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C967F" w14:textId="243B578C" w:rsidR="00BD58F5" w:rsidRPr="00387759" w:rsidRDefault="00BD58F5" w:rsidP="00807A33">
      <w:pPr>
        <w:spacing w:line="240" w:lineRule="auto"/>
        <w:ind w:right="-90"/>
        <w:jc w:val="center"/>
        <w:rPr>
          <w:rFonts w:ascii="Times New Roman" w:eastAsia="Times New Roman" w:hAnsi="Times New Roman" w:cs="Times New Roman"/>
          <w:b/>
          <w:sz w:val="24"/>
          <w:szCs w:val="24"/>
        </w:rPr>
      </w:pPr>
      <w:r w:rsidRPr="00387759">
        <w:rPr>
          <w:rFonts w:ascii="Times New Roman" w:eastAsia="Times New Roman" w:hAnsi="Times New Roman" w:cs="Times New Roman"/>
          <w:b/>
          <w:sz w:val="24"/>
          <w:szCs w:val="24"/>
        </w:rPr>
        <w:t>Cutting-edge applications of Ne</w:t>
      </w:r>
      <w:r w:rsidR="003B3D93" w:rsidRPr="00387759">
        <w:rPr>
          <w:rFonts w:ascii="Times New Roman" w:eastAsia="Times New Roman" w:hAnsi="Times New Roman" w:cs="Times New Roman"/>
          <w:b/>
          <w:sz w:val="24"/>
          <w:szCs w:val="24"/>
        </w:rPr>
        <w:t>ural System Engineering in the Treatment of N</w:t>
      </w:r>
      <w:r w:rsidR="00362C39">
        <w:rPr>
          <w:rFonts w:ascii="Times New Roman" w:eastAsia="Times New Roman" w:hAnsi="Times New Roman" w:cs="Times New Roman"/>
          <w:b/>
          <w:sz w:val="24"/>
          <w:szCs w:val="24"/>
        </w:rPr>
        <w:t>euromuscular Disorders</w:t>
      </w:r>
    </w:p>
    <w:p w14:paraId="552F501B" w14:textId="77777777" w:rsidR="003B3D93" w:rsidRPr="00807A33" w:rsidRDefault="003B3D93" w:rsidP="00807A33">
      <w:pPr>
        <w:spacing w:line="240" w:lineRule="auto"/>
        <w:ind w:right="-90"/>
        <w:jc w:val="center"/>
        <w:rPr>
          <w:rFonts w:ascii="Times New Roman" w:eastAsia="Times New Roman" w:hAnsi="Times New Roman" w:cs="Times New Roman"/>
          <w:b/>
          <w:sz w:val="24"/>
          <w:szCs w:val="24"/>
        </w:rPr>
      </w:pPr>
    </w:p>
    <w:p w14:paraId="4F664141" w14:textId="11F64678" w:rsidR="00BD58F5" w:rsidRPr="003C0B13" w:rsidRDefault="007D79B5" w:rsidP="00807A33">
      <w:pPr>
        <w:spacing w:line="240" w:lineRule="auto"/>
        <w:jc w:val="both"/>
        <w:rPr>
          <w:rFonts w:ascii="Times New Roman" w:hAnsi="Times New Roman" w:cs="Times New Roman"/>
          <w:sz w:val="24"/>
          <w:szCs w:val="24"/>
          <w:vertAlign w:val="superscript"/>
        </w:rPr>
      </w:pPr>
      <w:r w:rsidRPr="00807A33">
        <w:rPr>
          <w:rFonts w:ascii="Times New Roman" w:hAnsi="Times New Roman" w:cs="Times New Roman"/>
          <w:sz w:val="24"/>
          <w:szCs w:val="24"/>
        </w:rPr>
        <w:t xml:space="preserve">Avinash Kumar </w:t>
      </w:r>
      <w:r w:rsidRPr="00807A33">
        <w:rPr>
          <w:rFonts w:ascii="Times New Roman" w:hAnsi="Times New Roman" w:cs="Times New Roman"/>
          <w:sz w:val="24"/>
          <w:szCs w:val="24"/>
          <w:vertAlign w:val="superscript"/>
        </w:rPr>
        <w:t>1</w:t>
      </w:r>
      <w:r w:rsidR="001E1EF8" w:rsidRPr="00807A33">
        <w:rPr>
          <w:rFonts w:ascii="Times New Roman" w:hAnsi="Times New Roman" w:cs="Times New Roman"/>
          <w:sz w:val="24"/>
          <w:szCs w:val="24"/>
          <w:vertAlign w:val="superscript"/>
        </w:rPr>
        <w:t>*</w:t>
      </w:r>
      <w:r w:rsidRPr="00807A33">
        <w:rPr>
          <w:rFonts w:ascii="Times New Roman" w:hAnsi="Times New Roman" w:cs="Times New Roman"/>
          <w:sz w:val="24"/>
          <w:szCs w:val="24"/>
        </w:rPr>
        <w:t>, Deepika kumari</w:t>
      </w:r>
      <w:r w:rsidR="00DE0516" w:rsidRPr="00807A33">
        <w:rPr>
          <w:rFonts w:ascii="Times New Roman" w:hAnsi="Times New Roman" w:cs="Times New Roman"/>
          <w:sz w:val="24"/>
          <w:szCs w:val="24"/>
          <w:vertAlign w:val="superscript"/>
        </w:rPr>
        <w:t>2</w:t>
      </w:r>
      <w:r w:rsidR="001E1EF8" w:rsidRPr="00807A33">
        <w:rPr>
          <w:rFonts w:ascii="Times New Roman" w:hAnsi="Times New Roman" w:cs="Times New Roman"/>
          <w:sz w:val="24"/>
          <w:szCs w:val="24"/>
          <w:vertAlign w:val="superscript"/>
        </w:rPr>
        <w:t>*</w:t>
      </w:r>
      <w:r w:rsidRPr="00807A33">
        <w:rPr>
          <w:rFonts w:ascii="Times New Roman" w:hAnsi="Times New Roman" w:cs="Times New Roman"/>
          <w:sz w:val="24"/>
          <w:szCs w:val="24"/>
        </w:rPr>
        <w:t xml:space="preserve">, </w:t>
      </w:r>
      <w:r w:rsidR="00AC71FB">
        <w:rPr>
          <w:rFonts w:ascii="Times New Roman" w:hAnsi="Times New Roman" w:cs="Times New Roman"/>
          <w:sz w:val="24"/>
          <w:szCs w:val="24"/>
        </w:rPr>
        <w:t xml:space="preserve">Dr. Veer Bahadur </w:t>
      </w:r>
      <w:r w:rsidR="00AC71FB" w:rsidRPr="00AC71FB">
        <w:rPr>
          <w:rFonts w:ascii="Times New Roman" w:hAnsi="Times New Roman" w:cs="Times New Roman"/>
          <w:sz w:val="24"/>
          <w:szCs w:val="24"/>
        </w:rPr>
        <w:t>Singh</w:t>
      </w:r>
      <w:r w:rsidR="00AC71FB" w:rsidRPr="00AC71FB">
        <w:rPr>
          <w:rFonts w:ascii="Times New Roman" w:hAnsi="Times New Roman" w:cs="Times New Roman"/>
          <w:sz w:val="24"/>
          <w:szCs w:val="24"/>
          <w:vertAlign w:val="superscript"/>
        </w:rPr>
        <w:t>3</w:t>
      </w:r>
      <w:r w:rsidR="00AC71FB">
        <w:rPr>
          <w:rFonts w:ascii="Times New Roman" w:hAnsi="Times New Roman" w:cs="Times New Roman"/>
          <w:sz w:val="24"/>
          <w:szCs w:val="24"/>
        </w:rPr>
        <w:t xml:space="preserve">, </w:t>
      </w:r>
      <w:r w:rsidRPr="00AC71FB">
        <w:rPr>
          <w:rFonts w:ascii="Times New Roman" w:hAnsi="Times New Roman" w:cs="Times New Roman"/>
          <w:sz w:val="24"/>
          <w:szCs w:val="24"/>
        </w:rPr>
        <w:t>Dr</w:t>
      </w:r>
      <w:r w:rsidRPr="00807A33">
        <w:rPr>
          <w:rFonts w:ascii="Times New Roman" w:hAnsi="Times New Roman" w:cs="Times New Roman"/>
          <w:sz w:val="24"/>
          <w:szCs w:val="24"/>
        </w:rPr>
        <w:t>. Shailendra Pratap</w:t>
      </w:r>
      <w:r w:rsidR="003710D0">
        <w:rPr>
          <w:rFonts w:ascii="Times New Roman" w:hAnsi="Times New Roman" w:cs="Times New Roman"/>
          <w:sz w:val="24"/>
          <w:szCs w:val="24"/>
        </w:rPr>
        <w:t xml:space="preserve"> Singh</w:t>
      </w:r>
      <w:r w:rsidR="003710D0">
        <w:rPr>
          <w:rFonts w:ascii="Times New Roman" w:hAnsi="Times New Roman" w:cs="Times New Roman"/>
          <w:sz w:val="24"/>
          <w:szCs w:val="24"/>
          <w:vertAlign w:val="superscript"/>
        </w:rPr>
        <w:t>1</w:t>
      </w:r>
      <w:r w:rsidR="00D6504B">
        <w:rPr>
          <w:rFonts w:ascii="Times New Roman" w:hAnsi="Times New Roman" w:cs="Times New Roman"/>
          <w:sz w:val="24"/>
          <w:szCs w:val="24"/>
          <w:vertAlign w:val="superscript"/>
        </w:rPr>
        <w:t>#</w:t>
      </w:r>
      <w:r w:rsidR="003C0B13">
        <w:rPr>
          <w:rFonts w:ascii="Times New Roman" w:hAnsi="Times New Roman" w:cs="Times New Roman"/>
          <w:sz w:val="24"/>
          <w:szCs w:val="24"/>
          <w:vertAlign w:val="superscript"/>
        </w:rPr>
        <w:t xml:space="preserve">, </w:t>
      </w:r>
    </w:p>
    <w:p w14:paraId="2D4AC785" w14:textId="77777777" w:rsidR="003710D0" w:rsidRPr="003710D0" w:rsidRDefault="003710D0" w:rsidP="00807A33">
      <w:pPr>
        <w:spacing w:line="240" w:lineRule="auto"/>
        <w:jc w:val="both"/>
        <w:rPr>
          <w:rFonts w:ascii="Times New Roman" w:hAnsi="Times New Roman" w:cs="Times New Roman"/>
          <w:sz w:val="24"/>
          <w:szCs w:val="24"/>
          <w:vertAlign w:val="superscript"/>
        </w:rPr>
      </w:pPr>
    </w:p>
    <w:p w14:paraId="488C5C7C" w14:textId="53877390" w:rsidR="003710D0" w:rsidRDefault="003710D0" w:rsidP="003710D0">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Sports Biosciences, School of Sports Sciences, Central University of Rajasthan, Ajmer, India</w:t>
      </w:r>
    </w:p>
    <w:p w14:paraId="5F2D8C8D" w14:textId="5DF1FF30" w:rsidR="003710D0" w:rsidRDefault="003710D0"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Department of Biochemistry, School of Life Sciences, Central University of Rajasthan, Ajmer, India</w:t>
      </w:r>
    </w:p>
    <w:p w14:paraId="301DBDDD" w14:textId="0ADC8B2E" w:rsidR="003C0B13" w:rsidRDefault="00AC71FB" w:rsidP="00880536">
      <w:pPr>
        <w:pStyle w:val="ListParagraph"/>
        <w:numPr>
          <w:ilvl w:val="0"/>
          <w:numId w:val="7"/>
        </w:numPr>
        <w:spacing w:line="240" w:lineRule="auto"/>
        <w:jc w:val="both"/>
        <w:rPr>
          <w:rFonts w:ascii="Times New Roman" w:hAnsi="Times New Roman" w:cs="Times New Roman"/>
          <w:sz w:val="24"/>
          <w:szCs w:val="24"/>
        </w:rPr>
      </w:pPr>
      <w:r>
        <w:rPr>
          <w:rFonts w:ascii="Times New Roman" w:hAnsi="Times New Roman" w:cs="Times New Roman"/>
          <w:sz w:val="24"/>
          <w:szCs w:val="24"/>
        </w:rPr>
        <w:t>Princip</w:t>
      </w:r>
      <w:r w:rsidR="00C126EA">
        <w:rPr>
          <w:rFonts w:ascii="Times New Roman" w:hAnsi="Times New Roman" w:cs="Times New Roman"/>
          <w:sz w:val="24"/>
          <w:szCs w:val="24"/>
        </w:rPr>
        <w:t>a</w:t>
      </w:r>
      <w:r>
        <w:rPr>
          <w:rFonts w:ascii="Times New Roman" w:hAnsi="Times New Roman" w:cs="Times New Roman"/>
          <w:sz w:val="24"/>
          <w:szCs w:val="24"/>
        </w:rPr>
        <w:t xml:space="preserve">l, </w:t>
      </w:r>
      <w:r w:rsidR="003C0B13">
        <w:rPr>
          <w:rFonts w:ascii="Times New Roman" w:hAnsi="Times New Roman" w:cs="Times New Roman"/>
          <w:sz w:val="24"/>
          <w:szCs w:val="24"/>
        </w:rPr>
        <w:t>Jawaharlal Nehru (JLN) Medical College, Ajmer</w:t>
      </w:r>
    </w:p>
    <w:p w14:paraId="2E633FCA" w14:textId="4A31576F" w:rsidR="00972421" w:rsidRDefault="00972421"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Authors equally contributed in writing the book chapter</w:t>
      </w:r>
    </w:p>
    <w:p w14:paraId="4429CFDA" w14:textId="25356472" w:rsidR="00D6504B" w:rsidRPr="00880536" w:rsidRDefault="00D6504B" w:rsidP="00972421">
      <w:pPr>
        <w:pStyle w:val="ListParagraph"/>
        <w:spacing w:line="240" w:lineRule="auto"/>
        <w:jc w:val="both"/>
        <w:rPr>
          <w:rFonts w:ascii="Times New Roman" w:hAnsi="Times New Roman" w:cs="Times New Roman"/>
          <w:sz w:val="24"/>
          <w:szCs w:val="24"/>
        </w:rPr>
      </w:pPr>
      <w:r>
        <w:rPr>
          <w:rFonts w:ascii="Times New Roman" w:hAnsi="Times New Roman" w:cs="Times New Roman"/>
          <w:sz w:val="24"/>
          <w:szCs w:val="24"/>
          <w:vertAlign w:val="superscript"/>
        </w:rPr>
        <w:t>#</w:t>
      </w:r>
      <w:r w:rsidR="00E26454">
        <w:rPr>
          <w:rFonts w:ascii="Times New Roman" w:hAnsi="Times New Roman" w:cs="Times New Roman"/>
          <w:sz w:val="24"/>
          <w:szCs w:val="24"/>
        </w:rPr>
        <w:t>C</w:t>
      </w:r>
      <w:r w:rsidR="008F6E16">
        <w:rPr>
          <w:rFonts w:ascii="Times New Roman" w:hAnsi="Times New Roman" w:cs="Times New Roman"/>
          <w:sz w:val="24"/>
          <w:szCs w:val="24"/>
        </w:rPr>
        <w:t>orresponding</w:t>
      </w:r>
      <w:r>
        <w:rPr>
          <w:rFonts w:ascii="Times New Roman" w:hAnsi="Times New Roman" w:cs="Times New Roman"/>
          <w:sz w:val="24"/>
          <w:szCs w:val="24"/>
        </w:rPr>
        <w:t xml:space="preserve"> author</w:t>
      </w:r>
    </w:p>
    <w:p w14:paraId="1F4AB60C" w14:textId="77777777" w:rsidR="009601C4" w:rsidRPr="003710D0" w:rsidRDefault="009601C4" w:rsidP="003710D0">
      <w:pPr>
        <w:spacing w:line="240" w:lineRule="auto"/>
        <w:jc w:val="both"/>
        <w:rPr>
          <w:rFonts w:ascii="Times New Roman" w:hAnsi="Times New Roman" w:cs="Times New Roman"/>
          <w:sz w:val="24"/>
          <w:szCs w:val="24"/>
          <w:vertAlign w:val="superscript"/>
        </w:rPr>
      </w:pPr>
    </w:p>
    <w:p w14:paraId="1D00ED82" w14:textId="72647230" w:rsidR="009601C4" w:rsidRPr="00C87B46" w:rsidRDefault="00AC71FB" w:rsidP="00C87B46">
      <w:pPr>
        <w:pStyle w:val="NoSpacing"/>
        <w:rPr>
          <w:rFonts w:ascii="Times New Roman" w:hAnsi="Times New Roman" w:cs="Times New Roman"/>
          <w:b/>
          <w:bCs/>
        </w:rPr>
      </w:pPr>
      <w:r>
        <w:rPr>
          <w:rFonts w:ascii="Times New Roman" w:hAnsi="Times New Roman" w:cs="Times New Roman"/>
          <w:sz w:val="24"/>
          <w:szCs w:val="24"/>
          <w:vertAlign w:val="superscript"/>
        </w:rPr>
        <w:t>#</w:t>
      </w:r>
      <w:r w:rsidR="009601C4" w:rsidRPr="00C87B46">
        <w:rPr>
          <w:rFonts w:ascii="Times New Roman" w:hAnsi="Times New Roman" w:cs="Times New Roman"/>
          <w:b/>
          <w:bCs/>
        </w:rPr>
        <w:t>Corresponding author</w:t>
      </w:r>
    </w:p>
    <w:p w14:paraId="0F6C9C57" w14:textId="56C31579"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Dr. Shailendra Pratap Singh</w:t>
      </w:r>
    </w:p>
    <w:p w14:paraId="5F21925E" w14:textId="5B31BBF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Department of Sports Biosciences</w:t>
      </w:r>
    </w:p>
    <w:p w14:paraId="51E271EF" w14:textId="543DF9BB" w:rsidR="009601C4" w:rsidRPr="00C87B46" w:rsidRDefault="009601C4" w:rsidP="00C87B46">
      <w:pPr>
        <w:pStyle w:val="NoSpacing"/>
        <w:rPr>
          <w:rFonts w:ascii="Times New Roman" w:hAnsi="Times New Roman" w:cs="Times New Roman"/>
        </w:rPr>
      </w:pPr>
      <w:r w:rsidRPr="00C87B46">
        <w:rPr>
          <w:rFonts w:ascii="Times New Roman" w:hAnsi="Times New Roman" w:cs="Times New Roman"/>
        </w:rPr>
        <w:t>Central University of Rajasthan</w:t>
      </w:r>
    </w:p>
    <w:p w14:paraId="7B890A16" w14:textId="7A7B1804" w:rsidR="00C87B46" w:rsidRPr="00C87B46" w:rsidRDefault="00C87B46" w:rsidP="00C87B46">
      <w:pPr>
        <w:pStyle w:val="NoSpacing"/>
        <w:rPr>
          <w:rFonts w:ascii="Times New Roman" w:hAnsi="Times New Roman" w:cs="Times New Roman"/>
        </w:rPr>
      </w:pPr>
      <w:r w:rsidRPr="00C87B46">
        <w:rPr>
          <w:rFonts w:ascii="Times New Roman" w:hAnsi="Times New Roman" w:cs="Times New Roman"/>
        </w:rPr>
        <w:t>Email:</w:t>
      </w:r>
      <w:r w:rsidR="003B3D93">
        <w:rPr>
          <w:rFonts w:ascii="Times New Roman" w:hAnsi="Times New Roman" w:cs="Times New Roman"/>
        </w:rPr>
        <w:t xml:space="preserve"> </w:t>
      </w:r>
      <w:hyperlink r:id="rId8" w:history="1">
        <w:r w:rsidR="003B3D93" w:rsidRPr="004D3854">
          <w:rPr>
            <w:rStyle w:val="Hyperlink"/>
            <w:rFonts w:ascii="Times New Roman" w:hAnsi="Times New Roman" w:cs="Times New Roman"/>
          </w:rPr>
          <w:t>spsingh@curaj.ac.in</w:t>
        </w:r>
      </w:hyperlink>
      <w:r w:rsidR="003B3D93">
        <w:rPr>
          <w:rFonts w:ascii="Times New Roman" w:hAnsi="Times New Roman" w:cs="Times New Roman"/>
        </w:rPr>
        <w:t xml:space="preserve"> </w:t>
      </w:r>
    </w:p>
    <w:p w14:paraId="19A2CDCA" w14:textId="77777777" w:rsidR="00C87B46" w:rsidRDefault="00C87B46" w:rsidP="00C87B46">
      <w:pPr>
        <w:pStyle w:val="NoSpacing"/>
        <w:rPr>
          <w:rFonts w:ascii="Times New Roman" w:hAnsi="Times New Roman" w:cs="Times New Roman"/>
        </w:rPr>
      </w:pPr>
    </w:p>
    <w:p w14:paraId="201C12B7" w14:textId="77777777" w:rsidR="00C87B46" w:rsidRPr="00C87B46" w:rsidRDefault="00C87B46" w:rsidP="00C87B46">
      <w:pPr>
        <w:pStyle w:val="NoSpacing"/>
        <w:rPr>
          <w:rFonts w:ascii="Times New Roman" w:hAnsi="Times New Roman" w:cs="Times New Roman"/>
        </w:rPr>
      </w:pPr>
    </w:p>
    <w:p w14:paraId="6A233CCB" w14:textId="6D660CC4" w:rsidR="00C25396" w:rsidRDefault="00C25396" w:rsidP="00807A33">
      <w:pPr>
        <w:spacing w:line="240" w:lineRule="auto"/>
        <w:jc w:val="both"/>
        <w:rPr>
          <w:rFonts w:ascii="Times New Roman" w:hAnsi="Times New Roman" w:cs="Times New Roman"/>
          <w:sz w:val="24"/>
          <w:szCs w:val="24"/>
        </w:rPr>
      </w:pPr>
      <w:r>
        <w:rPr>
          <w:rFonts w:ascii="Times New Roman" w:eastAsia="Times New Roman" w:hAnsi="Times New Roman" w:cs="Times New Roman"/>
          <w:b/>
          <w:sz w:val="24"/>
          <w:szCs w:val="24"/>
          <w:highlight w:val="white"/>
        </w:rPr>
        <w:t>Abstract</w:t>
      </w:r>
      <w:r w:rsidR="00807A33" w:rsidRPr="00807A33">
        <w:rPr>
          <w:rFonts w:ascii="Times New Roman" w:hAnsi="Times New Roman" w:cs="Times New Roman"/>
          <w:sz w:val="24"/>
          <w:szCs w:val="24"/>
        </w:rPr>
        <w:t xml:space="preserve"> </w:t>
      </w:r>
    </w:p>
    <w:p w14:paraId="2874AD24" w14:textId="6A74B53F" w:rsidR="00807A33" w:rsidRDefault="00807A33" w:rsidP="00807A33">
      <w:pPr>
        <w:spacing w:line="240" w:lineRule="auto"/>
        <w:jc w:val="both"/>
        <w:rPr>
          <w:rFonts w:ascii="Times New Roman" w:hAnsi="Times New Roman" w:cs="Times New Roman"/>
          <w:sz w:val="24"/>
          <w:szCs w:val="24"/>
        </w:rPr>
      </w:pPr>
      <w:r w:rsidRPr="00807A33">
        <w:rPr>
          <w:rFonts w:ascii="Times New Roman" w:hAnsi="Times New Roman" w:cs="Times New Roman"/>
          <w:sz w:val="24"/>
          <w:szCs w:val="24"/>
        </w:rPr>
        <w:t>The growth and muscle-nerve communication of the neuromuscular junction depend</w:t>
      </w:r>
      <w:r w:rsidR="00074122">
        <w:rPr>
          <w:rFonts w:ascii="Times New Roman" w:hAnsi="Times New Roman" w:cs="Times New Roman"/>
          <w:sz w:val="24"/>
          <w:szCs w:val="24"/>
        </w:rPr>
        <w:t>s</w:t>
      </w:r>
      <w:r w:rsidRPr="00807A33">
        <w:rPr>
          <w:rFonts w:ascii="Times New Roman" w:hAnsi="Times New Roman" w:cs="Times New Roman"/>
          <w:sz w:val="24"/>
          <w:szCs w:val="24"/>
        </w:rPr>
        <w:t xml:space="preserve"> on acetylcholine receptor clustering. Acetylcholine clusters affect neuromuscular diseases such </w:t>
      </w:r>
      <w:r w:rsidR="00074122">
        <w:rPr>
          <w:rFonts w:ascii="Times New Roman" w:hAnsi="Times New Roman" w:cs="Times New Roman"/>
          <w:sz w:val="24"/>
          <w:szCs w:val="24"/>
        </w:rPr>
        <w:t>as Myasthenic S</w:t>
      </w:r>
      <w:r w:rsidRPr="00807A33">
        <w:rPr>
          <w:rFonts w:ascii="Times New Roman" w:hAnsi="Times New Roman" w:cs="Times New Roman"/>
          <w:sz w:val="24"/>
          <w:szCs w:val="24"/>
        </w:rPr>
        <w:t>yndrome, Lambert E</w:t>
      </w:r>
      <w:r w:rsidR="00074122">
        <w:rPr>
          <w:rFonts w:ascii="Times New Roman" w:hAnsi="Times New Roman" w:cs="Times New Roman"/>
          <w:sz w:val="24"/>
          <w:szCs w:val="24"/>
        </w:rPr>
        <w:t>aton Syndrome, and Neuromyotonia</w:t>
      </w:r>
      <w:r w:rsidRPr="00807A33">
        <w:rPr>
          <w:rFonts w:ascii="Times New Roman" w:hAnsi="Times New Roman" w:cs="Times New Roman"/>
          <w:sz w:val="24"/>
          <w:szCs w:val="24"/>
        </w:rPr>
        <w:t>. Acetylcholine rece</w:t>
      </w:r>
      <w:r w:rsidR="00074122">
        <w:rPr>
          <w:rFonts w:ascii="Times New Roman" w:hAnsi="Times New Roman" w:cs="Times New Roman"/>
          <w:sz w:val="24"/>
          <w:szCs w:val="24"/>
        </w:rPr>
        <w:t>ptor clusters, Lrp4, M</w:t>
      </w:r>
      <w:r w:rsidR="003B3D93">
        <w:rPr>
          <w:rFonts w:ascii="Times New Roman" w:hAnsi="Times New Roman" w:cs="Times New Roman"/>
          <w:sz w:val="24"/>
          <w:szCs w:val="24"/>
        </w:rPr>
        <w:t>usk, and A</w:t>
      </w:r>
      <w:r w:rsidR="004E3092">
        <w:rPr>
          <w:rFonts w:ascii="Times New Roman" w:hAnsi="Times New Roman" w:cs="Times New Roman"/>
          <w:sz w:val="24"/>
          <w:szCs w:val="24"/>
        </w:rPr>
        <w:t>grin form a motor end-</w:t>
      </w:r>
      <w:r w:rsidRPr="00807A33">
        <w:rPr>
          <w:rFonts w:ascii="Times New Roman" w:hAnsi="Times New Roman" w:cs="Times New Roman"/>
          <w:sz w:val="24"/>
          <w:szCs w:val="24"/>
        </w:rPr>
        <w:t>plate compl</w:t>
      </w:r>
      <w:r w:rsidR="004E3092">
        <w:rPr>
          <w:rFonts w:ascii="Times New Roman" w:hAnsi="Times New Roman" w:cs="Times New Roman"/>
          <w:sz w:val="24"/>
          <w:szCs w:val="24"/>
        </w:rPr>
        <w:t>ex. After binding to L</w:t>
      </w:r>
      <w:r w:rsidR="00D26C31">
        <w:rPr>
          <w:rFonts w:ascii="Times New Roman" w:hAnsi="Times New Roman" w:cs="Times New Roman"/>
          <w:sz w:val="24"/>
          <w:szCs w:val="24"/>
        </w:rPr>
        <w:t>rp4;</w:t>
      </w:r>
      <w:r w:rsidRPr="00807A33">
        <w:rPr>
          <w:rFonts w:ascii="Times New Roman" w:hAnsi="Times New Roman" w:cs="Times New Roman"/>
          <w:sz w:val="24"/>
          <w:szCs w:val="24"/>
        </w:rPr>
        <w:t xml:space="preserve"> Agrin stimulates the kinase domain of musk to self-phosphorylate Musk and CK2 in the neuromuscular junction signal pathway. This enters the cell membrane and </w:t>
      </w:r>
      <w:r w:rsidR="009B1CC1">
        <w:rPr>
          <w:rFonts w:ascii="Times New Roman" w:hAnsi="Times New Roman" w:cs="Times New Roman"/>
          <w:sz w:val="24"/>
          <w:szCs w:val="24"/>
        </w:rPr>
        <w:t xml:space="preserve">form </w:t>
      </w:r>
      <w:r w:rsidR="004E3092">
        <w:rPr>
          <w:rFonts w:ascii="Times New Roman" w:hAnsi="Times New Roman" w:cs="Times New Roman"/>
          <w:sz w:val="24"/>
          <w:szCs w:val="24"/>
        </w:rPr>
        <w:t xml:space="preserve">the </w:t>
      </w:r>
      <w:r w:rsidRPr="00807A33">
        <w:rPr>
          <w:rFonts w:ascii="Times New Roman" w:hAnsi="Times New Roman" w:cs="Times New Roman"/>
          <w:sz w:val="24"/>
          <w:szCs w:val="24"/>
        </w:rPr>
        <w:t xml:space="preserve">clusters </w:t>
      </w:r>
      <w:r w:rsidR="004E3092">
        <w:rPr>
          <w:rFonts w:ascii="Times New Roman" w:hAnsi="Times New Roman" w:cs="Times New Roman"/>
          <w:sz w:val="24"/>
          <w:szCs w:val="24"/>
        </w:rPr>
        <w:t xml:space="preserve">of </w:t>
      </w:r>
      <w:r w:rsidRPr="00807A33">
        <w:rPr>
          <w:rFonts w:ascii="Times New Roman" w:hAnsi="Times New Roman" w:cs="Times New Roman"/>
          <w:sz w:val="24"/>
          <w:szCs w:val="24"/>
        </w:rPr>
        <w:t>acetylcholine receptors. Neurotrophic factors rise during exer</w:t>
      </w:r>
      <w:r w:rsidR="004E3092">
        <w:rPr>
          <w:rFonts w:ascii="Times New Roman" w:hAnsi="Times New Roman" w:cs="Times New Roman"/>
          <w:sz w:val="24"/>
          <w:szCs w:val="24"/>
        </w:rPr>
        <w:t>cise. E</w:t>
      </w:r>
      <w:r w:rsidRPr="00807A33">
        <w:rPr>
          <w:rFonts w:ascii="Times New Roman" w:hAnsi="Times New Roman" w:cs="Times New Roman"/>
          <w:sz w:val="24"/>
          <w:szCs w:val="24"/>
        </w:rPr>
        <w:t xml:space="preserve">xercise alone increases skeletal muscle </w:t>
      </w:r>
      <w:r w:rsidR="004E3092">
        <w:rPr>
          <w:rFonts w:ascii="Times New Roman" w:hAnsi="Times New Roman" w:cs="Times New Roman"/>
          <w:sz w:val="24"/>
          <w:szCs w:val="24"/>
        </w:rPr>
        <w:t>Brain-derived Neurotrophic F</w:t>
      </w:r>
      <w:r w:rsidR="004E3092" w:rsidRPr="004E3092">
        <w:rPr>
          <w:rFonts w:ascii="Times New Roman" w:hAnsi="Times New Roman" w:cs="Times New Roman"/>
          <w:sz w:val="24"/>
          <w:szCs w:val="24"/>
        </w:rPr>
        <w:t>actor</w:t>
      </w:r>
      <w:r w:rsidR="007351C5">
        <w:rPr>
          <w:rFonts w:ascii="Times New Roman" w:hAnsi="Times New Roman" w:cs="Times New Roman"/>
          <w:sz w:val="24"/>
          <w:szCs w:val="24"/>
        </w:rPr>
        <w:t xml:space="preserve"> (BDNF). </w:t>
      </w:r>
      <w:r w:rsidRPr="00807A33">
        <w:rPr>
          <w:rFonts w:ascii="Times New Roman" w:hAnsi="Times New Roman" w:cs="Times New Roman"/>
          <w:sz w:val="24"/>
          <w:szCs w:val="24"/>
        </w:rPr>
        <w:t>Muscle force production and atrophy prevent</w:t>
      </w:r>
      <w:r w:rsidR="00262967">
        <w:rPr>
          <w:rFonts w:ascii="Times New Roman" w:hAnsi="Times New Roman" w:cs="Times New Roman"/>
          <w:sz w:val="24"/>
          <w:szCs w:val="24"/>
        </w:rPr>
        <w:t>ion are improved by exercising. Neuro stimulation is one of the method</w:t>
      </w:r>
      <w:r w:rsidR="001246CF">
        <w:rPr>
          <w:rFonts w:ascii="Times New Roman" w:hAnsi="Times New Roman" w:cs="Times New Roman"/>
          <w:sz w:val="24"/>
          <w:szCs w:val="24"/>
        </w:rPr>
        <w:t xml:space="preserve"> of</w:t>
      </w:r>
      <w:r w:rsidR="00262967">
        <w:rPr>
          <w:rFonts w:ascii="Times New Roman" w:hAnsi="Times New Roman" w:cs="Times New Roman"/>
          <w:sz w:val="24"/>
          <w:szCs w:val="24"/>
        </w:rPr>
        <w:t xml:space="preserve"> neural system engineering with the help of which muscles can be stimulated by using electrical stimulating</w:t>
      </w:r>
      <w:r w:rsidR="001246CF">
        <w:rPr>
          <w:rFonts w:ascii="Times New Roman" w:hAnsi="Times New Roman" w:cs="Times New Roman"/>
          <w:sz w:val="24"/>
          <w:szCs w:val="24"/>
        </w:rPr>
        <w:t xml:space="preserve"> devices such as electrodes that eventually </w:t>
      </w:r>
      <w:r w:rsidRPr="00807A33">
        <w:rPr>
          <w:rFonts w:ascii="Times New Roman" w:hAnsi="Times New Roman" w:cs="Times New Roman"/>
          <w:sz w:val="24"/>
          <w:szCs w:val="24"/>
        </w:rPr>
        <w:t xml:space="preserve">boosts </w:t>
      </w:r>
      <w:r w:rsidR="009B1CC1">
        <w:rPr>
          <w:rFonts w:ascii="Times New Roman" w:hAnsi="Times New Roman" w:cs="Times New Roman"/>
          <w:sz w:val="24"/>
          <w:szCs w:val="24"/>
        </w:rPr>
        <w:t xml:space="preserve">the </w:t>
      </w:r>
      <w:r w:rsidR="00D26C31">
        <w:rPr>
          <w:rFonts w:ascii="Times New Roman" w:hAnsi="Times New Roman" w:cs="Times New Roman"/>
          <w:sz w:val="24"/>
          <w:szCs w:val="24"/>
        </w:rPr>
        <w:t>muscle</w:t>
      </w:r>
      <w:r w:rsidRPr="00807A33">
        <w:rPr>
          <w:rFonts w:ascii="Times New Roman" w:hAnsi="Times New Roman" w:cs="Times New Roman"/>
          <w:sz w:val="24"/>
          <w:szCs w:val="24"/>
        </w:rPr>
        <w:t xml:space="preserve"> stre</w:t>
      </w:r>
      <w:r w:rsidR="00C25396">
        <w:rPr>
          <w:rFonts w:ascii="Times New Roman" w:hAnsi="Times New Roman" w:cs="Times New Roman"/>
          <w:sz w:val="24"/>
          <w:szCs w:val="24"/>
        </w:rPr>
        <w:t xml:space="preserve">ngth. </w:t>
      </w:r>
      <w:r w:rsidR="004E3092" w:rsidRPr="00C25396">
        <w:rPr>
          <w:rFonts w:ascii="Times New Roman" w:hAnsi="Times New Roman" w:cs="Times New Roman"/>
          <w:sz w:val="24"/>
          <w:szCs w:val="24"/>
        </w:rPr>
        <w:t xml:space="preserve">These devices send electrical pulses </w:t>
      </w:r>
      <w:r w:rsidR="00D26C31">
        <w:rPr>
          <w:rFonts w:ascii="Times New Roman" w:hAnsi="Times New Roman" w:cs="Times New Roman"/>
          <w:sz w:val="24"/>
          <w:szCs w:val="24"/>
        </w:rPr>
        <w:t xml:space="preserve">to muscles </w:t>
      </w:r>
      <w:r w:rsidRPr="00C25396">
        <w:rPr>
          <w:rFonts w:ascii="Times New Roman" w:hAnsi="Times New Roman" w:cs="Times New Roman"/>
          <w:sz w:val="24"/>
          <w:szCs w:val="24"/>
        </w:rPr>
        <w:t>from signal ge</w:t>
      </w:r>
      <w:r w:rsidR="00F2713F" w:rsidRPr="00C25396">
        <w:rPr>
          <w:rFonts w:ascii="Times New Roman" w:hAnsi="Times New Roman" w:cs="Times New Roman"/>
          <w:sz w:val="24"/>
          <w:szCs w:val="24"/>
        </w:rPr>
        <w:t>nerators and skin electrode</w:t>
      </w:r>
      <w:r w:rsidRPr="00C25396">
        <w:rPr>
          <w:rFonts w:ascii="Times New Roman" w:hAnsi="Times New Roman" w:cs="Times New Roman"/>
          <w:sz w:val="24"/>
          <w:szCs w:val="24"/>
        </w:rPr>
        <w:t>s.</w:t>
      </w:r>
      <w:r w:rsidR="004E3092" w:rsidRPr="00C25396">
        <w:rPr>
          <w:rFonts w:ascii="Times New Roman" w:hAnsi="Times New Roman" w:cs="Times New Roman"/>
          <w:sz w:val="24"/>
          <w:szCs w:val="24"/>
        </w:rPr>
        <w:t xml:space="preserve"> </w:t>
      </w:r>
      <w:r w:rsidRPr="00C25396">
        <w:rPr>
          <w:rFonts w:ascii="Times New Roman" w:hAnsi="Times New Roman" w:cs="Times New Roman"/>
          <w:sz w:val="24"/>
          <w:szCs w:val="24"/>
        </w:rPr>
        <w:t>These puls</w:t>
      </w:r>
      <w:r w:rsidRPr="00807A33">
        <w:rPr>
          <w:rFonts w:ascii="Times New Roman" w:hAnsi="Times New Roman" w:cs="Times New Roman"/>
          <w:sz w:val="24"/>
          <w:szCs w:val="24"/>
        </w:rPr>
        <w:t>es trigger</w:t>
      </w:r>
      <w:r w:rsidR="004E3092">
        <w:rPr>
          <w:rFonts w:ascii="Times New Roman" w:hAnsi="Times New Roman" w:cs="Times New Roman"/>
          <w:sz w:val="24"/>
          <w:szCs w:val="24"/>
        </w:rPr>
        <w:t>s</w:t>
      </w:r>
      <w:r w:rsidR="00C25396">
        <w:rPr>
          <w:rFonts w:ascii="Times New Roman" w:hAnsi="Times New Roman" w:cs="Times New Roman"/>
          <w:sz w:val="24"/>
          <w:szCs w:val="24"/>
        </w:rPr>
        <w:t xml:space="preserve"> the user's limb</w:t>
      </w:r>
      <w:r w:rsidRPr="00807A33">
        <w:rPr>
          <w:rFonts w:ascii="Times New Roman" w:hAnsi="Times New Roman" w:cs="Times New Roman"/>
          <w:sz w:val="24"/>
          <w:szCs w:val="24"/>
        </w:rPr>
        <w:t xml:space="preserve"> through in</w:t>
      </w:r>
      <w:r w:rsidR="001246CF">
        <w:rPr>
          <w:rFonts w:ascii="Times New Roman" w:hAnsi="Times New Roman" w:cs="Times New Roman"/>
          <w:sz w:val="24"/>
          <w:szCs w:val="24"/>
        </w:rPr>
        <w:t xml:space="preserve">voluntary muscle contractions. </w:t>
      </w:r>
      <w:r w:rsidR="004E3092">
        <w:rPr>
          <w:rFonts w:ascii="Times New Roman" w:hAnsi="Times New Roman" w:cs="Times New Roman"/>
          <w:sz w:val="24"/>
          <w:szCs w:val="24"/>
        </w:rPr>
        <w:t>These e</w:t>
      </w:r>
      <w:r w:rsidRPr="00807A33">
        <w:rPr>
          <w:rFonts w:ascii="Times New Roman" w:hAnsi="Times New Roman" w:cs="Times New Roman"/>
          <w:sz w:val="24"/>
          <w:szCs w:val="24"/>
        </w:rPr>
        <w:t xml:space="preserve">lectrodes </w:t>
      </w:r>
      <w:r w:rsidR="004E3092">
        <w:rPr>
          <w:rFonts w:ascii="Times New Roman" w:hAnsi="Times New Roman" w:cs="Times New Roman"/>
          <w:sz w:val="24"/>
          <w:szCs w:val="24"/>
        </w:rPr>
        <w:t xml:space="preserve">can be used to </w:t>
      </w:r>
      <w:r w:rsidRPr="00807A33">
        <w:rPr>
          <w:rFonts w:ascii="Times New Roman" w:hAnsi="Times New Roman" w:cs="Times New Roman"/>
          <w:sz w:val="24"/>
          <w:szCs w:val="24"/>
        </w:rPr>
        <w:t>trigger the wrist, sho</w:t>
      </w:r>
      <w:r w:rsidR="007351C5">
        <w:rPr>
          <w:rFonts w:ascii="Times New Roman" w:hAnsi="Times New Roman" w:cs="Times New Roman"/>
          <w:sz w:val="24"/>
          <w:szCs w:val="24"/>
        </w:rPr>
        <w:t>ulder, biceps, triceps,</w:t>
      </w:r>
      <w:r w:rsidR="00F96660">
        <w:rPr>
          <w:rFonts w:ascii="Times New Roman" w:hAnsi="Times New Roman" w:cs="Times New Roman"/>
          <w:sz w:val="24"/>
          <w:szCs w:val="24"/>
        </w:rPr>
        <w:t xml:space="preserve"> legs and other body parts</w:t>
      </w:r>
      <w:r w:rsidRPr="00807A33">
        <w:rPr>
          <w:rFonts w:ascii="Times New Roman" w:hAnsi="Times New Roman" w:cs="Times New Roman"/>
          <w:sz w:val="24"/>
          <w:szCs w:val="24"/>
        </w:rPr>
        <w:t xml:space="preserve">. Electrical muscle stimulation targets hard-to-reach areas. </w:t>
      </w:r>
      <w:r w:rsidR="00D26C31" w:rsidRPr="00006CEF">
        <w:rPr>
          <w:rFonts w:ascii="Times New Roman" w:hAnsi="Times New Roman" w:cs="Times New Roman"/>
          <w:sz w:val="24"/>
          <w:szCs w:val="24"/>
        </w:rPr>
        <w:t xml:space="preserve">Exercise training </w:t>
      </w:r>
      <w:r w:rsidR="00006CEF" w:rsidRPr="00006CEF">
        <w:rPr>
          <w:rFonts w:ascii="Times New Roman" w:hAnsi="Times New Roman" w:cs="Times New Roman"/>
          <w:sz w:val="24"/>
          <w:szCs w:val="24"/>
        </w:rPr>
        <w:t>alon</w:t>
      </w:r>
      <w:r w:rsidR="00D26C31" w:rsidRPr="00006CEF">
        <w:rPr>
          <w:rFonts w:ascii="Times New Roman" w:hAnsi="Times New Roman" w:cs="Times New Roman"/>
          <w:sz w:val="24"/>
          <w:szCs w:val="24"/>
        </w:rPr>
        <w:t>g with</w:t>
      </w:r>
      <w:r w:rsidR="00006CEF" w:rsidRPr="00006CEF">
        <w:rPr>
          <w:rFonts w:ascii="Times New Roman" w:hAnsi="Times New Roman" w:cs="Times New Roman"/>
          <w:sz w:val="24"/>
          <w:szCs w:val="24"/>
        </w:rPr>
        <w:t xml:space="preserve"> the</w:t>
      </w:r>
      <w:r w:rsidR="00D26C31" w:rsidRPr="00006CEF">
        <w:rPr>
          <w:rFonts w:ascii="Times New Roman" w:hAnsi="Times New Roman" w:cs="Times New Roman"/>
          <w:sz w:val="24"/>
          <w:szCs w:val="24"/>
        </w:rPr>
        <w:t xml:space="preserve"> electrical muscle stimulation </w:t>
      </w:r>
      <w:r w:rsidRPr="00006CEF">
        <w:rPr>
          <w:rFonts w:ascii="Times New Roman" w:hAnsi="Times New Roman" w:cs="Times New Roman"/>
          <w:sz w:val="24"/>
          <w:szCs w:val="24"/>
        </w:rPr>
        <w:t>increases</w:t>
      </w:r>
      <w:r w:rsidR="00006CEF" w:rsidRPr="00006CEF">
        <w:rPr>
          <w:rFonts w:ascii="Times New Roman" w:hAnsi="Times New Roman" w:cs="Times New Roman"/>
          <w:sz w:val="24"/>
          <w:szCs w:val="24"/>
        </w:rPr>
        <w:t xml:space="preserve"> </w:t>
      </w:r>
      <w:r w:rsidR="00006CEF">
        <w:rPr>
          <w:rFonts w:ascii="Times New Roman" w:hAnsi="Times New Roman" w:cs="Times New Roman"/>
          <w:sz w:val="24"/>
          <w:szCs w:val="24"/>
        </w:rPr>
        <w:t>the protein levels in</w:t>
      </w:r>
      <w:r w:rsidRPr="00006CEF">
        <w:rPr>
          <w:rFonts w:ascii="Times New Roman" w:hAnsi="Times New Roman" w:cs="Times New Roman"/>
          <w:sz w:val="24"/>
          <w:szCs w:val="24"/>
        </w:rPr>
        <w:t xml:space="preserve"> neuromuscular junction</w:t>
      </w:r>
      <w:r w:rsidR="00F96660" w:rsidRPr="00006CEF">
        <w:rPr>
          <w:rFonts w:ascii="Times New Roman" w:hAnsi="Times New Roman" w:cs="Times New Roman"/>
          <w:sz w:val="24"/>
          <w:szCs w:val="24"/>
        </w:rPr>
        <w:t xml:space="preserve">. </w:t>
      </w:r>
      <w:r w:rsidR="00006CEF">
        <w:rPr>
          <w:rFonts w:ascii="Times New Roman" w:hAnsi="Times New Roman" w:cs="Times New Roman"/>
          <w:sz w:val="24"/>
          <w:szCs w:val="24"/>
        </w:rPr>
        <w:t xml:space="preserve">Various </w:t>
      </w:r>
      <w:r w:rsidR="00F96660">
        <w:rPr>
          <w:rFonts w:ascii="Times New Roman" w:hAnsi="Times New Roman" w:cs="Times New Roman"/>
          <w:sz w:val="24"/>
          <w:szCs w:val="24"/>
        </w:rPr>
        <w:t>Protein</w:t>
      </w:r>
      <w:r w:rsidR="00006CEF">
        <w:rPr>
          <w:rFonts w:ascii="Times New Roman" w:hAnsi="Times New Roman" w:cs="Times New Roman"/>
          <w:sz w:val="24"/>
          <w:szCs w:val="24"/>
        </w:rPr>
        <w:t>s</w:t>
      </w:r>
      <w:r w:rsidR="00135D82">
        <w:rPr>
          <w:rFonts w:ascii="Times New Roman" w:hAnsi="Times New Roman" w:cs="Times New Roman"/>
          <w:sz w:val="24"/>
          <w:szCs w:val="24"/>
        </w:rPr>
        <w:t xml:space="preserve"> increases acetyl</w:t>
      </w:r>
      <w:r w:rsidRPr="00807A33">
        <w:rPr>
          <w:rFonts w:ascii="Times New Roman" w:hAnsi="Times New Roman" w:cs="Times New Roman"/>
          <w:sz w:val="24"/>
          <w:szCs w:val="24"/>
        </w:rPr>
        <w:t>choline receptor clustering, which helps muscle and nerve cells interact</w:t>
      </w:r>
      <w:r w:rsidR="00F96660">
        <w:rPr>
          <w:rFonts w:ascii="Times New Roman" w:hAnsi="Times New Roman" w:cs="Times New Roman"/>
          <w:sz w:val="24"/>
          <w:szCs w:val="24"/>
        </w:rPr>
        <w:t>ion</w:t>
      </w:r>
      <w:r w:rsidR="00C25396">
        <w:rPr>
          <w:rFonts w:ascii="Times New Roman" w:hAnsi="Times New Roman" w:cs="Times New Roman"/>
          <w:sz w:val="24"/>
          <w:szCs w:val="24"/>
        </w:rPr>
        <w:t xml:space="preserve">. </w:t>
      </w:r>
      <w:r w:rsidRPr="00807A33">
        <w:rPr>
          <w:rFonts w:ascii="Times New Roman" w:hAnsi="Times New Roman" w:cs="Times New Roman"/>
          <w:sz w:val="24"/>
          <w:szCs w:val="24"/>
        </w:rPr>
        <w:t>Contact between nerve and muscle cells prevents neuromuscular diseases like</w:t>
      </w:r>
      <w:r w:rsidR="00F96660">
        <w:rPr>
          <w:rFonts w:ascii="Times New Roman" w:hAnsi="Times New Roman" w:cs="Times New Roman"/>
          <w:sz w:val="24"/>
          <w:szCs w:val="24"/>
        </w:rPr>
        <w:t xml:space="preserve"> Myasthenia</w:t>
      </w:r>
      <w:r w:rsidRPr="00807A33">
        <w:rPr>
          <w:rFonts w:ascii="Times New Roman" w:hAnsi="Times New Roman" w:cs="Times New Roman"/>
          <w:sz w:val="24"/>
          <w:szCs w:val="24"/>
        </w:rPr>
        <w:t xml:space="preserve"> gravis</w:t>
      </w:r>
      <w:r w:rsidR="00F96660">
        <w:rPr>
          <w:rFonts w:ascii="Times New Roman" w:hAnsi="Times New Roman" w:cs="Times New Roman"/>
          <w:sz w:val="24"/>
          <w:szCs w:val="24"/>
        </w:rPr>
        <w:t xml:space="preserve"> and others</w:t>
      </w:r>
      <w:r w:rsidRPr="00807A33">
        <w:rPr>
          <w:rFonts w:ascii="Times New Roman" w:hAnsi="Times New Roman" w:cs="Times New Roman"/>
          <w:sz w:val="24"/>
          <w:szCs w:val="24"/>
        </w:rPr>
        <w:t>.</w:t>
      </w:r>
      <w:r w:rsidR="00F2713F">
        <w:rPr>
          <w:rFonts w:ascii="Times New Roman" w:hAnsi="Times New Roman" w:cs="Times New Roman"/>
          <w:sz w:val="24"/>
          <w:szCs w:val="24"/>
        </w:rPr>
        <w:t xml:space="preserve"> </w:t>
      </w:r>
    </w:p>
    <w:p w14:paraId="1E0C120C" w14:textId="77777777" w:rsidR="003B3D93" w:rsidRDefault="003B3D93" w:rsidP="00807A33">
      <w:pPr>
        <w:spacing w:line="240" w:lineRule="auto"/>
        <w:jc w:val="both"/>
        <w:rPr>
          <w:rFonts w:ascii="Times New Roman" w:hAnsi="Times New Roman" w:cs="Times New Roman"/>
          <w:sz w:val="24"/>
          <w:szCs w:val="24"/>
        </w:rPr>
      </w:pPr>
    </w:p>
    <w:p w14:paraId="68E712AE" w14:textId="3CA91BB5" w:rsidR="003B3D93" w:rsidRPr="003B3D93" w:rsidRDefault="003B3D93" w:rsidP="00807A33">
      <w:pPr>
        <w:spacing w:line="240" w:lineRule="auto"/>
        <w:jc w:val="both"/>
        <w:rPr>
          <w:rFonts w:ascii="Times New Roman" w:hAnsi="Times New Roman" w:cs="Times New Roman"/>
          <w:sz w:val="24"/>
          <w:szCs w:val="24"/>
        </w:rPr>
      </w:pPr>
      <w:r w:rsidRPr="003B3D93">
        <w:rPr>
          <w:rFonts w:ascii="Times New Roman" w:hAnsi="Times New Roman" w:cs="Times New Roman"/>
          <w:b/>
          <w:bCs/>
          <w:sz w:val="24"/>
          <w:szCs w:val="24"/>
        </w:rPr>
        <w:t xml:space="preserve">Key words: </w:t>
      </w:r>
      <w:r w:rsidRPr="003B3D93">
        <w:rPr>
          <w:rFonts w:ascii="Times New Roman" w:hAnsi="Times New Roman" w:cs="Times New Roman"/>
          <w:sz w:val="24"/>
          <w:szCs w:val="24"/>
        </w:rPr>
        <w:t xml:space="preserve">Neuromuscular Disorders, Neuromuscular Junction, Neurological Devices, Signaling Pathways, </w:t>
      </w:r>
      <w:r>
        <w:rPr>
          <w:rFonts w:ascii="Times New Roman" w:hAnsi="Times New Roman" w:cs="Times New Roman"/>
          <w:sz w:val="24"/>
          <w:szCs w:val="24"/>
        </w:rPr>
        <w:t xml:space="preserve">Electrodes, </w:t>
      </w:r>
      <w:r w:rsidRPr="00807A33">
        <w:rPr>
          <w:rFonts w:ascii="Times New Roman" w:hAnsi="Times New Roman" w:cs="Times New Roman"/>
          <w:sz w:val="24"/>
          <w:szCs w:val="24"/>
        </w:rPr>
        <w:t>Acetylcholine rece</w:t>
      </w:r>
      <w:r>
        <w:rPr>
          <w:rFonts w:ascii="Times New Roman" w:hAnsi="Times New Roman" w:cs="Times New Roman"/>
          <w:sz w:val="24"/>
          <w:szCs w:val="24"/>
        </w:rPr>
        <w:t>ptor clusters, lrp4, musk, and A</w:t>
      </w:r>
      <w:r w:rsidRPr="00807A33">
        <w:rPr>
          <w:rFonts w:ascii="Times New Roman" w:hAnsi="Times New Roman" w:cs="Times New Roman"/>
          <w:sz w:val="24"/>
          <w:szCs w:val="24"/>
        </w:rPr>
        <w:t>grin</w:t>
      </w:r>
      <w:r>
        <w:rPr>
          <w:rFonts w:ascii="Times New Roman" w:hAnsi="Times New Roman" w:cs="Times New Roman"/>
          <w:sz w:val="24"/>
          <w:szCs w:val="24"/>
        </w:rPr>
        <w:t xml:space="preserve">. </w:t>
      </w:r>
    </w:p>
    <w:p w14:paraId="4FC33FCF" w14:textId="06BE3A52" w:rsidR="00BD58F5" w:rsidRPr="00807A33" w:rsidRDefault="00BD58F5" w:rsidP="003B3D93">
      <w:pPr>
        <w:tabs>
          <w:tab w:val="left" w:pos="3731"/>
        </w:tabs>
        <w:spacing w:before="240" w:after="240" w:line="240" w:lineRule="auto"/>
        <w:jc w:val="both"/>
        <w:rPr>
          <w:rFonts w:ascii="Times New Roman" w:eastAsia="Times New Roman" w:hAnsi="Times New Roman" w:cs="Times New Roman"/>
          <w:sz w:val="24"/>
          <w:szCs w:val="24"/>
          <w:highlight w:val="white"/>
          <w:vertAlign w:val="subscript"/>
        </w:rPr>
      </w:pPr>
      <w:r w:rsidRPr="00807A33">
        <w:rPr>
          <w:rFonts w:ascii="Times New Roman" w:eastAsia="Times New Roman" w:hAnsi="Times New Roman" w:cs="Times New Roman"/>
          <w:b/>
          <w:sz w:val="24"/>
          <w:szCs w:val="24"/>
          <w:highlight w:val="white"/>
        </w:rPr>
        <w:t>Introduction</w:t>
      </w:r>
      <w:r w:rsidR="003B3D93">
        <w:rPr>
          <w:rFonts w:ascii="Times New Roman" w:eastAsia="Times New Roman" w:hAnsi="Times New Roman" w:cs="Times New Roman"/>
          <w:b/>
          <w:sz w:val="24"/>
          <w:szCs w:val="24"/>
          <w:highlight w:val="white"/>
        </w:rPr>
        <w:tab/>
      </w:r>
    </w:p>
    <w:p w14:paraId="44D94071" w14:textId="3ACFC1AC"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A complex network of </w:t>
      </w:r>
      <w:r w:rsidR="007D79B5" w:rsidRPr="00807A33">
        <w:rPr>
          <w:rFonts w:ascii="Times New Roman" w:eastAsia="Times New Roman" w:hAnsi="Times New Roman" w:cs="Times New Roman"/>
          <w:sz w:val="24"/>
          <w:szCs w:val="24"/>
          <w:highlight w:val="white"/>
        </w:rPr>
        <w:t>specialized</w:t>
      </w:r>
      <w:r w:rsidRPr="00807A33">
        <w:rPr>
          <w:rFonts w:ascii="Times New Roman" w:eastAsia="Times New Roman" w:hAnsi="Times New Roman" w:cs="Times New Roman"/>
          <w:sz w:val="24"/>
          <w:szCs w:val="24"/>
          <w:highlight w:val="white"/>
        </w:rPr>
        <w:t xml:space="preserve"> cells that can carry messages to and from the brain and spinal cord to various parts of the body called the nervous system. This organ system receives stimuli </w:t>
      </w:r>
      <w:r w:rsidRPr="00807A33">
        <w:rPr>
          <w:rFonts w:ascii="Times New Roman" w:eastAsia="Times New Roman" w:hAnsi="Times New Roman" w:cs="Times New Roman"/>
          <w:sz w:val="24"/>
          <w:szCs w:val="24"/>
          <w:highlight w:val="white"/>
        </w:rPr>
        <w:lastRenderedPageBreak/>
        <w:t xml:space="preserve">from the environment and accordingly regulates the action of our body. The regulation of activity is mainly associated with the Muscular System secretion of various gland sensations and thinking </w:t>
      </w:r>
      <w:r w:rsidRPr="00E26454">
        <w:rPr>
          <w:rFonts w:ascii="Times New Roman" w:eastAsia="Times New Roman" w:hAnsi="Times New Roman" w:cs="Times New Roman"/>
          <w:color w:val="C00000"/>
          <w:sz w:val="24"/>
          <w:szCs w:val="24"/>
          <w:highlight w:val="white"/>
        </w:rPr>
        <w:t xml:space="preserve">etc. </w:t>
      </w:r>
      <w:r w:rsidRPr="00807A33">
        <w:rPr>
          <w:rFonts w:ascii="Times New Roman" w:eastAsia="Times New Roman" w:hAnsi="Times New Roman" w:cs="Times New Roman"/>
          <w:sz w:val="24"/>
          <w:szCs w:val="24"/>
          <w:highlight w:val="white"/>
        </w:rPr>
        <w:t xml:space="preserve">The specialized cells found within the nervous system are called </w:t>
      </w:r>
      <w:r w:rsidR="00C25396" w:rsidRPr="00C25396">
        <w:rPr>
          <w:rFonts w:ascii="Times New Roman" w:eastAsia="Times New Roman" w:hAnsi="Times New Roman" w:cs="Times New Roman"/>
          <w:sz w:val="24"/>
          <w:szCs w:val="24"/>
        </w:rPr>
        <w:t>Neurons</w:t>
      </w:r>
      <w:r w:rsidRPr="00807A33">
        <w:rPr>
          <w:rFonts w:ascii="Times New Roman" w:eastAsia="Times New Roman" w:hAnsi="Times New Roman" w:cs="Times New Roman"/>
          <w:sz w:val="24"/>
          <w:szCs w:val="24"/>
          <w:highlight w:val="white"/>
        </w:rPr>
        <w:t xml:space="preserve"> or neural cells. There are three types of ne</w:t>
      </w:r>
      <w:r w:rsidR="008B202D">
        <w:rPr>
          <w:rFonts w:ascii="Times New Roman" w:eastAsia="Times New Roman" w:hAnsi="Times New Roman" w:cs="Times New Roman"/>
          <w:sz w:val="24"/>
          <w:szCs w:val="24"/>
          <w:highlight w:val="white"/>
        </w:rPr>
        <w:t xml:space="preserve">urons: (a) Sensory neurons (b) Motor neurons and </w:t>
      </w:r>
      <w:r w:rsidR="00C25396">
        <w:rPr>
          <w:rFonts w:ascii="Times New Roman" w:eastAsia="Times New Roman" w:hAnsi="Times New Roman" w:cs="Times New Roman"/>
          <w:sz w:val="24"/>
          <w:szCs w:val="24"/>
          <w:highlight w:val="white"/>
        </w:rPr>
        <w:t xml:space="preserve">(c) </w:t>
      </w:r>
      <w:r w:rsidR="008B202D">
        <w:rPr>
          <w:rFonts w:ascii="Times New Roman" w:eastAsia="Times New Roman" w:hAnsi="Times New Roman" w:cs="Times New Roman"/>
          <w:sz w:val="24"/>
          <w:szCs w:val="24"/>
          <w:highlight w:val="white"/>
        </w:rPr>
        <w:t>I</w:t>
      </w:r>
      <w:r w:rsidRPr="00807A33">
        <w:rPr>
          <w:rFonts w:ascii="Times New Roman" w:eastAsia="Times New Roman" w:hAnsi="Times New Roman" w:cs="Times New Roman"/>
          <w:sz w:val="24"/>
          <w:szCs w:val="24"/>
          <w:highlight w:val="white"/>
        </w:rPr>
        <w:t>nterneurons. Sensory neurons are those neurons that get electrically activated by any environmental stimuli such</w:t>
      </w:r>
      <w:r w:rsidR="003B3D93">
        <w:rPr>
          <w:rFonts w:ascii="Times New Roman" w:eastAsia="Times New Roman" w:hAnsi="Times New Roman" w:cs="Times New Roman"/>
          <w:sz w:val="24"/>
          <w:szCs w:val="24"/>
          <w:highlight w:val="white"/>
        </w:rPr>
        <w:t xml:space="preserve"> as sound, touch</w:t>
      </w:r>
      <w:r w:rsidR="008B202D">
        <w:rPr>
          <w:rFonts w:ascii="Times New Roman" w:eastAsia="Times New Roman" w:hAnsi="Times New Roman" w:cs="Times New Roman"/>
          <w:sz w:val="24"/>
          <w:szCs w:val="24"/>
          <w:highlight w:val="white"/>
        </w:rPr>
        <w:t>,</w:t>
      </w:r>
      <w:r w:rsidR="003B3D93">
        <w:rPr>
          <w:rFonts w:ascii="Times New Roman" w:eastAsia="Times New Roman" w:hAnsi="Times New Roman" w:cs="Times New Roman"/>
          <w:sz w:val="24"/>
          <w:szCs w:val="24"/>
          <w:highlight w:val="white"/>
        </w:rPr>
        <w:t xml:space="preserve"> heat</w:t>
      </w:r>
      <w:r w:rsidR="008B202D">
        <w:rPr>
          <w:rFonts w:ascii="Times New Roman" w:eastAsia="Times New Roman" w:hAnsi="Times New Roman" w:cs="Times New Roman"/>
          <w:sz w:val="24"/>
          <w:szCs w:val="24"/>
          <w:highlight w:val="white"/>
        </w:rPr>
        <w:t xml:space="preserve"> and</w:t>
      </w:r>
      <w:r w:rsidR="003B3D93">
        <w:rPr>
          <w:rFonts w:ascii="Times New Roman" w:eastAsia="Times New Roman" w:hAnsi="Times New Roman" w:cs="Times New Roman"/>
          <w:sz w:val="24"/>
          <w:szCs w:val="24"/>
          <w:highlight w:val="white"/>
        </w:rPr>
        <w:t xml:space="preserve"> light </w:t>
      </w:r>
      <w:r w:rsidR="003B3D93" w:rsidRPr="00E26454">
        <w:rPr>
          <w:rFonts w:ascii="Times New Roman" w:eastAsia="Times New Roman" w:hAnsi="Times New Roman" w:cs="Times New Roman"/>
          <w:color w:val="C00000"/>
          <w:sz w:val="24"/>
          <w:szCs w:val="24"/>
          <w:highlight w:val="white"/>
        </w:rPr>
        <w:t>etc.</w:t>
      </w:r>
      <w:r w:rsidR="00622D6E" w:rsidRPr="00E26454">
        <w:rPr>
          <w:rFonts w:ascii="Times New Roman" w:eastAsia="Times New Roman" w:hAnsi="Times New Roman" w:cs="Times New Roman"/>
          <w:color w:val="C00000"/>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{"citationID":"MYeuYMQ3","properties":{"formattedCitation":"(Vandergriendt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35704A" w:rsidRPr="0035704A">
        <w:rPr>
          <w:rFonts w:ascii="Times New Roman" w:hAnsi="Times New Roman" w:cs="Times New Roman"/>
          <w:sz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Motor neurons are the communicating neurons that allow the organs of the nervous system such as the brain and spinal cord to communicate with other organs and glands of our body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{"citationID":"jZl4ricc","properties":{"formattedCitation":"(Vandergriendt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8B202D">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Interneurons are the interlinking neurons that interlink the sensory neurons to the motor neurons and pass the signal sensed by the sensory </w:t>
      </w:r>
      <w:r w:rsidRPr="00E26454">
        <w:rPr>
          <w:rFonts w:ascii="Times New Roman" w:eastAsia="Times New Roman" w:hAnsi="Times New Roman" w:cs="Times New Roman"/>
          <w:color w:val="C00000"/>
          <w:sz w:val="24"/>
          <w:szCs w:val="24"/>
          <w:highlight w:val="white"/>
        </w:rPr>
        <w:t xml:space="preserve">neuron </w:t>
      </w:r>
      <w:r w:rsidRPr="00807A33">
        <w:rPr>
          <w:rFonts w:ascii="Times New Roman" w:eastAsia="Times New Roman" w:hAnsi="Times New Roman" w:cs="Times New Roman"/>
          <w:sz w:val="24"/>
          <w:szCs w:val="24"/>
          <w:highlight w:val="white"/>
        </w:rPr>
        <w:t>to the motor neurons. Neurons can be bipolar, multipolar</w:t>
      </w:r>
      <w:r w:rsidR="00622D6E" w:rsidRPr="00807A33">
        <w:rPr>
          <w:rFonts w:ascii="Times New Roman" w:eastAsia="Times New Roman" w:hAnsi="Times New Roman" w:cs="Times New Roman"/>
          <w:sz w:val="24"/>
          <w:szCs w:val="24"/>
          <w:highlight w:val="white"/>
        </w:rPr>
        <w:t xml:space="preserve">, pseudo unipolar and </w:t>
      </w:r>
      <w:proofErr w:type="spellStart"/>
      <w:r w:rsidR="00622D6E" w:rsidRPr="00807A33">
        <w:rPr>
          <w:rFonts w:ascii="Times New Roman" w:eastAsia="Times New Roman" w:hAnsi="Times New Roman" w:cs="Times New Roman"/>
          <w:sz w:val="24"/>
          <w:szCs w:val="24"/>
          <w:highlight w:val="white"/>
        </w:rPr>
        <w:t>anaxonic</w:t>
      </w:r>
      <w:proofErr w:type="spellEnd"/>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{"citationID":"odOWNZdl","properties":{"formattedCitation":"(Vandergriendt &amp; Zimlich, 2022)","plainCitation":"(Vandergriendt &amp; Zimlich, 2022)","noteIndex":0},"citationItems":[{"id":127,"uris":["http://zotero.org/users/12176984/items/W6YSAYEU"],"itemData":{"id":127,"type":"webpage","container-title":"An Easy Guide to Neuron Anatomy with Diagrams","title":"What Is a Neuron? Diagrams, Types, Function, and More","URL":"https://www.healthline.com/health/neurons","author":[{"family":"Vandergriendt","given":"Carly"},{"family":"Zimlich","given":"Rachael"}],"accessed":{"date-parts":[["2023",8,12]]},"issued":{"date-parts":[["2022",2,28]]}}}],"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(Vandergriendt &amp; Zimlich, 2022)</w:t>
      </w:r>
      <w:r w:rsidR="00622D6E" w:rsidRPr="00807A33">
        <w:rPr>
          <w:rFonts w:ascii="Times New Roman" w:eastAsia="Times New Roman" w:hAnsi="Times New Roman" w:cs="Times New Roman"/>
          <w:sz w:val="24"/>
          <w:szCs w:val="24"/>
          <w:highlight w:val="white"/>
        </w:rPr>
        <w:fldChar w:fldCharType="end"/>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Neurons have three main par</w:t>
      </w:r>
      <w:r w:rsidR="00DB2DD3">
        <w:rPr>
          <w:rFonts w:ascii="Times New Roman" w:eastAsia="Times New Roman" w:hAnsi="Times New Roman" w:cs="Times New Roman"/>
          <w:sz w:val="24"/>
          <w:szCs w:val="24"/>
          <w:highlight w:val="white"/>
        </w:rPr>
        <w:t>ts: Dendrites, Axons, C</w:t>
      </w:r>
      <w:r w:rsidRPr="00807A33">
        <w:rPr>
          <w:rFonts w:ascii="Times New Roman" w:eastAsia="Times New Roman" w:hAnsi="Times New Roman" w:cs="Times New Roman"/>
          <w:sz w:val="24"/>
          <w:szCs w:val="24"/>
          <w:highlight w:val="white"/>
        </w:rPr>
        <w:t>ell body or Soma. The dendrite is meant to receive the incoming signal called afferent signal; the axons carry the signal which has to reach the other neurons while the Soma contains sensory organelles for neuronal function. The Nervous System performs its function by releasing neurotransmitters on receiving sensitive signals. The brain has four main parts</w:t>
      </w:r>
      <w:r w:rsidR="003B3D93">
        <w:rPr>
          <w:rFonts w:ascii="Times New Roman" w:eastAsia="Times New Roman" w:hAnsi="Times New Roman" w:cs="Times New Roman"/>
          <w:sz w:val="24"/>
          <w:szCs w:val="24"/>
          <w:highlight w:val="white"/>
        </w:rPr>
        <w:t xml:space="preserve"> (a) Brain stem (b) Cerebellum (c)</w:t>
      </w:r>
      <w:r w:rsidRPr="00807A33">
        <w:rPr>
          <w:rFonts w:ascii="Times New Roman" w:eastAsia="Times New Roman" w:hAnsi="Times New Roman" w:cs="Times New Roman"/>
          <w:sz w:val="24"/>
          <w:szCs w:val="24"/>
          <w:highlight w:val="white"/>
        </w:rPr>
        <w:t xml:space="preserve"> Diencephalon (d) Cerebral hemisphere</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{"citationID":"0bttZ2zb","properties":{"formattedCitation":"(Ludwig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brainstem has further been divided into three main parts: Medulla, Pons and Midbrain</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{"citationID":"7tth8ZHs","properties":{"formattedCitation":"(Ludwig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It mainly regulates some body functions such as breathing, heart rate, reflex action </w:t>
      </w:r>
      <w:r w:rsidRPr="00E26454">
        <w:rPr>
          <w:rFonts w:ascii="Times New Roman" w:eastAsia="Times New Roman" w:hAnsi="Times New Roman" w:cs="Times New Roman"/>
          <w:color w:val="C00000"/>
          <w:sz w:val="24"/>
          <w:szCs w:val="24"/>
          <w:highlight w:val="white"/>
        </w:rPr>
        <w:t xml:space="preserve">etc. </w:t>
      </w:r>
      <w:r w:rsidRPr="00807A33">
        <w:rPr>
          <w:rFonts w:ascii="Times New Roman" w:eastAsia="Times New Roman" w:hAnsi="Times New Roman" w:cs="Times New Roman"/>
          <w:sz w:val="24"/>
          <w:szCs w:val="24"/>
          <w:highlight w:val="white"/>
        </w:rPr>
        <w:t>Pons control the body's pasture, balance and breathing. It also carries the information from the cerebrum to the cerebellum</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{"citationID":"EPAQZZMb","properties":{"formattedCitation":"(Ludwig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midbrain is mainly involved in movement and it controls the hearing and visual signaling pathways</w:t>
      </w:r>
      <w:r w:rsidR="00E2645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{"citationID":"IK9SGJm6","properties":{"formattedCitation":"(Ludwig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cerebellum of the brain is mainly involved in</w:t>
      </w:r>
      <w:r w:rsidRPr="00E26454">
        <w:rPr>
          <w:rFonts w:ascii="Times New Roman" w:eastAsia="Times New Roman" w:hAnsi="Times New Roman" w:cs="Times New Roman"/>
          <w:color w:val="C00000"/>
          <w:sz w:val="24"/>
          <w:szCs w:val="24"/>
          <w:highlight w:val="white"/>
        </w:rPr>
        <w:t xml:space="preserve">, </w:t>
      </w:r>
      <w:r w:rsidRPr="00807A33">
        <w:rPr>
          <w:rFonts w:ascii="Times New Roman" w:eastAsia="Times New Roman" w:hAnsi="Times New Roman" w:cs="Times New Roman"/>
          <w:sz w:val="24"/>
          <w:szCs w:val="24"/>
          <w:highlight w:val="white"/>
        </w:rPr>
        <w:t>controlling, walking, posture, balance, coordination, eye movements and speech</w:t>
      </w:r>
      <w:r w:rsidR="00E26454">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{"citationID":"mMfFkqao","properties":{"formattedCitation":"(Ludwig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diencephalon involves two main parts thalamus and the hypothalamus</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{"citationID":"w1ZdPmQk","properties":{"formattedCitation":"(Ludwig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thalamus is mainly involved in taking the information from our sensory organs and sending it to the brain, transmitting the information to its related area within the cerebral cortex</w:t>
      </w:r>
      <w:r w:rsidRPr="00E26454">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plays a significant role in keeping us awakened</w:t>
      </w:r>
      <w:r w:rsidRPr="0096632C">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helps in focusing on the particular signal among the bunch of Signals</w:t>
      </w:r>
      <w:r w:rsidRPr="0096632C">
        <w:rPr>
          <w:rFonts w:ascii="Times New Roman" w:eastAsia="Times New Roman" w:hAnsi="Times New Roman" w:cs="Times New Roman"/>
          <w:color w:val="C00000"/>
          <w:sz w:val="24"/>
          <w:szCs w:val="24"/>
          <w:highlight w:val="white"/>
        </w:rPr>
        <w:t>,</w:t>
      </w:r>
      <w:r w:rsidRPr="00807A33">
        <w:rPr>
          <w:rFonts w:ascii="Times New Roman" w:eastAsia="Times New Roman" w:hAnsi="Times New Roman" w:cs="Times New Roman"/>
          <w:sz w:val="24"/>
          <w:szCs w:val="24"/>
          <w:highlight w:val="white"/>
        </w:rPr>
        <w:t xml:space="preserve"> and involve in processing and regulating</w:t>
      </w:r>
      <w:r w:rsidR="0096632C" w:rsidRPr="0096632C">
        <w:rPr>
          <w:rFonts w:ascii="Times New Roman" w:eastAsia="Times New Roman" w:hAnsi="Times New Roman" w:cs="Times New Roman"/>
          <w:b/>
          <w:bCs/>
          <w:color w:val="C00000"/>
          <w:sz w:val="24"/>
          <w:szCs w:val="24"/>
          <w:highlight w:val="white"/>
        </w:rPr>
        <w:t>__</w:t>
      </w:r>
      <w:r w:rsidRPr="00807A33">
        <w:rPr>
          <w:rFonts w:ascii="Times New Roman" w:eastAsia="Times New Roman" w:hAnsi="Times New Roman" w:cs="Times New Roman"/>
          <w:sz w:val="24"/>
          <w:szCs w:val="24"/>
          <w:highlight w:val="white"/>
        </w:rPr>
        <w:t xml:space="preserve">emotions, formation </w:t>
      </w:r>
      <w:r w:rsidRPr="0096632C">
        <w:rPr>
          <w:rFonts w:ascii="Times New Roman" w:eastAsia="Times New Roman" w:hAnsi="Times New Roman" w:cs="Times New Roman"/>
          <w:color w:val="C00000"/>
          <w:sz w:val="24"/>
          <w:szCs w:val="24"/>
          <w:highlight w:val="white"/>
        </w:rPr>
        <w:t xml:space="preserve">and </w:t>
      </w:r>
      <w:r w:rsidRPr="00807A33">
        <w:rPr>
          <w:rFonts w:ascii="Times New Roman" w:eastAsia="Times New Roman" w:hAnsi="Times New Roman" w:cs="Times New Roman"/>
          <w:sz w:val="24"/>
          <w:szCs w:val="24"/>
          <w:highlight w:val="white"/>
        </w:rPr>
        <w:t xml:space="preserve">storage of memories and learning </w:t>
      </w:r>
      <w:r w:rsidRPr="0096632C">
        <w:rPr>
          <w:rFonts w:ascii="Times New Roman" w:eastAsia="Times New Roman" w:hAnsi="Times New Roman" w:cs="Times New Roman"/>
          <w:color w:val="C00000"/>
          <w:sz w:val="24"/>
          <w:szCs w:val="24"/>
          <w:highlight w:val="white"/>
        </w:rPr>
        <w:t>etc</w:t>
      </w:r>
      <w:r w:rsidRPr="00807A33">
        <w:rPr>
          <w:rFonts w:ascii="Times New Roman" w:eastAsia="Times New Roman" w:hAnsi="Times New Roman" w:cs="Times New Roman"/>
          <w:sz w:val="24"/>
          <w:szCs w:val="24"/>
          <w:highlight w:val="white"/>
        </w:rPr>
        <w:t>.</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{"citationID":"EmwFJPha","properties":{"formattedCitation":"(Ludwig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96632C">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Hypothalamus of the brain maintains homeostasis appetite and </w:t>
      </w:r>
      <w:r w:rsidRPr="0096632C">
        <w:rPr>
          <w:rFonts w:ascii="Times New Roman" w:eastAsia="Times New Roman" w:hAnsi="Times New Roman" w:cs="Times New Roman"/>
          <w:color w:val="C00000"/>
          <w:sz w:val="24"/>
          <w:szCs w:val="24"/>
          <w:highlight w:val="white"/>
        </w:rPr>
        <w:t>body weight balancing body fluid controls pituitary gland secretion etc.</w:t>
      </w:r>
      <w:r w:rsidR="00622D6E" w:rsidRPr="00807A33">
        <w:rPr>
          <w:rFonts w:ascii="Times New Roman" w:eastAsia="Times New Roman" w:hAnsi="Times New Roman" w:cs="Times New Roman"/>
          <w:sz w:val="24"/>
          <w:szCs w:val="24"/>
          <w:highlight w:val="white"/>
        </w:rPr>
        <w:t xml:space="preserve">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{"citationID":"rF9ekSv6","properties":{"formattedCitation":"(Ludwig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secretion of antidiuretic hormones and oxytocin is also controlled by cell bodies located in the hypothalamus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{"citationID":"9b5da7Z3","properties":{"formattedCitation":"(Ludwig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cerebral Hemisphere is one-half of the cerebrum which is the center of thinking </w:t>
      </w:r>
      <w:r w:rsidRPr="0096632C">
        <w:rPr>
          <w:rFonts w:ascii="Times New Roman" w:eastAsia="Times New Roman" w:hAnsi="Times New Roman" w:cs="Times New Roman"/>
          <w:color w:val="C00000"/>
          <w:sz w:val="24"/>
          <w:szCs w:val="24"/>
          <w:highlight w:val="white"/>
        </w:rPr>
        <w:t>and</w:t>
      </w:r>
      <w:r w:rsidRPr="00807A33">
        <w:rPr>
          <w:rFonts w:ascii="Times New Roman" w:eastAsia="Times New Roman" w:hAnsi="Times New Roman" w:cs="Times New Roman"/>
          <w:sz w:val="24"/>
          <w:szCs w:val="24"/>
          <w:highlight w:val="white"/>
        </w:rPr>
        <w:t xml:space="preserve"> memory writing, reading and learning </w:t>
      </w:r>
      <w:r w:rsidR="00622D6E" w:rsidRPr="00807A33">
        <w:rPr>
          <w:rFonts w:ascii="Times New Roman" w:eastAsia="Times New Roman" w:hAnsi="Times New Roman" w:cs="Times New Roman"/>
          <w:sz w:val="24"/>
          <w:szCs w:val="24"/>
          <w:highlight w:val="white"/>
        </w:rPr>
        <w:fldChar w:fldCharType="begin"/>
      </w:r>
      <w:r w:rsidR="00622D6E" w:rsidRPr="00807A33">
        <w:rPr>
          <w:rFonts w:ascii="Times New Roman" w:eastAsia="Times New Roman" w:hAnsi="Times New Roman" w:cs="Times New Roman"/>
          <w:sz w:val="24"/>
          <w:szCs w:val="24"/>
          <w:highlight w:val="white"/>
        </w:rPr>
        <w:instrText xml:space="preserve"> ADDIN ZOTERO_ITEM CSL_CITATION {"citationID":"5GGacLnj","properties":{"formattedCitation":"(Ludwig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622D6E" w:rsidRPr="00807A33">
        <w:rPr>
          <w:rFonts w:ascii="Times New Roman" w:eastAsia="Times New Roman" w:hAnsi="Times New Roman" w:cs="Times New Roman"/>
          <w:sz w:val="24"/>
          <w:szCs w:val="24"/>
          <w:highlight w:val="white"/>
        </w:rPr>
        <w:fldChar w:fldCharType="separate"/>
      </w:r>
      <w:r w:rsidR="00622D6E" w:rsidRPr="00807A33">
        <w:rPr>
          <w:rFonts w:ascii="Times New Roman" w:hAnsi="Times New Roman" w:cs="Times New Roman"/>
          <w:sz w:val="24"/>
          <w:szCs w:val="24"/>
          <w:highlight w:val="white"/>
        </w:rPr>
        <w:t>(Ludwig et al., 2023)</w:t>
      </w:r>
      <w:r w:rsidR="00622D6E" w:rsidRPr="00807A33">
        <w:rPr>
          <w:rFonts w:ascii="Times New Roman" w:eastAsia="Times New Roman" w:hAnsi="Times New Roman" w:cs="Times New Roman"/>
          <w:sz w:val="24"/>
          <w:szCs w:val="24"/>
          <w:highlight w:val="white"/>
        </w:rPr>
        <w:fldChar w:fldCharType="end"/>
      </w:r>
      <w:r w:rsidR="00622D6E" w:rsidRPr="00807A33">
        <w:rPr>
          <w:rFonts w:ascii="Times New Roman" w:eastAsia="Times New Roman" w:hAnsi="Times New Roman" w:cs="Times New Roman"/>
          <w:sz w:val="24"/>
          <w:szCs w:val="24"/>
          <w:highlight w:val="white"/>
        </w:rPr>
        <w:t>.</w:t>
      </w:r>
    </w:p>
    <w:p w14:paraId="2E2447DF" w14:textId="5BD2BFB1" w:rsidR="00D877F5" w:rsidRPr="003710D0" w:rsidRDefault="00034E91" w:rsidP="003F5422">
      <w:pPr>
        <w:spacing w:before="240" w:after="240" w:line="240" w:lineRule="auto"/>
        <w:jc w:val="both"/>
        <w:rPr>
          <w:rFonts w:ascii="Times New Roman" w:eastAsia="Times New Roman" w:hAnsi="Times New Roman" w:cs="Times New Roman"/>
          <w:sz w:val="24"/>
          <w:szCs w:val="24"/>
          <w:highlight w:val="white"/>
        </w:rPr>
      </w:pPr>
      <w:r w:rsidRPr="003710D0">
        <w:rPr>
          <w:rFonts w:ascii="Times New Roman" w:eastAsia="Times New Roman" w:hAnsi="Times New Roman" w:cs="Times New Roman"/>
          <w:sz w:val="24"/>
          <w:szCs w:val="24"/>
          <w:highlight w:val="white"/>
        </w:rPr>
        <w:t>On the other hand,</w:t>
      </w:r>
      <w:r w:rsidR="00112D54" w:rsidRPr="003710D0">
        <w:rPr>
          <w:rFonts w:ascii="Times New Roman" w:eastAsia="Times New Roman" w:hAnsi="Times New Roman" w:cs="Times New Roman"/>
          <w:sz w:val="24"/>
          <w:szCs w:val="24"/>
        </w:rPr>
        <w:t xml:space="preserve"> the muscular system is composed of a complex network of bones (presented as nodes), muscles (presented as hyper edges), and other connective tissues.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{"citationID":"VLvX3krP","properties":{"formattedCitation":"(Murphy et al., 2016)","plainCitation":"(Murphy et al., 2016)","noteIndex":0},"citationItems":[{"id":880,"uris":["http://zotero.org/users/12176984/items/CNPIDCGR"],"itemData":{"id":880,"type":"article-journal","abstract":"The human body is a complex organism whose gross mechanical properties are enabled by an interconnected musculoskeletal network controlled by the nervous system. The nature of musculoskeletal interconnection facilitates stability, voluntary movement, and robustness to injury. However, a fundamental understanding of this network and its control by neural systems has remained elusive. Here we utilize medical databases and mathematical modeling to reveal the organizational structure, predicted function, and neural control of the musculoskeletal system. We construct a whole-body musculoskeletal network in which single muscles connect to multiple bones via both origin and insertion points. We demonstrate that a muscle's role in this network predicts susceptibility of surrounding components to secondary injury. Finally, we illustrate that sets of muscles cluster into network communities that mimic the organization of motor cortex control modules. This novel formalism for describing interactions between the muscular and skeletal systems serves as a foundation to develop and test therapeutic responses to injury, inspiring future advances in clinical treatments.","container-title":"PLOS Biology","DOI":"10.1371/journal.pbio.2002811","journalAbbreviation":"PLOS Biology","source":"ResearchGate","title":"Structure, Function, and Control of the Musculoskeletal Network","volume":"16","author":[{"family":"Murphy","given":"Andrew"},{"family":"Muldoon","given":"Sarah"},{"family":"Baker","given":"David"},{"family":"Lastowka","given":"Adam"},{"family":"Bennett","given":"Brittany"},{"family":"Yang","given":"Muzhi"},{"family":"Bassett","given":"Danielle"}],"issued":{"date-parts":[["2016",12,13]]}}}],"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rPr>
        <w:t>(Murphy et al., 2016)</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021A42" w:rsidRPr="003710D0">
        <w:rPr>
          <w:rFonts w:ascii="Times New Roman" w:eastAsia="Times New Roman" w:hAnsi="Times New Roman" w:cs="Times New Roman"/>
          <w:sz w:val="24"/>
          <w:szCs w:val="24"/>
        </w:rPr>
        <w:t>These hyper edges connects multiple nodes and muscles to multiple bones through the point of origin and the point of insertion</w:t>
      </w:r>
      <w:r w:rsidR="00021A42" w:rsidRPr="003710D0">
        <w:rPr>
          <w:rFonts w:ascii="Times New Roman" w:eastAsia="Times New Roman" w:hAnsi="Times New Roman" w:cs="Times New Roman"/>
          <w:sz w:val="24"/>
          <w:szCs w:val="24"/>
          <w:highlight w:val="white"/>
        </w:rPr>
        <w:t>.</w:t>
      </w:r>
      <w:r w:rsidR="00CA092B" w:rsidRPr="003710D0">
        <w:rPr>
          <w:rFonts w:ascii="Times New Roman" w:eastAsia="Times New Roman" w:hAnsi="Times New Roman" w:cs="Times New Roman"/>
          <w:sz w:val="24"/>
          <w:szCs w:val="24"/>
          <w:highlight w:val="white"/>
        </w:rPr>
        <w:t xml:space="preserve"> </w:t>
      </w:r>
      <w:r w:rsidR="003F5422" w:rsidRPr="003710D0">
        <w:rPr>
          <w:rFonts w:ascii="Times New Roman" w:eastAsia="Times New Roman" w:hAnsi="Times New Roman" w:cs="Times New Roman"/>
          <w:sz w:val="24"/>
          <w:szCs w:val="24"/>
          <w:highlight w:val="white"/>
        </w:rPr>
        <w:t xml:space="preserve">The muscular system controls the function of various muscles connected together as a network in human body. </w:t>
      </w:r>
      <w:r w:rsidRPr="003710D0">
        <w:rPr>
          <w:rFonts w:ascii="Times New Roman" w:eastAsia="Times New Roman" w:hAnsi="Times New Roman" w:cs="Times New Roman"/>
          <w:sz w:val="24"/>
          <w:szCs w:val="24"/>
          <w:highlight w:val="white"/>
        </w:rPr>
        <w:t>Muscular systems are the organ systems consisting of skeletal</w:t>
      </w:r>
      <w:r w:rsidR="003710D0" w:rsidRPr="003710D0">
        <w:rPr>
          <w:rFonts w:ascii="Times New Roman" w:eastAsia="Times New Roman" w:hAnsi="Times New Roman" w:cs="Times New Roman"/>
          <w:sz w:val="24"/>
          <w:szCs w:val="24"/>
          <w:highlight w:val="white"/>
        </w:rPr>
        <w:t xml:space="preserve"> (Voluntary Muscles)</w:t>
      </w:r>
      <w:r w:rsidRPr="003710D0">
        <w:rPr>
          <w:rFonts w:ascii="Times New Roman" w:eastAsia="Times New Roman" w:hAnsi="Times New Roman" w:cs="Times New Roman"/>
          <w:sz w:val="24"/>
          <w:szCs w:val="24"/>
          <w:highlight w:val="white"/>
        </w:rPr>
        <w:t>, smooth and cardiac muscles</w:t>
      </w:r>
      <w:r w:rsidR="003710D0" w:rsidRPr="003710D0">
        <w:rPr>
          <w:rFonts w:ascii="Times New Roman" w:eastAsia="Times New Roman" w:hAnsi="Times New Roman" w:cs="Times New Roman"/>
          <w:sz w:val="24"/>
          <w:szCs w:val="24"/>
          <w:highlight w:val="white"/>
        </w:rPr>
        <w:t xml:space="preserve"> (Involuntary Muscles)</w:t>
      </w:r>
      <w:r w:rsidRPr="003710D0">
        <w:rPr>
          <w:rFonts w:ascii="Times New Roman" w:eastAsia="Times New Roman" w:hAnsi="Times New Roman" w:cs="Times New Roman"/>
          <w:sz w:val="24"/>
          <w:szCs w:val="24"/>
          <w:highlight w:val="white"/>
        </w:rPr>
        <w:t xml:space="preserve">. These muscles are responsible for regulating the body's movement, posture, and blood circulation throughout the organism. In vertebrate organisms, the nervous system is responsible for the regulation of muscular systems, although certain muscles (such as the cardiac muscle) can be completely independent. In addition to the skeletal system, a muscular system also forms the musculoskeletal system, which is responsible for movement of the body.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{"citationID":"j6oaMg3C","properties":{"formattedCitation":"({\\i{}International Online Medical Council (IOMC)}, n.d.)","plainCitation":"(International Online Medical Council (IOMC), n.d.)","noteIndex":0},"citationItems":[{"id":876,"uris":["http://zotero.org/users/12176984/items/LQQVZ978"],"itemData":{"id":876,"type":"webpage","abstract":"International Online Medical Council journals provide an efficacious channel for researchers, students, and faculty members to publish works while maintaining excellence in medical research.","container-title":"International Online Medical Council","language":"en","title":"International Online Medical Council (IOMC)","URL":"https://www.iomcworld.org/","accessed":{"date-parts":[["2023",8,31]]}}}],"schema":"https://github.com/citation-style-language/schema/raw/master/csl-citation.json"}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International Online Medical Council (IOMC)</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rPr>
        <w:t xml:space="preserve">The three-dimensional nature of muscle and skeletal networks distinguishes them from other physical networks. </w:t>
      </w:r>
      <w:r w:rsidR="00112D54" w:rsidRPr="003710D0">
        <w:rPr>
          <w:rFonts w:ascii="Times New Roman" w:eastAsia="Times New Roman" w:hAnsi="Times New Roman" w:cs="Times New Roman"/>
          <w:sz w:val="24"/>
          <w:szCs w:val="24"/>
        </w:rPr>
        <w:fldChar w:fldCharType="begin"/>
      </w:r>
      <w:r w:rsidR="00112D54" w:rsidRPr="003710D0">
        <w:rPr>
          <w:rFonts w:ascii="Times New Roman" w:eastAsia="Times New Roman" w:hAnsi="Times New Roman" w:cs="Times New Roman"/>
          <w:sz w:val="24"/>
          <w:szCs w:val="24"/>
        </w:rPr>
        <w:instrText xml:space="preserve"> ADDIN ZOTERO_ITEM CSL_CITATION {"citationID":"hp3k6cUM","properties":{"formattedCitation":"(Barth\\uc0\\u233{}lemy, 2011)","plainCitation":"(Barthélemy, 2011)","noteIndex":0},"citationItems":[{"id":883,"uris":["http://zotero.org/users/12176984/items/8GCUCBLQ"],"itemData":{"id":883,"type":"article-journal","abstract":"Complex systems are very often organized under the form of networks where nodes and edges are embedded in space. Transportation and mobility networks, Internet, mobile phone networks, power grids, social and contact networks, and neural networks, are all examples where space is relevant and where topology alone does not contain all the information. Characterizing and understanding the structure and the evolution of spatial networks is thus crucial for many different fields, ranging from urbanism to epidemiology. An important consequence of space on networks is that there is a cost associated with the length of edges which in turn has dramatic effects on the topological structure of these networks. We will thoroughly explain the current state of our understanding of how the spatial constraints affect the structure and properties of these networks. We will review the most recent empirical observations and the most important models of spatial networks. We will also discuss various processes which take place on these spatial networks, such as phase transitions, random walks, synchronization, navigation, resilience, and disease spread.","container-title":"Physics Reports","DOI":"10.1016/j.physrep.2010.11.002","ISSN":"0370-1573","issue":"1","journalAbbreviation":"Physics Reports","page":"1-101","source":"ScienceDirect","title":"Spatial networks","volume":"499","author":[{"family":"Barthélemy","given":"Marc"}],"issued":{"date-parts":[["2011",2,1]]}}}],"schema":"https://github.com/citation-style-language/schema/raw/master/csl-citation.json"} </w:instrText>
      </w:r>
      <w:r w:rsidR="00112D54" w:rsidRPr="003710D0">
        <w:rPr>
          <w:rFonts w:ascii="Times New Roman" w:eastAsia="Times New Roman" w:hAnsi="Times New Roman" w:cs="Times New Roman"/>
          <w:sz w:val="24"/>
          <w:szCs w:val="24"/>
        </w:rPr>
        <w:fldChar w:fldCharType="separate"/>
      </w:r>
      <w:r w:rsidR="00112D54" w:rsidRPr="003710D0">
        <w:rPr>
          <w:rFonts w:ascii="Times New Roman" w:hAnsi="Times New Roman" w:cs="Times New Roman"/>
          <w:sz w:val="24"/>
          <w:szCs w:val="24"/>
        </w:rPr>
        <w:t>(Barthélemy, 2011)</w:t>
      </w:r>
      <w:r w:rsidR="00112D54" w:rsidRPr="003710D0">
        <w:rPr>
          <w:rFonts w:ascii="Times New Roman" w:eastAsia="Times New Roman" w:hAnsi="Times New Roman" w:cs="Times New Roman"/>
          <w:sz w:val="24"/>
          <w:szCs w:val="24"/>
        </w:rPr>
        <w:fldChar w:fldCharType="end"/>
      </w:r>
      <w:r w:rsidR="003F5422"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 xml:space="preserve">Muscle tissues shows </w:t>
      </w:r>
      <w:r w:rsidR="00A83453" w:rsidRPr="003710D0">
        <w:rPr>
          <w:rFonts w:ascii="Times New Roman" w:eastAsia="Times New Roman" w:hAnsi="Times New Roman" w:cs="Times New Roman"/>
          <w:sz w:val="24"/>
          <w:szCs w:val="24"/>
        </w:rPr>
        <w:lastRenderedPageBreak/>
        <w:t xml:space="preserve">various physiological characteristics. </w:t>
      </w:r>
      <w:r w:rsidR="00D877F5" w:rsidRPr="003710D0">
        <w:rPr>
          <w:rFonts w:ascii="Times New Roman" w:eastAsia="Times New Roman" w:hAnsi="Times New Roman" w:cs="Times New Roman"/>
          <w:sz w:val="24"/>
          <w:szCs w:val="24"/>
        </w:rPr>
        <w:t>Theses</w:t>
      </w:r>
      <w:r w:rsidR="00A83453" w:rsidRPr="003710D0">
        <w:rPr>
          <w:rFonts w:ascii="Times New Roman" w:eastAsia="Times New Roman" w:hAnsi="Times New Roman" w:cs="Times New Roman"/>
          <w:sz w:val="24"/>
          <w:szCs w:val="24"/>
        </w:rPr>
        <w:t xml:space="preserve"> physiological characteristics consists of Excitability (irritability) a </w:t>
      </w:r>
      <w:r w:rsidR="00D877F5" w:rsidRPr="003710D0">
        <w:rPr>
          <w:rFonts w:ascii="Times New Roman" w:eastAsia="Times New Roman" w:hAnsi="Times New Roman" w:cs="Times New Roman"/>
          <w:sz w:val="24"/>
          <w:szCs w:val="24"/>
        </w:rPr>
        <w:t>property</w:t>
      </w:r>
      <w:r w:rsidR="00A83453" w:rsidRPr="003710D0">
        <w:rPr>
          <w:rFonts w:ascii="Times New Roman" w:eastAsia="Times New Roman" w:hAnsi="Times New Roman" w:cs="Times New Roman"/>
          <w:sz w:val="24"/>
          <w:szCs w:val="24"/>
        </w:rPr>
        <w:t xml:space="preserve"> that both the </w:t>
      </w:r>
      <w:r w:rsidR="00D877F5" w:rsidRPr="003710D0">
        <w:rPr>
          <w:rFonts w:ascii="Times New Roman" w:eastAsia="Times New Roman" w:hAnsi="Times New Roman" w:cs="Times New Roman"/>
          <w:sz w:val="24"/>
          <w:szCs w:val="24"/>
        </w:rPr>
        <w:t>nerve</w:t>
      </w:r>
      <w:r w:rsidR="00A83453" w:rsidRPr="003710D0">
        <w:rPr>
          <w:rFonts w:ascii="Times New Roman" w:eastAsia="Times New Roman" w:hAnsi="Times New Roman" w:cs="Times New Roman"/>
          <w:sz w:val="24"/>
          <w:szCs w:val="24"/>
        </w:rPr>
        <w:t xml:space="preserve"> cells and muscle cells possess which enables them to respond to</w:t>
      </w:r>
      <w:r w:rsidR="00D877F5" w:rsidRPr="003710D0">
        <w:rPr>
          <w:rFonts w:ascii="Times New Roman" w:eastAsia="Times New Roman" w:hAnsi="Times New Roman" w:cs="Times New Roman"/>
          <w:sz w:val="24"/>
          <w:szCs w:val="24"/>
        </w:rPr>
        <w:t xml:space="preserve"> </w:t>
      </w:r>
      <w:r w:rsidR="00A83453" w:rsidRPr="003710D0">
        <w:rPr>
          <w:rFonts w:ascii="Times New Roman" w:eastAsia="Times New Roman" w:hAnsi="Times New Roman" w:cs="Times New Roman"/>
          <w:sz w:val="24"/>
          <w:szCs w:val="24"/>
        </w:rPr>
        <w:t>a certain stimuli and produce the action potential (</w:t>
      </w:r>
      <w:r w:rsidR="00D877F5" w:rsidRPr="003710D0">
        <w:rPr>
          <w:rFonts w:ascii="Times New Roman" w:eastAsia="Times New Roman" w:hAnsi="Times New Roman" w:cs="Times New Roman"/>
          <w:sz w:val="24"/>
          <w:szCs w:val="24"/>
        </w:rPr>
        <w:t xml:space="preserve">impulses), other physiological characteristics possessed by the muscle tissues are Contractility, Extensibility and Elasticity. </w:t>
      </w:r>
    </w:p>
    <w:p w14:paraId="2E840549" w14:textId="530E7735" w:rsidR="00034E91" w:rsidRPr="003710D0" w:rsidRDefault="003F5422" w:rsidP="00807A33">
      <w:pPr>
        <w:spacing w:before="240" w:after="240" w:line="240" w:lineRule="auto"/>
        <w:jc w:val="both"/>
        <w:rPr>
          <w:rFonts w:ascii="Times New Roman" w:eastAsia="Times New Roman" w:hAnsi="Times New Roman" w:cs="Times New Roman"/>
          <w:sz w:val="24"/>
          <w:szCs w:val="24"/>
        </w:rPr>
      </w:pPr>
      <w:r w:rsidRPr="003710D0">
        <w:rPr>
          <w:rFonts w:ascii="Times New Roman" w:eastAsia="Times New Roman" w:hAnsi="Times New Roman" w:cs="Times New Roman"/>
          <w:sz w:val="24"/>
          <w:szCs w:val="24"/>
        </w:rPr>
        <w:t>The primary function of the muscular system is to move the muscles; however, it also aids in joint stability, posture maintenance and the generation of heat during exercise. Movement may be voluntary and facilitated by skeletal muscles or involuntary and facilitated by smooth muscles.</w:t>
      </w:r>
      <w:r w:rsidRPr="003710D0">
        <w:rPr>
          <w:rFonts w:ascii="Times New Roman" w:eastAsia="Times New Roman" w:hAnsi="Times New Roman" w:cs="Times New Roman"/>
          <w:sz w:val="24"/>
          <w:szCs w:val="24"/>
          <w:highlight w:val="white"/>
        </w:rPr>
        <w:t xml:space="preserve"> </w:t>
      </w:r>
      <w:r w:rsidRPr="003710D0">
        <w:rPr>
          <w:rFonts w:ascii="Times New Roman" w:eastAsia="Times New Roman" w:hAnsi="Times New Roman" w:cs="Times New Roman"/>
          <w:sz w:val="24"/>
          <w:szCs w:val="24"/>
          <w:highlight w:val="white"/>
        </w:rPr>
        <w:fldChar w:fldCharType="begin"/>
      </w:r>
      <w:r w:rsidRPr="003710D0">
        <w:rPr>
          <w:rFonts w:ascii="Times New Roman" w:eastAsia="Times New Roman" w:hAnsi="Times New Roman" w:cs="Times New Roman"/>
          <w:sz w:val="24"/>
          <w:szCs w:val="24"/>
          <w:highlight w:val="white"/>
        </w:rPr>
        <w:instrText xml:space="preserve"> ADDIN ZOTERO_ITEM CSL_CITATION {"citationID":"Zkl90AT3","properties":{"formattedCitation":"({\\i{}Muscular System | Peer Reviewed Journals}, n.d.)","plainCitation":"(Muscular System | Peer Reviewed Journals, n.d.)","noteIndex":0},"citationItems":[{"id":887,"uris":["http://zotero.org/users/12176984/items/C7ZCJLND"],"itemData":{"id":887,"type":"webpage","title":"Muscular System | Peer Reviewed Journals","URL":"https://www.longdom.org/peer-reviewed-journals/muscular-system-107.html","accessed":{"date-parts":[["2023",8,31]]}}}],"schema":"https://github.com/citation-style-language/schema/raw/master/csl-citation.json"} </w:instrText>
      </w:r>
      <w:r w:rsidRPr="003710D0">
        <w:rPr>
          <w:rFonts w:ascii="Times New Roman" w:eastAsia="Times New Roman" w:hAnsi="Times New Roman" w:cs="Times New Roman"/>
          <w:sz w:val="24"/>
          <w:szCs w:val="24"/>
          <w:highlight w:val="white"/>
        </w:rPr>
        <w:fldChar w:fldCharType="separate"/>
      </w:r>
      <w:r w:rsidRPr="003710D0">
        <w:rPr>
          <w:rFonts w:ascii="Times New Roman" w:hAnsi="Times New Roman" w:cs="Times New Roman"/>
          <w:sz w:val="24"/>
          <w:szCs w:val="24"/>
        </w:rPr>
        <w:t>(</w:t>
      </w:r>
      <w:r w:rsidRPr="003710D0">
        <w:rPr>
          <w:rFonts w:ascii="Times New Roman" w:hAnsi="Times New Roman" w:cs="Times New Roman"/>
          <w:i/>
          <w:iCs/>
          <w:sz w:val="24"/>
          <w:szCs w:val="24"/>
        </w:rPr>
        <w:t>Muscular System | Peer Reviewed Journals</w:t>
      </w:r>
      <w:r w:rsidRPr="003710D0">
        <w:rPr>
          <w:rFonts w:ascii="Times New Roman" w:hAnsi="Times New Roman" w:cs="Times New Roman"/>
          <w:sz w:val="24"/>
          <w:szCs w:val="24"/>
        </w:rPr>
        <w:t>, n.d.)</w:t>
      </w:r>
      <w:r w:rsidRPr="003710D0">
        <w:rPr>
          <w:rFonts w:ascii="Times New Roman" w:eastAsia="Times New Roman" w:hAnsi="Times New Roman" w:cs="Times New Roman"/>
          <w:sz w:val="24"/>
          <w:szCs w:val="24"/>
          <w:highlight w:val="white"/>
        </w:rPr>
        <w:fldChar w:fldCharType="end"/>
      </w:r>
      <w:r w:rsidRPr="003710D0">
        <w:rPr>
          <w:rFonts w:ascii="Times New Roman" w:eastAsia="Times New Roman" w:hAnsi="Times New Roman" w:cs="Times New Roman"/>
          <w:sz w:val="24"/>
          <w:szCs w:val="24"/>
          <w:highlight w:val="white"/>
        </w:rPr>
        <w:t xml:space="preserve"> </w:t>
      </w:r>
      <w:r w:rsidR="00112D54" w:rsidRPr="003710D0">
        <w:rPr>
          <w:rFonts w:ascii="Times New Roman" w:eastAsia="Times New Roman" w:hAnsi="Times New Roman" w:cs="Times New Roman"/>
          <w:sz w:val="24"/>
          <w:szCs w:val="24"/>
          <w:highlight w:val="white"/>
        </w:rPr>
        <w:t xml:space="preserve"> </w:t>
      </w:r>
      <w:r w:rsidR="00D877F5" w:rsidRPr="003710D0">
        <w:rPr>
          <w:rFonts w:ascii="Times New Roman" w:eastAsia="Times New Roman" w:hAnsi="Times New Roman" w:cs="Times New Roman"/>
          <w:sz w:val="24"/>
          <w:szCs w:val="24"/>
        </w:rPr>
        <w:t>The contraction of skeletal muscle necessitates the release of ATP, which is broken down into ADP and P</w:t>
      </w:r>
      <w:r w:rsidR="00006CEF">
        <w:rPr>
          <w:rFonts w:ascii="Times New Roman" w:eastAsia="Times New Roman" w:hAnsi="Times New Roman" w:cs="Times New Roman"/>
          <w:sz w:val="24"/>
          <w:szCs w:val="24"/>
        </w:rPr>
        <w:t>i</w:t>
      </w:r>
      <w:r w:rsidR="00D877F5" w:rsidRPr="003710D0">
        <w:rPr>
          <w:rFonts w:ascii="Times New Roman" w:eastAsia="Times New Roman" w:hAnsi="Times New Roman" w:cs="Times New Roman"/>
          <w:sz w:val="24"/>
          <w:szCs w:val="24"/>
        </w:rPr>
        <w:t xml:space="preserve">. Some of this energy is used to transport the cross bridges, while the remainder is released as heat. </w:t>
      </w:r>
      <w:r w:rsidR="00D877F5" w:rsidRPr="003710D0">
        <w:rPr>
          <w:rFonts w:ascii="Times New Roman" w:eastAsia="Times New Roman" w:hAnsi="Times New Roman" w:cs="Times New Roman"/>
          <w:sz w:val="24"/>
          <w:szCs w:val="24"/>
          <w:highlight w:val="white"/>
        </w:rPr>
        <w:t>But, sometimes muscle fatigue can also occur, when ATP is used during muscle contraction faster than it can be produced in the muscle cells, and lactic acid builds up fast</w:t>
      </w:r>
      <w:r w:rsidR="00006CEF">
        <w:rPr>
          <w:rFonts w:ascii="Times New Roman" w:eastAsia="Times New Roman" w:hAnsi="Times New Roman" w:cs="Times New Roman"/>
          <w:sz w:val="24"/>
          <w:szCs w:val="24"/>
          <w:highlight w:val="white"/>
        </w:rPr>
        <w:t xml:space="preserve">er than it can be removed. As a </w:t>
      </w:r>
      <w:r w:rsidR="00D877F5" w:rsidRPr="003710D0">
        <w:rPr>
          <w:rFonts w:ascii="Times New Roman" w:eastAsia="Times New Roman" w:hAnsi="Times New Roman" w:cs="Times New Roman"/>
          <w:sz w:val="24"/>
          <w:szCs w:val="24"/>
          <w:highlight w:val="white"/>
        </w:rPr>
        <w:t>consequence, ATP levels are too low to sustain cross bridge movement and the contractions become weaker and weaker.</w:t>
      </w:r>
      <w:r w:rsidR="00C707ED" w:rsidRPr="003710D0">
        <w:rPr>
          <w:rFonts w:ascii="Times New Roman" w:eastAsia="Times New Roman" w:hAnsi="Times New Roman" w:cs="Times New Roman"/>
          <w:sz w:val="24"/>
          <w:szCs w:val="24"/>
          <w:highlight w:val="white"/>
        </w:rPr>
        <w:t xml:space="preserve"> Mainly muscle contractions are of two types:</w:t>
      </w:r>
      <w:r w:rsidR="00006CEF">
        <w:rPr>
          <w:rFonts w:ascii="Times New Roman" w:eastAsia="Times New Roman" w:hAnsi="Times New Roman" w:cs="Times New Roman"/>
          <w:sz w:val="24"/>
          <w:szCs w:val="24"/>
          <w:highlight w:val="white"/>
        </w:rPr>
        <w:t xml:space="preserve"> (a)</w:t>
      </w:r>
      <w:r w:rsidR="00C707ED" w:rsidRPr="003710D0">
        <w:rPr>
          <w:rFonts w:ascii="Times New Roman" w:eastAsia="Times New Roman" w:hAnsi="Times New Roman" w:cs="Times New Roman"/>
          <w:sz w:val="24"/>
          <w:szCs w:val="24"/>
          <w:highlight w:val="white"/>
        </w:rPr>
        <w:t xml:space="preserve"> Isotonic, </w:t>
      </w:r>
      <w:r w:rsidR="0059580E" w:rsidRPr="003710D0">
        <w:rPr>
          <w:rFonts w:ascii="Times New Roman" w:eastAsia="Times New Roman" w:hAnsi="Times New Roman" w:cs="Times New Roman"/>
          <w:sz w:val="24"/>
          <w:szCs w:val="24"/>
        </w:rPr>
        <w:t>during</w:t>
      </w:r>
      <w:r w:rsidR="00C707ED" w:rsidRPr="003710D0">
        <w:rPr>
          <w:rFonts w:ascii="Times New Roman" w:eastAsia="Times New Roman" w:hAnsi="Times New Roman" w:cs="Times New Roman"/>
          <w:sz w:val="24"/>
          <w:szCs w:val="24"/>
        </w:rPr>
        <w:t xml:space="preserve"> this contraction, the amount of tension generated by the muscle remains constant, however, the </w:t>
      </w:r>
      <w:r w:rsidR="00006CEF">
        <w:rPr>
          <w:rFonts w:ascii="Times New Roman" w:eastAsia="Times New Roman" w:hAnsi="Times New Roman" w:cs="Times New Roman"/>
          <w:sz w:val="24"/>
          <w:szCs w:val="24"/>
        </w:rPr>
        <w:t>length of the muscle is altered; (b)</w:t>
      </w:r>
      <w:r w:rsidR="00C707ED" w:rsidRPr="003710D0">
        <w:rPr>
          <w:rFonts w:ascii="Times New Roman" w:eastAsia="Times New Roman" w:hAnsi="Times New Roman" w:cs="Times New Roman"/>
          <w:sz w:val="24"/>
          <w:szCs w:val="24"/>
          <w:highlight w:val="white"/>
        </w:rPr>
        <w:t xml:space="preserve"> Isometric, in this contraction, </w:t>
      </w:r>
      <w:r w:rsidR="00C707ED" w:rsidRPr="003710D0">
        <w:rPr>
          <w:rFonts w:ascii="Times New Roman" w:eastAsia="Times New Roman" w:hAnsi="Times New Roman" w:cs="Times New Roman"/>
          <w:sz w:val="24"/>
          <w:szCs w:val="24"/>
        </w:rPr>
        <w:t xml:space="preserve">the length of the muscle remains the same, but the degree of stress is increased during the contraction. </w:t>
      </w:r>
      <w:r w:rsidR="00C707ED" w:rsidRPr="003710D0">
        <w:rPr>
          <w:rFonts w:ascii="Times New Roman" w:eastAsia="Times New Roman" w:hAnsi="Times New Roman" w:cs="Times New Roman"/>
          <w:sz w:val="24"/>
          <w:szCs w:val="24"/>
        </w:rPr>
        <w:fldChar w:fldCharType="begin"/>
      </w:r>
      <w:r w:rsidR="00C707ED" w:rsidRPr="003710D0">
        <w:rPr>
          <w:rFonts w:ascii="Times New Roman" w:eastAsia="Times New Roman" w:hAnsi="Times New Roman" w:cs="Times New Roman"/>
          <w:sz w:val="24"/>
          <w:szCs w:val="24"/>
        </w:rPr>
        <w:instrText xml:space="preserve"> ADDIN ZOTERO_ITEM CSL_CITATION {"citationID":"MrpnauPf","properties":{"formattedCitation":"({\\i{}Ln_human_anat_final.Pdf}, n.d.)","plainCitation":"(Ln_human_anat_final.Pdf, n.d.)","noteIndex":0},"citationItems":[{"id":894,"uris":["http://zotero.org/users/12176984/items/TDNVNFNB"],"itemData":{"id":894,"type":"document","title":"ln_human_anat_final.pdf","URL":"https://www.cartercenter.org/resources/pdfs/health/ephti/library/lecture_notes/nursing_students/ln_human_anat_final.pdf","accessed":{"date-parts":[["2023",8,31]]}}}],"schema":"https://github.com/citation-style-language/schema/raw/master/csl-citation.json"} </w:instrText>
      </w:r>
      <w:r w:rsidR="00C707ED" w:rsidRPr="003710D0">
        <w:rPr>
          <w:rFonts w:ascii="Times New Roman" w:eastAsia="Times New Roman" w:hAnsi="Times New Roman" w:cs="Times New Roman"/>
          <w:sz w:val="24"/>
          <w:szCs w:val="24"/>
        </w:rPr>
        <w:fldChar w:fldCharType="separate"/>
      </w:r>
      <w:r w:rsidR="00C707ED" w:rsidRPr="003710D0">
        <w:rPr>
          <w:rFonts w:ascii="Times New Roman" w:hAnsi="Times New Roman" w:cs="Times New Roman"/>
          <w:sz w:val="24"/>
          <w:szCs w:val="24"/>
        </w:rPr>
        <w:t>(</w:t>
      </w:r>
      <w:r w:rsidR="00C707ED" w:rsidRPr="003710D0">
        <w:rPr>
          <w:rFonts w:ascii="Times New Roman" w:hAnsi="Times New Roman" w:cs="Times New Roman"/>
          <w:i/>
          <w:iCs/>
          <w:sz w:val="24"/>
          <w:szCs w:val="24"/>
        </w:rPr>
        <w:t>Ln_human_anat_final.Pdf</w:t>
      </w:r>
      <w:r w:rsidR="00C707ED" w:rsidRPr="003710D0">
        <w:rPr>
          <w:rFonts w:ascii="Times New Roman" w:hAnsi="Times New Roman" w:cs="Times New Roman"/>
          <w:sz w:val="24"/>
          <w:szCs w:val="24"/>
        </w:rPr>
        <w:t>, n.d.)</w:t>
      </w:r>
      <w:r w:rsidR="00C707ED" w:rsidRPr="003710D0">
        <w:rPr>
          <w:rFonts w:ascii="Times New Roman" w:eastAsia="Times New Roman" w:hAnsi="Times New Roman" w:cs="Times New Roman"/>
          <w:sz w:val="24"/>
          <w:szCs w:val="24"/>
        </w:rPr>
        <w:fldChar w:fldCharType="end"/>
      </w:r>
      <w:r w:rsidR="00C707ED" w:rsidRPr="003710D0">
        <w:rPr>
          <w:rFonts w:ascii="Times New Roman" w:eastAsia="Times New Roman" w:hAnsi="Times New Roman" w:cs="Times New Roman"/>
          <w:sz w:val="24"/>
          <w:szCs w:val="24"/>
          <w:highlight w:val="white"/>
        </w:rPr>
        <w:t xml:space="preserve"> </w:t>
      </w:r>
      <w:r w:rsidR="00697EDD" w:rsidRPr="003710D0">
        <w:rPr>
          <w:rFonts w:ascii="Times New Roman" w:eastAsia="Times New Roman" w:hAnsi="Times New Roman" w:cs="Times New Roman"/>
          <w:sz w:val="24"/>
          <w:szCs w:val="24"/>
          <w:highlight w:val="white"/>
        </w:rPr>
        <w:t xml:space="preserve">Muscular system also controls the function of nervous system as the Muscle cells and the Nerve cells interaction at the neuromuscular junction. This interaction of nerve cells and the muscle cells affect the functioning of neuromuscular junction, as they directly interact with the number of proteins present. </w:t>
      </w:r>
    </w:p>
    <w:p w14:paraId="57FC8BD1" w14:textId="73AE9946" w:rsidR="00112D54"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Muscular function such as Relaxation and contraction is highly controlled by the nervous system </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{"citationID":"7cfB9rsc","properties":{"formattedCitation":"(Hines, 2013)","plainCitation":"(Hines, 2013)","noteIndex":0},"citationItems":[{"id":132,"uris":["http://zotero.org/users/12176984/items/8JCLA7DU"],"itemData":{"id":132,"type":"webpage","title":"THE CONTROL OF MUSCULAR ACTIVITY BY THE CENTRAL NERVOUS SYSTEM - ScienceDirect","URL":"https://www.sciencedirect.com/science/article/abs/pii/B9780121191030500125","author":[{"family":"Hines","given":"Marion"}],"accessed":{"date-parts":[["2023",8,12]]},"issued":{"date-parts":[["2013",10,21]]}}}],"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(Hines, 2013)</w:t>
      </w:r>
      <w:r w:rsidR="00DD6D03" w:rsidRPr="00807A33">
        <w:rPr>
          <w:rFonts w:ascii="Times New Roman" w:eastAsia="Times New Roman" w:hAnsi="Times New Roman" w:cs="Times New Roman"/>
          <w:sz w:val="24"/>
          <w:szCs w:val="24"/>
          <w:highlight w:val="white"/>
        </w:rPr>
        <w:fldChar w:fldCharType="end"/>
      </w:r>
      <w:r w:rsidR="0096632C">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neuromuscular junction is considered to be the communicating junction between the muscles and the nerves, where the cross-talk between the muscles and the motor neurons takes place in response to which neurotransmitters are released. The release of neurotransmitters will regulate the reflex action of muscles. The neurotransmitters can be excitatory, inhibitory and modulatory. The release of excitatory neurotransmitters such as epinephrine, norepinephrine and acetylcholine will pass the information to the muscle cells which will play a key role in regulating muscular function such as muscular contraction. In the case of skeletal muscles, the Acetylcholine released by the motor neurons will bind to the nicotinic acetylcholine receptor which leads to the activation of voltage-gated Na+ Ion ch</w:t>
      </w:r>
      <w:r w:rsidR="0096632C">
        <w:rPr>
          <w:rFonts w:ascii="Times New Roman" w:eastAsia="Times New Roman" w:hAnsi="Times New Roman" w:cs="Times New Roman"/>
          <w:sz w:val="24"/>
          <w:szCs w:val="24"/>
          <w:highlight w:val="white"/>
        </w:rPr>
        <w:t>annels. On confirmation changes</w:t>
      </w:r>
      <w:r w:rsidR="0096632C" w:rsidRPr="0096632C">
        <w:rPr>
          <w:rFonts w:ascii="Times New Roman" w:eastAsia="Times New Roman" w:hAnsi="Times New Roman" w:cs="Times New Roman"/>
          <w:b/>
          <w:bCs/>
          <w:color w:val="C00000"/>
          <w:sz w:val="24"/>
          <w:szCs w:val="24"/>
          <w:highlight w:val="white"/>
        </w:rPr>
        <w:t>__</w:t>
      </w:r>
      <w:r w:rsidRPr="00807A33">
        <w:rPr>
          <w:rFonts w:ascii="Times New Roman" w:eastAsia="Times New Roman" w:hAnsi="Times New Roman" w:cs="Times New Roman"/>
          <w:sz w:val="24"/>
          <w:szCs w:val="24"/>
          <w:highlight w:val="white"/>
        </w:rPr>
        <w:t>the L-type voltage-gated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gets activated. </w:t>
      </w:r>
      <w:r w:rsidRPr="0096632C">
        <w:rPr>
          <w:rFonts w:ascii="Times New Roman" w:eastAsia="Times New Roman" w:hAnsi="Times New Roman" w:cs="Times New Roman"/>
          <w:color w:val="C00000"/>
          <w:sz w:val="24"/>
          <w:szCs w:val="24"/>
          <w:highlight w:val="white"/>
        </w:rPr>
        <w:t xml:space="preserve">The activated and type voltage gets it calcium </w:t>
      </w:r>
      <w:r w:rsidRPr="00807A33">
        <w:rPr>
          <w:rFonts w:ascii="Times New Roman" w:eastAsia="Times New Roman" w:hAnsi="Times New Roman" w:cs="Times New Roman"/>
          <w:sz w:val="24"/>
          <w:szCs w:val="24"/>
          <w:highlight w:val="white"/>
        </w:rPr>
        <w:t>and the channel will subsequently activate the Ryanodine receptor</w:t>
      </w:r>
      <w:r w:rsidR="00DB2DD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(RyR), From the opened RyR receptor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will be released continuously which leads to muscle contraction. In the case of smooth muscles, a small number of the L-type channel is always open due to the overlapping membrane potential i.e. (-50mV &amp; -40mV)</w:t>
      </w:r>
      <w:r w:rsidR="0096632C">
        <w:rPr>
          <w:rFonts w:ascii="Times New Roman" w:eastAsia="Times New Roman" w:hAnsi="Times New Roman" w:cs="Times New Roman"/>
          <w:sz w:val="24"/>
          <w:szCs w:val="24"/>
          <w:highlight w:val="white"/>
        </w:rPr>
        <w:t>.</w:t>
      </w:r>
      <w:r w:rsidR="00DD6D03" w:rsidRPr="00807A33">
        <w:rPr>
          <w:rFonts w:ascii="Times New Roman" w:eastAsia="Times New Roman" w:hAnsi="Times New Roman" w:cs="Times New Roman"/>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{"citationID":"RgbL0zZH","properties":{"formattedCitation":"(Kuo &amp; Ehrlich, 2015)","plainCitation":"(Kuo &amp; Ehrlich, 2015)","noteIndex":0},"citationItems":[{"id":136,"uris":["http://zotero.org/users/12176984/items/CAPJN2XF"],"itemData":{"id":136,"type":"article-journal","abstract":"Signaling pathways regulate contraction of striated (skeletal and cardiac) and smooth muscle. Although these are similar, there are striking differences in the pathways that can be attributed to the distinct functional roles of the different muscle types. Muscles contract in response to depolarization, activation of G-protein-coupled receptors and other stimuli. The actomyosin fibers responsible for contraction require an increase in the cytosolic levels of calcium, which signaling pathways induce by promoting influx from extracellular sources or release from intracellular stores. Rises in cytosolic calcium stimulate numerous downstream calcium-dependent signaling pathways, which can also regulate contraction. Alterations to the signaling pathways that initiate and sustain contraction and relaxation occur as a consequence of exercise and pathophysiological conditions., In all muscle cells, contraction depends on a rise in cytosolic calcium. Signaling pathways control the release of calcium from intracellular stores, as well as the contraction of muscle fibers after the calcium is released.","container-title":"Cold Spring Harbor Perspectives in Biology","DOI":"10.1101/cshperspect.a006023","ISSN":"1943-0264","issue":"2","journalAbbreviation":"Cold Spring Harb Perspect Biol","note":"number: 2\nPMID: 25646377\nPMCID: PMC4315934","page":"a006023","source":"PubMed Central","title":"Signaling in Muscle Contraction","volume":"7","author":[{"family":"Kuo","given":"Ivana Y."},{"family":"Ehrlich","given":"Barbara E."}],"issued":{"date-parts":[["2015",2]]}}}],"schema":"https://github.com/citation-style-language/schema/raw/master/csl-citation.json"}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(Kuo &amp; Ehrlich, 2015)</w:t>
      </w:r>
      <w:r w:rsidR="00DD6D0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release by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causes contraction. On the other hand in </w:t>
      </w:r>
      <w:r w:rsidR="00595113">
        <w:rPr>
          <w:rFonts w:ascii="Times New Roman" w:eastAsia="Times New Roman" w:hAnsi="Times New Roman" w:cs="Times New Roman"/>
          <w:sz w:val="24"/>
          <w:szCs w:val="24"/>
          <w:highlight w:val="white"/>
        </w:rPr>
        <w:t>case of hormonal release, the GQ</w:t>
      </w:r>
      <w:r w:rsidRPr="00807A33">
        <w:rPr>
          <w:rFonts w:ascii="Times New Roman" w:eastAsia="Times New Roman" w:hAnsi="Times New Roman" w:cs="Times New Roman"/>
          <w:sz w:val="24"/>
          <w:szCs w:val="24"/>
          <w:highlight w:val="white"/>
        </w:rPr>
        <w:t>-coupled receptor gets activated. The GQ-coupled receptors will initiate the GPCR signaling pathway in smooth muscle; where the activated GQ protein releases PLC. The PLC will change the PIP2 into IP3 and DAG. The IP3 released will bind to the IP3 receptor and the receptor gets activated. The activated RyR receptor will activate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The activated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will bring changes in the action potential of the SR that lead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to the contraction. In the case of cardiac muscle, muscle contraction occurs as a consequence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entry through the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 which activates the RyR channel in the SR. Alternatively, the β Adrenergic receptor on the cell membrane leads to the activation of Adenylyl Cyclase, which stimulates protein kinase A (PKA). The PKA phosphorylates the RyRs </w:t>
      </w:r>
      <w:r w:rsidRPr="00807A33">
        <w:rPr>
          <w:rFonts w:ascii="Times New Roman" w:eastAsia="Times New Roman" w:hAnsi="Times New Roman" w:cs="Times New Roman"/>
          <w:sz w:val="24"/>
          <w:szCs w:val="24"/>
          <w:highlight w:val="white"/>
        </w:rPr>
        <w:lastRenderedPageBreak/>
        <w:t>and L-type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xml:space="preserve"> channels which leads to the release of Ca</w:t>
      </w:r>
      <w:r w:rsidRPr="00DB2DD3">
        <w:rPr>
          <w:rFonts w:ascii="Times New Roman" w:eastAsia="Times New Roman" w:hAnsi="Times New Roman" w:cs="Times New Roman"/>
          <w:sz w:val="24"/>
          <w:szCs w:val="24"/>
          <w:highlight w:val="white"/>
          <w:vertAlign w:val="superscript"/>
        </w:rPr>
        <w:t>+2</w:t>
      </w:r>
      <w:r w:rsidRPr="00807A33">
        <w:rPr>
          <w:rFonts w:ascii="Times New Roman" w:eastAsia="Times New Roman" w:hAnsi="Times New Roman" w:cs="Times New Roman"/>
          <w:sz w:val="24"/>
          <w:szCs w:val="24"/>
          <w:highlight w:val="white"/>
        </w:rPr>
        <w:t>, further causing cardiac muscle contraction.</w:t>
      </w:r>
      <w:r w:rsidR="00595113">
        <w:rPr>
          <w:rFonts w:ascii="Times New Roman" w:eastAsia="Times New Roman" w:hAnsi="Times New Roman" w:cs="Times New Roman"/>
          <w:sz w:val="24"/>
          <w:szCs w:val="24"/>
          <w:highlight w:val="white"/>
        </w:rPr>
        <w:t xml:space="preserve"> </w:t>
      </w:r>
    </w:p>
    <w:p w14:paraId="04EE69DD" w14:textId="45815FA0"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Neural system engineering is the interdisciplinary approach involving computational tools to explore the functioning potential of neurons. Some of the models have been proposed to describe the internal operations involved in neural system engineering such as the point neuron model, spike response model, the Hawking-Hunxley model, the Izhikevich model </w:t>
      </w:r>
      <w:r w:rsidRPr="00A27F85">
        <w:rPr>
          <w:rFonts w:ascii="Times New Roman" w:eastAsia="Times New Roman" w:hAnsi="Times New Roman" w:cs="Times New Roman"/>
          <w:color w:val="C00000"/>
          <w:sz w:val="24"/>
          <w:szCs w:val="24"/>
          <w:highlight w:val="white"/>
        </w:rPr>
        <w:t>etc.</w:t>
      </w:r>
      <w:r w:rsidR="00DD6D03" w:rsidRPr="00A27F85">
        <w:rPr>
          <w:rFonts w:ascii="Times New Roman" w:eastAsia="Times New Roman" w:hAnsi="Times New Roman" w:cs="Times New Roman"/>
          <w:color w:val="C00000"/>
          <w:sz w:val="24"/>
          <w:szCs w:val="24"/>
          <w:highlight w:val="white"/>
        </w:rPr>
        <w:t xml:space="preserve"> </w:t>
      </w:r>
      <w:r w:rsidR="00DD6D03" w:rsidRPr="00807A33">
        <w:rPr>
          <w:rFonts w:ascii="Times New Roman" w:eastAsia="Times New Roman" w:hAnsi="Times New Roman" w:cs="Times New Roman"/>
          <w:sz w:val="24"/>
          <w:szCs w:val="24"/>
          <w:highlight w:val="white"/>
        </w:rPr>
        <w:fldChar w:fldCharType="begin"/>
      </w:r>
      <w:r w:rsidR="00DD6D03" w:rsidRPr="00807A33">
        <w:rPr>
          <w:rFonts w:ascii="Times New Roman" w:eastAsia="Times New Roman" w:hAnsi="Times New Roman" w:cs="Times New Roman"/>
          <w:sz w:val="24"/>
          <w:szCs w:val="24"/>
          <w:highlight w:val="white"/>
        </w:rPr>
        <w:instrText xml:space="preserve"> ADDIN ZOTERO_ITEM CSL_CITATION {"citationID":"rulyHb8x","properties":{"formattedCitation":"(Furber &amp; Temple, 2007)","plainCitation":"(Furber &amp; Temple, 2007)","noteIndex":0},"citationItems":[{"id":145,"uris":["http://zotero.org/users/12176984/items/DUZFUGHF"],"itemData":{"id":145,"type":"article-journal","abstract":"The quest to build an electronic computer based on the operational principles of biological brains has attracted attention over many years. The hope is that, by emulating the brain, it will be possible to capture some of its capabilities and thereby bridge the very large gulf that separates mankind from machines. At present, however, knowledge about the operational principles of the brain is far from complete, so attempts at emulation must employ a great deal of assumption and guesswork to fill the gaps in the experimental evidence. The sheer scale and complexity of the human brain still defies attempts to model it in its entirety at the neuronal level, but Moore's Law is closing this gap and machines with the potential to emulate the brain (so far as we can estimate the computing power required) are no more than a decade or so away. Do computer engineers have something to contribute, alongside neuroscientists, psychologists, mathematicians and others, to the understanding of brain and mind, which remains as one of the great frontiers of science?","container-title":"Journal of the Royal Society Interface","DOI":"10.1098/rsif.2006.0177","ISSN":"1742-5689","issue":"13","journalAbbreviation":"J R Soc Interface","note":"number: 13\nPMID: 17251143\nPMCID: PMC2359843","page":"193-206","source":"PubMed Central","title":"Neural systems engineering","volume":"4","author":[{"family":"Furber","given":"Steve"},{"family":"Temple","given":"Steve"}],"issued":{"date-parts":[["2007",4,22]]}}}],"schema":"https://github.com/citation-style-language/schema/raw/master/csl-citation.json"} </w:instrText>
      </w:r>
      <w:r w:rsidR="00DD6D03" w:rsidRPr="00807A33">
        <w:rPr>
          <w:rFonts w:ascii="Times New Roman" w:eastAsia="Times New Roman" w:hAnsi="Times New Roman" w:cs="Times New Roman"/>
          <w:sz w:val="24"/>
          <w:szCs w:val="24"/>
          <w:highlight w:val="white"/>
        </w:rPr>
        <w:fldChar w:fldCharType="separate"/>
      </w:r>
      <w:r w:rsidR="00DD6D03" w:rsidRPr="00807A33">
        <w:rPr>
          <w:rFonts w:ascii="Times New Roman" w:hAnsi="Times New Roman" w:cs="Times New Roman"/>
          <w:sz w:val="24"/>
          <w:szCs w:val="24"/>
          <w:highlight w:val="white"/>
        </w:rPr>
        <w:t>(Furber &amp; Temple, 2007)</w:t>
      </w:r>
      <w:r w:rsidR="00DD6D03" w:rsidRPr="00807A33">
        <w:rPr>
          <w:rFonts w:ascii="Times New Roman" w:eastAsia="Times New Roman" w:hAnsi="Times New Roman" w:cs="Times New Roman"/>
          <w:sz w:val="24"/>
          <w:szCs w:val="24"/>
          <w:highlight w:val="white"/>
        </w:rPr>
        <w:fldChar w:fldCharType="end"/>
      </w:r>
      <w:r w:rsidR="00DD6D03"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Neural system engineering approaches mainly involve brain imaging, neuro estimation, neuro-modulation, neural prosthesis and brain-machine interface. The brain imaging method mainly focuses on (a) Structure-mapping and (b) Function analysis. The structure mapping is done through a </w:t>
      </w:r>
      <w:r w:rsidRPr="00A27F85">
        <w:rPr>
          <w:rFonts w:ascii="Times New Roman" w:eastAsia="Times New Roman" w:hAnsi="Times New Roman" w:cs="Times New Roman"/>
          <w:color w:val="C00000"/>
          <w:sz w:val="24"/>
          <w:szCs w:val="24"/>
          <w:highlight w:val="white"/>
        </w:rPr>
        <w:t>CT</w:t>
      </w:r>
      <w:r w:rsidRPr="00807A33">
        <w:rPr>
          <w:rFonts w:ascii="Times New Roman" w:eastAsia="Times New Roman" w:hAnsi="Times New Roman" w:cs="Times New Roman"/>
          <w:sz w:val="24"/>
          <w:szCs w:val="24"/>
          <w:highlight w:val="white"/>
        </w:rPr>
        <w:t xml:space="preserve"> scan and </w:t>
      </w:r>
      <w:r w:rsidRPr="00A27F85">
        <w:rPr>
          <w:rFonts w:ascii="Times New Roman" w:eastAsia="Times New Roman" w:hAnsi="Times New Roman" w:cs="Times New Roman"/>
          <w:color w:val="C00000"/>
          <w:sz w:val="24"/>
          <w:szCs w:val="24"/>
          <w:highlight w:val="white"/>
        </w:rPr>
        <w:t>MRI</w:t>
      </w:r>
      <w:r w:rsidRPr="00807A33">
        <w:rPr>
          <w:rFonts w:ascii="Times New Roman" w:eastAsia="Times New Roman" w:hAnsi="Times New Roman" w:cs="Times New Roman"/>
          <w:sz w:val="24"/>
          <w:szCs w:val="24"/>
          <w:highlight w:val="white"/>
        </w:rPr>
        <w:t>. The function</w:t>
      </w:r>
      <w:r w:rsidR="00DB2DD3">
        <w:rPr>
          <w:rFonts w:ascii="Times New Roman" w:eastAsia="Times New Roman" w:hAnsi="Times New Roman" w:cs="Times New Roman"/>
          <w:sz w:val="24"/>
          <w:szCs w:val="24"/>
          <w:highlight w:val="white"/>
        </w:rPr>
        <w:t>al</w:t>
      </w:r>
      <w:r w:rsidRPr="00807A33">
        <w:rPr>
          <w:rFonts w:ascii="Times New Roman" w:eastAsia="Times New Roman" w:hAnsi="Times New Roman" w:cs="Times New Roman"/>
          <w:sz w:val="24"/>
          <w:szCs w:val="24"/>
          <w:highlight w:val="white"/>
        </w:rPr>
        <w:t xml:space="preserve"> analysis mainly requires single </w:t>
      </w:r>
      <w:r w:rsidR="00051DB7" w:rsidRPr="00C25396">
        <w:rPr>
          <w:rFonts w:ascii="Times New Roman" w:eastAsia="Times New Roman" w:hAnsi="Times New Roman" w:cs="Times New Roman"/>
          <w:sz w:val="24"/>
          <w:szCs w:val="24"/>
          <w:highlight w:val="white"/>
        </w:rPr>
        <w:t>P</w:t>
      </w:r>
      <w:r w:rsidRPr="00C25396">
        <w:rPr>
          <w:rFonts w:ascii="Times New Roman" w:eastAsia="Times New Roman" w:hAnsi="Times New Roman" w:cs="Times New Roman"/>
          <w:sz w:val="24"/>
          <w:szCs w:val="24"/>
          <w:highlight w:val="white"/>
        </w:rPr>
        <w:t>ositron</w:t>
      </w:r>
      <w:r w:rsidRPr="00807A33">
        <w:rPr>
          <w:rFonts w:ascii="Times New Roman" w:eastAsia="Times New Roman" w:hAnsi="Times New Roman" w:cs="Times New Roman"/>
          <w:sz w:val="24"/>
          <w:szCs w:val="24"/>
          <w:highlight w:val="white"/>
        </w:rPr>
        <w:t xml:space="preserve"> emission computed tomography. It is used to collect information about the metabolic function of </w:t>
      </w:r>
      <w:r w:rsidR="00DB2DD3">
        <w:rPr>
          <w:rFonts w:ascii="Times New Roman" w:eastAsia="Times New Roman" w:hAnsi="Times New Roman" w:cs="Times New Roman"/>
          <w:sz w:val="24"/>
          <w:szCs w:val="24"/>
          <w:highlight w:val="white"/>
        </w:rPr>
        <w:t>the brain, anatomy of the brain</w:t>
      </w:r>
      <w:r w:rsidRPr="00807A33">
        <w:rPr>
          <w:rFonts w:ascii="Times New Roman" w:eastAsia="Times New Roman" w:hAnsi="Times New Roman" w:cs="Times New Roman"/>
          <w:sz w:val="24"/>
          <w:szCs w:val="24"/>
          <w:highlight w:val="white"/>
        </w:rPr>
        <w:t xml:space="preserve"> and mental status of an individual such as cognitive function, emotions and function of motor neurons.  Neuromodulation is the modification in the neurons which will bring changes in the nerve function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{"citationID":"KnuxKTNH","properties":{"formattedCitation":"(Karems et al., 2018)","plainCitation":"(Karems et al., 2018)","noteIndex":0},"citationItems":[{"id":156,"uris":["http://zotero.org/users/12176984/items/HB8MX7H3"],"itemData":{"id":156,"type":"webpage","title":"About Neuromodulation","URL":"https://www.neuromodulation.com/about-neuromodulation","author":[{"literal":"Karems"},{"literal":"Peckham"},{"literal":"Rezai"}],"accessed":{"date-parts":[["2023",8,13]]},"issued":{"date-parts":[["2018",2,6]]}}}],"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(Karems et al., 2018)</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A27F85">
        <w:rPr>
          <w:rFonts w:ascii="Times New Roman" w:eastAsia="Times New Roman" w:hAnsi="Times New Roman" w:cs="Times New Roman"/>
          <w:color w:val="C00000"/>
          <w:sz w:val="24"/>
          <w:szCs w:val="24"/>
          <w:highlight w:val="white"/>
        </w:rPr>
        <w:t>It is used to know neural positioning in case of pain</w:t>
      </w:r>
      <w:r w:rsidRPr="00807A33">
        <w:rPr>
          <w:rFonts w:ascii="Times New Roman" w:eastAsia="Times New Roman" w:hAnsi="Times New Roman" w:cs="Times New Roman"/>
          <w:sz w:val="24"/>
          <w:szCs w:val="24"/>
          <w:highlight w:val="white"/>
        </w:rPr>
        <w:t xml:space="preserve">. In case of severe pain/headache, the position of neurons can be changed which </w:t>
      </w:r>
      <w:r w:rsidRPr="00A27F85">
        <w:rPr>
          <w:rFonts w:ascii="Times New Roman" w:eastAsia="Times New Roman" w:hAnsi="Times New Roman" w:cs="Times New Roman"/>
          <w:color w:val="C00000"/>
          <w:sz w:val="24"/>
          <w:szCs w:val="24"/>
          <w:highlight w:val="white"/>
        </w:rPr>
        <w:t>can</w:t>
      </w:r>
      <w:r w:rsidRPr="00807A33">
        <w:rPr>
          <w:rFonts w:ascii="Times New Roman" w:eastAsia="Times New Roman" w:hAnsi="Times New Roman" w:cs="Times New Roman"/>
          <w:sz w:val="24"/>
          <w:szCs w:val="24"/>
          <w:highlight w:val="white"/>
        </w:rPr>
        <w:t xml:space="preserve"> give relief to the patient. Neurostimulation is the method in which neural cells are stimulated by using some of the electrical internal and external devices</w:t>
      </w:r>
      <w:r w:rsidR="00A27F8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{"citationID":"HYSCueIz","properties":{"formattedCitation":"(Christine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Neurostimulation aims to reduce the changes in the behaviour movement fillings and the level of concession is called a seizure. There are two methods of stimulation (a) Direct brain stimulation and (b) transcutaneous 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{"citationID":"VuX21AuZ","properties":{"formattedCitation":"(Christine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051DB7">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Neurostimulation is done in two ways by; implanting electrodes into the brain called the direct brain method and by placing electrodes on the skin called the transcutaneous method. In response to neurostimulation, an electrical impulse will be released which can lead to reduced seizures. There are two types of Neurostimulation (a) Invasive neurostimulation (b) Non-invasive neurostimulation</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{"citationID":"utNawyIJ","properties":{"formattedCitation":"(Christine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In the case of invasive stimulation</w:t>
      </w:r>
      <w:r w:rsidRPr="00A27F85">
        <w:rPr>
          <w:rFonts w:ascii="Times New Roman" w:eastAsia="Times New Roman" w:hAnsi="Times New Roman" w:cs="Times New Roman"/>
          <w:color w:val="C00000"/>
          <w:sz w:val="24"/>
          <w:szCs w:val="24"/>
          <w:highlight w:val="white"/>
        </w:rPr>
        <w:t>, the electrical devices are placed via surgical means into the brain</w:t>
      </w:r>
      <w:r w:rsidRPr="00807A33">
        <w:rPr>
          <w:rFonts w:ascii="Times New Roman" w:eastAsia="Times New Roman" w:hAnsi="Times New Roman" w:cs="Times New Roman"/>
          <w:sz w:val="24"/>
          <w:szCs w:val="24"/>
          <w:highlight w:val="white"/>
        </w:rPr>
        <w:t>, for exampl</w:t>
      </w:r>
      <w:r w:rsidR="00DF5596">
        <w:rPr>
          <w:rFonts w:ascii="Times New Roman" w:eastAsia="Times New Roman" w:hAnsi="Times New Roman" w:cs="Times New Roman"/>
          <w:sz w:val="24"/>
          <w:szCs w:val="24"/>
          <w:highlight w:val="white"/>
        </w:rPr>
        <w:t>e:</w:t>
      </w:r>
      <w:r w:rsidR="005706A5">
        <w:rPr>
          <w:rFonts w:ascii="Times New Roman" w:eastAsia="Times New Roman" w:hAnsi="Times New Roman" w:cs="Times New Roman"/>
          <w:sz w:val="24"/>
          <w:szCs w:val="24"/>
          <w:highlight w:val="white"/>
        </w:rPr>
        <w:t xml:space="preserve"> Vagus Nerve Stimulation (VNS)</w:t>
      </w:r>
      <w:r w:rsidRPr="00807A33">
        <w:rPr>
          <w:rFonts w:ascii="Times New Roman" w:eastAsia="Times New Roman" w:hAnsi="Times New Roman" w:cs="Times New Roman"/>
          <w:sz w:val="24"/>
          <w:szCs w:val="24"/>
          <w:highlight w:val="white"/>
        </w:rPr>
        <w:t>,</w:t>
      </w:r>
      <w:r w:rsidR="005706A5">
        <w:rPr>
          <w:rFonts w:ascii="Times New Roman" w:eastAsia="Times New Roman" w:hAnsi="Times New Roman" w:cs="Times New Roman"/>
          <w:sz w:val="24"/>
          <w:szCs w:val="24"/>
          <w:highlight w:val="white"/>
        </w:rPr>
        <w:t xml:space="preserve"> Deep Brain Stimulation (DBS), Respon</w:t>
      </w:r>
      <w:r w:rsidR="00051DB7">
        <w:rPr>
          <w:rFonts w:ascii="Times New Roman" w:eastAsia="Times New Roman" w:hAnsi="Times New Roman" w:cs="Times New Roman"/>
          <w:sz w:val="24"/>
          <w:szCs w:val="24"/>
          <w:highlight w:val="white"/>
        </w:rPr>
        <w:t xml:space="preserve">sive Neurostimulation (RNS) and </w:t>
      </w:r>
      <w:r w:rsidRPr="00807A33">
        <w:rPr>
          <w:rFonts w:ascii="Times New Roman" w:eastAsia="Times New Roman" w:hAnsi="Times New Roman" w:cs="Times New Roman"/>
          <w:sz w:val="24"/>
          <w:szCs w:val="24"/>
          <w:highlight w:val="white"/>
        </w:rPr>
        <w:t>C</w:t>
      </w:r>
      <w:r w:rsidR="005706A5">
        <w:rPr>
          <w:rFonts w:ascii="Times New Roman" w:eastAsia="Times New Roman" w:hAnsi="Times New Roman" w:cs="Times New Roman"/>
          <w:sz w:val="24"/>
          <w:szCs w:val="24"/>
          <w:highlight w:val="white"/>
        </w:rPr>
        <w:t>ervical Spinal Cord Stimulation (</w:t>
      </w:r>
      <w:r w:rsidR="005706A5" w:rsidRPr="00807A33">
        <w:rPr>
          <w:rFonts w:ascii="Times New Roman" w:eastAsia="Times New Roman" w:hAnsi="Times New Roman" w:cs="Times New Roman"/>
          <w:sz w:val="24"/>
          <w:szCs w:val="24"/>
          <w:highlight w:val="white"/>
        </w:rPr>
        <w:t>CSCS</w:t>
      </w:r>
      <w:r w:rsidR="005706A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The non-invasive stimulation does not require implantation but the stimulation is done by external means</w:t>
      </w:r>
      <w:r w:rsidR="00A27F85">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{"citationID":"irK0ZpFR","properties":{"formattedCitation":"(Christine A Edwards et al., 2017)","plainCitation":"(Christine A Edwards et al., 2017)","noteIndex":0},"citationItems":[{"id":158,"uris":["http://zotero.org/users/12176984/items/UGTL54GL"],"itemData":{"id":158,"type":"webpage","title":"Neurostimulation Devices for the Treatment of Neurologic Disorders - PubMed","URL":"https://pubmed.ncbi.nlm.nih.gov/28870357/","author":[{"literal":"Christine A Edwards"},{"literal":"Abbas Kouzani"},{"literal":"Kendall H Lee"},{"literal":"Erika K Ross"}],"accessed":{"date-parts":[["2023",8,13]]},"issued":{"date-parts":[["2017",9,1]]}}}],"schema":"https://github.com/citation-style-language/schema/raw/master/csl-citation.json"}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(Christine A Edwards et al., 2017)</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the method of ordering nerve function by invasive and noninvasive means. Some of the meth</w:t>
      </w:r>
      <w:r w:rsidR="00DB2DD3">
        <w:rPr>
          <w:rFonts w:ascii="Times New Roman" w:eastAsia="Times New Roman" w:hAnsi="Times New Roman" w:cs="Times New Roman"/>
          <w:sz w:val="24"/>
          <w:szCs w:val="24"/>
          <w:highlight w:val="white"/>
        </w:rPr>
        <w:t>ods of neuromodulation are Vagus nerve stimulation (VNS), T</w:t>
      </w:r>
      <w:r w:rsidRPr="00807A33">
        <w:rPr>
          <w:rFonts w:ascii="Times New Roman" w:eastAsia="Times New Roman" w:hAnsi="Times New Roman" w:cs="Times New Roman"/>
          <w:sz w:val="24"/>
          <w:szCs w:val="24"/>
          <w:highlight w:val="white"/>
        </w:rPr>
        <w:t>ranscra</w:t>
      </w:r>
      <w:r w:rsidR="00DB2DD3">
        <w:rPr>
          <w:rFonts w:ascii="Times New Roman" w:eastAsia="Times New Roman" w:hAnsi="Times New Roman" w:cs="Times New Roman"/>
          <w:sz w:val="24"/>
          <w:szCs w:val="24"/>
          <w:highlight w:val="white"/>
        </w:rPr>
        <w:t>nial Direct Current Stimulation (T</w:t>
      </w:r>
      <w:r w:rsidR="00DB2DD3" w:rsidRPr="00807A33">
        <w:rPr>
          <w:rFonts w:ascii="Times New Roman" w:eastAsia="Times New Roman" w:hAnsi="Times New Roman" w:cs="Times New Roman"/>
          <w:sz w:val="24"/>
          <w:szCs w:val="24"/>
          <w:highlight w:val="white"/>
        </w:rPr>
        <w:t>DCS</w:t>
      </w:r>
      <w:r w:rsidR="00DB2DD3">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5706A5">
        <w:rPr>
          <w:rFonts w:ascii="Times New Roman" w:eastAsia="Times New Roman" w:hAnsi="Times New Roman" w:cs="Times New Roman"/>
          <w:sz w:val="24"/>
          <w:szCs w:val="24"/>
          <w:highlight w:val="white"/>
        </w:rPr>
        <w:t>Deep Brain Stimulation (</w:t>
      </w:r>
      <w:r w:rsidRPr="00807A33">
        <w:rPr>
          <w:rFonts w:ascii="Times New Roman" w:eastAsia="Times New Roman" w:hAnsi="Times New Roman" w:cs="Times New Roman"/>
          <w:sz w:val="24"/>
          <w:szCs w:val="24"/>
          <w:highlight w:val="white"/>
        </w:rPr>
        <w:t>DBS</w:t>
      </w:r>
      <w:r w:rsidR="005706A5">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and Sp</w:t>
      </w:r>
      <w:r w:rsidR="005706A5">
        <w:rPr>
          <w:rFonts w:ascii="Times New Roman" w:eastAsia="Times New Roman" w:hAnsi="Times New Roman" w:cs="Times New Roman"/>
          <w:sz w:val="24"/>
          <w:szCs w:val="24"/>
          <w:highlight w:val="white"/>
        </w:rPr>
        <w:t>inal Cord Stimulation (</w:t>
      </w:r>
      <w:r w:rsidR="005706A5" w:rsidRPr="00807A33">
        <w:rPr>
          <w:rFonts w:ascii="Times New Roman" w:eastAsia="Times New Roman" w:hAnsi="Times New Roman" w:cs="Times New Roman"/>
          <w:sz w:val="24"/>
          <w:szCs w:val="24"/>
          <w:highlight w:val="white"/>
        </w:rPr>
        <w:t>SCS</w:t>
      </w:r>
      <w:r w:rsidR="005706A5">
        <w:rPr>
          <w:rFonts w:ascii="Times New Roman" w:eastAsia="Times New Roman" w:hAnsi="Times New Roman" w:cs="Times New Roman"/>
          <w:sz w:val="24"/>
          <w:szCs w:val="24"/>
          <w:highlight w:val="white"/>
        </w:rPr>
        <w:t>)</w:t>
      </w:r>
      <w:r w:rsidR="00034E91">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125FAA" w:rsidRPr="00807A33">
        <w:rPr>
          <w:rFonts w:ascii="Times New Roman" w:eastAsia="Times New Roman" w:hAnsi="Times New Roman" w:cs="Times New Roman"/>
          <w:sz w:val="24"/>
          <w:szCs w:val="24"/>
          <w:highlight w:val="white"/>
        </w:rPr>
        <w:instrText xml:space="preserve"> ADDIN ZOTERO_ITEM CSL_CITATION {"citationID":"uNUpHGpl","properties":{"formattedCitation":"(M. D. Johnson et al., 2013)","plainCitation":"(M. D. Johnson et al., 2013)","noteIndex":0},"citationItems":[{"id":167,"uris":["http://zotero.org/users/12176984/items/EQZISEGN"],"itemData":{"id":167,"type":"article-journal","container-title":"IEEE Transactions on Biomedical Engineering","issue":"3","note":"number: 3\npublisher: IEEE","page":"610–624","source":"Google Scholar","title":"Neuromodulation for brain disorders: challenges and opportunities","title-short":"Neuromodulation for brain disorders","volume":"60","author":[{"family":"Johnson","given":"Matthew D."},{"family":"Lim","given":"Hubert H."},{"family":"Netoff","given":"Theoden I."},{"family":"Connolly","given":"Allison T."},{"family":"Johnson","given":"Nessa"},{"family":"Roy","given":"Abhrajeet"},{"family":"Holt","given":"Abbey"},{"family":"Lim","given":"Kelvin O."},{"family":"Carey","given":"James R."},{"family":"Vitek","given":"Jerrold L."}],"issued":{"date-parts":[["2013"]]}}}],"schema":"https://github.com/citation-style-language/schema/raw/master/csl-citation.json"}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125FAA" w:rsidRPr="00807A33">
        <w:rPr>
          <w:rFonts w:ascii="Times New Roman" w:hAnsi="Times New Roman" w:cs="Times New Roman"/>
          <w:sz w:val="24"/>
          <w:szCs w:val="24"/>
          <w:highlight w:val="white"/>
        </w:rPr>
        <w:t>(M. D. Johnson et al., 2013)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Neuromodulation is mainly done for the treatment of neur</w:t>
      </w:r>
      <w:r w:rsidR="00DF5596">
        <w:rPr>
          <w:rFonts w:ascii="Times New Roman" w:eastAsia="Times New Roman" w:hAnsi="Times New Roman" w:cs="Times New Roman"/>
          <w:sz w:val="24"/>
          <w:szCs w:val="24"/>
          <w:highlight w:val="white"/>
        </w:rPr>
        <w:t>omuscular dysfunction, epilepsy</w:t>
      </w:r>
      <w:r w:rsidRPr="00807A33">
        <w:rPr>
          <w:rFonts w:ascii="Times New Roman" w:eastAsia="Times New Roman" w:hAnsi="Times New Roman" w:cs="Times New Roman"/>
          <w:sz w:val="24"/>
          <w:szCs w:val="24"/>
          <w:highlight w:val="white"/>
        </w:rPr>
        <w:t xml:space="preserve"> and chronic pain. The SCS method is well established and used to reduce the intensity, frequency and duration of pain. The brain-machine interface is a new technology that helps in the treatment of disabled pe</w:t>
      </w:r>
      <w:r w:rsidR="00DF5596">
        <w:rPr>
          <w:rFonts w:ascii="Times New Roman" w:eastAsia="Times New Roman" w:hAnsi="Times New Roman" w:cs="Times New Roman"/>
          <w:sz w:val="24"/>
          <w:szCs w:val="24"/>
          <w:highlight w:val="white"/>
        </w:rPr>
        <w:t>ople such as paralytic patients</w:t>
      </w:r>
      <w:r w:rsidRPr="00807A33">
        <w:rPr>
          <w:rFonts w:ascii="Times New Roman" w:eastAsia="Times New Roman" w:hAnsi="Times New Roman" w:cs="Times New Roman"/>
          <w:sz w:val="24"/>
          <w:szCs w:val="24"/>
          <w:highlight w:val="white"/>
        </w:rPr>
        <w:t xml:space="preserve"> and patients s</w:t>
      </w:r>
      <w:r w:rsidR="00DF5596">
        <w:rPr>
          <w:rFonts w:ascii="Times New Roman" w:eastAsia="Times New Roman" w:hAnsi="Times New Roman" w:cs="Times New Roman"/>
          <w:sz w:val="24"/>
          <w:szCs w:val="24"/>
          <w:highlight w:val="white"/>
        </w:rPr>
        <w:t>uffering from brain stem stroke</w:t>
      </w:r>
      <w:r w:rsidRPr="00807A33">
        <w:rPr>
          <w:rFonts w:ascii="Times New Roman" w:eastAsia="Times New Roman" w:hAnsi="Times New Roman" w:cs="Times New Roman"/>
          <w:sz w:val="24"/>
          <w:szCs w:val="24"/>
          <w:highlight w:val="white"/>
        </w:rPr>
        <w:t xml:space="preserve"> and sclerosis</w:t>
      </w:r>
      <w:r w:rsidR="00A27F8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{"citationID":"cZm4Ozkv","properties":{"formattedCitation":"(Lebedev &amp; Nicolelis, 2006)","plainCitation":"(Lebedev &amp; Nicolelis, 2006)","noteIndex":0},"citationItems":[{"id":171,"uris":["http://zotero.org/users/12176984/items/XR4R8LTM"],"itemData":{"id":171,"type":"article-journal","container-title":"TRENDS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(Lebedev &amp; Nicolelis, 2006)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involves hardware and software systems that can record the brain activity which</w:t>
      </w:r>
      <w:r w:rsidRPr="00A27F85">
        <w:rPr>
          <w:rFonts w:ascii="Times New Roman" w:eastAsia="Times New Roman" w:hAnsi="Times New Roman" w:cs="Times New Roman"/>
          <w:color w:val="C00000"/>
          <w:sz w:val="24"/>
          <w:szCs w:val="24"/>
          <w:highlight w:val="white"/>
        </w:rPr>
        <w:t xml:space="preserve"> can </w:t>
      </w:r>
      <w:r w:rsidRPr="00807A33">
        <w:rPr>
          <w:rFonts w:ascii="Times New Roman" w:eastAsia="Times New Roman" w:hAnsi="Times New Roman" w:cs="Times New Roman"/>
          <w:sz w:val="24"/>
          <w:szCs w:val="24"/>
          <w:highlight w:val="white"/>
        </w:rPr>
        <w:t>further</w:t>
      </w:r>
      <w:r w:rsidR="00CA092B">
        <w:rPr>
          <w:rFonts w:ascii="Times New Roman" w:eastAsia="Times New Roman" w:hAnsi="Times New Roman" w:cs="Times New Roman"/>
          <w:sz w:val="24"/>
          <w:szCs w:val="24"/>
          <w:highlight w:val="white"/>
        </w:rPr>
        <w:t xml:space="preserve"> control the external devices. </w:t>
      </w:r>
      <w:r w:rsidRPr="000157CC">
        <w:rPr>
          <w:rFonts w:ascii="Times New Roman" w:eastAsia="Times New Roman" w:hAnsi="Times New Roman" w:cs="Times New Roman"/>
          <w:color w:val="C00000"/>
          <w:sz w:val="24"/>
          <w:szCs w:val="24"/>
          <w:highlight w:val="white"/>
        </w:rPr>
        <w:t>Through this technology, the words of disabled people can be communicated and understood</w:t>
      </w:r>
      <w:r w:rsidRPr="00807A33">
        <w:rPr>
          <w:rFonts w:ascii="Times New Roman" w:eastAsia="Times New Roman" w:hAnsi="Times New Roman" w:cs="Times New Roman"/>
          <w:sz w:val="24"/>
          <w:szCs w:val="24"/>
          <w:highlight w:val="white"/>
        </w:rPr>
        <w:t>. Neuroprostheses are a group of devices that can replace defective neurons (motor and sensory) and cognitive function with new and effective neurons.</w:t>
      </w:r>
    </w:p>
    <w:p w14:paraId="495FE467" w14:textId="421CD8DA"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59580E">
        <w:rPr>
          <w:rFonts w:ascii="Times New Roman" w:eastAsia="Times New Roman" w:hAnsi="Times New Roman" w:cs="Times New Roman"/>
          <w:b/>
          <w:sz w:val="24"/>
          <w:szCs w:val="24"/>
          <w:highlight w:val="white"/>
        </w:rPr>
        <w:t>Nervous system</w:t>
      </w:r>
    </w:p>
    <w:p w14:paraId="7ECA2831" w14:textId="39AC1360"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nervous system is a complex network of neurons; signaling within these networks of neurons is meant for thinking, language, feeling, learning </w:t>
      </w:r>
      <w:r w:rsidRPr="000157CC">
        <w:rPr>
          <w:rFonts w:ascii="Times New Roman" w:eastAsia="Times New Roman" w:hAnsi="Times New Roman" w:cs="Times New Roman"/>
          <w:color w:val="C00000"/>
          <w:sz w:val="24"/>
          <w:szCs w:val="24"/>
          <w:highlight w:val="white"/>
        </w:rPr>
        <w:t>etc.</w:t>
      </w:r>
      <w:r w:rsidRPr="00807A33">
        <w:rPr>
          <w:rFonts w:ascii="Times New Roman" w:eastAsia="Times New Roman" w:hAnsi="Times New Roman" w:cs="Times New Roman"/>
          <w:sz w:val="24"/>
          <w:szCs w:val="24"/>
          <w:highlight w:val="white"/>
        </w:rPr>
        <w:t xml:space="preserve"> In the case of vertebrates, the nervous system </w:t>
      </w:r>
      <w:r w:rsidRPr="00807A33">
        <w:rPr>
          <w:rFonts w:ascii="Times New Roman" w:eastAsia="Times New Roman" w:hAnsi="Times New Roman" w:cs="Times New Roman"/>
          <w:sz w:val="24"/>
          <w:szCs w:val="24"/>
          <w:highlight w:val="white"/>
        </w:rPr>
        <w:lastRenderedPageBreak/>
        <w:t>is broadly divided into two types (a) central nervous system and (b) peripheral nervous system.</w:t>
      </w:r>
      <w:r w:rsidR="00C82437">
        <w:rPr>
          <w:rFonts w:ascii="Times New Roman" w:eastAsia="Times New Roman" w:hAnsi="Times New Roman" w:cs="Times New Roman"/>
          <w:sz w:val="24"/>
          <w:szCs w:val="24"/>
          <w:highlight w:val="white"/>
        </w:rPr>
        <w:t xml:space="preserve"> The types and parts of nervous system has been shown in fig. 1.</w:t>
      </w:r>
    </w:p>
    <w:p w14:paraId="75488AD1" w14:textId="7825EC91" w:rsidR="007A4EF6" w:rsidRDefault="007A4EF6" w:rsidP="00D54A8D">
      <w:pPr>
        <w:spacing w:before="240" w:after="240" w:line="240" w:lineRule="auto"/>
        <w:jc w:val="center"/>
        <w:rPr>
          <w:rFonts w:ascii="Times New Roman" w:eastAsia="Times New Roman" w:hAnsi="Times New Roman" w:cs="Times New Roman"/>
          <w:b/>
          <w:sz w:val="24"/>
          <w:szCs w:val="24"/>
          <w:highlight w:val="white"/>
        </w:rPr>
      </w:pPr>
      <w:r>
        <w:rPr>
          <w:noProof/>
          <w:lang w:val="en-IN"/>
        </w:rPr>
        <w:drawing>
          <wp:inline distT="114300" distB="114300" distL="114300" distR="114300" wp14:anchorId="61F17B72" wp14:editId="46CE22AF">
            <wp:extent cx="5755931" cy="2827020"/>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b="14159"/>
                    <a:stretch>
                      <a:fillRect/>
                    </a:stretch>
                  </pic:blipFill>
                  <pic:spPr>
                    <a:xfrm>
                      <a:off x="0" y="0"/>
                      <a:ext cx="5849263" cy="2872860"/>
                    </a:xfrm>
                    <a:prstGeom prst="rect">
                      <a:avLst/>
                    </a:prstGeom>
                    <a:ln/>
                  </pic:spPr>
                </pic:pic>
              </a:graphicData>
            </a:graphic>
          </wp:inline>
        </w:drawing>
      </w:r>
    </w:p>
    <w:p w14:paraId="24902199" w14:textId="7DA9DA5A" w:rsidR="007A4EF6" w:rsidRDefault="007A4EF6" w:rsidP="00D54A8D">
      <w:pPr>
        <w:jc w:val="both"/>
        <w:rPr>
          <w:rFonts w:ascii="Times New Roman" w:eastAsia="Times New Roman" w:hAnsi="Times New Roman" w:cs="Times New Roman"/>
        </w:rPr>
      </w:pPr>
      <w:r>
        <w:rPr>
          <w:rFonts w:ascii="Times New Roman" w:eastAsia="Times New Roman" w:hAnsi="Times New Roman" w:cs="Times New Roman"/>
          <w:b/>
          <w:sz w:val="24"/>
          <w:szCs w:val="24"/>
        </w:rPr>
        <w:t xml:space="preserve">Fig. 1: Showing the types </w:t>
      </w:r>
      <w:r w:rsidR="00D54A8D">
        <w:rPr>
          <w:rFonts w:ascii="Times New Roman" w:eastAsia="Times New Roman" w:hAnsi="Times New Roman" w:cs="Times New Roman"/>
          <w:b/>
          <w:sz w:val="24"/>
          <w:szCs w:val="24"/>
        </w:rPr>
        <w:t>and parts of the</w:t>
      </w:r>
      <w:r>
        <w:rPr>
          <w:rFonts w:ascii="Times New Roman" w:eastAsia="Times New Roman" w:hAnsi="Times New Roman" w:cs="Times New Roman"/>
          <w:b/>
          <w:sz w:val="24"/>
          <w:szCs w:val="24"/>
        </w:rPr>
        <w:t xml:space="preserve"> nervous system: </w:t>
      </w:r>
      <w:r>
        <w:rPr>
          <w:rFonts w:ascii="Times New Roman" w:eastAsia="Times New Roman" w:hAnsi="Times New Roman" w:cs="Times New Roman"/>
          <w:sz w:val="24"/>
          <w:szCs w:val="24"/>
        </w:rPr>
        <w:t>the nervous system is of two types: the central nervous system and the peripheral nervous system. The central nervous system mainly includes the brain and spinal cord, while the peripheral nervous system includes sensory neurons and motor neurons.</w:t>
      </w:r>
    </w:p>
    <w:p w14:paraId="5ED53BDD" w14:textId="77777777" w:rsidR="007A4EF6" w:rsidRPr="00807A33" w:rsidRDefault="007A4EF6" w:rsidP="00807A33">
      <w:pPr>
        <w:spacing w:before="240" w:after="240" w:line="240" w:lineRule="auto"/>
        <w:jc w:val="both"/>
        <w:rPr>
          <w:rFonts w:ascii="Times New Roman" w:eastAsia="Times New Roman" w:hAnsi="Times New Roman" w:cs="Times New Roman"/>
          <w:b/>
          <w:sz w:val="24"/>
          <w:szCs w:val="24"/>
          <w:highlight w:val="white"/>
        </w:rPr>
      </w:pPr>
    </w:p>
    <w:p w14:paraId="1DD580B0" w14:textId="5167797F" w:rsidR="003B3D93" w:rsidRPr="003B3D93" w:rsidRDefault="00BD58F5" w:rsidP="003B3D93">
      <w:pPr>
        <w:pStyle w:val="ListParagraph"/>
        <w:numPr>
          <w:ilvl w:val="0"/>
          <w:numId w:val="8"/>
        </w:numPr>
        <w:spacing w:before="240" w:after="240" w:line="240" w:lineRule="auto"/>
        <w:jc w:val="both"/>
        <w:rPr>
          <w:rFonts w:ascii="Times New Roman" w:eastAsia="Times New Roman" w:hAnsi="Times New Roman" w:cs="Times New Roman"/>
          <w:b/>
          <w:sz w:val="24"/>
          <w:szCs w:val="24"/>
          <w:highlight w:val="white"/>
        </w:rPr>
      </w:pPr>
      <w:r w:rsidRPr="003B3D93">
        <w:rPr>
          <w:rFonts w:ascii="Times New Roman" w:eastAsia="Times New Roman" w:hAnsi="Times New Roman" w:cs="Times New Roman"/>
          <w:b/>
          <w:sz w:val="24"/>
          <w:szCs w:val="24"/>
          <w:highlight w:val="white"/>
        </w:rPr>
        <w:t>Central nervous system</w:t>
      </w:r>
    </w:p>
    <w:p w14:paraId="6871F80F" w14:textId="5E2B4AAD" w:rsidR="00D54A8D" w:rsidRPr="00D22A31" w:rsidRDefault="00BD58F5" w:rsidP="00D22A31">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 xml:space="preserve">The central nervous system comprises the brain and </w:t>
      </w:r>
      <w:r w:rsidRPr="000157CC">
        <w:rPr>
          <w:rFonts w:ascii="Times New Roman" w:eastAsia="Times New Roman" w:hAnsi="Times New Roman" w:cs="Times New Roman"/>
          <w:color w:val="C00000"/>
          <w:sz w:val="24"/>
          <w:szCs w:val="24"/>
          <w:highlight w:val="white"/>
        </w:rPr>
        <w:t xml:space="preserve">the </w:t>
      </w:r>
      <w:r w:rsidRPr="003B3D93">
        <w:rPr>
          <w:rFonts w:ascii="Times New Roman" w:eastAsia="Times New Roman" w:hAnsi="Times New Roman" w:cs="Times New Roman"/>
          <w:sz w:val="24"/>
          <w:szCs w:val="24"/>
          <w:highlight w:val="white"/>
        </w:rPr>
        <w:t>spinal cord. The brain is divided into 4 main parts</w:t>
      </w:r>
      <w:r w:rsidR="00051DB7">
        <w:rPr>
          <w:rFonts w:ascii="Times New Roman" w:eastAsia="Times New Roman" w:hAnsi="Times New Roman" w:cs="Times New Roman"/>
          <w:sz w:val="24"/>
          <w:szCs w:val="24"/>
          <w:highlight w:val="white"/>
        </w:rPr>
        <w:t xml:space="preserve"> (a) Brain stem (b) Cerebellum (c)</w:t>
      </w:r>
      <w:r w:rsidRPr="003B3D93">
        <w:rPr>
          <w:rFonts w:ascii="Times New Roman" w:eastAsia="Times New Roman" w:hAnsi="Times New Roman" w:cs="Times New Roman"/>
          <w:sz w:val="24"/>
          <w:szCs w:val="24"/>
          <w:highlight w:val="white"/>
        </w:rPr>
        <w:t xml:space="preserve"> Diencephalon (d) Cerebral hemisphere</w:t>
      </w:r>
      <w:r w:rsidR="000157CC">
        <w:rPr>
          <w:rFonts w:ascii="Times New Roman" w:eastAsia="Times New Roman" w:hAnsi="Times New Roman" w:cs="Times New Roman"/>
          <w:sz w:val="24"/>
          <w:szCs w:val="24"/>
          <w:highlight w:val="white"/>
        </w:rPr>
        <w:t>.</w:t>
      </w:r>
      <w:r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{"citationID":"j9zT2m2V","properties":{"formattedCitation":"(Ludwig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Pr="003B3D93">
        <w:rPr>
          <w:rFonts w:ascii="Times New Roman" w:eastAsia="Times New Roman" w:hAnsi="Times New Roman" w:cs="Times New Roman"/>
          <w:sz w:val="24"/>
          <w:szCs w:val="24"/>
          <w:highlight w:val="white"/>
        </w:rPr>
        <w:t xml:space="preserve"> The brain stem consists of the medulla, pons and midbrain. The diencephalon consists of </w:t>
      </w:r>
      <w:r w:rsidRPr="000157CC">
        <w:rPr>
          <w:rFonts w:ascii="Times New Roman" w:eastAsia="Times New Roman" w:hAnsi="Times New Roman" w:cs="Times New Roman"/>
          <w:color w:val="C00000"/>
          <w:sz w:val="24"/>
          <w:szCs w:val="24"/>
          <w:highlight w:val="white"/>
        </w:rPr>
        <w:t>the</w:t>
      </w:r>
      <w:r w:rsidRPr="003B3D93">
        <w:rPr>
          <w:rFonts w:ascii="Times New Roman" w:eastAsia="Times New Roman" w:hAnsi="Times New Roman" w:cs="Times New Roman"/>
          <w:sz w:val="24"/>
          <w:szCs w:val="24"/>
          <w:highlight w:val="white"/>
        </w:rPr>
        <w:t xml:space="preserve"> thalamus and hypothalamus. The cerebral hemisphere consists of the cerebral cortex, basal ganglia, hippocampus and amygdala. The pons are found in between the medulla and midbrain; the medulla is found near the roster part of the spinal cord. The medulla controls breathing and blood pressure. The pons maintain the body poster and balance; they also carry information from the cerebrum to the cerebellum through the cortical cerebral tract. The cerebellum is found in the posterior fossa of the brain. Eye movement and head movement are maintained by the cerebellum, it also involves posture maintenance, control of motor function and speech recognition</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{"citationID":"jCXR9KlW","properties":{"formattedCitation":"(Ludwig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Pr="003B3D93">
        <w:rPr>
          <w:rFonts w:ascii="Times New Roman" w:eastAsia="Times New Roman" w:hAnsi="Times New Roman" w:cs="Times New Roman"/>
          <w:sz w:val="24"/>
          <w:szCs w:val="24"/>
          <w:highlight w:val="white"/>
        </w:rPr>
        <w:t xml:space="preserve"> The thalamus and hypothalamus are located between the cerebral hemisphere and brainstem, which controls the sensory information transferring to the cerebral cortex and motor information to the spinal cord and brainstem</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{"citationID":"26s2i66Y","properties":{"formattedCitation":"(Ludwig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(Ludwig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hypothalamus controls hormone secretion into the hyperphysical portal blood which will further regulate the anterior pituitary hormones and posterior pituitary hormones e.g. antidiuretic hormone and oxytocin. The thalamus relays the sensory information from the sensory receptor and processes the </w:t>
      </w:r>
      <w:r w:rsidRPr="003B3D93">
        <w:rPr>
          <w:rFonts w:ascii="Times New Roman" w:eastAsia="Times New Roman" w:hAnsi="Times New Roman" w:cs="Times New Roman"/>
          <w:sz w:val="24"/>
          <w:szCs w:val="24"/>
          <w:highlight w:val="white"/>
        </w:rPr>
        <w:lastRenderedPageBreak/>
        <w:t xml:space="preserve">information. The basal ganglia </w:t>
      </w:r>
      <w:r w:rsidRPr="000157CC">
        <w:rPr>
          <w:rFonts w:ascii="Times New Roman" w:eastAsia="Times New Roman" w:hAnsi="Times New Roman" w:cs="Times New Roman"/>
          <w:color w:val="C00000"/>
          <w:sz w:val="24"/>
          <w:szCs w:val="24"/>
          <w:highlight w:val="white"/>
        </w:rPr>
        <w:t>control</w:t>
      </w:r>
      <w:r w:rsidRPr="003B3D93">
        <w:rPr>
          <w:rFonts w:ascii="Times New Roman" w:eastAsia="Times New Roman" w:hAnsi="Times New Roman" w:cs="Times New Roman"/>
          <w:sz w:val="24"/>
          <w:szCs w:val="24"/>
          <w:highlight w:val="white"/>
        </w:rPr>
        <w:t xml:space="preserve"> voluntary motor action such as quick movement in the response to a command. It receives the signals from the cerebral cortex that need to be transmitted to the muscle to perform the motor action in a loop fashion; whereby the signal received by the basal ganglia will be again sent back to the cerebral cortex and once enough amount of signal received</w:t>
      </w:r>
      <w:r w:rsidR="000157CC" w:rsidRPr="000157CC">
        <w:rPr>
          <w:rFonts w:ascii="Times New Roman" w:eastAsia="Times New Roman" w:hAnsi="Times New Roman" w:cs="Times New Roman"/>
          <w:b/>
          <w:bCs/>
          <w:color w:val="C00000"/>
          <w:sz w:val="24"/>
          <w:szCs w:val="24"/>
          <w:highlight w:val="white"/>
        </w:rPr>
        <w:t>__</w:t>
      </w:r>
      <w:r w:rsidRPr="003B3D93">
        <w:rPr>
          <w:rFonts w:ascii="Times New Roman" w:eastAsia="Times New Roman" w:hAnsi="Times New Roman" w:cs="Times New Roman"/>
          <w:sz w:val="24"/>
          <w:szCs w:val="24"/>
          <w:highlight w:val="white"/>
        </w:rPr>
        <w:t xml:space="preserve"> then the signal will be transmitted to the muscle</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{"citationID":"qz1bJy34","properties":{"formattedCitation":"(Reynolds et al., 2023)","plainCitation":"(Reynolds et al., 2023)","noteIndex":0},"citationItems":[{"id":292,"uris":["http://zotero.org/users/12176984/items/3TTR9JZV"],"itemData":{"id":292,"type":"webpage","abstract":"Basal ganglia, group of nuclei (clusters of neurons) in the brain that are located deep beneath the cerebral cortex (the highly convoluted outer layer of the brain). The basal ganglia specialize in processing information on movement and in fine-tuning the activity of brain circuits that determine","language":"en","title":"Basal ganglia | Anatomy, Function &amp; Disorders | Britannica","URL":"https://www.britannica.com/science/basal-ganglion","author":[{"family":"Reynolds","given":"John N.J"},{"family":"C","given":"Louise"},{"family":"Browlie","given":"Parr"}],"accessed":{"date-parts":[["2023",8,20]]},"issued":{"date-parts":[["2023",8,1]]}}}],"schema":"https://github.com/citation-style-language/schema/raw/master/csl-citation.json"}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(Reynolds et al., 2023)</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The outermost layer of our brain is called the cerebral cortex. It has been divided into four lobes: (a) frontal lobe, (b) parietal lobe, (c) temporal lobe, and (d) occipital lobe. The frontal lobe is mainly associated with intelligence and decision-making; the parietal lobe is associated with the processing of sensory information; the temporal lobe helps in the interpretation of speech into visual images; </w:t>
      </w:r>
      <w:r w:rsidRPr="000157CC">
        <w:rPr>
          <w:rFonts w:ascii="Times New Roman" w:eastAsia="Times New Roman" w:hAnsi="Times New Roman" w:cs="Times New Roman"/>
          <w:color w:val="C00000"/>
          <w:sz w:val="24"/>
          <w:szCs w:val="24"/>
          <w:highlight w:val="white"/>
        </w:rPr>
        <w:t>while the function of the occipital lobe is recognition of the object</w:t>
      </w:r>
      <w:r w:rsidR="00DC0DFA" w:rsidRPr="000157CC">
        <w:rPr>
          <w:rFonts w:ascii="Times New Roman" w:eastAsia="Times New Roman" w:hAnsi="Times New Roman" w:cs="Times New Roman"/>
          <w:color w:val="C00000"/>
          <w:sz w:val="24"/>
          <w:szCs w:val="24"/>
          <w:highlight w:val="white"/>
        </w:rPr>
        <w:t xml:space="preserve"> </w:t>
      </w:r>
      <w:r w:rsidR="00DC0DFA" w:rsidRPr="003B3D93">
        <w:rPr>
          <w:rFonts w:ascii="Times New Roman" w:eastAsia="Times New Roman" w:hAnsi="Times New Roman" w:cs="Times New Roman"/>
          <w:sz w:val="24"/>
          <w:szCs w:val="24"/>
          <w:highlight w:val="white"/>
        </w:rPr>
        <w:fldChar w:fldCharType="begin"/>
      </w:r>
      <w:r w:rsidR="00DC0DFA" w:rsidRPr="003B3D93">
        <w:rPr>
          <w:rFonts w:ascii="Times New Roman" w:eastAsia="Times New Roman" w:hAnsi="Times New Roman" w:cs="Times New Roman"/>
          <w:sz w:val="24"/>
          <w:szCs w:val="24"/>
          <w:highlight w:val="white"/>
        </w:rPr>
        <w:instrText xml:space="preserve"> ADDIN ZOTERO_ITEM CSL_CITATION {"citationID":"0IBeRqrA","properties":{"formattedCitation":"({\\i{}Cerebral Cortex: What It Is, Function &amp; Location}, n.d.)","plainCitation":"(Cerebral Cortex: What It Is, Function &amp; Location, n.d.)","noteIndex":0},"citationItems":[{"id":859,"uris":["http://zotero.org/users/12176984/items/ZEK5226X"],"itemData":{"id":859,"type":"webpage","title":"Cerebral Cortex: What It Is, Function &amp; Location","URL":"https://my.clevelandclinic.org/health/articles/23073-cerebral-cortex","accessed":{"date-parts":[["2023",8,29]]}}}],"schema":"https://github.com/citation-style-language/schema/raw/master/csl-citation.json"} </w:instrText>
      </w:r>
      <w:r w:rsidR="00DC0DFA" w:rsidRPr="003B3D93">
        <w:rPr>
          <w:rFonts w:ascii="Times New Roman" w:eastAsia="Times New Roman" w:hAnsi="Times New Roman" w:cs="Times New Roman"/>
          <w:sz w:val="24"/>
          <w:szCs w:val="24"/>
          <w:highlight w:val="white"/>
        </w:rPr>
        <w:fldChar w:fldCharType="separate"/>
      </w:r>
      <w:r w:rsidR="00DC0DFA" w:rsidRPr="003B3D93">
        <w:rPr>
          <w:rFonts w:ascii="Times New Roman" w:hAnsi="Times New Roman" w:cs="Times New Roman"/>
          <w:sz w:val="24"/>
          <w:szCs w:val="24"/>
        </w:rPr>
        <w:t>(</w:t>
      </w:r>
      <w:r w:rsidR="00DC0DFA" w:rsidRPr="003B3D93">
        <w:rPr>
          <w:rFonts w:ascii="Times New Roman" w:hAnsi="Times New Roman" w:cs="Times New Roman"/>
          <w:i/>
          <w:iCs/>
          <w:sz w:val="24"/>
          <w:szCs w:val="24"/>
        </w:rPr>
        <w:t>Cerebral Cortex: What It Is, Function &amp; Location</w:t>
      </w:r>
      <w:r w:rsidR="00DC0DFA" w:rsidRPr="003B3D93">
        <w:rPr>
          <w:rFonts w:ascii="Times New Roman" w:hAnsi="Times New Roman" w:cs="Times New Roman"/>
          <w:sz w:val="24"/>
          <w:szCs w:val="24"/>
        </w:rPr>
        <w:t>, n.d.)</w:t>
      </w:r>
      <w:r w:rsidR="00DC0DFA" w:rsidRPr="003B3D93">
        <w:rPr>
          <w:rFonts w:ascii="Times New Roman" w:eastAsia="Times New Roman" w:hAnsi="Times New Roman" w:cs="Times New Roman"/>
          <w:sz w:val="24"/>
          <w:szCs w:val="24"/>
          <w:highlight w:val="white"/>
        </w:rPr>
        <w:fldChar w:fldCharType="end"/>
      </w:r>
      <w:r w:rsidR="00DC0DFA" w:rsidRPr="003B3D93">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The Amygdala has a strong control over the action in response to emotional events; it also controls pleasure, fear and addiction. The function of the hippocampus is mainly associated with processing long-term memory and evaluating the change in the behaviour and thinking of the person</w:t>
      </w:r>
      <w:r w:rsidR="000157CC">
        <w:rPr>
          <w:rFonts w:ascii="Times New Roman" w:eastAsia="Times New Roman" w:hAnsi="Times New Roman" w:cs="Times New Roman"/>
          <w:sz w:val="24"/>
          <w:szCs w:val="24"/>
          <w:highlight w:val="white"/>
        </w:rPr>
        <w:t>.</w:t>
      </w:r>
      <w:r w:rsidR="008E77E9" w:rsidRPr="003B3D93">
        <w:rPr>
          <w:rFonts w:ascii="Times New Roman" w:eastAsia="Times New Roman" w:hAnsi="Times New Roman" w:cs="Times New Roman"/>
          <w:sz w:val="24"/>
          <w:szCs w:val="24"/>
          <w:highlight w:val="white"/>
        </w:rPr>
        <w:t xml:space="preserve"> </w:t>
      </w:r>
      <w:r w:rsidR="008E77E9" w:rsidRPr="003B3D93">
        <w:rPr>
          <w:rFonts w:ascii="Times New Roman" w:eastAsia="Times New Roman" w:hAnsi="Times New Roman" w:cs="Times New Roman"/>
          <w:sz w:val="24"/>
          <w:szCs w:val="24"/>
          <w:highlight w:val="white"/>
        </w:rPr>
        <w:fldChar w:fldCharType="begin"/>
      </w:r>
      <w:r w:rsidR="008E77E9" w:rsidRPr="003B3D93">
        <w:rPr>
          <w:rFonts w:ascii="Times New Roman" w:eastAsia="Times New Roman" w:hAnsi="Times New Roman" w:cs="Times New Roman"/>
          <w:sz w:val="24"/>
          <w:szCs w:val="24"/>
          <w:highlight w:val="white"/>
        </w:rPr>
        <w:instrText xml:space="preserve"> ADDIN ZOTERO_ITEM CSL_CITATION {"citationID":"B155dgSG","properties":{"formattedCitation":"(Dutta, 2019)","plainCitation":"(Dutta, 2019)","noteIndex":0},"citationItems":[{"id":290,"uris":["http://zotero.org/users/12176984/items/JYA3VSDK"],"itemData":{"id":290,"type":"webpage","abstract":"The hippocampus is a small organ located within the brain's medial temporal lobe and forms an important part of the limbic system, the region that regulates emotions. The hippocampus is associated mainly with memory, in particular long-term memory. The organ also plays an important role in spatial navigation.","container-title":"News-Medical.net","language":"en","note":"section: Health","title":"Hippocampus Functions","URL":"https://www.news-medical.net/health/Hippocampus-Functions.aspx","author":[{"family":"Dutta","given":"Sanchari Sinha"}],"accessed":{"date-parts":[["2023",8,20]]},"issued":{"date-parts":[["2019",8,20]]}}}],"schema":"https://github.com/citation-style-language/schema/raw/master/csl-citation.json"} </w:instrText>
      </w:r>
      <w:r w:rsidR="008E77E9" w:rsidRPr="003B3D93">
        <w:rPr>
          <w:rFonts w:ascii="Times New Roman" w:eastAsia="Times New Roman" w:hAnsi="Times New Roman" w:cs="Times New Roman"/>
          <w:sz w:val="24"/>
          <w:szCs w:val="24"/>
          <w:highlight w:val="white"/>
        </w:rPr>
        <w:fldChar w:fldCharType="separate"/>
      </w:r>
      <w:r w:rsidR="008E77E9" w:rsidRPr="003B3D93">
        <w:rPr>
          <w:rFonts w:ascii="Times New Roman" w:hAnsi="Times New Roman" w:cs="Times New Roman"/>
          <w:sz w:val="24"/>
          <w:szCs w:val="24"/>
          <w:highlight w:val="white"/>
        </w:rPr>
        <w:t>(Dutta, 2019)</w:t>
      </w:r>
      <w:r w:rsidR="008E77E9" w:rsidRPr="003B3D93">
        <w:rPr>
          <w:rFonts w:ascii="Times New Roman" w:eastAsia="Times New Roman" w:hAnsi="Times New Roman" w:cs="Times New Roman"/>
          <w:sz w:val="24"/>
          <w:szCs w:val="24"/>
          <w:highlight w:val="white"/>
        </w:rPr>
        <w:fldChar w:fldCharType="end"/>
      </w:r>
      <w:r w:rsidR="008E77E9" w:rsidRPr="003B3D93">
        <w:rPr>
          <w:rFonts w:ascii="Times New Roman" w:eastAsia="Times New Roman" w:hAnsi="Times New Roman" w:cs="Times New Roman"/>
          <w:sz w:val="24"/>
          <w:szCs w:val="24"/>
          <w:highlight w:val="white"/>
        </w:rPr>
        <w:t xml:space="preserve"> </w:t>
      </w:r>
      <w:r w:rsidR="00C82437">
        <w:rPr>
          <w:rFonts w:ascii="Times New Roman" w:eastAsia="Times New Roman" w:hAnsi="Times New Roman" w:cs="Times New Roman"/>
          <w:sz w:val="24"/>
          <w:szCs w:val="24"/>
          <w:highlight w:val="white"/>
        </w:rPr>
        <w:t xml:space="preserve">The functioning centers of brain and their functions has been mentioned in fig.2. </w:t>
      </w:r>
      <w:r w:rsidRPr="003B3D93">
        <w:rPr>
          <w:rFonts w:ascii="Times New Roman" w:eastAsia="Times New Roman" w:hAnsi="Times New Roman" w:cs="Times New Roman"/>
          <w:sz w:val="24"/>
          <w:szCs w:val="24"/>
          <w:highlight w:val="white"/>
        </w:rPr>
        <w:t>The spinal cord lies within the spinal column and extends from the brain to the lower back; involved in the transferring of the signal between the peripheral and central nervous system and vice versa.</w:t>
      </w:r>
      <w:r w:rsidR="00074122">
        <w:rPr>
          <w:rFonts w:ascii="Times New Roman" w:eastAsia="Times New Roman" w:hAnsi="Times New Roman" w:cs="Times New Roman"/>
          <w:sz w:val="24"/>
          <w:szCs w:val="24"/>
          <w:highlight w:val="white"/>
        </w:rPr>
        <w:t xml:space="preserve"> </w:t>
      </w:r>
    </w:p>
    <w:p w14:paraId="026979D8" w14:textId="3CA50F9F" w:rsidR="003A4B50" w:rsidRDefault="003A4B50" w:rsidP="005613AA">
      <w:pPr>
        <w:pStyle w:val="ListParagraph"/>
        <w:spacing w:before="240" w:after="240" w:line="240" w:lineRule="auto"/>
        <w:ind w:left="1080"/>
        <w:rPr>
          <w:rFonts w:ascii="Times New Roman" w:eastAsia="Times New Roman" w:hAnsi="Times New Roman" w:cs="Times New Roman"/>
          <w:noProof/>
          <w:sz w:val="24"/>
          <w:szCs w:val="24"/>
          <w:lang w:val="en-IN"/>
        </w:rPr>
      </w:pPr>
      <w:r w:rsidRPr="003A4B50">
        <w:rPr>
          <w:rFonts w:ascii="Times New Roman" w:eastAsia="Times New Roman" w:hAnsi="Times New Roman" w:cs="Times New Roman"/>
          <w:noProof/>
          <w:sz w:val="24"/>
          <w:szCs w:val="24"/>
          <w:lang w:val="en-IN"/>
        </w:rPr>
        <w:t xml:space="preserve"> </w:t>
      </w:r>
    </w:p>
    <w:p w14:paraId="781B70C4" w14:textId="432481C0" w:rsidR="00AC7DCA" w:rsidRPr="005613AA" w:rsidRDefault="003C7790" w:rsidP="003C7790">
      <w:pPr>
        <w:pStyle w:val="ListParagraph"/>
        <w:spacing w:before="240" w:after="240" w:line="240" w:lineRule="auto"/>
        <w:ind w:left="1080"/>
        <w:rPr>
          <w:rFonts w:ascii="Times New Roman" w:eastAsia="Times New Roman" w:hAnsi="Times New Roman" w:cs="Times New Roman"/>
          <w:b/>
          <w:sz w:val="24"/>
          <w:szCs w:val="24"/>
        </w:rPr>
      </w:pPr>
      <w:r w:rsidRPr="003C7790">
        <w:rPr>
          <w:rFonts w:ascii="Times New Roman" w:eastAsia="Times New Roman" w:hAnsi="Times New Roman" w:cs="Times New Roman"/>
          <w:b/>
          <w:noProof/>
          <w:sz w:val="24"/>
          <w:szCs w:val="24"/>
          <w:lang w:val="en-IN"/>
        </w:rPr>
        <w:drawing>
          <wp:inline distT="0" distB="0" distL="0" distR="0" wp14:anchorId="6A926BA7" wp14:editId="5CA8C790">
            <wp:extent cx="5202693" cy="3061790"/>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4210" t="-1032" r="3025" b="3960"/>
                    <a:stretch/>
                  </pic:blipFill>
                  <pic:spPr bwMode="auto">
                    <a:xfrm>
                      <a:off x="0" y="0"/>
                      <a:ext cx="5213891" cy="3068380"/>
                    </a:xfrm>
                    <a:prstGeom prst="rect">
                      <a:avLst/>
                    </a:prstGeom>
                    <a:ln>
                      <a:noFill/>
                    </a:ln>
                    <a:extLst>
                      <a:ext uri="{53640926-AAD7-44D8-BBD7-CCE9431645EC}">
                        <a14:shadowObscured xmlns:a14="http://schemas.microsoft.com/office/drawing/2010/main"/>
                      </a:ext>
                    </a:extLst>
                  </pic:spPr>
                </pic:pic>
              </a:graphicData>
            </a:graphic>
          </wp:inline>
        </w:drawing>
      </w:r>
    </w:p>
    <w:p w14:paraId="1EFED227" w14:textId="0CF31D5E" w:rsidR="002178F5" w:rsidRPr="002178F5" w:rsidRDefault="002178F5" w:rsidP="00AC7DCA">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rPr>
        <w:t>Fig. 2: Showing the functioning centers of our brain</w:t>
      </w:r>
      <w:r w:rsidR="009E0914">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The functioning centers of our brain mainly include the cerebrum, Cerebral Cortex, Pons, Thalamus, Hypothalamus, Cerebellum, medulla oblongata, Basal Ganglia, hippocampus, and Amygdala.</w:t>
      </w:r>
    </w:p>
    <w:p w14:paraId="33C43298" w14:textId="77777777" w:rsidR="002178F5" w:rsidRDefault="002178F5" w:rsidP="002178F5">
      <w:pPr>
        <w:pStyle w:val="ListParagraph"/>
        <w:spacing w:before="240" w:after="240" w:line="240" w:lineRule="auto"/>
        <w:ind w:left="1080"/>
        <w:jc w:val="center"/>
        <w:rPr>
          <w:rFonts w:ascii="Times New Roman" w:eastAsia="Times New Roman" w:hAnsi="Times New Roman" w:cs="Times New Roman"/>
          <w:sz w:val="24"/>
          <w:szCs w:val="24"/>
          <w:highlight w:val="white"/>
        </w:rPr>
      </w:pPr>
    </w:p>
    <w:p w14:paraId="674809BC" w14:textId="3F42E221"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central nervous system follows two pathways (a) Ascending sensory pathway and (b) Descending sensory pathway</w:t>
      </w:r>
      <w:r w:rsidR="004B618C">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{"citationID":"Y0jxuwf2","properties":{"formattedCitation":"(Ludwig et al., 2023)","plainCitation":"(Ludwig et al., 2023)","noteIndex":0},"citationItems":[{"id":129,"uris":["http://zotero.org/users/12176984/items/3XJ9UQDE"],"itemData":{"id":129,"type":"chapter","abstract":"The nervous system is a complex network that enables an organism to interact with its surroundings. Sensory components that detect environmental stimuli, and motor components that provide skeletal, cardiac, and smooth muscle control, as well as control of glandular secretions, are coordinated in a system to compel appropriate motor responses to the stimuli or sensory inputs that have been received, stored, and processed. The nervous system is made up of vast neural networks; signaling within these circuits enables thinking, language, feeling, learning, memory, and all function and sensation.  It is well-established that through the plasticity of existing cells our nervous systems can adapt to situations not previously encountered, but it also has been shown that neural stem cells (NSCs) are plastic and involved in creating new connections in adaptation and response to injury. NSCs play a fundamental role in development, and in the ability to respond to stimuli in the environment and injury.","call-number":"NBK442010","container-title":"StatPearls","event-place":"Treasure Island (FL)","language":"eng","license":"Copyright © 2023, StatPearls Publishing LLC.","note":"PMID: 28723039","publisher":"StatPearls Publishing","publisher-place":"Treasure Island (FL)","source":"PubMed","title":"Neuroanatomy, Central Nervous System (CNS)","URL":"http://www.ncbi.nlm.nih.gov/books/NBK442010/","author":[{"family":"Ludwig","given":"Parker E."},{"family":"Reddy","given":"Vamsi"},{"family":"Varacallo","given":"Matthew"}],"accessed":{"date-parts":[["2023",8,12]]},"issued":{"date-parts":[["2023"]]}}}],"schema":"https://github.com/citation-style-language/schema/raw/master/csl-citation.json"}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(Ludwig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Ascending sensory pathway: through this pathway, the information or signal sensed by the receptor in the periphery of the brain will be transferred along the ascending neural tracts in the spinal cord</w:t>
      </w:r>
      <w:r w:rsidR="0094586D">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{"citationID":"qW3E9lDy","properties":{"formattedCitation":"(Wang et al., 2022)","plainCitation":"(Wang et al., 2022)","noteIndex":0},"citationItems":[{"id":163,"uris":["http://zotero.org/users/12176984/items/SBA6Q44V"],"itemData":{"id":163,"type":"article-journal","abstract":"The somatosensory system processes diverse types of information including mechanical, thermal, and chemical signals. It has an essential role in sensory perception and body movement and, thus, is crucial for organism survival. The neural network for processing somatosensory information comprises multiple key nodes. Spinal projection neurons represent the key node for transmitting somatosensory information from the periphery to the brain. Although the anatomy of spinal ascending pathways has been characterized, the mechanisms underlying somatosensory information processing by spinal ascending pathways are incompletely understood. Recent studies have begun to reveal the diversity of spinal ascending pathways and their functional roles in somatosensory information processing. Here, we review the anatomic, molecular, and functional characteristics of spinal ascending pathways.","container-title":"Trends in Neurosciences","DOI":"10.1016/j.tins.2022.05.005","ISSN":"0166-2236","issue":"8","journalAbbreviation":"Trends in Neurosciences","language":"en","note":"number: 8","page":"594-607","source":"ScienceDirect","title":"Spinal ascending pathways for somatosensory information processing","volume":"45","author":[{"family":"Wang","given":"Lin-Han"},{"family":"Ding","given":"Wen-Qun"},{"family":"Sun","given":"Yan-Gang"}],"issued":{"date-parts":[["2022",8,1]]}}}],"schema":"https://github.com/citation-style-language/schema/raw/master/csl-citation.json"}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(Wang et al., 2022)</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ascending sensory neurons arise from the spinal ganglia. There </w:t>
      </w:r>
      <w:r w:rsidRPr="00807A33">
        <w:rPr>
          <w:rFonts w:ascii="Times New Roman" w:eastAsia="Times New Roman" w:hAnsi="Times New Roman" w:cs="Times New Roman"/>
          <w:sz w:val="24"/>
          <w:szCs w:val="24"/>
          <w:highlight w:val="white"/>
        </w:rPr>
        <w:lastRenderedPageBreak/>
        <w:t>are three types of ascending sensory pathways (a) Spinothalamic tract (b</w:t>
      </w:r>
      <w:r w:rsidR="00051DB7">
        <w:rPr>
          <w:rFonts w:ascii="Times New Roman" w:eastAsia="Times New Roman" w:hAnsi="Times New Roman" w:cs="Times New Roman"/>
          <w:sz w:val="24"/>
          <w:szCs w:val="24"/>
          <w:highlight w:val="white"/>
        </w:rPr>
        <w:t>) Dorsal Column Medial Lemniscal Pathway and S</w:t>
      </w:r>
      <w:r w:rsidRPr="00807A33">
        <w:rPr>
          <w:rFonts w:ascii="Times New Roman" w:eastAsia="Times New Roman" w:hAnsi="Times New Roman" w:cs="Times New Roman"/>
          <w:sz w:val="24"/>
          <w:szCs w:val="24"/>
          <w:highlight w:val="white"/>
        </w:rPr>
        <w:t>pinocerebellar tract. Spinothalamic tract: This is the sensory tract found within the brain which can sense temperature, crude touch, and pressure</w:t>
      </w:r>
      <w:r w:rsidR="0094586D">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{"citationID":"l6KWSct8","properties":{"formattedCitation":"(Al-Chalabi et al., 2023)","plainCitation":"(Al-Chalabi et al., 2023)","noteIndex":0},"citationItems":[{"id":174,"uris":["http://zotero.org/users/12176984/items/Y3RU3NIZ"],"itemData":{"id":174,"type":"chapter","abstract":"The spinothalamic tract (STT) is a sensory tract that carries nociceptive, temperature, crude touch, and pressure from our skin to the somatosensory area of the thalamus. It is responsible for our quick withdraw reaction to a painful stimulus such as touching the stove burner. The spinothalamic tract is composed of two adjacent pathways: anterior and lateral. The anterior spinothalamic tract carries sensory input about crude touch. The lateral spinothalamic tract carries information about pain and temperature. These two divisions of the spinothalamic tract run next to each other indistinctly. Thus, they can be considered one pathway.  The spinothalamic tract is part of the anterolateral system, which also encompasses the spinoreticulothalamic tract (SRTT) and the spinotectal tract (SpTT). Three types of sensory fibers are associated with the spinothalamic tract: type III fibers, unmyelinated c-fibers, and myelinated A-delta fibers. Peripheral receptors having associations with the spinothalamic tract pathway are nociceptors, thermal receptors, and thermal nociceptors. Nociceptors are associated with A-delta and type III fibers, which are small, lightly myelinated axons for the transmission of fast, sharp pain. Thermal receptors and thermal nociceptors are associated with A-delta and C fibers, which are small, unmyelinated axons that conduction the transmission of slow-burning pain. The pathway of the spinothalamic tract to the cerebral cortex starts with the dorsal root ganglions, which are composed of pseudounipolar neurons with the peripheral (distal) and central (proximal) axonal processes. These dorsal root ganglia lie adjacent to the spinal cord and represent the first-order neuron of the spinothalamic tract pathway. The axons of the central process of the first-order neurons enter the spinal cord through the lateral dorsal root entry zone to enter the Lissauer tract and synapses with second-order neurons in the substantia gelatinosa, located in the grey matter of the spinal cord. The axons of the second-order neurons cross over the spinal cord to the opposite side two segments above the level of entry via the anterior white commissure, unlike the posterior medial lemniscus pathway, which decussates in the brainstem. The decussating second-neuron fibers enter the anterolateral portion of the spinal cord and then enter the brainstem as the spinal lemniscus. The spinothalamic tract ascends in the ventrolateral aspect of the spinal white matter over the length of the spinal cord. The anterolateral system in the rostral medulla runs between the inferior olivary nucleus and the nucleus of the spinal trigeminal tract, whereas, in the pons and midbrain, the anterolateral system runs dorsolaterally to the medial lemniscus. The spinothalamic tract of the anterolateral system terminates in the ventral posterolateral nucleus (VPL) of the thalamus, the third-order neurons of this pathway. From the thalamus, axons of VPL neurons project out of the thalamus laterally and course somatotopically through the internal capsule's posterior limb of the and terminate in the postcentral gyrus primary somatosensory. In the spinal cord, the spinothalamic tract pathway has a certain somatotopic organization. The medial part of the track receives cervical input while the lateral part receives sacral input. Other pathways, such as cortical spinal tract and posterior medial lemniscus pathway, have a reversed somatotopy in comparison to the spinothalamic tract.","call-number":"NBK507824","container-title":"StatPearls","event-place":"Treasure Island (FL)","language":"eng","license":"Copyright © 2023, StatPearls Publishing LLC.","note":"PMID: 29939601","publisher":"StatPearls Publishing","publisher-place":"Treasure Island (FL)","source":"PubMed","title":"Neuroanatomy, Spinothalamic Tract","URL":"http://www.ncbi.nlm.nih.gov/books/NBK507824/","author":[{"family":"Al-Chalabi","given":"Mustafa"},{"family":"Reddy","given":"Vamsi"},{"family":"Gupta","given":"Sonu"}],"accessed":{"date-parts":[["2023",8,14]]},"issued":{"date-parts":[["2023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(Al-Chalabi et al., 2023)</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It is subdivided into two tracts (i) Anterior spinothalamic tract and (ii) Lateral spinothalamic tract. The anterior spinothalamic tract senses the touch while the lateral spinothalamic tract senses the temperature and pain. The spinothalamic tract reaches the spinal cord; and consists of pseudo unipolar neurons, which have no dendrites. The sensory signal received by the dorsal root ganglion that at first receives the sensory information is called a first-order neuron. The information is passed to the grey matter of the spinal cord through the Lissauer tract and synapses which are found near the lateral dorsal root, called the second-order neurons. From the second-order neurons, the signal will be carried to the anterolateral portion of the spinal cord and then enter into the brain stem. Now the signal will be carried by the ventrolateral part of the white matter of the spinal cord, across the length of the spinal cord. The tract will finally carry the signal to the ventral posterior lateral muscles of the thalamus called the third-order neuron where the pathway terminates and the signal is processed.</w:t>
      </w:r>
    </w:p>
    <w:p w14:paraId="0F16B81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17C9098" w14:textId="02A743CA" w:rsidR="00BD58F5" w:rsidRPr="00074122" w:rsidRDefault="00BD58F5"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sidRPr="00807A33">
        <w:rPr>
          <w:rFonts w:ascii="Times New Roman" w:eastAsia="Times New Roman" w:hAnsi="Times New Roman" w:cs="Times New Roman"/>
          <w:sz w:val="24"/>
          <w:szCs w:val="24"/>
          <w:highlight w:val="white"/>
        </w:rPr>
        <w:t>Dorsal co</w:t>
      </w:r>
      <w:r w:rsidR="00D54A8D">
        <w:rPr>
          <w:rFonts w:ascii="Times New Roman" w:eastAsia="Times New Roman" w:hAnsi="Times New Roman" w:cs="Times New Roman"/>
          <w:sz w:val="24"/>
          <w:szCs w:val="24"/>
          <w:highlight w:val="white"/>
        </w:rPr>
        <w:t xml:space="preserve">lumn medial Lemniscal pathway: </w:t>
      </w:r>
      <w:r w:rsidRPr="00807A33">
        <w:rPr>
          <w:rFonts w:ascii="Times New Roman" w:eastAsia="Times New Roman" w:hAnsi="Times New Roman" w:cs="Times New Roman"/>
          <w:sz w:val="24"/>
          <w:szCs w:val="24"/>
          <w:highlight w:val="white"/>
        </w:rPr>
        <w:t xml:space="preserve">Through this pathway, the sensory information is carried from the peripheral nerves to the cerebral cortex. Through this pathway, the fine touch and vibration can be sensed and the signal can be carried to the cerebral cortex. The periphery of the brain contains two receptors: a mechanical receptor and a conscious receptor. The </w:t>
      </w:r>
      <w:r w:rsidRPr="0094586D">
        <w:rPr>
          <w:rFonts w:ascii="Times New Roman" w:eastAsia="Times New Roman" w:hAnsi="Times New Roman" w:cs="Times New Roman"/>
          <w:color w:val="C00000"/>
          <w:sz w:val="24"/>
          <w:szCs w:val="24"/>
          <w:highlight w:val="white"/>
        </w:rPr>
        <w:t>single</w:t>
      </w:r>
      <w:r w:rsidRPr="00807A33">
        <w:rPr>
          <w:rFonts w:ascii="Times New Roman" w:eastAsia="Times New Roman" w:hAnsi="Times New Roman" w:cs="Times New Roman"/>
          <w:sz w:val="24"/>
          <w:szCs w:val="24"/>
          <w:highlight w:val="white"/>
        </w:rPr>
        <w:t xml:space="preserve"> will be carried by the central axons of the dorsal root ganglia and passes through the medial dorsal root to the spinal cord. The spinal cord will be carried to the grey matter of the spinal cord where the information is processed and the reflex action is initiated in response to the signal.</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{"citationID":"cQhZyAaz","properties":{"formattedCitation":"({\\i{}Dorsal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signal </w:t>
      </w:r>
      <w:r w:rsidR="00051DB7">
        <w:rPr>
          <w:rFonts w:ascii="Times New Roman" w:eastAsia="Times New Roman" w:hAnsi="Times New Roman" w:cs="Times New Roman"/>
          <w:sz w:val="24"/>
          <w:szCs w:val="24"/>
          <w:highlight w:val="white"/>
        </w:rPr>
        <w:t>will enter into the fasciculus G</w:t>
      </w:r>
      <w:r w:rsidRPr="00807A33">
        <w:rPr>
          <w:rFonts w:ascii="Times New Roman" w:eastAsia="Times New Roman" w:hAnsi="Times New Roman" w:cs="Times New Roman"/>
          <w:sz w:val="24"/>
          <w:szCs w:val="24"/>
          <w:highlight w:val="white"/>
        </w:rPr>
        <w:t>racilis or the fasciculus cuneatus, which are a bundle of axon fibers in the dorsomedi</w:t>
      </w:r>
      <w:r w:rsidR="00051DB7">
        <w:rPr>
          <w:rFonts w:ascii="Times New Roman" w:eastAsia="Times New Roman" w:hAnsi="Times New Roman" w:cs="Times New Roman"/>
          <w:sz w:val="24"/>
          <w:szCs w:val="24"/>
          <w:highlight w:val="white"/>
        </w:rPr>
        <w:t>al spinal cord. The fasciculus G</w:t>
      </w:r>
      <w:r w:rsidRPr="00807A33">
        <w:rPr>
          <w:rFonts w:ascii="Times New Roman" w:eastAsia="Times New Roman" w:hAnsi="Times New Roman" w:cs="Times New Roman"/>
          <w:sz w:val="24"/>
          <w:szCs w:val="24"/>
          <w:highlight w:val="white"/>
        </w:rPr>
        <w:t xml:space="preserve">racilis carries sensory information from the lower extremities such as hips, knee, toe, leg </w:t>
      </w:r>
      <w:r w:rsidRPr="0094586D">
        <w:rPr>
          <w:rFonts w:ascii="Times New Roman" w:eastAsia="Times New Roman" w:hAnsi="Times New Roman" w:cs="Times New Roman"/>
          <w:color w:val="C00000"/>
          <w:sz w:val="24"/>
          <w:szCs w:val="24"/>
          <w:highlight w:val="white"/>
        </w:rPr>
        <w:t xml:space="preserve">etc. </w:t>
      </w:r>
      <w:r w:rsidRPr="00807A33">
        <w:rPr>
          <w:rFonts w:ascii="Times New Roman" w:eastAsia="Times New Roman" w:hAnsi="Times New Roman" w:cs="Times New Roman"/>
          <w:sz w:val="24"/>
          <w:szCs w:val="24"/>
          <w:highlight w:val="white"/>
        </w:rPr>
        <w:t>The information from the higher extremities such as arms and hands to the fasciculus cuneatus nucleus in the caudal medulla will be carried by the second-order neuron. The second-order neuron will cross over at the midline of the medulla and travel up to the medial lemniscus tract to the end at the ventral posterolateral nucleus of the thalamus. Now</w:t>
      </w:r>
      <w:r w:rsidR="00805095" w:rsidRPr="00805095">
        <w:rPr>
          <w:rFonts w:ascii="Times New Roman" w:eastAsia="Times New Roman" w:hAnsi="Times New Roman" w:cs="Times New Roman"/>
          <w:color w:val="C00000"/>
          <w:sz w:val="24"/>
          <w:szCs w:val="24"/>
          <w:highlight w:val="white"/>
        </w:rPr>
        <w:t>__</w:t>
      </w:r>
      <w:r w:rsidRPr="00807A33">
        <w:rPr>
          <w:rFonts w:ascii="Times New Roman" w:eastAsia="Times New Roman" w:hAnsi="Times New Roman" w:cs="Times New Roman"/>
          <w:sz w:val="24"/>
          <w:szCs w:val="24"/>
          <w:highlight w:val="white"/>
        </w:rPr>
        <w:t>the second-order neuron will synapse with the third-order neuron</w:t>
      </w:r>
      <w:r w:rsidR="00805095" w:rsidRPr="00805095">
        <w:rPr>
          <w:rFonts w:ascii="Times New Roman" w:eastAsia="Times New Roman" w:hAnsi="Times New Roman" w:cs="Times New Roman"/>
          <w:color w:val="C00000"/>
          <w:sz w:val="24"/>
          <w:szCs w:val="24"/>
          <w:highlight w:val="white"/>
        </w:rPr>
        <w:t>__</w:t>
      </w:r>
      <w:r w:rsidRPr="00807A33">
        <w:rPr>
          <w:rFonts w:ascii="Times New Roman" w:eastAsia="Times New Roman" w:hAnsi="Times New Roman" w:cs="Times New Roman"/>
          <w:sz w:val="24"/>
          <w:szCs w:val="24"/>
          <w:highlight w:val="white"/>
        </w:rPr>
        <w:t>which is the ventral posterolateral (VPL) neuron. The third-order neuron will carry the information in a highly specific way to the regions of the primary somatosensory cortex which represents the leg.</w:t>
      </w:r>
      <w:r w:rsidR="006C4113" w:rsidRPr="00807A33">
        <w:rPr>
          <w:rFonts w:ascii="Times New Roman" w:eastAsia="Times New Roman" w:hAnsi="Times New Roman" w:cs="Times New Roman"/>
          <w:sz w:val="24"/>
          <w:szCs w:val="24"/>
          <w:highlight w:val="white"/>
        </w:rPr>
        <w:t xml:space="preserve"> </w:t>
      </w:r>
      <w:r w:rsidR="006C4113" w:rsidRPr="00807A33">
        <w:rPr>
          <w:rFonts w:ascii="Times New Roman" w:eastAsia="Times New Roman" w:hAnsi="Times New Roman" w:cs="Times New Roman"/>
          <w:sz w:val="24"/>
          <w:szCs w:val="24"/>
          <w:highlight w:val="white"/>
        </w:rPr>
        <w:fldChar w:fldCharType="begin"/>
      </w:r>
      <w:r w:rsidR="006C4113" w:rsidRPr="00807A33">
        <w:rPr>
          <w:rFonts w:ascii="Times New Roman" w:eastAsia="Times New Roman" w:hAnsi="Times New Roman" w:cs="Times New Roman"/>
          <w:sz w:val="24"/>
          <w:szCs w:val="24"/>
          <w:highlight w:val="white"/>
        </w:rPr>
        <w:instrText xml:space="preserve"> ADDIN ZOTERO_ITEM CSL_CITATION {"citationID":"dydWw1o6","properties":{"formattedCitation":"({\\i{}Dorsal Column Medial Lemniscal Pathway - Physiopedia}, n.d.)","plainCitation":"(Dorsal Column Medial Lemniscal Pathway - Physiopedia, n.d.)","noteIndex":0},"citationItems":[{"id":865,"uris":["http://zotero.org/users/12176984/items/5YINXQCZ"],"itemData":{"id":865,"type":"webpage","title":"Dorsal Column Medial Lemniscal Pathway - Physiopedia","URL":"https://www.physio-pedia.com/Dorsal_Column_Medial_Lemniscal_Pathway","accessed":{"date-parts":[["2023",8,29]]}}}],"schema":"https://github.com/citation-style-language/schema/raw/master/csl-citation.json"} </w:instrText>
      </w:r>
      <w:r w:rsidR="006C4113" w:rsidRPr="00807A33">
        <w:rPr>
          <w:rFonts w:ascii="Times New Roman" w:eastAsia="Times New Roman" w:hAnsi="Times New Roman" w:cs="Times New Roman"/>
          <w:sz w:val="24"/>
          <w:szCs w:val="24"/>
          <w:highlight w:val="white"/>
        </w:rPr>
        <w:fldChar w:fldCharType="separate"/>
      </w:r>
      <w:r w:rsidR="006C4113" w:rsidRPr="00807A33">
        <w:rPr>
          <w:rFonts w:ascii="Times New Roman" w:hAnsi="Times New Roman" w:cs="Times New Roman"/>
          <w:sz w:val="24"/>
          <w:szCs w:val="24"/>
        </w:rPr>
        <w:t>(</w:t>
      </w:r>
      <w:r w:rsidR="006C4113" w:rsidRPr="00807A33">
        <w:rPr>
          <w:rFonts w:ascii="Times New Roman" w:hAnsi="Times New Roman" w:cs="Times New Roman"/>
          <w:i/>
          <w:iCs/>
          <w:sz w:val="24"/>
          <w:szCs w:val="24"/>
        </w:rPr>
        <w:t>Dorsal Column Medial Lemniscal Pathway - Physiopedia</w:t>
      </w:r>
      <w:r w:rsidR="006C4113" w:rsidRPr="00807A33">
        <w:rPr>
          <w:rFonts w:ascii="Times New Roman" w:hAnsi="Times New Roman" w:cs="Times New Roman"/>
          <w:sz w:val="24"/>
          <w:szCs w:val="24"/>
        </w:rPr>
        <w:t>, n.d.)</w:t>
      </w:r>
      <w:r w:rsidR="006C4113"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Spinocerebellar tract: It carries the unconscious information from the muscle spindle, ganglia tendon, organ and joint capsules to the cerebellum. There are three types of spinocerebellar tract (i) anterior (ii) posterior (iii) curios cerebellar.</w:t>
      </w:r>
    </w:p>
    <w:p w14:paraId="42C3E96A"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1FC7B3CE" w14:textId="1E1C858D" w:rsidR="00BD58F5" w:rsidRPr="004B618C" w:rsidRDefault="004B618C" w:rsidP="004B618C">
      <w:pPr>
        <w:spacing w:before="240" w:after="240" w:line="240" w:lineRule="auto"/>
        <w:ind w:left="1080" w:hanging="36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(b) Peripheral Nervous System</w:t>
      </w:r>
    </w:p>
    <w:p w14:paraId="4B49B44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It is another type of nervous system that connects the </w:t>
      </w:r>
      <w:r w:rsidRPr="00805F08">
        <w:rPr>
          <w:rFonts w:ascii="Times New Roman" w:eastAsia="Times New Roman" w:hAnsi="Times New Roman" w:cs="Times New Roman"/>
          <w:color w:val="C00000"/>
          <w:sz w:val="24"/>
          <w:szCs w:val="24"/>
          <w:highlight w:val="white"/>
        </w:rPr>
        <w:t>CNS</w:t>
      </w:r>
      <w:r w:rsidRPr="00807A33">
        <w:rPr>
          <w:rFonts w:ascii="Times New Roman" w:eastAsia="Times New Roman" w:hAnsi="Times New Roman" w:cs="Times New Roman"/>
          <w:sz w:val="24"/>
          <w:szCs w:val="24"/>
          <w:highlight w:val="white"/>
        </w:rPr>
        <w:t xml:space="preserve"> to the different tissues and organs of the body. It consists of sensitive neurons, which carry the signals from the body to the CNS called the afferent neuron while the motor neuron connects the CNS to the skeletal muscle. The motor neurons are further divided into (i) The autonomic nervous system and (ii) The somatic nervous system.</w:t>
      </w:r>
    </w:p>
    <w:p w14:paraId="6FCA1E18" w14:textId="02B0A963" w:rsidR="00135D82"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autonomic Nervous System includes two main pathways: parasympathetic and sympathetic pathways. The autonomic nervous system controls the daily function or normal functioning of the organ, tissue, and cells. Two types of neurons </w:t>
      </w:r>
      <w:r w:rsidRPr="00805F08">
        <w:rPr>
          <w:rFonts w:ascii="Times New Roman" w:eastAsia="Times New Roman" w:hAnsi="Times New Roman" w:cs="Times New Roman"/>
          <w:color w:val="C00000"/>
          <w:sz w:val="24"/>
          <w:szCs w:val="24"/>
          <w:highlight w:val="white"/>
        </w:rPr>
        <w:t xml:space="preserve">pre </w:t>
      </w:r>
      <w:r w:rsidRPr="00807A33">
        <w:rPr>
          <w:rFonts w:ascii="Times New Roman" w:eastAsia="Times New Roman" w:hAnsi="Times New Roman" w:cs="Times New Roman"/>
          <w:sz w:val="24"/>
          <w:szCs w:val="24"/>
          <w:highlight w:val="white"/>
        </w:rPr>
        <w:t>and post-ganglionic neurons found in the parasympathetic nervous system</w:t>
      </w:r>
      <w:r w:rsidR="00805F08">
        <w:rPr>
          <w:rFonts w:ascii="Times New Roman" w:eastAsia="Times New Roman" w:hAnsi="Times New Roman" w:cs="Times New Roman"/>
          <w:sz w:val="24"/>
          <w:szCs w:val="24"/>
          <w:highlight w:val="white"/>
        </w:rPr>
        <w:t>.</w:t>
      </w:r>
      <w:r w:rsidR="008E77E9" w:rsidRPr="00807A33">
        <w:rPr>
          <w:rFonts w:ascii="Times New Roman" w:eastAsia="Times New Roman" w:hAnsi="Times New Roman" w:cs="Times New Roman"/>
          <w:sz w:val="24"/>
          <w:szCs w:val="24"/>
          <w:highlight w:val="white"/>
        </w:rPr>
        <w:t xml:space="preserve"> </w:t>
      </w:r>
      <w:r w:rsidR="008E77E9" w:rsidRPr="00807A33">
        <w:rPr>
          <w:rFonts w:ascii="Times New Roman" w:eastAsia="Times New Roman" w:hAnsi="Times New Roman" w:cs="Times New Roman"/>
          <w:sz w:val="24"/>
          <w:szCs w:val="24"/>
          <w:highlight w:val="white"/>
        </w:rPr>
        <w:fldChar w:fldCharType="begin"/>
      </w:r>
      <w:r w:rsidR="008E77E9" w:rsidRPr="00807A33">
        <w:rPr>
          <w:rFonts w:ascii="Times New Roman" w:eastAsia="Times New Roman" w:hAnsi="Times New Roman" w:cs="Times New Roman"/>
          <w:sz w:val="24"/>
          <w:szCs w:val="24"/>
          <w:highlight w:val="white"/>
        </w:rPr>
        <w:instrText xml:space="preserve"> ADDIN ZOTERO_ITEM CSL_CITATION {"citationID":"2qH3qH8w","properties":{"formattedCitation":"(Wehrwein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8E77E9" w:rsidRPr="00807A33">
        <w:rPr>
          <w:rFonts w:ascii="Times New Roman" w:eastAsia="Times New Roman" w:hAnsi="Times New Roman" w:cs="Times New Roman"/>
          <w:sz w:val="24"/>
          <w:szCs w:val="24"/>
          <w:highlight w:val="white"/>
        </w:rPr>
        <w:fldChar w:fldCharType="separate"/>
      </w:r>
      <w:r w:rsidR="008E77E9" w:rsidRPr="00807A33">
        <w:rPr>
          <w:rFonts w:ascii="Times New Roman" w:hAnsi="Times New Roman" w:cs="Times New Roman"/>
          <w:sz w:val="24"/>
          <w:szCs w:val="24"/>
          <w:highlight w:val="white"/>
        </w:rPr>
        <w:t>(Wehrwein et al., 2016)</w:t>
      </w:r>
      <w:r w:rsidR="008E77E9" w:rsidRPr="00807A33">
        <w:rPr>
          <w:rFonts w:ascii="Times New Roman" w:eastAsia="Times New Roman" w:hAnsi="Times New Roman" w:cs="Times New Roman"/>
          <w:sz w:val="24"/>
          <w:szCs w:val="24"/>
          <w:highlight w:val="white"/>
        </w:rPr>
        <w:fldChar w:fldCharType="end"/>
      </w:r>
      <w:r w:rsidR="008E77E9"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preganglionic neurons initiate from the brainstem and reach the CNS through cranial nerves. It mainly acts on the eye, lacrimal gland, salivary gland</w:t>
      </w:r>
      <w:r w:rsidR="00805F08" w:rsidRPr="00805F08">
        <w:rPr>
          <w:rFonts w:ascii="Times New Roman" w:eastAsia="Times New Roman" w:hAnsi="Times New Roman" w:cs="Times New Roman"/>
          <w:b/>
          <w:bCs/>
          <w:i/>
          <w:iCs/>
          <w:color w:val="C00000"/>
          <w:sz w:val="24"/>
          <w:szCs w:val="24"/>
          <w:highlight w:val="white"/>
          <w:u w:val="single"/>
        </w:rPr>
        <w:t>__</w:t>
      </w:r>
      <w:r w:rsidRPr="00807A33">
        <w:rPr>
          <w:rFonts w:ascii="Times New Roman" w:eastAsia="Times New Roman" w:hAnsi="Times New Roman" w:cs="Times New Roman"/>
          <w:sz w:val="24"/>
          <w:szCs w:val="24"/>
          <w:highlight w:val="white"/>
        </w:rPr>
        <w:t xml:space="preserve">viscera of the abdomen and Thorax. The </w:t>
      </w:r>
      <w:r w:rsidRPr="00805F08">
        <w:rPr>
          <w:rFonts w:ascii="Times New Roman" w:eastAsia="Times New Roman" w:hAnsi="Times New Roman" w:cs="Times New Roman"/>
          <w:color w:val="C00000"/>
          <w:sz w:val="24"/>
          <w:szCs w:val="24"/>
          <w:highlight w:val="white"/>
        </w:rPr>
        <w:t>PNS</w:t>
      </w:r>
      <w:r w:rsidRPr="00807A33">
        <w:rPr>
          <w:rFonts w:ascii="Times New Roman" w:eastAsia="Times New Roman" w:hAnsi="Times New Roman" w:cs="Times New Roman"/>
          <w:sz w:val="24"/>
          <w:szCs w:val="24"/>
          <w:highlight w:val="white"/>
        </w:rPr>
        <w:t xml:space="preserve"> consists of 5 types of G protein-coupled receptors called muscarinic receptors such as M1, M2, M3, M4 and M5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{"citationID":"GKbgEMft","properties":{"formattedCitation":"(Tindle &amp; Tadi, 2023)","plainCitation":"(Tindle &amp; Tadi, 2023)","noteIndex":0},"citationItems":[{"id":197,"uris":["http://zotero.org/users/12176984/items/3WXXP3S7"],"itemData":{"id":197,"type":"chapter","abstract":"The parasympathetic nervous system (PNS) is one of the two functionally distinct and continuously active divisions of the autonomic nervous system (ANS). It is in opposition to the other, the sympathetic nervous system (SNS). The parasympathetic nervous system predominates in quiet “rest and digest” conditions while the sympathetic nervous system drives the “fight or flight” response in stressful situations. The main purpose of the PNS is to conserve energy to be used later and to regulate bodily functions like digestion and urination.","call-number":"NBK553141","container-title":"StatPearls","event-place":"Treasure Island (FL)","language":"eng","license":"Copyright © 2023, StatPearls Publishing LLC.","note":"PMID: 31985934","publisher":"StatPearls Publishing","publisher-place":"Treasure Island (FL)","source":"PubMed","title":"Neuroanatomy, Parasympathetic Nervous System","URL":"http://www.ncbi.nlm.nih.gov/books/NBK553141/","author":[{"family":"Tindle","given":"Jacob"},{"family":"Tadi","given":"Prasanna"}],"accessed":{"date-parts":[["2023",8,14]]},"issued":{"date-parts":[["2023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(Tindle &amp; Tadi, 2023)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which are located on different effector organs. The muscarinic receptors involve two pathways (i) the IP3 pathway and (ii) the cAMP pathway</w:t>
      </w:r>
      <w:r w:rsidR="00805F0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{"citationID":"OSw3EA1w","properties":{"formattedCitation":"(Haga,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The IP3 pathway is mainly followed by M1, M3 and M5 receptors while the cAMP pathway is followed by M2 and M4 receptors</w:t>
      </w:r>
      <w:r w:rsidR="00805F08">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{"citationID":"et7FiKMG","properties":{"formattedCitation":"(Haga,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M1 receptor is found in the salivary gland, and its activation causes the excess secretion of water, K</w:t>
      </w:r>
      <w:r w:rsidRPr="00805F08">
        <w:rPr>
          <w:rFonts w:ascii="Times New Roman" w:eastAsia="Times New Roman" w:hAnsi="Times New Roman" w:cs="Times New Roman"/>
          <w:b/>
          <w:bCs/>
          <w:color w:val="C00000"/>
          <w:sz w:val="24"/>
          <w:szCs w:val="24"/>
          <w:highlight w:val="white"/>
        </w:rPr>
        <w:t>+</w:t>
      </w:r>
      <w:r w:rsidRPr="00807A33">
        <w:rPr>
          <w:rFonts w:ascii="Times New Roman" w:eastAsia="Times New Roman" w:hAnsi="Times New Roman" w:cs="Times New Roman"/>
          <w:sz w:val="24"/>
          <w:szCs w:val="24"/>
          <w:highlight w:val="white"/>
        </w:rPr>
        <w:t xml:space="preserve"> ions, and amylase. The M2 receptor is found in the heart, its activation causes a reduction in the heart rate. The M3 receptor is found in the lungs, gallbladder, pancreas, kidney, eye </w:t>
      </w:r>
      <w:r w:rsidRPr="00805F08">
        <w:rPr>
          <w:rFonts w:ascii="Times New Roman" w:eastAsia="Times New Roman" w:hAnsi="Times New Roman" w:cs="Times New Roman"/>
          <w:color w:val="C00000"/>
          <w:sz w:val="24"/>
          <w:szCs w:val="24"/>
          <w:highlight w:val="white"/>
        </w:rPr>
        <w:t xml:space="preserve">etc.; </w:t>
      </w:r>
      <w:r w:rsidRPr="00807A33">
        <w:rPr>
          <w:rFonts w:ascii="Times New Roman" w:eastAsia="Times New Roman" w:hAnsi="Times New Roman" w:cs="Times New Roman"/>
          <w:sz w:val="24"/>
          <w:szCs w:val="24"/>
          <w:highlight w:val="white"/>
        </w:rPr>
        <w:t>The activation of the M3 receptor causes bronchial secretions and bronchoconstriction; stimulates contraction to release the bile juice; activation causes release of digestive enzymes and insulin; peristalsis of ureters, contraction of the detrusor muscle; relaxation of internal urethral sphincter aiding in the flow and exc</w:t>
      </w:r>
      <w:r w:rsidR="00805F08">
        <w:rPr>
          <w:rFonts w:ascii="Times New Roman" w:eastAsia="Times New Roman" w:hAnsi="Times New Roman" w:cs="Times New Roman"/>
          <w:sz w:val="24"/>
          <w:szCs w:val="24"/>
          <w:highlight w:val="white"/>
        </w:rPr>
        <w:t xml:space="preserve">retion of urine; respectively. </w:t>
      </w:r>
      <w:r w:rsidRPr="00807A33">
        <w:rPr>
          <w:rFonts w:ascii="Times New Roman" w:eastAsia="Times New Roman" w:hAnsi="Times New Roman" w:cs="Times New Roman"/>
          <w:sz w:val="24"/>
          <w:szCs w:val="24"/>
          <w:highlight w:val="white"/>
        </w:rPr>
        <w:t xml:space="preserve">Sympathetic nervous system: It is one of the types of two divisions of the autonomic nervous system which consists of </w:t>
      </w:r>
      <w:r w:rsidRPr="00805F08">
        <w:rPr>
          <w:rFonts w:ascii="Times New Roman" w:eastAsia="Times New Roman" w:hAnsi="Times New Roman" w:cs="Times New Roman"/>
          <w:color w:val="C00000"/>
          <w:sz w:val="24"/>
          <w:szCs w:val="24"/>
          <w:highlight w:val="white"/>
        </w:rPr>
        <w:t xml:space="preserve">pre </w:t>
      </w:r>
      <w:r w:rsidRPr="00807A33">
        <w:rPr>
          <w:rFonts w:ascii="Times New Roman" w:eastAsia="Times New Roman" w:hAnsi="Times New Roman" w:cs="Times New Roman"/>
          <w:sz w:val="24"/>
          <w:szCs w:val="24"/>
          <w:highlight w:val="white"/>
        </w:rPr>
        <w:t>and postganglionic neurons</w:t>
      </w:r>
      <w:r w:rsidR="00805F08">
        <w:rPr>
          <w:rFonts w:ascii="Times New Roman" w:eastAsia="Times New Roman" w:hAnsi="Times New Roman" w:cs="Times New Roman"/>
          <w:sz w:val="24"/>
          <w:szCs w:val="24"/>
          <w:highlight w:val="white"/>
        </w:rPr>
        <w:t>.</w:t>
      </w:r>
      <w:r w:rsidR="00453D9E"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{"citationID":"x0bJnTEY","properties":{"formattedCitation":"(Wehrwein et al., 2016)","plainCitation":"(Wehrwein et al., 2016)","noteIndex":0},"citationItems":[{"id":203,"uris":["http://zotero.org/users/12176984/items/YXDWWHMI"],"itemData":{"id":203,"type":"article-journal","abstract":"Comprised of the sympathetic nervous system, parasympathetic nervous system, and enteric nervous system, the autonomic nervous system (ANS) provides the neural control of all parts of the body except for skeletal muscles. The ANS has the major responsibility to ensure that the physiological integrity of cells, tissues, and organs throughout the entire body is maintained (homeostasis) in the face of perturbations exerted by both the external and internal environments. Many commonly prescribed drugs, over-the-counter drugs, toxins, and toxicants function by altering transmission within the ANS. Autonomic dysfunction is a signature of many neurological diseases or disorders. Despite the physiological relevance of the ANS, most neuroscience textbooks offer very limited coverage of this portion of the nervous system. This review article provides both historical and current information about the anatomy, physiology, and pharmacology of the sympathetic and parasympathetic divisions of the ANS. The ultimate aim is for this article to be a valuable resource for those interested in learning the basics of these two components of the ANS and to appreciate its importance in both health and disease. Other resources should be consulted for a thorough understanding of the third division of the ANS, the enteric nervous system. © 2016 American Physiological Society. Compr Physiol 6:1239-1278, 2016.","container-title":"Comprehensive Physiology","DOI":"10.1002/cphy.c150037","ISSN":"2040-4603","issue":"3","journalAbbreviation":"Compr Physiol","language":"eng","note":"number: 3\nPMID: 27347892","page":"1239-1278","source":"PubMed","title":"Overview of the Anatomy, Physiology, and Pharmacology of the Autonomic Nervous System","volume":"6","author":[{"family":"Wehrwein","given":"Erica A."},{"family":"Orer","given":"Hakan S."},{"family":"Barman","given":"Susan M."}],"issued":{"date-parts":[["2016",6,13]]}}}],"schema":"https://github.com/citation-style-language/schema/raw/master/csl-citation.json"}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(Wehrwein et al., 2016)</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preganglionic neurons will originate from the thoracic and lumbar regions of the spinal cord, while the postganglionic neurons will carry the message to the effector organs where they release neurotransmitters such as epinephrine, norepinephrine and acetylcholine. The effector organs contain the adrenergic receptor which can be excitatory or inhibitory. The adrenergic receptors are </w:t>
      </w:r>
      <w:r w:rsidRPr="00805F08">
        <w:rPr>
          <w:rFonts w:ascii="Times New Roman" w:eastAsia="Times New Roman" w:hAnsi="Times New Roman" w:cs="Times New Roman"/>
          <w:color w:val="C00000"/>
          <w:sz w:val="24"/>
          <w:szCs w:val="24"/>
          <w:highlight w:val="white"/>
        </w:rPr>
        <w:t>Alpha1, Alpha2, Beta1 and Beta 2</w:t>
      </w:r>
      <w:r w:rsidRPr="00807A33">
        <w:rPr>
          <w:rFonts w:ascii="Times New Roman" w:eastAsia="Times New Roman" w:hAnsi="Times New Roman" w:cs="Times New Roman"/>
          <w:sz w:val="24"/>
          <w:szCs w:val="24"/>
          <w:highlight w:val="white"/>
        </w:rPr>
        <w:t xml:space="preserve">. They follow the G protein-coupled receptor signaling pathway; the </w:t>
      </w:r>
      <w:r w:rsidRPr="00805F08">
        <w:rPr>
          <w:rFonts w:ascii="Times New Roman" w:eastAsia="Times New Roman" w:hAnsi="Times New Roman" w:cs="Times New Roman"/>
          <w:color w:val="C00000"/>
          <w:sz w:val="24"/>
          <w:szCs w:val="24"/>
          <w:highlight w:val="white"/>
        </w:rPr>
        <w:t xml:space="preserve">Alpha one </w:t>
      </w:r>
      <w:r w:rsidRPr="00807A33">
        <w:rPr>
          <w:rFonts w:ascii="Times New Roman" w:eastAsia="Times New Roman" w:hAnsi="Times New Roman" w:cs="Times New Roman"/>
          <w:sz w:val="24"/>
          <w:szCs w:val="24"/>
          <w:highlight w:val="white"/>
        </w:rPr>
        <w:t>is found in a bound state with the Gq protein and works through the IP3/Ca</w:t>
      </w:r>
      <w:r w:rsidRPr="00805F08">
        <w:rPr>
          <w:rFonts w:ascii="Times New Roman" w:eastAsia="Times New Roman" w:hAnsi="Times New Roman" w:cs="Times New Roman"/>
          <w:color w:val="C00000"/>
          <w:sz w:val="24"/>
          <w:szCs w:val="24"/>
          <w:highlight w:val="white"/>
        </w:rPr>
        <w:t xml:space="preserve">+2 </w:t>
      </w:r>
      <w:r w:rsidRPr="00807A33">
        <w:rPr>
          <w:rFonts w:ascii="Times New Roman" w:eastAsia="Times New Roman" w:hAnsi="Times New Roman" w:cs="Times New Roman"/>
          <w:sz w:val="24"/>
          <w:szCs w:val="24"/>
          <w:highlight w:val="white"/>
        </w:rPr>
        <w:t xml:space="preserve">ion pathway, and the </w:t>
      </w:r>
      <w:r w:rsidRPr="00805F08">
        <w:rPr>
          <w:rFonts w:ascii="Times New Roman" w:eastAsia="Times New Roman" w:hAnsi="Times New Roman" w:cs="Times New Roman"/>
          <w:color w:val="C00000"/>
          <w:sz w:val="24"/>
          <w:szCs w:val="24"/>
          <w:highlight w:val="white"/>
        </w:rPr>
        <w:t xml:space="preserve">Alpha 2, Beta 1 and Beta 2 </w:t>
      </w:r>
      <w:r w:rsidRPr="00807A33">
        <w:rPr>
          <w:rFonts w:ascii="Times New Roman" w:eastAsia="Times New Roman" w:hAnsi="Times New Roman" w:cs="Times New Roman"/>
          <w:sz w:val="24"/>
          <w:szCs w:val="24"/>
          <w:highlight w:val="white"/>
        </w:rPr>
        <w:t>are found in the bounded state with the Gi protein and follow the cyclic AMP pathway</w:t>
      </w:r>
      <w:r w:rsidR="00453D9E" w:rsidRPr="00807A33">
        <w:rPr>
          <w:rFonts w:ascii="Times New Roman" w:eastAsia="Times New Roman" w:hAnsi="Times New Roman" w:cs="Times New Roman"/>
          <w:sz w:val="24"/>
          <w:szCs w:val="24"/>
          <w:highlight w:val="white"/>
        </w:rPr>
        <w:t xml:space="preserve"> </w:t>
      </w:r>
      <w:r w:rsidR="00453D9E" w:rsidRPr="00807A33">
        <w:rPr>
          <w:rFonts w:ascii="Times New Roman" w:eastAsia="Times New Roman" w:hAnsi="Times New Roman" w:cs="Times New Roman"/>
          <w:sz w:val="24"/>
          <w:szCs w:val="24"/>
          <w:highlight w:val="white"/>
        </w:rPr>
        <w:fldChar w:fldCharType="begin"/>
      </w:r>
      <w:r w:rsidR="00453D9E" w:rsidRPr="00807A33">
        <w:rPr>
          <w:rFonts w:ascii="Times New Roman" w:eastAsia="Times New Roman" w:hAnsi="Times New Roman" w:cs="Times New Roman"/>
          <w:sz w:val="24"/>
          <w:szCs w:val="24"/>
          <w:highlight w:val="white"/>
        </w:rPr>
        <w:instrText xml:space="preserve"> ADDIN ZOTERO_ITEM CSL_CITATION {"citationID":"lzdiz74F","properties":{"formattedCitation":"(Haga, 2013)","plainCitation":"(Haga, 2013)","noteIndex":0},"citationItems":[{"id":200,"uris":["http://zotero.org/users/12176984/items/SMGI6HUF"],"itemData":{"id":200,"type":"article-journal","abstract":"Muscarinic acetylcholine receptors, which comprise five subtypes (M1-M5 receptors), are expressed in both the CNS and PNS (particularly the target organs of parasympathetic neurons). M1-M5 receptors are integral membrane proteins with seven transmembrane segments, bind with acetylcholine (ACh) in the extracellular phase, and thereafter interact with and activate GTP-binding regulatory proteins (G proteins) in the intracellular phase: M1, M3, and M5 receptors interact with Gq-type G proteins, and M2 and M4 receptors with Gi/Go-type G proteins. Activated G proteins initiate a number of intracellular signal transduction systems. Agonist-bound muscarinic receptors are phosphorylated by G protein-coupled receptor kinases, which initiate their desensitization through uncoupling from G proteins, receptor internalization, and receptor breakdown (down regulation). Recently the crystal structures of M2 and M3 receptors were determined and are expected to contribute to the development of drugs targeted to muscarinic receptors. This paper summarizes the molecular properties of muscarinic receptors with reference to the historical background and bias to studies performed in our laboratories.","container-title":"Proceedings of the Japan Academy. Series B, Physical and Biological Sciences","DOI":"10.2183/pjab.89.226","ISSN":"1349-2896","issue":"6","journalAbbreviation":"Proc Jpn Acad Ser B Phys Biol Sci","language":"eng","note":"number: 6\nPMID: 23759942\nPMCID: PMC3749793","page":"226-256","source":"PubMed","title":"Molecular properties of muscarinic acetylcholine receptors","volume":"89","author":[{"family":"Haga","given":"Tatsuya"}],"issued":{"date-parts":[["2013"]]}}}],"schema":"https://github.com/citation-style-language/schema/raw/master/csl-citation.json"} </w:instrText>
      </w:r>
      <w:r w:rsidR="00453D9E" w:rsidRPr="00807A33">
        <w:rPr>
          <w:rFonts w:ascii="Times New Roman" w:eastAsia="Times New Roman" w:hAnsi="Times New Roman" w:cs="Times New Roman"/>
          <w:sz w:val="24"/>
          <w:szCs w:val="24"/>
          <w:highlight w:val="white"/>
        </w:rPr>
        <w:fldChar w:fldCharType="separate"/>
      </w:r>
      <w:r w:rsidR="00453D9E" w:rsidRPr="00807A33">
        <w:rPr>
          <w:rFonts w:ascii="Times New Roman" w:hAnsi="Times New Roman" w:cs="Times New Roman"/>
          <w:sz w:val="24"/>
          <w:szCs w:val="24"/>
          <w:highlight w:val="white"/>
        </w:rPr>
        <w:t>(Haga, 2013)</w:t>
      </w:r>
      <w:r w:rsidR="00453D9E" w:rsidRPr="00807A33">
        <w:rPr>
          <w:rFonts w:ascii="Times New Roman" w:eastAsia="Times New Roman" w:hAnsi="Times New Roman" w:cs="Times New Roman"/>
          <w:sz w:val="24"/>
          <w:szCs w:val="24"/>
          <w:highlight w:val="white"/>
        </w:rPr>
        <w:fldChar w:fldCharType="end"/>
      </w:r>
      <w:r w:rsidR="00453D9E" w:rsidRPr="00807A33">
        <w:rPr>
          <w:rFonts w:ascii="Times New Roman" w:eastAsia="Times New Roman" w:hAnsi="Times New Roman" w:cs="Times New Roman"/>
          <w:sz w:val="24"/>
          <w:szCs w:val="24"/>
          <w:highlight w:val="white"/>
        </w:rPr>
        <w:t>.</w:t>
      </w:r>
    </w:p>
    <w:p w14:paraId="0EA48329" w14:textId="59313F78" w:rsidR="00BD58F5" w:rsidRPr="00807A33" w:rsidRDefault="00BD58F5" w:rsidP="00135D82">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Somatic Nervous System: The type of peripheral nervous system whose function is mainly associated with the control action on voluntary movement such as movement of arms</w:t>
      </w:r>
      <w:r w:rsidR="00805F08" w:rsidRPr="00805F08">
        <w:rPr>
          <w:rFonts w:ascii="Times New Roman" w:eastAsia="Times New Roman" w:hAnsi="Times New Roman" w:cs="Times New Roman"/>
          <w:b/>
          <w:bCs/>
          <w:color w:val="C00000"/>
          <w:sz w:val="24"/>
          <w:szCs w:val="24"/>
          <w:highlight w:val="white"/>
          <w:u w:val="single"/>
        </w:rPr>
        <w:t>__</w:t>
      </w:r>
      <w:r w:rsidRPr="00807A33">
        <w:rPr>
          <w:rFonts w:ascii="Times New Roman" w:eastAsia="Times New Roman" w:hAnsi="Times New Roman" w:cs="Times New Roman"/>
          <w:sz w:val="24"/>
          <w:szCs w:val="24"/>
          <w:highlight w:val="white"/>
        </w:rPr>
        <w:t xml:space="preserve">legs and other parts of the body called somatic nervous system. It consists of both afferent neurons with sensory information from across the body or </w:t>
      </w:r>
      <w:r w:rsidRPr="00255794">
        <w:rPr>
          <w:rFonts w:ascii="Times New Roman" w:eastAsia="Times New Roman" w:hAnsi="Times New Roman" w:cs="Times New Roman"/>
          <w:color w:val="C00000"/>
          <w:sz w:val="24"/>
          <w:szCs w:val="24"/>
          <w:highlight w:val="white"/>
        </w:rPr>
        <w:t>periphery</w:t>
      </w:r>
      <w:r w:rsidRPr="00807A33">
        <w:rPr>
          <w:rFonts w:ascii="Times New Roman" w:eastAsia="Times New Roman" w:hAnsi="Times New Roman" w:cs="Times New Roman"/>
          <w:sz w:val="24"/>
          <w:szCs w:val="24"/>
          <w:highlight w:val="white"/>
        </w:rPr>
        <w:t xml:space="preserve"> of the brain while the efferent neuron will send the information to other parts of the body. It consists of 12 pairs of cranial nerves and 31 pairs of spinal nerves. The cranial nerves carry signals to the brain and from the brain to the </w:t>
      </w:r>
      <w:r w:rsidRPr="00255794">
        <w:rPr>
          <w:rFonts w:ascii="Times New Roman" w:eastAsia="Times New Roman" w:hAnsi="Times New Roman" w:cs="Times New Roman"/>
          <w:color w:val="C00000"/>
          <w:sz w:val="24"/>
          <w:szCs w:val="24"/>
          <w:highlight w:val="white"/>
        </w:rPr>
        <w:t>Periphery</w:t>
      </w:r>
      <w:r w:rsidRPr="00807A33">
        <w:rPr>
          <w:rFonts w:ascii="Times New Roman" w:eastAsia="Times New Roman" w:hAnsi="Times New Roman" w:cs="Times New Roman"/>
          <w:sz w:val="24"/>
          <w:szCs w:val="24"/>
          <w:highlight w:val="white"/>
        </w:rPr>
        <w:t>; while the spinal nerves carry the somatosensory information to the spinal cord</w:t>
      </w:r>
      <w:r w:rsidR="00255794">
        <w:rPr>
          <w:rFonts w:ascii="Times New Roman" w:eastAsia="Times New Roman" w:hAnsi="Times New Roman" w:cs="Times New Roman"/>
          <w:sz w:val="24"/>
          <w:szCs w:val="24"/>
          <w:highlight w:val="white"/>
        </w:rPr>
        <w:t>.</w:t>
      </w:r>
      <w:r w:rsidR="004D079C"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fldChar w:fldCharType="begin"/>
      </w:r>
      <w:r w:rsidR="004D079C" w:rsidRPr="00807A33">
        <w:rPr>
          <w:rFonts w:ascii="Times New Roman" w:eastAsia="Times New Roman" w:hAnsi="Times New Roman" w:cs="Times New Roman"/>
          <w:sz w:val="24"/>
          <w:szCs w:val="24"/>
          <w:highlight w:val="white"/>
        </w:rPr>
        <w:instrText xml:space="preserve"> ADDIN ZOTERO_ITEM CSL_CITATION {"citationID":"UwTAGZo7","properties":{"formattedCitation":"(Akinrodoye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807A33">
        <w:rPr>
          <w:rFonts w:ascii="Times New Roman" w:eastAsia="Times New Roman" w:hAnsi="Times New Roman" w:cs="Times New Roman"/>
          <w:sz w:val="24"/>
          <w:szCs w:val="24"/>
          <w:highlight w:val="white"/>
        </w:rPr>
        <w:fldChar w:fldCharType="separate"/>
      </w:r>
      <w:r w:rsidR="004D079C" w:rsidRPr="00807A33">
        <w:rPr>
          <w:rFonts w:ascii="Times New Roman" w:hAnsi="Times New Roman" w:cs="Times New Roman"/>
          <w:sz w:val="24"/>
          <w:szCs w:val="24"/>
          <w:highlight w:val="white"/>
        </w:rPr>
        <w:t>(Akinrodoye &amp; Lui, 2023)</w:t>
      </w:r>
      <w:r w:rsidR="004D079C"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function of the somatic nervous system involves collecting information from the </w:t>
      </w:r>
      <w:r w:rsidRPr="00255794">
        <w:rPr>
          <w:rFonts w:ascii="Times New Roman" w:eastAsia="Times New Roman" w:hAnsi="Times New Roman" w:cs="Times New Roman"/>
          <w:color w:val="C00000"/>
          <w:sz w:val="24"/>
          <w:szCs w:val="24"/>
          <w:highlight w:val="white"/>
        </w:rPr>
        <w:t>periphery</w:t>
      </w:r>
      <w:r w:rsidRPr="00807A33">
        <w:rPr>
          <w:rFonts w:ascii="Times New Roman" w:eastAsia="Times New Roman" w:hAnsi="Times New Roman" w:cs="Times New Roman"/>
          <w:sz w:val="24"/>
          <w:szCs w:val="24"/>
          <w:highlight w:val="white"/>
        </w:rPr>
        <w:t xml:space="preserve"> to the central nervous system information and from the central nervous system to the rest of the body parts</w:t>
      </w:r>
      <w:r w:rsidR="00255794">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t xml:space="preserve"> </w:t>
      </w:r>
      <w:r w:rsidR="004D079C" w:rsidRPr="00807A33">
        <w:rPr>
          <w:rFonts w:ascii="Times New Roman" w:eastAsia="Times New Roman" w:hAnsi="Times New Roman" w:cs="Times New Roman"/>
          <w:sz w:val="24"/>
          <w:szCs w:val="24"/>
          <w:highlight w:val="white"/>
        </w:rPr>
        <w:fldChar w:fldCharType="begin"/>
      </w:r>
      <w:r w:rsidR="004D079C" w:rsidRPr="00807A33">
        <w:rPr>
          <w:rFonts w:ascii="Times New Roman" w:eastAsia="Times New Roman" w:hAnsi="Times New Roman" w:cs="Times New Roman"/>
          <w:sz w:val="24"/>
          <w:szCs w:val="24"/>
          <w:highlight w:val="white"/>
        </w:rPr>
        <w:instrText xml:space="preserve"> ADDIN ZOTERO_ITEM CSL_CITATION {"citationID":"k5U6waF1","properties":{"formattedCitation":"(Akinrodoye &amp; Lui, 2023)","plainCitation":"(Akinrodoye &amp; Lui, 2023)","noteIndex":0},"citationItems":[{"id":205,"uris":["http://zotero.org/users/12176984/items/QHPZFUFM"],"itemData":{"id":205,"type":"chapter","abstract":"The somatic nervous system is a component of the peripheral nervous system associated with the voluntary control of the body movements via the use of skeletal muscles. It is responsible for all the functions we are aware of and can consciously influence, including the movement of our arms legs and other parts of our body. A substantial portion of the peripheral nervous system is the 43 different segments of nerves- 12 pairs of cranial and 31 pairs of spinal nerves, which help us perform daily functions. The somatic nervous system consists of both afferent (sensory) and efferent (motor) nerves . It is also responsible for the reflex arc, which involves the use of interneurons to perform reflexive actions. Besides these, there are thousands of other association nerves in the body. Cranial nerves are responsible for carrying information in and out of the brain. Ten of the cranial nerves originate from the brain stem and mainly control the voluntary movement and structures of the head with some exceptions. The nucleus of the olfactory and optic nerve are located in the forebrain and thalamus, respectively, and are not considered true cranial nerves. The others originating from the brainstem include oculomotor, trochlear, trigeminal, abducens, facial, vestibulocochlear, glossopharyngeal, vagus, spinal accessory, and hypoglossal. Of note, the accessory nerve innervates the sternocleidomastoid and trapezius muscles, neither of which control muscles used exclusively in the head. Spinal nerves carry somatosensory information into and motor instructions out of the spinal cord. They arise from the spinal cord as nerve roots and merge to form a web (plexus) of interconnected nerve roots and once again branch to form nerve fibers. The formation of nerve plexuses rather than a direct continuation of the nerve roots to peripheral nerves serves as an essential safety measure so that injury at one site or body region may not affect the vital functions of our body. The spinal nerves help to control the function and movement for the rest of the body. The 31 pairs of spinal nerves include 8 cervical, 12 thoracic, 5 lumbar, 5 sacral, and 1 coccygeal. Their names match the adjacent spinal vertebra from which they exit. In the cervical region, the nerve root exits above the corresponding vertebrae (the nerve root between the skull and C1 vertebrae is the C1 spinal nerve). In the thoracic to the coccygeal region, the spinal nerve root originates below the corresponding vertebrae. The reason for this difference is due to the naming and location of the spinal root between C7 and T1 vertebrae (C8 spinal nerve root). In the lumbar region, the spinal cord ends at L1 from the region named conus medullaris, but the spinal nerve roots travel within the dural sac below the L2 level, this region is known as the cauda equina. Information in the form of electrical impulses is relayed to and from the CNS (brain and spinal cord) to the neuromuscular junction (NMJ), which converts electrical signals into chemical signals allowing for muscle contraction. Information from the periphery is detected by sensory receptors and coveted as electrical signals back to the central nervous system.","call-number":"NBK556027","container-title":"StatPearls","event-place":"Treasure Island (FL)","language":"eng","license":"Copyright © 2023, StatPearls Publishing LLC.","note":"PMID: 32310487","publisher":"StatPearls Publishing","publisher-place":"Treasure Island (FL)","source":"PubMed","title":"Neuroanatomy, Somatic Nervous System","URL":"http://www.ncbi.nlm.nih.gov/books/NBK556027/","author":[{"family":"Akinrodoye","given":"Micky A."},{"family":"Lui","given":"Forshing"}],"accessed":{"date-parts":[["2023",8,14]]},"issued":{"date-parts":[["2023"]]}}}],"schema":"https://github.com/citation-style-language/schema/raw/master/csl-citation.json"} </w:instrText>
      </w:r>
      <w:r w:rsidR="004D079C" w:rsidRPr="00807A33">
        <w:rPr>
          <w:rFonts w:ascii="Times New Roman" w:eastAsia="Times New Roman" w:hAnsi="Times New Roman" w:cs="Times New Roman"/>
          <w:sz w:val="24"/>
          <w:szCs w:val="24"/>
          <w:highlight w:val="white"/>
        </w:rPr>
        <w:fldChar w:fldCharType="separate"/>
      </w:r>
      <w:r w:rsidR="004D079C" w:rsidRPr="00807A33">
        <w:rPr>
          <w:rFonts w:ascii="Times New Roman" w:hAnsi="Times New Roman" w:cs="Times New Roman"/>
          <w:sz w:val="24"/>
          <w:szCs w:val="24"/>
          <w:highlight w:val="white"/>
        </w:rPr>
        <w:t>(Akinrodoye &amp; Lui, 2023)</w:t>
      </w:r>
      <w:r w:rsidR="004D079C" w:rsidRPr="00807A33">
        <w:rPr>
          <w:rFonts w:ascii="Times New Roman" w:eastAsia="Times New Roman" w:hAnsi="Times New Roman" w:cs="Times New Roman"/>
          <w:sz w:val="24"/>
          <w:szCs w:val="24"/>
          <w:highlight w:val="white"/>
        </w:rPr>
        <w:fldChar w:fldCharType="end"/>
      </w:r>
    </w:p>
    <w:p w14:paraId="425AA6A0" w14:textId="77777777" w:rsidR="00135D82" w:rsidRDefault="00135D82" w:rsidP="00807A33">
      <w:pPr>
        <w:spacing w:before="240" w:after="240" w:line="240" w:lineRule="auto"/>
        <w:jc w:val="both"/>
        <w:rPr>
          <w:rFonts w:ascii="Times New Roman" w:eastAsia="Times New Roman" w:hAnsi="Times New Roman" w:cs="Times New Roman"/>
          <w:b/>
          <w:sz w:val="24"/>
          <w:szCs w:val="24"/>
          <w:shd w:val="clear" w:color="auto" w:fill="F9FDF9"/>
        </w:rPr>
      </w:pPr>
    </w:p>
    <w:p w14:paraId="584885D9" w14:textId="0A0A5360"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Muscular system</w:t>
      </w:r>
    </w:p>
    <w:p w14:paraId="77752A5B" w14:textId="6BA78427" w:rsidR="0059580E" w:rsidRDefault="00074122" w:rsidP="0059580E">
      <w:pPr>
        <w:pStyle w:val="ListParagraph"/>
        <w:numPr>
          <w:ilvl w:val="1"/>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Voluntary muscle</w:t>
      </w:r>
    </w:p>
    <w:p w14:paraId="0BB15F40" w14:textId="64E6D201" w:rsidR="00D22A31" w:rsidRPr="0059580E" w:rsidRDefault="00BD58F5" w:rsidP="0059580E">
      <w:pPr>
        <w:pStyle w:val="ListParagraph"/>
        <w:spacing w:before="240" w:after="240" w:line="240" w:lineRule="auto"/>
        <w:jc w:val="both"/>
        <w:rPr>
          <w:rFonts w:ascii="Times New Roman" w:eastAsia="Times New Roman" w:hAnsi="Times New Roman" w:cs="Times New Roman"/>
          <w:b/>
          <w:iCs/>
          <w:sz w:val="24"/>
          <w:szCs w:val="24"/>
          <w:shd w:val="clear" w:color="auto" w:fill="F9FDF9"/>
        </w:rPr>
      </w:pPr>
      <w:r w:rsidRPr="0059580E">
        <w:rPr>
          <w:rFonts w:ascii="Times New Roman" w:eastAsia="Times New Roman" w:hAnsi="Times New Roman" w:cs="Times New Roman"/>
          <w:sz w:val="24"/>
          <w:szCs w:val="24"/>
          <w:shd w:val="clear" w:color="auto" w:fill="F9FDF9"/>
        </w:rPr>
        <w:t>Voluntary muscle also called skeletal muscle is a vigorous tis</w:t>
      </w:r>
      <w:r w:rsidR="001C5125" w:rsidRPr="0059580E">
        <w:rPr>
          <w:rFonts w:ascii="Times New Roman" w:eastAsia="Times New Roman" w:hAnsi="Times New Roman" w:cs="Times New Roman"/>
          <w:sz w:val="24"/>
          <w:szCs w:val="24"/>
          <w:shd w:val="clear" w:color="auto" w:fill="F9FDF9"/>
        </w:rPr>
        <w:t>sue. It holds around 40 %</w:t>
      </w:r>
      <w:r w:rsidRPr="0059580E">
        <w:rPr>
          <w:rFonts w:ascii="Times New Roman" w:eastAsia="Times New Roman" w:hAnsi="Times New Roman" w:cs="Times New Roman"/>
          <w:sz w:val="24"/>
          <w:szCs w:val="24"/>
          <w:shd w:val="clear" w:color="auto" w:fill="F9FDF9"/>
        </w:rPr>
        <w:t xml:space="preserve"> of the total weight. </w:t>
      </w:r>
      <w:r w:rsidR="009341B5" w:rsidRPr="0059580E">
        <w:rPr>
          <w:rFonts w:ascii="Times New Roman" w:eastAsia="Times New Roman" w:hAnsi="Times New Roman" w:cs="Times New Roman"/>
          <w:sz w:val="24"/>
          <w:szCs w:val="24"/>
          <w:shd w:val="clear" w:color="auto" w:fill="F9FDF9"/>
        </w:rPr>
        <w:fldChar w:fldCharType="begin"/>
      </w:r>
      <w:r w:rsidR="009341B5" w:rsidRPr="0059580E">
        <w:rPr>
          <w:rFonts w:ascii="Times New Roman" w:eastAsia="Times New Roman" w:hAnsi="Times New Roman" w:cs="Times New Roman"/>
          <w:sz w:val="24"/>
          <w:szCs w:val="24"/>
          <w:shd w:val="clear" w:color="auto" w:fill="F9FDF9"/>
        </w:rPr>
        <w:instrText xml:space="preserve"> ADDIN ZOTERO_ITEM CSL_CITATION {"citationID":"8yt2uxVn","properties":{"formattedCitation":"(Wolfe, 2006)","plainCitation":"(Wolfe, 2006)","noteIndex":0},"citationItems":[{"id":301,"uris":["http://zotero.org/users/12176984/items/LABY642A"],"itemData":{"id":301,"type":"article-journal","abstract":"Muscle plays a central role in whole-body protein metabolism by serving as the principal reservoir for amino acids to maintain protein synthesis in vital tissues and organs in the absence of amino acid absorption from the gut and by providing hepatic gluconeogenic precursors. Furthermore, altered muscle metabolism plays a key role in the genesis, and therefore the prevention, of many common pathologic conditions and chronic diseases. Nonetheless, the maintenance of adequate muscle mass, strength, and metabolic function has rarely, if ever, been targeted as a relevant endpoint of recommendations for dietary intake. It is therefore imperative that factors directly related to muscle mass, strength, and metabolic function be included in future studies designed to demonstrate optimal lifestyle behaviors throughout the life span, including physical activity and diet.","container-title":"The American Journal of Clinical Nutrition","DOI":"10.1093/ajcn/84.3.475","ISSN":"0002-9165","issue":"3","journalAbbreviation":"The American Journal of Clinical Nutrition","page":"475-482","source":"ScienceDirect","title":"The underappreciated role of muscle in health and disease2","volume":"84","author":[{"family":"Wolfe","given":"Robert R"}],"issued":{"date-parts":[["2006",12,1]]}}}],"schema":"https://github.com/citation-style-language/schema/raw/master/csl-citation.json"} </w:instrText>
      </w:r>
      <w:r w:rsidR="009341B5" w:rsidRPr="0059580E">
        <w:rPr>
          <w:rFonts w:ascii="Times New Roman" w:eastAsia="Times New Roman" w:hAnsi="Times New Roman" w:cs="Times New Roman"/>
          <w:sz w:val="24"/>
          <w:szCs w:val="24"/>
          <w:shd w:val="clear" w:color="auto" w:fill="F9FDF9"/>
        </w:rPr>
        <w:fldChar w:fldCharType="separate"/>
      </w:r>
      <w:r w:rsidR="009341B5" w:rsidRPr="0059580E">
        <w:rPr>
          <w:rFonts w:ascii="Times New Roman" w:hAnsi="Times New Roman" w:cs="Times New Roman"/>
          <w:sz w:val="24"/>
          <w:szCs w:val="24"/>
        </w:rPr>
        <w:t>(Wolfe, 2006)</w:t>
      </w:r>
      <w:r w:rsidR="009341B5"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In skeletal muscles, there is a well-established arrangement of myofibers (muscle cells) and connective tissue is present. The size of muscle fibre plays a vital role in the size of muscle.</w:t>
      </w:r>
      <w:r w:rsidR="009341B5"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{"citationID":"hnH4kHj1","properties":{"formattedCitation":"(Javan et al., 2013)","plainCitation":"(Javan et al., 2013)","noteIndex":0},"citationItems":[{"id":306,"uris":["http://zotero.org/users/12176984/items/ZN7C9SBA"],"itemData":{"id":306,"type":"article-journal","abstract":"Introduction: Fatty infiltration of muscles may be seen in many neuromuscular disorders, including glycogen storage disease (GSD), muscular dystrophy, and amyotrophic lateral sclerosis. Recording pathologic involvement of musculature in these patients is cumbersome, given marked disease heterogeneity within each individual. We describe a novel method for simplifying this process and present its application in a patient with GSD type IIIa. Methods: A color-coded visual mapping tool was developed based on a commonly used spreadsheet platform. Results: This tool depicts individual muscle groups as shapes linked to data cells corresponding to quantitative MRI-based measures of fatty infiltration and weakness assessed by physical examination. It allows for rapid evaluation and chronological comparison of all mapped muscle groups on a single graphical sheet, as well as assessment of response to therapy. Conclusion:This approach can be applied in any neuromuscular disorder where muscle function is assessed by clinical or imaging scores. Muscle Nerve, 48: 293–295, 2013","container-title":"Muscle &amp; Nerve","DOI":"10.1002/mus.23780","ISSN":"1097-4598","issue":"2","language":"en","note":"_eprint: https://onlinelibrary.wiley.com/doi/pdf/10.1002/mus.23780","page":"293-295","source":"Wiley Online Library","title":"Generating color-coded anatomic muscle maps for correlation of quantitative magnetic resonance imaging analysis with clinical examination in neuromuscular disorders","volume":"48","author":[{"family":"Javan","given":"Ramin"},{"family":"Horvath","given":"Jeffrey J."},{"family":"Case","given":"Laura E."},{"family":"Austin","given":"Stephanie"},{"family":"Corderi","given":"Jose"},{"family":"Dubrovsky","given":"Alberto"},{"family":"Kishnani","given":"Priya S."},{"family":"Bashir","given":"Mustafa R."}],"issued":{"date-parts":[["2013"]]}}}],"schema":"https://github.com/citation-style-language/schema/raw/master/csl-citation.json"}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(Javan et al., 2013)</w:t>
      </w:r>
      <w:r w:rsidR="00C66616" w:rsidRPr="0059580E">
        <w:rPr>
          <w:rFonts w:ascii="Times New Roman" w:eastAsia="Times New Roman" w:hAnsi="Times New Roman" w:cs="Times New Roman"/>
          <w:sz w:val="24"/>
          <w:szCs w:val="24"/>
          <w:shd w:val="clear" w:color="auto" w:fill="F9FDF9"/>
        </w:rPr>
        <w:fldChar w:fldCharType="end"/>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{"citationID":"cJY0nylp","properties":{"formattedCitation":"(Fortin et al., 2014)","plainCitation":"(Fortin et al., 2014)","noteIndex":0},"citationItems":[{"id":308,"uris":["http://zotero.org/users/12176984/items/RNQ46DE4"],"itemData":{"id":308,"type":"article-journal","abstract":"Purpose \n          The purposes of this study were to define the natural progression of age-related changes of the lumbar paraspinal muscles during adulthood and to investigate the influence of lifestyle and individual factors (e.g., physical activity levels at work and leisure, body mass index, and low back pain [LBP]).\n          Methods \n          This population-based longitudinal study included a sample of 99 adult male twins. Data were collected through a structured interview, physical examination, and magnetic resonance imaging. Measurements of the lumbar multifidus and erector spinae muscles were obtained from T2-weighted axial images at L3–L4 and L5–S1 at baseline and 15-yr follow-up. Muscle cross-sectional area (CSA), functional CSA (FCSA) (fat-free mass), and FCSA/CSA (composition) as well as CSA and FCSA asymmetry and FCSA/CSA side-to-side differences were measured.\n          Results \n          Subjects’ mean ± SD age was 47.3 ± 7.4 yr at baseline and 62.3 ± 8.0 yr at follow-up. During the 15-yr period, both muscles exhibited a decrease in CSA and FCSA and an increase in fatty infiltration and side-to-side differences in size and composition at both spinal levels. Both muscles displayed greater changes at L5–S1 than L3–L4. Age and BMI were found to be significantly associated with the degree of paraspinal muscle changes over time. However, there was no association between the change in paraspinal muscle size, composition, or asymmetry with the level of physical demands at work or leisure or LBP history.\n          Conclusions \n          The present longitudinal study suggests that over adulthood, the multifidus and erector spinae undergo similar morphological changes. Moreover, our findings suggest that the long-term progression of lumbar paraspinal muscle changes evaluated through magnetic resonance imaging are not associated with the range of physical demand levels as were typical of Finnish men or LBP history.","container-title":"Medicine &amp; Science in Sports &amp; Exercise","DOI":"10.1249/MSS.0000000000000179","ISSN":"0195-9131","issue":"5","language":"en-US","page":"893","source":"journals.lww.com","title":"Paraspinal Muscle Morphology and Composition: A 15-yr Longitudinal Magnetic Resonance Imaging Study","title-short":"Paraspinal Muscle Morphology and Composition","volume":"46","author":[{"family":"Fortin","given":"Maryse"},{"family":"Videman","given":"Tapio"},{"family":"Gibbons","given":"Laura E."},{"family":"Battié","given":"Michele C."}],"issued":{"date-parts":[["2014",5]]}}}],"schema":"https://github.com/citation-style-language/schema/raw/master/csl-citation.json"}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(Fortin et al., 2014)</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The cells in muscles are multinucleated and these myonuclei</w:t>
      </w:r>
      <w:r w:rsidR="00AC7DCA" w:rsidRPr="0059580E">
        <w:rPr>
          <w:rFonts w:ascii="Times New Roman" w:eastAsia="Times New Roman" w:hAnsi="Times New Roman" w:cs="Times New Roman"/>
          <w:sz w:val="24"/>
          <w:szCs w:val="24"/>
          <w:shd w:val="clear" w:color="auto" w:fill="F9FDF9"/>
        </w:rPr>
        <w:t xml:space="preserve"> (nuclei of a muscle fiber)</w:t>
      </w:r>
      <w:r w:rsidRPr="0059580E">
        <w:rPr>
          <w:rFonts w:ascii="Times New Roman" w:eastAsia="Times New Roman" w:hAnsi="Times New Roman" w:cs="Times New Roman"/>
          <w:sz w:val="24"/>
          <w:szCs w:val="24"/>
          <w:shd w:val="clear" w:color="auto" w:fill="F9FDF9"/>
        </w:rPr>
        <w:t xml:space="preserve"> are found peripherally in the cylindrical myofibre. The myonuclei are not capable of doing mitosis and eventually cannot perform regeneration.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{"citationID":"FURLAmUS","properties":{"formattedCitation":"(Hikida, n.d.)","plainCitation":"(Hikida, n.d.)","noteIndex":0},"citationItems":[{"id":319,"uris":["http://zotero.org/users/12176984/items/5T2T5KFS"],"itemData":{"id":319,"type":"article-journal","abstract":"Vertebrate skeletal muscle fibers have two traits that make them unique: the fibers are multinucleated and their nuclei are post-mitotic. The activity and mass of the muscles in the body make them susceptible to constant injury. When this occurs, myonuclei can be increased or replaced by the adult stem cells of muscle, satellite cells (SCs). These SCs are vital for normal growth, repair and regeneration. This review collates recent studies to determine the size of the nuclear domains and its change with activity. The relationship between the percent change in myonuclear number, cross-sectional area, and myonuclear domain indicates that the nucleus generally maintains a highly regulated domain size in spite of large variations in fiber size. The SC divides to add nuclei for growth and repair, and the SC identification and number are discussed. It is concluded that SC number does not reflect a change in regenerative ability by the muscle. However, the SC number increases with changes in muscular activity, and any reduced number of satellite cells in the elderly does not appear to reflect a decline in reparative or regenerative ability. The effects of aging on SC function are reviewed, and the significance of the SCs connective tissue environment is emphasized as being a major factor in the decrement of the SCs ability to repair and regenerate the aging muscle. Therefore growth factors and cytokines in the connective tissue around the SC are major influences in the decline of SC function with age.","container-title":"Current Aging Science","issue":"3","language":"en","page":"279-297","source":"www.eurekaselect.com","title":"Aging Changes in Satellite Cells and Their Functions","volume":"4","author":[{"family":"Hikida","given":"Robert S."}]}}],"schema":"https://github.com/citation-style-language/schema/raw/master/csl-citation.json"}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(Hikida, n.d.)</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Which commands the synthesis of proteins in the specific region of the cell. This particular region is known as the nuclear domain.</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C66616" w:rsidRPr="0059580E">
        <w:rPr>
          <w:rFonts w:ascii="Times New Roman" w:eastAsia="Times New Roman" w:hAnsi="Times New Roman" w:cs="Times New Roman"/>
          <w:sz w:val="24"/>
          <w:szCs w:val="24"/>
          <w:shd w:val="clear" w:color="auto" w:fill="F9FDF9"/>
        </w:rPr>
        <w:instrText xml:space="preserve"> ADDIN ZOTERO_ITEM CSL_CITATION {"citationID":"Wd0tENkR","properties":{"formattedCitation":"(Macaluso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C66616" w:rsidRPr="0059580E">
        <w:rPr>
          <w:rFonts w:ascii="Times New Roman" w:hAnsi="Times New Roman" w:cs="Times New Roman"/>
          <w:sz w:val="24"/>
          <w:szCs w:val="24"/>
        </w:rPr>
        <w:t>(Macaluso &amp; Myburgh,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Along with the muscle cells, there are satellite cells (resting myoblasts) present</w:t>
      </w:r>
      <w:r w:rsidR="00C66616" w:rsidRPr="0059580E">
        <w:rPr>
          <w:rFonts w:ascii="Times New Roman" w:eastAsia="Times New Roman" w:hAnsi="Times New Roman" w:cs="Times New Roman"/>
          <w:sz w:val="24"/>
          <w:szCs w:val="24"/>
          <w:shd w:val="clear" w:color="auto" w:fill="F9FDF9"/>
        </w:rPr>
        <w:t xml:space="preserve"> </w:t>
      </w:r>
      <w:r w:rsidR="00C66616"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{"citationID":"C0bVAqov","properties":{"formattedCitation":"(Raven et al., 2012)","plainCitation":"(Raven et al., 2012)","noteIndex":0},"citationItems":[{"id":330,"uris":["http://zotero.org/users/12176984/items/GIXZ7YEL"],"itemData":{"id":330,"type":"book","abstract":"EXERCISE PHYSIOLOGY: AN INTEGRATED APPROACH presents the fundamental concepts of exercise physiology. Students learn the immediate and long-term effects of exercise on physiological systems in the context of the most recent research, including molecular and genetics studies. The text focuses on issues like obesity, diabetes, and metabolic syndrome, and is designed to address the global pandemic of sedentary diseases in all age groups. The examples in the text are integrated throughout and link the principles of exercise physiology to strategies that students can use to apply the science in real-life client situationsImportant Notice: Media content referenced within the product description or the product text may not be available in the ebook version.","ISBN":"978-1-285-22589-0","language":"en","note":"Google-Books-ID: GboKAAAAQBAJ","number-of-pages":"595","publisher":"Cengage Learning","source":"Google Books","title":"Exercise Physiology","author":[{"family":"Raven","given":"Peter B."},{"family":"Wasserman","given":"David H."},{"family":"Squires","given":"William G."},{"family":"Murray","given":"Tinker D."}],"issued":{"date-parts":[["2012",1,1]]}}}],"schema":"https://github.com/citation-style-language/schema/raw/master/csl-citation.json"} </w:instrText>
      </w:r>
      <w:r w:rsidR="00C66616"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(Raven et al., 2012)</w:t>
      </w:r>
      <w:r w:rsidR="00C66616"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between the sarcolemma and basal lamina which play a vital functi</w:t>
      </w:r>
      <w:r w:rsidR="00D22A31" w:rsidRPr="0059580E">
        <w:rPr>
          <w:rFonts w:ascii="Times New Roman" w:eastAsia="Times New Roman" w:hAnsi="Times New Roman" w:cs="Times New Roman"/>
          <w:sz w:val="24"/>
          <w:szCs w:val="24"/>
          <w:shd w:val="clear" w:color="auto" w:fill="F9FDF9"/>
        </w:rPr>
        <w:t>on in muscle growth and repair.</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{"citationID":"FUl35kLv","properties":{"formattedCitation":"(Macaluso &amp; Myburgh, 2012)","plainCitation":"(Macaluso &amp; Myburgh, 2012)","noteIndex":0},"citationItems":[{"id":321,"uris":["http://zotero.org/users/12176984/items/LS2RI4P6"],"itemData":{"id":321,"type":"article-journal","abstract":"The number of adult stem cells (ASCs) is very small, limiting the regenerative potential of tissues. One of the most studied ASCs in humans is the satellite cell (SC), which proliferates and increases pool size under exercise stress and muscle damage. This review examines the growth factor response to specific types of exercise to show the potential of exercise to stimulate not only SC self-renewal, but also other ASCs. We postulate that the same factors that stimulate a high proliferation of SCs in skeletal muscle after physical exercise should also stimulate the proliferation of ASCs in the tissue in which they reside, such as heart, bone, liver and etc. Regular exercise should be promoted, not only for disease prevention, but to maintain a high ASCs reserve and progenitor cell potential for rapid activation in response to future stressors and damage.","container-title":"Journal of Muscle Research and Cell Motility","DOI":"10.1007/s10974-012-9302-0","ISSN":"1573-2657","issue":"3","journalAbbreviation":"J Muscle Res Cell Motil","language":"en","page":"187-198","source":"Springer Link","title":"Current evidence that exercise can increase the number of adult stem cells","volume":"33","author":[{"family":"Macaluso","given":"F."},{"family":"Myburgh","given":"K. H."}],"issued":{"date-parts":[["2012",8,1]]}}}],"schema":"https://github.com/citation-style-language/schema/raw/master/csl-citation.json"}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(Macaluso &amp; Myburgh, 2012)</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{"citationID":"zkGzrn22","properties":{"formattedCitation":"(Sherwood, 2013)","plainCitation":"(Sherwood, 2013)","noteIndex":0},"citationItems":[{"id":338,"uris":["http://zotero.org/users/12176984/items/LP5BEW9T"],"itemData":{"id":338,"type":"book","abstract":"\"Organized around the central theme of homeostasis, HUMAN PHYSIOLOGY helps students understand how each component of the course depends on the others and appreciate the integrated functioning of the human body. Author Lauralee Sherwood uses clear straightforward language, analogies, and frequent references to everyday experiences to help students learn and relate to the physiology concepts. The updated art program and new digital resources - including robust 3D animations - enable students to visualize important concepts and processes. By focusing on the core principles and sharing enthusiasm for the subject matter, Sherwood provides a solid foundation for future courses and careers in the health profession.\"--Pub. desc","edition":"8th ed","event-place":"Belmont, CA","ISBN":"978-1-111-57743-8","language":"eng","note":"OCLC: 772532933","number-of-pages":"1","publisher":"Brooks/Cole, Cengage Learning","publisher-place":"Belmont, CA","source":"Open WorldCat","title":"Human physiology: from cells to systems","title-short":"Human physiology","URL":"http://catdir.loc.gov/catdir/enhancements/fy1303/2011939366-t.html","author":[{"family":"Sherwood","given":"Lauralee"}],"accessed":{"date-parts":[["2023",8,28]]},"issued":{"date-parts":[["2013"]]}}}],"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(Sherwood, 2013)</w:t>
      </w:r>
      <w:r w:rsidR="00533502" w:rsidRPr="0059580E">
        <w:rPr>
          <w:rFonts w:ascii="Times New Roman" w:eastAsia="Times New Roman" w:hAnsi="Times New Roman" w:cs="Times New Roman"/>
          <w:sz w:val="24"/>
          <w:szCs w:val="24"/>
          <w:shd w:val="clear" w:color="auto" w:fill="F9FDF9"/>
        </w:rPr>
        <w:fldChar w:fldCharType="end"/>
      </w:r>
      <w:r w:rsidR="00533502" w:rsidRPr="0059580E">
        <w:rPr>
          <w:rFonts w:ascii="Times New Roman" w:eastAsia="Times New Roman" w:hAnsi="Times New Roman" w:cs="Times New Roman"/>
          <w:sz w:val="24"/>
          <w:szCs w:val="24"/>
          <w:shd w:val="clear" w:color="auto" w:fill="F9FDF9"/>
        </w:rPr>
        <w:t xml:space="preserve"> </w:t>
      </w:r>
      <w:r w:rsidRPr="0059580E">
        <w:rPr>
          <w:rFonts w:ascii="Times New Roman" w:eastAsia="Times New Roman" w:hAnsi="Times New Roman" w:cs="Times New Roman"/>
          <w:sz w:val="24"/>
          <w:szCs w:val="24"/>
          <w:shd w:val="clear" w:color="auto" w:fill="F9FDF9"/>
        </w:rPr>
        <w:t>There is an epimysium, a thin layer of connective tissue is present around each muscle.</w:t>
      </w:r>
      <w:r w:rsidR="00533502" w:rsidRPr="0059580E">
        <w:rPr>
          <w:rFonts w:ascii="Times New Roman" w:eastAsia="Times New Roman" w:hAnsi="Times New Roman" w:cs="Times New Roman"/>
          <w:sz w:val="24"/>
          <w:szCs w:val="24"/>
          <w:shd w:val="clear" w:color="auto" w:fill="F9FDF9"/>
        </w:rPr>
        <w:t xml:space="preserve"> </w:t>
      </w:r>
      <w:r w:rsidR="00533502" w:rsidRPr="0059580E">
        <w:rPr>
          <w:rFonts w:ascii="Times New Roman" w:eastAsia="Times New Roman" w:hAnsi="Times New Roman" w:cs="Times New Roman"/>
          <w:sz w:val="24"/>
          <w:szCs w:val="24"/>
          <w:shd w:val="clear" w:color="auto" w:fill="F9FDF9"/>
        </w:rPr>
        <w:fldChar w:fldCharType="begin"/>
      </w:r>
      <w:r w:rsidR="00533502" w:rsidRPr="0059580E">
        <w:rPr>
          <w:rFonts w:ascii="Times New Roman" w:eastAsia="Times New Roman" w:hAnsi="Times New Roman" w:cs="Times New Roman"/>
          <w:sz w:val="24"/>
          <w:szCs w:val="24"/>
          <w:shd w:val="clear" w:color="auto" w:fill="F9FDF9"/>
        </w:rPr>
        <w:instrText xml:space="preserve"> ADDIN ZOTERO_ITEM CSL_CITATION {"citationID":"ENQpPCpz","properties":{"formattedCitation":"(Valentine,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533502" w:rsidRPr="0059580E">
        <w:rPr>
          <w:rFonts w:ascii="Times New Roman" w:eastAsia="Times New Roman" w:hAnsi="Times New Roman" w:cs="Times New Roman"/>
          <w:sz w:val="24"/>
          <w:szCs w:val="24"/>
          <w:shd w:val="clear" w:color="auto" w:fill="F9FDF9"/>
        </w:rPr>
        <w:fldChar w:fldCharType="separate"/>
      </w:r>
      <w:r w:rsidR="00533502" w:rsidRPr="0059580E">
        <w:rPr>
          <w:rFonts w:ascii="Times New Roman" w:hAnsi="Times New Roman" w:cs="Times New Roman"/>
          <w:sz w:val="24"/>
          <w:szCs w:val="24"/>
        </w:rPr>
        <w:t>(Valentine, 2017)</w:t>
      </w:r>
      <w:r w:rsidR="00533502" w:rsidRPr="0059580E">
        <w:rPr>
          <w:rFonts w:ascii="Times New Roman" w:eastAsia="Times New Roman" w:hAnsi="Times New Roman" w:cs="Times New Roman"/>
          <w:sz w:val="24"/>
          <w:szCs w:val="24"/>
          <w:shd w:val="clear" w:color="auto" w:fill="F9FDF9"/>
        </w:rPr>
        <w:fldChar w:fldCharType="end"/>
      </w:r>
      <w:r w:rsidR="00D6319D" w:rsidRPr="0059580E">
        <w:rPr>
          <w:rFonts w:ascii="Times New Roman" w:eastAsia="Times New Roman" w:hAnsi="Times New Roman" w:cs="Times New Roman"/>
          <w:sz w:val="24"/>
          <w:szCs w:val="24"/>
          <w:shd w:val="clear" w:color="auto" w:fill="F9FDF9"/>
        </w:rPr>
        <w:t xml:space="preserve"> </w:t>
      </w:r>
      <w:r w:rsidR="00D6319D" w:rsidRPr="0059580E">
        <w:rPr>
          <w:rFonts w:ascii="Times New Roman" w:eastAsia="Times New Roman" w:hAnsi="Times New Roman" w:cs="Times New Roman"/>
          <w:sz w:val="24"/>
          <w:szCs w:val="24"/>
          <w:shd w:val="clear" w:color="auto" w:fill="F9FDF9"/>
        </w:rPr>
        <w:fldChar w:fldCharType="begin"/>
      </w:r>
      <w:r w:rsidR="00D6319D" w:rsidRPr="0059580E">
        <w:rPr>
          <w:rFonts w:ascii="Times New Roman" w:eastAsia="Times New Roman" w:hAnsi="Times New Roman" w:cs="Times New Roman"/>
          <w:sz w:val="24"/>
          <w:szCs w:val="24"/>
          <w:shd w:val="clear" w:color="auto" w:fill="F9FDF9"/>
        </w:rPr>
        <w:instrText xml:space="preserve"> ADDIN ZOTERO_ITEM CSL_CITATION {"citationID":"rljtzkfh","properties":{"formattedCitation":"(Thomas, 2013)","plainCitation":"(Thomas, 2013)","noteIndex":0},"citationItems":[{"id":342,"uris":["http://zotero.org/users/12176984/items/JFFK8ZX9"],"itemData":{"id":342,"type":"article-journal","abstract":"Duchenne and Becker muscular dystrophy (DMD/BMD) comprise a spectrum of devastating X-linked muscle wasting disease for which there is no treatment. DMD/BMD is caused by mutations in the gene encoding dystrophin, a cytoskeletal protein that stabilizes the muscle membrane and also targets other proteins to the sarcolemma. Among these is the muscle-specific isoform of neuronal nitric oxide synthase (nNOSμ) which binds spectrin-like repeats within dystrophin's rod domain and the adaptor protein α-syntrophin. Dystrophin deficiency causes loss of sarcolemmal nNOSμ and reduces paracrine signaling of muscle-derived nitric oxide (NO) to the microvasculature, which renders the diseased muscle fibers susceptible to functional muscle ischemia during exercise. Repeated bouts of functional ischemia superimposed on muscle fibers already weakened by dystrophin deficiency result in use-dependent focal muscle injury. Genetic and pharmacologic strategies to boost nNOSμ-NO signaling in dystrophic muscle alleviate functional muscle ischemia and show promise as novel therapeutic interventions for the treatment of DMD/BMD.","container-title":"Frontiers in Physiology","DOI":"10.3389/fphys.2013.00381","ISSN":"1664-042X","journalAbbreviation":"Front Physiol","note":"PMID: 24391598\nPMCID: PMC3866652","page":"381","source":"PubMed Central","title":"Functional muscle ischemia in Duchenne and Becker muscular dystrophy","volume":"4","author":[{"family":"Thomas","given":"Gail D."}],"issued":{"date-parts":[["2013",12,18]]}}}],"schema":"https://github.com/citation-style-language/schema/raw/master/csl-citation.json"} </w:instrText>
      </w:r>
      <w:r w:rsidR="00D6319D" w:rsidRPr="0059580E">
        <w:rPr>
          <w:rFonts w:ascii="Times New Roman" w:eastAsia="Times New Roman" w:hAnsi="Times New Roman" w:cs="Times New Roman"/>
          <w:sz w:val="24"/>
          <w:szCs w:val="24"/>
          <w:shd w:val="clear" w:color="auto" w:fill="F9FDF9"/>
        </w:rPr>
        <w:fldChar w:fldCharType="separate"/>
      </w:r>
      <w:r w:rsidR="00D6319D" w:rsidRPr="0059580E">
        <w:rPr>
          <w:rFonts w:ascii="Times New Roman" w:hAnsi="Times New Roman" w:cs="Times New Roman"/>
          <w:sz w:val="24"/>
          <w:szCs w:val="24"/>
        </w:rPr>
        <w:t>(Thomas, 2013)</w:t>
      </w:r>
      <w:r w:rsidR="00D6319D" w:rsidRPr="0059580E">
        <w:rPr>
          <w:rFonts w:ascii="Times New Roman" w:eastAsia="Times New Roman" w:hAnsi="Times New Roman" w:cs="Times New Roman"/>
          <w:sz w:val="24"/>
          <w:szCs w:val="24"/>
          <w:shd w:val="clear" w:color="auto" w:fill="F9FDF9"/>
        </w:rPr>
        <w:fldChar w:fldCharType="end"/>
      </w:r>
      <w:r w:rsidRPr="0059580E">
        <w:rPr>
          <w:rFonts w:ascii="Times New Roman" w:eastAsia="Times New Roman" w:hAnsi="Times New Roman" w:cs="Times New Roman"/>
          <w:sz w:val="24"/>
          <w:szCs w:val="24"/>
          <w:shd w:val="clear" w:color="auto" w:fill="F9FDF9"/>
        </w:rPr>
        <w:t xml:space="preserve"> </w:t>
      </w:r>
    </w:p>
    <w:p w14:paraId="7769C1A6" w14:textId="77777777" w:rsidR="00D22A31" w:rsidRDefault="00D22A31" w:rsidP="00D22A31">
      <w:pPr>
        <w:pStyle w:val="ListParagraph"/>
        <w:spacing w:before="240" w:after="240" w:line="240" w:lineRule="auto"/>
        <w:jc w:val="both"/>
        <w:rPr>
          <w:rFonts w:ascii="Times New Roman" w:eastAsia="Times New Roman" w:hAnsi="Times New Roman" w:cs="Times New Roman"/>
          <w:sz w:val="24"/>
          <w:szCs w:val="24"/>
          <w:shd w:val="clear" w:color="auto" w:fill="F9FDF9"/>
        </w:rPr>
      </w:pPr>
    </w:p>
    <w:p w14:paraId="2025B6D4" w14:textId="411E909A" w:rsidR="00BD58F5" w:rsidRPr="00E47948" w:rsidRDefault="00BD58F5" w:rsidP="00E47948">
      <w:pPr>
        <w:pStyle w:val="ListParagraph"/>
        <w:spacing w:before="240" w:after="240" w:line="240" w:lineRule="auto"/>
        <w:jc w:val="both"/>
        <w:rPr>
          <w:rFonts w:ascii="Times New Roman" w:eastAsia="Times New Roman" w:hAnsi="Times New Roman" w:cs="Times New Roman"/>
          <w:sz w:val="24"/>
          <w:szCs w:val="24"/>
          <w:shd w:val="clear" w:color="auto" w:fill="F9FDF9"/>
        </w:rPr>
      </w:pPr>
      <w:r w:rsidRPr="00D22A31">
        <w:rPr>
          <w:rFonts w:ascii="Times New Roman" w:eastAsia="Times New Roman" w:hAnsi="Times New Roman" w:cs="Times New Roman"/>
          <w:sz w:val="24"/>
          <w:szCs w:val="24"/>
          <w:shd w:val="clear" w:color="auto" w:fill="F9FDF9"/>
        </w:rPr>
        <w:t>Myofibers are arranged into fascicles which are further surrounded by another layer of connective tissue</w:t>
      </w:r>
      <w:r w:rsidR="00E47948">
        <w:rPr>
          <w:rFonts w:ascii="Times New Roman" w:eastAsia="Times New Roman" w:hAnsi="Times New Roman" w:cs="Times New Roman"/>
          <w:sz w:val="24"/>
          <w:szCs w:val="24"/>
          <w:shd w:val="clear" w:color="auto" w:fill="F9FDF9"/>
        </w:rPr>
        <w:t>s</w:t>
      </w:r>
      <w:r w:rsidRPr="00D22A31">
        <w:rPr>
          <w:rFonts w:ascii="Times New Roman" w:eastAsia="Times New Roman" w:hAnsi="Times New Roman" w:cs="Times New Roman"/>
          <w:sz w:val="24"/>
          <w:szCs w:val="24"/>
          <w:shd w:val="clear" w:color="auto" w:fill="F9FDF9"/>
        </w:rPr>
        <w:t xml:space="preserve"> called perimysium. This overall skeleton of connective tissue has a crucial role in muscle contraction.</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{"citationID":"RJrgR5w0","properties":{"formattedCitation":"(Valentine, 2017)","plainCitation":"(Valentine, 2017)","noteIndex":0},"citationItems":[{"id":339,"uris":["http://zotero.org/users/12176984/items/2BJE39I4"],"itemData":{"id":339,"type":"article-journal","container-title":"Pathologic Basis of Veterinary Disease","DOI":"10.1016/B978-0-323-35775-3.00015-1","journalAbbreviation":"Pathologic Basis of Veterinary Disease","note":"PMID: null\nPMCID: PMC7158298","page":"908-953.e1","source":"PubMed Central","title":"Skeletal Muscle","author":[{"family":"Valentine","given":"Beth A."}],"issued":{"date-parts":[["2017"]]}}}],"schema":"https://github.com/citation-style-language/schema/raw/master/csl-citation.json"}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(Valentine, 2017)</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There is also a single muscle fibre present which is surrounded by the cell membrane called sarcolemma. There are several proteins present in</w:t>
      </w:r>
      <w:r w:rsidR="00E47948">
        <w:rPr>
          <w:rFonts w:ascii="Times New Roman" w:eastAsia="Times New Roman" w:hAnsi="Times New Roman" w:cs="Times New Roman"/>
          <w:sz w:val="24"/>
          <w:szCs w:val="24"/>
          <w:shd w:val="clear" w:color="auto" w:fill="F9FDF9"/>
        </w:rPr>
        <w:t xml:space="preserve"> internal myofilament, such as A</w:t>
      </w:r>
      <w:r w:rsidRPr="00D22A31">
        <w:rPr>
          <w:rFonts w:ascii="Times New Roman" w:eastAsia="Times New Roman" w:hAnsi="Times New Roman" w:cs="Times New Roman"/>
          <w:sz w:val="24"/>
          <w:szCs w:val="24"/>
          <w:shd w:val="clear" w:color="auto" w:fill="F9FDF9"/>
        </w:rPr>
        <w:t>ctin protein in the thin filament, these proteins are initially connected with the sarcolemma. Any abnormality in such proteins leads to muscular disorders. Hence these are crucial.</w:t>
      </w:r>
      <w:r w:rsidR="00D6319D" w:rsidRPr="00D22A31">
        <w:rPr>
          <w:rFonts w:ascii="Times New Roman" w:eastAsia="Times New Roman" w:hAnsi="Times New Roman" w:cs="Times New Roman"/>
          <w:sz w:val="24"/>
          <w:szCs w:val="24"/>
          <w:shd w:val="clear" w:color="auto" w:fill="F9FDF9"/>
        </w:rPr>
        <w:t xml:space="preserve"> </w:t>
      </w:r>
      <w:r w:rsidR="00D6319D" w:rsidRPr="00D22A31">
        <w:rPr>
          <w:rFonts w:ascii="Times New Roman" w:eastAsia="Times New Roman" w:hAnsi="Times New Roman" w:cs="Times New Roman"/>
          <w:sz w:val="24"/>
          <w:szCs w:val="24"/>
          <w:shd w:val="clear" w:color="auto" w:fill="F9FDF9"/>
        </w:rPr>
        <w:fldChar w:fldCharType="begin"/>
      </w:r>
      <w:r w:rsidR="00D6319D" w:rsidRPr="00D22A31">
        <w:rPr>
          <w:rFonts w:ascii="Times New Roman" w:eastAsia="Times New Roman" w:hAnsi="Times New Roman" w:cs="Times New Roman"/>
          <w:sz w:val="24"/>
          <w:szCs w:val="24"/>
          <w:shd w:val="clear" w:color="auto" w:fill="F9FDF9"/>
        </w:rPr>
        <w:instrText xml:space="preserve"> ADDIN ZOTERO_ITEM CSL_CITATION {"citationID":"ZH8CAzEJ","properties":{"formattedCitation":"(Williams &amp; Rubin, 2018)","plainCitation":"(Williams &amp; Rubin, 2018)","noteIndex":0},"citationItems":[{"id":348,"uris":["http://zotero.org/users/12176984/items/DCWHMS37"],"itemData":{"id":348,"type":"article-journal","container-title":"Respiratory Care","DOI":"10.4187/respcare.06051","ISSN":"0020-1324, 1943-3654","issue":"6","journalAbbreviation":"Respir Care","language":"en","page":"641-654","source":"DOI.org (Crossref)","title":"Clinical Pharmacology of Bronchodilator Medications","volume":"63","author":[{"family":"Williams","given":"Dennis M"},{"family":"Rubin","given":"Bruce K"}],"issued":{"date-parts":[["2018",6]]}}}],"schema":"https://github.com/citation-style-language/schema/raw/master/csl-citation.json"} </w:instrText>
      </w:r>
      <w:r w:rsidR="00D6319D" w:rsidRPr="00D22A31">
        <w:rPr>
          <w:rFonts w:ascii="Times New Roman" w:eastAsia="Times New Roman" w:hAnsi="Times New Roman" w:cs="Times New Roman"/>
          <w:sz w:val="24"/>
          <w:szCs w:val="24"/>
          <w:shd w:val="clear" w:color="auto" w:fill="F9FDF9"/>
        </w:rPr>
        <w:fldChar w:fldCharType="separate"/>
      </w:r>
      <w:r w:rsidR="00D6319D" w:rsidRPr="00D22A31">
        <w:rPr>
          <w:rFonts w:ascii="Times New Roman" w:hAnsi="Times New Roman" w:cs="Times New Roman"/>
          <w:sz w:val="24"/>
          <w:szCs w:val="24"/>
        </w:rPr>
        <w:t>(Williams &amp; Rubin, 2018)</w:t>
      </w:r>
      <w:r w:rsidR="00D6319D" w:rsidRPr="00D22A31">
        <w:rPr>
          <w:rFonts w:ascii="Times New Roman" w:eastAsia="Times New Roman" w:hAnsi="Times New Roman" w:cs="Times New Roman"/>
          <w:sz w:val="24"/>
          <w:szCs w:val="24"/>
          <w:shd w:val="clear" w:color="auto" w:fill="F9FDF9"/>
        </w:rPr>
        <w:fldChar w:fldCharType="end"/>
      </w:r>
      <w:r w:rsidRPr="00D22A31">
        <w:rPr>
          <w:rFonts w:ascii="Times New Roman" w:eastAsia="Times New Roman" w:hAnsi="Times New Roman" w:cs="Times New Roman"/>
          <w:sz w:val="24"/>
          <w:szCs w:val="24"/>
          <w:shd w:val="clear" w:color="auto" w:fill="F9FDF9"/>
        </w:rPr>
        <w:t xml:space="preserve"> </w:t>
      </w:r>
      <w:r w:rsidR="00E47948">
        <w:rPr>
          <w:rFonts w:ascii="Times New Roman" w:eastAsia="Times New Roman" w:hAnsi="Times New Roman" w:cs="Times New Roman"/>
          <w:sz w:val="24"/>
          <w:szCs w:val="24"/>
          <w:shd w:val="clear" w:color="auto" w:fill="F9FDF9"/>
        </w:rPr>
        <w:t>Skeletal muscle</w:t>
      </w:r>
      <w:r w:rsidRPr="00E47948">
        <w:rPr>
          <w:rFonts w:ascii="Times New Roman" w:eastAsia="Times New Roman" w:hAnsi="Times New Roman" w:cs="Times New Roman"/>
          <w:sz w:val="24"/>
          <w:szCs w:val="24"/>
          <w:shd w:val="clear" w:color="auto" w:fill="F9FDF9"/>
        </w:rPr>
        <w:t xml:space="preserve"> play</w:t>
      </w:r>
      <w:r w:rsidR="00E47948">
        <w:rPr>
          <w:rFonts w:ascii="Times New Roman" w:eastAsia="Times New Roman" w:hAnsi="Times New Roman" w:cs="Times New Roman"/>
          <w:sz w:val="24"/>
          <w:szCs w:val="24"/>
          <w:shd w:val="clear" w:color="auto" w:fill="F9FDF9"/>
        </w:rPr>
        <w:t>s</w:t>
      </w:r>
      <w:r w:rsidRPr="00E47948">
        <w:rPr>
          <w:rFonts w:ascii="Times New Roman" w:eastAsia="Times New Roman" w:hAnsi="Times New Roman" w:cs="Times New Roman"/>
          <w:sz w:val="24"/>
          <w:szCs w:val="24"/>
          <w:shd w:val="clear" w:color="auto" w:fill="F9FDF9"/>
        </w:rPr>
        <w:t xml:space="preserve"> a major role in maintaining body movements and overall body posture. This muscle can potentially</w:t>
      </w:r>
      <w:r w:rsidR="00E47948">
        <w:rPr>
          <w:rFonts w:ascii="Times New Roman" w:eastAsia="Times New Roman" w:hAnsi="Times New Roman" w:cs="Times New Roman"/>
          <w:sz w:val="24"/>
          <w:szCs w:val="24"/>
          <w:shd w:val="clear" w:color="auto" w:fill="F9FDF9"/>
        </w:rPr>
        <w:t xml:space="preserve"> regulate the bod</w:t>
      </w:r>
      <w:r w:rsidRPr="00E47948">
        <w:rPr>
          <w:rFonts w:ascii="Times New Roman" w:eastAsia="Times New Roman" w:hAnsi="Times New Roman" w:cs="Times New Roman"/>
          <w:sz w:val="24"/>
          <w:szCs w:val="24"/>
          <w:shd w:val="clear" w:color="auto" w:fill="F9FDF9"/>
        </w:rPr>
        <w:t xml:space="preserve">y temperature hence, it holds a major role in body homeostasis. Skeletal muscles are also involved in the process of glucose metabolism. </w:t>
      </w:r>
      <w:r w:rsidR="00D6319D" w:rsidRPr="00E47948">
        <w:rPr>
          <w:rFonts w:ascii="Times New Roman" w:eastAsia="Times New Roman" w:hAnsi="Times New Roman" w:cs="Times New Roman"/>
          <w:sz w:val="24"/>
          <w:szCs w:val="24"/>
          <w:shd w:val="clear" w:color="auto" w:fill="F9FDF9"/>
        </w:rPr>
        <w:fldChar w:fldCharType="begin"/>
      </w:r>
      <w:r w:rsidR="00D6319D" w:rsidRPr="00E47948">
        <w:rPr>
          <w:rFonts w:ascii="Times New Roman" w:eastAsia="Times New Roman" w:hAnsi="Times New Roman" w:cs="Times New Roman"/>
          <w:sz w:val="24"/>
          <w:szCs w:val="24"/>
          <w:shd w:val="clear" w:color="auto" w:fill="F9FDF9"/>
        </w:rPr>
        <w:instrText xml:space="preserve"> ADDIN ZOTERO_ITEM CSL_CITATION {"citationID":"CT5czMMb","properties":{"formattedCitation":"(Hafen &amp; Burns, 2023)","plainCitation":"(Hafen &amp; Burns, 2023)","noteIndex":0},"citationItems":[{"id":350,"uris":["http://zotero.org/users/12176984/items/PZA8D7QX"],"itemData":{"id":350,"type":"chapter","abstract":"Smooth muscle is present throughout the body, where it serves a variety of functions. It is in the stomach and intestines, where it helps with digestion and nutrient collection. It exists throughout the urinary system, where it functions to help rid the body of toxins and works in electrolyte balance. It is present throughout arteries and veins, where it plays a vital role in the regulation of blood pressure and tissue oxygenation. Without these vital functions, the body would not be able to maintain even its most basic functions. Smooth muscle differs from skeletal muscle in a variety of ways, perhaps the most important being its ability to be contracted and controlled involuntarily. The nervous system can use smooth muscle to tightly regulate many of the body's subsystems for life with no thought from the user. A person does not need to think about their blood pressure for it to adapt to increasing oxygen demands from exercise. The nervous system instead uses hormones, neurotransmitters, and other receptors to control smooth muscle spontaneously.  Smooth muscle also plays an essential role in the disease process throughout the body. The use of bronchodilators to relax airway smooth muscle is an important and life-saving treatment in asthmatics. Likewise, medications like metoclopramide can stimulate and promote gastric emptying by increasing smooth muscle signaling. Perhaps one of the most well-known uses of medical therapy and smooth muscle is the use of nitrates in the treatment of ischemic heart disease. Research showed that nitrates, in combination with ace inhibitors, can improve patient mortality. The uniquely significant impact that smooth muscle has throughout the body makes it an important topic for medical professionals to understand as many treatments at their core rely on modifying the signaling pathways that affect smooth muscle.","call-number":"NBK526125","container-title":"StatPearls","event-place":"Treasure Island (FL)","language":"eng","license":"Copyright © 2023, StatPearls Publishing LLC.","note":"PMID: 30252381","publisher":"StatPearls Publishing","publisher-place":"Treasure Island (FL)","source":"PubMed","title":"Physiology, Smooth Muscle","URL":"http://www.ncbi.nlm.nih.gov/books/NBK526125/","author":[{"family":"Hafen","given":"Brant B."},{"family":"Burns","given":"Bracken"}],"accessed":{"date-parts":[["2023",8,28]]},"issued":{"date-parts":[["2023"]]}}}],"schema":"https://github.com/citation-style-language/schema/raw/master/csl-citation.json"} </w:instrText>
      </w:r>
      <w:r w:rsidR="00D6319D" w:rsidRPr="00E47948">
        <w:rPr>
          <w:rFonts w:ascii="Times New Roman" w:eastAsia="Times New Roman" w:hAnsi="Times New Roman" w:cs="Times New Roman"/>
          <w:sz w:val="24"/>
          <w:szCs w:val="24"/>
          <w:shd w:val="clear" w:color="auto" w:fill="F9FDF9"/>
        </w:rPr>
        <w:fldChar w:fldCharType="separate"/>
      </w:r>
      <w:r w:rsidR="00D6319D" w:rsidRPr="00E47948">
        <w:rPr>
          <w:rFonts w:ascii="Times New Roman" w:hAnsi="Times New Roman" w:cs="Times New Roman"/>
          <w:sz w:val="24"/>
          <w:szCs w:val="24"/>
        </w:rPr>
        <w:t>(Hafen &amp; Burns, 2023)</w:t>
      </w:r>
      <w:r w:rsidR="00D6319D" w:rsidRPr="00E47948">
        <w:rPr>
          <w:rFonts w:ascii="Times New Roman" w:eastAsia="Times New Roman" w:hAnsi="Times New Roman" w:cs="Times New Roman"/>
          <w:sz w:val="24"/>
          <w:szCs w:val="24"/>
          <w:shd w:val="clear" w:color="auto" w:fill="F9FDF9"/>
        </w:rPr>
        <w:fldChar w:fldCharType="end"/>
      </w:r>
      <w:r w:rsidR="00D6319D" w:rsidRPr="00E47948">
        <w:rPr>
          <w:rFonts w:ascii="Times New Roman" w:eastAsia="Times New Roman" w:hAnsi="Times New Roman" w:cs="Times New Roman"/>
          <w:sz w:val="24"/>
          <w:szCs w:val="24"/>
          <w:shd w:val="clear" w:color="auto" w:fill="F9FDF9"/>
        </w:rPr>
        <w:t xml:space="preserve"> </w:t>
      </w:r>
    </w:p>
    <w:p w14:paraId="61E3A5C6" w14:textId="77777777" w:rsidR="00BD58F5" w:rsidRPr="00807A33" w:rsidRDefault="00BD58F5" w:rsidP="00807A33">
      <w:pPr>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w:t>
      </w:r>
    </w:p>
    <w:p w14:paraId="5DCDB5B4" w14:textId="5F4118D6" w:rsidR="00074122" w:rsidRPr="00074122"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i/>
          <w:sz w:val="24"/>
          <w:szCs w:val="24"/>
          <w:shd w:val="clear" w:color="auto" w:fill="F9FDF9"/>
        </w:rPr>
      </w:pPr>
      <w:r w:rsidRPr="00074122">
        <w:rPr>
          <w:rFonts w:ascii="Times New Roman" w:eastAsia="Times New Roman" w:hAnsi="Times New Roman" w:cs="Times New Roman"/>
          <w:b/>
          <w:iCs/>
          <w:sz w:val="24"/>
          <w:szCs w:val="24"/>
          <w:shd w:val="clear" w:color="auto" w:fill="F9FDF9"/>
        </w:rPr>
        <w:t>Involuntary muscle</w:t>
      </w:r>
    </w:p>
    <w:p w14:paraId="2047F06F" w14:textId="6A7D0B02"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iCs/>
          <w:sz w:val="24"/>
          <w:szCs w:val="24"/>
          <w:shd w:val="clear" w:color="auto" w:fill="F9FDF9"/>
        </w:rPr>
      </w:pPr>
      <w:r w:rsidRPr="00074122">
        <w:rPr>
          <w:rFonts w:ascii="Times New Roman" w:eastAsia="Times New Roman" w:hAnsi="Times New Roman" w:cs="Times New Roman"/>
          <w:b/>
          <w:iCs/>
          <w:sz w:val="24"/>
          <w:szCs w:val="24"/>
          <w:shd w:val="clear" w:color="auto" w:fill="F9FDF9"/>
        </w:rPr>
        <w:t xml:space="preserve">Smooth Muscles </w:t>
      </w:r>
    </w:p>
    <w:p w14:paraId="32A60E8C" w14:textId="77777777"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074122">
        <w:rPr>
          <w:rFonts w:ascii="Times New Roman" w:eastAsia="Times New Roman" w:hAnsi="Times New Roman" w:cs="Times New Roman"/>
          <w:sz w:val="24"/>
          <w:szCs w:val="24"/>
          <w:shd w:val="clear" w:color="auto" w:fill="F9FDF9"/>
        </w:rPr>
        <w:t xml:space="preserve">Smooth muscle is a component of the human body that supports digestion and facilitates the absorption of nutrients. It is distributed throughout the arteries and veins of the body and is responsible for the regulation of blood pressure and the oxygenation of tissues. The nervous system utilizes smooth muscle to control a range of subsystems throughout life, but the primary function of the nervous system is the regulation of hormone and neurotransmitter levels in smooth muscle. </w:t>
      </w:r>
      <w:r w:rsidR="00D6319D" w:rsidRPr="00074122">
        <w:rPr>
          <w:rFonts w:ascii="Times New Roman" w:eastAsia="Times New Roman" w:hAnsi="Times New Roman" w:cs="Times New Roman"/>
          <w:sz w:val="24"/>
          <w:szCs w:val="24"/>
          <w:shd w:val="clear" w:color="auto" w:fill="F9FDF9"/>
        </w:rPr>
        <w:t xml:space="preserve"> </w:t>
      </w:r>
      <w:r w:rsidR="00D6319D" w:rsidRPr="00074122">
        <w:rPr>
          <w:rFonts w:ascii="Times New Roman" w:eastAsia="Times New Roman" w:hAnsi="Times New Roman" w:cs="Times New Roman"/>
          <w:sz w:val="24"/>
          <w:szCs w:val="24"/>
          <w:shd w:val="clear" w:color="auto" w:fill="F9FDF9"/>
        </w:rPr>
        <w:fldChar w:fldCharType="begin"/>
      </w:r>
      <w:r w:rsidR="00D6319D" w:rsidRPr="00074122">
        <w:rPr>
          <w:rFonts w:ascii="Times New Roman" w:eastAsia="Times New Roman" w:hAnsi="Times New Roman" w:cs="Times New Roman"/>
          <w:sz w:val="24"/>
          <w:szCs w:val="24"/>
          <w:shd w:val="clear" w:color="auto" w:fill="F9FDF9"/>
        </w:rPr>
        <w:instrText xml:space="preserve"> ADDIN ZOTERO_ITEM CSL_CITATION {"citationID":"JgHjTObQ","properties":{"formattedCitation":"(Pogoda et al., 2019)","plainCitation":"(Pogoda et al., 2019)","noteIndex":0},"citationItems":[{"id":356,"uris":["http://zotero.org/users/12176984/items/IMPL3ACB"],"itemData":{"id":356,"type":"article-journal","abstract":"Vascular endothelial cells, as well as smooth muscle cells, show heterogeneity with regard to their receptor expression and reactivity. For the vascular wall to act as a functional unit, the various cells’ responses require integration. Such an integration is not only required for a homogeneous response of the vascular wall, but also for the vasomotor behaviour of consecutive segments of the microvascular arteriolar tree. As flow resistances of individual sections are connected in series, sections require synchronization and coordination to allow effective changes of conductivity and blood flow. A prerequisite for the local coordination of individual vascular cells and different sections of an arteriolar tree is intercellular communication. Connexins are involved in a dual manner in this coordination. (i) By forming gap junctions between cells, they allow an intercellular exchange of signalling molecules and electrical currents. In particular, the spread of electrical currents allows for coordination of cell responses over longer distances. (ii) Connexins are able to interact with other proteins to form signalling complexes. In this way, they can modulate and integrate individual cells' responses also in a channel-independent manner. This review outlines mechanisms allowing the vascular connexins to exert their coordinating function and to regulate the vasomotor reactions of blood vessels both locally, and in vascular networks. Wherever possible, we focus on the vasomotor behaviour of small vessels and arterioles which are the main vessels determining vascular resistance, blood pressure and local blood flow.","container-title":"Acta Physiologica","DOI":"10.1111/apha.13108","ISSN":"1748-1716","issue":"1","language":"en","license":"© 2018 Scandinavian Physiological Society. Published by John Wiley &amp; Sons Ltd","note":"_eprint: https://onlinelibrary.wiley.com/doi/pdf/10.1111/apha.13108","page":"e13108","source":"Wiley Online Library","title":"Connexins in the control of vasomotor function","volume":"225","author":[{"family":"Pogoda","given":"K."},{"family":"Kameritsch","given":"P."},{"family":"Mannell","given":"H."},{"family":"Pohl","given":"U."}],"issued":{"date-parts":[["2019"]]}}}],"schema":"https://github.com/citation-style-language/schema/raw/master/csl-citation.json"} </w:instrText>
      </w:r>
      <w:r w:rsidR="00D6319D" w:rsidRPr="00074122">
        <w:rPr>
          <w:rFonts w:ascii="Times New Roman" w:eastAsia="Times New Roman" w:hAnsi="Times New Roman" w:cs="Times New Roman"/>
          <w:sz w:val="24"/>
          <w:szCs w:val="24"/>
          <w:shd w:val="clear" w:color="auto" w:fill="F9FDF9"/>
        </w:rPr>
        <w:fldChar w:fldCharType="separate"/>
      </w:r>
      <w:r w:rsidR="00D6319D" w:rsidRPr="00074122">
        <w:rPr>
          <w:rFonts w:ascii="Times New Roman" w:hAnsi="Times New Roman" w:cs="Times New Roman"/>
          <w:sz w:val="24"/>
          <w:szCs w:val="24"/>
        </w:rPr>
        <w:t>(Pogoda et al., 2019)</w:t>
      </w:r>
      <w:r w:rsidR="00D6319D" w:rsidRPr="00074122">
        <w:rPr>
          <w:rFonts w:ascii="Times New Roman" w:eastAsia="Times New Roman" w:hAnsi="Times New Roman" w:cs="Times New Roman"/>
          <w:sz w:val="24"/>
          <w:szCs w:val="24"/>
          <w:shd w:val="clear" w:color="auto" w:fill="F9FDF9"/>
        </w:rPr>
        <w:fldChar w:fldCharType="end"/>
      </w:r>
      <w:r w:rsidR="00D6319D" w:rsidRPr="00074122">
        <w:rPr>
          <w:rFonts w:ascii="Times New Roman" w:eastAsia="Times New Roman" w:hAnsi="Times New Roman" w:cs="Times New Roman"/>
          <w:sz w:val="24"/>
          <w:szCs w:val="24"/>
          <w:shd w:val="clear" w:color="auto" w:fill="F9FDF9"/>
        </w:rPr>
        <w:t xml:space="preserve"> </w:t>
      </w:r>
    </w:p>
    <w:p w14:paraId="470BAFF4"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p>
    <w:p w14:paraId="439D5CB6" w14:textId="2CF366A2" w:rsidR="00BD58F5" w:rsidRDefault="00BD58F5" w:rsidP="00074122">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mesoderm lineage is responsible for the development of smooth muscle tissue, while the neural crest lineage is involved in the regulation of blood vessels in the body.</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{"citationID":"ZNGrIhoY","properties":{"formattedCitation":"(Chokhavatia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Smooth muscles play a vital role in muscle contraction. Single-unit smooth muscle, one of the two types of involuntary muscles, contains a large number of cells attached with connexins which allow cell-to-cell communication in the muscles.</w:t>
      </w:r>
      <w:r w:rsidR="00D6319D" w:rsidRPr="00807A33">
        <w:rPr>
          <w:rFonts w:ascii="Times New Roman" w:eastAsia="Times New Roman" w:hAnsi="Times New Roman" w:cs="Times New Roman"/>
          <w:sz w:val="24"/>
          <w:szCs w:val="24"/>
          <w:shd w:val="clear" w:color="auto" w:fill="F9FDF9"/>
        </w:rPr>
        <w:t xml:space="preserve">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{"citationID":"TKtLtbdz","properties":{"formattedCitation":"(Maruhashi et al., 2020)","plainCitation":"(Maruhashi et al., 2020)","noteIndex":0},"citationItems":[{"id":361,"uris":["http://zotero.org/users/12176984/items/GC5UGWCS"],"itemData":{"id":361,"type":"article-journal","abstract":"Background\nDiagnostic criteria of flow‐mediated vasodilation (FMD), an index of endothelial function, and nitroglycerin‐induced vasodilation (NID), an index of vascular smooth muscle function, of the brachial artery have not been established. The purpose of this study was to propose diagnostic criteria of FMD and NID for normal endothelial function and normal vascular smooth muscle function.\n\nMethods and Results\nWe investigated the cutoff values of FMD and NID in subjects with (risk group) and those without cardiovascular risk factors or cardiovascular diseases (no‐risk group) in 7277 Japanese subjects (mean age 51.4±10.8 years) from the Flow‐Mediated Dilation Japan study and the Flow‐Mediated Dilatation Japan Registry study for analysis of the cutoff value of FMD and in 1764 Japanese subjects (62.2±16.1 years) from the registry of Hiroshima University Hospital for analysis of the cutoff value of NID. Receiver‐operator characteristic curve analysis of FMD to discriminate subjects in the no‐risk group from patients in the risk group showed that the optimal cutoff value of FMD to diagnose subjects in the no‐risk group was 7.1%. Receiver‐operator characteristic curve analysis of NID to discriminate subjects in the no‐risk group from patients in the risk group showed that the optimal cutoff value of NID to diagnose subjects in the no‐risk group was 15.6%.\n\nConclusions\nWe propose that the cutoff value for normal endothelial function assessed by FMD of the brachial artery is 7.1% and that the cutoff value for normal vascular smooth muscle function assessed by NID of the brachial artery is 15.6% in Japanese subjects.\n\nClinical Trial Registration\n\nhttp://www.umin.ac.jp Unique identifiers: UMIN000012950, UMIN000012951, UMIN000012952, and UMIN000003409","container-title":"Journal of the American Heart Association: Cardiovascular and Cerebrovascular Disease","DOI":"10.1161/JAHA.119.013915","ISSN":"2047-9980","issue":"2","journalAbbreviation":"J Am Heart Assoc","note":"PMID: 31910779\nPMCID: PMC7033833","page":"e013915","source":"PubMed Central","title":"Diagnostic Criteria of Flow‐Mediated Vasodilation for Normal Endothelial Function and Nitroglycerin‐Induced Vasodilation for Normal Vascular Smooth Muscle Function of the Brachial Artery","volume":"9","author":[{"family":"Maruhashi","given":"Tatsuya"},{"family":"Kajikawa","given":"Masato"},{"family":"Kishimoto","given":"Shinji"},{"family":"Hashimoto","given":"Haruki"},{"family":"Takaeko","given":"Yuji"},{"family":"Yamaji","given":"Takayuki"},{"family":"Harada","given":"Takahiro"},{"family":"Han","given":"Yiming"},{"family":"Aibara","given":"Yoshiki"},{"family":"Mohamad Yusoff","given":"Farina"},{"family":"Hidaka","given":"Takayuki"},{"family":"Kihara","given":"Yasuki"},{"family":"Chayama","given":"Kazuaki"},{"family":"Nakashima","given":"Ayumu"},{"family":"Goto","given":"Chikara"},{"family":"Tomiyama","given":"Hirofumi"},{"family":"Takase","given":"Bonpei"},{"family":"Kohro","given":"Takahide"},{"family":"Suzuki","given":"Toru"},{"family":"Ishizu","given":"Tomoko"},{"family":"Ueda","given":"Shinichiro"},{"family":"Yamazaki","given":"Tsutomu"},{"family":"Furumoto","given":"Tomoo"},{"family":"Kario","given":"Kazuomi"},{"family":"Inoue","given":"Teruo"},{"family":"Koba","given":"Shinji"},{"family":"Watanabe","given":"Kentaro"},{"family":"Takemoto","given":"Yasuhiko"},{"family":"Hano","given":"Takuzo"},{"family":"Sata","given":"Masataka"},{"family":"Ishibashi","given":"Yutaka"},{"family":"Node","given":"Koichi"},{"family":"Maemura","given":"Koji"},{"family":"Ohya","given":"Yusuke"},{"family":"Furukawa","given":"Taiji"},{"family":"Ito","given":"Hiroshi"},{"family":"Ikeda","given":"Hisao"},{"family":"Yamashina","given":"Akira"},{"family":"Higashi","given":"Yukihito"}],"issued":{"date-parts":[["2020",1,8]]}}}],"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(Maruhashi et al., 2020)</w:t>
      </w:r>
      <w:r w:rsidR="00D6319D"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each muscle cell receives </w:t>
      </w:r>
      <w:r w:rsidRPr="00807A33">
        <w:rPr>
          <w:rFonts w:ascii="Times New Roman" w:eastAsia="Times New Roman" w:hAnsi="Times New Roman" w:cs="Times New Roman"/>
          <w:sz w:val="24"/>
          <w:szCs w:val="24"/>
          <w:shd w:val="clear" w:color="auto" w:fill="F9FDF9"/>
        </w:rPr>
        <w:lastRenderedPageBreak/>
        <w:t xml:space="preserve">its synaptic input in multi-unit. Involuntary muscle helps regulate the urine and blood flow.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{"citationID":"0tt61cLm","properties":{"formattedCitation":"(Chokhavatia &amp; Anuras, 1991)","plainCitation":"(Chokhavatia &amp; Anuras, 1991)","noteIndex":0},"citationItems":[{"id":359,"uris":["http://zotero.org/users/12176984/items/JL6DLX2Z"],"itemData":{"id":359,"type":"article-journal","abstract":"Gastrointestinal motility is the function of gastrointestinal smooth muscle. It is controlled by both the intrinsic and extrinsic nerves of the gastrointestinal tract and, to a lesser degree, the gastrointestinal hormones. Therefore, any abnormality of the above factors, theoretically, can cause gastrointestinal dysmotility. In a clinical situation, commonly seen is gastrointestinal dysmotility caused by either smooth muscle or intrinsic and extrinsic nerves dysfunction. Diseases that cause smooth muscle dysfunction include familial visceral myopathies, nonfamilial visceral myopathies, collagen disease, muscular dystrophies, amyloidosis, thyroid disease, and so on. Diseases that cause enteric nerve dysfunction include familial visceral neuropathies, nonfamilial visceral neuropathies, diabetes mellitus, Chagas’ disease, ganglioneuromatosis of the intestine, visceral neuropathy of carcinomatosis, Parkinson’s disease, and so on. The patients with neuromuscular disease of the gastrointestinal tract have a wide range of clinical manifestations regardless of the underlying cause. At one end of the spectrum, the patients may be asymptomatic, and at the other end of the spectrum, the patients may have functional obstruction of the gastrointestinal tract. Plain abdominal x-rays, upper gastrointestinal (UGI) and small bowel x-rays, enteroclysis, barium enema, and manometric studies are useful for the work-up of these patients. Enteroclysis is especially helpful in ruling out mechanical obstruction of the small intestine in patients with chronic intestinal pseudo-obstruction. Treatment is mainly symptomatic and supportive. There is no effective drug to improve gastrointestinal motility. Surgery may be helpful in selected cases of severe gastrointestinal dysmotility.","container-title":"The American Journal of the Medical Sciences","DOI":"10.1097/00000441-199103000-00010","ISSN":"0002-9629","issue":"3","journalAbbreviation":"The American Journal of the Medical Sciences","page":"201-214","source":"ScienceDirect","title":"Neuromuscular Disease of the Gastrointestinal Tract","volume":"301","author":[{"family":"Chokhavatia","given":"Sita"},{"family":"Anuras","given":"Sinn"}],"issued":{"date-parts":[["1991",3,1]]}}}],"schema":"https://github.com/citation-style-language/schema/raw/master/csl-citation.json"}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(Chokhavatia &amp; Anuras, 1991)</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Smooth muscles also play a vital role in the motility of gastrointestinal tracts. Sometimes,</w:t>
      </w:r>
      <w:r w:rsidR="003E5BDA">
        <w:rPr>
          <w:rFonts w:ascii="Times New Roman" w:eastAsia="Times New Roman" w:hAnsi="Times New Roman" w:cs="Times New Roman"/>
          <w:sz w:val="24"/>
          <w:szCs w:val="24"/>
          <w:shd w:val="clear" w:color="auto" w:fill="F9FDF9"/>
        </w:rPr>
        <w:t xml:space="preserve"> there is a condition called G</w:t>
      </w:r>
      <w:r w:rsidRPr="00807A33">
        <w:rPr>
          <w:rFonts w:ascii="Times New Roman" w:eastAsia="Times New Roman" w:hAnsi="Times New Roman" w:cs="Times New Roman"/>
          <w:sz w:val="24"/>
          <w:szCs w:val="24"/>
          <w:shd w:val="clear" w:color="auto" w:fill="F9FDF9"/>
        </w:rPr>
        <w:t xml:space="preserve">astroparesis happens when there is damage to the smooth muscle of the intestines. </w:t>
      </w:r>
      <w:r w:rsidR="00D6319D" w:rsidRPr="00807A33">
        <w:rPr>
          <w:rFonts w:ascii="Times New Roman" w:eastAsia="Times New Roman" w:hAnsi="Times New Roman" w:cs="Times New Roman"/>
          <w:sz w:val="24"/>
          <w:szCs w:val="24"/>
          <w:shd w:val="clear" w:color="auto" w:fill="F9FDF9"/>
        </w:rPr>
        <w:fldChar w:fldCharType="begin"/>
      </w:r>
      <w:r w:rsidR="00D6319D" w:rsidRPr="00807A33">
        <w:rPr>
          <w:rFonts w:ascii="Times New Roman" w:eastAsia="Times New Roman" w:hAnsi="Times New Roman" w:cs="Times New Roman"/>
          <w:sz w:val="24"/>
          <w:szCs w:val="24"/>
          <w:shd w:val="clear" w:color="auto" w:fill="F9FDF9"/>
        </w:rPr>
        <w:instrText xml:space="preserve"> ADDIN ZOTERO_ITEM CSL_CITATION {"citationID":"BYg8dgD1","properties":{"formattedCitation":"(David Ginsberg, 2013)","plainCitation":"(David Ginsberg, 2013)","noteIndex":0},"citationItems":[{"id":368,"uris":["http://zotero.org/users/12176984/items/KUTIG3WM"],"itemData":{"id":368,"type":"article-journal","abstract":"The American Journal of Managed Care provides insights into the latest news and research in managed care across multimedia platforms.","collection-title":"The Clinical, Social, and Economic Implications of Neurogenic Bladder in Managed Care: Optimizing Pa","language":"en","note":"publisher: MJH Life Sciences","source":"www.ajmc.com","title":"The Epidemiology and Pathophysiology of Neurogenic Bladder","URL":"https://www.ajmc.com/view/ace012_jul13_ngb_ginsberg1_s191","volume":"19","author":[{"family":"David Ginsberg","given":"M. D."}],"accessed":{"date-parts":[["2023",8,28]]},"issued":{"date-parts":[["2013",7,30]]}}}],"schema":"https://github.com/citation-style-language/schema/raw/master/csl-citation.json"} </w:instrText>
      </w:r>
      <w:r w:rsidR="00D6319D" w:rsidRPr="00807A33">
        <w:rPr>
          <w:rFonts w:ascii="Times New Roman" w:eastAsia="Times New Roman" w:hAnsi="Times New Roman" w:cs="Times New Roman"/>
          <w:sz w:val="24"/>
          <w:szCs w:val="24"/>
          <w:shd w:val="clear" w:color="auto" w:fill="F9FDF9"/>
        </w:rPr>
        <w:fldChar w:fldCharType="separate"/>
      </w:r>
      <w:r w:rsidR="00D6319D" w:rsidRPr="00807A33">
        <w:rPr>
          <w:rFonts w:ascii="Times New Roman" w:hAnsi="Times New Roman" w:cs="Times New Roman"/>
          <w:sz w:val="24"/>
          <w:szCs w:val="24"/>
        </w:rPr>
        <w:t>(David Ginsberg, 2013)</w:t>
      </w:r>
      <w:r w:rsidR="00D6319D" w:rsidRPr="00807A33">
        <w:rPr>
          <w:rFonts w:ascii="Times New Roman" w:eastAsia="Times New Roman" w:hAnsi="Times New Roman" w:cs="Times New Roman"/>
          <w:sz w:val="24"/>
          <w:szCs w:val="24"/>
          <w:shd w:val="clear" w:color="auto" w:fill="F9FDF9"/>
        </w:rPr>
        <w:fldChar w:fldCharType="end"/>
      </w:r>
      <w:r w:rsidR="00D6319D"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Abnormalities in the vascular smooth muscles are also connected with chronic kidney disease.</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{"citationID":"l7Yr22C5","properties":{"formattedCitation":"(Calvert &amp; Lefer, 2012)","plainCitation":"(Calvert &amp; Lefer, 2012)","noteIndex":0},"citationItems":[{"id":370,"uris":["http://zotero.org/users/12176984/items/UASVERBV"],"itemData":{"id":370,"type":"article-journal","abstract":"Semantic Scholar extracted view of \"Chapter 6 – Overview of Cardiac Muscle Physiology\" by J. Calvert et al.","DOI":"10.1016/B978-0-12-381510-1.00006-5","language":"en","note":"Book Title: Muscle\nISBN: 9780123815101\npublisher: Elsevier\nDOI: 10.1016/B978-0-12-381510-1.00006-5","page":"57-66","source":"Semantic Scholar","title":"Overview of Cardiac Muscle Physiology","author":[{"family":"Calvert","given":"John W."},{"family":"Lefer","given":"David J."}],"issued":{"date-parts":[["2012"]]}}}],"schema":"https://github.com/citation-style-language/schema/raw/master/csl-citation.json"}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(Calvert &amp; Lefer, 2012)</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Also</w:t>
      </w:r>
      <w:r w:rsidR="003E5BDA">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when there is damage to the ureters it eventually leads to the dysfunction of smooth muscles and ureter</w:t>
      </w:r>
      <w:r w:rsidR="003E5BDA">
        <w:rPr>
          <w:rFonts w:ascii="Times New Roman" w:eastAsia="Times New Roman" w:hAnsi="Times New Roman" w:cs="Times New Roman"/>
          <w:sz w:val="24"/>
          <w:szCs w:val="24"/>
          <w:shd w:val="clear" w:color="auto" w:fill="F9FDF9"/>
        </w:rPr>
        <w:t>s. This condition is known as N</w:t>
      </w:r>
      <w:r w:rsidRPr="00807A33">
        <w:rPr>
          <w:rFonts w:ascii="Times New Roman" w:eastAsia="Times New Roman" w:hAnsi="Times New Roman" w:cs="Times New Roman"/>
          <w:sz w:val="24"/>
          <w:szCs w:val="24"/>
          <w:shd w:val="clear" w:color="auto" w:fill="F9FDF9"/>
        </w:rPr>
        <w:t>ephrolithiasis.</w:t>
      </w:r>
      <w:r w:rsidR="00E84708" w:rsidRPr="00807A33">
        <w:rPr>
          <w:rFonts w:ascii="Times New Roman" w:eastAsia="Times New Roman" w:hAnsi="Times New Roman" w:cs="Times New Roman"/>
          <w:sz w:val="24"/>
          <w:szCs w:val="24"/>
          <w:shd w:val="clear" w:color="auto" w:fill="F9FDF9"/>
        </w:rPr>
        <w:t xml:space="preserve"> </w:t>
      </w:r>
      <w:r w:rsidR="00E84708" w:rsidRPr="00807A33">
        <w:rPr>
          <w:rFonts w:ascii="Times New Roman" w:eastAsia="Times New Roman" w:hAnsi="Times New Roman" w:cs="Times New Roman"/>
          <w:sz w:val="24"/>
          <w:szCs w:val="24"/>
          <w:shd w:val="clear" w:color="auto" w:fill="F9FDF9"/>
        </w:rPr>
        <w:fldChar w:fldCharType="begin"/>
      </w:r>
      <w:r w:rsidR="00E84708" w:rsidRPr="00807A33">
        <w:rPr>
          <w:rFonts w:ascii="Times New Roman" w:eastAsia="Times New Roman" w:hAnsi="Times New Roman" w:cs="Times New Roman"/>
          <w:sz w:val="24"/>
          <w:szCs w:val="24"/>
          <w:shd w:val="clear" w:color="auto" w:fill="F9FDF9"/>
        </w:rPr>
        <w:instrText xml:space="preserve"> ADDIN ZOTERO_ITEM CSL_CITATION {"citationID":"k8QOTGUV","properties":{"formattedCitation":"(Pinnell et al., 2007)","plainCitation":"(Pinnell et al., 2007)","noteIndex":0},"citationItems":[{"id":373,"uris":["http://zotero.org/users/12176984/items/WTBFH6Y4"],"itemData":{"id":373,"type":"article-journal","container-title":"Continuing Education in Anaesthesia Critical Care &amp; Pain","DOI":"10.1093/bjaceaccp/mkm013","ISSN":"17431816","issue":"3","journalAbbreviation":"Continuing Education in Anaesthesia Critical Care &amp; Pain","language":"en","page":"85-88","source":"DOI.org (Crossref)","title":"Cardiac muscle physiology","volume":"7","author":[{"family":"Pinnell","given":"Jeremy"},{"family":"Turner","given":"Simon"},{"family":"Howell","given":"Simon"}],"issued":{"date-parts":[["2007",6]]}}}],"schema":"https://github.com/citation-style-language/schema/raw/master/csl-citation.json"} </w:instrText>
      </w:r>
      <w:r w:rsidR="00E84708" w:rsidRPr="00807A33">
        <w:rPr>
          <w:rFonts w:ascii="Times New Roman" w:eastAsia="Times New Roman" w:hAnsi="Times New Roman" w:cs="Times New Roman"/>
          <w:sz w:val="24"/>
          <w:szCs w:val="24"/>
          <w:shd w:val="clear" w:color="auto" w:fill="F9FDF9"/>
        </w:rPr>
        <w:fldChar w:fldCharType="separate"/>
      </w:r>
      <w:r w:rsidR="00E84708" w:rsidRPr="00807A33">
        <w:rPr>
          <w:rFonts w:ascii="Times New Roman" w:hAnsi="Times New Roman" w:cs="Times New Roman"/>
          <w:sz w:val="24"/>
          <w:szCs w:val="24"/>
        </w:rPr>
        <w:t>(Pinnell et al., 2007)</w:t>
      </w:r>
      <w:r w:rsidR="00E84708"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4CFBD0F2" w14:textId="77777777" w:rsidR="00074122" w:rsidRPr="00074122" w:rsidRDefault="00074122" w:rsidP="00074122">
      <w:pPr>
        <w:pStyle w:val="ListParagraph"/>
        <w:spacing w:before="240" w:after="240" w:line="240" w:lineRule="auto"/>
        <w:ind w:left="1080"/>
        <w:jc w:val="both"/>
        <w:rPr>
          <w:rFonts w:ascii="Times New Roman" w:eastAsia="Times New Roman" w:hAnsi="Times New Roman" w:cs="Times New Roman"/>
          <w:b/>
          <w:iCs/>
          <w:sz w:val="24"/>
          <w:szCs w:val="24"/>
          <w:shd w:val="clear" w:color="auto" w:fill="F9FDF9"/>
        </w:rPr>
      </w:pPr>
    </w:p>
    <w:p w14:paraId="2B3133E7" w14:textId="087A7394" w:rsidR="00074122" w:rsidRDefault="00BD58F5" w:rsidP="0059580E">
      <w:pPr>
        <w:pStyle w:val="ListParagraph"/>
        <w:numPr>
          <w:ilvl w:val="2"/>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074122">
        <w:rPr>
          <w:rFonts w:ascii="Times New Roman" w:eastAsia="Times New Roman" w:hAnsi="Times New Roman" w:cs="Times New Roman"/>
          <w:b/>
          <w:bCs/>
          <w:sz w:val="24"/>
          <w:szCs w:val="24"/>
          <w:shd w:val="clear" w:color="auto" w:fill="F9FDF9"/>
        </w:rPr>
        <w:t xml:space="preserve">Cardiac muscles </w:t>
      </w:r>
    </w:p>
    <w:p w14:paraId="612B0B6C" w14:textId="0988D028" w:rsidR="00BD58F5" w:rsidRPr="004004DB" w:rsidRDefault="004004DB" w:rsidP="004004DB">
      <w:pPr>
        <w:pStyle w:val="ListParagraph"/>
        <w:spacing w:before="240" w:after="240" w:line="240" w:lineRule="auto"/>
        <w:ind w:left="108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cardiac muscle</w:t>
      </w:r>
      <w:r w:rsidR="00BD58F5" w:rsidRPr="00074122">
        <w:rPr>
          <w:rFonts w:ascii="Times New Roman" w:eastAsia="Times New Roman" w:hAnsi="Times New Roman" w:cs="Times New Roman"/>
          <w:sz w:val="24"/>
          <w:szCs w:val="24"/>
          <w:shd w:val="clear" w:color="auto" w:fill="F9FDF9"/>
        </w:rPr>
        <w:t xml:space="preserve"> also called the myocardium is very similar to the skeletal muscle. Both muscle types are composed of single-celled muscle fibres, each of which is composed of a multitude of alternating thin and thick contractile fibres, which contribute to the distinct striated appearance of each cell type.</w:t>
      </w:r>
      <w:r w:rsidR="00E84708" w:rsidRPr="00074122">
        <w:rPr>
          <w:rFonts w:ascii="Times New Roman" w:eastAsia="Times New Roman" w:hAnsi="Times New Roman" w:cs="Times New Roman"/>
          <w:sz w:val="24"/>
          <w:szCs w:val="24"/>
          <w:shd w:val="clear" w:color="auto" w:fill="F9FDF9"/>
        </w:rPr>
        <w:t xml:space="preserve"> </w:t>
      </w:r>
      <w:r w:rsidR="00E84708" w:rsidRPr="00074122">
        <w:rPr>
          <w:rFonts w:ascii="Times New Roman" w:eastAsia="Times New Roman" w:hAnsi="Times New Roman" w:cs="Times New Roman"/>
          <w:sz w:val="24"/>
          <w:szCs w:val="24"/>
          <w:shd w:val="clear" w:color="auto" w:fill="F9FDF9"/>
        </w:rPr>
        <w:fldChar w:fldCharType="begin"/>
      </w:r>
      <w:r w:rsidR="00E84708" w:rsidRPr="00074122">
        <w:rPr>
          <w:rFonts w:ascii="Times New Roman" w:eastAsia="Times New Roman" w:hAnsi="Times New Roman" w:cs="Times New Roman"/>
          <w:sz w:val="24"/>
          <w:szCs w:val="24"/>
          <w:shd w:val="clear" w:color="auto" w:fill="F9FDF9"/>
        </w:rPr>
        <w:instrText xml:space="preserve"> ADDIN ZOTERO_ITEM CSL_CITATION {"citationID":"B73lB76m","properties":{"formattedCitation":"(Rehman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074122">
        <w:rPr>
          <w:rFonts w:ascii="Times New Roman" w:eastAsia="Times New Roman" w:hAnsi="Times New Roman" w:cs="Times New Roman"/>
          <w:sz w:val="24"/>
          <w:szCs w:val="24"/>
          <w:shd w:val="clear" w:color="auto" w:fill="F9FDF9"/>
        </w:rPr>
        <w:fldChar w:fldCharType="separate"/>
      </w:r>
      <w:r w:rsidR="00E84708" w:rsidRPr="00074122">
        <w:rPr>
          <w:rFonts w:ascii="Times New Roman" w:hAnsi="Times New Roman" w:cs="Times New Roman"/>
          <w:sz w:val="24"/>
          <w:szCs w:val="24"/>
        </w:rPr>
        <w:t>(Rehman et al., 2023)</w:t>
      </w:r>
      <w:r w:rsidR="00E84708" w:rsidRPr="00074122">
        <w:rPr>
          <w:rFonts w:ascii="Times New Roman" w:eastAsia="Times New Roman" w:hAnsi="Times New Roman" w:cs="Times New Roman"/>
          <w:sz w:val="24"/>
          <w:szCs w:val="24"/>
          <w:shd w:val="clear" w:color="auto" w:fill="F9FDF9"/>
        </w:rPr>
        <w:fldChar w:fldCharType="end"/>
      </w:r>
      <w:r w:rsidR="00BD58F5" w:rsidRPr="00074122">
        <w:rPr>
          <w:rFonts w:ascii="Times New Roman" w:eastAsia="Times New Roman" w:hAnsi="Times New Roman" w:cs="Times New Roman"/>
          <w:sz w:val="24"/>
          <w:szCs w:val="24"/>
          <w:shd w:val="clear" w:color="auto" w:fill="F9FDF9"/>
        </w:rPr>
        <w:t xml:space="preserve"> </w:t>
      </w:r>
      <w:r w:rsidR="00BD58F5" w:rsidRPr="004004DB">
        <w:rPr>
          <w:rFonts w:ascii="Times New Roman" w:eastAsia="Times New Roman" w:hAnsi="Times New Roman" w:cs="Times New Roman"/>
          <w:sz w:val="24"/>
          <w:szCs w:val="24"/>
          <w:shd w:val="clear" w:color="auto" w:fill="F9FDF9"/>
        </w:rPr>
        <w:t>The cardiac muscle cells are encircled by a cellular membrane called the sarcolemma, which contains a single nucleus. Mitochondria are also present in the cardiac muscle cells to provide energy for cardiac contraction. As it is mentioned earlier about the similarities between muscles, in coordination with that, there are contractile proteins which are Actin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thin filament and 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thick filament along with Troponin and Tropomyosin</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regulatory proteins are present.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{"citationID":"CCeXcZeT","properties":{"formattedCitation":"(Rehman et al., 2023)","plainCitation":"(Rehman et al., 2023)","noteIndex":0},"citationItems":[{"id":374,"uris":["http://zotero.org/users/12176984/items/36TRR9GG"],"itemData":{"id":374,"type":"chapter","abstract":"The pericardium is a fibrous sac that encloses the heart and great vessels. It keeps the heart in a stable location in the mediastinum, facilitates its movements, and separates it from the lungs and other mediastinal structures. It also supports physiological cardiac function.","call-number":"NBK482256","container-title":"StatPearls","event-place":"Treasure Island (FL)","language":"eng","license":"Copyright © 2023, StatPearls Publishing LLC.","note":"PMID: 29489245","publisher":"StatPearls Publishing","publisher-place":"Treasure Island (FL)","source":"PubMed","title":"Anatomy, Thorax, Pericardium","URL":"http://www.ncbi.nlm.nih.gov/books/NBK482256/","author":[{"family":"Rehman","given":"Ibraheem"},{"family":"Nassereddin","given":"Ali"},{"family":"Rehman","given":"Afzal"}],"accessed":{"date-parts":[["2023",8,28]]},"issued":{"date-parts":[["2023"]]}}}],"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(Rehman et al., 2023)</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Three layers together make the heart, which are the pericardium, myocardium and endocardium. There a squamous epithelial cells present in the endocardium which form the lining of the chambers of the heart and valves. Pericardium refers to the fibrous sac that encircles the heart, which is composed of the epidermis (the heart’s major blood vessel), the sub ventricular space (the small blood vessel located in the heart’s heart), the parietal (the side of the neck) and the fibrous (the outermost layer of the heart).</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{"citationID":"EAfmwpdx","properties":{"formattedCitation":"(Jones et al., 2017)","plainCitation":"(Jones et al., 2017)","noteIndex":0},"citationItems":[{"id":380,"uris":["http://zotero.org/users/12176984/items/S5QTZHI5"],"itemData":{"id":380,"type":"article-journal","abstract":"The neuromuscular junction (NMJ) plays a fundamental role in transferring information from lower motor neuron to skeletal muscle to generate movement. It is also an experimentally accessible model synapse routinely studied in animal models to explore fundamental aspects of synaptic form and function. Here, we combined morphological techniques, super-resolution imaging, and proteomic profiling to reveal the detailed cellular and molecular architecture of the human NMJ. Human NMJs were significantly smaller, less complex, and more fragmented than mouse NMJs. In contrast to mice, human NMJs were also remarkably stable across the entire adult lifespan, showing no signs of age-related degeneration or remodeling. Super-resolution imaging and proteomic profiling revealed distinctive distribution of active zone proteins and differential expression of core synaptic proteins and molecular pathways at the human NMJ. Taken together, these findings reveal human-specific cellular and molecular features of the NMJ that distinguish them from comparable synapses in other mammalian species.","container-title":"Cell Reports","DOI":"10.1016/j.celrep.2017.11.008","ISSN":"2211-1247","issue":"9","journalAbbreviation":"Cell Rep","language":"eng","note":"PMID: 29186674\nPMCID: PMC5723673","page":"2348-2356","source":"PubMed","title":"Cellular and Molecular Anatomy of the Human Neuromuscular Junction","volume":"21","author":[{"family":"Jones","given":"Ross A."},{"family":"Harrison","given":"Carl"},{"family":"Eaton","given":"Samantha L."},{"family":"Llavero Hurtado","given":"Maica"},{"family":"Graham","given":"Laura C."},{"family":"Alkhammash","given":"Leena"},{"family":"Oladiran","given":"Oladayo A."},{"family":"Gale","given":"Andy"},{"family":"Lamont","given":"Douglas J."},{"family":"Simpson","given":"Hamish"},{"family":"Simmen","given":"Martin W."},{"family":"Soeller","given":"Christian"},{"family":"Wishart","given":"Thomas M."},{"family":"Gillingwater","given":"Thomas H."}],"issued":{"date-parts":[["2017",11,28]]}}}],"schema":"https://github.com/citation-style-language/schema/raw/master/csl-citation.json"}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(Jones et al., 2017)</w:t>
      </w:r>
      <w:r w:rsidR="00E84708" w:rsidRPr="004004DB">
        <w:rPr>
          <w:rFonts w:ascii="Times New Roman" w:eastAsia="Times New Roman" w:hAnsi="Times New Roman" w:cs="Times New Roman"/>
          <w:sz w:val="24"/>
          <w:szCs w:val="24"/>
          <w:shd w:val="clear" w:color="auto" w:fill="F9FDF9"/>
        </w:rPr>
        <w:fldChar w:fldCharType="end"/>
      </w:r>
      <w:r w:rsidR="00BD58F5" w:rsidRPr="004004DB">
        <w:rPr>
          <w:rFonts w:ascii="Times New Roman" w:eastAsia="Times New Roman" w:hAnsi="Times New Roman" w:cs="Times New Roman"/>
          <w:sz w:val="24"/>
          <w:szCs w:val="24"/>
          <w:shd w:val="clear" w:color="auto" w:fill="F9FDF9"/>
        </w:rPr>
        <w:t xml:space="preserve"> Cardiac muscles along with the electrical impulses are involved in the process of contraction. Although primarily</w:t>
      </w:r>
      <w:r w:rsidR="00CE69C5">
        <w:rPr>
          <w:rFonts w:ascii="Times New Roman" w:eastAsia="Times New Roman" w:hAnsi="Times New Roman" w:cs="Times New Roman"/>
          <w:sz w:val="24"/>
          <w:szCs w:val="24"/>
          <w:shd w:val="clear" w:color="auto" w:fill="F9FDF9"/>
        </w:rPr>
        <w:t>,</w:t>
      </w:r>
      <w:r w:rsidR="00BD58F5" w:rsidRPr="004004DB">
        <w:rPr>
          <w:rFonts w:ascii="Times New Roman" w:eastAsia="Times New Roman" w:hAnsi="Times New Roman" w:cs="Times New Roman"/>
          <w:sz w:val="24"/>
          <w:szCs w:val="24"/>
          <w:shd w:val="clear" w:color="auto" w:fill="F9FDF9"/>
        </w:rPr>
        <w:t xml:space="preserve"> the cardiac muscles hold a vital role in the pumping of blood into the circulation via generation of force. </w:t>
      </w:r>
      <w:r w:rsidR="00E84708" w:rsidRPr="004004DB">
        <w:rPr>
          <w:rFonts w:ascii="Times New Roman" w:eastAsia="Times New Roman" w:hAnsi="Times New Roman" w:cs="Times New Roman"/>
          <w:sz w:val="24"/>
          <w:szCs w:val="24"/>
          <w:shd w:val="clear" w:color="auto" w:fill="F9FDF9"/>
        </w:rPr>
        <w:t xml:space="preserve"> </w:t>
      </w:r>
      <w:r w:rsidR="00E84708" w:rsidRPr="004004DB">
        <w:rPr>
          <w:rFonts w:ascii="Times New Roman" w:eastAsia="Times New Roman" w:hAnsi="Times New Roman" w:cs="Times New Roman"/>
          <w:sz w:val="24"/>
          <w:szCs w:val="24"/>
          <w:shd w:val="clear" w:color="auto" w:fill="F9FDF9"/>
        </w:rPr>
        <w:fldChar w:fldCharType="begin"/>
      </w:r>
      <w:r w:rsidR="00E84708" w:rsidRPr="004004DB">
        <w:rPr>
          <w:rFonts w:ascii="Times New Roman" w:eastAsia="Times New Roman" w:hAnsi="Times New Roman" w:cs="Times New Roman"/>
          <w:sz w:val="24"/>
          <w:szCs w:val="24"/>
          <w:shd w:val="clear" w:color="auto" w:fill="F9FDF9"/>
        </w:rPr>
        <w:instrText xml:space="preserve"> ADDIN ZOTERO_ITEM CSL_CITATION {"citationID":"APYyc4bq","properties":{"formattedCitation":"(Wood &amp; Slater, 2001)","plainCitation":"(Wood &amp; Slater, 2001)","noteIndex":0},"citationItems":[{"id":383,"uris":["http://zotero.org/users/12176984/items/36JFM79S"],"itemData":{"id":383,"type":"article-journal","abstract":"Reliable transmission of activity from nerve to muscle is necessary for the normal function of the body. The term 'safety factor' refers to the ability of neuromuscular transmission to remain effective under various physiological conditions and stresses. This is a result of the amount of transmitter released per nerve impulse being greater than that required to trigger an action potential in the muscle fibre. The safety factor is a measure of this excess of released transmitter. In this review we discuss the practical difficulties involved in estimating the safety factor in vitro. We then consider the factors that influence the safety factor in vivo. While presynaptic transmitter release may be modulated on a moment to moment basis, the postsynaptic features that determine the effect of released transmitter are not so readily altered to meet changing demands. Different strategies are used by different species to ensure reliable neuromuscular transmission. Some, like frogs, rely on releasing a large amount of transmitter while others, like man, rely on elaborate postsynaptic specialisations to enhance the response to transmitter. In normal adult mammals, the safety factor is generally 3-5. Both pre- and postsynaptic components change during development and may show plasticity in response to injury or disease. Thus, both acquired autoimmune and inherited congenital diseases of the neuromuscular junction (NMJ) can significantly reduce, or even transiently increase, safety factor.","container-title":"Progress in Neurobiology","DOI":"10.1016/s0301-0082(00)00055-1","ISSN":"0301-0082","issue":"4","journalAbbreviation":"Prog Neurobiol","language":"eng","note":"PMID: 11275359","page":"393-429","source":"PubMed","title":"Safety factor at the neuromuscular junction","volume":"64","author":[{"family":"Wood","given":"S. J."},{"family":"Slater","given":"C. R."}],"issued":{"date-parts":[["2001",7]]}}}],"schema":"https://github.com/citation-style-language/schema/raw/master/csl-citation.json"} </w:instrText>
      </w:r>
      <w:r w:rsidR="00E84708" w:rsidRPr="004004DB">
        <w:rPr>
          <w:rFonts w:ascii="Times New Roman" w:eastAsia="Times New Roman" w:hAnsi="Times New Roman" w:cs="Times New Roman"/>
          <w:sz w:val="24"/>
          <w:szCs w:val="24"/>
          <w:shd w:val="clear" w:color="auto" w:fill="F9FDF9"/>
        </w:rPr>
        <w:fldChar w:fldCharType="separate"/>
      </w:r>
      <w:r w:rsidR="00E84708" w:rsidRPr="004004DB">
        <w:rPr>
          <w:rFonts w:ascii="Times New Roman" w:hAnsi="Times New Roman" w:cs="Times New Roman"/>
          <w:sz w:val="24"/>
          <w:szCs w:val="24"/>
        </w:rPr>
        <w:t>(Wood &amp; Slater, 2001)</w:t>
      </w:r>
      <w:r w:rsidR="00E84708" w:rsidRPr="004004DB">
        <w:rPr>
          <w:rFonts w:ascii="Times New Roman" w:eastAsia="Times New Roman" w:hAnsi="Times New Roman" w:cs="Times New Roman"/>
          <w:sz w:val="24"/>
          <w:szCs w:val="24"/>
          <w:shd w:val="clear" w:color="auto" w:fill="F9FDF9"/>
        </w:rPr>
        <w:fldChar w:fldCharType="end"/>
      </w:r>
      <w:r w:rsidR="00E84708" w:rsidRPr="004004DB">
        <w:rPr>
          <w:rFonts w:ascii="Times New Roman" w:eastAsia="Times New Roman" w:hAnsi="Times New Roman" w:cs="Times New Roman"/>
          <w:sz w:val="24"/>
          <w:szCs w:val="24"/>
          <w:shd w:val="clear" w:color="auto" w:fill="F9FDF9"/>
        </w:rPr>
        <w:t xml:space="preserve"> </w:t>
      </w:r>
    </w:p>
    <w:p w14:paraId="4B621B54" w14:textId="01DF70EE"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Impact of the Neural System on Muscular System</w:t>
      </w:r>
    </w:p>
    <w:p w14:paraId="0DBF5157" w14:textId="29FCF049"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 </w:t>
      </w:r>
      <w:r w:rsidR="00BD58F5" w:rsidRPr="00807A33">
        <w:rPr>
          <w:rFonts w:ascii="Times New Roman" w:eastAsia="Times New Roman" w:hAnsi="Times New Roman" w:cs="Times New Roman"/>
          <w:b/>
          <w:bCs/>
          <w:sz w:val="24"/>
          <w:szCs w:val="24"/>
          <w:shd w:val="clear" w:color="auto" w:fill="F9FDF9"/>
        </w:rPr>
        <w:t>Neuromuscular junction in muscle disorders</w:t>
      </w:r>
    </w:p>
    <w:p w14:paraId="7FA038B0" w14:textId="679AE993"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3.1.1 </w:t>
      </w:r>
      <w:r w:rsidR="00BD58F5" w:rsidRPr="00807A33">
        <w:rPr>
          <w:rFonts w:ascii="Times New Roman" w:eastAsia="Times New Roman" w:hAnsi="Times New Roman" w:cs="Times New Roman"/>
          <w:b/>
          <w:bCs/>
          <w:sz w:val="24"/>
          <w:szCs w:val="24"/>
          <w:shd w:val="clear" w:color="auto" w:fill="F9FDF9"/>
        </w:rPr>
        <w:t>Neuromuscular junction</w:t>
      </w:r>
    </w:p>
    <w:p w14:paraId="40ABC015" w14:textId="2D4BFE2F"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CE69C5">
        <w:rPr>
          <w:rFonts w:ascii="Times New Roman" w:eastAsia="Times New Roman" w:hAnsi="Times New Roman" w:cs="Times New Roman"/>
          <w:sz w:val="24"/>
          <w:szCs w:val="24"/>
          <w:shd w:val="clear" w:color="auto" w:fill="F9FDF9"/>
        </w:rPr>
        <w:t>There is a synapse between the surf</w:t>
      </w:r>
      <w:r w:rsidR="004B618C" w:rsidRPr="00CE69C5">
        <w:rPr>
          <w:rFonts w:ascii="Times New Roman" w:eastAsia="Times New Roman" w:hAnsi="Times New Roman" w:cs="Times New Roman"/>
          <w:sz w:val="24"/>
          <w:szCs w:val="24"/>
          <w:shd w:val="clear" w:color="auto" w:fill="F9FDF9"/>
        </w:rPr>
        <w:t xml:space="preserve">ace of the muscle </w:t>
      </w:r>
      <w:r w:rsidR="000065A9" w:rsidRPr="00CE69C5">
        <w:rPr>
          <w:rFonts w:ascii="Times New Roman" w:eastAsia="Times New Roman" w:hAnsi="Times New Roman" w:cs="Times New Roman"/>
          <w:sz w:val="24"/>
          <w:szCs w:val="24"/>
          <w:shd w:val="clear" w:color="auto" w:fill="F9FDF9"/>
        </w:rPr>
        <w:t>fiber</w:t>
      </w:r>
      <w:r w:rsidR="004B618C" w:rsidRPr="00CE69C5">
        <w:rPr>
          <w:rFonts w:ascii="Times New Roman" w:eastAsia="Times New Roman" w:hAnsi="Times New Roman" w:cs="Times New Roman"/>
          <w:sz w:val="24"/>
          <w:szCs w:val="24"/>
          <w:shd w:val="clear" w:color="auto" w:fill="F9FDF9"/>
        </w:rPr>
        <w:t xml:space="preserve"> sarcolemma</w:t>
      </w:r>
      <w:r w:rsidRPr="00CE69C5">
        <w:rPr>
          <w:rFonts w:ascii="Times New Roman" w:eastAsia="Times New Roman" w:hAnsi="Times New Roman" w:cs="Times New Roman"/>
          <w:sz w:val="24"/>
          <w:szCs w:val="24"/>
          <w:shd w:val="clear" w:color="auto" w:fill="F9FDF9"/>
        </w:rPr>
        <w:t xml:space="preserve"> and the motor nerve terminal this is known as a neuromuscular Junction.</w:t>
      </w:r>
      <w:r w:rsidRPr="00807A33">
        <w:rPr>
          <w:rFonts w:ascii="Times New Roman" w:eastAsia="Times New Roman" w:hAnsi="Times New Roman" w:cs="Times New Roman"/>
          <w:sz w:val="24"/>
          <w:szCs w:val="24"/>
          <w:shd w:val="clear" w:color="auto" w:fill="F9FDF9"/>
        </w:rPr>
        <w:t xml:space="preserve">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overall structure of the neuromuscular junction is very compa</w:t>
      </w:r>
      <w:r w:rsidR="000065A9">
        <w:rPr>
          <w:rFonts w:ascii="Times New Roman" w:eastAsia="Times New Roman" w:hAnsi="Times New Roman" w:cs="Times New Roman"/>
          <w:sz w:val="24"/>
          <w:szCs w:val="24"/>
          <w:shd w:val="clear" w:color="auto" w:fill="F9FDF9"/>
        </w:rPr>
        <w:t>ct in comparison with the muscle fibre</w:t>
      </w:r>
      <w:r w:rsidRPr="00807A33">
        <w:rPr>
          <w:rFonts w:ascii="Times New Roman" w:eastAsia="Times New Roman" w:hAnsi="Times New Roman" w:cs="Times New Roman"/>
          <w:sz w:val="24"/>
          <w:szCs w:val="24"/>
          <w:shd w:val="clear" w:color="auto" w:fill="F9FDF9"/>
        </w:rPr>
        <w:t xml:space="preserve"> they interact with. </w:t>
      </w:r>
      <w:r w:rsidR="004B618C" w:rsidRPr="00807A33">
        <w:rPr>
          <w:rFonts w:ascii="Times New Roman" w:eastAsia="Times New Roman" w:hAnsi="Times New Roman" w:cs="Times New Roman"/>
          <w:sz w:val="24"/>
          <w:szCs w:val="24"/>
          <w:shd w:val="clear" w:color="auto" w:fill="F9FDF9"/>
        </w:rPr>
        <w:t>The</w:t>
      </w:r>
      <w:r w:rsidRPr="00807A33">
        <w:rPr>
          <w:rFonts w:ascii="Times New Roman" w:eastAsia="Times New Roman" w:hAnsi="Times New Roman" w:cs="Times New Roman"/>
          <w:sz w:val="24"/>
          <w:szCs w:val="24"/>
          <w:shd w:val="clear" w:color="auto" w:fill="F9FDF9"/>
        </w:rPr>
        <w:t xml:space="preserve"> neuromuscula</w:t>
      </w:r>
      <w:r w:rsidR="00F32B66">
        <w:rPr>
          <w:rFonts w:ascii="Times New Roman" w:eastAsia="Times New Roman" w:hAnsi="Times New Roman" w:cs="Times New Roman"/>
          <w:sz w:val="24"/>
          <w:szCs w:val="24"/>
          <w:shd w:val="clear" w:color="auto" w:fill="F9FDF9"/>
        </w:rPr>
        <w:t>r junction present in humans is less c</w:t>
      </w:r>
      <w:r w:rsidR="000065A9">
        <w:rPr>
          <w:rFonts w:ascii="Times New Roman" w:eastAsia="Times New Roman" w:hAnsi="Times New Roman" w:cs="Times New Roman"/>
          <w:sz w:val="24"/>
          <w:szCs w:val="24"/>
          <w:shd w:val="clear" w:color="auto" w:fill="F9FDF9"/>
        </w:rPr>
        <w:t xml:space="preserve">omplex and </w:t>
      </w:r>
      <w:r w:rsidR="000065A9" w:rsidRPr="00807A33">
        <w:rPr>
          <w:rFonts w:ascii="Times New Roman" w:eastAsia="Times New Roman" w:hAnsi="Times New Roman" w:cs="Times New Roman"/>
          <w:sz w:val="24"/>
          <w:szCs w:val="24"/>
          <w:shd w:val="clear" w:color="auto" w:fill="F9FDF9"/>
        </w:rPr>
        <w:t>smaller</w:t>
      </w:r>
      <w:r w:rsidR="004276BC" w:rsidRPr="00807A33">
        <w:rPr>
          <w:rFonts w:ascii="Times New Roman" w:eastAsia="Times New Roman" w:hAnsi="Times New Roman" w:cs="Times New Roman"/>
          <w:sz w:val="24"/>
          <w:szCs w:val="24"/>
          <w:shd w:val="clear" w:color="auto" w:fill="F9FDF9"/>
        </w:rPr>
        <w:t>. T</w:t>
      </w:r>
      <w:r w:rsidRPr="00807A33">
        <w:rPr>
          <w:rFonts w:ascii="Times New Roman" w:eastAsia="Times New Roman" w:hAnsi="Times New Roman" w:cs="Times New Roman"/>
          <w:sz w:val="24"/>
          <w:szCs w:val="24"/>
          <w:shd w:val="clear" w:color="auto" w:fill="F9FDF9"/>
        </w:rPr>
        <w:t>here are three divisions in the neuromuscular junction and these are:</w:t>
      </w:r>
    </w:p>
    <w:p w14:paraId="17F4C11E" w14:textId="77777777" w:rsidR="00BD58F5" w:rsidRPr="00807A33" w:rsidRDefault="00BD58F5" w:rsidP="00807A33">
      <w:pPr>
        <w:numPr>
          <w:ilvl w:val="0"/>
          <w:numId w:val="3"/>
        </w:numPr>
        <w:spacing w:before="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Pre synaptic terminal</w:t>
      </w:r>
    </w:p>
    <w:p w14:paraId="23A16D6C" w14:textId="77777777" w:rsidR="00BD58F5" w:rsidRPr="00807A33" w:rsidRDefault="00BD58F5" w:rsidP="00807A33">
      <w:pPr>
        <w:numPr>
          <w:ilvl w:val="0"/>
          <w:numId w:val="3"/>
        </w:numPr>
        <w:spacing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Synaptic  cleft</w:t>
      </w:r>
    </w:p>
    <w:p w14:paraId="33A7E19E" w14:textId="77777777" w:rsidR="00F32B66" w:rsidRDefault="00BD58F5" w:rsidP="00F32B66">
      <w:pPr>
        <w:numPr>
          <w:ilvl w:val="0"/>
          <w:numId w:val="3"/>
        </w:numPr>
        <w:spacing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postsynaptic muscle membrane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{"citationID":"N49yoZnF","properties":{"formattedCitation":"(Desaki &amp; Uehara, 1981)","plainCitation":"(Desaki &amp; Uehara, 1981)","noteIndex":0},"citationItems":[{"id":385,"uris":["http://zotero.org/users/12176984/items/4NWNGAJT"],"itemData":{"id":385,"type":"article-journal","abstract":"Skeletal neuromuscular junctions (NMJs) of vertebrates were examined by scanning electron microscopy after removal of connective tissue components by HCl hydrolysis. In addition to the surface texture of NMJs, the subsynaptic organization of the sarcolemma was visualized in specimens in which nerve endings were detached from the muscle surface. A remarkable morphological variability between animal species was observed. The NMJs in the frog sartorius muscle consisted of longitudinal ribbon-like endings which fitted into a shallow synaptic gutter containing highly ordered cross-bands of junctional folds. The NMJs of the posterior latissimus dorsi muscle of the zebra finch were characterized by varicose swellings of the nerve endings which fitted into a round pit of the sarcolemma. NMJs in the sternothyroid muscle of the Chinese hamster consisted of thin ramified endings which were confined to an oval area on the muscle surface. The labyrinthine synaptic groove contained well-developed junctional folds without preferential spatial arrangement. The procedure used for the present study illustrates in great detail the terminal arborization of the motor nerve ending and the surface features of the subsynaptic sarcolemma. It may also allow quantitative study of the synaptic morphology of NMJs.","container-title":"Journal of Neurocytology","DOI":"10.1007/BF01181747","ISSN":"0300-4864","issue":"1","journalAbbreviation":"J Neurocytol","language":"eng","note":"PMID: 6118394","page":"101-110","source":"PubMed","title":"The overall morphology of neuromuscular junctions as revealed by scanning electron microscopy","volume":"10","author":[{"family":"Desaki","given":"J."},{"family":"Uehara","given":"Y."}],"issued":{"date-parts":[["1981",2]]}}}],"schema":"https://github.com/citation-style-language/schema/raw/master/csl-citation.json"}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(Desaki &amp; Uehara, 1981)</w:t>
      </w:r>
      <w:r w:rsidR="00AA58A9" w:rsidRPr="00807A33">
        <w:rPr>
          <w:rFonts w:ascii="Times New Roman" w:eastAsia="Times New Roman" w:hAnsi="Times New Roman" w:cs="Times New Roman"/>
          <w:sz w:val="24"/>
          <w:szCs w:val="24"/>
          <w:shd w:val="clear" w:color="auto" w:fill="F9FDF9"/>
        </w:rPr>
        <w:fldChar w:fldCharType="end"/>
      </w:r>
      <w:r w:rsidR="00AA58A9" w:rsidRPr="00807A33">
        <w:rPr>
          <w:rFonts w:ascii="Times New Roman" w:eastAsia="Times New Roman" w:hAnsi="Times New Roman" w:cs="Times New Roman"/>
          <w:sz w:val="24"/>
          <w:szCs w:val="24"/>
          <w:shd w:val="clear" w:color="auto" w:fill="F9FDF9"/>
        </w:rPr>
        <w:t xml:space="preserve"> </w:t>
      </w:r>
    </w:p>
    <w:p w14:paraId="1A7814F9" w14:textId="1919F948" w:rsidR="0059580E" w:rsidRDefault="00BD58F5" w:rsidP="0059580E">
      <w:pPr>
        <w:spacing w:after="240" w:line="240" w:lineRule="auto"/>
        <w:jc w:val="both"/>
        <w:rPr>
          <w:rFonts w:ascii="Times New Roman" w:eastAsia="Times New Roman" w:hAnsi="Times New Roman" w:cs="Times New Roman"/>
          <w:sz w:val="24"/>
          <w:szCs w:val="24"/>
          <w:shd w:val="clear" w:color="auto" w:fill="F9FDF9"/>
        </w:rPr>
      </w:pPr>
      <w:r w:rsidRPr="00F32B66">
        <w:rPr>
          <w:rFonts w:ascii="Times New Roman" w:eastAsia="Times New Roman" w:hAnsi="Times New Roman" w:cs="Times New Roman"/>
          <w:sz w:val="24"/>
          <w:szCs w:val="24"/>
          <w:shd w:val="clear" w:color="auto" w:fill="F9FDF9"/>
        </w:rPr>
        <w:lastRenderedPageBreak/>
        <w:t>Neuromuscular junction plays a functional role</w:t>
      </w:r>
      <w:r w:rsidR="00F32B66">
        <w:rPr>
          <w:rFonts w:ascii="Times New Roman" w:eastAsia="Times New Roman" w:hAnsi="Times New Roman" w:cs="Times New Roman"/>
          <w:sz w:val="24"/>
          <w:szCs w:val="24"/>
          <w:shd w:val="clear" w:color="auto" w:fill="F9FDF9"/>
        </w:rPr>
        <w:t xml:space="preserve"> in the transformation of a</w:t>
      </w:r>
      <w:r w:rsidRPr="00F32B66">
        <w:rPr>
          <w:rFonts w:ascii="Times New Roman" w:eastAsia="Times New Roman" w:hAnsi="Times New Roman" w:cs="Times New Roman"/>
          <w:sz w:val="24"/>
          <w:szCs w:val="24"/>
          <w:shd w:val="clear" w:color="auto" w:fill="F9FDF9"/>
        </w:rPr>
        <w:t xml:space="preserve"> temporal series of action potential signals from</w:t>
      </w:r>
      <w:r w:rsidR="00EE79A1">
        <w:rPr>
          <w:rFonts w:ascii="Times New Roman" w:eastAsia="Times New Roman" w:hAnsi="Times New Roman" w:cs="Times New Roman"/>
          <w:sz w:val="24"/>
          <w:szCs w:val="24"/>
          <w:shd w:val="clear" w:color="auto" w:fill="F9FDF9"/>
        </w:rPr>
        <w:t xml:space="preserve"> motor neurons into muscle fiber</w:t>
      </w:r>
      <w:r w:rsidRPr="00F32B66">
        <w:rPr>
          <w:rFonts w:ascii="Times New Roman" w:eastAsia="Times New Roman" w:hAnsi="Times New Roman" w:cs="Times New Roman"/>
          <w:sz w:val="24"/>
          <w:szCs w:val="24"/>
          <w:shd w:val="clear" w:color="auto" w:fill="F9FDF9"/>
        </w:rPr>
        <w: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{"citationID":"Y0wy6QGC","properties":{"formattedCitation":"(Lai et al., 2017)","plainCitation":"(Lai et al., 2017)","noteIndex":0},"citationItems":[{"id":389,"uris":["http://zotero.org/users/12176984/items/94HZ75W4"],"itemData":{"id":389,"type":"article-journal","abstract":"Munc13 catalyzes the transit of syntaxin from a closed complex with Munc18 into the ternary SNARE complex. Here we report a new function of Munc13, independent of Munc18: it promotes the proper syntaxin/synaptobrevin subconfiguration during assembly of the ternary SNARE complex. In cooperation with Munc18, Munc13 additionally ensures the proper syntaxin/SNAP-25 subconfiguration. In a reconstituted fusion assay with SNAREs, complexin, and synaptotagmin, inclusion of both Munc13 and Munc18 quadruples the Ca2+-triggered amplitude and achieves Ca2+ sensitivity at near-physiological concentrations. In Munc13-1/2 double-knockout neurons, expression of a constitutively open mutant of syntaxin could only minimally restore neurotransmitter release relative to Munc13-1 rescue. Together, the physiological functions of Munc13 may be related to regulation of proper SNARE complex assembly.","container-title":"Neuron","DOI":"10.1016/j.neuron.2017.07.004","ISSN":"1097-4199","issue":"3","journalAbbreviation":"Neuron","language":"eng","note":"PMID: 28772123\nPMCID: PMC5747255","page":"591-607.e10","source":"PubMed","title":"Molecular Mechanisms of Synaptic Vesicle Priming by Munc13 and Munc18","volume":"95","author":[{"family":"Lai","given":"Ying"},{"family":"Choi","given":"Ucheor B."},{"family":"Leitz","given":"Jeremy"},{"family":"Rhee","given":"Hong Jun"},{"family":"Lee","given":"Choongku"},{"family":"Altas","given":"Bekir"},{"family":"Zhao","given":"Minglei"},{"family":"Pfuetzner","given":"Richard A."},{"family":"Wang","given":"Austin L."},{"family":"Brose","given":"Nils"},{"family":"Rhee","given":"JeongSeop"},{"family":"Brunger","given":"Axel T."}],"issued":{"date-parts":[["2017",8,2]]}}}],"schema":"https://github.com/citation-style-language/schema/raw/master/csl-citation.json"}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(Lai et al.,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Pr="00F32B66">
        <w:rPr>
          <w:rFonts w:ascii="Times New Roman" w:eastAsia="Times New Roman" w:hAnsi="Times New Roman" w:cs="Times New Roman"/>
          <w:sz w:val="24"/>
          <w:szCs w:val="24"/>
          <w:shd w:val="clear" w:color="auto" w:fill="F9FDF9"/>
        </w:rPr>
        <w:t xml:space="preserve"> </w:t>
      </w:r>
    </w:p>
    <w:p w14:paraId="5D8218E3" w14:textId="64278FBA" w:rsidR="00F32B66" w:rsidRPr="0059580E" w:rsidRDefault="00BD58F5" w:rsidP="0059580E">
      <w:pPr>
        <w:pStyle w:val="ListParagraph"/>
        <w:numPr>
          <w:ilvl w:val="3"/>
          <w:numId w:val="12"/>
        </w:numPr>
        <w:spacing w:after="240" w:line="240" w:lineRule="auto"/>
        <w:jc w:val="both"/>
        <w:rPr>
          <w:rFonts w:ascii="Times New Roman" w:eastAsia="Times New Roman" w:hAnsi="Times New Roman" w:cs="Times New Roman"/>
          <w:sz w:val="24"/>
          <w:szCs w:val="24"/>
          <w:shd w:val="clear" w:color="auto" w:fill="F9FDF9"/>
        </w:rPr>
      </w:pPr>
      <w:r w:rsidRPr="0059580E">
        <w:rPr>
          <w:rFonts w:ascii="Times New Roman" w:eastAsia="Times New Roman" w:hAnsi="Times New Roman" w:cs="Times New Roman"/>
          <w:b/>
          <w:bCs/>
          <w:sz w:val="24"/>
          <w:szCs w:val="24"/>
          <w:shd w:val="clear" w:color="auto" w:fill="F9FDF9"/>
        </w:rPr>
        <w:t>Pre-synaptic terminal</w:t>
      </w:r>
    </w:p>
    <w:p w14:paraId="1BE72E0C" w14:textId="321784B8" w:rsidR="00BD58F5" w:rsidRPr="00F32B66" w:rsidRDefault="003E5BDA" w:rsidP="00F32B66">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sz w:val="24"/>
          <w:szCs w:val="24"/>
          <w:shd w:val="clear" w:color="auto" w:fill="F9FDF9"/>
        </w:rPr>
        <w:t>There</w:t>
      </w:r>
      <w:r w:rsidR="00F32B66">
        <w:rPr>
          <w:rFonts w:ascii="Times New Roman" w:eastAsia="Times New Roman" w:hAnsi="Times New Roman" w:cs="Times New Roman"/>
          <w:sz w:val="24"/>
          <w:szCs w:val="24"/>
          <w:shd w:val="clear" w:color="auto" w:fill="F9FDF9"/>
        </w:rPr>
        <w:t xml:space="preserve"> is a digital a</w:t>
      </w:r>
      <w:r w:rsidR="00BD58F5" w:rsidRPr="00F32B66">
        <w:rPr>
          <w:rFonts w:ascii="Times New Roman" w:eastAsia="Times New Roman" w:hAnsi="Times New Roman" w:cs="Times New Roman"/>
          <w:sz w:val="24"/>
          <w:szCs w:val="24"/>
          <w:shd w:val="clear" w:color="auto" w:fill="F9FDF9"/>
        </w:rPr>
        <w:t>xon termination that is specifically designed for neu</w:t>
      </w:r>
      <w:r w:rsidR="00F32B66">
        <w:rPr>
          <w:rFonts w:ascii="Times New Roman" w:eastAsia="Times New Roman" w:hAnsi="Times New Roman" w:cs="Times New Roman"/>
          <w:sz w:val="24"/>
          <w:szCs w:val="24"/>
          <w:shd w:val="clear" w:color="auto" w:fill="F9FDF9"/>
        </w:rPr>
        <w:t>rotransmitter</w:t>
      </w:r>
      <w:r w:rsidR="00EE79A1">
        <w:rPr>
          <w:rFonts w:ascii="Times New Roman" w:eastAsia="Times New Roman" w:hAnsi="Times New Roman" w:cs="Times New Roman"/>
          <w:sz w:val="24"/>
          <w:szCs w:val="24"/>
          <w:shd w:val="clear" w:color="auto" w:fill="F9FDF9"/>
        </w:rPr>
        <w:t>s</w:t>
      </w:r>
      <w:r w:rsidR="00F32B66">
        <w:rPr>
          <w:rFonts w:ascii="Times New Roman" w:eastAsia="Times New Roman" w:hAnsi="Times New Roman" w:cs="Times New Roman"/>
          <w:sz w:val="24"/>
          <w:szCs w:val="24"/>
          <w:shd w:val="clear" w:color="auto" w:fill="F9FDF9"/>
        </w:rPr>
        <w:t>. It releases varicose a</w:t>
      </w:r>
      <w:r w:rsidR="00BD58F5" w:rsidRPr="00F32B66">
        <w:rPr>
          <w:rFonts w:ascii="Times New Roman" w:eastAsia="Times New Roman" w:hAnsi="Times New Roman" w:cs="Times New Roman"/>
          <w:sz w:val="24"/>
          <w:szCs w:val="24"/>
          <w:shd w:val="clear" w:color="auto" w:fill="F9FDF9"/>
        </w:rPr>
        <w:t>xon terminations along the axon path that have similar specialized functions and</w:t>
      </w:r>
      <w:r w:rsidR="00EE79A1">
        <w:rPr>
          <w:rFonts w:ascii="Times New Roman" w:eastAsia="Times New Roman" w:hAnsi="Times New Roman" w:cs="Times New Roman"/>
          <w:sz w:val="24"/>
          <w:szCs w:val="24"/>
          <w:shd w:val="clear" w:color="auto" w:fill="F9FDF9"/>
        </w:rPr>
        <w:t xml:space="preserve"> also release neurotransmitters,</w:t>
      </w:r>
      <w:r w:rsidR="00BD58F5" w:rsidRPr="00F32B66">
        <w:rPr>
          <w:rFonts w:ascii="Times New Roman" w:eastAsia="Times New Roman" w:hAnsi="Times New Roman" w:cs="Times New Roman"/>
          <w:sz w:val="24"/>
          <w:szCs w:val="24"/>
          <w:shd w:val="clear" w:color="auto" w:fill="F9FDF9"/>
        </w:rPr>
        <w:t xml:space="preserve"> </w:t>
      </w:r>
      <w:r w:rsidR="00EE79A1">
        <w:rPr>
          <w:rFonts w:ascii="Times New Roman" w:eastAsia="Times New Roman" w:hAnsi="Times New Roman" w:cs="Times New Roman"/>
          <w:sz w:val="24"/>
          <w:szCs w:val="24"/>
          <w:shd w:val="clear" w:color="auto" w:fill="F9FDF9"/>
        </w:rPr>
        <w:t xml:space="preserve">this include </w:t>
      </w:r>
      <w:r w:rsidR="00BD58F5" w:rsidRPr="00F32B66">
        <w:rPr>
          <w:rFonts w:ascii="Times New Roman" w:eastAsia="Times New Roman" w:hAnsi="Times New Roman" w:cs="Times New Roman"/>
          <w:sz w:val="24"/>
          <w:szCs w:val="24"/>
          <w:shd w:val="clear" w:color="auto" w:fill="F9FDF9"/>
        </w:rPr>
        <w:t>Presynaptic terminals of both central nervous syst</w:t>
      </w:r>
      <w:r w:rsidR="00EE79A1">
        <w:rPr>
          <w:rFonts w:ascii="Times New Roman" w:eastAsia="Times New Roman" w:hAnsi="Times New Roman" w:cs="Times New Roman"/>
          <w:sz w:val="24"/>
          <w:szCs w:val="24"/>
          <w:shd w:val="clear" w:color="auto" w:fill="F9FDF9"/>
        </w:rPr>
        <w:t>em and peripheral nervous system</w:t>
      </w:r>
      <w:r w:rsidR="00BD58F5" w:rsidRPr="00F32B66">
        <w:rPr>
          <w:rFonts w:ascii="Times New Roman" w:eastAsia="Times New Roman" w:hAnsi="Times New Roman" w:cs="Times New Roman"/>
          <w:sz w:val="24"/>
          <w:szCs w:val="24"/>
          <w:shd w:val="clear" w:color="auto" w:fill="F9FDF9"/>
        </w:rPr>
        <w:t xml:space="preserve">. Within the pre-synaptic terminal motor nerves break into terminal branches at the skeletal muscles after transverse from the spinal cord and further form synaptic swellings that touch the muscle tissues.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{"citationID":"kI5KFGG0","properties":{"formattedCitation":"(Ratliff et al., 2018)","plainCitation":"(Ratliff et al., 2018)","noteIndex":0},"citationItems":[{"id":392,"uris":["http://zotero.org/users/12176984/items/6N6HZYB4"],"itemData":{"id":392,"type":"article-journal","abstract":"Amyotrophic lateral sclerosis (ALS) is the most common adult-onset neuromuscular disease for which there is currently no effective treatment. The progression of ALS includes loss of motor neurons controlling the voluntary muscles, with much of this loss occurring at the neuromuscular junction. In an effort to better understand changes at the neuromuscular junction, we utilized the wobbler mouse model of motor neuron loss. We examined biceps and end plate morphologies and monitored selected factors involved in end plate function. Structural volumes were determined from 3D reconstructions that were generated for the end plates. Wobbler mice exhibited size reductions of both the muscle fibers and the end plates within the biceps, and we found that the end plate volumes were the most sensitive indicator of the degeneration. Concurrently, we found increases in calcitonin gene-related peptide (CGRP) and its receptor in wobbler biceps and spinal cord. We also found increases in gene expression of two acetylcholine receptors within the wobbler biceps, which may be a result of altered CGRP/CALCRL (calcitonin receptor-like receptor) expression.","container-title":"Journal of molecular neuroscience: MN","DOI":"10.1007/s12031-018-1153-8","ISSN":"1559-1166","issue":"1","journalAbbreviation":"J Mol Neurosci","language":"eng","note":"PMID: 30105628\nPMCID: PMC6684170","page":"114-120","source":"PubMed","title":"Neuromuscular Junction Morphology and Gene Dysregulation in the Wobbler Model of Spinal Neurodegeneration","volume":"66","author":[{"family":"Ratliff","given":"Whitney A."},{"family":"Saykally","given":"Jessica N."},{"family":"Kane","given":"Michael J."},{"family":"Citron","given":"Bruce A."}],"issued":{"date-parts":[["2018",9]]}}}],"schema":"https://github.com/citation-style-language/schema/raw/master/csl-citation.json"}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(Ratliff et al., 2018)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swellings contain vesicles filled with the neurotransmitter acetylene that proceeds vesicle exocytosis.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{"citationID":"01sjmlad","properties":{"formattedCitation":"(Hirsch, 2007)","plainCitation":"(Hirsch, 2007)","noteIndex":0},"citationItems":[{"id":397,"uris":["http://zotero.org/users/12176984/items/DPNER8AP"],"itemData":{"id":397,"type":"article-journal","abstract":"A number of illnesses and other factors can affect the function of the neuromuscular junction (NMJ). These may have an affect at pre- or post-junctional sites. This review outlines the anatomy and the physiology of the NMJ. It also describes the mechanisms and physiological basis of many of the disorders of the NMJ. Finally, the importance of these disorders in anaesthetic practice is discussed.","container-title":"British Journal of Anaesthesia","DOI":"10.1093/bja/aem144","ISSN":"0007-0912","issue":"1","journalAbbreviation":"Br J Anaesth","language":"eng","note":"PMID: 17573397","page":"132-138","source":"PubMed","title":"Neuromuscular junction in health and disease","volume":"99","author":[{"family":"Hirsch","given":"N. P."}],"issued":{"date-parts":[["2007",7]]}}}],"schema":"https://github.com/citation-style-language/schema/raw/master/csl-citation.json"}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(Hirsch, 2007)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BD58F5" w:rsidRPr="00F32B66">
        <w:rPr>
          <w:rFonts w:ascii="Times New Roman" w:eastAsia="Times New Roman" w:hAnsi="Times New Roman" w:cs="Times New Roman"/>
          <w:sz w:val="24"/>
          <w:szCs w:val="24"/>
          <w:shd w:val="clear" w:color="auto" w:fill="F9FDF9"/>
        </w:rPr>
        <w:t xml:space="preserve">These synaptic (also called nerve terminals) membranes have active zones located on them (these active zones are the membrane thickening).  In addition to the presence of potassium channels on the membrane of a nerve terminal, it also includes mitochondria, the endoplasmic reticulum and synaptic verticals (SVs).  These synaptic verticals are centered on the active zones.  There are few proteins present on the synaptic vesicle membrane and these proteins help in the Fusion and docking of synaptic vesicles at actor zones.  The docking processing is led by the calcium which is inserted through the calcium channels and it also causes the exocytosis of the acetylcholine from synaptic </w:t>
      </w:r>
      <w:r w:rsidR="00B56FE0" w:rsidRPr="00F32B66">
        <w:rPr>
          <w:rFonts w:ascii="Times New Roman" w:eastAsia="Times New Roman" w:hAnsi="Times New Roman" w:cs="Times New Roman"/>
          <w:sz w:val="24"/>
          <w:szCs w:val="24"/>
          <w:shd w:val="clear" w:color="auto" w:fill="F9FDF9"/>
        </w:rPr>
        <w:t>ner</w:t>
      </w:r>
      <w:r w:rsidR="00BD58F5" w:rsidRPr="00F32B66">
        <w:rPr>
          <w:rFonts w:ascii="Times New Roman" w:eastAsia="Times New Roman" w:hAnsi="Times New Roman" w:cs="Times New Roman"/>
          <w:sz w:val="24"/>
          <w:szCs w:val="24"/>
          <w:shd w:val="clear" w:color="auto" w:fill="F9FDF9"/>
        </w:rPr>
        <w:t>ve</w:t>
      </w:r>
      <w:r w:rsidR="00B56FE0"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t>(Slater, 2017)</w:t>
      </w:r>
      <w:r w:rsidR="00B56FE0" w:rsidRPr="00F32B66">
        <w:rPr>
          <w:rFonts w:ascii="Times New Roman" w:eastAsia="Times New Roman" w:hAnsi="Times New Roman" w:cs="Times New Roman"/>
          <w:sz w:val="24"/>
          <w:szCs w:val="24"/>
          <w:shd w:val="clear" w:color="auto" w:fill="F9FDF9"/>
        </w:rPr>
        <w:t xml:space="preserve"> vesicles</w:t>
      </w:r>
      <w:r w:rsidR="00BD58F5" w:rsidRPr="00F32B66">
        <w:rPr>
          <w:rFonts w:ascii="Times New Roman" w:eastAsia="Times New Roman" w:hAnsi="Times New Roman" w:cs="Times New Roman"/>
          <w:sz w:val="24"/>
          <w:szCs w:val="24"/>
          <w:shd w:val="clear" w:color="auto" w:fill="F9FDF9"/>
        </w:rPr>
        <w:t xml:space="preserve"> into the synaptic cleft.</w:t>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{"citationID":"6QYv283W","properties":{"formattedCitation":"(Slater, 2017)","plainCitation":"(Slater, 2017)","noteIndex":0},"citationItems":[{"id":401,"uris":["http://zotero.org/users/12176984/items/UWMI4953"],"itemData":{"id":401,"type":"article-journal","abstract":"The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(Slater, 2017)</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{"citationID":"H7Gby1bz","properties":{"formattedCitation":"(Sanes, 2003)","plainCitation":"(Sanes, 2003)","noteIndex":0},"citationItems":[{"id":404,"uris":["http://zotero.org/users/12176984/items/BX7NQY2U"],"itemData":{"id":404,"type":"article-journal","container-title":"The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(Sanes, 2003)</w:t>
      </w:r>
      <w:r w:rsidR="00AA58A9" w:rsidRPr="00F32B66">
        <w:rPr>
          <w:rFonts w:ascii="Times New Roman" w:eastAsia="Times New Roman" w:hAnsi="Times New Roman" w:cs="Times New Roman"/>
          <w:sz w:val="24"/>
          <w:szCs w:val="24"/>
          <w:shd w:val="clear" w:color="auto" w:fill="F9FDF9"/>
        </w:rPr>
        <w:fldChar w:fldCharType="end"/>
      </w:r>
      <w:r w:rsidR="00AA58A9" w:rsidRPr="00F32B66">
        <w:rPr>
          <w:rFonts w:ascii="Times New Roman" w:eastAsia="Times New Roman" w:hAnsi="Times New Roman" w:cs="Times New Roman"/>
          <w:sz w:val="24"/>
          <w:szCs w:val="24"/>
          <w:shd w:val="clear" w:color="auto" w:fill="F9FDF9"/>
        </w:rPr>
        <w:t xml:space="preserve"> </w:t>
      </w:r>
      <w:r w:rsidR="00AA58A9" w:rsidRPr="00F32B66">
        <w:rPr>
          <w:rFonts w:ascii="Times New Roman" w:eastAsia="Times New Roman" w:hAnsi="Times New Roman" w:cs="Times New Roman"/>
          <w:sz w:val="24"/>
          <w:szCs w:val="24"/>
          <w:shd w:val="clear" w:color="auto" w:fill="F9FDF9"/>
        </w:rPr>
        <w:fldChar w:fldCharType="begin"/>
      </w:r>
      <w:r w:rsidR="00AA58A9" w:rsidRPr="00F32B66">
        <w:rPr>
          <w:rFonts w:ascii="Times New Roman" w:eastAsia="Times New Roman" w:hAnsi="Times New Roman" w:cs="Times New Roman"/>
          <w:sz w:val="24"/>
          <w:szCs w:val="24"/>
          <w:shd w:val="clear" w:color="auto" w:fill="F9FDF9"/>
        </w:rPr>
        <w:instrText xml:space="preserve"> ADDIN ZOTERO_ITEM CSL_CITATION {"citationID":"SYJQxvQN","properties":{"formattedCitation":"(Ohno et al., 1998)","plainCitation":"(Ohno et al., 1998)","noteIndex":0},"citationItems":[{"id":408,"uris":["http://zotero.org/users/12176984/items/4QTAKITE"],"itemData":{"id":408,"type":"article-journal","abstract":"In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G."}],"issued":{"date-parts":[["1998",8,4]]}}}],"schema":"https://github.com/citation-style-language/schema/raw/master/csl-citation.json"} </w:instrText>
      </w:r>
      <w:r w:rsidR="00AA58A9" w:rsidRPr="00F32B66">
        <w:rPr>
          <w:rFonts w:ascii="Times New Roman" w:eastAsia="Times New Roman" w:hAnsi="Times New Roman" w:cs="Times New Roman"/>
          <w:sz w:val="24"/>
          <w:szCs w:val="24"/>
          <w:shd w:val="clear" w:color="auto" w:fill="F9FDF9"/>
        </w:rPr>
        <w:fldChar w:fldCharType="separate"/>
      </w:r>
      <w:r w:rsidR="00AA58A9" w:rsidRPr="00F32B66">
        <w:rPr>
          <w:rFonts w:ascii="Times New Roman" w:hAnsi="Times New Roman" w:cs="Times New Roman"/>
          <w:sz w:val="24"/>
          <w:szCs w:val="24"/>
        </w:rPr>
        <w:t>(Ohno et al., 1998)</w:t>
      </w:r>
      <w:r w:rsidR="00AA58A9" w:rsidRPr="00F32B66">
        <w:rPr>
          <w:rFonts w:ascii="Times New Roman" w:eastAsia="Times New Roman" w:hAnsi="Times New Roman" w:cs="Times New Roman"/>
          <w:sz w:val="24"/>
          <w:szCs w:val="24"/>
          <w:shd w:val="clear" w:color="auto" w:fill="F9FDF9"/>
        </w:rPr>
        <w:fldChar w:fldCharType="end"/>
      </w:r>
      <w:r w:rsidR="00B56FE0" w:rsidRPr="00F32B66">
        <w:rPr>
          <w:rFonts w:ascii="Times New Roman" w:eastAsia="Times New Roman" w:hAnsi="Times New Roman" w:cs="Times New Roman"/>
          <w:sz w:val="24"/>
          <w:szCs w:val="24"/>
          <w:shd w:val="clear" w:color="auto" w:fill="F9FDF9"/>
        </w:rPr>
        <w:t xml:space="preserve"> </w:t>
      </w:r>
    </w:p>
    <w:p w14:paraId="0EDE36AA" w14:textId="0DA10294" w:rsidR="00BD58F5"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Synaptic cleft</w:t>
      </w:r>
    </w:p>
    <w:p w14:paraId="7DE3C2FD" w14:textId="0B9C1F33"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 synaptic club is a gap between the nerve and muscle components of the nerve-muscle Junction. This gap between the pre-synaptic and post-synaptic terminal membrane is filled with the synaptic basal lamina which is an extracellular matrix.</w:t>
      </w:r>
      <w:r w:rsidR="00AA58A9" w:rsidRPr="00807A33">
        <w:rPr>
          <w:rFonts w:ascii="Times New Roman" w:eastAsia="Times New Roman" w:hAnsi="Times New Roman" w:cs="Times New Roman"/>
          <w:sz w:val="24"/>
          <w:szCs w:val="24"/>
          <w:shd w:val="clear" w:color="auto" w:fill="F9FDF9"/>
        </w:rPr>
        <w:t xml:space="preserve"> </w:t>
      </w:r>
      <w:r w:rsidR="00AA58A9" w:rsidRPr="00807A33">
        <w:rPr>
          <w:rFonts w:ascii="Times New Roman" w:eastAsia="Times New Roman" w:hAnsi="Times New Roman" w:cs="Times New Roman"/>
          <w:sz w:val="24"/>
          <w:szCs w:val="24"/>
          <w:shd w:val="clear" w:color="auto" w:fill="F9FDF9"/>
        </w:rPr>
        <w:fldChar w:fldCharType="begin"/>
      </w:r>
      <w:r w:rsidR="00AA58A9" w:rsidRPr="00807A33">
        <w:rPr>
          <w:rFonts w:ascii="Times New Roman" w:eastAsia="Times New Roman" w:hAnsi="Times New Roman" w:cs="Times New Roman"/>
          <w:sz w:val="24"/>
          <w:szCs w:val="24"/>
          <w:shd w:val="clear" w:color="auto" w:fill="F9FDF9"/>
        </w:rPr>
        <w:instrText xml:space="preserve"> ADDIN ZOTERO_ITEM CSL_CITATION {"citationID":"wbezrdoT","properties":{"formattedCitation":"(De Harven &amp; Coers, 1959)","plainCitation":"(De Harven &amp; Coers, 1959)","noteIndex":0},"citationItems":[{"id":412,"uris":["http://zotero.org/users/12176984/items/IWIG6RSQ"],"itemData":{"id":412,"type":"article-journal","abstract":"A preliminary electron microscope study of human neuromuscular junction is presented. The biopsy material was taken from the palmarus longus, and fixed routinely in osmium tetroxide and embedded in methacrylate. The structure of the motor endings and the relationship of the synaptic vesicles to the axolemmal membrane are described. The synaptic clefts are filled with an homogeneous material in continuity with the basement membrane covering the muscle fiber. The subneural apparatus is described, and special attention is paid to a vesicular component present in the sarcoplasm of the junctional area, which differs from synaptic vesicles and is presumed to be a derivate of the sarcoplasmic reticulum.","container-title":"The Journal of Biophysical and Biochemical Cytology","DOI":"10.1083/jcb.6.1.7","ISSN":"0095-9901","issue":"1","journalAbbreviation":"J Biophys Biochem Cytol","language":"eng","note":"PMID: 13673041\nPMCID: PMC2229756","page":"7-10","source":"PubMed","title":"Electron microscope study of the human neuromuscular junction","volume":"6","author":[{"family":"De Harven","given":"E."},{"family":"Coers","given":"C."}],"issued":{"date-parts":[["1959",8]]}}}],"schema":"https://github.com/citation-style-language/schema/raw/master/csl-citation.json"} </w:instrText>
      </w:r>
      <w:r w:rsidR="00AA58A9" w:rsidRPr="00807A33">
        <w:rPr>
          <w:rFonts w:ascii="Times New Roman" w:eastAsia="Times New Roman" w:hAnsi="Times New Roman" w:cs="Times New Roman"/>
          <w:sz w:val="24"/>
          <w:szCs w:val="24"/>
          <w:shd w:val="clear" w:color="auto" w:fill="F9FDF9"/>
        </w:rPr>
        <w:fldChar w:fldCharType="separate"/>
      </w:r>
      <w:r w:rsidR="00AA58A9" w:rsidRPr="00807A33">
        <w:rPr>
          <w:rFonts w:ascii="Times New Roman" w:hAnsi="Times New Roman" w:cs="Times New Roman"/>
          <w:sz w:val="24"/>
          <w:szCs w:val="24"/>
        </w:rPr>
        <w:t>(De Harven &amp; Coers, 1959)</w:t>
      </w:r>
      <w:r w:rsidR="00AA58A9"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Synaptic cleft contains an enzyme called acetylcholine-esterase, which stops this synaptic transmission through the breakdown of acetylcholine into acetyl and choline and none of these can activate the acetylcholine receptors.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{"citationID":"7bcr5tuF","properties":{"formattedCitation":"(Kong et al., 2004)","plainCitation":"(Kong et al., 2004)","noteIndex":0},"citationItems":[{"id":415,"uris":["http://zotero.org/users/12176984/items/JMQ9TSXY"],"itemData":{"id":415,"type":"article-journal","abstract":"The formation of the vertebrate neuromuscular junction (NMJ) requires the receptor tyrosine kinase MuSK and the adaptor molecule rapsyn. Here, we report that the phenotypes of mice deficient in these two molecules can be reproduced by RNA interference (RNAi) in rat muscle in vivo. Specifically, double-stranded RNA (dsRNA) targeting MuSK and rapsyn inhibited the formation of the NMJ in rat muscle fibres in vivo, while dsRNA targeting nonessential proteins did not have any effect. Moreover, plasmids that trigger RNAi to MuSK induced the disassembly of existing NMJs. These results thus demonstrate for the first time the functionality of dsRNA in silencing endogenous genes in adult mammalian muscle in vivo. Moreover, they show that MuSK is also required for the maintenance of the NMJ, offering a mechanistic explanation for the myasthenia gravis caused by auto-antibodies to MuSK.","container-title":"EMBO reports","DOI":"10.1038/sj.embor.7400065","ISSN":"1469-221X","issue":"2","journalAbbreviation":"EMBO Rep","language":"eng","note":"PMID: 14749715\nPMCID: PMC1298976","page":"183-188","source":"PubMed","title":"Inhibition of synapse assembly in mammalian muscle in vivo by RNA interference","volume":"5","author":[{"family":"Kong","given":"Xian Chu"},{"family":"Barzaghi","given":"Patrizia"},{"family":"Ruegg","given":"Markus A."}],"issued":{"date-parts":[["2004",2]]}}}],"schema":"https://github.com/citation-style-language/schema/raw/master/csl-citation.json"}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(Kong et al., 2004)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p>
    <w:p w14:paraId="35E5F104" w14:textId="29240F24" w:rsidR="003E5BDA" w:rsidRPr="0059580E" w:rsidRDefault="00BD58F5" w:rsidP="0059580E">
      <w:pPr>
        <w:pStyle w:val="ListParagraph"/>
        <w:numPr>
          <w:ilvl w:val="3"/>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Postsynaptic terminal</w:t>
      </w:r>
    </w:p>
    <w:p w14:paraId="463CEB03" w14:textId="230873E8" w:rsidR="00BD58F5" w:rsidRPr="003E5BDA" w:rsidRDefault="00BD58F5" w:rsidP="003E5BDA">
      <w:pPr>
        <w:spacing w:before="240" w:after="240" w:line="240" w:lineRule="auto"/>
        <w:ind w:left="720"/>
        <w:jc w:val="both"/>
        <w:rPr>
          <w:rFonts w:ascii="Times New Roman" w:eastAsia="Times New Roman" w:hAnsi="Times New Roman" w:cs="Times New Roman"/>
          <w:b/>
          <w:bCs/>
          <w:sz w:val="24"/>
          <w:szCs w:val="24"/>
          <w:shd w:val="clear" w:color="auto" w:fill="F9FDF9"/>
        </w:rPr>
      </w:pPr>
      <w:r w:rsidRPr="003E5BDA">
        <w:rPr>
          <w:rFonts w:ascii="Times New Roman" w:eastAsia="Times New Roman" w:hAnsi="Times New Roman" w:cs="Times New Roman"/>
          <w:sz w:val="24"/>
          <w:szCs w:val="24"/>
          <w:shd w:val="clear" w:color="auto" w:fill="F9FDF9"/>
        </w:rPr>
        <w:t>The postsynaptic terminal or muscle membrane is a complex structure and this part of the neuromuscular junction is formed by the motor and plate.</w:t>
      </w:r>
      <w:r w:rsidR="00D41973" w:rsidRPr="003E5BDA">
        <w:rPr>
          <w:rFonts w:ascii="Times New Roman" w:eastAsia="Times New Roman" w:hAnsi="Times New Roman" w:cs="Times New Roman"/>
          <w:sz w:val="24"/>
          <w:szCs w:val="24"/>
          <w:shd w:val="clear" w:color="auto" w:fill="F9FDF9"/>
        </w:rPr>
        <w:t xml:space="preserve"> </w:t>
      </w:r>
      <w:r w:rsidR="00D41973" w:rsidRPr="003E5BDA">
        <w:rPr>
          <w:rFonts w:ascii="Times New Roman" w:eastAsia="Times New Roman" w:hAnsi="Times New Roman" w:cs="Times New Roman"/>
          <w:sz w:val="24"/>
          <w:szCs w:val="24"/>
          <w:shd w:val="clear" w:color="auto" w:fill="F9FDF9"/>
        </w:rPr>
        <w:fldChar w:fldCharType="begin"/>
      </w:r>
      <w:r w:rsidR="00D41973" w:rsidRPr="003E5BDA">
        <w:rPr>
          <w:rFonts w:ascii="Times New Roman" w:eastAsia="Times New Roman" w:hAnsi="Times New Roman" w:cs="Times New Roman"/>
          <w:sz w:val="24"/>
          <w:szCs w:val="24"/>
          <w:shd w:val="clear" w:color="auto" w:fill="F9FDF9"/>
        </w:rPr>
        <w:instrText xml:space="preserve"> ADDIN ZOTERO_ITEM CSL_CITATION {"citationID":"4EsaVBSu","properties":{"formattedCitation":"(Barik et al., 2014)","plainCitation":"(Barik et al., 2014)","noteIndex":0},"citationItems":[{"id":419,"uris":["http://zotero.org/users/12176984/items/I37C8LMN"],"itemData":{"id":419,"type":"article-journal","abstract":"The neuromuscular junction (NMJ) is a synapse between motor neurons and skeletal muscle fibers, and is critical for control of muscle contraction. Its formation requires neuronal agrin that acts by binding to LRP4 to stimulate MuSK. Mutations have been identified in agrin, MuSK, and LRP4 in patients with congenital myasthenic syndrome, and patients with myasthenia gravis develop antibodies against agrin, LRP4, and MuSK. However, it remains unclear whether the agrin signaling pathway is critical for NMJ maintenance because null mutation of any of the three genes is perinatal lethal. In this study, we generated imKO mice, a mutant strain whose LRP4 gene can be deleted in muscles by doxycycline (Dox) treatment. Ablation of the LRP4 gene in adult muscle enabled studies of its role in NMJ maintenance. We demonstrate that Dox treatment of P30 mice reduced muscle strength and compound muscle action potentials. AChR clusters became fragmented with diminished junctional folds and synaptic vesicles. The amplitude and frequency of miniature endplate potentials were reduced, indicating impaired neuromuscular transmission and providing cellular mechanisms of adult LRP4 deficiency. We showed that LRP4 ablation led to the loss of synaptic agrin and the 90 kDa fragments, which occurred ahead of other prejunctional and postjunctional components, suggesting that LRP4 may regulate the stability of synaptic agrin. These observations demonstrate that LRP4 is essential for maintaining the structural and functional integrity of the NMJ and that loss of muscle LRP4 in adulthood alone is sufficient to cause myasthenic symptoms.","container-title":"The Journal of Neuroscience","DOI":"10.1523/JNEUROSCI.1733-14.2014","ISSN":"0270-6474","issue":"42","journalAbbreviation":"J Neurosci","note":"PMID: 25319686\nPMCID: PMC4198535","page":"13892-13905","source":"PubMed Central","title":"LRP4 Is Critical for Neuromuscular Junction Maintenance","volume":"34","author":[{"family":"Barik","given":"Arnab"},{"family":"Lu","given":"Yisheng"},{"family":"Sathyamurthy","given":"Anupama"},{"family":"Bowman","given":"Andrew"},{"family":"Shen","given":"Chengyong"},{"family":"Li","given":"Lei"},{"family":"Xiong","given":"Wen-cheng"},{"family":"Mei","given":"Lin"}],"issued":{"date-parts":[["2014",10,15]]}}}],"schema":"https://github.com/citation-style-language/schema/raw/master/csl-citation.json"} </w:instrText>
      </w:r>
      <w:r w:rsidR="00D41973" w:rsidRPr="003E5BDA">
        <w:rPr>
          <w:rFonts w:ascii="Times New Roman" w:eastAsia="Times New Roman" w:hAnsi="Times New Roman" w:cs="Times New Roman"/>
          <w:sz w:val="24"/>
          <w:szCs w:val="24"/>
          <w:shd w:val="clear" w:color="auto" w:fill="F9FDF9"/>
        </w:rPr>
        <w:fldChar w:fldCharType="separate"/>
      </w:r>
      <w:r w:rsidR="00D41973" w:rsidRPr="003E5BDA">
        <w:rPr>
          <w:rFonts w:ascii="Times New Roman" w:hAnsi="Times New Roman" w:cs="Times New Roman"/>
          <w:sz w:val="24"/>
          <w:szCs w:val="24"/>
        </w:rPr>
        <w:t>(Barik et al., 2014)</w:t>
      </w:r>
      <w:r w:rsidR="00D41973" w:rsidRPr="003E5BDA">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In this post- synaptic membrane there are functional folds</w:t>
      </w:r>
      <w:r w:rsidRPr="003E5BDA">
        <w:rPr>
          <w:rFonts w:ascii="Times New Roman" w:eastAsia="Times New Roman" w:hAnsi="Times New Roman" w:cs="Times New Roman"/>
          <w:sz w:val="24"/>
          <w:szCs w:val="24"/>
          <w:shd w:val="clear" w:color="auto" w:fill="F9FDF9"/>
        </w:rPr>
        <w:t xml:space="preserve"> present which is formed by sarcolemma. </w:t>
      </w:r>
      <w:r w:rsidR="003E5BDA">
        <w:rPr>
          <w:rFonts w:ascii="Times New Roman" w:eastAsia="Times New Roman" w:hAnsi="Times New Roman" w:cs="Times New Roman"/>
          <w:sz w:val="24"/>
          <w:szCs w:val="24"/>
          <w:shd w:val="clear" w:color="auto" w:fill="F9FDF9"/>
        </w:rPr>
        <w:t>This functional folds</w:t>
      </w:r>
      <w:r w:rsidRPr="003E5BDA">
        <w:rPr>
          <w:rFonts w:ascii="Times New Roman" w:eastAsia="Times New Roman" w:hAnsi="Times New Roman" w:cs="Times New Roman"/>
          <w:sz w:val="24"/>
          <w:szCs w:val="24"/>
          <w:shd w:val="clear" w:color="auto" w:fill="F9FDF9"/>
        </w:rPr>
        <w:t xml:space="preserve"> broadens the surface area of the post-synaptic membrane, which contains the acetylene receptor</w:t>
      </w:r>
      <w:r w:rsidR="003E5BDA">
        <w:rPr>
          <w:rFonts w:ascii="Times New Roman" w:eastAsia="Times New Roman" w:hAnsi="Times New Roman" w:cs="Times New Roman"/>
          <w:sz w:val="24"/>
          <w:szCs w:val="24"/>
          <w:shd w:val="clear" w:color="auto" w:fill="F9FDF9"/>
        </w:rPr>
        <w:t xml:space="preserve"> in them</w:t>
      </w:r>
      <w:r w:rsidRPr="003E5BDA">
        <w:rPr>
          <w:rFonts w:ascii="Times New Roman" w:eastAsia="Times New Roman" w:hAnsi="Times New Roman" w:cs="Times New Roman"/>
          <w:sz w:val="24"/>
          <w:szCs w:val="24"/>
          <w:shd w:val="clear" w:color="auto" w:fill="F9FDF9"/>
        </w:rPr>
        <w:t>.</w:t>
      </w:r>
      <w:r w:rsidR="003E5BDA">
        <w:rPr>
          <w:rFonts w:ascii="Times New Roman" w:eastAsia="Times New Roman" w:hAnsi="Times New Roman" w:cs="Times New Roman"/>
          <w:sz w:val="24"/>
          <w:szCs w:val="24"/>
          <w:shd w:val="clear" w:color="auto" w:fill="F9FDF9"/>
        </w:rPr>
        <w:t xml:space="preserve"> These acetylcholine receptors helps acetylcholine bind to them which results in the opening of the channels present.</w:t>
      </w:r>
      <w:r w:rsidRPr="003E5BDA">
        <w:rPr>
          <w:rFonts w:ascii="Times New Roman" w:eastAsia="Times New Roman" w:hAnsi="Times New Roman" w:cs="Times New Roman"/>
          <w:sz w:val="24"/>
          <w:szCs w:val="24"/>
          <w:shd w:val="clear" w:color="auto" w:fill="F9FDF9"/>
        </w:rPr>
        <w:t xml:space="preserve"> This transfers the end- plate potential or action potential to muscle membrane. </w:t>
      </w:r>
      <w:r w:rsidR="007272AA" w:rsidRPr="003E5BDA">
        <w:rPr>
          <w:rFonts w:ascii="Times New Roman" w:eastAsia="Times New Roman" w:hAnsi="Times New Roman" w:cs="Times New Roman"/>
          <w:sz w:val="24"/>
          <w:szCs w:val="24"/>
          <w:shd w:val="clear" w:color="auto" w:fill="F9FDF9"/>
        </w:rPr>
        <w:fldChar w:fldCharType="begin"/>
      </w:r>
      <w:r w:rsidR="007272AA" w:rsidRPr="003E5BDA">
        <w:rPr>
          <w:rFonts w:ascii="Times New Roman" w:eastAsia="Times New Roman" w:hAnsi="Times New Roman" w:cs="Times New Roman"/>
          <w:sz w:val="24"/>
          <w:szCs w:val="24"/>
          <w:shd w:val="clear" w:color="auto" w:fill="F9FDF9"/>
        </w:rPr>
        <w:instrText xml:space="preserve"> ADDIN ZOTERO_ITEM CSL_CITATION {"citationID":"AbNuNAQs","properties":{"formattedCitation":"(Ohno et al., 1998; Sanes, 2003; Slater, 2017)","plainCitation":"(Ohno et al., 1998; Sanes, 2003; Slater, 2017)","noteIndex":0},"citationItems":[{"id":408,"uris":["http://zotero.org/users/12176984/items/4QTAKITE"],"itemData":{"id":408,"type":"article-journal","abstract":"In skeletal muscle, acetylcholinesterase (AChE) exists in homomeric globular forms of type T catalytic subunits (ACHET) and heteromeric asymmetric forms composed of 1, 2, or 3 tetrameric ACHET attached to a collagenic tail (ColQ). Asymmetric AChE is concentrated at the endplate (EP), where its collagenic tail anchors it into the basal lamina. The ACHET gene has been cloned in humans; COLQ cDNA has been cloned in Torpedo and rodents but not in humans. In a disabling congenital myasthenic syndrome, EP AChE deficiency (EAD), the normal asymmetric species of AChE are absent from muscle. EAD could stem from a defect that prevents binding of ColQ to ACHET or the insertion of ColQ into the basal lamina. In six EAD patients, we found no mutations in ACHET. We therefore cloned human COLQ cDNA, determined the genomic structure and chromosomal localization of COLQ, and then searched for mutations in this gene. We identified six recessive truncation mutations of COLQ in six patients. Coexpression of each COLQ mutant with wild-type ACHET in SV40-transformed monkey kidney fibroblast (COS) cells reveals that a mutation proximal to the ColQ attachment domain for ACHET prevents association of ColQ with ACHET; mutations distal to the attachment domain generate a mutant approximately 10.5S species of AChE composed of one ACHET tetramer and a truncated ColQ strand. The approximately 10.5S species lack part of the collagen domain and the entire C-terminal domain of ColQ, or they lack only the C-terminal domain, which is required for formation of the triple collagen helix, and this likely prevents their insertion into the basal lamina.","container-title":"Proceedings of the National Academy of Sciences of the United States of America","DOI":"10.1073/pnas.95.16.9654","ISSN":"0027-8424","issue":"16","journalAbbreviation":"Proc Natl Acad Sci U S A","language":"eng","note":"PMID: 9689136\nPMCID: PMC21394","page":"9654-9659","source":"PubMed","title":"Human endplate acetylcholinesterase deficiency caused by mutations in the collagen-like tail subunit (ColQ) of the asymmetric enzyme","volume":"95","author":[{"family":"Ohno","given":"K."},{"family":"Brengman","given":"J."},{"family":"Tsujino","given":"A."},{"family":"Engel","given":"A. G."}],"issued":{"date-parts":[["1998",8,4]]}}},{"id":404,"uris":["http://zotero.org/users/12176984/items/BX7NQY2U"],"itemData":{"id":404,"type":"article-journal","container-title":"The Journal of Biological Chemistry","DOI":"10.1074/jbc.R200027200","ISSN":"0021-9258","issue":"15","journalAbbreviation":"J Biol Chem","language":"eng","note":"PMID: 12556454","page":"12601-12604","source":"PubMed","title":"The basement membrane/basal lamina of skeletal muscle","volume":"278","author":[{"family":"Sanes","given":"Joshua R."}],"issued":{"date-parts":[["2003",4,11]]}}},{"id":401,"uris":["http://zotero.org/users/12176984/items/UWMI4953"],"itemData":{"id":401,"type":"article-journal","abstract":"The commands that control animal movement are transmitted from motor neurons to their target muscle cells at the neuromuscular junctions (NMJs). The NMJs contain many protein species whose role in transmission depends not only on their inherent properties, but also on how they are distributed within the complex structure of the motor nerve terminal and the postsynaptic muscle membrane. These molecules mediate evoked chemical transmitter release from the nerve and the action of that transmitter on the muscle. Human NMJs are among the smallest known and release the smallest number of transmitter \"quanta\". By contrast, they have the most deeply infolded postsynaptic membranes, which help to amplify transmitter action. The same structural features that distinguish human NMJs make them particularly susceptible to pathological processes. While much has been learned about the molecules which mediate transmitter release and action, little is known about the molecular processes that control the growth of the cellular and subcellular components of the NMJ so as to give rise to its mature form. A major challenge for molecular biologists is to understand the molecular basis for the development and maintenance of functionally important aspects of NMJ structure, and thereby to point to new directions for treatment of diseases in which neuromuscular transmission is impaired.","container-title":"International Journal of Molecular Sciences","DOI":"10.3390/ijms18102183","ISSN":"1422-0067","issue":"10","journalAbbreviation":"Int J Mol Sci","language":"eng","note":"PMID: 29048368\nPMCID: PMC5666864","page":"2183","source":"PubMed","title":"The Structure of Human Neuromuscular Junctions: Some Unanswered Molecular Questions","title-short":"The Structure of Human Neuromuscular Junctions","volume":"18","author":[{"family":"Slater","given":"Clarke R."}],"issued":{"date-parts":[["2017",10,19]]}}}],"schema":"https://github.com/citation-style-language/schema/raw/master/csl-citation.json"} </w:instrText>
      </w:r>
      <w:r w:rsidR="007272AA" w:rsidRPr="003E5BDA">
        <w:rPr>
          <w:rFonts w:ascii="Times New Roman" w:eastAsia="Times New Roman" w:hAnsi="Times New Roman" w:cs="Times New Roman"/>
          <w:sz w:val="24"/>
          <w:szCs w:val="24"/>
          <w:shd w:val="clear" w:color="auto" w:fill="F9FDF9"/>
        </w:rPr>
        <w:fldChar w:fldCharType="separate"/>
      </w:r>
      <w:r w:rsidR="007272AA" w:rsidRPr="003E5BDA">
        <w:rPr>
          <w:rFonts w:ascii="Times New Roman" w:hAnsi="Times New Roman" w:cs="Times New Roman"/>
          <w:sz w:val="24"/>
          <w:szCs w:val="24"/>
        </w:rPr>
        <w:t>(Ohno et al., 1998; Sanes, 2003; Slater, 2017)</w:t>
      </w:r>
      <w:r w:rsidR="007272AA" w:rsidRPr="003E5BDA">
        <w:rPr>
          <w:rFonts w:ascii="Times New Roman" w:eastAsia="Times New Roman" w:hAnsi="Times New Roman" w:cs="Times New Roman"/>
          <w:sz w:val="24"/>
          <w:szCs w:val="24"/>
          <w:shd w:val="clear" w:color="auto" w:fill="F9FDF9"/>
        </w:rPr>
        <w:fldChar w:fldCharType="end"/>
      </w:r>
      <w:r w:rsidR="007272AA" w:rsidRPr="003E5BDA">
        <w:rPr>
          <w:rFonts w:ascii="Times New Roman" w:eastAsia="Times New Roman" w:hAnsi="Times New Roman" w:cs="Times New Roman"/>
          <w:sz w:val="24"/>
          <w:szCs w:val="24"/>
          <w:shd w:val="clear" w:color="auto" w:fill="F9FDF9"/>
        </w:rPr>
        <w:t xml:space="preserve"> </w:t>
      </w:r>
    </w:p>
    <w:p w14:paraId="2A109D78" w14:textId="3822F5BF" w:rsidR="00BD58F5" w:rsidRPr="0059580E" w:rsidRDefault="00BD58F5" w:rsidP="0059580E">
      <w:pPr>
        <w:pStyle w:val="ListParagraph"/>
        <w:numPr>
          <w:ilvl w:val="0"/>
          <w:numId w:val="12"/>
        </w:numPr>
        <w:spacing w:before="240" w:after="240" w:line="240" w:lineRule="auto"/>
        <w:jc w:val="both"/>
        <w:rPr>
          <w:rFonts w:ascii="Times New Roman" w:eastAsia="Times New Roman" w:hAnsi="Times New Roman" w:cs="Times New Roman"/>
          <w:b/>
          <w:sz w:val="24"/>
          <w:szCs w:val="24"/>
          <w:shd w:val="clear" w:color="auto" w:fill="F9FDF9"/>
        </w:rPr>
      </w:pPr>
      <w:r w:rsidRPr="0059580E">
        <w:rPr>
          <w:rFonts w:ascii="Times New Roman" w:eastAsia="Times New Roman" w:hAnsi="Times New Roman" w:cs="Times New Roman"/>
          <w:b/>
          <w:sz w:val="24"/>
          <w:szCs w:val="24"/>
          <w:shd w:val="clear" w:color="auto" w:fill="F9FDF9"/>
        </w:rPr>
        <w:t xml:space="preserve">General mechanism of regulation of the Muscular System by the neural system </w:t>
      </w:r>
    </w:p>
    <w:p w14:paraId="5A75D417"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 Pathways involved in the regulation of the Muscular System by the </w:t>
      </w:r>
      <w:r w:rsidR="004276BC" w:rsidRPr="00807A33">
        <w:rPr>
          <w:rFonts w:ascii="Times New Roman" w:eastAsia="Times New Roman" w:hAnsi="Times New Roman" w:cs="Times New Roman"/>
          <w:sz w:val="24"/>
          <w:szCs w:val="24"/>
          <w:shd w:val="clear" w:color="auto" w:fill="F9FDF9"/>
        </w:rPr>
        <w:t>neural</w:t>
      </w:r>
      <w:r w:rsidRPr="00807A33">
        <w:rPr>
          <w:rFonts w:ascii="Times New Roman" w:eastAsia="Times New Roman" w:hAnsi="Times New Roman" w:cs="Times New Roman"/>
          <w:sz w:val="24"/>
          <w:szCs w:val="24"/>
          <w:shd w:val="clear" w:color="auto" w:fill="F9FDF9"/>
        </w:rPr>
        <w:t xml:space="preserve"> system</w:t>
      </w:r>
    </w:p>
    <w:p w14:paraId="75566BD7" w14:textId="1F05C31E" w:rsidR="00BD58F5" w:rsidRPr="0059580E" w:rsidRDefault="00BD58F5" w:rsidP="0059580E">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sidRPr="0059580E">
        <w:rPr>
          <w:rFonts w:ascii="Times New Roman" w:eastAsia="Times New Roman" w:hAnsi="Times New Roman" w:cs="Times New Roman"/>
          <w:b/>
          <w:bCs/>
          <w:sz w:val="24"/>
          <w:szCs w:val="24"/>
          <w:shd w:val="clear" w:color="auto" w:fill="F9FDF9"/>
        </w:rPr>
        <w:t xml:space="preserve">The AGRIN-  LRP4-MUSK signaling pathway </w:t>
      </w:r>
    </w:p>
    <w:p w14:paraId="0F74101E" w14:textId="16AADC1F" w:rsidR="00BD58F5" w:rsidRPr="00807A33" w:rsidRDefault="00051DB7" w:rsidP="00807A33">
      <w:pPr>
        <w:spacing w:before="240" w:after="240" w:line="240" w:lineRule="auto"/>
        <w:ind w:left="72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lastRenderedPageBreak/>
        <w:t>The A</w:t>
      </w:r>
      <w:r w:rsidR="00BD58F5" w:rsidRPr="00807A33">
        <w:rPr>
          <w:rFonts w:ascii="Times New Roman" w:eastAsia="Times New Roman" w:hAnsi="Times New Roman" w:cs="Times New Roman"/>
          <w:sz w:val="24"/>
          <w:szCs w:val="24"/>
          <w:shd w:val="clear" w:color="auto" w:fill="F9FDF9"/>
        </w:rPr>
        <w:t xml:space="preserve">grin- LR- Musk signaling pathway is one of the important Pathways for maintaining neuromuscular Junction.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{"citationID":"F8n1ka7q","properties":{"formattedCitation":"(Tezuka et al., 2014)","plainCitation":"(Tezuka et al., 2014)","noteIndex":0},"citationItems":[{"id":424,"uris":["http://zotero.org/users/12176984/items/CTVWJC6M"],"itemData":{"id":424,"type":"article-journal","abstract":"The motoneural control of skeletal muscle contraction requires the neuromuscular junction (NMJ), a midmuscle synapse between the motor nerve and myotube. The formation and maintenance of NMJs are orchestrated by the muscle-specific receptor tyrosine kinase (MuSK). Motor neuron-derived agrin activates MuSK via binding to MuSK’s coreceptor Lrp4, and genetic defects in agrin underlie a congenital myasthenic syndrome (an NMJ disorder). However, MuSK-dependent postsynaptic differentiation of NMJs occurs in the absence of a motor neuron, indicating a need for nerve/agrin-independent MuSK activation. We previously identified the muscle protein Dok-7 as an essential activator of MuSK. Although NMJ formation requires agrin under physiological conditions, it is dispensable for NMJ formation experimentally in the absence of the neurotransmitter acetylcholine, which inhibits postsynaptic specialization. Thus, it was hypothesized that MuSK needs agrin together with Lrp4 and Dok-7 to achieve sufficient activation to surmount inhibition by acetylcholine. Here, we show that forced expression of Dok-7 in muscle enhanced MuSK activation in mice lacking agrin or Lrp4 and restored midmuscle NMJ formation in agrin-deficient mice, but not in Lrp4-deficient mice, probably due to the loss of Lrp4-dependent presynaptic differentiation. However, these NMJs in agrin-deficient mice rapidly disappeared after birth, and postsynaptic specializations emerged ectopically throughout myotubes whereas exogenous Dok-7–mediated MuSK activation was maintained. These findings demonstrate that the MuSK activator agrin plays another role essential for the postnatal maintenance, but not for embryonic formation, of NMJs and also for the postnatal, but not prenatal, midmuscle localization of postsynaptic specializations, providing physiological and pathophysiological insight into NMJ homeostasis.","container-title":"Proceedings of the National Academy of Sciences","DOI":"10.1073/pnas.1408409111","issue":"46","note":"publisher: Proceedings of the National Academy of Sciences","page":"16556-16561","source":"pnas.org (Atypon)","title":"The MuSK activator agrin has a separate role essential for postnatal maintenance of neuromuscular synapses","volume":"111","author":[{"family":"Tezuka","given":"Tohru"},{"family":"Inoue","given":"Akane"},{"family":"Hoshi","given":"Taisuke"},{"family":"Weatherbee","given":"Scott D."},{"family":"Burgess","given":"Robert W."},{"family":"Ueta","given":"Ryo"},{"family":"Yamanashi","given":"Yuji"}],"issued":{"date-parts":[["2014",11,18]]}}}],"schema":"https://github.com/citation-style-language/schema/raw/master/csl-citation.json"}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(Tezuka et al., 2014)</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{"citationID":"rY4LEKux","properties":{"formattedCitation":"(Eguchi et al., 2016)","plainCitation":"(Eguchi et al., 2016)","noteIndex":0},"citationItems":[{"id":427,"uris":["http://zotero.org/users/12176984/items/9BXV3Q29"],"itemData":{"id":427,"type":"article-journal","abstract":"The neuromuscular junction (NMJ) is a synapse between a motor neuron and skeletal muscle and is required for muscle contraction. The formation and maintenance of NMJs are governed by the muscle-specific receptor tyrosine kinase MuSK. We previously showed that the muscle cytoplasmic protein Dok-7 is an essential activator of MuSK. Indeed, mice lacking either Dok-7 or MuSK form no NMJs, and defects in the human DOK7 gene underlie a congenital myasthenic syndrome (an NMJ disorder). However, it remains unproven whether Dok-7 is required for the postnatal maintenance of NMJs. In this study, we generated recombinant adeno-associated virus (AAV) vectors encoding short hairpin RNAs targeting the mouse dok-7 gene (AAV-shD7). Systemic administration of AAV-shD7 into 2-week-old mice down-regulated dok-7 expression in muscle and induced myasthenic symptoms including reduction in body weight and motor function. Moreover, AAV-shD7 treatment suppressed MuSK-dependent gene expression of NMJ components and reduced the size of NMJs. These results demonstrate that correct, physiological levels of dok-7 expression are required for the postnatal maintenance of NMJs.","container-title":"Genes to Cells: Devoted to Molecular &amp; Cellular Mechanisms","DOI":"10.1111/gtc.12370","ISSN":"1365-2443","issue":"6","journalAbbreviation":"Genes Cells","language":"eng","note":"PMID: 27091576","page":"670-676","source":"PubMed","title":"Postnatal knockdown of dok-7 gene expression in mice causes structural defects in neuromuscular synapses and myasthenic pathology","volume":"21","author":[{"family":"Eguchi","given":"Takahiro"},{"family":"Tezuka","given":"Tohru"},{"family":"Miyoshi","given":"Sadanori"},{"family":"Yamanashi","given":"Yuji"}],"issued":{"date-parts":[["2016",6]]}}}],"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(Eguchi et al., 2016)</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{"citationID":"lTTBGhBb","properties":{"formattedCitation":"(N.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{"citationID":"u84lFv0N","properties":{"formattedCitation":"(Okada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(Okada et al., 2006)</w:t>
      </w:r>
      <w:r w:rsidR="00D41973"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acetylcholine clustering and dispersal Pathways are thought to be d</w:t>
      </w:r>
      <w:r>
        <w:rPr>
          <w:rFonts w:ascii="Times New Roman" w:eastAsia="Times New Roman" w:hAnsi="Times New Roman" w:cs="Times New Roman"/>
          <w:sz w:val="24"/>
          <w:szCs w:val="24"/>
          <w:shd w:val="clear" w:color="auto" w:fill="F9FDF9"/>
        </w:rPr>
        <w:t>riven by two mechanisms.  When A</w:t>
      </w:r>
      <w:r w:rsidR="00BD58F5" w:rsidRPr="00807A33">
        <w:rPr>
          <w:rFonts w:ascii="Times New Roman" w:eastAsia="Times New Roman" w:hAnsi="Times New Roman" w:cs="Times New Roman"/>
          <w:sz w:val="24"/>
          <w:szCs w:val="24"/>
          <w:shd w:val="clear" w:color="auto" w:fill="F9FDF9"/>
        </w:rPr>
        <w:t>grin is released from the nerve Terminal, it attaches to LR P4,  resulting in the activation of Musk</w:t>
      </w:r>
      <w:r w:rsidR="00F32B66">
        <w:rPr>
          <w:rFonts w:ascii="Times New Roman" w:eastAsia="Times New Roman" w:hAnsi="Times New Roman" w:cs="Times New Roman"/>
          <w:sz w:val="24"/>
          <w:szCs w:val="24"/>
          <w:shd w:val="clear" w:color="auto" w:fill="F9FDF9"/>
        </w:rPr>
        <w:t xml:space="preserve"> (</w:t>
      </w:r>
      <w:r w:rsidR="00F32B66" w:rsidRPr="00F32B66">
        <w:rPr>
          <w:rFonts w:ascii="Times New Roman" w:eastAsia="Times New Roman" w:hAnsi="Times New Roman" w:cs="Times New Roman"/>
          <w:sz w:val="24"/>
          <w:szCs w:val="24"/>
          <w:shd w:val="clear" w:color="auto" w:fill="F9FDF9"/>
        </w:rPr>
        <w:t>Muscle-Specific Kinase</w:t>
      </w:r>
      <w:r w:rsidR="00F32B66">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{"citationID":"PecJ1JGS","properties":{"formattedCitation":"(Chen et al., 2007)","plainCitation":"(Chen et al., 2007)","noteIndex":0},"citationItems":[{"id":437,"uris":["http://zotero.org/users/12176984/items/CQHDFD28"],"itemData":{"id":437,"type":"article-journal","abstract":"Agrin induces, whereas acetylcholine (ACh) disperses, ACh receptor (AChR) clusters during neuromuscular synaptogenesis. Such counteractive interaction leads to eventual dispersal of nonsynaptic AChR-rich sites and formation of receptor clusters at the postjunctional membrane. However, the underlying mechanisms are not well understood. Here we show that calpain, a calcium-dependent protease, is activated by the cholinergic stimulation and is required for induced dispersion of AChR clusters. Interestingly, the AChR-associated protein rapsyn interacted with calpain in an agrin-dependent manner, and this interaction inhibited the protease activity of calpain. Disrupting the endogenous rapsyn/calpain interaction enhanced CCh-induced dispersion of AChR clusters. Moreover, the loss of AChR clusters in agrin mutant mice was partially rescued by the inhibition of calpain via overexpressing calpastatin, an endogenous calpain inhibitor, or injecting calpeptin, a cell-permeable calpain inhibitor. These results demonstrate that calpain participates in ACh-induced dispersion of AChR clusters, and rapsyn stabilizes AChR clusters by suppressing calpain activity.","container-title":"Neuron","DOI":"10.1016/j.neuron.2007.06.031","ISSN":"0896-6273","issue":"2","journalAbbreviation":"Neuron","language":"eng","note":"PMID: 17640526","page":"247-260","source":"PubMed","title":"Rapsyn interaction with calpain stabilizes AChR clusters at the neuromuscular junction","volume":"55","author":[{"family":"Chen","given":"Fei"},{"family":"Qian","given":"Lei"},{"family":"Yang","given":"Zhi-Hua"},{"family":"Huang","given":"Ying"},{"family":"Ngo","given":"Shyuan T."},{"family":"Ruan","given":"Nan-Jie"},{"family":"Wang","given":"Jia"},{"family":"Schneider","given":"Claudio"},{"family":"Noakes","given":"Peter G."},{"family":"Ding","given":"Yu-Qiang"},{"family":"Mei","given":"Lin"},{"family":"Luo","given":"Zhen-Ge"}],"issued":{"date-parts":[["2007",7,19]]}}}],"schema":"https://github.com/citation-style-language/schema/raw/master/csl-citation.json"}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(Chen et al., 2007)</w:t>
      </w:r>
      <w:r w:rsidR="00D41973" w:rsidRPr="00807A33">
        <w:rPr>
          <w:rFonts w:ascii="Times New Roman" w:eastAsia="Times New Roman" w:hAnsi="Times New Roman" w:cs="Times New Roman"/>
          <w:sz w:val="24"/>
          <w:szCs w:val="24"/>
          <w:shd w:val="clear" w:color="auto" w:fill="F9FDF9"/>
        </w:rPr>
        <w:fldChar w:fldCharType="end"/>
      </w:r>
      <w:r w:rsidR="00D41973" w:rsidRPr="00807A33">
        <w:rPr>
          <w:rFonts w:ascii="Times New Roman" w:eastAsia="Times New Roman" w:hAnsi="Times New Roman" w:cs="Times New Roman"/>
          <w:sz w:val="24"/>
          <w:szCs w:val="24"/>
          <w:shd w:val="clear" w:color="auto" w:fill="F9FDF9"/>
        </w:rPr>
        <w:t xml:space="preserve"> </w:t>
      </w:r>
      <w:r w:rsidR="003E5BDA">
        <w:rPr>
          <w:rFonts w:ascii="Times New Roman" w:eastAsia="Times New Roman" w:hAnsi="Times New Roman" w:cs="Times New Roman"/>
          <w:sz w:val="24"/>
          <w:szCs w:val="24"/>
          <w:shd w:val="clear" w:color="auto" w:fill="F9FDF9"/>
        </w:rPr>
        <w:t xml:space="preserve"> a</w:t>
      </w:r>
      <w:r w:rsidR="004D3F7A">
        <w:rPr>
          <w:rFonts w:ascii="Times New Roman" w:eastAsia="Times New Roman" w:hAnsi="Times New Roman" w:cs="Times New Roman"/>
          <w:sz w:val="24"/>
          <w:szCs w:val="24"/>
          <w:shd w:val="clear" w:color="auto" w:fill="F9FDF9"/>
        </w:rPr>
        <w:t>nd the recruitment of Dok-</w:t>
      </w:r>
      <w:r w:rsidR="00BD58F5" w:rsidRPr="00807A33">
        <w:rPr>
          <w:rFonts w:ascii="Times New Roman" w:eastAsia="Times New Roman" w:hAnsi="Times New Roman" w:cs="Times New Roman"/>
          <w:sz w:val="24"/>
          <w:szCs w:val="24"/>
          <w:shd w:val="clear" w:color="auto" w:fill="F9FDF9"/>
        </w:rPr>
        <w:t xml:space="preserve">7 </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Docking Protein</w:t>
      </w:r>
      <w:r w:rsidR="004D3F7A">
        <w:rPr>
          <w:rFonts w:ascii="Times New Roman" w:eastAsia="Times New Roman" w:hAnsi="Times New Roman" w:cs="Times New Roman"/>
          <w:sz w:val="24"/>
          <w:szCs w:val="24"/>
          <w:shd w:val="clear" w:color="auto" w:fill="F9FDF9"/>
        </w:rPr>
        <w:t>-</w:t>
      </w:r>
      <w:r w:rsidR="004D3F7A" w:rsidRPr="004D3F7A">
        <w:rPr>
          <w:rFonts w:ascii="Times New Roman" w:eastAsia="Times New Roman" w:hAnsi="Times New Roman" w:cs="Times New Roman"/>
          <w:sz w:val="24"/>
          <w:szCs w:val="24"/>
          <w:shd w:val="clear" w:color="auto" w:fill="F9FDF9"/>
        </w:rPr>
        <w:t xml:space="preserve"> 7</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and CRK / CRKL</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w:t>
      </w:r>
      <w:r w:rsidR="00D41973" w:rsidRPr="00807A33">
        <w:rPr>
          <w:rFonts w:ascii="Times New Roman" w:eastAsia="Times New Roman" w:hAnsi="Times New Roman" w:cs="Times New Roman"/>
          <w:sz w:val="24"/>
          <w:szCs w:val="24"/>
          <w:shd w:val="clear" w:color="auto" w:fill="F9FDF9"/>
        </w:rPr>
        <w:t xml:space="preserve"> </w:t>
      </w:r>
      <w:r w:rsidR="00D41973" w:rsidRPr="00807A33">
        <w:rPr>
          <w:rFonts w:ascii="Times New Roman" w:eastAsia="Times New Roman" w:hAnsi="Times New Roman" w:cs="Times New Roman"/>
          <w:sz w:val="24"/>
          <w:szCs w:val="24"/>
          <w:shd w:val="clear" w:color="auto" w:fill="F9FDF9"/>
        </w:rPr>
        <w:fldChar w:fldCharType="begin"/>
      </w:r>
      <w:r w:rsidR="00D41973" w:rsidRPr="00807A33">
        <w:rPr>
          <w:rFonts w:ascii="Times New Roman" w:eastAsia="Times New Roman" w:hAnsi="Times New Roman" w:cs="Times New Roman"/>
          <w:sz w:val="24"/>
          <w:szCs w:val="24"/>
          <w:shd w:val="clear" w:color="auto" w:fill="F9FDF9"/>
        </w:rPr>
        <w:instrText xml:space="preserve"> ADDIN ZOTERO_ITEM CSL_CITATION {"citationID":"BF8xcZL5","properties":{"formattedCitation":"(Patrick et al., 1999)","plainCitation":"(Patrick et al., 1999)","noteIndex":0},"citationItems":[{"id":443,"uris":["http://zotero.org/users/12176984/items/WBMJBBQU"],"itemData":{"id":443,"type":"article-journal","abstract":"Cyclin-dependent kinase 5 (Cdk5) is required for proper development of the mammalian central nervous system. To be activated, Cdk5 has to associate with its regulatory subunit, p35. We have found that p25, a truncated form of p35, accumulates in neurons in the brains of patients with Alzheimer's disease. This accumulation correlates with an increase in Cdk5 kinase activity. Unlike p35, p25 is not readily degraded, and binding of p25 to Cdk5 constitutively activates Cdk5, changes its cellular location and alters its substrate specificity. In vivo the p25/Cdk5 complex hyperphosphorylates tau, which reduces tau's ability to associate with microtubules. Moreover, expression of the p25/Cdk5 complex in cultured primary neurons induces cytoskeletal disruption, morphological degeneration and apoptosis. These findings indicate that cleavage of p35, followed by accumulation of p25, may be involved in the pathogenesis of cytoskeletal abnormalities and neuronal death in neurodegenerative diseases.","container-title":"Nature","DOI":"10.1038/45159","ISSN":"0028-0836","issue":"6762","journalAbbreviation":"Nature","language":"eng","note":"PMID: 10604467","page":"615-622","source":"PubMed","title":"Conversion of p35 to p25 deregulates Cdk5 activity and promotes neurodegeneration","volume":"402","author":[{"family":"Patrick","given":"G. N."},{"family":"Zukerberg","given":"L."},{"family":"Nikolic","given":"M."},{"family":"Monte","given":"S.","non-dropping-particle":"de la"},{"family":"Dikkes","given":"P."},{"family":"Tsai","given":"L. H."}],"issued":{"date-parts":[["1999",12,9]]}}}],"schema":"https://github.com/citation-style-language/schema/raw/master/csl-citation.json"} </w:instrText>
      </w:r>
      <w:r w:rsidR="00D41973" w:rsidRPr="00807A33">
        <w:rPr>
          <w:rFonts w:ascii="Times New Roman" w:eastAsia="Times New Roman" w:hAnsi="Times New Roman" w:cs="Times New Roman"/>
          <w:sz w:val="24"/>
          <w:szCs w:val="24"/>
          <w:shd w:val="clear" w:color="auto" w:fill="F9FDF9"/>
        </w:rPr>
        <w:fldChar w:fldCharType="separate"/>
      </w:r>
      <w:r w:rsidR="00D41973" w:rsidRPr="00807A33">
        <w:rPr>
          <w:rFonts w:ascii="Times New Roman" w:hAnsi="Times New Roman" w:cs="Times New Roman"/>
          <w:sz w:val="24"/>
          <w:szCs w:val="24"/>
        </w:rPr>
        <w:t>(Patrick et al., 1999)</w:t>
      </w:r>
      <w:r w:rsidR="00D41973"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This signal is then transmitted downstream, resulting in the cluste</w:t>
      </w:r>
      <w:r w:rsidR="00F32B66">
        <w:rPr>
          <w:rFonts w:ascii="Times New Roman" w:eastAsia="Times New Roman" w:hAnsi="Times New Roman" w:cs="Times New Roman"/>
          <w:sz w:val="24"/>
          <w:szCs w:val="24"/>
          <w:shd w:val="clear" w:color="auto" w:fill="F9FDF9"/>
        </w:rPr>
        <w:t xml:space="preserve">ring of acetylene receptors by </w:t>
      </w:r>
      <w:proofErr w:type="spellStart"/>
      <w:r w:rsidR="00F32B66">
        <w:rPr>
          <w:rFonts w:ascii="Times New Roman" w:eastAsia="Times New Roman" w:hAnsi="Times New Roman" w:cs="Times New Roman"/>
          <w:sz w:val="24"/>
          <w:szCs w:val="24"/>
          <w:shd w:val="clear" w:color="auto" w:fill="F9FDF9"/>
        </w:rPr>
        <w:t>c</w:t>
      </w:r>
      <w:r w:rsidR="004D3F7A">
        <w:rPr>
          <w:rFonts w:ascii="Times New Roman" w:eastAsia="Times New Roman" w:hAnsi="Times New Roman" w:cs="Times New Roman"/>
          <w:sz w:val="24"/>
          <w:szCs w:val="24"/>
          <w:shd w:val="clear" w:color="auto" w:fill="F9FDF9"/>
        </w:rPr>
        <w:t>ytoplasmically</w:t>
      </w:r>
      <w:proofErr w:type="spellEnd"/>
      <w:r w:rsidR="004D3F7A">
        <w:rPr>
          <w:rFonts w:ascii="Times New Roman" w:eastAsia="Times New Roman" w:hAnsi="Times New Roman" w:cs="Times New Roman"/>
          <w:sz w:val="24"/>
          <w:szCs w:val="24"/>
          <w:shd w:val="clear" w:color="auto" w:fill="F9FDF9"/>
        </w:rPr>
        <w:t xml:space="preserve"> anchored Rapsyn. Conversely, A</w:t>
      </w:r>
      <w:r w:rsidR="00BD58F5" w:rsidRPr="00807A33">
        <w:rPr>
          <w:rFonts w:ascii="Times New Roman" w:eastAsia="Times New Roman" w:hAnsi="Times New Roman" w:cs="Times New Roman"/>
          <w:sz w:val="24"/>
          <w:szCs w:val="24"/>
          <w:shd w:val="clear" w:color="auto" w:fill="F9FDF9"/>
        </w:rPr>
        <w:t>cetylcholine discharges acetylcholine receptor clusters that are</w:t>
      </w:r>
      <w:r>
        <w:rPr>
          <w:rFonts w:ascii="Times New Roman" w:eastAsia="Times New Roman" w:hAnsi="Times New Roman" w:cs="Times New Roman"/>
          <w:sz w:val="24"/>
          <w:szCs w:val="24"/>
          <w:shd w:val="clear" w:color="auto" w:fill="F9FDF9"/>
        </w:rPr>
        <w:t xml:space="preserve"> not stabilized by A</w:t>
      </w:r>
      <w:r w:rsidR="00BD58F5" w:rsidRPr="00807A33">
        <w:rPr>
          <w:rFonts w:ascii="Times New Roman" w:eastAsia="Times New Roman" w:hAnsi="Times New Roman" w:cs="Times New Roman"/>
          <w:sz w:val="24"/>
          <w:szCs w:val="24"/>
          <w:shd w:val="clear" w:color="auto" w:fill="F9FDF9"/>
        </w:rPr>
        <w:t xml:space="preserve">grin Signaling.  The mechanism of this Pathway is thought to be mediated by </w:t>
      </w:r>
      <w:r w:rsidR="004D3F7A" w:rsidRPr="004D3F7A">
        <w:rPr>
          <w:rFonts w:ascii="Times New Roman" w:eastAsia="Times New Roman" w:hAnsi="Times New Roman" w:cs="Times New Roman"/>
          <w:sz w:val="24"/>
          <w:szCs w:val="24"/>
          <w:shd w:val="clear" w:color="auto" w:fill="F9FDF9"/>
        </w:rPr>
        <w:t>receptor-associated protein of the synapse</w:t>
      </w:r>
      <w:r w:rsidR="004D3F7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Rapsyn</w:t>
      </w:r>
      <w:r w:rsidR="004D3F7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interact</w:t>
      </w:r>
      <w:r w:rsidR="004D3F7A">
        <w:rPr>
          <w:rFonts w:ascii="Times New Roman" w:eastAsia="Times New Roman" w:hAnsi="Times New Roman" w:cs="Times New Roman"/>
          <w:sz w:val="24"/>
          <w:szCs w:val="24"/>
          <w:shd w:val="clear" w:color="auto" w:fill="F9FDF9"/>
        </w:rPr>
        <w:t>ion with the calcium-dependent P</w:t>
      </w:r>
      <w:r w:rsidR="00BD58F5" w:rsidRPr="00807A33">
        <w:rPr>
          <w:rFonts w:ascii="Times New Roman" w:eastAsia="Times New Roman" w:hAnsi="Times New Roman" w:cs="Times New Roman"/>
          <w:sz w:val="24"/>
          <w:szCs w:val="24"/>
          <w:shd w:val="clear" w:color="auto" w:fill="F9FDF9"/>
        </w:rPr>
        <w:t>lugin - 3- CDK 5, Known as Calpain.</w:t>
      </w:r>
      <w:r w:rsidR="00D41973"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{"citationID":"tpTVdlsZ","properties":{"formattedCitation":"(Schaeffer et al., 1998)","plainCitation":"(Schaeffer et al., 1998)","noteIndex":0},"citationItems":[{"id":445,"uris":["http://zotero.org/users/12176984/items/35Q82GEM"],"itemData":{"id":445,"type":"article-journal","abstract":"In adult muscle, transcription of the nicotinic acetylcholine receptor (AChR) is restricted to the nuclei located at the neuromuscular junction. The N-box, a new promoter element, was identified recently and shown to contribute to this compartmentalized synaptic expression of the AChR delta- and epsilon-subunits. We demonstrate that the N-box mediates transcriptional activation in cultured myotubes and identify the transcription factor that binds to the N-box as a heterooligomer in myotubes and adult muscle. The GABP (GA-binding protein) alpha-subunit belongs to the Ets family of transcription factors, whereas the beta-subunit shares homology with IkappaB and Drosophila Notch protein. GABP binding specificity to mutated N-box in vitro strictly parallels the sequence requirement for beta-galactosidase targeting to the endplate in vivo. In situ hybridization studies reveal that the mRNAs of both GABP subunits are abundant in mouse diaphragm, with preferential expression of the alpha-subunit at motor endplates. In addition, heregulin increases GABPalpha protein levels and regulates phosphorylation of both subunits in cultured chick myotubes. Finally, dominant-negative mutants of either GABPalpha or GABPbeta block heregulin-elicited transcriptional activation of the AChR delta and epsilon genes. These findings establish the expected connection with a presynaptic trophic factor whose release contributes to the accumulation of AChR subunit mRNAs at the motor endplate.","container-title":"The EMBO Journal","DOI":"10.1093/emboj/17.11.3078","ISSN":"0261-4189","issue":"11","journalAbbreviation":"EMBO J","note":"PMID: 9606190\nPMCID: PMC1170647","page":"3078-3090","source":"PubMed Central","title":"Implication of a multisubunit Ets-related transcription factor in synaptic expression of the nicotinic acetylcholine receptor.","volume":"17","author":[{"family":"Schaeffer","given":"L"},{"family":"Duclert","given":"N"},{"family":"Huchet-Dymanus","given":"M"},{"family":"Changeux","given":"J P"}],"issued":{"date-parts":[["1998",6,1]]}}}],"schema":"https://github.com/citation-style-language/schema/raw/master/csl-citation.json"}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(Schaeffer et al., 1998)</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Calpain activity faci</w:t>
      </w:r>
      <w:r w:rsidR="004D3F7A">
        <w:rPr>
          <w:rFonts w:ascii="Times New Roman" w:eastAsia="Times New Roman" w:hAnsi="Times New Roman" w:cs="Times New Roman"/>
          <w:sz w:val="24"/>
          <w:szCs w:val="24"/>
          <w:shd w:val="clear" w:color="auto" w:fill="F9FDF9"/>
        </w:rPr>
        <w:t>litates the cleavage of P35 to P</w:t>
      </w:r>
      <w:r w:rsidR="00BD58F5" w:rsidRPr="00807A33">
        <w:rPr>
          <w:rFonts w:ascii="Times New Roman" w:eastAsia="Times New Roman" w:hAnsi="Times New Roman" w:cs="Times New Roman"/>
          <w:sz w:val="24"/>
          <w:szCs w:val="24"/>
          <w:shd w:val="clear" w:color="auto" w:fill="F9FDF9"/>
        </w:rPr>
        <w:t xml:space="preserve">25, Activating </w:t>
      </w:r>
      <w:r w:rsidR="00831AD2">
        <w:rPr>
          <w:rFonts w:ascii="Times New Roman" w:eastAsia="Times New Roman" w:hAnsi="Times New Roman" w:cs="Times New Roman"/>
          <w:sz w:val="24"/>
          <w:szCs w:val="24"/>
          <w:shd w:val="clear" w:color="auto" w:fill="F9FDF9"/>
        </w:rPr>
        <w:t>Cyclin-dependent kinase -</w:t>
      </w:r>
      <w:r w:rsidR="00831AD2" w:rsidRPr="00831AD2">
        <w:rPr>
          <w:rFonts w:ascii="Times New Roman" w:eastAsia="Times New Roman" w:hAnsi="Times New Roman" w:cs="Times New Roman"/>
          <w:sz w:val="24"/>
          <w:szCs w:val="24"/>
          <w:shd w:val="clear" w:color="auto" w:fill="F9FDF9"/>
        </w:rPr>
        <w:t xml:space="preserve">5 </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CDK 5</w:t>
      </w:r>
      <w:r w:rsidR="00831AD2">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{"citationID":"5HbFJWph","properties":{"formattedCitation":"(Rodr\\uc0\\u237{}guez Cruz et al., 2020)","plainCitation":"(Rodríguez Cruz et al., 2020)","noteIndex":0},"citationItems":[{"id":449,"uris":["http://zotero.org/users/12176984/items/7RTUYZN9"],"itemData":{"id":449,"type":"article-journal","abstract":"The neuromuscular junction (NMJ) is a highly specialized synapse between a motor neuron nerve terminal and its muscle fiber that are responsible for converting electrical impulses generated by the motor neuron into electrical activity in the muscle fibers. On arrival of the motor nerve action potential, calcium enters the presynaptic terminal, which leads to the release of the neurotransmitter acetylcholine (ACh). ACh crosses the synaptic gap and binds to ACh receptors (AChRs) tightly clustered on the surface of the muscle fiber; this leads to the endplate potential which initiates the muscle action potential that results in muscle contraction. This is a simplified version of the events in neuromuscular transmission that take place within milliseconds, and are dependent on a tiny but highly structured NMJ. Much of this review is devoted to describing in more detail the development, maturation, maintenance and regeneration of the NMJ, but first we describe briefly the most important molecules involved and the conditions that affect their numbers and function. Most important clinically worldwide, are myasthenia gravis (MG), the Lambert-Eaton myasthenic syndrome (LEMS) and congenital myasthenic syndromes (CMS), each of which causes specific molecular defects. In addition, we mention the neurotoxins from bacteria, snakes and many other species that interfere with neuromuscular transmission and cause potentially fatal diseases, but have also provided useful probes for investigating neuromuscular transmission. There are also changes in NMJ structure and function in motor neuron disease, spinal muscle atrophy and sarcopenia that are likely to be secondary but might provide treatment targets. The NMJ is one of the best studied and most disease-prone synapses in the nervous system and it is amenable to in vivo and ex vivo investigation and to systemic therapies that can help restore normal function.","container-title":"Frontiers in Molecular Neuroscience","DOI":"10.3389/fnmol.2020.610964","ISSN":"1662-5099","journalAbbreviation":"Front Mol Neurosci","note":"PMID: 33343299\nPMCID: PMC7744297","page":"610964","source":"PubMed Central","title":"The Neuromuscular Junction in Health and Disease: Molecular Mechanisms Governing Synaptic Formation and Homeostasis","title-short":"The Neuromuscular Junction in Health and Disease","volume":"13","author":[{"family":"Rodríguez Cruz","given":"Pedro M."},{"family":"Cossins","given":"Judith"},{"family":"Beeson","given":"David"},{"family":"Vincent","given":"Angela"}],"issued":{"date-parts":[["2020",12,3]]}}}],"schema":"https://github.com/citation-style-language/schema/raw/master/csl-citation.json"}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(Rodríguez Cruz et al., 2020)</w:t>
      </w:r>
      <w:r w:rsidR="00FA5FAF"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t xml:space="preserve">Rapsyn, On the other hand, </w:t>
      </w:r>
      <w:r w:rsidR="00BD58F5" w:rsidRPr="00807A33">
        <w:rPr>
          <w:rFonts w:ascii="Times New Roman" w:eastAsia="Times New Roman" w:hAnsi="Times New Roman" w:cs="Times New Roman"/>
          <w:sz w:val="24"/>
          <w:szCs w:val="24"/>
          <w:shd w:val="clear" w:color="auto" w:fill="F9FDF9"/>
        </w:rPr>
        <w:t>is thought to act as a calpain suppressor, thereby stabilizing the acetylcholine cluste</w:t>
      </w:r>
      <w:r w:rsidR="00831AD2">
        <w:rPr>
          <w:rFonts w:ascii="Times New Roman" w:eastAsia="Times New Roman" w:hAnsi="Times New Roman" w:cs="Times New Roman"/>
          <w:sz w:val="24"/>
          <w:szCs w:val="24"/>
          <w:shd w:val="clear" w:color="auto" w:fill="F9FDF9"/>
        </w:rPr>
        <w:t xml:space="preserve">rs. </w:t>
      </w:r>
      <w:r>
        <w:rPr>
          <w:rFonts w:ascii="Times New Roman" w:eastAsia="Times New Roman" w:hAnsi="Times New Roman" w:cs="Times New Roman"/>
          <w:sz w:val="24"/>
          <w:szCs w:val="24"/>
          <w:shd w:val="clear" w:color="auto" w:fill="F9FDF9"/>
        </w:rPr>
        <w:t xml:space="preserve">It is proposed that, upon </w:t>
      </w:r>
      <w:proofErr w:type="spellStart"/>
      <w:r>
        <w:rPr>
          <w:rFonts w:ascii="Times New Roman" w:eastAsia="Times New Roman" w:hAnsi="Times New Roman" w:cs="Times New Roman"/>
          <w:sz w:val="24"/>
          <w:szCs w:val="24"/>
          <w:shd w:val="clear" w:color="auto" w:fill="F9FDF9"/>
        </w:rPr>
        <w:t>S</w:t>
      </w:r>
      <w:r w:rsidR="00BD58F5" w:rsidRPr="00807A33">
        <w:rPr>
          <w:rFonts w:ascii="Times New Roman" w:eastAsia="Times New Roman" w:hAnsi="Times New Roman" w:cs="Times New Roman"/>
          <w:sz w:val="24"/>
          <w:szCs w:val="24"/>
          <w:shd w:val="clear" w:color="auto" w:fill="F9FDF9"/>
        </w:rPr>
        <w:t>ynaptogenic</w:t>
      </w:r>
      <w:proofErr w:type="spellEnd"/>
      <w:r>
        <w:rPr>
          <w:rFonts w:ascii="Times New Roman" w:eastAsia="Times New Roman" w:hAnsi="Times New Roman" w:cs="Times New Roman"/>
          <w:sz w:val="24"/>
          <w:szCs w:val="24"/>
          <w:shd w:val="clear" w:color="auto" w:fill="F9FDF9"/>
        </w:rPr>
        <w:t xml:space="preserve"> induction and delivery to the </w:t>
      </w:r>
      <w:proofErr w:type="spellStart"/>
      <w:r>
        <w:rPr>
          <w:rFonts w:ascii="Times New Roman" w:eastAsia="Times New Roman" w:hAnsi="Times New Roman" w:cs="Times New Roman"/>
          <w:sz w:val="24"/>
          <w:szCs w:val="24"/>
          <w:shd w:val="clear" w:color="auto" w:fill="F9FDF9"/>
        </w:rPr>
        <w:t>N</w:t>
      </w:r>
      <w:r w:rsidR="00BD58F5" w:rsidRPr="00807A33">
        <w:rPr>
          <w:rFonts w:ascii="Times New Roman" w:eastAsia="Times New Roman" w:hAnsi="Times New Roman" w:cs="Times New Roman"/>
          <w:sz w:val="24"/>
          <w:szCs w:val="24"/>
          <w:shd w:val="clear" w:color="auto" w:fill="F9FDF9"/>
        </w:rPr>
        <w:t>asophosphonate</w:t>
      </w:r>
      <w:proofErr w:type="spellEnd"/>
      <w:r w:rsidR="00BD58F5" w:rsidRPr="00807A33">
        <w:rPr>
          <w:rFonts w:ascii="Times New Roman" w:eastAsia="Times New Roman" w:hAnsi="Times New Roman" w:cs="Times New Roman"/>
          <w:sz w:val="24"/>
          <w:szCs w:val="24"/>
          <w:shd w:val="clear" w:color="auto" w:fill="F9FDF9"/>
        </w:rPr>
        <w:t xml:space="preserve"> postsynaptic sites, acetylcholine receptors are endocytosed along with the spontaneous acetylcholine receptors.</w:t>
      </w:r>
    </w:p>
    <w:p w14:paraId="729B0FDC" w14:textId="19A13B26"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Synapse</w:t>
      </w:r>
      <w:r w:rsidR="00595113">
        <w:rPr>
          <w:rFonts w:ascii="Times New Roman" w:eastAsia="Times New Roman" w:hAnsi="Times New Roman" w:cs="Times New Roman"/>
          <w:sz w:val="24"/>
          <w:szCs w:val="24"/>
          <w:shd w:val="clear" w:color="auto" w:fill="F9FDF9"/>
        </w:rPr>
        <w:t xml:space="preserve"> specific transcription in</w:t>
      </w:r>
      <w:r w:rsidRPr="00807A33">
        <w:rPr>
          <w:rFonts w:ascii="Times New Roman" w:eastAsia="Times New Roman" w:hAnsi="Times New Roman" w:cs="Times New Roman"/>
          <w:sz w:val="24"/>
          <w:szCs w:val="24"/>
          <w:shd w:val="clear" w:color="auto" w:fill="F9FDF9"/>
        </w:rPr>
        <w:t xml:space="preserve"> sub synaptic nuclei by various transcription factors and specific promoter elem</w:t>
      </w:r>
      <w:r w:rsidR="00831AD2">
        <w:rPr>
          <w:rFonts w:ascii="Times New Roman" w:eastAsia="Times New Roman" w:hAnsi="Times New Roman" w:cs="Times New Roman"/>
          <w:sz w:val="24"/>
          <w:szCs w:val="24"/>
          <w:shd w:val="clear" w:color="auto" w:fill="F9FDF9"/>
        </w:rPr>
        <w:t xml:space="preserve">ents in synapse genes, </w:t>
      </w:r>
      <w:r w:rsidR="00831AD2" w:rsidRPr="00831AD2">
        <w:rPr>
          <w:rFonts w:ascii="Times New Roman" w:eastAsia="Times New Roman" w:hAnsi="Times New Roman" w:cs="Times New Roman"/>
          <w:sz w:val="24"/>
          <w:szCs w:val="24"/>
          <w:shd w:val="clear" w:color="auto" w:fill="F9FDF9"/>
        </w:rPr>
        <w:t xml:space="preserve">GA-binding protein </w:t>
      </w:r>
      <w:r w:rsidRPr="00807A33">
        <w:rPr>
          <w:rFonts w:ascii="Times New Roman" w:eastAsia="Times New Roman" w:hAnsi="Times New Roman" w:cs="Times New Roman"/>
          <w:sz w:val="24"/>
          <w:szCs w:val="24"/>
          <w:shd w:val="clear" w:color="auto" w:fill="F9FDF9"/>
        </w:rPr>
        <w:t>(GABP)</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{"citationID":"cjt72TAV","properties":{"formattedCitation":"(Bezakova &amp; Ruegg, 2003)","plainCitation":"(Bezakova &amp; Ruegg, 2003)","noteIndex":0},"citationItems":[{"id":453,"uris":["http://zotero.org/users/12176984/items/YTYCD9YQ"],"itemData":{"id":453,"type":"article-journal","abstract":"The heparan sulphate proteoglycan agrin is expressed as several isoforms in various tissues. Agrin is best known as a crucial organizer of postsynaptic differentiation at the neuromuscular junction, but it has recently also been implicated in the formation of the immunological synapse, the organization of the cytoskeleton and the amelioration of function in diseased muscle. So the activities of agrin might be of broader significance than previously anticipated.","container-title":"Nature Reviews. Molecular Cell Biology","DOI":"10.1038/nrm1074","ISSN":"1471-0072","issue":"4","journalAbbreviation":"Nat Rev Mol Cell Biol","language":"eng","note":"PMID: 12671652","page":"295-308","source":"PubMed","title":"New insights into the roles of agrin","volume":"4","author":[{"family":"Bezakova","given":"Gabriela"},{"family":"Ruegg","given":"Markus A."}],"issued":{"date-parts":[["2003",4]]}}}],"schema":"https://github.com/citation-style-language/schema/raw/master/csl-citation.json"}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(Bezakova &amp; Ruegg, 2003)</w:t>
      </w:r>
      <w:r w:rsidR="00FA5FAF" w:rsidRPr="00807A33">
        <w:rPr>
          <w:rFonts w:ascii="Times New Roman" w:eastAsia="Times New Roman" w:hAnsi="Times New Roman" w:cs="Times New Roman"/>
          <w:sz w:val="24"/>
          <w:szCs w:val="24"/>
          <w:shd w:val="clear" w:color="auto" w:fill="F9FDF9"/>
        </w:rPr>
        <w:fldChar w:fldCharType="end"/>
      </w:r>
      <w:r w:rsidR="003E5BDA">
        <w:rPr>
          <w:rFonts w:ascii="Times New Roman" w:eastAsia="Times New Roman" w:hAnsi="Times New Roman" w:cs="Times New Roman"/>
          <w:sz w:val="24"/>
          <w:szCs w:val="24"/>
          <w:shd w:val="clear" w:color="auto" w:fill="F9FDF9"/>
        </w:rPr>
        <w:t xml:space="preserve"> a</w:t>
      </w:r>
      <w:r w:rsidRPr="00807A33">
        <w:rPr>
          <w:rFonts w:ascii="Times New Roman" w:eastAsia="Times New Roman" w:hAnsi="Times New Roman" w:cs="Times New Roman"/>
          <w:sz w:val="24"/>
          <w:szCs w:val="24"/>
          <w:shd w:val="clear" w:color="auto" w:fill="F9FDF9"/>
        </w:rPr>
        <w:t>nd ERM</w:t>
      </w:r>
      <w:r w:rsidR="00831AD2">
        <w:rPr>
          <w:rFonts w:ascii="Times New Roman" w:eastAsia="Times New Roman" w:hAnsi="Times New Roman" w:cs="Times New Roman"/>
          <w:sz w:val="24"/>
          <w:szCs w:val="24"/>
          <w:shd w:val="clear" w:color="auto" w:fill="F9FDF9"/>
        </w:rPr>
        <w:t xml:space="preserve"> </w:t>
      </w:r>
      <w:r w:rsidR="00831AD2" w:rsidRPr="00831AD2">
        <w:rPr>
          <w:rFonts w:ascii="Times New Roman" w:eastAsia="Times New Roman" w:hAnsi="Times New Roman" w:cs="Times New Roman"/>
          <w:sz w:val="24"/>
          <w:szCs w:val="24"/>
          <w:shd w:val="clear" w:color="auto" w:fill="F9FDF9"/>
        </w:rPr>
        <w:t>(Ezrin/Radixin/</w:t>
      </w:r>
      <w:proofErr w:type="spellStart"/>
      <w:r w:rsidR="00831AD2" w:rsidRPr="00831AD2">
        <w:rPr>
          <w:rFonts w:ascii="Times New Roman" w:eastAsia="Times New Roman" w:hAnsi="Times New Roman" w:cs="Times New Roman"/>
          <w:sz w:val="24"/>
          <w:szCs w:val="24"/>
          <w:shd w:val="clear" w:color="auto" w:fill="F9FDF9"/>
        </w:rPr>
        <w:t>Moesin</w:t>
      </w:r>
      <w:proofErr w:type="spellEnd"/>
      <w:r w:rsidR="00831AD2" w:rsidRPr="00831AD2">
        <w:rPr>
          <w:rFonts w:ascii="Times New Roman" w:eastAsia="Times New Roman" w:hAnsi="Times New Roman" w:cs="Times New Roman"/>
          <w:sz w:val="24"/>
          <w:szCs w:val="24"/>
          <w:shd w:val="clear" w:color="auto" w:fill="F9FDF9"/>
        </w:rPr>
        <w:t>)</w:t>
      </w:r>
      <w:r w:rsidR="00831AD2">
        <w:rPr>
          <w:rFonts w:ascii="Times New Roman" w:eastAsia="Times New Roman" w:hAnsi="Times New Roman" w:cs="Times New Roman"/>
          <w:sz w:val="24"/>
          <w:szCs w:val="24"/>
          <w:shd w:val="clear" w:color="auto" w:fill="F9FDF9"/>
        </w:rPr>
        <w:t xml:space="preserve"> proteins are</w:t>
      </w:r>
      <w:r w:rsidRPr="00807A33">
        <w:rPr>
          <w:rFonts w:ascii="Times New Roman" w:eastAsia="Times New Roman" w:hAnsi="Times New Roman" w:cs="Times New Roman"/>
          <w:sz w:val="24"/>
          <w:szCs w:val="24"/>
          <w:shd w:val="clear" w:color="auto" w:fill="F9FDF9"/>
        </w:rPr>
        <w:t xml:space="preserve"> essential for the attainment of a high concentration of autonomic cholinergic reuptake responses (acetylcholine receptors) </w:t>
      </w:r>
      <w:r w:rsidR="003E5BDA">
        <w:rPr>
          <w:rFonts w:ascii="Times New Roman" w:eastAsia="Times New Roman" w:hAnsi="Times New Roman" w:cs="Times New Roman"/>
          <w:sz w:val="24"/>
          <w:szCs w:val="24"/>
          <w:shd w:val="clear" w:color="auto" w:fill="F9FDF9"/>
        </w:rPr>
        <w:t xml:space="preserve">in synaptic sites.  </w:t>
      </w:r>
      <w:proofErr w:type="spellStart"/>
      <w:r w:rsidR="003E5BDA">
        <w:rPr>
          <w:rFonts w:ascii="Times New Roman" w:eastAsia="Times New Roman" w:hAnsi="Times New Roman" w:cs="Times New Roman"/>
          <w:sz w:val="24"/>
          <w:szCs w:val="24"/>
          <w:shd w:val="clear" w:color="auto" w:fill="F9FDF9"/>
        </w:rPr>
        <w:t>Volgated</w:t>
      </w:r>
      <w:proofErr w:type="spellEnd"/>
      <w:r w:rsidR="003E5BDA">
        <w:rPr>
          <w:rFonts w:ascii="Times New Roman" w:eastAsia="Times New Roman" w:hAnsi="Times New Roman" w:cs="Times New Roman"/>
          <w:sz w:val="24"/>
          <w:szCs w:val="24"/>
          <w:shd w:val="clear" w:color="auto" w:fill="F9FDF9"/>
        </w:rPr>
        <w:t xml:space="preserve"> - G</w:t>
      </w:r>
      <w:r w:rsidRPr="00807A33">
        <w:rPr>
          <w:rFonts w:ascii="Times New Roman" w:eastAsia="Times New Roman" w:hAnsi="Times New Roman" w:cs="Times New Roman"/>
          <w:sz w:val="24"/>
          <w:szCs w:val="24"/>
          <w:shd w:val="clear" w:color="auto" w:fill="F9FDF9"/>
        </w:rPr>
        <w:t>ated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 xml:space="preserve"> Channel (VG Na</w:t>
      </w:r>
      <w:r w:rsidRPr="00831AD2">
        <w:rPr>
          <w:rFonts w:ascii="Times New Roman" w:eastAsia="Times New Roman" w:hAnsi="Times New Roman" w:cs="Times New Roman"/>
          <w:sz w:val="24"/>
          <w:szCs w:val="24"/>
          <w:shd w:val="clear" w:color="auto" w:fill="F9FDF9"/>
          <w:vertAlign w:val="superscript"/>
        </w:rPr>
        <w:t>+</w:t>
      </w:r>
      <w:r w:rsidRPr="00807A33">
        <w:rPr>
          <w:rFonts w:ascii="Times New Roman" w:eastAsia="Times New Roman" w:hAnsi="Times New Roman" w:cs="Times New Roman"/>
          <w:sz w:val="24"/>
          <w:szCs w:val="24"/>
          <w:shd w:val="clear" w:color="auto" w:fill="F9FDF9"/>
        </w:rPr>
        <w:t>C). Agrin is of 400dka molecular weight, similar to heparan sulphate proteoglycan.  Agrin is present in a variety of tissues and cells of the immune system.</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{"citationID":"NMLDGV6A","properties":{"formattedCitation":"(Lemmon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(Lemmon &amp; Schlessinger, 2010)</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Agrin Is believed to play a role in the development of excitatory synapses.</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{"citationID":"jrrzbqtk","properties":{"formattedCitation":"(Hopf &amp; Hoch, 1998)","plainCitation":"(Hopf &amp; Hoch, 1998)","noteIndex":0},"citationItems":[{"id":460,"uris":["http://zotero.org/users/12176984/items/JRFG6VT5"],"itemData":{"id":460,"type":"article-journal","abstract":"During development of the neuromuscular junction, neuronal splice variants of agrin initiate the aggregation of acetylcholine receptors on the myotube surface. The muscle-specific kinase is thought to be part of an agrin receptor complex, although the recombinant protein does not bind agrin with high affinity. To specify its function, we induced phosphorylation and activation of this kinase in the absence of agrin by incubating myotubes with antibodies directed against its N-terminal sequence. Antibody-induced dimerization of the muscle-specific kinase but not treatment with Fab fragments was sufficient to trigger two key events of early postsynaptic development: acetylcholine receptors accumulated into aggregates, and their beta-subunits became phosphorylated on tyrosine residues. Heparin partially inhibited receptor aggregation induced by both agrin and anti-muscle-specific kinase antibodies. In contrast, it did not affect kinase or acetylcholine receptor phosphorylation. These data indicate that agrin induces postsynaptic differentiation by dimerizing the muscle-specific kinase. They also suggest that activation of the kinase domain can account for only part of agrin's effects. Dimerization of this molecule appears to activate an additional signal, most likely by organizing a scaffold for other postsynaptic proteins.","container-title":"The Journal of Biological Chemistry","DOI":"10.1074/jbc.273.11.6467","ISSN":"0021-9258","issue":"11","journalAbbreviation":"J Biol Chem","language":"eng","note":"PMID: 9497380","page":"6467-6473","source":"PubMed","title":"Dimerization of the muscle-specific kinase induces tyrosine phosphorylation of acetylcholine receptors and their aggregation on the surface of myotubes","volume":"273","author":[{"family":"Hopf","given":"C."},{"family":"Hoch","given":"W."}],"issued":{"date-parts":[["1998",3,13]]}}}],"schema":"https://github.com/citation-style-language/schema/raw/master/csl-citation.json"}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(Hopf &amp; Hoch, 1998)</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On the other hand, Musk is classified as a member of the RTK</w:t>
      </w:r>
      <w:r w:rsidR="00831AD2">
        <w:rPr>
          <w:rFonts w:ascii="Times New Roman" w:eastAsia="Times New Roman" w:hAnsi="Times New Roman" w:cs="Times New Roman"/>
          <w:sz w:val="24"/>
          <w:szCs w:val="24"/>
          <w:shd w:val="clear" w:color="auto" w:fill="F9FDF9"/>
        </w:rPr>
        <w:t xml:space="preserve"> (Receptor Tyrosine K</w:t>
      </w:r>
      <w:r w:rsidR="00831AD2" w:rsidRPr="00831AD2">
        <w:rPr>
          <w:rFonts w:ascii="Times New Roman" w:eastAsia="Times New Roman" w:hAnsi="Times New Roman" w:cs="Times New Roman"/>
          <w:sz w:val="24"/>
          <w:szCs w:val="24"/>
          <w:shd w:val="clear" w:color="auto" w:fill="F9FDF9"/>
        </w:rPr>
        <w:t>inase</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Superfamily.</w:t>
      </w:r>
      <w:r w:rsidR="00FA5FAF" w:rsidRPr="00807A33">
        <w:rPr>
          <w:rFonts w:ascii="Times New Roman" w:eastAsia="Times New Roman" w:hAnsi="Times New Roman" w:cs="Times New Roman"/>
          <w:sz w:val="24"/>
          <w:szCs w:val="24"/>
          <w:shd w:val="clear" w:color="auto" w:fill="F9FDF9"/>
        </w:rPr>
        <w:t xml:space="preserve"> </w:t>
      </w:r>
      <w:r w:rsidR="00FA5FAF" w:rsidRPr="00807A33">
        <w:rPr>
          <w:rFonts w:ascii="Times New Roman" w:eastAsia="Times New Roman" w:hAnsi="Times New Roman" w:cs="Times New Roman"/>
          <w:sz w:val="24"/>
          <w:szCs w:val="24"/>
          <w:shd w:val="clear" w:color="auto" w:fill="F9FDF9"/>
        </w:rPr>
        <w:fldChar w:fldCharType="begin"/>
      </w:r>
      <w:r w:rsidR="00FA5FAF" w:rsidRPr="00807A33">
        <w:rPr>
          <w:rFonts w:ascii="Times New Roman" w:eastAsia="Times New Roman" w:hAnsi="Times New Roman" w:cs="Times New Roman"/>
          <w:sz w:val="24"/>
          <w:szCs w:val="24"/>
          <w:shd w:val="clear" w:color="auto" w:fill="F9FDF9"/>
        </w:rPr>
        <w:instrText xml:space="preserve"> ADDIN ZOTERO_ITEM CSL_CITATION {"citationID":"zpxAHNOR","properties":{"formattedCitation":"(Xie et al., 1997)","plainCitation":"(Xie et al., 1997)","noteIndex":0},"citationItems":[{"id":463,"uris":["http://zotero.org/users/12176984/items/64UXHHJL"],"itemData":{"id":463,"type":"article-journal","abstract":"MuSK is a tyrosine kinase localized to the postsynaptic surface of the neuromuscular junction. We have searched for modulators of MuSK function using a library of human single chain variable region antibodies (scFv) that can be displayed on M13 phage or expressed as soluble protein. A panel of 21 independent MuSK-specific scFv, identified in a screen for binding to MuSK-Fc immunoadhesin, were examined for ability to induce proliferation in a factor dependent cell line (Ba/F3) through a chimeric receptor, MuSK-Mpl. Four of the scFv induced a proliferative response, suggesting an ability to induce dimerization of MuSK. These scFv were also able to induce tyrosine phosphorylation of full-length MuSK and retained this ability when re-engineered to be expressed as authentic (and dimeric) human IgG molecules. Addition of agonist scFv to a cultured myotube cell line induced AChR clustering and tyrosine phosphorylation. These results provide direct evidence that MuSK activation is capable of triggering a key event in neuromuscular junction formation and further demonstrate that large libraries of phage-displayed scFv provide a robust method for generating highly specific agonist agents.","container-title":"Nature Biotechnology","DOI":"10.1038/nbt0897-768","ISSN":"1087-0156","issue":"8","journalAbbreviation":"Nat Biotechnol","language":"eng","note":"PMID: 9255792","page":"768-771","source":"PubMed","title":"Direct demonstration of MuSK involvement in acetylcholine receptor clustering through identification of agonist ScFv","volume":"15","author":[{"family":"Xie","given":"M. H."},{"family":"Yuan","given":"J."},{"family":"Adams","given":"C."},{"family":"Gurney","given":"A."}],"issued":{"date-parts":[["1997",8]]}}}],"schema":"https://github.com/citation-style-language/schema/raw/master/csl-citation.json"} </w:instrText>
      </w:r>
      <w:r w:rsidR="00FA5FAF" w:rsidRPr="00807A33">
        <w:rPr>
          <w:rFonts w:ascii="Times New Roman" w:eastAsia="Times New Roman" w:hAnsi="Times New Roman" w:cs="Times New Roman"/>
          <w:sz w:val="24"/>
          <w:szCs w:val="24"/>
          <w:shd w:val="clear" w:color="auto" w:fill="F9FDF9"/>
        </w:rPr>
        <w:fldChar w:fldCharType="separate"/>
      </w:r>
      <w:r w:rsidR="00FA5FAF" w:rsidRPr="00807A33">
        <w:rPr>
          <w:rFonts w:ascii="Times New Roman" w:hAnsi="Times New Roman" w:cs="Times New Roman"/>
          <w:sz w:val="24"/>
          <w:szCs w:val="24"/>
        </w:rPr>
        <w:t>(Xie et al., 1997)</w:t>
      </w:r>
      <w:r w:rsidR="00FA5FAF"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Antibodies play a vital role in the activation of acetylcholine receptors present on the post-synaptic membrane.  Also, antibodies help in the auto-phosphorylation of Musk, this process is believed to be similar to the RTKs.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{"citationID":"dDXko30B","properties":{"formattedCitation":"(Zhang et al., 2008)","plainCitation":"(Zhang et al., 2008)","noteIndex":0},"citationItems":[{"id":465,"uris":["http://zotero.org/users/12176984/items/9SQXDY4Q"],"itemData":{"id":465,"type":"article-journal","abstract":"Neuromuscular junction (NMJ) formation requires agrin, a factor released from motoneurons, and MuSK, a transmembrane tyrosine kinase that is activated by agrin. However, how signal is transduced from agrin to MuSK remains unclear. We report that LRP4, a low-density lipoprotein receptor (LDLR)-related protein, is expressed specifically in myotubes and binds to neuronal agrin. Its expression enables agrin binding and MuSK signaling in cells that otherwise do not respond to agrin. Suppression of LRP4 expression in muscle cells attenuates agrin binding, agrin-induced MuSK tyrosine phosphorylation, and AChR clustering. LRP4 also forms a complex with MuSK in a manner that is stimulated by agrin. Finally, we showed that LRP4 becomes tyrosine-phosphorylated in agrin-stimulated muscle cells. These observations indicate that LRP4 is a coreceptor of agrin that is necessary for MuSK signaling and AChR clustering and identify a potential target protein whose mutation and/or autoimmunization may cause muscular dystrophies.","container-title":"Neuron","DOI":"10.1016/j.neuron.2008.10.006","ISSN":"1097-4199","issue":"2","journalAbbreviation":"Neuron","language":"eng","note":"PMID: 18957220\nPMCID: PMC2743173","page":"285-297","source":"PubMed","title":"LRP4 serves as a coreceptor of agrin","volume":"60","author":[{"family":"Zhang","given":"Bin"},{"family":"Luo","given":"Shiwen"},{"family":"Wang","given":"Qiang"},{"family":"Suzuki","given":"Tatsuo"},{"family":"Xiong","given":"Wen C."},{"family":"Mei","given":"Lin"}],"issued":{"date-parts":[["2008",10,23]]}}}],"schema":"https://github.com/citation-style-language/schema/raw/master/csl-citation.json"}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(Zhang et al., 2008)</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{"citationID":"c1WdPGaT","properties":{"formattedCitation":"(N. Kim et al., 2008)","plainCitation":"(N. Kim et al., 2008)","noteIndex":0},"citationItems":[{"id":430,"uris":["http://zotero.org/users/12176984/items/N7TL6PUL"],"itemData":{"id":430,"type":"article-journal","abstract":"Neuromuscular synapse formation requires a complex exchange of signals between motor neurons and skeletal muscle fibers, leading to the accumulation of postsynaptic proteins, including acetylcholine receptors in the muscle membrane and specialized release sites, or active zones in the presynaptic nerve terminal. MuSK, a receptor tyrosine kinase that is expressed in skeletal muscle, and Agrin, a motor neuron-derived ligand that stimulates MuSK phosphorylation, play critical roles in synaptic differentiation, as synapses do not form in their absence, and mutations in MuSK or downstream effectors are a major cause of a group of neuromuscular disorders, termed congenital myasthenic syndromes (CMS). How Agrin activates MuSK and stimulates synaptic differentiation is not known and remains a fundamental gap in our understanding of signaling at neuromuscular synapses. Here, we report that Lrp4, a member of the LDLR family, is a receptor for Agrin, forms a complex with MuSK, and mediates MuSK activation by Agrin.","container-title":"Cell","DOI":"10.1016/j.cell.2008.10.002","ISSN":"1097-4172","issue":"2","journalAbbreviation":"Cell","language":"eng","note":"PMID: 18848351\nPMCID: PMC2933840","page":"334-342","source":"PubMed","title":"Lrp4 is a receptor for Agrin and forms a complex with MuSK","volume":"135","author":[{"family":"Kim","given":"Natalie"},{"family":"Stiegler","given":"Amy L."},{"family":"Cameron","given":"Thomas O."},{"family":"Hallock","given":"Peter T."},{"family":"Gomez","given":"Andrea M."},{"family":"Huang","given":"Julie H."},{"family":"Hubbard","given":"Stevan R."},{"family":"Dustin","given":"Michael L."},{"family":"Burden","given":"Steven J."}],"issued":{"date-parts":[["2008",10,17]]}}}],"schema":"https://github.com/citation-style-language/schema/raw/master/csl-citation.json"}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(N. Kim et al., 2008)</w:t>
      </w:r>
      <w:r w:rsidR="00E1699B"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LRP4 is the protein that interlinks Agrin LRP with Musk.</w:t>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{"citationID":"wv6f5XAR","properties":{"formattedCitation":"(Weatherbee et al., 2006)","plainCitation":"(Weatherbee et al., 2006)","noteIndex":0},"citationItems":[{"id":471,"uris":["http://zotero.org/users/12176984/items/2ZZKEFZI"],"itemData":{"id":471,"type":"article-journal","abstract":"Low-density lipoprotein receptor-related protein 4 (Lrp4) is a member of a family of structurally related, single-pass transmembrane proteins that carry out a variety of functions in development and physiology, including signal transduction and receptor-mediated endocytosis. Lrp4 is expressed in multiple tissues in the mouse, and is important for the proper development and morphogenesis of limbs, ectodermal organs, lungs and kidneys. We show that Lrp4 is also expressed in the post-synaptic endplate region of muscles and is required to form neuromuscular synapses. Lrp4-mutant mice die at birth with defects in both presynaptic and postsynaptic differentiation, including aberrant motor axon growth and branching, a lack of acetylcholine receptor and postsynaptic protein clustering, and a failure to express postsynaptic genes selectively by myofiber synaptic nuclei. Our data show that Lrp4 is required during the earliest events in postsynaptic neuromuscular junction (NMJ) formation and suggest that it acts in the early, nerveindependent steps of NMJ assembly. The identification of Lrp4 as a crucial factor for NMJ formation may have implications for human neuromuscular diseases such as myasthenia syndromes.","container-title":"Development (Cambridge, England)","DOI":"10.1242/dev.02696","ISSN":"0950-1991","issue":"24","journalAbbreviation":"Development","language":"eng","note":"PMID: 17119023","page":"4993-5000","source":"PubMed","title":"LDL-receptor-related protein 4 is crucial for formation of the neuromuscular junction","volume":"133","author":[{"family":"Weatherbee","given":"Scott D."},{"family":"Anderson","given":"Kathryn V."},{"family":"Niswander","given":"Lee A."}],"issued":{"date-parts":[["2006",12]]}}}],"schema":"https://github.com/citation-style-language/schema/raw/master/csl-citation.json"}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(Weatherbee et al., 2006)</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{"citationID":"lscJIknu","properties":{"formattedCitation":"(Lemmon &amp; Schlessinger, 2010)","plainCitation":"(Lemmon &amp; Schlessinger, 2010)","noteIndex":0},"citationItems":[{"id":456,"uris":["http://zotero.org/users/12176984/items/T92T2JPK"],"itemData":{"id":456,"type":"article-journal","abstract":"Recent structural studies of receptor tyrosine kinases (RTKs) have revealed unexpected diversity in the mechanisms of their activation by growth factor ligands. Strategies for inducing dimerization by ligand binding are surprisingly diverse, as are mechanisms that couple this event to activation of the intracellular tyrosine kinase domains. As our understanding of these details becomes increasingly sophisticated, it provides an important context for therapeutically countering the effects of pathogenic RTK mutations in cancer and other diseases. Much remains to be learned, however, about the complex signaling networks downstream from RTKs and how alterations in these networks are translated into cellular responses.","container-title":"Cell","DOI":"10.1016/j.cell.2010.06.011","ISSN":"0092-8674","issue":"7","journalAbbreviation":"Cell","note":"PMID: 20602996\nPMCID: PMC2914105","page":"1117-1134","source":"PubMed Central","title":"Cell signaling by receptor-tyrosine kinases","volume":"141","author":[{"family":"Lemmon","given":"Mark A."},{"family":"Schlessinger","given":"Joseph"}],"issued":{"date-parts":[["2010",6,25]]}}}],"schema":"https://github.com/citation-style-language/schema/raw/master/csl-citation.json"}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(Lemmon &amp; Schlessinger, 2010)</w:t>
      </w:r>
      <w:r w:rsidR="00E1699B" w:rsidRPr="00807A33">
        <w:rPr>
          <w:rFonts w:ascii="Times New Roman" w:eastAsia="Times New Roman" w:hAnsi="Times New Roman" w:cs="Times New Roman"/>
          <w:sz w:val="24"/>
          <w:szCs w:val="24"/>
          <w:shd w:val="clear" w:color="auto" w:fill="F9FDF9"/>
        </w:rPr>
        <w:fldChar w:fldCharType="end"/>
      </w:r>
      <w:r w:rsidR="00E1699B" w:rsidRPr="00807A33">
        <w:rPr>
          <w:rFonts w:ascii="Times New Roman" w:eastAsia="Times New Roman" w:hAnsi="Times New Roman" w:cs="Times New Roman"/>
          <w:sz w:val="24"/>
          <w:szCs w:val="24"/>
          <w:shd w:val="clear" w:color="auto" w:fill="F9FDF9"/>
        </w:rPr>
        <w:t xml:space="preserve">,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{"citationID":"a4HYazhH","properties":{"formattedCitation":"(Ahmed &amp; Simmons, 2015)","plainCitation":"(Ahmed &amp; Simmons, 2015)","noteIndex":0},"citationItems":[{"id":479,"uris":["http://zotero.org/users/12176984/items/XFUKHAUC"],"itemData":{"id":479,"type":"article-journal","abstract":"Isaacs syndrome is a peripheral nerve hyperexcitability (PNH) syndrome that presents as continuous motor activity. Clinical findings include cramps, fasciculations, and myokymia. Electrodiagnosis plays a key role in diagnosis by demonstrating after-discharges on nerve conduction studies, and fasciculation potentials, myokymic discharges, neuromyotonic discharges, and other types of abnormal spontaneous activity on needle examination. Etiopathogenesis involves the interaction of genetic, autoimmune, and paraneoplastic factors, which requires a broad-ranging evaluation for underlying causes. Initial treatment is symptomatic, but immune therapy is often needed and can be effective. The purpose of this review is to describe the syndrome and its pathogenesis, assist the reader in evaluating patients with suspected Isaacs syndrome and distinguishing it from other disorders of PNH, and suggest an approach to management, including both symptomatic and immunomodulating therapy.","container-title":"Muscle &amp; Nerve","DOI":"10.1002/mus.24632","ISSN":"1097-4598","issue":"1","journalAbbreviation":"Muscle Nerve","language":"eng","note":"PMID: 25736532","page":"5-12","source":"PubMed","title":"Isaacs syndrome: A review","title-short":"Isaacs syndrome","volume":"52","author":[{"family":"Ahmed","given":"Aiesha"},{"family":"Simmons","given":"Zachary"}],"issued":{"date-parts":[["2015",7]]}}}],"schema":"https://github.com/citation-style-language/schema/raw/master/csl-citation.json"}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(Ahmed &amp; Simmons, 2015)</w:t>
      </w:r>
      <w:r w:rsidR="00E1699B" w:rsidRPr="00807A33">
        <w:rPr>
          <w:rFonts w:ascii="Times New Roman" w:eastAsia="Times New Roman" w:hAnsi="Times New Roman" w:cs="Times New Roman"/>
          <w:sz w:val="24"/>
          <w:szCs w:val="24"/>
          <w:shd w:val="clear" w:color="auto" w:fill="F9FDF9"/>
        </w:rPr>
        <w:fldChar w:fldCharType="end"/>
      </w:r>
      <w:r w:rsidR="000065A9">
        <w:rPr>
          <w:rFonts w:ascii="Times New Roman" w:eastAsia="Times New Roman" w:hAnsi="Times New Roman" w:cs="Times New Roman"/>
          <w:sz w:val="24"/>
          <w:szCs w:val="24"/>
          <w:shd w:val="clear" w:color="auto" w:fill="F9FDF9"/>
        </w:rPr>
        <w:t xml:space="preserve"> Along with the soluble A</w:t>
      </w:r>
      <w:r w:rsidRPr="00807A33">
        <w:rPr>
          <w:rFonts w:ascii="Times New Roman" w:eastAsia="Times New Roman" w:hAnsi="Times New Roman" w:cs="Times New Roman"/>
          <w:sz w:val="24"/>
          <w:szCs w:val="24"/>
          <w:shd w:val="clear" w:color="auto" w:fill="F9FDF9"/>
        </w:rPr>
        <w:t>grin ligand receptor</w:t>
      </w:r>
      <w:r w:rsidR="00831AD2">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LRP4 is a major requirement for the activation of Musk. </w:t>
      </w:r>
      <w:r w:rsidR="00E1699B" w:rsidRPr="00807A33">
        <w:rPr>
          <w:rFonts w:ascii="Times New Roman" w:eastAsia="Times New Roman" w:hAnsi="Times New Roman" w:cs="Times New Roman"/>
          <w:sz w:val="24"/>
          <w:szCs w:val="24"/>
          <w:shd w:val="clear" w:color="auto" w:fill="F9FDF9"/>
        </w:rPr>
        <w:fldChar w:fldCharType="begin"/>
      </w:r>
      <w:r w:rsidR="00E1699B" w:rsidRPr="00807A33">
        <w:rPr>
          <w:rFonts w:ascii="Times New Roman" w:eastAsia="Times New Roman" w:hAnsi="Times New Roman" w:cs="Times New Roman"/>
          <w:sz w:val="24"/>
          <w:szCs w:val="24"/>
          <w:shd w:val="clear" w:color="auto" w:fill="F9FDF9"/>
        </w:rPr>
        <w:instrText xml:space="preserve"> ADDIN ZOTERO_ITEM CSL_CITATION {"citationID":"e6NBFbHF","properties":{"formattedCitation":"(Phillips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E1699B" w:rsidRPr="00807A33">
        <w:rPr>
          <w:rFonts w:ascii="Times New Roman" w:eastAsia="Times New Roman" w:hAnsi="Times New Roman" w:cs="Times New Roman"/>
          <w:sz w:val="24"/>
          <w:szCs w:val="24"/>
          <w:shd w:val="clear" w:color="auto" w:fill="F9FDF9"/>
        </w:rPr>
        <w:fldChar w:fldCharType="separate"/>
      </w:r>
      <w:r w:rsidR="00E1699B" w:rsidRPr="00807A33">
        <w:rPr>
          <w:rFonts w:ascii="Times New Roman" w:hAnsi="Times New Roman" w:cs="Times New Roman"/>
          <w:sz w:val="24"/>
          <w:szCs w:val="24"/>
        </w:rPr>
        <w:t>(Phillips &amp; Vincent, 2016)</w:t>
      </w:r>
      <w:r w:rsidR="00E1699B" w:rsidRPr="00807A33">
        <w:rPr>
          <w:rFonts w:ascii="Times New Roman" w:eastAsia="Times New Roman" w:hAnsi="Times New Roman" w:cs="Times New Roman"/>
          <w:sz w:val="24"/>
          <w:szCs w:val="24"/>
          <w:shd w:val="clear" w:color="auto" w:fill="F9FDF9"/>
        </w:rPr>
        <w:fldChar w:fldCharType="end"/>
      </w:r>
    </w:p>
    <w:p w14:paraId="41BC5745" w14:textId="74E6A61D" w:rsidR="00BD58F5" w:rsidRPr="00807A33" w:rsidRDefault="0059580E"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4.1.1 Role of</w:t>
      </w:r>
      <w:r w:rsidR="00BD58F5" w:rsidRPr="00807A33">
        <w:rPr>
          <w:rFonts w:ascii="Times New Roman" w:eastAsia="Times New Roman" w:hAnsi="Times New Roman" w:cs="Times New Roman"/>
          <w:b/>
          <w:bCs/>
          <w:sz w:val="24"/>
          <w:szCs w:val="24"/>
          <w:shd w:val="clear" w:color="auto" w:fill="F9FDF9"/>
        </w:rPr>
        <w:t xml:space="preserve"> </w:t>
      </w:r>
      <w:r w:rsidR="00831AD2">
        <w:rPr>
          <w:rFonts w:ascii="Times New Roman" w:eastAsia="Times New Roman" w:hAnsi="Times New Roman" w:cs="Times New Roman"/>
          <w:b/>
          <w:bCs/>
          <w:sz w:val="24"/>
          <w:szCs w:val="24"/>
          <w:shd w:val="clear" w:color="auto" w:fill="F9FDF9"/>
        </w:rPr>
        <w:t>AGRIN-LRP4-MUSK</w:t>
      </w:r>
      <w:r w:rsidR="00BD58F5" w:rsidRPr="00807A33">
        <w:rPr>
          <w:rFonts w:ascii="Times New Roman" w:eastAsia="Times New Roman" w:hAnsi="Times New Roman" w:cs="Times New Roman"/>
          <w:b/>
          <w:bCs/>
          <w:sz w:val="24"/>
          <w:szCs w:val="24"/>
          <w:shd w:val="clear" w:color="auto" w:fill="F9FDF9"/>
        </w:rPr>
        <w:t xml:space="preserve"> signaling pathway in neuromuscular disorders:</w:t>
      </w:r>
    </w:p>
    <w:p w14:paraId="73DD6BB6" w14:textId="1F46B243" w:rsidR="00BD58F5" w:rsidRPr="00807A33" w:rsidRDefault="00BD58F5" w:rsidP="000065A9">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There are several autoimmune neuromuscular junction disorders which inc</w:t>
      </w:r>
      <w:r w:rsidR="00A512AB">
        <w:rPr>
          <w:rFonts w:ascii="Times New Roman" w:eastAsia="Times New Roman" w:hAnsi="Times New Roman" w:cs="Times New Roman"/>
          <w:sz w:val="24"/>
          <w:szCs w:val="24"/>
          <w:shd w:val="clear" w:color="auto" w:fill="F9FDF9"/>
        </w:rPr>
        <w:t>lude Acquired N</w:t>
      </w:r>
      <w:r w:rsidR="003E5BDA">
        <w:rPr>
          <w:rFonts w:ascii="Times New Roman" w:eastAsia="Times New Roman" w:hAnsi="Times New Roman" w:cs="Times New Roman"/>
          <w:sz w:val="24"/>
          <w:szCs w:val="24"/>
          <w:shd w:val="clear" w:color="auto" w:fill="F9FDF9"/>
        </w:rPr>
        <w:t>euromyotonia (ISA</w:t>
      </w:r>
      <w:r w:rsidRPr="00807A33">
        <w:rPr>
          <w:rFonts w:ascii="Times New Roman" w:eastAsia="Times New Roman" w:hAnsi="Times New Roman" w:cs="Times New Roman"/>
          <w:sz w:val="24"/>
          <w:szCs w:val="24"/>
          <w:shd w:val="clear" w:color="auto" w:fill="F9FDF9"/>
        </w:rPr>
        <w:t>ACS syndrome),</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{"citationID":"cdlgecvs","properties":{"formattedCitation":"(Phillips &amp; Vincent, 2016)","plainCitation":"(Phillips &amp; Vincent, 2016)","noteIndex":0},"citationItems":[{"id":481,"uris":["http://zotero.org/users/12176984/items/R5YJJ7N2"],"itemData":{"id":481,"type":"article-journal","abstract":"Myasthenia gravis is an autoimmune disease of the neuromuscular junction (NMJ) caused by antibodies that attack components of the postsynaptic membrane, impair neuromuscular transmission, and lead to weakness and fatigue of skeletal muscle. This can be generalised or localised to certain muscle groups, and involvement of the bulbar and respiratory muscles can be life threatening. The pathogenesis of myasthenia gravis depends upon the target and isotype of the autoantibodies. Most cases are caused by immunoglobulin (Ig)G1 and IgG3 antibodies to the acetylcholine receptor (AChR). They produce complement-mediated damage and increase the rate of AChR turnover, both mechanisms causing loss of AChR from the postsynaptic membrane. The thymus gland is involved in many patients, and there are experimental and genetic approaches to understand the failure of immune tolerance to the AChR. In a proportion of those patients without AChR antibodies, antibodies to muscle-specific kinase (MuSK), or related proteins such as agrin and low-density lipoprotein receptor-related protein 4 (LRP4), are present. MuSK antibodies are predominantly IgG4 and cause disassembly of the neuromuscular junction by disrupting the physiological function of MuSK in synapse maintenance and adaptation. Here we discuss how knowledge of neuromuscular junction structure and function has fed into understanding the mechanisms of AChR and MuSK antibodies. Myasthenia gravis remains a paradigm for autoantibody-mediated conditions and these observations show how much there is still to learn about synaptic function and pathological mechanisms.","container-title":"F1000Research","DOI":"10.12688/f1000research.8206.1","ISSN":"2046-1402","journalAbbreviation":"F1000Res","language":"eng","note":"PMID: 27408701\nPMCID: PMC4926737","page":"F1000 Faculty Rev-1513","source":"PubMed","title":"Pathogenesis of myasthenia gravis: update on disease types, models, and mechanisms","title-short":"Pathogenesis of myasthenia gravis","volume":"5","author":[{"family":"Phillips","given":"William D."},{"family":"Vincent","given":"Angela"}],"issued":{"date-parts":[["2016"]]}}}],"schema":"https://github.com/citation-style-language/schema/raw/master/csl-citation.json"}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(Phillips &amp; Vincent, 2016)</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myasthenia gravis (MG)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{"citationID":"7v0D0LU7","properties":{"formattedCitation":"(Ohno et al., 2016)","plainCitation":"(Ohno et al., 2016)","noteIndex":0},"citationItems":[{"id":487,"uris":["http://zotero.org/users/12176984/items/EWAZLDVI"],"itemData":{"id":487,"type":"article-journal","abstract":"Congenital myasthenic syndromes (CMS) are heterogeneous disorders caused by germline mutations in genes expressed at the neuromuscular junction. Mutations have been identified in 24 genes encoding acetylcholine receptor subunits (CHRNA1, CHRNB1, CHRND, CHRNE and CHRNG), skeletal muscle sodium channel (SCN4A), signaling molecules driving acetylcholine receptor subunits clustering (AGRN, LRP4, MUSK and DOK7), synaptic structural proteins (COLQ, LAMB2 and COL13A1), postsynaptic structural proteins (RAPSN and PLEC), presynaptic molecules (CHAT, SYT2), glycosylation enzymes (GFPT1, DPAGT1, ALG2, ALG14 and GMPPB), and other less characterized molecules (PREPL and SCL25A1). CMS are recessive disorders, except for slow channel CMS and synaptotagmin 2 (SYT2)-CMS. Onsets are largely less than 2 years, but adult-onset is not rare, especially in slow-channel CMS and limb-girdle type CMS caused by glycosylation defects and by DOK7 mutations. Clinical features include fatigable muscle weakness, amyotrophy and minor facial anomalies. Eye, facial and bulbar muscles are frequently affected, but sparing of these muscles is observed, especially in limb-girdle type CMS. Serum creatine kinase levels are frequently elevated in slow-channel CMS, glutamine-fructose-6-phosphate aminotransferase 1 (GFPT1)-CMS, and guanosine diphosphate mannose pyrophosphorylase B (GMPPB)-CMS. Electrophysiological findings supporting compromised neuromuscular signal transmission are a prerequisite for diagnosing CMS. Most CMS patients are likely to be underdiagnosed, and recognition of CMS in undiagnosed muscle weakness and/or amyotrophy is critical for diagnosing CMS.","container-title":"Clinical and Experimental Neuroimmunology","DOI":"10.1111/cen3.12316","ISSN":"1759-1961","issue":"3","language":"en","note":"_eprint: https://onlinelibrary.wiley.com/doi/pdf/10.1111/cen3.12316","page":"246-259","source":"Wiley Online Library","title":"Recent advances in congenital myasthenic syndromes","volume":"7","author":[{"family":"Ohno","given":"Kinji"},{"family":"Ohkawara","given":"Bisei"},{"family":"Ito","given":"Mikako"}],"issued":{"date-parts":[["2016"]]}}}],"schema":"https://github.com/citation-style-language/schema/raw/master/csl-citation.json"}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(Ohno et al., 2016)</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and Lambert Eaton Myasthenia S</w:t>
      </w:r>
      <w:r w:rsidRPr="00807A33">
        <w:rPr>
          <w:rFonts w:ascii="Times New Roman" w:eastAsia="Times New Roman" w:hAnsi="Times New Roman" w:cs="Times New Roman"/>
          <w:sz w:val="24"/>
          <w:szCs w:val="24"/>
          <w:shd w:val="clear" w:color="auto" w:fill="F9FDF9"/>
        </w:rPr>
        <w:t>yndrome</w:t>
      </w:r>
      <w:r w:rsidR="00A512AB">
        <w:rPr>
          <w:rFonts w:ascii="Times New Roman" w:eastAsia="Times New Roman" w:hAnsi="Times New Roman" w:cs="Times New Roman"/>
          <w:sz w:val="24"/>
          <w:szCs w:val="24"/>
          <w:shd w:val="clear" w:color="auto" w:fill="F9FDF9"/>
        </w:rPr>
        <w:t xml:space="preserve"> (LEMS).</w:t>
      </w:r>
      <w:r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{"citationID":"VNsbdLnf","properties":{"formattedCitation":"(Engel et al., 2015)","plainCitation":"(Engel et al., 2015)","noteIndex":0},"citationItems":[{"id":490,"uris":["http://zotero.org/users/12176984/items/ZFSAHNLL"],"itemData":{"id":490,"type":"article-journal","abstract":"The congenital myasthenic syndromes are diverse disorders linked by abnormal signal transmission at the motor endplate that stem from defects in single or multiple proteins. Multiple endplate proteins are affected by mutations of single enzymes required for protein glycosylation, and deletion of PREPL exerts its effect by activating adaptor protein 1. Finally, neuromuscular transmission is also impaired in some congenital myopathies. The specific diagnosis of some syndromes is facilitated by clinical clues pointing to a disease gene. In absence of such clues, exome sequencing is a useful tool for finding the disease gene. Deeper understanding of disease mechanisms come from structural and in vitro electrophysiologic studies of the patient endplate, and from engineering the mutant and wild-type gene into a suitable expression system that can be interrogated by appropriate electrophysiologic and biochemical studies. Most CMS are treatable. Importantly, however, some medication beneficial in one syndrome can be detrimental in another.","container-title":"The Lancet. Neurology","DOI":"10.1016/S1474-4422(14)70201-7","ISSN":"1474-4422","issue":"4","journalAbbreviation":"Lancet Neurol","note":"PMID: 25792100\nPMCID: PMC4520251","page":"420-434","source":"PubMed Central","title":"Congenital myasthenic syndromes: pathogenesis, diagnosis, and treatment","title-short":"Congenital myasthenic syndromes","volume":"14","author":[{"family":"Engel","given":"Andrew G."},{"family":"Shen","given":"Xin-Ming"},{"family":"Selcen","given":"Duygu"},{"family":"Sine","given":"Steven M."}],"issued":{"date-parts":[["2015",4]]}}}],"schema":"https://github.com/citation-style-language/schema/raw/master/csl-citation.json"}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(Engel et al., 2015)</w:t>
      </w:r>
      <w:r w:rsidR="00AB4C41"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Particularly in </w:t>
      </w:r>
      <w:r w:rsidR="003E5BDA">
        <w:rPr>
          <w:rFonts w:ascii="Times New Roman" w:eastAsia="Times New Roman" w:hAnsi="Times New Roman" w:cs="Times New Roman"/>
          <w:sz w:val="24"/>
          <w:szCs w:val="24"/>
          <w:shd w:val="clear" w:color="auto" w:fill="F9FDF9"/>
        </w:rPr>
        <w:t>Isaacs</w:t>
      </w:r>
      <w:r w:rsidRPr="00807A33">
        <w:rPr>
          <w:rFonts w:ascii="Times New Roman" w:eastAsia="Times New Roman" w:hAnsi="Times New Roman" w:cs="Times New Roman"/>
          <w:sz w:val="24"/>
          <w:szCs w:val="24"/>
          <w:shd w:val="clear" w:color="auto" w:fill="F9FDF9"/>
        </w:rPr>
        <w:t xml:space="preserve"> syndrome</w:t>
      </w:r>
      <w:r w:rsidR="00EC3759">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the antibodies</w:t>
      </w:r>
      <w:r w:rsidR="00EC3759">
        <w:rPr>
          <w:rFonts w:ascii="Times New Roman" w:eastAsia="Times New Roman" w:hAnsi="Times New Roman" w:cs="Times New Roman"/>
          <w:sz w:val="24"/>
          <w:szCs w:val="24"/>
          <w:shd w:val="clear" w:color="auto" w:fill="F9FDF9"/>
        </w:rPr>
        <w:t xml:space="preserve"> are</w:t>
      </w:r>
      <w:r w:rsidRPr="00807A33">
        <w:rPr>
          <w:rFonts w:ascii="Times New Roman" w:eastAsia="Times New Roman" w:hAnsi="Times New Roman" w:cs="Times New Roman"/>
          <w:sz w:val="24"/>
          <w:szCs w:val="24"/>
          <w:shd w:val="clear" w:color="auto" w:fill="F9FDF9"/>
        </w:rPr>
        <w:t xml:space="preserve"> activated against the voltage-gated potassium channel of the pre-synaptic neuron</w:t>
      </w:r>
      <w:r w:rsidR="00EC3759">
        <w:rPr>
          <w:rFonts w:ascii="Times New Roman" w:eastAsia="Times New Roman" w:hAnsi="Times New Roman" w:cs="Times New Roman"/>
          <w:sz w:val="24"/>
          <w:szCs w:val="24"/>
          <w:shd w:val="clear" w:color="auto" w:fill="F9FDF9"/>
        </w:rPr>
        <w:t>s</w:t>
      </w:r>
      <w:r w:rsidRPr="00807A33">
        <w:rPr>
          <w:rFonts w:ascii="Times New Roman" w:eastAsia="Times New Roman" w:hAnsi="Times New Roman" w:cs="Times New Roman"/>
          <w:sz w:val="24"/>
          <w:szCs w:val="24"/>
          <w:shd w:val="clear" w:color="auto" w:fill="F9FDF9"/>
        </w:rPr>
        <w:t>.  Voltage-gated Calcium channel (VGCC) and voltage-gated potassium channel (VGKC) won’t lead to an acetyl choline deficiency in the motor and plate. Congenital myasthenia syndrome (NMJ) is a collective term used to refer to hereditary neuromuscular junction diseases.</w:t>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{"citationID":"x35NyOOp","properties":{"formattedCitation":"(Hoch et al., 2001)","plainCitation":"(Hoch et al., 2001)","noteIndex":0},"citationItems":[{"id":495,"uris":["http://zotero.org/users/12176984/items/YEEMSXP8"],"itemData":{"id":495,"type":"article-journal","abstract":"Myasthenia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(Hoch et al., 2001)</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{"citationID":"NKhCBwmJ","properties":{"formattedCitation":"(Kawakami et al., 2011)","plainCitation":"(Kawakami et al., 2011)","noteIndex":0},"citationItems":[{"id":496,"uris":["http://zotero.org/users/12176984/items/2YNJSJND"],"itemData":{"id":496,"type":"article-journal","abstract":"Objective:\nMuscle-specific receptor tyrosine kinase (MuSK) antibody-positive myasthenia gravis (MG) accounts for 5%–15% of autoimmune MG. MuSK mediates the agrin-signaling pathway and also anchors the collagenic tail subunit (ColQ) of acetylcholinesterase (AChE). The exact molecular target of MuSK–immunoglobulin G (IgG), however, remains elusive. As acetylcholine receptor (AChR) deficiency is typically mild and as cholinesterase inhibitors are generally ineffective, we asked if MuSK-IgG interferes with binding of ColQ to MuSK.\n\nMethods:\nWe used 3 assays: in vitro overlay of the human ColQ-tailed AChE to muscle sections of Colq−/− mice; in vitro plate-binding assay to quantitate binding of MuSK to ColQ and to LRP4; and passive transfer of MuSK-IgG to mice.\n\nResults:\nThe in vitro overlay assay revealed that MuSK-IgG blocks binding of ColQ to the neuromuscular junction. The in vitro plate-binding assay showed that MuSK-IgG exerts a dose-dependent block of MuSK binding to ColQ by but not to LRP4. Passive transfer of MuSK-IgG to mice reduced the size and density of ColQ to </w:instrText>
      </w:r>
      <w:r w:rsidR="00AB4C41" w:rsidRPr="00807A33">
        <w:rPr>
          <w:rFonts w:ascii="Cambria Math" w:eastAsia="Times New Roman" w:hAnsi="Cambria Math" w:cs="Cambria Math"/>
          <w:sz w:val="24"/>
          <w:szCs w:val="24"/>
          <w:shd w:val="clear" w:color="auto" w:fill="F9FDF9"/>
        </w:rPr>
        <w:instrText>∼</w:instrText>
      </w:r>
      <w:r w:rsidR="00AB4C41" w:rsidRPr="00807A33">
        <w:rPr>
          <w:rFonts w:ascii="Times New Roman" w:eastAsia="Times New Roman" w:hAnsi="Times New Roman" w:cs="Times New Roman"/>
          <w:sz w:val="24"/>
          <w:szCs w:val="24"/>
          <w:shd w:val="clear" w:color="auto" w:fill="F9FDF9"/>
        </w:rPr>
        <w:instrText xml:space="preserve">10% of controls and had a lesser effect on the size and density of AChR and MuSK.\n\nConclusions:\nAs lack of ColQ compromises agrin-mediated AChR clustering in Colq−/− mice, a similar mechanism may lead to AChR deficiency in MuSK-MG patients. Our experiments also predict partial AChE deficiency in MuSK-MG patients, but AChE is not reduced in biopsied NMJs. In humans, binding of ColQ to MuSK may be dispensable for clustering ColQ, but is required for facilitating AChR clustering. Further studies will be required to elucidate the basis of this paradox.","container-title":"Neurology","DOI":"10.1212/WNL.0b013e318237f660","ISSN":"0028-3878","issue":"20","journalAbbreviation":"Neurology","note":"PMID: 22013178\nPMCID: PMC3233209","page":"1819-1826","source":"PubMed Central","title":"Anti-MuSK autoantibodies block binding of collagen Q to MuSK","volume":"77","author":[{"family":"Kawakami","given":"Y."},{"family":"Ito","given":"M."},{"family":"Hirayama","given":"M."},{"family":"Sahashi","given":"K."},{"family":"Ohkawara","given":"B."},{"family":"Masuda","given":"A."},{"family":"Nishida","given":"H."},{"family":"Mabuchi","given":"N."},{"family":"Engel","given":"A.G."},{"family":"Ohno","given":"K."}],"issued":{"date-parts":[["2011",11,15]]}}}],"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(Kawakami et al., 2011)</w:t>
      </w:r>
      <w:r w:rsidR="00AB4C41"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Where Lambert Eaton myas</w:t>
      </w:r>
      <w:r w:rsidR="00EC3759">
        <w:rPr>
          <w:rFonts w:ascii="Times New Roman" w:eastAsia="Times New Roman" w:hAnsi="Times New Roman" w:cs="Times New Roman"/>
          <w:sz w:val="24"/>
          <w:szCs w:val="24"/>
          <w:shd w:val="clear" w:color="auto" w:fill="F9FDF9"/>
        </w:rPr>
        <w:t>thenia syndrome there is a P/Q</w:t>
      </w:r>
      <w:r w:rsidRPr="00807A33">
        <w:rPr>
          <w:rFonts w:ascii="Times New Roman" w:eastAsia="Times New Roman" w:hAnsi="Times New Roman" w:cs="Times New Roman"/>
          <w:sz w:val="24"/>
          <w:szCs w:val="24"/>
          <w:shd w:val="clear" w:color="auto" w:fill="F9FDF9"/>
        </w:rPr>
        <w:t xml:space="preserve"> type calcium channel</w:t>
      </w:r>
      <w:r w:rsidR="00EC3759">
        <w:rPr>
          <w:rFonts w:ascii="Times New Roman" w:eastAsia="Times New Roman" w:hAnsi="Times New Roman" w:cs="Times New Roman"/>
          <w:sz w:val="24"/>
          <w:szCs w:val="24"/>
          <w:shd w:val="clear" w:color="auto" w:fill="F9FDF9"/>
        </w:rPr>
        <w:t>, is a</w:t>
      </w:r>
      <w:r w:rsidRPr="00807A33">
        <w:rPr>
          <w:rFonts w:ascii="Times New Roman" w:eastAsia="Times New Roman" w:hAnsi="Times New Roman" w:cs="Times New Roman"/>
          <w:sz w:val="24"/>
          <w:szCs w:val="24"/>
          <w:shd w:val="clear" w:color="auto" w:fill="F9FDF9"/>
        </w:rPr>
        <w:t xml:space="preserve"> pre-synaptic </w:t>
      </w:r>
      <w:r w:rsidR="00EC3759">
        <w:rPr>
          <w:rFonts w:ascii="Times New Roman" w:eastAsia="Times New Roman" w:hAnsi="Times New Roman" w:cs="Times New Roman"/>
          <w:sz w:val="24"/>
          <w:szCs w:val="24"/>
          <w:shd w:val="clear" w:color="auto" w:fill="F9FDF9"/>
        </w:rPr>
        <w:t>VGCC</w:t>
      </w:r>
      <w:r w:rsidRPr="00807A33">
        <w:rPr>
          <w:rFonts w:ascii="Times New Roman" w:eastAsia="Times New Roman" w:hAnsi="Times New Roman" w:cs="Times New Roman"/>
          <w:sz w:val="24"/>
          <w:szCs w:val="24"/>
          <w:shd w:val="clear" w:color="auto" w:fill="F9FDF9"/>
        </w:rPr>
        <w:t xml:space="preserve"> in which autoantibodies are produced. On the other hand, </w:t>
      </w:r>
      <w:r w:rsidRPr="00807A33">
        <w:rPr>
          <w:rFonts w:ascii="Times New Roman" w:eastAsia="Times New Roman" w:hAnsi="Times New Roman" w:cs="Times New Roman"/>
          <w:sz w:val="24"/>
          <w:szCs w:val="24"/>
          <w:shd w:val="clear" w:color="auto" w:fill="F9FDF9"/>
        </w:rPr>
        <w:lastRenderedPageBreak/>
        <w:t>myasthenia gravis detects antibodies directed ag</w:t>
      </w:r>
      <w:r w:rsidR="000065A9">
        <w:rPr>
          <w:rFonts w:ascii="Times New Roman" w:eastAsia="Times New Roman" w:hAnsi="Times New Roman" w:cs="Times New Roman"/>
          <w:sz w:val="24"/>
          <w:szCs w:val="24"/>
          <w:shd w:val="clear" w:color="auto" w:fill="F9FDF9"/>
        </w:rPr>
        <w:t xml:space="preserve">ainst the following receptors: </w:t>
      </w:r>
      <w:r w:rsidR="00EC3759">
        <w:rPr>
          <w:rFonts w:ascii="Times New Roman" w:eastAsia="Times New Roman" w:hAnsi="Times New Roman" w:cs="Times New Roman"/>
          <w:sz w:val="24"/>
          <w:szCs w:val="24"/>
          <w:shd w:val="clear" w:color="auto" w:fill="F9FDF9"/>
        </w:rPr>
        <w:t>Acetylene receptors (</w:t>
      </w:r>
      <w:proofErr w:type="spellStart"/>
      <w:r w:rsidR="00EC3759">
        <w:rPr>
          <w:rFonts w:ascii="Times New Roman" w:eastAsia="Times New Roman" w:hAnsi="Times New Roman" w:cs="Times New Roman"/>
          <w:sz w:val="24"/>
          <w:szCs w:val="24"/>
          <w:shd w:val="clear" w:color="auto" w:fill="F9FDF9"/>
        </w:rPr>
        <w:t>AchRs</w:t>
      </w:r>
      <w:proofErr w:type="spellEnd"/>
      <w:r w:rsidR="00EC3759">
        <w:rPr>
          <w:rFonts w:ascii="Times New Roman" w:eastAsia="Times New Roman" w:hAnsi="Times New Roman" w:cs="Times New Roman"/>
          <w:sz w:val="24"/>
          <w:szCs w:val="24"/>
          <w:shd w:val="clear" w:color="auto" w:fill="F9FDF9"/>
        </w:rPr>
        <w:t>), Muscle-Specific R</w:t>
      </w:r>
      <w:r w:rsidRPr="00807A33">
        <w:rPr>
          <w:rFonts w:ascii="Times New Roman" w:eastAsia="Times New Roman" w:hAnsi="Times New Roman" w:cs="Times New Roman"/>
          <w:sz w:val="24"/>
          <w:szCs w:val="24"/>
          <w:shd w:val="clear" w:color="auto" w:fill="F9FDF9"/>
        </w:rPr>
        <w:t xml:space="preserve">eceptors </w:t>
      </w:r>
      <w:r w:rsidR="00AB4C41" w:rsidRPr="00807A33">
        <w:rPr>
          <w:rFonts w:ascii="Times New Roman" w:eastAsia="Times New Roman" w:hAnsi="Times New Roman" w:cs="Times New Roman"/>
          <w:sz w:val="24"/>
          <w:szCs w:val="24"/>
          <w:shd w:val="clear" w:color="auto" w:fill="F9FDF9"/>
        </w:rPr>
        <w:fldChar w:fldCharType="begin"/>
      </w:r>
      <w:r w:rsidR="00AB4C41" w:rsidRPr="00807A33">
        <w:rPr>
          <w:rFonts w:ascii="Times New Roman" w:eastAsia="Times New Roman" w:hAnsi="Times New Roman" w:cs="Times New Roman"/>
          <w:sz w:val="24"/>
          <w:szCs w:val="24"/>
          <w:shd w:val="clear" w:color="auto" w:fill="F9FDF9"/>
        </w:rPr>
        <w:instrText xml:space="preserve"> ADDIN ZOTERO_ITEM CSL_CITATION {"citationID":"jeu7ipXm","properties":{"formattedCitation":"(Otsuka et al., 2015)","plainCitation":"(Otsuka et al., 2015)","noteIndex":0},"citationItems":[{"id":499,"uris":["http://zotero.org/users/12176984/items/IDJIEL3F"],"itemData":{"id":499,"type":"article-journal","abstract":"MuSK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G."},{"family":"Ohno","given":"Kinji"}],"issued":{"date-parts":[["2015",9,10]]}}}],"schema":"https://github.com/citation-style-language/schema/raw/master/csl-citation.json"} </w:instrText>
      </w:r>
      <w:r w:rsidR="00AB4C41" w:rsidRPr="00807A33">
        <w:rPr>
          <w:rFonts w:ascii="Times New Roman" w:eastAsia="Times New Roman" w:hAnsi="Times New Roman" w:cs="Times New Roman"/>
          <w:sz w:val="24"/>
          <w:szCs w:val="24"/>
          <w:shd w:val="clear" w:color="auto" w:fill="F9FDF9"/>
        </w:rPr>
        <w:fldChar w:fldCharType="separate"/>
      </w:r>
      <w:r w:rsidR="00AB4C41" w:rsidRPr="00807A33">
        <w:rPr>
          <w:rFonts w:ascii="Times New Roman" w:hAnsi="Times New Roman" w:cs="Times New Roman"/>
          <w:sz w:val="24"/>
          <w:szCs w:val="24"/>
        </w:rPr>
        <w:t>(Otsuka et al., 2015)</w:t>
      </w:r>
      <w:r w:rsidR="00AB4C41" w:rsidRPr="00807A33">
        <w:rPr>
          <w:rFonts w:ascii="Times New Roman" w:eastAsia="Times New Roman" w:hAnsi="Times New Roman" w:cs="Times New Roman"/>
          <w:sz w:val="24"/>
          <w:szCs w:val="24"/>
          <w:shd w:val="clear" w:color="auto" w:fill="F9FDF9"/>
        </w:rPr>
        <w:fldChar w:fldCharType="end"/>
      </w:r>
      <w:r w:rsidR="00AB4C41"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{"citationID":"9eDvq4O9","properties":{"formattedCitation":"(Higuchi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(Higuchi et al., 2011)</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{"citationID":"v9YEnFaZ","properties":{"formattedCitation":"(Zhang et al., 2012)","plainCitation":"(Zhang et al., 2012)","noteIndex":0},"citationItems":[{"id":507,"uris":["http://zotero.org/users/12176984/items/E4V9LWWQ"],"itemData":{"id":507,"type":"article-journal","abstract":"To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(Zhang et al., 2012)</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low-density lipoprotein receptor-related protein 4 (LDP4)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{"citationID":"DFQD8CMi","properties":{"formattedCitation":"(Pevzner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(Pevzner et al., 2012)</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{"citationID":"G9UBbFbF","properties":{"formattedCitation":"(Gasperi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{"citationID":"jDN2WmLL","properties":{"formattedCitation":"(Gasperi et al., 2014)","plainCitation":"(Gasperi et al., 2014)","noteIndex":0},"citationItems":[{"id":511,"uris":["http://zotero.org/users/12176984/items/2QGJZPUA"],"itemData":{"id":511,"type":"article-journal","abstract":"OBJECTIVE: Because the extracellular matrix protein agrin is essential for neuromuscular junction formation and maintenance, we tested the hypothesis that autoantibodies against agrin are present in sera from patients with myasthenia gravis (MG).\nMETHODS: We determined the presence of anti-agrin antibodies in 54 sera from patients with generalized MG using a solid-phase ELISA with purified mini-agrin protein. Thirty of the 54 sera were seronegative for antibodies against the acetylcholine receptor (AChR) or muscle-specific tyrosine kinase (MuSK), 15 had elevated levels of anti-MuSK, and 9 had elevated levels of anti-AChR autoantibodies. Sixteen sera from healthy volunteers served as control.\nRESULTS: Five sera with elevated levels of anti-agrin antibodies were identified. The concentration of the antibodies ranged between 0.04 and 0.12 nM. Four of the 5 agrin-positive sera were also positive for anti-MuSK, one was positive for anti-AChR, and 2 had elevated levels of anti-low-density lipoprotein receptor-related protein 4 (LRP4) autoantibodies. Some of the sera stained adult mouse neuromuscular junctions and reacted with native mini-agrin expressed in 293HEK cells.\nCONCLUSIONS: The results provide evidence for agrin as a novel target protein for autoantibodies in patients with MG. Anti-agrin antibodies were always detected in combination with autoantibodies against MuSK, LRP4, or AChRs, indicating a high incidence of autoantibodies against several neuromuscular proteins in the agrin-positive MG cases.","container-title":"Neurology","DOI":"10.1212/WNL.0000000000000478","ISSN":"1526-632X","issue":"22","journalAbbreviation":"Neurology","language":"eng","note":"PMID: 24793185","page":"1976-1983","source":"PubMed","title":"Anti-agrin autoantibodies in myasthenia gravis","volume":"82","author":[{"family":"Gasperi","given":"Christiane"},{"family":"Melms","given":"Arthur"},{"family":"Schoser","given":"Benedikt"},{"family":"Zhang","given":"Yina"},{"family":"Meltoranta","given":"Julia"},{"family":"Risson","given":"Valerie"},{"family":"Schaeffer","given":"Laurent"},{"family":"Schalke","given":"Bertold"},{"family":"Kröger","given":"Stephan"}],"issued":{"date-parts":[["2014",6,3]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(Gasperi et al., 2014)</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and Agrin.</w:t>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{"citationID":"2EaPnGpc","properties":{"formattedCitation":"(Inoue et al., 2009)","plainCitation":"(Inoue et al., 2009)","noteIndex":0},"citationItems":[{"id":520,"uris":["http://zotero.org/users/12176984/items/M7S29FPX"],"itemData":{"id":520,"type":"article-journal","abstract":"The formation of the neuromuscular junction (NMJ) is orchestrated by the muscle-specific receptor tyrosine kinase MuSK and by neural agrin, an extracellular activator of MuSK. We previously showed that the MuSK-interacting protein Dok-7 is essential for neuromuscular synaptogenesis, although the mechanisms by which Dok-7 regulates MuSK activity and promotes synapse formation have been unclear. Here, we show that Dok-7 directly interacts with the cytoplasmic portion of MuSK and activates the receptor tyrosine kinase, and that neural agrin requires Dok-7 to activate MuSK. In vivo overexpression of Dok-7 increased MuSK activation and promoted NMJ formation. Furthermore, Dok-7 was required for the localization of MuSK in the central region of muscle, which is essential for the correct formation of NMJs in this region. These observations indicate that Dok-7 positively regulates neuromuscular synaptogenesis by controlling MuSK activity, its distribution, and its responsiveness to neural agrin.","container-title":"Science Signaling","DOI":"10.1126/scisignal.2000113","issue":"59","note":"publisher: American Association for the Advancement of Science","page":"ra7-ra7","source":"science.org (Atypon)","title":"Dok-7 Activates the Muscle Receptor Kinase MuSK and Shapes Synapse Formation","volume":"2","author":[{"family":"Inoue","given":"Akane"},{"family":"Setoguchi","given":"Kiyoko"},{"family":"Matsubara","given":"Yosuke"},{"family":"Okada","given":"Kumiko"},{"family":"Sato","given":"Nozomi"},{"family":"Iwakura","given":"Yoichiro"},{"family":"Higuchi","given":"Osamu"},{"family":"Yamanashi","given":"Yuji"}],"issued":{"date-parts":[["2009",2,24]]}}}],"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(Inoue et al., 2009)</w:t>
      </w:r>
      <w:r w:rsidR="004E0D1C" w:rsidRPr="00807A33">
        <w:rPr>
          <w:rFonts w:ascii="Times New Roman" w:eastAsia="Times New Roman" w:hAnsi="Times New Roman" w:cs="Times New Roman"/>
          <w:sz w:val="24"/>
          <w:szCs w:val="24"/>
          <w:shd w:val="clear" w:color="auto" w:fill="F9FDF9"/>
        </w:rPr>
        <w:fldChar w:fldCharType="end"/>
      </w:r>
      <w:r w:rsidR="004E0D1C" w:rsidRPr="00807A33">
        <w:rPr>
          <w:rFonts w:ascii="Times New Roman" w:eastAsia="Times New Roman" w:hAnsi="Times New Roman" w:cs="Times New Roman"/>
          <w:sz w:val="24"/>
          <w:szCs w:val="24"/>
          <w:shd w:val="clear" w:color="auto" w:fill="F9FDF9"/>
        </w:rPr>
        <w:t xml:space="preserve"> </w:t>
      </w:r>
      <w:r w:rsidR="004E0D1C" w:rsidRPr="00807A33">
        <w:rPr>
          <w:rFonts w:ascii="Times New Roman" w:eastAsia="Times New Roman" w:hAnsi="Times New Roman" w:cs="Times New Roman"/>
          <w:sz w:val="24"/>
          <w:szCs w:val="24"/>
          <w:shd w:val="clear" w:color="auto" w:fill="F9FDF9"/>
        </w:rPr>
        <w:fldChar w:fldCharType="begin"/>
      </w:r>
      <w:r w:rsidR="004E0D1C" w:rsidRPr="00807A33">
        <w:rPr>
          <w:rFonts w:ascii="Times New Roman" w:eastAsia="Times New Roman" w:hAnsi="Times New Roman" w:cs="Times New Roman"/>
          <w:sz w:val="24"/>
          <w:szCs w:val="24"/>
          <w:shd w:val="clear" w:color="auto" w:fill="F9FDF9"/>
        </w:rPr>
        <w:instrText xml:space="preserve"> ADDIN ZOTERO_ITEM CSL_CITATION {"citationID":"2YMJtdr2","properties":{"formattedCitation":"(Okada et al., 2006)","plainCitation":"(Okada et al., 2006)","noteIndex":0},"citationItems":[{"id":433,"uris":["http://zotero.org/users/12176984/items/J2QYH6AG"],"itemData":{"id":433,"type":"article-journal","abstract":"The formation of the neuromuscular synapse requires muscle-specific receptor kinase (MuSK) to orchestrate postsynaptic differentiation, including the clustering of receptors for the neurotransmitter acetylcholine. Upon innervation, neural agrin activates MuSK to establish the postsynaptic apparatus, although agrin-independent formation of neuromuscular synapses can also occur experimentally in the absence of neurotransmission. Dok-7, a MuSK-interacting cytoplasmic protein, is essential for MuSK activation in cultured myotubes; in particular, the Dok-7 phosphotyrosine-binding domain and its target in MuSK are indispensable. Mice lacking Dok-7 formed neither acetylcholine receptor clusters nor neuromuscular synapses. Thus, Dok-7 is essential for neuromuscular synaptogenesis through its interaction with MuSK.","container-title":"Science (New York, N.Y.)","DOI":"10.1126/science.1127142","ISSN":"1095-9203","issue":"5781","journalAbbreviation":"Science","language":"eng","note":"PMID: 16794080","page":"1802-1805","source":"PubMed","title":"The muscle protein Dok-7 is essential for neuromuscular synaptogenesis","volume":"312","author":[{"family":"Okada","given":"Kumiko"},{"family":"Inoue","given":"Akane"},{"family":"Okada","given":"Momoko"},{"family":"Murata","given":"Yoji"},{"family":"Kakuta","given":"Shigeru"},{"family":"Jigami","given":"Takafumi"},{"family":"Kubo","given":"Sachiko"},{"family":"Shiraishi","given":"Hirokazu"},{"family":"Eguchi","given":"Katsumi"},{"family":"Motomura","given":"Masakatsu"},{"family":"Akiyama","given":"Tetsu"},{"family":"Iwakura","given":"Yoichiro"},{"family":"Higuchi","given":"Osamu"},{"family":"Yamanashi","given":"Yuji"}],"issued":{"date-parts":[["2006",6,23]]}}}],"schema":"https://github.com/citation-style-language/schema/raw/master/csl-citation.json"} </w:instrText>
      </w:r>
      <w:r w:rsidR="004E0D1C" w:rsidRPr="00807A33">
        <w:rPr>
          <w:rFonts w:ascii="Times New Roman" w:eastAsia="Times New Roman" w:hAnsi="Times New Roman" w:cs="Times New Roman"/>
          <w:sz w:val="24"/>
          <w:szCs w:val="24"/>
          <w:shd w:val="clear" w:color="auto" w:fill="F9FDF9"/>
        </w:rPr>
        <w:fldChar w:fldCharType="separate"/>
      </w:r>
      <w:r w:rsidR="004E0D1C" w:rsidRPr="00807A33">
        <w:rPr>
          <w:rFonts w:ascii="Times New Roman" w:hAnsi="Times New Roman" w:cs="Times New Roman"/>
          <w:sz w:val="24"/>
          <w:szCs w:val="24"/>
        </w:rPr>
        <w:t>(Okada et al., 2006)</w:t>
      </w:r>
      <w:r w:rsidR="004E0D1C"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07A216D" w14:textId="60B90AFA"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 xml:space="preserve">Mainly germline mutations </w:t>
      </w:r>
      <w:r w:rsidR="004276BC" w:rsidRPr="00807A33">
        <w:rPr>
          <w:rFonts w:ascii="Times New Roman" w:eastAsia="Times New Roman" w:hAnsi="Times New Roman" w:cs="Times New Roman"/>
          <w:sz w:val="24"/>
          <w:szCs w:val="24"/>
          <w:shd w:val="clear" w:color="auto" w:fill="F9FDF9"/>
        </w:rPr>
        <w:t>in</w:t>
      </w:r>
      <w:r w:rsidR="00A512AB">
        <w:rPr>
          <w:rFonts w:ascii="Times New Roman" w:eastAsia="Times New Roman" w:hAnsi="Times New Roman" w:cs="Times New Roman"/>
          <w:sz w:val="24"/>
          <w:szCs w:val="24"/>
          <w:shd w:val="clear" w:color="auto" w:fill="F9FDF9"/>
        </w:rPr>
        <w:t xml:space="preserve"> motor e</w:t>
      </w:r>
      <w:r w:rsidRPr="00807A33">
        <w:rPr>
          <w:rFonts w:ascii="Times New Roman" w:eastAsia="Times New Roman" w:hAnsi="Times New Roman" w:cs="Times New Roman"/>
          <w:sz w:val="24"/>
          <w:szCs w:val="24"/>
          <w:shd w:val="clear" w:color="auto" w:fill="F9FDF9"/>
        </w:rPr>
        <w:t xml:space="preserve">nd plate expressing genes and glycosylating enzymes and coding genes of the congenital myasthenia syndrome subtype demonstrate </w:t>
      </w:r>
      <w:r w:rsidR="00EC3759" w:rsidRPr="00807A33">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 xml:space="preserve"> deficiency of acetylcholine receptors, while the remaining congenital myasthenic syndrome subunits do not display any deficiency. These diseases that occur in the neuromuscular junction can be prevented by increasing the signal transaction in the neuromuscular junction which eventually enhances the clustering of acetylcholine receptors.</w:t>
      </w:r>
    </w:p>
    <w:p w14:paraId="38611343" w14:textId="1C978F4D" w:rsidR="00BD58F5" w:rsidRPr="0059580E" w:rsidRDefault="004A2305" w:rsidP="0059580E">
      <w:pPr>
        <w:pStyle w:val="ListParagraph"/>
        <w:numPr>
          <w:ilvl w:val="0"/>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Intracellular Pathway</w:t>
      </w:r>
      <w:r w:rsidR="00BD58F5" w:rsidRPr="0059580E">
        <w:rPr>
          <w:rFonts w:ascii="Times New Roman" w:eastAsia="Times New Roman" w:hAnsi="Times New Roman" w:cs="Times New Roman"/>
          <w:b/>
          <w:bCs/>
          <w:sz w:val="24"/>
          <w:szCs w:val="24"/>
          <w:shd w:val="clear" w:color="auto" w:fill="F9FDF9"/>
        </w:rPr>
        <w:t xml:space="preserve"> downstream of Musk (a Receptor tyrosine kinase)</w:t>
      </w:r>
    </w:p>
    <w:p w14:paraId="7314258C" w14:textId="22A64C87" w:rsidR="00BD58F5" w:rsidRPr="00807A33" w:rsidRDefault="00BD58F5" w:rsidP="005B0F9B">
      <w:pPr>
        <w:spacing w:before="240" w:after="240" w:line="240" w:lineRule="auto"/>
        <w:ind w:left="720"/>
        <w:jc w:val="both"/>
        <w:rPr>
          <w:rFonts w:ascii="Times New Roman" w:eastAsia="Times New Roman" w:hAnsi="Times New Roman" w:cs="Times New Roman"/>
          <w:sz w:val="24"/>
          <w:szCs w:val="24"/>
          <w:shd w:val="clear" w:color="auto" w:fill="F9FDF9"/>
        </w:rPr>
      </w:pPr>
      <w:r w:rsidRPr="00EC3759">
        <w:rPr>
          <w:rFonts w:ascii="Times New Roman" w:eastAsia="Times New Roman" w:hAnsi="Times New Roman" w:cs="Times New Roman"/>
          <w:sz w:val="24"/>
          <w:szCs w:val="24"/>
          <w:shd w:val="clear" w:color="auto" w:fill="F9FDF9"/>
        </w:rPr>
        <w:t>In the dow</w:t>
      </w:r>
      <w:r w:rsidR="00EC3759" w:rsidRPr="00EC3759">
        <w:rPr>
          <w:rFonts w:ascii="Times New Roman" w:eastAsia="Times New Roman" w:hAnsi="Times New Roman" w:cs="Times New Roman"/>
          <w:sz w:val="24"/>
          <w:szCs w:val="24"/>
          <w:shd w:val="clear" w:color="auto" w:fill="F9FDF9"/>
        </w:rPr>
        <w:t>nstream signaling of</w:t>
      </w:r>
      <w:r w:rsidR="00EC3759">
        <w:rPr>
          <w:rFonts w:ascii="Times New Roman" w:eastAsia="Times New Roman" w:hAnsi="Times New Roman" w:cs="Times New Roman"/>
          <w:sz w:val="24"/>
          <w:szCs w:val="24"/>
          <w:shd w:val="clear" w:color="auto" w:fill="F9FDF9"/>
        </w:rPr>
        <w:t xml:space="preserve"> the MuSK</w:t>
      </w:r>
      <w:r w:rsidRPr="00807A33">
        <w:rPr>
          <w:rFonts w:ascii="Times New Roman" w:eastAsia="Times New Roman" w:hAnsi="Times New Roman" w:cs="Times New Roman"/>
          <w:sz w:val="24"/>
          <w:szCs w:val="24"/>
          <w:shd w:val="clear" w:color="auto" w:fill="F9FDF9"/>
        </w:rPr>
        <w:t xml:space="preserve">, the Docking protein-7 (Dok-7) </w:t>
      </w:r>
      <w:r w:rsidR="000065A9" w:rsidRPr="00807A33">
        <w:rPr>
          <w:rFonts w:ascii="Times New Roman" w:eastAsia="Times New Roman" w:hAnsi="Times New Roman" w:cs="Times New Roman"/>
          <w:sz w:val="24"/>
          <w:szCs w:val="24"/>
          <w:shd w:val="clear" w:color="auto" w:fill="F9FDF9"/>
        </w:rPr>
        <w:t>plays</w:t>
      </w:r>
      <w:r w:rsidRPr="00807A33">
        <w:rPr>
          <w:rFonts w:ascii="Times New Roman" w:eastAsia="Times New Roman" w:hAnsi="Times New Roman" w:cs="Times New Roman"/>
          <w:sz w:val="24"/>
          <w:szCs w:val="24"/>
          <w:shd w:val="clear" w:color="auto" w:fill="F9FDF9"/>
        </w:rPr>
        <w:t xml:space="preserve"> a v</w:t>
      </w:r>
      <w:r w:rsidR="00EC3759">
        <w:rPr>
          <w:rFonts w:ascii="Times New Roman" w:eastAsia="Times New Roman" w:hAnsi="Times New Roman" w:cs="Times New Roman"/>
          <w:sz w:val="24"/>
          <w:szCs w:val="24"/>
          <w:shd w:val="clear" w:color="auto" w:fill="F9FDF9"/>
        </w:rPr>
        <w:t>ital role in activating the MuSK</w:t>
      </w:r>
      <w:r w:rsidRPr="00807A33">
        <w:rPr>
          <w:rFonts w:ascii="Times New Roman" w:eastAsia="Times New Roman" w:hAnsi="Times New Roman" w:cs="Times New Roman"/>
          <w:sz w:val="24"/>
          <w:szCs w:val="24"/>
          <w:shd w:val="clear" w:color="auto" w:fill="F9FDF9"/>
        </w:rPr>
        <w:t>.</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{"citationID":"CqIo7FT4","properties":{"formattedCitation":"(Beeson et al., 2006)","plainCitation":"(Beeson et al., 2006)","noteIndex":0},"citationItems":[{"id":529,"uris":["http://zotero.org/users/12176984/items/G6MTXIE3"],"itemData":{"id":529,"type":"article-journal","abstract":"Congenital myasthenic syndromes (CMSs) are a group of inherited disorders of neuromuscular transmission characterized by fatigable muscle weakness. One major subgroup of patients shows a characteristic “limb girdle” pattern of muscle weakness, in which the muscles have small, simplified neuromuscular junctions but normal acetylcholine receptor and acetylcholinesterase function. We showed that recessive inheritance of mutations in Dok-7, which result in a defective structure of the neuromuscular junction, is a cause of CMS with proximal muscle weakness.","container-title":"Science","DOI":"10.1126/science.1130837","issue":"5795","note":"publisher: American Association for the Advancement of Science","page":"1975-1978","source":"science.org (Atypon)","title":"Dok-7 Mutations Underlie a Neuromuscular Junction Synaptopathy","volume":"313","author":[{"family":"Beeson","given":"David"},{"family":"Higuchi","given":"Osamu"},{"family":"Palace","given":"Jackie"},{"family":"Cossins","given":"Judy"},{"family":"Spearman","given":"Hayley"},{"family":"Maxwell","given":"Susan"},{"family":"Newsom-Davis","given":"John"},{"family":"Burke","given":"Georgina"},{"family":"Fawcett","given":"Peter"},{"family":"Motomura","given":"Masakatsu"},{"family":"Müller","given":"Juliane S."},{"family":"Lochmüller","given":"Hanns"},{"family":"Slater","given":"Clarke"},{"family":"Vincent","given":"Angela"},{"family":"Yamanashi","given":"Yuji"}],"issued":{"date-parts":[["2006",9,29]]}}}],"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(Beeson et al., 2006)</w:t>
      </w:r>
      <w:r w:rsidR="003C0C64" w:rsidRPr="00807A33">
        <w:rPr>
          <w:rFonts w:ascii="Times New Roman" w:eastAsia="Times New Roman" w:hAnsi="Times New Roman" w:cs="Times New Roman"/>
          <w:sz w:val="24"/>
          <w:szCs w:val="24"/>
          <w:shd w:val="clear" w:color="auto" w:fill="F9FDF9"/>
        </w:rPr>
        <w:fldChar w:fldCharType="end"/>
      </w:r>
      <w:r w:rsidR="00EC3759">
        <w:rPr>
          <w:rFonts w:ascii="Times New Roman" w:eastAsia="Times New Roman" w:hAnsi="Times New Roman" w:cs="Times New Roman"/>
          <w:sz w:val="24"/>
          <w:szCs w:val="24"/>
          <w:shd w:val="clear" w:color="auto" w:fill="F9FDF9"/>
        </w:rPr>
        <w:t xml:space="preserve"> The molecular structures of D</w:t>
      </w:r>
      <w:r w:rsidRPr="00807A33">
        <w:rPr>
          <w:rFonts w:ascii="Times New Roman" w:eastAsia="Times New Roman" w:hAnsi="Times New Roman" w:cs="Times New Roman"/>
          <w:sz w:val="24"/>
          <w:szCs w:val="24"/>
          <w:shd w:val="clear" w:color="auto" w:fill="F9FDF9"/>
        </w:rPr>
        <w:t>ok-7 are characterized by the presence of amino acid homo</w:t>
      </w:r>
      <w:r w:rsidR="00823E8A">
        <w:rPr>
          <w:rFonts w:ascii="Times New Roman" w:eastAsia="Times New Roman" w:hAnsi="Times New Roman" w:cs="Times New Roman"/>
          <w:sz w:val="24"/>
          <w:szCs w:val="24"/>
          <w:shd w:val="clear" w:color="auto" w:fill="F9FDF9"/>
        </w:rPr>
        <w:t>logy at the amino terminals of P</w:t>
      </w:r>
      <w:r w:rsidRPr="00807A33">
        <w:rPr>
          <w:rFonts w:ascii="Times New Roman" w:eastAsia="Times New Roman" w:hAnsi="Times New Roman" w:cs="Times New Roman"/>
          <w:sz w:val="24"/>
          <w:szCs w:val="24"/>
          <w:shd w:val="clear" w:color="auto" w:fill="F9FDF9"/>
        </w:rPr>
        <w:t>lecks</w:t>
      </w:r>
      <w:r w:rsidR="00823E8A">
        <w:rPr>
          <w:rFonts w:ascii="Times New Roman" w:eastAsia="Times New Roman" w:hAnsi="Times New Roman" w:cs="Times New Roman"/>
          <w:sz w:val="24"/>
          <w:szCs w:val="24"/>
          <w:shd w:val="clear" w:color="auto" w:fill="F9FDF9"/>
        </w:rPr>
        <w:t>trins as well as the P</w:t>
      </w:r>
      <w:r w:rsidRPr="00807A33">
        <w:rPr>
          <w:rFonts w:ascii="Times New Roman" w:eastAsia="Times New Roman" w:hAnsi="Times New Roman" w:cs="Times New Roman"/>
          <w:sz w:val="24"/>
          <w:szCs w:val="24"/>
          <w:shd w:val="clear" w:color="auto" w:fill="F9FDF9"/>
        </w:rPr>
        <w:t xml:space="preserve">hosphotyrosine-binding domain.  These domains </w:t>
      </w:r>
      <w:r w:rsidR="00EC3759">
        <w:rPr>
          <w:rFonts w:ascii="Times New Roman" w:eastAsia="Times New Roman" w:hAnsi="Times New Roman" w:cs="Times New Roman"/>
          <w:sz w:val="24"/>
          <w:szCs w:val="24"/>
          <w:shd w:val="clear" w:color="auto" w:fill="F9FDF9"/>
        </w:rPr>
        <w:t>are vital for the binding of PY553 MuSK</w:t>
      </w:r>
      <w:r w:rsidRPr="00807A33">
        <w:rPr>
          <w:rFonts w:ascii="Times New Roman" w:eastAsia="Times New Roman" w:hAnsi="Times New Roman" w:cs="Times New Roman"/>
          <w:sz w:val="24"/>
          <w:szCs w:val="24"/>
          <w:shd w:val="clear" w:color="auto" w:fill="F9FDF9"/>
        </w:rPr>
        <w:t xml:space="preserve">. </w:t>
      </w:r>
      <w:r w:rsidR="00EC3759" w:rsidRPr="00807A33">
        <w:rPr>
          <w:rFonts w:ascii="Times New Roman" w:eastAsia="Times New Roman" w:hAnsi="Times New Roman" w:cs="Times New Roman"/>
          <w:sz w:val="24"/>
          <w:szCs w:val="24"/>
          <w:shd w:val="clear" w:color="auto" w:fill="F9FDF9"/>
        </w:rPr>
        <w:t>The</w:t>
      </w:r>
      <w:r w:rsidR="00823E8A">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 xml:space="preserve">7 also contains a carboxyl-terminal domain.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{"citationID":"SZSJavBk","properties":{"formattedCitation":"(Hallock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Mutations in the Dok-</w:t>
      </w:r>
      <w:r w:rsidRPr="00807A33">
        <w:rPr>
          <w:rFonts w:ascii="Times New Roman" w:eastAsia="Times New Roman" w:hAnsi="Times New Roman" w:cs="Times New Roman"/>
          <w:sz w:val="24"/>
          <w:szCs w:val="24"/>
          <w:shd w:val="clear" w:color="auto" w:fill="F9FDF9"/>
        </w:rPr>
        <w:t xml:space="preserve">7 in neuromuscular junction is the basis of congenital myasthenic syndrome (CMS).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{"citationID":"4YeoX60u","properties":{"formattedCitation":"(Hallock et al., 2010)","plainCitation":"(Hallock et al., 2010)","noteIndex":0},"citationItems":[{"id":532,"uris":["http://zotero.org/users/12176984/items/CGSPZJC2"],"itemData":{"id":532,"type":"article-journal","abstract":"Agrin, released by motor neurons, promotes neuromuscular synapse formation by stimulating MuSK, a receptor tyrosine kinase expressed in skeletal muscle. Phosphorylated MuSK recruits docking protein-7 (Dok-7), an adaptor protein that is expressed selectively in muscle. In the absence of Dok-7, neuromuscular synapses fail to form, and mutations that impair Dok-7 are a major cause of congenital myasthenia in humans. How Dok-7 stimulates synaptic differentiation is poorly understood. Once recruited to MuSK, Dok-7 directly stimulates MuSK kinase activity. This unusual activity of an adapter protein is mediated by the N-terminal region of Dok-7, whereas most mutations that cause congenital myasthenia truncate the C-terminal domain. Here, we demonstrate that Dok-7 also functions downstream from MuSK, and we identify the proteins that are recruited to the C-terminal domain of Dok-7. We show that Agrin stimulates phosphorylation of two tyrosine residues in the C-terminal domain of Dok-7, which leads to recruitment of two adapter proteins: Crk and Crk-L. Furthermore, we show that selective inactivation of Crk and Crk-L in skeletal muscle leads to severe defects in neuromuscular synapses in vivo, revealing a critical role for Crk and Crk-L downstream from Dok-7 in presynaptic and postsynaptic differentiation.","container-title":"Genes &amp; Development","DOI":"10.1101/gad.1977710","ISSN":"0890-9369, 1549-5477","issue":"21","journalAbbreviation":"Genes Dev.","language":"en","note":"Company: Cold Spring Harbor Laboratory Press\nDistributor: Cold Spring Harbor Laboratory Press\nInstitution: Cold Spring Harbor Laboratory Press\nLabel: Cold Spring Harbor Laboratory Press\npublisher: Cold Spring Harbor Lab\nPMID: 21041412","page":"2451-2461","source":"genesdev.cshlp.org","title":"Dok-7 regulates neuromuscular synapse formation by recruiting Crk and Crk-L","volume":"24","author":[{"family":"Hallock","given":"Peter T."},{"family":"Xu","given":"Chong-Feng"},{"family":"Park","given":"Tae-Ju"},{"family":"Neubert","given":"Thomas A."},{"family":"Curran","given":"Tom"},{"family":"Burden","given":"Steven J."}],"issued":{"date-parts":[["2010",11,1]]}}}],"schema":"https://github.com/citation-style-language/schema/raw/master/csl-citation.json"}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2010)</w:t>
      </w:r>
      <w:r w:rsidR="003C0C64"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Dok-</w:t>
      </w:r>
      <w:r w:rsidRPr="00807A33">
        <w:rPr>
          <w:rFonts w:ascii="Times New Roman" w:eastAsia="Times New Roman" w:hAnsi="Times New Roman" w:cs="Times New Roman"/>
          <w:sz w:val="24"/>
          <w:szCs w:val="24"/>
          <w:shd w:val="clear" w:color="auto" w:fill="F9FDF9"/>
        </w:rPr>
        <w:t>7 indirectly regulates the format</w:t>
      </w:r>
      <w:r w:rsidR="00A512AB">
        <w:rPr>
          <w:rFonts w:ascii="Times New Roman" w:eastAsia="Times New Roman" w:hAnsi="Times New Roman" w:cs="Times New Roman"/>
          <w:sz w:val="24"/>
          <w:szCs w:val="24"/>
          <w:shd w:val="clear" w:color="auto" w:fill="F9FDF9"/>
        </w:rPr>
        <w:t>ion of synapses by controlling MuSK</w:t>
      </w:r>
      <w:r w:rsidRPr="00807A33">
        <w:rPr>
          <w:rFonts w:ascii="Times New Roman" w:eastAsia="Times New Roman" w:hAnsi="Times New Roman" w:cs="Times New Roman"/>
          <w:sz w:val="24"/>
          <w:szCs w:val="24"/>
          <w:shd w:val="clear" w:color="auto" w:fill="F9FDF9"/>
        </w:rPr>
        <w:t xml:space="preserve"> activity.</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{"citationID":"9griq8Oz","properties":{"formattedCitation":"(Hallock et al., 2016)","plainCitation":"(Hallock et al., 2016)","noteIndex":0},"citationItems":[{"id":535,"uris":["http://zotero.org/users/12176984/items/DFK76BCK"],"itemData":{"id":535,"type":"article-journal","abstract":"Crk and CrkL are noncatalytic adaptor proteins necessary for the formation of neuromuscular synapses which function downstream of muscle-specific kinase (MuSK), a receptor tyrosine kinase expressed in skeletal muscle, and the MuSK binding protein Dok-7. How Crk/CrkL regulate neuromuscular endplate formation is not known. To better understand the roles of Crk/CrkL, we identified CrkL binding proteins using mass spectrometry and have identified Sorbs1 and Sorbs2 as two functionally redundant proteins that associate with the initiating MuSK/Dok-7/Crk/CrkL complex, regulate acetylcholine receptor (AChR) clustering in vitro, and are localized at synapses in vivo.","container-title":"Molecular and Cellular Biology","DOI":"10.1128/MCB.00775-15","ISSN":"0270-7306","issue":"2","journalAbbreviation":"Mol Cell Biol","note":"PMID: 26527617\nPMCID: PMC4719301","page":"262-270","source":"PubMed Central","title":"Sorbs1 and -2 Interact with CrkL and Are Required for Acetylcholine Receptor Cluster Formation","volume":"36","author":[{"family":"Hallock","given":"Peter T."},{"family":"Chin","given":"Sherry"},{"family":"Blais","given":"Steven"},{"family":"Neubert","given":"Thomas A."},{"family":"Glass","given":"David J."}],"issued":{"date-parts":[["2016",1,4]]}}}],"schema":"https://github.com/citation-style-language/schema/raw/master/csl-citation.json"}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(Hallock et al., 2016)</w:t>
      </w:r>
      <w:r w:rsidR="003C0C64"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t>
      </w:r>
      <w:r w:rsidR="00A512AB">
        <w:rPr>
          <w:rFonts w:ascii="Times New Roman" w:eastAsia="Times New Roman" w:hAnsi="Times New Roman" w:cs="Times New Roman"/>
          <w:sz w:val="24"/>
          <w:szCs w:val="24"/>
          <w:shd w:val="clear" w:color="auto" w:fill="F9FDF9"/>
        </w:rPr>
        <w:t>In the c-terminal domain of D</w:t>
      </w:r>
      <w:r w:rsidRPr="00807A33">
        <w:rPr>
          <w:rFonts w:ascii="Times New Roman" w:eastAsia="Times New Roman" w:hAnsi="Times New Roman" w:cs="Times New Roman"/>
          <w:sz w:val="24"/>
          <w:szCs w:val="24"/>
          <w:shd w:val="clear" w:color="auto" w:fill="F9FDF9"/>
        </w:rPr>
        <w:t xml:space="preserve">ok-7, adaptor proteins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 xml:space="preserve"> and </w:t>
      </w:r>
      <w:r w:rsidR="00A512AB">
        <w:rPr>
          <w:rFonts w:ascii="Times New Roman" w:eastAsia="Times New Roman" w:hAnsi="Times New Roman" w:cs="Times New Roman"/>
          <w:sz w:val="24"/>
          <w:szCs w:val="24"/>
          <w:shd w:val="clear" w:color="auto" w:fill="F9FDF9"/>
        </w:rPr>
        <w:t>CRK</w:t>
      </w:r>
      <w:r w:rsidRPr="00807A33">
        <w:rPr>
          <w:rFonts w:ascii="Times New Roman" w:eastAsia="Times New Roman" w:hAnsi="Times New Roman" w:cs="Times New Roman"/>
          <w:sz w:val="24"/>
          <w:szCs w:val="24"/>
          <w:shd w:val="clear" w:color="auto" w:fill="F9FDF9"/>
        </w:rPr>
        <w:t>-l are formed through the phosphorylation done by Agrin.  There are two main Pathways involved regulated by the C-terminal and N-terminal domain which mainly</w:t>
      </w:r>
      <w:r w:rsidR="00A512AB">
        <w:rPr>
          <w:rFonts w:ascii="Times New Roman" w:eastAsia="Times New Roman" w:hAnsi="Times New Roman" w:cs="Times New Roman"/>
          <w:sz w:val="24"/>
          <w:szCs w:val="24"/>
          <w:shd w:val="clear" w:color="auto" w:fill="F9FDF9"/>
        </w:rPr>
        <w:t xml:space="preserve"> regulates the function of Dok-</w:t>
      </w:r>
      <w:r w:rsidRPr="00807A33">
        <w:rPr>
          <w:rFonts w:ascii="Times New Roman" w:eastAsia="Times New Roman" w:hAnsi="Times New Roman" w:cs="Times New Roman"/>
          <w:sz w:val="24"/>
          <w:szCs w:val="24"/>
          <w:shd w:val="clear" w:color="auto" w:fill="F9FDF9"/>
        </w:rPr>
        <w:t>7.</w:t>
      </w:r>
      <w:r w:rsidR="003C0C64" w:rsidRPr="00807A33">
        <w:rPr>
          <w:rFonts w:ascii="Times New Roman" w:eastAsia="Times New Roman" w:hAnsi="Times New Roman" w:cs="Times New Roman"/>
          <w:sz w:val="24"/>
          <w:szCs w:val="24"/>
          <w:shd w:val="clear" w:color="auto" w:fill="F9FDF9"/>
        </w:rPr>
        <w:t xml:space="preserve"> </w:t>
      </w:r>
      <w:r w:rsidR="003C0C64" w:rsidRPr="00807A33">
        <w:rPr>
          <w:rFonts w:ascii="Times New Roman" w:eastAsia="Times New Roman" w:hAnsi="Times New Roman" w:cs="Times New Roman"/>
          <w:sz w:val="24"/>
          <w:szCs w:val="24"/>
          <w:shd w:val="clear" w:color="auto" w:fill="F9FDF9"/>
        </w:rPr>
        <w:fldChar w:fldCharType="begin"/>
      </w:r>
      <w:r w:rsidR="003C0C64" w:rsidRPr="00807A33">
        <w:rPr>
          <w:rFonts w:ascii="Times New Roman" w:eastAsia="Times New Roman" w:hAnsi="Times New Roman" w:cs="Times New Roman"/>
          <w:sz w:val="24"/>
          <w:szCs w:val="24"/>
          <w:shd w:val="clear" w:color="auto" w:fill="F9FDF9"/>
        </w:rPr>
        <w:instrText xml:space="preserve"> ADDIN ZOTERO_ITEM CSL_CITATION {"citationID":"c6exoJIQ","properties":{"formattedCitation":"(Weston et al., 2003)","plainCitation":"(Weston et al., 2003)","noteIndex":0},"citationItems":[{"id":539,"uris":["http://zotero.org/users/12176984/items/TG2JW8DV"],"itemData":{"id":539,"type":"article-journal","container-title":"Journal of Biological Chemistry","DOI":"10.1074/jbc.M210249200","ISSN":"00219258","issue":"8","journalAbbreviation":"Journal of Biological Chemistry","language":"en","page":"6450-6455","source":"DOI.org (Crossref)","title":"Cooperative Regulation by Rac and Rho of Agrin-induced Acetylcholine Receptor Clustering in Muscle Cells","volume":"278","author":[{"family":"Weston","given":"Christi"},{"family":"Gordon","given":"Chris"},{"family":"Teressa","given":"Getu"},{"family":"Hod","given":"Eldad"},{"family":"Ren","given":"Xiang-Dong"},{"family":"Prives","given":"Joav"}],"issued":{"date-parts":[["2003",2]]}}}],"schema":"https://github.com/citation-style-language/schema/raw/master/csl-citation.json"} </w:instrText>
      </w:r>
      <w:r w:rsidR="003C0C64" w:rsidRPr="00807A33">
        <w:rPr>
          <w:rFonts w:ascii="Times New Roman" w:eastAsia="Times New Roman" w:hAnsi="Times New Roman" w:cs="Times New Roman"/>
          <w:sz w:val="24"/>
          <w:szCs w:val="24"/>
          <w:shd w:val="clear" w:color="auto" w:fill="F9FDF9"/>
        </w:rPr>
        <w:fldChar w:fldCharType="separate"/>
      </w:r>
      <w:r w:rsidR="003C0C64" w:rsidRPr="00807A33">
        <w:rPr>
          <w:rFonts w:ascii="Times New Roman" w:hAnsi="Times New Roman" w:cs="Times New Roman"/>
          <w:sz w:val="24"/>
          <w:szCs w:val="24"/>
        </w:rPr>
        <w:t>(Weston et al., 2003)</w:t>
      </w:r>
      <w:r w:rsidR="003C0C64" w:rsidRPr="00807A33">
        <w:rPr>
          <w:rFonts w:ascii="Times New Roman" w:eastAsia="Times New Roman" w:hAnsi="Times New Roman" w:cs="Times New Roman"/>
          <w:sz w:val="24"/>
          <w:szCs w:val="24"/>
          <w:shd w:val="clear" w:color="auto" w:fill="F9FDF9"/>
        </w:rPr>
        <w:fldChar w:fldCharType="end"/>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{"citationID":"dUfvle3I","properties":{"formattedCitation":"(Dai et al., 2000)","plainCitation":"(Dai et al., 2000)","noteIndex":0},"citationItems":[{"id":543,"uris":["http://zotero.org/users/12176984/items/Z6KARHLC"],"itemData":{"id":543,"type":"article-journal","abstract":"A new method was devised to visualize actin polymerization induced by postsynaptic differentiation signals in cultured muscle cells. This entails masking myofibrillar filamentous (F)-actin with jasplakinolide, a cell-permeant F-actin–binding toxin, before synaptogenic stimulation, and then probing new actin assembly with fluorescent phalloidin. With this procedure, actin polymerization associated with newly induced acetylcholine receptor (AChR) clustering by heparin-binding growth-associated molecule–coated beads and by agrin was observed. The beads induced local F-actin assembly that colocalized with AChR clusters at bead–muscle contacts, whereas both the actin cytoskeleton and AChR clusters induced by bath agrin application were diffuse. By expressing a green fluorescent protein–coupled version of cortactin, a protein that binds to active F-actin, the dynamic nature of the actin cytoskeleton associated with new AChR clusters was revealed. In fact, the motive force generated by actin polymerization propelled the entire bead-induced AChR cluster with its attached bead to move in the plane of the membrane. In addition, actin polymerization is also necessary for the formation of both bead and agrin-induced AChR clusters as well as phosphotyrosine accumulation, as shown by their blockage by latrunculin A, a toxin that sequesters globular (G)-actin and prevents F-actin assembly. These results show that actin polymerization induced by synaptogenic signals is necessary for the movement and formation of AChR clusters and implicate a role of F-actin as a postsynaptic scaffold for the assembly of structural and signaling molecules in neuromuscular junction formation.","container-title":"The Journal of Cell Biology","ISSN":"0021-9525","issue":"6","journalAbbreviation":"J Cell Biol","note":"PMID: 10995438\nPMCID: PMC2150690","page":"1321-1334","source":"PubMed Central","title":"The Actin-Driven Movement and Formation of Acetylcholine Receptor Clusters","volume":"150","author":[{"family":"Dai","given":"Zhengshan"},{"family":"Luo","given":"Xiaoyan"},{"family":"Xie","given":"Hongbo"},{"family":"Peng","given":"H. Benjamin"}],"issued":{"date-parts":[["2000",9,18]]}}}],"schema":"https://github.com/citation-style-language/schema/raw/master/csl-citation.json"}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(Dai et al., 2000)</w:t>
      </w:r>
      <w:r w:rsidR="000524EA" w:rsidRPr="00807A33">
        <w:rPr>
          <w:rFonts w:ascii="Times New Roman" w:eastAsia="Times New Roman" w:hAnsi="Times New Roman" w:cs="Times New Roman"/>
          <w:sz w:val="24"/>
          <w:szCs w:val="24"/>
          <w:shd w:val="clear" w:color="auto" w:fill="F9FDF9"/>
        </w:rPr>
        <w:fldChar w:fldCharType="end"/>
      </w:r>
      <w:r w:rsidR="00A512AB">
        <w:rPr>
          <w:rFonts w:ascii="Times New Roman" w:eastAsia="Times New Roman" w:hAnsi="Times New Roman" w:cs="Times New Roman"/>
          <w:sz w:val="24"/>
          <w:szCs w:val="24"/>
          <w:shd w:val="clear" w:color="auto" w:fill="F9FDF9"/>
        </w:rPr>
        <w:t xml:space="preserve"> T</w:t>
      </w:r>
      <w:r w:rsidRPr="00807A33">
        <w:rPr>
          <w:rFonts w:ascii="Times New Roman" w:eastAsia="Times New Roman" w:hAnsi="Times New Roman" w:cs="Times New Roman"/>
          <w:sz w:val="24"/>
          <w:szCs w:val="24"/>
          <w:shd w:val="clear" w:color="auto" w:fill="F9FDF9"/>
        </w:rPr>
        <w:t>he downstream signal in the pathway from musk inv</w:t>
      </w:r>
      <w:r w:rsidR="00A512AB">
        <w:rPr>
          <w:rFonts w:ascii="Times New Roman" w:eastAsia="Times New Roman" w:hAnsi="Times New Roman" w:cs="Times New Roman"/>
          <w:sz w:val="24"/>
          <w:szCs w:val="24"/>
          <w:shd w:val="clear" w:color="auto" w:fill="F9FDF9"/>
        </w:rPr>
        <w:t xml:space="preserve">olved RAC Rapsyn, actin, RHO. </w:t>
      </w:r>
      <w:r w:rsidRPr="00807A33">
        <w:rPr>
          <w:rFonts w:ascii="Times New Roman" w:eastAsia="Times New Roman" w:hAnsi="Times New Roman" w:cs="Times New Roman"/>
          <w:sz w:val="24"/>
          <w:szCs w:val="24"/>
          <w:shd w:val="clear" w:color="auto" w:fill="F9FDF9"/>
        </w:rPr>
        <w:t>The R</w:t>
      </w:r>
      <w:r w:rsidR="00A512AB">
        <w:rPr>
          <w:rFonts w:ascii="Times New Roman" w:eastAsia="Times New Roman" w:hAnsi="Times New Roman" w:cs="Times New Roman"/>
          <w:sz w:val="24"/>
          <w:szCs w:val="24"/>
          <w:shd w:val="clear" w:color="auto" w:fill="F9FDF9"/>
        </w:rPr>
        <w:t>AC and RHO are associated with A</w:t>
      </w:r>
      <w:r w:rsidRPr="00807A33">
        <w:rPr>
          <w:rFonts w:ascii="Times New Roman" w:eastAsia="Times New Roman" w:hAnsi="Times New Roman" w:cs="Times New Roman"/>
          <w:sz w:val="24"/>
          <w:szCs w:val="24"/>
          <w:shd w:val="clear" w:color="auto" w:fill="F9FDF9"/>
        </w:rPr>
        <w:t>grin signaling and the clustering of acetylcholine receptors.</w:t>
      </w:r>
      <w:r w:rsidR="003C0C64"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{"citationID":"hBMSwrwW","properties":{"formattedCitation":"(Weston et al., 2000)","plainCitation":"(Weston et al., 2000)","noteIndex":0},"citationItems":[{"id":546,"uris":["http://zotero.org/users/12176984/items/JEIRUN89"],"itemData":{"id":546,"type":"article-journal","abstract":"During neuromuscular junction formation, agrin secreted from motor neurons causes muscle cell surface acetylcholine receptors (AChRs) to cluster at synaptic sites by mechanisms that are insufficiently understood. The Rho family of small guanosine triphosphatases (GTPases), including Rac and Cdc42, can mediate focal reorganization of the cell periphery in response to extracellular signals. Here, we investigated the role of Rac and Cdc42 in coupling agrin signaling to AChR clustering. We found that agrin causes marked muscle-specific activation of Rac and Cdc42 in differentiated myotubes, as detected by biochemical measurements. Moreover, this activation is crucial for AChR clustering, since the expression of dominant interfering mutants of either Rac or Cdc42 in myotubes blocks agrin-induced AChR clustering. In contrast, constitutively active Rac and Cdc42 mutants cause AChR to aggregate in the absence of agrin. By indicating that agrin-dependent activation of Rac and Cdc42 constitutes a critical step in the signaling pathway leading to AChR clustering, these findings suggest a novel role for these Rho-GTPases: the coupling of neuronal signaling to a key step in neuromuscular synaptogenesis.","container-title":"The Journal of Cell Biology","ISSN":"0021-9525","issue":"1","journalAbbreviation":"J Cell Biol","note":"PMID: 10893268\nPMCID: PMC2185556","page":"205-212","source":"PubMed Central","title":"Agrin-Induced Acetylcholine Receptor Clustering Is Mediated by the Small Guanosine Triphosphatases Rac and Cdc42","volume":"150","author":[{"family":"Weston","given":"Christi"},{"family":"Yee","given":"Barry"},{"family":"Hod","given":"Eldad"},{"family":"Prives","given":"Joav"}],"issued":{"date-parts":[["2000",7,10]]}}}],"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(Weston et al., 2000)</w:t>
      </w:r>
      <w:r w:rsidR="000524E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{"citationID":"kbPhSx3I","properties":{"formattedCitation":"(Burden, 2011; Evoli et al., 2008; Ramarao et al., 2001; Vincent et al., 2008)","plainCitation":"(Burden, 2011; Evoli et al., 2008; Ramarao et al., 2001; Vincent et al., 2008)","noteIndex":0},"citationItems":[{"id":553,"uris":["http://zotero.org/users/12176984/items/FL7DJ8W7"],"itemData":{"id":553,"type":"article-journal","container-title":"Cell","DOI":"10.1016/j.cell.2011.02.037","ISSN":"00928674","issue":"5","journalAbbreviation":"Cell","language":"en","page":"826-826.e1","source":"DOI.org (Crossref)","title":"SnapShot: Neuromuscular Junction","title-short":"SnapShot","volume":"144","author":[{"family":"Burden","given":"Steven J."}],"issued":{"date-parts":[["2011",3]]}}},{"id":560,"uris":["http://zotero.org/users/12176984/items/U5J9XC4P"],"itemData":{"id":560,"type":"article-journal","abstract":"Myasthenia gravis (MG) with antibodies against the muscle-specific tyrosine kinase (MuSK abs) is often a severe disease requiring aggressive treatment. Various immunosuppressive (IS) regimens have been employed; the efficacy of plasma exchange is unanimously recognized, while the indication for thymectomy is controversial. We evaluated the response to therapy in 57 MuSK-positive patients (12 M/45 F) comparing our experience with other authors' results. Disease severity and response to treatment were graded according to MG Foundation of America; follow-up ranged from 0.5–29 years. Owing to both MG severity and the unsatisfactory response to cholinesterase inhibitors, most patients (54/57) needed IS treatment, and 35 received one or more courses of plasma exchange and intravenous immunoglobulin. At the end of follow-up, the rate of complete remission was 8.8%, and IS treatment had been withdrawn in only 10/54 patients. The extent of therapeutic response varied considerably. With conventional IS therapy (prednisone alone or in combination with azathioprine or cyclosporine), most patients achieved good control of their disease, but 30% of them were left with permanent facial and bulbar weakness. In patients with refractory disease, the use of mycophenolate mofetil and rituximab proved very effective, as also reported by other authors. In our and others' experience, MuSK-positive MG markedly improves with IS therapy, although, in comparison with the AChR-positive disease, it is characterized by a lower remission rate, as a higher proportion of patients remain dependent on treatment. Thymectomy is mostly considered scarcely effective; however, at present, no firm conclusions can be drawn on its role in the treatment of this form of MG.","container-title":"Annals of the New York Academy of Sciences","DOI":"10.1196/annals.1405.012","ISSN":"1749-6632","issue":"1","language":"en","note":"_eprint: https://onlinelibrary.wiley.com/doi/pdf/10.1196/annals.1405.012","page":"76-83","source":"Wiley Online Library","title":"Response to Therapy in Myasthenia Gravis with Anti-MuSK Antibodies","volume":"1132","author":[{"family":"Evoli","given":"Amelia"},{"family":"Bianchi","given":"Maria R."},{"family":"Riso","given":"Raffaella"},{"family":"Minicuci","given":"Giacomo M."},{"family":"Batocchi","given":"Anna P."},{"family":"Servidei","given":"Serenella"},{"family":"Scuderi","given":"Flavia"},{"family":"Bartoccioni","given":"Emanuela"}],"issued":{"date-parts":[["2008"]]}}},{"id":549,"uris":["http://zotero.org/users/12176984/items/PSI7KB4I"],"itemData":{"id":549,"type":"article-journal","abstract":"Rapsyn, a 43-kDa peripheral membrane protein of skeletal muscle, is essential for clustering nicotinic acetylcholine receptors (nAChR) in the postsynaptic membrane. Previous studies with rapsyn NH2-terminal fragments fused to green fluorescent protein, expressed in 293T cells along with nAChRs, establish the following: Rapsyn-(1–90), containing the myristoylated amino terminus and two tetratricopeptide repeats (TPRs), was sufficient for self-association at the plasma membrane; rapsyn-(1–287), containing seven TPRs, did not cluster nAChRs; whereas rapsyn-(1–360), containing a coiled-coil domain (rapsyn-(298–331)), clustered nAChRs. To further analyze the role of rapsyn structural domains in self-association and nAChR clustering, we have characterized the clustering properties of additional rapsyn mutants containing deletions and substitutions within the TPR and coiled-coil domains. A mutant lacking the coiled-coil domain alone (rapsyn-(</w:instrText>
      </w:r>
      <w:r w:rsidR="000524EA" w:rsidRPr="00807A33">
        <w:rPr>
          <w:rFonts w:ascii="Segoe UI Symbol" w:eastAsia="Times New Roman" w:hAnsi="Segoe UI Symbol" w:cs="Segoe UI Symbol"/>
          <w:sz w:val="24"/>
          <w:szCs w:val="24"/>
          <w:shd w:val="clear" w:color="auto" w:fill="F9FDF9"/>
        </w:rPr>
        <w:instrText>▴</w:instrText>
      </w:r>
      <w:r w:rsidR="000524EA" w:rsidRPr="00807A33">
        <w:rPr>
          <w:rFonts w:ascii="Times New Roman" w:eastAsia="Times New Roman" w:hAnsi="Times New Roman" w:cs="Times New Roman"/>
          <w:sz w:val="24"/>
          <w:szCs w:val="24"/>
          <w:shd w:val="clear" w:color="auto" w:fill="F9FDF9"/>
        </w:rPr>
        <w:instrText xml:space="preserve">288–348)), failed to cluster nAChRs. Within the coiled-coil domain neutralization of the charged side chains was tolerated, while alanine substitutions of large hydrophobic residues resulted in the loss of nAChR clustering. Rapsyn self-association requires at least two TPRs, as a single TPR (TPR1 or TPR2 alone) was not sufficient. While TPRs 1 and 2 are sufficient for self-association, they are not necessary, as TPRs 3–7 also formed clusters similar to wild-type rapsyn. Fragments containing TPRs co-localized with full-length rapsyn, while the expressed coiled-coil or RING-H2 domain did not. These results are discussed in terms of a homology model of rapsyn, based on the three-dimensional structure of the TPR domain of protein phosphatase 5.","container-title":"Journal of Biological Chemistry","DOI":"10.1074/jbc.M009888200","ISSN":"0021-9258","issue":"10","journalAbbreviation":"Journal of Biological Chemistry","page":"7475-7483","source":"ScienceDirect","title":"Role of Rapsyn Tetratricopeptide Repeat and Coiled-coil Domains in Self-association and Nicotinic Acetylcholine Receptor Clustering*","volume":"276","author":[{"family":"Ramarao","given":"Manjunath K."},{"family":"Bianchetta","given":"Michael J."},{"family":"Lanken","given":"Jonathan"},{"family":"Cohen","given":"Jonathan B."}],"issued":{"date-parts":[["2001",3,9]]}}},{"id":564,"uris":["http://zotero.org/users/12176984/items/8E3982FH"],"itemData":{"id":564,"type":"article-journal","abstract":"Antibodies to muscle-specific kinase (MuSK) are found in a variable proportion of patients with myasthenia without typical acetylcholine receptor (AChR) antibodies, but their characteristics and pathogenic mechanisms are not fully understood. We discuss the incidence and pathogenicity of MuSK antibodies and how clinical studies, animal models, and cultured cell lines can be used to elucidate their pathogenic mechanisms. Patients without either AChR or MuSK antibodies (seronegative myasthenia) appear to present another disease subtype that is highly similar to that of typical myasthenia gravis. We demonstrate a new method that detects AChR antibodies in these patients and show that these low-affinity AChR antibodies are predominantly IgG1 and can activate complement C3b deposition. Similarly MuSK antibodies, although mainly IgG4, are partially IgG1 and can activate C3b deposition. Overall, these results suggest that complement-activation may be an important pathogenic mechanism even in patients without conventional AChR antibodies.","container-title":"Annals of the New York Academy of Sciences","DOI":"10.1196/annals.1405.020","ISSN":"1749-6632","issue":"1","language":"en","note":"_eprint: https://onlinelibrary.wiley.com/doi/pdf/10.1196/annals.1405.020","page":"84-92","source":"Wiley Online Library","title":"Myasthenia Gravis Seronegative for Acetylcholine Receptor Antibodies","volume":"1132","author":[{"family":"Vincent","given":"Angela"},{"family":"Leite","given":"Maria Isabel"},{"family":"Farrugia","given":"Maria Elena"},{"family":"Jacob","given":"Saiju"},{"family":"Viegas","given":"Stuart"},{"family":"Shiraishi","given":"Hiro"},{"family":"Benveniste","given":"Olivier"},{"family":"Morgan","given":"B. Paul"},{"family":"Hilton-Jones","given":"David"},{"family":"Newsom-Davis","given":"John"},{"family":"Beeson","given":"David"},{"family":"Willcox","given":"Nick"}],"issued":{"date-parts":[["2008"]]}}}],"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(Burden, 2011; Evoli et al., 2008; Ramarao et al., 2001; Vincent et al., 2008)</w:t>
      </w:r>
      <w:r w:rsidR="000524EA" w:rsidRPr="00807A33">
        <w:rPr>
          <w:rFonts w:ascii="Times New Roman" w:eastAsia="Times New Roman" w:hAnsi="Times New Roman" w:cs="Times New Roman"/>
          <w:sz w:val="24"/>
          <w:szCs w:val="24"/>
          <w:shd w:val="clear" w:color="auto" w:fill="F9FDF9"/>
        </w:rPr>
        <w:fldChar w:fldCharType="end"/>
      </w:r>
    </w:p>
    <w:p w14:paraId="66F155BB" w14:textId="1D510ADE" w:rsidR="00BD58F5" w:rsidRPr="00387759" w:rsidRDefault="00387759" w:rsidP="00807A33">
      <w:pPr>
        <w:spacing w:before="240" w:after="240" w:line="240" w:lineRule="auto"/>
        <w:ind w:left="720"/>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 xml:space="preserve">5.1 </w:t>
      </w:r>
      <w:r w:rsidR="004934A0" w:rsidRPr="00387759">
        <w:rPr>
          <w:rFonts w:ascii="Times New Roman" w:eastAsia="Times New Roman" w:hAnsi="Times New Roman" w:cs="Times New Roman"/>
          <w:b/>
          <w:bCs/>
          <w:sz w:val="24"/>
          <w:szCs w:val="24"/>
          <w:shd w:val="clear" w:color="auto" w:fill="F9FDF9"/>
        </w:rPr>
        <w:t>Role of int</w:t>
      </w:r>
      <w:r w:rsidR="00BD58F5" w:rsidRPr="00387759">
        <w:rPr>
          <w:rFonts w:ascii="Times New Roman" w:eastAsia="Times New Roman" w:hAnsi="Times New Roman" w:cs="Times New Roman"/>
          <w:b/>
          <w:bCs/>
          <w:sz w:val="24"/>
          <w:szCs w:val="24"/>
          <w:shd w:val="clear" w:color="auto" w:fill="F9FDF9"/>
        </w:rPr>
        <w:t>r</w:t>
      </w:r>
      <w:r w:rsidR="004934A0" w:rsidRPr="00387759">
        <w:rPr>
          <w:rFonts w:ascii="Times New Roman" w:eastAsia="Times New Roman" w:hAnsi="Times New Roman" w:cs="Times New Roman"/>
          <w:b/>
          <w:bCs/>
          <w:sz w:val="24"/>
          <w:szCs w:val="24"/>
          <w:shd w:val="clear" w:color="auto" w:fill="F9FDF9"/>
        </w:rPr>
        <w:t>a</w:t>
      </w:r>
      <w:r w:rsidR="004A2305">
        <w:rPr>
          <w:rFonts w:ascii="Times New Roman" w:eastAsia="Times New Roman" w:hAnsi="Times New Roman" w:cs="Times New Roman"/>
          <w:b/>
          <w:bCs/>
          <w:sz w:val="24"/>
          <w:szCs w:val="24"/>
          <w:shd w:val="clear" w:color="auto" w:fill="F9FDF9"/>
        </w:rPr>
        <w:t>cellular Pathway</w:t>
      </w:r>
      <w:r w:rsidR="00BD58F5" w:rsidRPr="00387759">
        <w:rPr>
          <w:rFonts w:ascii="Times New Roman" w:eastAsia="Times New Roman" w:hAnsi="Times New Roman" w:cs="Times New Roman"/>
          <w:b/>
          <w:bCs/>
          <w:sz w:val="24"/>
          <w:szCs w:val="24"/>
          <w:shd w:val="clear" w:color="auto" w:fill="F9FDF9"/>
        </w:rPr>
        <w:t xml:space="preserve"> downstream of musk in neuromuscular Junction</w:t>
      </w:r>
    </w:p>
    <w:p w14:paraId="5372DA19" w14:textId="1CCD63B4"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The main cause of autoimmune myasthenia gravis is intermittent muscle weakness. Another cause is the auto anti-bodies to the acetylcholine r</w:t>
      </w:r>
      <w:r w:rsidR="005B0F9B">
        <w:rPr>
          <w:rFonts w:ascii="Times New Roman" w:eastAsia="Times New Roman" w:hAnsi="Times New Roman" w:cs="Times New Roman"/>
          <w:sz w:val="24"/>
          <w:szCs w:val="24"/>
          <w:shd w:val="clear" w:color="auto" w:fill="F9FDF9"/>
        </w:rPr>
        <w:t>eceptors. Some of the cases of M</w:t>
      </w:r>
      <w:r w:rsidRPr="00807A33">
        <w:rPr>
          <w:rFonts w:ascii="Times New Roman" w:eastAsia="Times New Roman" w:hAnsi="Times New Roman" w:cs="Times New Roman"/>
          <w:sz w:val="24"/>
          <w:szCs w:val="24"/>
          <w:shd w:val="clear" w:color="auto" w:fill="F9FDF9"/>
        </w:rPr>
        <w:t>yastheni</w:t>
      </w:r>
      <w:r w:rsidR="005B0F9B">
        <w:rPr>
          <w:rFonts w:ascii="Times New Roman" w:eastAsia="Times New Roman" w:hAnsi="Times New Roman" w:cs="Times New Roman"/>
          <w:sz w:val="24"/>
          <w:szCs w:val="24"/>
          <w:shd w:val="clear" w:color="auto" w:fill="F9FDF9"/>
        </w:rPr>
        <w:t>a Gravis have antibodies to MuSK</w:t>
      </w:r>
      <w:r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{"citationID":"uOphsJwv","properties":{"formattedCitation":"(Higuchi et al., 2011)","plainCitation":"(Higuchi et al., 2011)","noteIndex":0},"citationItems":[{"id":501,"uris":["http://zotero.org/users/12176984/items/Q696JPEQ"],"itemData":{"id":501,"type":"article-journal","abstract":"Myasthenia gravis (MG) is an autoimmune disease of the neuromuscular junction, where acetylcholine receptor (AChR), muscle-specific kinase (MuSK), and low-density lipoprotein (LDL) receptor-related protein 4 (Lrp4) are essential. About 80% and 0% to 10% of patients with generalized MG have autoantibodies to AChR and MuSK, respectively, but pathogenic factors are elusive in others. Here we show that a proportion of AChR antibody-negative patients have autoantibodies to Lrp4. These antibodies inhibit binding of Lrp4 to its ligand and predominantly belong to the immunoglobulin G1 (IgG1) subclass, a complement activator. These findings together indicate the involvement of Lrp4 antibodies in the pathogenesis of AChR antibody-negative MG.","container-title":"Annals of Neurology","DOI":"10.1002/ana.22312","ISSN":"1531-8249","issue":"2","journalAbbreviation":"Ann Neurol","language":"eng","note":"PMID: 21387385","page":"418-422","source":"PubMed","title":"Autoantibodies to low-density lipoprotein receptor-related protein 4 in myasthenia gravis","volume":"69","author":[{"family":"Higuchi","given":"Osamu"},{"family":"Hamuro","given":"Johko"},{"family":"Motomura","given":"Masakatsu"},{"family":"Yamanashi","given":"Yuji"}],"issued":{"date-parts":[["2011",2]]}}}],"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(Higuchi et al., 2011)</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000524EA" w:rsidRPr="00807A33">
        <w:rPr>
          <w:rFonts w:ascii="Times New Roman" w:eastAsia="Times New Roman" w:hAnsi="Times New Roman" w:cs="Times New Roman"/>
          <w:sz w:val="24"/>
          <w:szCs w:val="24"/>
          <w:shd w:val="clear" w:color="auto" w:fill="F9FDF9"/>
        </w:rPr>
        <w:fldChar w:fldCharType="begin"/>
      </w:r>
      <w:r w:rsidR="000524EA" w:rsidRPr="00807A33">
        <w:rPr>
          <w:rFonts w:ascii="Times New Roman" w:eastAsia="Times New Roman" w:hAnsi="Times New Roman" w:cs="Times New Roman"/>
          <w:sz w:val="24"/>
          <w:szCs w:val="24"/>
          <w:shd w:val="clear" w:color="auto" w:fill="F9FDF9"/>
        </w:rPr>
        <w:instrText xml:space="preserve"> ADDIN ZOTERO_ITEM CSL_CITATION {"citationID":"iWgpGO3A","properties":{"formattedCitation":"(Pevzner et al., 2012)","plainCitation":"(Pevzner et al., 2012)","noteIndex":0},"citationItems":[{"id":509,"uris":["http://zotero.org/users/12176984/items/CXNP922D"],"itemData":{"id":509,"type":"article-journal","abstract":"Myasthenia gravis (MG) is an autoimmune disorder characterized by a defect in synaptic transmission at the neuromuscular junction causing fluctuating muscle weakness with a decremental response to repetitive nerve stimulation or altered jitter in single-fiber electromyography (EMG). Approximately 80% of all myasthenia gravis patients have autoantibodies against the nicotinic acetylcholine receptor in their serum. Autoantibodies against the tyrosine kinase muscle-specific kinase (MuSK) are responsible for 5–10% of all myasthenia gravis cases. The autoimmune target in the remaining cases is unknown. Recently, low-density lipoprotein receptor-related protein 4 (LRP4) has been identified as the agrin receptor. LRP4 interacts with agrin, and the binding of agrin activates MuSK, which leads to the formation of most if not all postsynaptic specializations, including aggregates containing acetylcholine receptors (AChRs) in the junctional plasma membrane. In the present study we tested if autoantibodies against LRP4 are detectable in patients with myasthenia gravis. To this end we analyzed 13 sera from patients with generalized myasthenia gravis but without antibodies against AChR or MuSK. The results showed that 12 out of 13 antisera from double-seronegative MG patients bound to proteins concentrated at the neuromuscular junction of adult mouse skeletal muscle and that approximately 50% of the tested sera specifically bound to HEK293 cells transfected with human LRP4. Moreover, 4 out of these 13 sera inhibited agrin-induced aggregation of AChRs in cultured myotubes by more than 50%, suggesting a pathogenic role regarding the dysfunction of the neuromuscular endplate. These results indicate that LRP4 is a novel target for autoantibodies and is a diagnostic marker in seronegative MG patients.","container-title":"Journal of Neurology","DOI":"10.1007/s00415-011-6194-7","ISSN":"1432-1459","issue":"3","journalAbbreviation":"J Neurol","language":"en","page":"427-435","source":"Springer Link","title":"Anti-LRP4 autoantibodies in AChR- and MuSK-antibody-negative myasthenia gravis","volume":"259","author":[{"family":"Pevzner","given":"Alexandra"},{"family":"Schoser","given":"Benedikt"},{"family":"Peters","given":"Katja"},{"family":"Cosma","given":"Nicoleta-Carmen"},{"family":"Karakatsani","given":"Andromachi"},{"family":"Schalke","given":"Berthold"},{"family":"Melms","given":"Arthur"},{"family":"Kröger","given":"Stephan"}],"issued":{"date-parts":[["2012",3,1]]}}}],"schema":"https://github.com/citation-style-language/schema/raw/master/csl-citation.json"} </w:instrText>
      </w:r>
      <w:r w:rsidR="000524EA" w:rsidRPr="00807A33">
        <w:rPr>
          <w:rFonts w:ascii="Times New Roman" w:eastAsia="Times New Roman" w:hAnsi="Times New Roman" w:cs="Times New Roman"/>
          <w:sz w:val="24"/>
          <w:szCs w:val="24"/>
          <w:shd w:val="clear" w:color="auto" w:fill="F9FDF9"/>
        </w:rPr>
        <w:fldChar w:fldCharType="separate"/>
      </w:r>
      <w:r w:rsidR="000524EA" w:rsidRPr="00807A33">
        <w:rPr>
          <w:rFonts w:ascii="Times New Roman" w:hAnsi="Times New Roman" w:cs="Times New Roman"/>
          <w:sz w:val="24"/>
          <w:szCs w:val="24"/>
        </w:rPr>
        <w:t>(Pevzner et al., 2012)</w:t>
      </w:r>
      <w:r w:rsidR="000524EA" w:rsidRPr="00807A33">
        <w:rPr>
          <w:rFonts w:ascii="Times New Roman" w:eastAsia="Times New Roman" w:hAnsi="Times New Roman" w:cs="Times New Roman"/>
          <w:sz w:val="24"/>
          <w:szCs w:val="24"/>
          <w:shd w:val="clear" w:color="auto" w:fill="F9FDF9"/>
        </w:rPr>
        <w:fldChar w:fldCharType="end"/>
      </w:r>
      <w:r w:rsidR="000524E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whereas on the other hand, very few cases of myasthenia gravis have autoantibodies to LRP4. These autoantibodies inhibit or prevent the LRP4 and Agrin binding</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{"citationID":"tsjL8W6G","properties":{"formattedCitation":"(Chevessier et al., 2004; Miyoshi et al., 2017; Zhang et al., 2012)","plainCitation":"(Chevessier et al., 2004; Miyoshi et al., 2017; Zhang et al., 2012)","noteIndex":0},"citationItems":[{"id":582,"uris":["http://zotero.org/users/12176984/items/33QPAR6W"],"itemData":{"id":582,"type":"article-journal","container-title":"Human Molecular Genetics","DOI":"10.1093/hmg/ddh333","ISSN":"1460-2083, 0964-6906","issue":"24","language":"en","page":"3229-3240","source":"DOI.org (Crossref)","title":"MUSK, a new target for mutations causing congenital myasthenic syndrome","volume":"13","author":[{"family":"Chevessier","given":"Frédéric"},{"family":"Faraut","given":"Brice"},{"family":"Ravel-Chapuis","given":"Aymeric"},{"family":"Richard","given":"Pascale"},{"family":"Gaudon","given":"Karen"},{"family":"Bauché","given":"Stéphanie"},{"family":"Prioleau","given":"Cassandra"},{"family":"Herbst","given":"Ruth"},{"family":"Goillot","given":"Evelyne"},{"family":"Ioos","given":"Christine"},{"family":"Azulay","given":"Jean-Philippe"},{"family":"Attarian","given":"Shahram"},{"family":"Leroy","given":"Jean-Paul"},{"family":"Fournier","given":"Emmanuel"},{"family":"Legay","given":"Claire"},{"family":"Schaeffer","given":"Laurent"},{"family":"Koenig","given":"Jeanine"},{"family":"Fardeau","given":"Michel"},{"family":"Eymard","given":"Bruno"},{"family":"Pouget","given":"Jean"},{"family":"Hantaï","given":"Daniel"}],"issued":{"date-parts":[["2004",12,15]]}}},{"id":587,"uris":["http://zotero.org/users/12176984/items/GCPVRHKN"],"itemData":{"id":587,"type":"article-journal","abstract":"Amyotrophic lateral sclerosis (ALS) is a progressive, multifactorial motor neurodegenerative disease with severe muscle atrophy. The glutamate release inhibitor riluzole is the only medication approved by the FDA, and prolongs patient life span by a few months, testifying to a strong need for new treatment strategies. In ALS, motor neuron degeneration first becomes evident at the motor nerve terminals in neuromuscular junctions (NMJs), the cholinergic synapse between motor neuron and skeletal muscle; degeneration then progresses proximally, implicating the NMJ as a therapeutic target. We previously demonstrated that activation of muscle-specific kinase MuSK by the cytoplasmic protein Dok-7 is essential for NMJ formation, and forced expression of Dok-7 in muscle activates MuSK and enlarges NMJs. Here, we show that therapeutic administration of an adeno-associated virus vector encoding the human DOK7 gene suppressed motor nerve terminal degeneration at NMJs together with muscle atrophy in the SOD1-G93A ALS mouse model. Ultimately, we show that DOK7 gene therapy enhanced motor activity and life span in ALS model mice.","container-title":"EMBO molecular medicine","DOI":"10.15252/emmm.201607298","ISSN":"1757-4684","issue":"7","journalAbbreviation":"EMBO Mol Med","language":"eng","note":"PMID: 28490573\nPMCID: PMC5494517","page":"880-889","source":"PubMed","title":"DOK7 gene therapy enhances motor activity and life span in ALS model mice","volume":"9","author":[{"family":"Miyoshi","given":"Sadanori"},{"family":"Tezuka","given":"Tohru"},{"family":"Arimura","given":"Sumimasa"},{"family":"Tomono","given":"Taro"},{"family":"Okada","given":"Takashi"},{"family":"Yamanashi","given":"Yuji"}],"issued":{"date-parts":[["2017",7]]}}},{"id":507,"uris":["http://zotero.org/users/12176984/items/E4V9LWWQ"],"itemData":{"id":507,"type":"article-journal","abstract":"To determine whether patients with myasthenia gravis (MG) have serum antibodies to lipoprotein-related protein 4 (LRP4), a newly identified receptor for agrin that is essential for neuromuscular junction formation, and to establish whether such antibodies contribute to MG pathogenesis.Serum samples from patients with MG with known status of serum antibodies to the acetylcholine receptor (AChR) and muscle-specific kinase (MuSK) and serum samples from control subjects (healthy individuals and individuals with other diseases) were tested for antibodies to LRP4. Serum samples with such antibodies were tested to determine whether they had the ability to inhibit 2 different functions of LRP4 at the neuromuscular junction.Serum samples were collected at the Hellenic Pasteur Institute and Wayne State University. Samples were tested for LRP4 autoantibodies at Georgia Health Sciences University. Other immunoreactivities of the samples were tested at the Hellenic Pasteur Institute, Athens, Greece, or processed through University Laboratories of the Detroit Medical Center, Michigan.The study included 217 patients with MG, 76 patients with other neurologic or psychiatric diseases, and 45 healthy control subjects.Anti-LRP4 antibodies were detected in 11 of 120 patients with MG without detectable anti-AChR or anti-MuSK antibodies (double seronegative) and in 1 of 36 patients without anti-AChR antibodies but with anti-MuSK antibodies, but they were not detected in any of the 61 patients with anti-AChR antibodies. No healthy control subjects and only 2 of the 76 control patients with neurologic disease had anti-LRP4 antibodies. Serum samples from patients with MG with anti-LRP4 antibodies were able to inhibit the LRP4-agrin interaction and/or alter AChR clustering in muscle cells.Anti-LRP4 antibodies were detected in the serum of approximately 9.2% of patients with double-seronegative MG. This frequency is intermediate compared with 2 recent studies showing anti-LRP4 antibodies in 2% and 50% of patients with double-seronegative MG from different geographic locations. Together, these observations indicate that LRP4 is another autoantigen in patients with MG, and anti-LRP4 autoantibodies may be pathogenic through different immunopathogenic processes.","container-title":"Archives of Neurology","DOI":"10.1001/archneurol.2011.2393","ISSN":"0003-9942","issue":"4","journalAbbreviation":"Archives of Neurology","page":"445-451","source":"Silverchair","title":"Autoantibodies to Lipoprotein-Related Protein 4 in Patients With Double-Seronegative Myasthenia Gravis","volume":"69","author":[{"family":"Zhang","given":"Bin"},{"family":"Tzartos","given":"John S."},{"family":"Belimezi","given":"Maria"},{"family":"Ragheb","given":"Samia"},{"family":"Bealmear","given":"Beverly"},{"family":"Lewis","given":"Richard A."},{"family":"Xiong","given":"Wen-Cheng"},{"family":"Lisak","given":"Robert P."},{"family":"Tzartos","given":"Socrates J."},{"family":"Mei","given":"Lin"}],"issued":{"date-parts":[["2012",4,1]]}}}],"schema":"https://github.com/citation-style-language/schema/raw/master/csl-citation.json"}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(Chevessier et al., 2004; Miyoshi et al., 2017; Zhang et al., 2012)</w:t>
      </w:r>
      <w:r w:rsidR="002A18A2" w:rsidRPr="00807A33">
        <w:rPr>
          <w:rFonts w:ascii="Times New Roman" w:eastAsia="Times New Roman" w:hAnsi="Times New Roman" w:cs="Times New Roman"/>
          <w:sz w:val="24"/>
          <w:szCs w:val="24"/>
          <w:shd w:val="clear" w:color="auto" w:fill="F9FDF9"/>
        </w:rPr>
        <w:fldChar w:fldCharType="end"/>
      </w:r>
    </w:p>
    <w:p w14:paraId="7825D1E3" w14:textId="1F2704FA" w:rsidR="00BD58F5" w:rsidRPr="00807A33" w:rsidRDefault="009D4703" w:rsidP="009D4703">
      <w:pPr>
        <w:spacing w:before="240" w:after="240" w:line="240" w:lineRule="auto"/>
        <w:ind w:left="720"/>
        <w:jc w:val="both"/>
        <w:rPr>
          <w:rFonts w:ascii="Times New Roman" w:eastAsia="Times New Roman" w:hAnsi="Times New Roman" w:cs="Times New Roman"/>
          <w:sz w:val="24"/>
          <w:szCs w:val="24"/>
          <w:shd w:val="clear" w:color="auto" w:fill="F9FDF9"/>
        </w:rPr>
      </w:pPr>
      <w:r w:rsidRPr="009D4703">
        <w:rPr>
          <w:rFonts w:ascii="Times New Roman" w:eastAsia="Times New Roman" w:hAnsi="Times New Roman" w:cs="Times New Roman"/>
          <w:sz w:val="24"/>
          <w:szCs w:val="24"/>
          <w:shd w:val="clear" w:color="auto" w:fill="F9FDF9"/>
        </w:rPr>
        <w:t>In a st</w:t>
      </w:r>
      <w:r>
        <w:rPr>
          <w:rFonts w:ascii="Times New Roman" w:eastAsia="Times New Roman" w:hAnsi="Times New Roman" w:cs="Times New Roman"/>
          <w:sz w:val="24"/>
          <w:szCs w:val="24"/>
          <w:shd w:val="clear" w:color="auto" w:fill="F9FDF9"/>
        </w:rPr>
        <w:t>udy of congenital gene mutation, gene mutation</w:t>
      </w:r>
      <w:r w:rsidRPr="009D470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 xml:space="preserve">is </w:t>
      </w:r>
      <w:r w:rsidRPr="009D4703">
        <w:rPr>
          <w:rFonts w:ascii="Times New Roman" w:eastAsia="Times New Roman" w:hAnsi="Times New Roman" w:cs="Times New Roman"/>
          <w:sz w:val="24"/>
          <w:szCs w:val="24"/>
          <w:shd w:val="clear" w:color="auto" w:fill="F9FDF9"/>
        </w:rPr>
        <w:t>the primary determinant of this condition</w:t>
      </w:r>
      <w:r>
        <w:rPr>
          <w:rFonts w:ascii="Times New Roman" w:eastAsia="Times New Roman" w:hAnsi="Times New Roman" w:cs="Times New Roman"/>
          <w:sz w:val="24"/>
          <w:szCs w:val="24"/>
          <w:shd w:val="clear" w:color="auto" w:fill="F9FDF9"/>
        </w:rPr>
        <w:t>, Mutations in MuSK is</w:t>
      </w:r>
      <w:r w:rsidRPr="009D4703">
        <w:rPr>
          <w:rFonts w:ascii="Times New Roman" w:eastAsia="Times New Roman" w:hAnsi="Times New Roman" w:cs="Times New Roman"/>
          <w:sz w:val="24"/>
          <w:szCs w:val="24"/>
          <w:shd w:val="clear" w:color="auto" w:fill="F9FDF9"/>
        </w:rPr>
        <w:t xml:space="preserve"> not the primary contributing factor to this condition, however, the mutation in Acetylcholine Recept</w:t>
      </w:r>
      <w:r>
        <w:rPr>
          <w:rFonts w:ascii="Times New Roman" w:eastAsia="Times New Roman" w:hAnsi="Times New Roman" w:cs="Times New Roman"/>
          <w:sz w:val="24"/>
          <w:szCs w:val="24"/>
          <w:shd w:val="clear" w:color="auto" w:fill="F9FDF9"/>
        </w:rPr>
        <w:t>ors is</w:t>
      </w:r>
      <w:r w:rsidRPr="009D4703">
        <w:rPr>
          <w:rFonts w:ascii="Times New Roman" w:eastAsia="Times New Roman" w:hAnsi="Times New Roman" w:cs="Times New Roman"/>
          <w:sz w:val="24"/>
          <w:szCs w:val="24"/>
          <w:shd w:val="clear" w:color="auto" w:fill="F9FDF9"/>
        </w:rPr>
        <w:t xml:space="preserve"> the primary determinant.</w:t>
      </w:r>
      <w:r w:rsidR="00BD58F5"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{"citationID":"tdNu2mZC","properties":{"formattedCitation":"(Hardiman et al., 2017)","plainCitation":"(Hardiman et al., 2017)","noteIndex":0},"citationItems":[{"id":590,"uris":["http://zotero.org/users/12176984/items/YYULQ3B3"],"itemData":{"id":590,"type":"article-journal","abstract":"Amyotrophic lateral sclerosis (ALS), also known as motor neuron disease, is characterized by the degeneration of both upper and lower motor neurons, which leads to muscle weakness and eventual paralysis. Until recently, ALS was classified primarily within the neuromuscular domain, although new imaging and neuropathological data have indicated the involvement of the non-motor neuraxis in disease pathology. In most patients, the mechanisms underlying the development of ALS are poorly understood, although a subset of patients have familial disease and harbour mutations in genes that have various roles in neuronal function. Two possible disease-modifying therapies that can slow disease progression are available for ALS, but patient management is largely mediated by symptomatic therapies, such as the use of muscle relaxants for spasticity and speech therapy for dysarthria.","container-title":"Nature Reviews. Disease Primers","DOI":"10.1038/nrdp.2017.71","ISSN":"2056-676X","journalAbbreviation":"Nat Rev Dis Primers","language":"eng","note":"PMID: 28980624","page":"17071","source":"PubMed","title":"Amyotrophic lateral sclerosis","volume":"3","author":[{"family":"Hardiman","given":"Orla"},{"family":"Al-Chalabi","given":"Ammar"},{"family":"Chio","given":"Adriano"},{"family":"Corr","given":"Emma M."},{"family":"Logroscino","given":"Giancarlo"},{"family":"Robberecht","given":"Wim"},{"family":"Shaw","given":"Pamela J."},{"family":"Simmons","given":"Zachary"},{"family":"Berg","given":"Leonard H.","non-dropping-particle":"van den"}],"issued":{"date-parts":[["2017",10,5]]}}}],"schema":"https://github.com/citation-style-language/schema/raw/master/csl-citation.json"}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(Hardiman et al., 2017)</w:t>
      </w:r>
      <w:r w:rsidR="002A18A2"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MuSK</w:t>
      </w:r>
      <w:r w:rsidR="00BD58F5" w:rsidRPr="00807A33">
        <w:rPr>
          <w:rFonts w:ascii="Times New Roman" w:eastAsia="Times New Roman" w:hAnsi="Times New Roman" w:cs="Times New Roman"/>
          <w:sz w:val="24"/>
          <w:szCs w:val="24"/>
          <w:shd w:val="clear" w:color="auto" w:fill="F9FDF9"/>
        </w:rPr>
        <w:t xml:space="preserve"> holds vital importance in amyotrophic lateral sclerosis. The act</w:t>
      </w:r>
      <w:r>
        <w:rPr>
          <w:rFonts w:ascii="Times New Roman" w:eastAsia="Times New Roman" w:hAnsi="Times New Roman" w:cs="Times New Roman"/>
          <w:sz w:val="24"/>
          <w:szCs w:val="24"/>
          <w:shd w:val="clear" w:color="auto" w:fill="F9FDF9"/>
        </w:rPr>
        <w:t>ivation and over-expression of MuSK</w:t>
      </w:r>
      <w:r w:rsidR="00BD58F5" w:rsidRPr="00807A33">
        <w:rPr>
          <w:rFonts w:ascii="Times New Roman" w:eastAsia="Times New Roman" w:hAnsi="Times New Roman" w:cs="Times New Roman"/>
          <w:sz w:val="24"/>
          <w:szCs w:val="24"/>
          <w:shd w:val="clear" w:color="auto" w:fill="F9FDF9"/>
        </w:rPr>
        <w:t xml:space="preserve"> enhances the stability of neuromuscular </w:t>
      </w:r>
      <w:r w:rsidR="005B0F9B">
        <w:rPr>
          <w:rFonts w:ascii="Times New Roman" w:eastAsia="Times New Roman" w:hAnsi="Times New Roman" w:cs="Times New Roman"/>
          <w:sz w:val="24"/>
          <w:szCs w:val="24"/>
          <w:shd w:val="clear" w:color="auto" w:fill="F9FDF9"/>
        </w:rPr>
        <w:t>junction. The expression of MuSK by</w:t>
      </w:r>
      <w:r w:rsidR="00BD58F5" w:rsidRPr="00807A33">
        <w:rPr>
          <w:rFonts w:ascii="Times New Roman" w:eastAsia="Times New Roman" w:hAnsi="Times New Roman" w:cs="Times New Roman"/>
          <w:sz w:val="24"/>
          <w:szCs w:val="24"/>
          <w:shd w:val="clear" w:color="auto" w:fill="F9FDF9"/>
        </w:rPr>
        <w:t xml:space="preserve"> adeno-associated virus vector can potentially reduce the loss of nerve termina</w:t>
      </w:r>
      <w:r w:rsidR="005B0F9B">
        <w:rPr>
          <w:rFonts w:ascii="Times New Roman" w:eastAsia="Times New Roman" w:hAnsi="Times New Roman" w:cs="Times New Roman"/>
          <w:sz w:val="24"/>
          <w:szCs w:val="24"/>
          <w:shd w:val="clear" w:color="auto" w:fill="F9FDF9"/>
        </w:rPr>
        <w:t>l at the neuromuscular junction</w:t>
      </w:r>
      <w:r w:rsidR="002A18A2" w:rsidRPr="00807A33">
        <w:rPr>
          <w:rFonts w:ascii="Times New Roman" w:eastAsia="Times New Roman" w:hAnsi="Times New Roman" w:cs="Times New Roman"/>
          <w:sz w:val="24"/>
          <w:szCs w:val="24"/>
          <w:shd w:val="clear" w:color="auto" w:fill="F9FDF9"/>
        </w:rPr>
        <w:t xml:space="preserve"> </w:t>
      </w:r>
      <w:r w:rsidR="002A18A2" w:rsidRPr="00807A33">
        <w:rPr>
          <w:rFonts w:ascii="Times New Roman" w:eastAsia="Times New Roman" w:hAnsi="Times New Roman" w:cs="Times New Roman"/>
          <w:sz w:val="24"/>
          <w:szCs w:val="24"/>
          <w:shd w:val="clear" w:color="auto" w:fill="F9FDF9"/>
        </w:rPr>
        <w:fldChar w:fldCharType="begin"/>
      </w:r>
      <w:r w:rsidR="002A18A2" w:rsidRPr="00807A33">
        <w:rPr>
          <w:rFonts w:ascii="Times New Roman" w:eastAsia="Times New Roman" w:hAnsi="Times New Roman" w:cs="Times New Roman"/>
          <w:sz w:val="24"/>
          <w:szCs w:val="24"/>
          <w:shd w:val="clear" w:color="auto" w:fill="F9FDF9"/>
        </w:rPr>
        <w:instrText xml:space="preserve"> ADDIN ZOTERO_ITEM CSL_CITATION {"citationID":"7q6dp6F3","properties":{"formattedCitation":"(Taylor et al., 2016)","plainCitation":"(Taylor et al., 2016)","noteIndex":0},"citationItems":[{"id":141,"uris":["http://zotero.org/users/12176984/items/A3TDJEDK"],"itemData":{"id":141,"type":"article-journal","abstract":"During exercise, there is a progressive reduction in the ability to produce muscle forces. Processes within the nervous system, as well as within the muscles contribute to this fatigue. In addition to impaired function of the motor system, sensations associated with fatigue, and impairment of homeostasis can contribute to impairment of performance during exercise. This review discusses some of the neural changes that accompany exercise and the development of fatigue. The role of brain monoaminergic neurotransmitter systems in whole-body endurance performance is discussed, particularly with regard to exercise in hot environments. Next, fatigue-related alterations in the neuromuscular pathway are discussed in terms of changes in motor unit firing, motoneuron excitability and motor cortical excitability. These changes have mostly been investigated during single-limb isometric contractions. Finally, the small-diameter muscle afferents that increase firing with exercise and fatigue are discussed. These afferents have roles in cardiovascular and respiratory responses to exercise, and in impairment of exercise performance through interaction with the motor pathway, as well as providing sensations of muscle discomfort. Thus, changes at all levels of the nervous system including the brain, spinal cord, motor output, sensory input and autonomic function occur during exercise and fatigue. The mix of influences and the importance of their contribution varies with the type of exercise being performed.","container-title":"Medicine &amp; Science in Sports &amp; Exercise","DOI":"10.1249/MSS.0000000000000923","ISSN":"0195-9131","issue":"11","language":"en","note":"number: 11","page":"2294-2306","source":"DOI.org (Crossref)","title":"Neural Contributions to Muscle Fatigue: From the Brain to the Muscle and Back Again","title-short":"Neural Contributions to Muscle Fatigue","volume":"48","author":[{"family":"Taylor","given":"Janet L."},{"family":"Amann","given":"Markus"},{"family":"Duchateau","given":"Jacques"},{"family":"Meeusen","given":"Romain"},{"family":"Rice","given":"Charles L."}],"issued":{"date-parts":[["2016",11]]}}}],"schema":"https://github.com/citation-style-language/schema/raw/master/csl-citation.json"} </w:instrText>
      </w:r>
      <w:r w:rsidR="002A18A2" w:rsidRPr="00807A33">
        <w:rPr>
          <w:rFonts w:ascii="Times New Roman" w:eastAsia="Times New Roman" w:hAnsi="Times New Roman" w:cs="Times New Roman"/>
          <w:sz w:val="24"/>
          <w:szCs w:val="24"/>
          <w:shd w:val="clear" w:color="auto" w:fill="F9FDF9"/>
        </w:rPr>
        <w:fldChar w:fldCharType="separate"/>
      </w:r>
      <w:r w:rsidR="002A18A2" w:rsidRPr="00807A33">
        <w:rPr>
          <w:rFonts w:ascii="Times New Roman" w:hAnsi="Times New Roman" w:cs="Times New Roman"/>
          <w:sz w:val="24"/>
          <w:szCs w:val="24"/>
        </w:rPr>
        <w:t>(Taylor et al., 2016)</w:t>
      </w:r>
      <w:r w:rsidR="002A18A2"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xml:space="preserve"> w</w:t>
      </w:r>
      <w:r w:rsidR="00BD58F5" w:rsidRPr="00807A33">
        <w:rPr>
          <w:rFonts w:ascii="Times New Roman" w:eastAsia="Times New Roman" w:hAnsi="Times New Roman" w:cs="Times New Roman"/>
          <w:sz w:val="24"/>
          <w:szCs w:val="24"/>
          <w:shd w:val="clear" w:color="auto" w:fill="F9FDF9"/>
        </w:rPr>
        <w:t xml:space="preserve">hich is the root cause </w:t>
      </w:r>
      <w:r w:rsidR="00BD58F5" w:rsidRPr="00807A33">
        <w:rPr>
          <w:rFonts w:ascii="Times New Roman" w:eastAsia="Times New Roman" w:hAnsi="Times New Roman" w:cs="Times New Roman"/>
          <w:sz w:val="24"/>
          <w:szCs w:val="24"/>
          <w:shd w:val="clear" w:color="auto" w:fill="F9FDF9"/>
        </w:rPr>
        <w:lastRenderedPageBreak/>
        <w:t>of amyotrophic lateral sclerosis.</w:t>
      </w:r>
      <w:r w:rsidR="002A18A2" w:rsidRPr="00807A33">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{"citationID":"pHs2MNus","properties":{"formattedCitation":"(Hoch et al., 2001; Koneczny &amp; Herbst, 2019)","plainCitation":"(Hoch et al., 2001; Koneczny &amp; Herbst, 2019)","noteIndex":0},"citationItems":[{"id":495,"uris":["http://zotero.org/users/12176984/items/YEEMSXP8"],"itemData":{"id":495,"type":"article-journal","abstract":"Myasthenia gravis (MG) is an antibody-mediated autoimmune disease of the neuromuscular junction. In approximately 80% of patients, auto-antibodies to the muscle nicotinic acetylcholine receptor (AChR) are present1. These antibodies cause loss of AChR numbers and function, and lead to failure of neuromuscular transmission with muscle weakness2. The pathogenic mechanisms acting in the 20% of patients with generalized MG who are seronegative for AChR-antibodies (AChR-Ab)3 have not been elucidated, but there is evidence that they also have an antibody-mediated disorder4,5, with the antibodies directed towards another, previously unidentified muscle-surface–membrane target6,7,8. Here we show that 70% of AChR-Ab–seronegative MG patients, but not AChR-Ab–seropositive MG patients, have serum auto-antibodies against the muscle-specific receptor tyrosine kinase, MuSK. MuSK mediates the agrin-induced clustering of AChRs during synapse formation, and is also expressed at the mature neuromuscular junction9,10,11,12. The MuSK antibodies were specific for the extracellular domains of MuSK expressed in transfected COS7 cells and strongly inhibited MuSK function in cultured myotubes. Our results indicate the involvement of MuSK antibodies in the pathogenesis of AChR-Ab–seronegative MG, thus defining two immunologically distinct forms of the disease. Measurement of MuSK antibodies will substantially aid diagnosis and clinical management.","container-title":"Nature Medicine","DOI":"10.1038/85520","ISSN":"1546-170X","issue":"3","journalAbbreviation":"Nat Med","language":"en","license":"2001 Springer Nature America, Inc.","note":"number: 3\npublisher: Nature Publishing Group","page":"365-368","source":"www.nature.com","title":"Auto-antibodies to the receptor tyrosine kinase MuSK in patients with myasthenia gravis without acetylcholine receptor antibodies","volume":"7","author":[{"family":"Hoch","given":"Werner"},{"family":"McConville","given":"John"},{"family":"Helms","given":"Sigrun"},{"family":"Newsom-Davis","given":"John"},{"family":"Melms","given":"Arthur"},{"family":"Vincent","given":"Angela"}],"issued":{"date-parts":[["2001",3]]}}},{"id":601,"uris":["http://zotero.org/users/12176984/items/WN3D27ZR"],"itemData":{"id":601,"type":"article-journal","abstract":"Myasthenia gravis (MG) is an autoimmune disease of the neuromuscular junction (NMJ). Autoantibodies target key molecules at the NMJ, such as the nicotinic acetylcholine receptor (AChR), muscle-specific kinase (MuSK), and low-density lipoprotein receptor-related protein 4 (Lrp4), that lead by a range of different pathogenic mechanisms to altered tissue architecture and reduced densities or functionality of AChRs, reduced neuromuscular transmission, and therefore a severe fatigable skeletal muscle weakness. In this review, we give an overview of the history and clinical aspects of MG, with a focus on the structure and function of myasthenic autoantigens at the NMJ and how they are affected by the autoantibodies’ pathogenic mechanisms. Furthermore, we give a short overview of the cells that are implicated in the production of the autoantibodies and briefly discuss diagnostic challenges and treatment strategies.","container-title":"Cells","DOI":"10.3390/cells8070671","ISSN":"2073-4409","issue":"7","journalAbbreviation":"Cells","note":"PMID: 31269763\nPMCID: PMC6678492","page":"671","source":"PubMed Central","title":"Myasthenia Gravis: Pathogenic Effects of Autoantibodies on Neuromuscular Architecture","title-short":"Myasthenia Gravis","volume":"8","author":[{"family":"Koneczny","given":"Inga"},{"family":"Herbst","given":"Ruth"}],"issued":{"date-parts":[["2019",7,2]]}}}],"schema":"https://github.com/citation-style-language/schema/raw/master/csl-citation.json"}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(Hoch et al., 2001; Koneczny &amp; Herbst, 2019)</w:t>
      </w:r>
      <w:r w:rsidR="007739DD"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Pr>
          <w:rFonts w:ascii="Times New Roman" w:eastAsia="Times New Roman" w:hAnsi="Times New Roman" w:cs="Times New Roman"/>
          <w:sz w:val="24"/>
          <w:szCs w:val="24"/>
          <w:shd w:val="clear" w:color="auto" w:fill="F9FDF9"/>
        </w:rPr>
        <w:t>Also in myasthenia gravis</w:t>
      </w:r>
      <w:r w:rsidRPr="00C82437">
        <w:rPr>
          <w:rFonts w:ascii="Times New Roman" w:eastAsia="Times New Roman" w:hAnsi="Times New Roman" w:cs="Times New Roman"/>
          <w:sz w:val="24"/>
          <w:szCs w:val="24"/>
          <w:shd w:val="clear" w:color="auto" w:fill="F9FDF9"/>
        </w:rPr>
        <w:t xml:space="preserve">, </w:t>
      </w:r>
      <w:r w:rsidR="00BD58F5" w:rsidRPr="00C82437">
        <w:rPr>
          <w:rFonts w:ascii="Times New Roman" w:eastAsia="Times New Roman" w:hAnsi="Times New Roman" w:cs="Times New Roman"/>
          <w:sz w:val="24"/>
          <w:szCs w:val="24"/>
          <w:shd w:val="clear" w:color="auto" w:fill="F9FDF9"/>
        </w:rPr>
        <w:t xml:space="preserve">development of autoantibodies against acetylene receptors </w:t>
      </w:r>
      <w:r w:rsidRPr="00C82437">
        <w:rPr>
          <w:rFonts w:ascii="Times New Roman" w:eastAsia="Times New Roman" w:hAnsi="Times New Roman" w:cs="Times New Roman"/>
          <w:sz w:val="24"/>
          <w:szCs w:val="24"/>
          <w:shd w:val="clear" w:color="auto" w:fill="F9FDF9"/>
        </w:rPr>
        <w:t xml:space="preserve">is the major cause of this condition, whereas very less caused by the autoantibodies against the </w:t>
      </w:r>
      <w:r w:rsidR="00BD58F5" w:rsidRPr="00C82437">
        <w:rPr>
          <w:rFonts w:ascii="Times New Roman" w:eastAsia="Times New Roman" w:hAnsi="Times New Roman" w:cs="Times New Roman"/>
          <w:sz w:val="24"/>
          <w:szCs w:val="24"/>
          <w:shd w:val="clear" w:color="auto" w:fill="F9FDF9"/>
        </w:rPr>
        <w:t>Musk.</w:t>
      </w:r>
      <w:r w:rsidR="007739DD" w:rsidRPr="00C82437">
        <w:rPr>
          <w:rFonts w:ascii="Times New Roman" w:eastAsia="Times New Roman" w:hAnsi="Times New Roman" w:cs="Times New Roman"/>
          <w:sz w:val="24"/>
          <w:szCs w:val="24"/>
          <w:shd w:val="clear" w:color="auto" w:fill="F9FDF9"/>
        </w:rPr>
        <w:t xml:space="preserve"> </w:t>
      </w:r>
      <w:r w:rsidR="007739DD" w:rsidRPr="00807A33">
        <w:rPr>
          <w:rFonts w:ascii="Times New Roman" w:eastAsia="Times New Roman" w:hAnsi="Times New Roman" w:cs="Times New Roman"/>
          <w:sz w:val="24"/>
          <w:szCs w:val="24"/>
          <w:shd w:val="clear" w:color="auto" w:fill="F9FDF9"/>
        </w:rPr>
        <w:fldChar w:fldCharType="begin"/>
      </w:r>
      <w:r w:rsidR="007739DD" w:rsidRPr="00807A33">
        <w:rPr>
          <w:rFonts w:ascii="Times New Roman" w:eastAsia="Times New Roman" w:hAnsi="Times New Roman" w:cs="Times New Roman"/>
          <w:sz w:val="24"/>
          <w:szCs w:val="24"/>
          <w:shd w:val="clear" w:color="auto" w:fill="F9FDF9"/>
        </w:rPr>
        <w:instrText xml:space="preserve"> ADDIN ZOTERO_ITEM CSL_CITATION {"citationID":"RrJH8OZp","properties":{"formattedCitation":"(Klooster et al., 2012)","plainCitation":"(Klooster et al., 2012)","noteIndex":0},"citationItems":[{"id":604,"uris":["http://zotero.org/users/12176984/items/CJQQDPTG"],"itemData":{"id":604,"type":"article-journal","abstract":"Myasthenia gravis is a paralytic disorder with autoantibodies against acetylcholine receptors at the neuromuscular junction. A proportion of patients instead has antibodies against muscle-specific kinase, a protein essential for acetylcholine receptor clustering. These are generally of the immunoglobulin-G4 subclass and correlate with disease severity, suggesting specific myasthenogenic activity. However, immunoglobulin-G4 subclass antibodies are generally considered to be 'benign' and direct proof for their pathogenicity in muscle-specific kinase myasthenia gravis (or other immunoglobulin-G4-associated disorders) is lacking. Furthermore, the exact electrophysiological synaptic defects caused at neuromuscular junctions by human anti-muscle-specific kinase autoantibodies are hitherto unknown. We show that purified immunoglobulin-G4, but not immunoglobulin-G1-3, from patients with muscle-specific kinase myasthenia gravis binds to mouse neuromuscular junctions in vitro, and that injection into immunodeficient mice causes paralysis. Injected immunoglobulin-G4 caused reduced density and fragmented area of neuromuscular junction acetylcholine receptors. Detailed electrophysiological synaptic analyses revealed severe reduction of postsynaptic acetylcholine sensitivity, and exaggerated depression of presynaptic acetylcholine release during high-rate activity, together causing the (fatigable) muscle weakness. Intriguingly, compensatory transmitter release upregulation, which is the normal homeostatic response in acetylcholine receptor myasthenia gravis, was absent. This conveys extra vulnerability to neurotransmission at muscle-specific kinase myasthenia gravis neuromuscular junctions. Thus, we demonstrate that patient anti-muscle-specific kinase immunoglobulin-G4 is myasthenogenic, independent of additional immune system components, and have elucidated the underlying electrophysiological neuromuscular junction abnormalities.","container-title":"Brain: A Journal of Neurology","DOI":"10.1093/brain/aws025","ISSN":"1460-2156","issue":"Pt 4","journalAbbreviation":"Brain","language":"eng","note":"PMID: 22396395","page":"1081-1101","source":"PubMed","title":"Muscle-specific kinase myasthenia gravis IgG4 autoantibodies cause severe neuromuscular junction dysfunction in mice","volume":"135","author":[{"family":"Klooster","given":"Rinse"},{"family":"Plomp","given":"Jaap J."},{"family":"Huijbers","given":"Maartje G."},{"family":"Niks","given":"Erik H."},{"family":"Straasheijm","given":"Kirsten R."},{"family":"Detmers","given":"Frank J."},{"family":"Hermans","given":"Pim W."},{"family":"Sleijpen","given":"Kevin"},{"family":"Verrips","given":"Aad"},{"family":"Losen","given":"Mario"},{"family":"Martinez-Martinez","given":"Pilar"},{"family":"De Baets","given":"Marc H."},{"family":"Maarel","given":"Silvère M.","non-dropping-particle":"van der"},{"family":"Verschuuren","given":"Jan J."}],"issued":{"date-parts":[["2012",4]]}}}],"schema":"https://github.com/citation-style-language/schema/raw/master/csl-citation.json"}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7739DD" w:rsidRPr="00807A33">
        <w:rPr>
          <w:rFonts w:ascii="Times New Roman" w:hAnsi="Times New Roman" w:cs="Times New Roman"/>
          <w:sz w:val="24"/>
          <w:szCs w:val="24"/>
        </w:rPr>
        <w:t>(Klooster et al., 2012)</w:t>
      </w:r>
      <w:r w:rsidR="007739DD"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In this particular condition the interaction between musk and LRP4 is affected which eventually decreases the acetylcholine receptors at neuromuscular Junction. </w:t>
      </w:r>
      <w:r w:rsidR="007739DD"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{"citationID":"5GIAzbM9","properties":{"formattedCitation":"(Koneczny et al., 2013; McConville et al., 2004; Otsuka et al., 2015; Takamori et al., 2013; Tan-Sindhunata et al., 2015; Wilbe et al., 2015)","plainCitation":"(Koneczny et al., 2013; McConville et al., 2004; Otsuka et al., 2015; Takamori et al., 2013; Tan-Sindhunata et al., 2015; Wilbe et al., 2015)","noteIndex":0},"citationItems":[{"id":607,"uris":["http://zotero.org/users/12176984/items/F77ZJDKS"],"itemData":{"id":607,"type":"article-journal","abstract":"A variable proportion of patients with generalized myasthenia gravis (MG) have autoantibodies to muscle specific tyrosine kinase (MuSK). During development agrin, released from the motor nerve, interacts with low density lipoprotein receptor-related protein-4 (LRP4), which then binds to MuSK; MuSK interaction with the intracellular protein Dok7 results in clustering of the acetylcholine receptors (AChRs) on the postsynaptic membrane. In mature muscle, MuSK helps maintain the high density of AChRs at the neuromuscular junction. MuSK antibodies are mainly IgG4 subclass, which does not activate complement and can be monovalent, thus it is not clear how the antibodies cause disruption of AChR numbers or function to cause MG. We hypothesised that MuSK antibodies either reduce surface MuSK expression and/or inhibit the interaction with LRP4. We prepared MuSK IgG, monovalent Fab fragments, IgG1-3 and IgG4 fractions from MuSK-MG plasmas. We asked whether the antibodies caused endocytosis of MuSK in MuSK-transfected cells or if they inhibited binding of LRP4 to MuSK in co-immunoprecipitation experiments. In parallel, we investigated their ability to reduce AChR clusters in C2C12 myotubes induced by a) agrin, reflecting neuromuscular development, and b) by Dok7- overexpression, producing AChR clusters that more closely resemble the adult neuromuscular synapse. Total IgG, IgG4 or IgG1-3 MuSK antibodies were not endocytosed unless cross-linked by divalent anti-human IgG. MuSK IgG, Fab fragments and IgG4 inhibited the binding of LRP4 to MuSK and reduced agrin-induced AChR clustering in C2C12 cells. By contrast, IgG1-3 antibodies did not inhibit LRP4-MuSK binding but, surprisingly, did inhibit agrin-induced clustering. Moreover, both IgG4 and IgG1-3 preparations dispersed agrin-independent AChR clusters in Dok7-overexpressing C2C12 cells. Thus interference by IgG4 antibodies of the LRP4-MuSK interaction will be one pathogenic mechanism of MuSK antibodies, but IgG1-3 MuSK antibodies will also contribute to the reduced AChR density and neuromuscular dysfunction in myasthenia patients with MuSK antibodies.","container-title":"PloS One","DOI":"10.1371/journal.pone.0080695","ISSN":"1932-6203","issue":"11","journalAbbreviation":"PLoS One","language":"eng","note":"PMID: 24244707\nPMCID: PMC3820634","page":"e80695","source":"PubMed","title":"MuSK myasthenia gravis IgG4 disrupts the interaction of LRP4 with MuSK but both IgG4 and IgG1-3 can disperse preformed agrin-independent AChR clusters","volume":"8","author":[{"family":"Koneczny","given":"Inga"},{"family":"Cossins","given":"Judith"},{"family":"Waters","given":"Patrick"},{"family":"Beeson","given":"David"},{"family":"Vincent","given":"Angela"}],"issued":{"date-parts":[["2013"]]}}},{"id":612,"uris":["http://zotero.org/users/12176984/items/5AL4EGUB"],"itemData":{"id":612,"type":"article-journal","abstract":"Antibodies to rat muscle specific kinase, MuSK, have recently been identified in some generalized \"seronegative\" myasthenia gravis (SNMG) patients, who are often females with marked bulbar symptoms. Using immunoprecipitation of (125)I-labelled-human MuSK, 27 of 66 (41%) seronegative patients were positive, but 18 ocular SNMG patients, 105 AChR antibody positive MG patients, and 108 controls were negative. The antibodies are of high affinity (Kds around 100 pM) with titers between 1 and 200 nM. They bind to the extracellular Ig-like domains of soluble or native MuSK. Surprisingly they are predominantly in the IgG4 subclass. MuSK-antibody associated MG may be different in etiological and pathological mechanisms.","container-title":"Annals of Neurology","DOI":"10.1002/ana.20061","ISSN":"0364-5134","issue":"4","journalAbbreviation":"Ann Neurol","language":"eng","note":"PMID: 15048899","page":"580-584","source":"PubMed","title":"Detection and characterization of MuSK antibodies in seronegative myasthenia gravis","volume":"55","author":[{"family":"McConville","given":"John"},{"family":"Farrugia","given":"Maria Elena"},{"family":"Beeson","given":"David"},{"family":"Kishore","given":"Uday"},{"family":"Metcalfe","given":"Richard"},{"family":"Newsom-Davis","given":"John"},{"family":"Vincent","given":"Angela"}],"issued":{"date-parts":[["2004",4]]}}},{"id":499,"uris":["http://zotero.org/users/12176984/items/IDJIEL3F"],"itemData":{"id":499,"type":"article-journal","abstract":"MuSK antibody-positive myasthenia gravis (MuSK-MG) accounts for 5 to 15% of autoimmune MG. MuSK and LRP4 are coreceptors for agrin in the signaling pathway that causes clustering of acetylcholine receptor (AChR). MuSK also anchors the acetylcholinesterase (AChE)/collagen Q (ColQ) complex to the synaptic basal lamina. We previously reported that anti-MuSK antibodies (MuSK-IgG) block binding of ColQ to MuSK and cause partial endplate AChE deficiency in mice. We here analyzed the physiological significance of binding of ColQ to MuSK and block of this binding by MuSK-IgG. In vitro plate-binding assay showed that MuSK-IgG blocked MuSK-LRP4 interaction in the presence of agrin. Passive transfer of MuSK-IgG to Colq-knockout mice attenuated AChR clustering, indicating that lack of ColQ is not the key event causing defective clustering of AChR in MuSK-MG. In three MuSK-MG patients, the MuSK antibodies recognized the first and fourth immunoglobulin-like domains (Ig1 and Ig4) of MuSK. In two other MuSK-MG patients, they recognized only the Ig4 domain. LRP4 and ColQ also bound to the Ig1 and Ig4 domains of MuSK. Unexpectedly, the AChE/ColQ complex blocked MuSK-LRP4 interaction and suppressed agrin/LRP4/MuSK signaling. Quantitative analysis showed that MuSK-IgG suppressed agrin/LRP4/MuSK signaling to a greater extent than ColQ.","container-title":"Scientific Reports","DOI":"10.1038/srep13928","ISSN":"2045-2322","issue":"1","journalAbbreviation":"Sci Rep","language":"en","license":"2015 The Author(s)","note":"number: 1\npublisher: Nature Publishing Group","page":"13928","source":"www.nature.com","title":"Collagen Q and anti-MuSK autoantibody competitively suppress agrin/LRP4/MuSK signaling","volume":"5","author":[{"family":"Otsuka","given":"Kenji"},{"family":"Ito","given":"Mikako"},{"family":"Ohkawara","given":"Bisei"},{"family":"Masuda","given":"Akio"},{"family":"Kawakami","given":"Yu"},{"family":"Sahashi","given":"Ko"},{"family":"Nishida","given":"Hiroshi"},{"family":"Mabuchi","given":"Naoki"},{"family":"Takano","given":"Akemi"},{"family":"Engel","given":"Andrew G."},{"family":"Ohno","given":"Kinji"}],"issued":{"date-parts":[["2015",9,10]]}}},{"id":626,"uris":["http://zotero.org/users/12176984/items/VJTRU3NN"],"itemData":{"id":626,"type":"article-journal","abstract":"Muscle-specific tyrosine kinase (MuSK) antibodies are detected in a proportion of myasthenia gravis (MG) patients who are negative for acetylcholine receptor (AChR) antibodies and have prominent bulbar weakness and crises. In the MuSK ectodomains, the immunoglobulin-like 1 and 2 domains (Ig1/2) mediate the agrin–Lrp4–MuSK signaling and the cysteine-rich domain (CRD) mediates the Wnt–MuSK–Dishevelled signaling; both contribute to AChR clustering. Immunoblotting against recombinant proteins showed MuSK Ig1/2 antibodies in 33 anti-AChR-negative MG patients; 10 patients of them (30%) were additionally positive for MuSK CRD antibodies. The result suggests that MuSK antibodies have heterogeneity in their binding to functional domains of MuSK.","container-title":"Journal of Neuroimmunology","DOI":"10.1016/j.jneuroim.2012.09.001","ISSN":"0165-5728","issue":"1","journalAbbreviation":"Journal of Neuroimmunology","page":"183-186","source":"ScienceDirect","title":"Antibodies against Wnt receptor of muscle-specific tyrosine kinase in myasthenia gravis","volume":"254","author":[{"family":"Takamori","given":"Masaharu"},{"family":"Nakamura","given":"Tatsufumi"},{"family":"Motomura","given":"Masakatsu"}],"issued":{"date-parts":[["2013",1,15]]}}},{"id":630,"uris":["http://zotero.org/users/12176984/items/HT2GWRRH"],"itemData":{"id":630,"type":"article-journal","abstract":"Fetal akinesia deformation sequence (FADS) refers to a clinically and genetically heterogeneous group of disorders with congenital malformations related to impaired fetal movement. FADS can result from mutations in CHRNG, CHRNA1, CHRND, DOK7 and RAPSN; however, these genes only account for a minority of cases. Here we identify MUSK as a novel cause of lethal FADS. Fourteen affected fetuses from a Dutch genetic isolate were traced back to common ancestors 11 generations ago. Homozygosity mapping in two fetuses revealed MUSK as a candidate gene. All tested cases carried an identical homozygous variant c.1724T&gt;C; p.(Ile575Thr) in the intracellular domain of MUSK. The carrier frequency in the genetic isolate was 8%, exclusively found in heterozygous carriers. Consistent with the established role of MUSK as a tyrosine kinase that orchestrates neuromuscular synaptogenesis, the fetal myopathy was accompanied by impaired acetylcholine receptor clustering and reduced tyrosine kinase activity at motor nerve endings. A functional assay in myocytes derived from human fetuses confirmed that the variant blocks MUSK-dependent motor endplate formation. Taken together, the results strongly support a causal role of this founder mutation in MUSK, further expanding the gene set associated with FADS and offering new opportunities for prenatal genetic testing.","container-title":"European Journal of Human Genetics","DOI":"10.1038/ejhg.2014.273","ISSN":"1018-4813","issue":"9","journalAbbreviation":"Eur J Hum Genet","note":"PMID: 25537362\nPMCID: PMC4538208","page":"1151-1157","source":"PubMed Central","title":"Identification of a Dutch founder mutation in MUSK causing fetal akinesia deformation sequence","volume":"23","author":[{"family":"Tan-Sindhunata","given":"M Brigita"},{"family":"Mathijssen","given":"Inge B"},{"family":"Smit","given":"Margriet"},{"family":"Baas","given":"Frank"},{"family":"Vries","given":"Johanna I","non-dropping-particle":"de"},{"family":"Voorn","given":"J Patrick","non-dropping-particle":"van der"},{"family":"Kluijt","given":"Irma"},{"family":"Hagen","given":"Marleen A"},{"family":"Blom","given":"Eveline W"},{"family":"Sistermans","given":"Erik"},{"family":"Meijers-Heijboer","given":"Hanne"},{"family":"Waisfisz","given":"Quinten"},{"family":"Weiss","given":"Marjan M"},{"family":"Groffen","given":"Alexander J"}],"issued":{"date-parts":[["2015",9]]}}},{"id":632,"uris":["http://zotero.org/users/12176984/items/XL2629ZU"],"itemData":{"id":632,"type":"article-journal","abstract":"BACKGROUND: Fetal akinesia deformation sequence syndrome (FADS, OMIM 208150) is characterised by decreased fetal movement (fetal akinesia) as well as intrauterine growth restriction, arthrogryposis, and developmental anomalies (eg, cystic hygroma, pulmonary hypoplasia, cleft palate, and cryptorchidism). Mutations in components of the acetylcholine receptor (AChR) pathway have previously been associated with FADS.\nMETHODS AND RESULTS: We report on a family with recurrent fetal loss, where the parents had five affected fetuses/children with FADS and one healthy child. The fetuses displayed no fetal movements from the gestational age of 17 weeks, extended knee joints, flexed hips and elbows, and clenched hands. Whole exome sequencing of one affected fetus and the parents was performed. A novel homozygous frameshift mutation was identified in muscle, skeletal receptor tyrosine kinase (MuSK), c.40dupA, which segregated with FADS in the family. Haplotype analysis revealed a conserved haplotype block suggesting a founder mutation. MuSK (muscle-specific tyrosine kinase receptor), a component of the AChR pathway, is a main regulator of neuromuscular junction formation and maintenance. Missense mutations in MuSK have previously been reported to cause congenital myasthenic syndrome (CMS) associated with AChR deficiency.\nCONCLUSIONS: To our knowledge, this is the first report showing that a mutation in MuSK is associated with FADS. The results support previous findings that CMS and/or FADS are caused by complete or severe functional disruption of components located in the AChR pathway. We propose that whereas milder mutations of MuSK will cause a CMS phenotype, a complete loss is lethal and will cause FADS.","container-title":"Journal of Medical Genetics","DOI":"10.1136/jmedgenet-2014-102730","ISSN":"1468-6244","issue":"3","journalAbbreviation":"J Med Genet","language":"eng","note":"PMID: 25612909","page":"195-202","source":"PubMed","title":"MuSK: a new target for lethal fetal akinesia deformation sequence (FADS)","title-short":"MuSK","volume":"52","author":[{"family":"Wilbe","given":"Maria"},{"family":"Ekvall","given":"Sara"},{"family":"Eurenius","given":"Karin"},{"family":"Ericson","given":"Katharina"},{"family":"Casar-Borota","given":"Olivera"},{"family":"Klar","given":"Joakim"},{"family":"Dahl","given":"Niklas"},{"family":"Ameur","given":"Adam"},{"family":"Annerén","given":"Göran"},{"family":"Bondeson","given":"Marie-Louise"}],"issued":{"date-parts":[["2015",3]]}}}],"schema":"https://github.com/citation-style-language/schema/raw/master/csl-citation.json"} </w:instrText>
      </w:r>
      <w:r w:rsidR="007739DD"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(Koneczny et al., 2013; McConville et al., 2004; Otsuka et al., 2015; Takamori et al., 2013; Tan-Sindhunata et al., 2015; Wilbe et al., 2015)</w:t>
      </w:r>
      <w:r w:rsidR="007739DD" w:rsidRPr="00807A33">
        <w:rPr>
          <w:rFonts w:ascii="Times New Roman" w:eastAsia="Times New Roman" w:hAnsi="Times New Roman" w:cs="Times New Roman"/>
          <w:sz w:val="24"/>
          <w:szCs w:val="24"/>
          <w:shd w:val="clear" w:color="auto" w:fill="F9FDF9"/>
        </w:rPr>
        <w:fldChar w:fldCharType="end"/>
      </w:r>
      <w:r w:rsidR="005B0F9B">
        <w:rPr>
          <w:rFonts w:ascii="Times New Roman" w:eastAsia="Times New Roman" w:hAnsi="Times New Roman" w:cs="Times New Roman"/>
          <w:sz w:val="24"/>
          <w:szCs w:val="24"/>
          <w:shd w:val="clear" w:color="auto" w:fill="F9FDF9"/>
        </w:rPr>
        <w:t>. On the other hand, MuSK</w:t>
      </w:r>
      <w:r w:rsidR="00BD58F5" w:rsidRPr="00807A33">
        <w:rPr>
          <w:rFonts w:ascii="Times New Roman" w:eastAsia="Times New Roman" w:hAnsi="Times New Roman" w:cs="Times New Roman"/>
          <w:sz w:val="24"/>
          <w:szCs w:val="24"/>
          <w:shd w:val="clear" w:color="auto" w:fill="F9FDF9"/>
        </w:rPr>
        <w:t xml:space="preserve"> mutations can potentially interfere in the functionality of n</w:t>
      </w:r>
      <w:r w:rsidR="000065A9">
        <w:rPr>
          <w:rFonts w:ascii="Times New Roman" w:eastAsia="Times New Roman" w:hAnsi="Times New Roman" w:cs="Times New Roman"/>
          <w:sz w:val="24"/>
          <w:szCs w:val="24"/>
          <w:shd w:val="clear" w:color="auto" w:fill="F9FDF9"/>
        </w:rPr>
        <w:t xml:space="preserve">euromuscular junction then </w:t>
      </w:r>
      <w:r w:rsidR="000065A9" w:rsidRPr="00807A33">
        <w:rPr>
          <w:rFonts w:ascii="Times New Roman" w:eastAsia="Times New Roman" w:hAnsi="Times New Roman" w:cs="Times New Roman"/>
          <w:sz w:val="24"/>
          <w:szCs w:val="24"/>
          <w:shd w:val="clear" w:color="auto" w:fill="F9FDF9"/>
        </w:rPr>
        <w:t>it’s</w:t>
      </w:r>
      <w:r w:rsidR="00BD58F5" w:rsidRPr="00807A33">
        <w:rPr>
          <w:rFonts w:ascii="Times New Roman" w:eastAsia="Times New Roman" w:hAnsi="Times New Roman" w:cs="Times New Roman"/>
          <w:sz w:val="24"/>
          <w:szCs w:val="24"/>
          <w:shd w:val="clear" w:color="auto" w:fill="F9FDF9"/>
        </w:rPr>
        <w:t xml:space="preserve"> not prerequisite but causes congenital myasthenic syndrome.</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{"citationID":"jt7n7VsN","properties":{"formattedCitation":"(Finck, 2006; Knutti &amp; Kralli, 2001)","plainCitation":"(Finck, 2006; Knutti &amp; Kralli, 2001)","noteIndex":0},"citationItems":[{"id":642,"uris":["http://zotero.org/users/12176984/items/K5EXM4U8"],"itemData":{"id":642,"type":"article-journal","container-title":"Journal of Clinical Investigation","DOI":"10.1172/JCI27794","ISSN":"0021-9738","issue":"3","journalAbbreviation":"Journal of Clinical Investigation","language":"en","page":"615-622","source":"DOI.org (Crossref)","title":"PGC-1 coactivators: inducible regulators of energy metabolism in health and disease","title-short":"PGC-1 coactivators","volume":"116","author":[{"family":"Finck","given":"B. N."}],"issued":{"date-parts":[["2006",3,1]]}}},{"id":647,"uris":["http://zotero.org/users/12176984/items/45XUIR3Z"],"itemData":{"id":647,"type":"article-journal","abstract":"PGC-1 was originally identified as a transcriptional coactivator of the nuclear receptor PPARγ. The expression pattern and induction by exposure to cold have implicated PGC-1 in the regulation of energy metabolism and adaptive thermogenesis. Remarkably, PGC-1 overexpression can induce mitochondrial biogenesis and functions. Recent studies show that PGC-1 regulates the activity of several nuclear receptors and other transcription factors, and thus acts in a broader context than previously anticipated. Furthermore, PGC-1 displays the striking ability to interact with components of the splicing machinery. PGC-1 could therefore allow coordinated regulation of transcription and splicing in response to signals relaying metabolic needs. These novel findings are discussed in the context of the proposed physiological functions of PGC-1.","container-title":"Trends in Endocrinology &amp; Metabolism","DOI":"10.1016/S1043-2760(01)00457-X","ISSN":"1043-2760","issue":"8","journalAbbreviation":"Trends in Endocrinology &amp; Metabolism","page":"360-365","source":"ScienceDirect","title":"PGC-1, a versatile coactivator","volume":"12","author":[{"family":"Knutti","given":"Darko"},{"family":"Kralli","given":"Anastasia"}],"issued":{"date-parts":[["2001",10,1]]}}}],"schema":"https://github.com/citation-style-language/schema/raw/master/csl-citation.json"}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(Finck, 2006; Knutti &amp; Kralli, 2001)</w:t>
      </w:r>
      <w:r w:rsidR="006F415C" w:rsidRPr="00807A33">
        <w:rPr>
          <w:rFonts w:ascii="Times New Roman" w:eastAsia="Times New Roman" w:hAnsi="Times New Roman" w:cs="Times New Roman"/>
          <w:sz w:val="24"/>
          <w:szCs w:val="24"/>
          <w:shd w:val="clear" w:color="auto" w:fill="F9FDF9"/>
        </w:rPr>
        <w:fldChar w:fldCharType="end"/>
      </w:r>
    </w:p>
    <w:p w14:paraId="5DF1E561" w14:textId="77777777" w:rsidR="00BD58F5" w:rsidRPr="00807A33" w:rsidRDefault="00BD58F5" w:rsidP="0059580E">
      <w:pPr>
        <w:numPr>
          <w:ilvl w:val="0"/>
          <w:numId w:val="12"/>
        </w:numPr>
        <w:spacing w:before="240" w:line="240" w:lineRule="auto"/>
        <w:jc w:val="both"/>
        <w:rPr>
          <w:rFonts w:ascii="Times New Roman" w:eastAsia="Times New Roman" w:hAnsi="Times New Roman" w:cs="Times New Roman"/>
          <w:b/>
          <w:bCs/>
          <w:sz w:val="24"/>
          <w:szCs w:val="24"/>
          <w:shd w:val="clear" w:color="auto" w:fill="F9FDF9"/>
        </w:rPr>
      </w:pPr>
      <w:r w:rsidRPr="00807A33">
        <w:rPr>
          <w:rFonts w:ascii="Times New Roman" w:eastAsia="Times New Roman" w:hAnsi="Times New Roman" w:cs="Times New Roman"/>
          <w:b/>
          <w:bCs/>
          <w:sz w:val="24"/>
          <w:szCs w:val="24"/>
          <w:shd w:val="clear" w:color="auto" w:fill="F9FDF9"/>
        </w:rPr>
        <w:t xml:space="preserve">Signaling pathways for muscle activity </w:t>
      </w:r>
    </w:p>
    <w:p w14:paraId="23F99414" w14:textId="728B579B" w:rsidR="00BD58F5" w:rsidRPr="00387759" w:rsidRDefault="004934A0" w:rsidP="00387759">
      <w:pPr>
        <w:pStyle w:val="ListParagraph"/>
        <w:numPr>
          <w:ilvl w:val="1"/>
          <w:numId w:val="12"/>
        </w:numPr>
        <w:spacing w:after="240" w:line="240" w:lineRule="auto"/>
        <w:jc w:val="both"/>
        <w:rPr>
          <w:rFonts w:ascii="Times New Roman" w:eastAsia="Times New Roman" w:hAnsi="Times New Roman" w:cs="Times New Roman"/>
          <w:b/>
          <w:bCs/>
          <w:sz w:val="24"/>
          <w:szCs w:val="24"/>
          <w:shd w:val="clear" w:color="auto" w:fill="F9FDF9"/>
        </w:rPr>
      </w:pPr>
      <w:r w:rsidRPr="00387759">
        <w:rPr>
          <w:rFonts w:ascii="Times New Roman" w:eastAsia="Times New Roman" w:hAnsi="Times New Roman" w:cs="Times New Roman"/>
          <w:b/>
          <w:bCs/>
          <w:sz w:val="24"/>
          <w:szCs w:val="24"/>
          <w:shd w:val="clear" w:color="auto" w:fill="F9FDF9"/>
        </w:rPr>
        <w:t>PGC-1α</w:t>
      </w:r>
      <w:r w:rsidR="00BD58F5" w:rsidRPr="00387759">
        <w:rPr>
          <w:rFonts w:ascii="Times New Roman" w:eastAsia="Times New Roman" w:hAnsi="Times New Roman" w:cs="Times New Roman"/>
          <w:b/>
          <w:bCs/>
          <w:sz w:val="24"/>
          <w:szCs w:val="24"/>
          <w:shd w:val="clear" w:color="auto" w:fill="F9FDF9"/>
        </w:rPr>
        <w:t xml:space="preserve"> signaling in muscles</w:t>
      </w:r>
    </w:p>
    <w:p w14:paraId="38B294F0" w14:textId="12C3E70E"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The presence of PGC-1</w:t>
      </w:r>
      <w:r w:rsidRPr="004934A0">
        <w:rPr>
          <w:rFonts w:ascii="Times New Roman" w:eastAsia="Times New Roman" w:hAnsi="Times New Roman" w:cs="Times New Roman"/>
          <w:sz w:val="24"/>
          <w:szCs w:val="24"/>
          <w:shd w:val="clear" w:color="auto" w:fill="F9FDF9"/>
        </w:rPr>
        <w:t>α</w:t>
      </w:r>
      <w:r w:rsidR="009D4703">
        <w:rPr>
          <w:rFonts w:ascii="Times New Roman" w:eastAsia="Times New Roman" w:hAnsi="Times New Roman" w:cs="Times New Roman"/>
          <w:sz w:val="24"/>
          <w:szCs w:val="24"/>
          <w:shd w:val="clear" w:color="auto" w:fill="F9FDF9"/>
        </w:rPr>
        <w:t xml:space="preserve"> (Poly Glycine-C</w:t>
      </w:r>
      <w:r w:rsidR="009D4703" w:rsidRPr="00807A33">
        <w:rPr>
          <w:rFonts w:ascii="Times New Roman" w:eastAsia="Times New Roman" w:hAnsi="Times New Roman" w:cs="Times New Roman"/>
          <w:sz w:val="24"/>
          <w:szCs w:val="24"/>
          <w:shd w:val="clear" w:color="auto" w:fill="F9FDF9"/>
        </w:rPr>
        <w:t>oagulase-1</w:t>
      </w:r>
      <w:r w:rsidR="009D4703">
        <w:rPr>
          <w:rFonts w:ascii="Times New Roman" w:eastAsia="Times New Roman" w:hAnsi="Times New Roman" w:cs="Times New Roman"/>
          <w:sz w:val="24"/>
          <w:szCs w:val="24"/>
          <w:shd w:val="clear" w:color="auto" w:fill="F9FDF9"/>
        </w:rPr>
        <w:t>)</w:t>
      </w:r>
      <w:r w:rsidRPr="004934A0">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is detected in tissues rich in mitochondria including the tissues of th</w:t>
      </w:r>
      <w:r w:rsidR="00E47948">
        <w:rPr>
          <w:rFonts w:ascii="Times New Roman" w:eastAsia="Times New Roman" w:hAnsi="Times New Roman" w:cs="Times New Roman"/>
          <w:sz w:val="24"/>
          <w:szCs w:val="24"/>
          <w:shd w:val="clear" w:color="auto" w:fill="F9FDF9"/>
        </w:rPr>
        <w:t xml:space="preserve">e brain, kidney and </w:t>
      </w:r>
      <w:r w:rsidR="00BD58F5" w:rsidRPr="00807A33">
        <w:rPr>
          <w:rFonts w:ascii="Times New Roman" w:eastAsia="Times New Roman" w:hAnsi="Times New Roman" w:cs="Times New Roman"/>
          <w:sz w:val="24"/>
          <w:szCs w:val="24"/>
          <w:shd w:val="clear" w:color="auto" w:fill="F9FDF9"/>
        </w:rPr>
        <w:t>skeletal</w:t>
      </w:r>
      <w:r w:rsidR="00E47948">
        <w:rPr>
          <w:rFonts w:ascii="Times New Roman" w:eastAsia="Times New Roman" w:hAnsi="Times New Roman" w:cs="Times New Roman"/>
          <w:sz w:val="24"/>
          <w:szCs w:val="24"/>
          <w:shd w:val="clear" w:color="auto" w:fill="F9FDF9"/>
        </w:rPr>
        <w:t xml:space="preserve"> muscle</w:t>
      </w:r>
      <w:r w:rsidR="00BD58F5"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{"citationID":"co6VDL0w","properties":{"formattedCitation":"(Russell, 2005)","plainCitation":"(Russell, 2005)","noteIndex":0},"citationItems":[{"id":651,"uris":["http://zotero.org/users/12176984/items/MBUX9SNP"],"itemData":{"id":651,"type":"article-journal","abstract":"Diabetes and obesity are characterised by an impairment in mitochondrial function resulting in a decrease in glucose and fatty acid oxidation, respiration and an increase in intramuscular triglycerides (IMTG's) and insulin resistance. Peroxisome proliferator-activated receptor (PPAR)-ggr coactivator 1agr (PGC-1agr) is a nuclear transcriptional coactivator which regulates several important metabolic processes including, mitochondrial biogenesis, adaptive thermogenesis, respiration, insulin secretion and gluconeogenesis. In addition, PGC-1agr has been shown to increase the percentage of oxidative type I muscle fibres, with the latter responsible for the majority of insulin stimulated glucose uptake. PGC-1agr also co-activates PPAR's agr, bgr/dgr and ggr which are important transcription factors of genes regulating lipid and glucose metabolism. Exercise causes mitochondrial biogenesis, improves skeletal muscle fatty acid oxidation capacity and insulin sensitivity, therefore making it an important intervention for the treatment of insulin resistance. The expression of PGC-1agr mRNA is reduced in diabetic subjects, however, it is rapidly induced in response to interventions which signal alterations in metabolic requirements, such as exercise. Because of the important role of PGC-1agr in the control of energy metabolism and insulin sensitivity, it is seen as a candidate factor in the etiology of type 2 diabetes and a drug target for its therapeutic treatment.","DOI":"10.2174/1573399054022811']","language":"en","note":"publisher: Deakin University","source":"dro.deakin.edu.au","title":"PGC-1α and exercise: important partners in combating insulin resistance","title-short":"PGC-1α and exercise","URL":"https://dro.deakin.edu.au/articles/journal_contribution/PGC-1_and_exercise_important_partners_in_combating_insulin_resistance/20541960/1","author":[{"family":"Russell","given":"Aaron"}],"accessed":{"date-parts":[["2023",8,29]]},"issued":{"date-parts":[["2005",1,1]]}}}],"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(Russell, 2005)</w:t>
      </w:r>
      <w:r w:rsidR="006F415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During the process of mito</w:t>
      </w:r>
      <w:r>
        <w:rPr>
          <w:rFonts w:ascii="Times New Roman" w:eastAsia="Times New Roman" w:hAnsi="Times New Roman" w:cs="Times New Roman"/>
          <w:sz w:val="24"/>
          <w:szCs w:val="24"/>
          <w:shd w:val="clear" w:color="auto" w:fill="F9FDF9"/>
        </w:rPr>
        <w:t>chondrial biogenesis PCG-1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is associated with various nuclear transcription factors. Some of them are nuclear respiratory factors, myocyte enhancer factors and others.</w:t>
      </w:r>
      <w:r w:rsidR="006F415C" w:rsidRPr="00807A33">
        <w:rPr>
          <w:rFonts w:ascii="Times New Roman" w:eastAsia="Times New Roman" w:hAnsi="Times New Roman" w:cs="Times New Roman"/>
          <w:sz w:val="24"/>
          <w:szCs w:val="24"/>
          <w:shd w:val="clear" w:color="auto" w:fill="F9FDF9"/>
        </w:rPr>
        <w:t xml:space="preserve"> </w:t>
      </w:r>
      <w:r w:rsidR="006F415C" w:rsidRPr="00807A33">
        <w:rPr>
          <w:rFonts w:ascii="Times New Roman" w:eastAsia="Times New Roman" w:hAnsi="Times New Roman" w:cs="Times New Roman"/>
          <w:sz w:val="24"/>
          <w:szCs w:val="24"/>
          <w:shd w:val="clear" w:color="auto" w:fill="F9FDF9"/>
        </w:rPr>
        <w:fldChar w:fldCharType="begin"/>
      </w:r>
      <w:r w:rsidR="006F415C" w:rsidRPr="00807A33">
        <w:rPr>
          <w:rFonts w:ascii="Times New Roman" w:eastAsia="Times New Roman" w:hAnsi="Times New Roman" w:cs="Times New Roman"/>
          <w:sz w:val="24"/>
          <w:szCs w:val="24"/>
          <w:shd w:val="clear" w:color="auto" w:fill="F9FDF9"/>
        </w:rPr>
        <w:instrText xml:space="preserve"> ADDIN ZOTERO_ITEM CSL_CITATION {"citationID":"zphWxuEp","properties":{"formattedCitation":"(Lin et al., 2002; Wu et al., 1999)","plainCitation":"(Lin et al., 2002; Wu et al., 1999)","noteIndex":0},"citationItems":[{"id":661,"uris":["http://zotero.org/users/12176984/items/QRZDGN9U"],"itemData":{"id":661,"type":"article-journal","abstract":"The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M."}],"issued":{"date-parts":[["2002",8,15]]}}},{"id":653,"uris":["http://zotero.org/users/12176984/items/FELVLF2L"],"itemData":{"id":653,"type":"article-journal","abstract":"Mitochondrial number and function are altered in response to external stimuli in eukaryotes. While several transcription/replication factors directly regulate mitochondrial genes, the coordination of these factors into a program responsive to the environment is not understood. We show here that PGC-1, a cold-inducible coactivator of nuclear receptors, stimulates mitochondrial biogenesis and respiration in muscle cells through an induction of uncoupling protein 2 (UCP-2) and through regulation of the nuclear respiratory factors (NRFs). PGC-1 stimulates a powerful induction of NRF-1 and NRF-2 gene expression; in addition, PGC-1 binds to and coactivates the transcriptional function of NRF-1 on the promoter for mitochondrial transcription factor A (mtTFA), a direct regulator of mitochondrial DNA replication/transcription. These data elucidate a pathway that directly links external physiological stimuli to the regulation of mitochondrial biogenesis and function.","container-title":"Cell","DOI":"10.1016/S0092-8674(00)80611-X","ISSN":"0092-8674","issue":"1","journalAbbreviation":"Cell","language":"eng","note":"PMID: 10412986","page":"115-124","source":"PubMed","title":"Mechanisms controlling mitochondrial biogenesis and respiration through the thermogenic coactivator PGC-1","volume":"98","author":[{"family":"Wu","given":"Z."},{"family":"Puigserver","given":"P."},{"family":"Andersson","given":"U."},{"family":"Zhang","given":"C."},{"family":"Adelmant","given":"G."},{"family":"Mootha","given":"V."},{"family":"Troy","given":"A."},{"family":"Cinti","given":"S."},{"family":"Lowell","given":"B."},{"family":"Scarpulla","given":"R. C."},{"family":"Spiegelman","given":"B. M."}],"issued":{"date-parts":[["1999",7,9]]}},"label":"page"}],"schema":"https://github.com/citation-style-language/schema/raw/master/csl-citation.json"} </w:instrText>
      </w:r>
      <w:r w:rsidR="006F415C" w:rsidRPr="00807A33">
        <w:rPr>
          <w:rFonts w:ascii="Times New Roman" w:eastAsia="Times New Roman" w:hAnsi="Times New Roman" w:cs="Times New Roman"/>
          <w:sz w:val="24"/>
          <w:szCs w:val="24"/>
          <w:shd w:val="clear" w:color="auto" w:fill="F9FDF9"/>
        </w:rPr>
        <w:fldChar w:fldCharType="separate"/>
      </w:r>
      <w:r w:rsidR="006F415C" w:rsidRPr="00807A33">
        <w:rPr>
          <w:rFonts w:ascii="Times New Roman" w:hAnsi="Times New Roman" w:cs="Times New Roman"/>
          <w:sz w:val="24"/>
          <w:szCs w:val="24"/>
        </w:rPr>
        <w:t>(Lin et al., 2002; Wu et al., 1999)</w:t>
      </w:r>
      <w:r w:rsidR="006F415C" w:rsidRPr="00807A33">
        <w:rPr>
          <w:rFonts w:ascii="Times New Roman" w:eastAsia="Times New Roman" w:hAnsi="Times New Roman" w:cs="Times New Roman"/>
          <w:sz w:val="24"/>
          <w:szCs w:val="24"/>
          <w:shd w:val="clear" w:color="auto" w:fill="F9FDF9"/>
        </w:rPr>
        <w:fldChar w:fldCharType="end"/>
      </w:r>
      <w:r w:rsidR="00B56FE0"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This interaction of PGC-1-</w:t>
      </w:r>
      <w:r w:rsidR="009D4703"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with nuclear transcription factor enhances the levels of mitochondrial DNA (m</w:t>
      </w:r>
      <w:r w:rsidR="0061015A">
        <w:rPr>
          <w:rFonts w:ascii="Times New Roman" w:eastAsia="Times New Roman" w:hAnsi="Times New Roman" w:cs="Times New Roman"/>
          <w:sz w:val="24"/>
          <w:szCs w:val="24"/>
          <w:shd w:val="clear" w:color="auto" w:fill="F9FDF9"/>
        </w:rPr>
        <w:t>t</w:t>
      </w:r>
      <w:r w:rsidR="00BD58F5" w:rsidRPr="00807A33">
        <w:rPr>
          <w:rFonts w:ascii="Times New Roman" w:eastAsia="Times New Roman" w:hAnsi="Times New Roman" w:cs="Times New Roman"/>
          <w:sz w:val="24"/>
          <w:szCs w:val="24"/>
          <w:shd w:val="clear" w:color="auto" w:fill="F9FDF9"/>
        </w:rPr>
        <w:t xml:space="preserve">DNA) which eventually increases the oxygen utilisation.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{"citationID":"w7lBTXiq","properties":{"formattedCitation":"(Michael et al., 2001)","plainCitation":"(Michael et al., 2001)","noteIndex":0},"citationItems":[{"id":669,"uris":["http://zotero.org/users/12176984/items/JK94C6Y7"],"itemData":{"id":669,"type":"article-journal","abstract":"Muscle tissue is the major site for insulin-stimulated glucose\n uptake in vivo, due primarily to the recruitment of the\n insulin-sensitive glucose transporter (GLUT4) to the plasma membrane.\n Surprisingly, virtually all cultured muscle cells express little or no\n GLUT4. We show here that adenovirus-mediated expression of the\n transcriptional coactivator PGC-1, which is expressed in muscle\n in vivo but is also deficient in cultured muscle cells,\n causes the total restoration of GLUT4 mRNA levels to those observed\n in vivo. This increased GLUT4 expression correlates with\n a 3-fold increase in glucose transport, although much of this protein\n is transported to the plasma membrane even in the absence of insulin.\n PGC-1 mediates this increased GLUT4 expression, in large part, by\n binding to and coactivating the muscle-selective transcription factor\n MEF2C. These data indicate that PGC-1 is a coactivator of MEF2C and can\n control the level of endogenous GLUT4 gene expression in\n muscle.","container-title":"Proceedings of the National Academy of Sciences of the United States of America","DOI":"10.1073/pnas.061035098","ISSN":"0027-8424","issue":"7","journalAbbreviation":"Proc Natl Acad Sci U S A","note":"PMID: 11274399\nPMCID: PMC31136","page":"3820-3825","source":"PubMed Central","title":"Restoration of insulin-sensitive glucose transporter (GLUT4) gene  expression in muscle cells by the transcriptional coactivator PGC-1","volume":"98","author":[{"family":"Michael","given":"Laura F."},{"family":"Wu","given":"Zhidan"},{"family":"Cheatham","given":"R. Bentley"},{"family":"Puigserver","given":"Pere"},{"family":"Adelmant","given":"Guillaume"},{"family":"Lehman","given":"John J."},{"family":"Kelly","given":"Daniel P."},{"family":"Spiegelman","given":"Bruce M."}],"issued":{"date-parts":[["2001",3,27]]}}}],"schema":"https://github.com/citation-style-language/schema/raw/master/csl-citation.json"}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(Michael et al., 2001)</w:t>
      </w:r>
      <w:r w:rsidR="0022722C" w:rsidRPr="00807A33">
        <w:rPr>
          <w:rFonts w:ascii="Times New Roman" w:eastAsia="Times New Roman" w:hAnsi="Times New Roman" w:cs="Times New Roman"/>
          <w:sz w:val="24"/>
          <w:szCs w:val="24"/>
          <w:shd w:val="clear" w:color="auto" w:fill="F9FDF9"/>
        </w:rPr>
        <w:fldChar w:fldCharType="end"/>
      </w:r>
      <w:r w:rsidR="00E47948">
        <w:rPr>
          <w:rFonts w:ascii="Times New Roman" w:eastAsia="Times New Roman" w:hAnsi="Times New Roman" w:cs="Times New Roman"/>
          <w:sz w:val="24"/>
          <w:szCs w:val="24"/>
          <w:shd w:val="clear" w:color="auto" w:fill="F9FDF9"/>
        </w:rPr>
        <w:t xml:space="preserve"> and also lipid</w:t>
      </w:r>
      <w:r w:rsidR="00BD58F5" w:rsidRPr="00807A33">
        <w:rPr>
          <w:rFonts w:ascii="Times New Roman" w:eastAsia="Times New Roman" w:hAnsi="Times New Roman" w:cs="Times New Roman"/>
          <w:sz w:val="24"/>
          <w:szCs w:val="24"/>
          <w:shd w:val="clear" w:color="auto" w:fill="F9FDF9"/>
        </w:rPr>
        <w:t xml:space="preserve"> utilization in skeletal muscles.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{"citationID":"9Yar8QKW","properties":{"formattedCitation":"(Disatnik et al., 1998; Geering et al., 2013; Jagoe &amp; Goldberg, 2001)","plainCitation":"(Disatnik et al., 1998; Geering et al., 2013; Jagoe &amp; Goldberg, 2001)","noteIndex":0},"citationItems":[{"id":677,"uris":["http://zotero.org/users/12176984/items/M9RTQUTG"],"itemData":{"id":677,"type":"article-journal","abstract":"Considerable evidence indicates that free radical injury may underlie the pathologic changes in muscular dystrophies from mammalian and avian species. We have investigated the role of oxidative injury in muscle necrosis in mice with a muscular dystrophy due to a defect in the dystrophin gene (the mdx strain). In order to avoid secondary consequences of muscle necrosis, all experiments were done on muscle prior to the onset of the degenerative process (i.e. during the 'pre-necrotic' phase) which lasted up to 20 days of age in the muscles examined. In pre-necrotic mdx muscle, there was an induction of expression of genes encoding antioxidant enzymes, indicative of a cellular response to oxidative stress. In addition, the levels of lipid peroxidation were greater in mdx muscle than in the control. Since the free radical nitric oxide (NO*) has been shown to mediate oxidative injury in various disease states, and because dystrophin has been shown to form a complex with the enzyme nitric oxide synthase, we examined pre-necrotic mdx muscle for evidence of NO*-mediated injury by measuring cellular nitrotyrosine formation. By both immunohistochemical and electrochemical analyses, no evidence of increased nitrotyrosine levels in mdx muscle was detected. Therefore, although no relationship with NO*-mediated toxicity was found, we found evidence of increased oxidative stress preceding the onset of muscle cell death in dystrophin-deficient mice. These results lend support to the hypothesis that free radical-mediated injury may contribute to the pathogenesis of muscular dystrophies.","container-title":"Journal of the Neurological Sciences","DOI":"10.1016/s0022-510x(98)00258-5","ISSN":"0022-510X","issue":"1","journalAbbreviation":"J Neurol Sci","language":"eng","note":"PMID: 9879685","page":"77-84","source":"PubMed","title":"Evidence of oxidative stress in mdx mouse muscle: studies of the pre-necrotic state","title-short":"Evidence of oxidative stress in mdx mouse muscle","volume":"161","author":[{"family":"Disatnik","given":"M. H."},{"family":"Dhawan","given":"J."},{"family":"Yu","given":"Y."},{"family":"Beal","given":"M. F."},{"family":"Whirl","given":"M. M."},{"family":"Franco","given":"A. A."},{"family":"Rando","given":"T. A."}],"issued":{"date-parts":[["1998",11,26]]}}},{"id":681,"uris":["http://zotero.org/users/12176984/items/U4WKBZZL"],"itemData":{"id":681,"type":"article-journal","abstract":"Neutrophils, eosinophils, and basophils play essential roles during microbe-induced and sterile inflammation. The severity of such inflammatory processes is controlled, at least in part, by factors that regulate cell death and survival of granulocytes. In recent years, major progress has been made in understanding the molecular mechanisms of granulocyte cell death and in identifying novel damage- and pathogen-associated molecular patterns as well as regulatory cytokines impacting granulocyte viability. Furthermore, an increased interest in innate immunity has boosted our overall understanding of granulocyte biology. In this review, we describe and compare factors and mechanisms regulating neutrophil, eosinophil, and basophil lifespan. Because dysregulation of death pathways in granulocytes can contribute to inflammation-associated immunopathology, targeting granulocyte lifespan could be therapeutically promising.","container-title":"Trends in immunology","DOI":"10.1016/j.it.2013.04.002","ISSN":"1471-4981","issue":"8","journalAbbreviation":"Trends Immunol","language":"eng","note":"PMID: 23665135","page":"398-409","source":"Europe PMC","title":"Living and dying for inflammation: neutrophils, eosinophils, basophils","title-short":"Living and dying for inflammation","volume":"34","author":[{"family":"Geering","given":"Barbara"},{"family":"Stoeckle","given":"Christina"},{"family":"Conus","given":"Sébastien"},{"family":"Simon","given":"Hans-Uwe"}],"issued":{"date-parts":[["2013",8,1]]}}},{"id":673,"uris":["http://zotero.org/users/12176984/items/64HWXDDJ"],"itemData":{"id":673,"type":"article-journal","abstract":"Studies of many different rodent models of muscle wasting have indicated that accelerated proteolysis via the ubiquitin-proteasome pathway is the principal cause of muscle atrophy induced by fasting, cancer cachexia, metabolic acidosis, denervation, disuse, diabetes, sepsis, burns, hyperthyroidism and excess glucocorticoids. However, our understanding about how muscle proteins are degraded, and how the ubiquitin-proteasome pathway is activated in muscle under these conditions, is still very limited. The identities of the important ubiquitin-protein ligases in skeletal muscle, and the ways in which they recognize substrates are still largely unknown. Recent in-vitro studies have suggested that one set of ubquitination enzymes, E2(14K) and E3(alpha), which are responsible for the 'N-end rule' system of ubiquitination, plays an important role in muscle, especially in catabolic states. However, their functional significance in degrading different muscle proteins is still unclear. This review focuses on the many gaps in our understanding of the functioning of the ubiquitin-proteasome pathway in muscle atrophy, and highlights the strengths and limitations of the different experimental approaches used in such studies.","container-title":"Current Opinion in Clinical Nutrition and Metabolic Care","DOI":"10.1097/00075197-200105000-00003","ISSN":"1363-1950","issue":"3","journalAbbreviation":"Curr Opin Clin Nutr Metab Care","language":"eng","note":"PMID: 11517350","page":"183-190","source":"PubMed","title":"What do we really know about the ubiquitin-proteasome pathway in muscle atrophy?","volume":"4","author":[{"family":"Jagoe","given":"R. T."},{"family":"Goldberg","given":"A. L."}],"issued":{"date-parts":[["2001",5]]}}}],"schema":"https://github.com/citation-style-language/schema/raw/master/csl-citation.json"}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(Disatnik et al., 1998; Geering et al., 2013; Jagoe &amp; Goldberg, 2001)</w:t>
      </w:r>
      <w:r w:rsidR="0022722C" w:rsidRPr="00807A33">
        <w:rPr>
          <w:rFonts w:ascii="Times New Roman" w:eastAsia="Times New Roman" w:hAnsi="Times New Roman" w:cs="Times New Roman"/>
          <w:sz w:val="24"/>
          <w:szCs w:val="24"/>
          <w:shd w:val="clear" w:color="auto" w:fill="F9FDF9"/>
        </w:rPr>
        <w:fldChar w:fldCharType="end"/>
      </w:r>
    </w:p>
    <w:p w14:paraId="36089494" w14:textId="5315E640" w:rsidR="00BD58F5" w:rsidRPr="00807A33" w:rsidRDefault="004934A0"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PGC-1</w:t>
      </w:r>
      <w:r w:rsidRPr="004934A0">
        <w:rPr>
          <w:rFonts w:ascii="Times New Roman" w:eastAsia="Times New Roman" w:hAnsi="Times New Roman" w:cs="Times New Roman"/>
          <w:sz w:val="24"/>
          <w:szCs w:val="24"/>
          <w:shd w:val="clear" w:color="auto" w:fill="F9FDF9"/>
        </w:rPr>
        <w:t>α</w:t>
      </w:r>
      <w:r>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also contributes to inflammation which in response helps in the development of a particular immune response.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{"citationID":"emjIjn5x","properties":{"formattedCitation":"(Eisele &amp; Handschin, 2014)","plainCitation":"(Eisele &amp; Handschin, 2014)","noteIndex":0},"citationItems":[{"id":683,"uris":["http://zotero.org/users/12176984/items/XXUG5KQE"],"itemData":{"id":683,"type":"article-journal","abstract":"Skeletal muscle is an organ involved in whole body movement and energy metabolism with the ability to dynamically adapt to different states of (dis-)use. At a molecular level, the peroxisome proliferator-activated receptor γ coactivators 1 (PGC-1s) are important mediators of oxidative metabolism in skeletal muscle and in other organs. Musculoskeletal disorders as well as obesity and its sequelae are associated with PGC-1 dysregulation in muscle with a concomitant local or systemic inflammatory reaction. In this review, we outline the function of PGC-1 coactivators in physiological and pathological conditions as well as the complex interplay of metabolic dysregulation and inflammation in obesity with special focus on skeletal muscle. We further put forward the hypothesis that, in this tissue, oxidative metabolism and inflammatory processes mutually antagonize each other. The nuclear factor κB (NF-κB) pathway thereby plays a key role in linking metabolic and inflammatory programs in muscle cells. We conclude this review with a perspective about the consequences of such a negative crosstalk on the immune system and the possibilities this opens for clinical applications.","container-title":"Seminars in Immunopathology","DOI":"10.1007/s00281-013-0406-4","ISSN":"1863-2300","issue":"1","journalAbbreviation":"Semin Immunopathol","language":"eng","note":"PMID: 24258516","page":"27-53","source":"PubMed","title":"Functional crosstalk of PGC-1 coactivators and inflammation in skeletal muscle pathophysiology","volume":"36","author":[{"family":"Eisele","given":"Petra S."},{"family":"Handschin","given":"Christoph"}],"issued":{"date-parts":[["2014",1]]}}}],"schema":"https://github.com/citation-style-language/schema/raw/master/csl-citation.json"}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(Eisele &amp; Handschin, 2014)</w:t>
      </w:r>
      <w:r w:rsidR="0022722C" w:rsidRPr="00807A33">
        <w:rPr>
          <w:rFonts w:ascii="Times New Roman" w:eastAsia="Times New Roman" w:hAnsi="Times New Roman" w:cs="Times New Roman"/>
          <w:sz w:val="24"/>
          <w:szCs w:val="24"/>
          <w:shd w:val="clear" w:color="auto" w:fill="F9FDF9"/>
        </w:rPr>
        <w:fldChar w:fldCharType="end"/>
      </w:r>
      <w:r w:rsidR="0022722C" w:rsidRPr="00807A33">
        <w:rPr>
          <w:rFonts w:ascii="Times New Roman" w:eastAsia="Times New Roman" w:hAnsi="Times New Roman" w:cs="Times New Roman"/>
          <w:sz w:val="24"/>
          <w:szCs w:val="24"/>
          <w:shd w:val="clear" w:color="auto" w:fill="F9FDF9"/>
        </w:rPr>
        <w:t xml:space="preserve"> </w:t>
      </w:r>
      <w:r w:rsidR="0022722C" w:rsidRPr="00807A33">
        <w:rPr>
          <w:rFonts w:ascii="Times New Roman" w:eastAsia="Times New Roman" w:hAnsi="Times New Roman" w:cs="Times New Roman"/>
          <w:sz w:val="24"/>
          <w:szCs w:val="24"/>
          <w:shd w:val="clear" w:color="auto" w:fill="F9FDF9"/>
        </w:rPr>
        <w:fldChar w:fldCharType="begin"/>
      </w:r>
      <w:r w:rsidR="0022722C" w:rsidRPr="00807A33">
        <w:rPr>
          <w:rFonts w:ascii="Times New Roman" w:eastAsia="Times New Roman" w:hAnsi="Times New Roman" w:cs="Times New Roman"/>
          <w:sz w:val="24"/>
          <w:szCs w:val="24"/>
          <w:shd w:val="clear" w:color="auto" w:fill="F9FDF9"/>
        </w:rPr>
        <w:instrText xml:space="preserve"> ADDIN ZOTERO_ITEM CSL_CITATION {"citationID":"0rGLELhJ","properties":{"formattedCitation":"(Tran et al., 2011)","plainCitation":"(Tran et al., 2011)","noteIndex":0},"citationItems":[{"id":686,"uris":["http://zotero.org/users/12176984/items/Q95WNT95"],"itemData":{"id":686,"type":"article-journal","abstract":"Sepsis-associated acute kidney injury (AKI) is a common and morbid condition that is distinguishable from typical ischemic renal injury by its paucity of tubular cell death. The mechanisms underlying renal dysfunction in individuals with sepsis-associated AKI are therefore less clear. Here we have shown that endotoxemia reduces oxygen delivery to the kidney, without changing tissue oxygen levels, suggesting reduced oxygen consumption by the kidney cells. Tubular mitochondria were swollen, and their function was impaired. Expression profiling showed that oxidative phosphorylation genes were selectively suppressed during sepsis-associated AKI and reactivated when global function was normalized. PPARγ coactivator-1α (PGC-1α), a major regulator of mitochondrial biogenesis and metabolism, not only followed this pattern but was proportionally suppressed with the degree of renal impairment. Furthermore, tubular cells had reduced PGC-1α expression and oxygen consumption in response to TNF-α; however, excess PGC-1α reversed the latter effect. Both global and tubule-specific PGC-1α-knockout mice had normal basal renal function but suffered persistent injury following endotoxemia. Our results demonstrate what we believe to be a novel mechanism for sepsis-associated AKI and suggest that PGC-1α induction may be necessary for recovery from this disorder, identifying a potential new target for future therapeutic studies.","container-title":"The Journal of Clinical Investigation","DOI":"10.1172/JCI58662","ISSN":"1558-8238","issue":"10","journalAbbreviation":"J Clin Invest","language":"eng","note":"PMID: 21881206\nPMCID: PMC3195479","page":"4003-4014","source":"PubMed","title":"PGC-1α promotes recovery after acute kidney injury during systemic inflammation in mice","volume":"121","author":[{"family":"Tran","given":"Mei"},{"family":"Tam","given":"Denise"},{"family":"Bardia","given":"Amit"},{"family":"Bhasin","given":"Manoj"},{"family":"Rowe","given":"Glenn C."},{"family":"Kher","given":"Ajay"},{"family":"Zsengeller","given":"Zsuzsanna K."},{"family":"Akhavan-Sharif","given":"M. Reza"},{"family":"Khankin","given":"Eliyahu V."},{"family":"Saintgeniez","given":"Magali"},{"family":"David","given":"Sascha"},{"family":"Burstein","given":"Deborah"},{"family":"Karumanchi","given":"S. Ananth"},{"family":"Stillman","given":"Isaac E."},{"family":"Arany","given":"Zoltan"},{"family":"Parikh","given":"Samir M."}],"issued":{"date-parts":[["2011",10]]}}}],"schema":"https://github.com/citation-style-language/schema/raw/master/csl-citation.json"} </w:instrText>
      </w:r>
      <w:r w:rsidR="0022722C" w:rsidRPr="00807A33">
        <w:rPr>
          <w:rFonts w:ascii="Times New Roman" w:eastAsia="Times New Roman" w:hAnsi="Times New Roman" w:cs="Times New Roman"/>
          <w:sz w:val="24"/>
          <w:szCs w:val="24"/>
          <w:shd w:val="clear" w:color="auto" w:fill="F9FDF9"/>
        </w:rPr>
        <w:fldChar w:fldCharType="separate"/>
      </w:r>
      <w:r w:rsidR="0022722C" w:rsidRPr="00807A33">
        <w:rPr>
          <w:rFonts w:ascii="Times New Roman" w:hAnsi="Times New Roman" w:cs="Times New Roman"/>
          <w:sz w:val="24"/>
          <w:szCs w:val="24"/>
        </w:rPr>
        <w:t>(Tran et al., 2011)</w:t>
      </w:r>
      <w:r w:rsidR="0022722C"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In many skeletal muscle disorders, the bod</w:t>
      </w:r>
      <w:r>
        <w:rPr>
          <w:rFonts w:ascii="Times New Roman" w:eastAsia="Times New Roman" w:hAnsi="Times New Roman" w:cs="Times New Roman"/>
          <w:sz w:val="24"/>
          <w:szCs w:val="24"/>
          <w:shd w:val="clear" w:color="auto" w:fill="F9FDF9"/>
        </w:rPr>
        <w:t>y</w:t>
      </w:r>
      <w:r w:rsidR="00E47948">
        <w:rPr>
          <w:rFonts w:ascii="Times New Roman" w:eastAsia="Times New Roman" w:hAnsi="Times New Roman" w:cs="Times New Roman"/>
          <w:sz w:val="24"/>
          <w:szCs w:val="24"/>
          <w:shd w:val="clear" w:color="auto" w:fill="F9FDF9"/>
        </w:rPr>
        <w:t xml:space="preserve"> is </w:t>
      </w:r>
      <w:r>
        <w:rPr>
          <w:rFonts w:ascii="Times New Roman" w:eastAsia="Times New Roman" w:hAnsi="Times New Roman" w:cs="Times New Roman"/>
          <w:sz w:val="24"/>
          <w:szCs w:val="24"/>
          <w:shd w:val="clear" w:color="auto" w:fill="F9FDF9"/>
        </w:rPr>
        <w:t xml:space="preserve">able </w:t>
      </w:r>
      <w:r w:rsidR="00E47948">
        <w:rPr>
          <w:rFonts w:ascii="Times New Roman" w:eastAsia="Times New Roman" w:hAnsi="Times New Roman" w:cs="Times New Roman"/>
          <w:sz w:val="24"/>
          <w:szCs w:val="24"/>
          <w:shd w:val="clear" w:color="auto" w:fill="F9FDF9"/>
        </w:rPr>
        <w:t xml:space="preserve">to inhibit </w:t>
      </w:r>
      <w:r>
        <w:rPr>
          <w:rFonts w:ascii="Times New Roman" w:eastAsia="Times New Roman" w:hAnsi="Times New Roman" w:cs="Times New Roman"/>
          <w:sz w:val="24"/>
          <w:szCs w:val="24"/>
          <w:shd w:val="clear" w:color="auto" w:fill="F9FDF9"/>
        </w:rPr>
        <w:t>the production of Poly Glycine-C</w:t>
      </w:r>
      <w:r w:rsidR="00BD58F5" w:rsidRPr="00807A33">
        <w:rPr>
          <w:rFonts w:ascii="Times New Roman" w:eastAsia="Times New Roman" w:hAnsi="Times New Roman" w:cs="Times New Roman"/>
          <w:sz w:val="24"/>
          <w:szCs w:val="24"/>
          <w:shd w:val="clear" w:color="auto" w:fill="F9FDF9"/>
        </w:rPr>
        <w:t xml:space="preserve">oagulase-1 (PGC- 1) and its related inflammatory responses.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{"citationID":"pGKSRpcc","properties":{"formattedCitation":"(Feingold et al., 2004)","plainCitation":"(Feingold et al., 2004)","noteIndex":0},"citationItems":[{"id":689,"uris":["http://zotero.org/users/12176984/items/E7U7GIRW"],"itemData":{"id":689,"type":"article-journal","abstract":"Severe sepsis results in the decreased uptake and oxidation of fatty acids in the heart and cardiac failure. Some of the key proteins required for fatty acid uptake and oxidation in the heart have been shown to be downregulated after endotoxin (LPS) administration. The nuclear hormone receptors, peroxisome proliferator-activated receptor (PPAR) and thyroid receptor (TR), which heterodimerize with the retinoid X receptor (RXR), are important regulators of fatty acid metabolism and decrease in the liver after LPS administration. In the present study, we demonstrate that LPS treatment produces a rapid and marked decrease in the mRNA levels of all three RXR isoforms, PPARalpha and PPARdelta, and TRalpha and TRbeta in the heart. Moreover, LPS administration also decreased the expression of the coactivators CREB-binding protein (CBP)/p300, steroid receptor coactivator (SRC)-1, SRC-3, TR-associated protein (TRAP)220, and PPARgamma coactivator (PGC)-1, all of which are required for the transcriptional activity of RXR-PPAR and RXR-TR. In addition, the mRNA levels of the target genes malic enzyme, Spot 14, sarcoplasmic reticulum Ca2+-ATPase, or SERCA2, the VLDL receptor, fatty acyl-CoA synthetase, fatty acid transporter/CD36, carnitine palmitoyltransferase Ibeta, and lipoprotein lipase decrease in the heart after LPS treatment. The decrease in expression of RXRalpha, -beta, and -gamma, PPARalpha and -delta, and TRalpha and -beta, and of the coactivators CBP/p300, SRC-1, SRC-3, TRAP220, and PGC-1 and the genes they regulate, induced by LPS in the heart, could account for the decreased expression of key proteins required for fatty acid oxidation and thereby play an important role in cardiac contractility. These alterations could contribute to the myocardial dysfunction that occurs during sepsis.","container-title":"American Journal of Physiology. Endocrinology and Metabolism","DOI":"10.1152/ajpendo.00205.2003","ISSN":"0193-1849","issue":"2","journalAbbreviation":"Am J Physiol Endocrinol Metab","language":"eng","note":"PMID: 14701665","page":"E201-207","source":"PubMed","title":"Altered expression of nuclear hormone receptors and coactivators in mouse heart during the acute-phase response","volume":"286","author":[{"family":"Feingold","given":"Kenneth"},{"family":"Kim","given":"Min Sun"},{"family":"Shigenaga","given":"Judy"},{"family":"Moser","given":"Art"},{"family":"Grunfeld","given":"Carl"}],"issued":{"date-parts":[["2004",2]]}}}],"schema":"https://github.com/citation-style-language/schema/raw/master/csl-citation.json"}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(Feingold et al., 2004)</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It has been found that Lipo- polysaccharides can pot</w:t>
      </w:r>
      <w:r>
        <w:rPr>
          <w:rFonts w:ascii="Times New Roman" w:eastAsia="Times New Roman" w:hAnsi="Times New Roman" w:cs="Times New Roman"/>
          <w:sz w:val="24"/>
          <w:szCs w:val="24"/>
          <w:shd w:val="clear" w:color="auto" w:fill="F9FDF9"/>
        </w:rPr>
        <w:t>entially repress the PCG-1</w:t>
      </w:r>
      <w:r w:rsidRPr="004934A0">
        <w:rPr>
          <w:rFonts w:ascii="Times New Roman" w:eastAsia="Times New Roman" w:hAnsi="Times New Roman" w:cs="Times New Roman"/>
          <w:sz w:val="24"/>
          <w:szCs w:val="24"/>
          <w:shd w:val="clear" w:color="auto" w:fill="F9FDF9"/>
        </w:rPr>
        <w:t xml:space="preserve">α </w:t>
      </w:r>
      <w:r w:rsidRPr="00807A33">
        <w:rPr>
          <w:rFonts w:ascii="Times New Roman" w:eastAsia="Times New Roman" w:hAnsi="Times New Roman" w:cs="Times New Roman"/>
          <w:sz w:val="24"/>
          <w:szCs w:val="24"/>
          <w:shd w:val="clear" w:color="auto" w:fill="F9FDF9"/>
        </w:rPr>
        <w:t>mRNA</w:t>
      </w:r>
      <w:r w:rsidR="00BD58F5" w:rsidRPr="00807A33">
        <w:rPr>
          <w:rFonts w:ascii="Times New Roman" w:eastAsia="Times New Roman" w:hAnsi="Times New Roman" w:cs="Times New Roman"/>
          <w:sz w:val="24"/>
          <w:szCs w:val="24"/>
          <w:shd w:val="clear" w:color="auto" w:fill="F9FDF9"/>
        </w:rPr>
        <w:t xml:space="preserve"> expression.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{"citationID":"25J2D4yL","properties":{"formattedCitation":"(Arnold et al., 2011; Handschin, 2009; M. S. Kim et al., 2005)","plainCitation":"(Arnold et al., 2011; Handschin, 2009; M. S. Kim et al., 2005)","noteIndex":0},"citationItems":[{"id":694,"uris":["http://zotero.org/users/12176984/items/A6Q2SPNH"],"itemData":{"id":694,"type":"article-journal","abstract":"Aging is associated with far-reaching changes in physiological functions resulting in morbidity and ultimately death. Age-related frailty, insecurity and reduced physical activity contribute to a progressive loss of muscle mass and function, commonly referred to as sarcopenia. Due to the increase in life expectancy in many countries, loss of muscle mass and its consequences gain in relevance for public health. At the same time, the molecular mechanisms that underlie sarcopenia are poorly understood and therefore, therapeutic approaches are limited. Interestingly though, endurance, strength and stretching exercise is significantly superior to all known pharmacological, nutritional and hormonal interventions for stabilizing, alleviating and reversing sarcopenia. Thus, increased knowledge about the plastic changes of skeletal muscle after physical activity and the signaling factors that mediate the beneficial effects of exercise on other organs might yield a better understanding of the disease and open new avenues for treatment. Here, we discuss how current discoveries about the peroxisome proliferator-activated receptor γ coactivator-1α (PGC-1α), a key exercise factor in muscle, and myokines, factors produced and secreted by active muscle fibers, expand our view of the pathological changes and the therapeutic options for sarcopenia.","container-title":"Gerontology","DOI":"10.1159/000281883","ISSN":"1423-0003","issue":"1","journalAbbreviation":"Gerontology","language":"eng","note":"PMID: 20134150","page":"37-43","source":"PubMed","title":"PGC-1α and myokines in the aging muscle - a mini-review","volume":"57","author":[{"family":"Arnold","given":"Anne-Sophie"},{"family":"Egger","given":"Anna"},{"family":"Handschin","given":"Christoph"}],"issued":{"date-parts":[["2011"]]}}},{"id":697,"uris":["http://zotero.org/users/12176984/items/RE2ZC376"],"itemData":{"id":697,"type":"article-journal","abstract":"1. In higher eukaryotes, metabolism and immunity are tightly coupled. However, whereas in evolutionary terms a compromised immune response due to undernourishment has been the predominant problem, the inflammatory response to obesity and other lifestyle-associated diseases has increased in relevance in Western societies in the past 100 years. 2. Traditionally, fat tissue has been considered as the major source of pro-inflammatory secreted factors in these pathologies. However, in recent years the contribution of other tissues to disease-causing chronic inflammation has been increasingly appreciated. 3. Peroxisome proliferator-activated receptor-gamma coactivator-1alpha (PGC-1alpha) is one of the key regulatory factors in active skeletal muscle. Aberrant expression of PGC-1alpha in inactive muscle fibres could be linked to a sedentary lifestyle, persistent systemic inflammation and a higher risk for many chronic diseases. Accordingly, modulation of PGC-1alpha activity in skeletal muscle may have a broad range of therapeutic effects. Here, recent advances in the understanding of the role of muscle PGC-1alpha in health and disease are reviewed.","container-title":"Clinical and Experimental Pharmacology &amp; Physiology","DOI":"10.1111/j.1440-1681.2009.05275.x","ISSN":"1440-1681","issue":"12","journalAbbreviation":"Clin Exp Pharmacol Physiol","language":"eng","note":"PMID: 19671064","page":"1139-1143","source":"PubMed","title":"Peroxisome proliferator-activated receptor-gamma coactivator-1alpha in muscle links metabolism to inflammation","volume":"36","author":[{"family":"Handschin","given":"Christoph"}],"issued":{"date-parts":[["2009",12]]}}},{"id":691,"uris":["http://zotero.org/users/12176984/items/4XVKUD3H"],"itemData":{"id":691,"type":"article-journal","abstract":"Fatty acid oxidation provides energy in tissues with high metabolic demands. During the acute-phase response (APR) induced by infection and inflammation, fatty acid oxidation is decreased associated with hypertriglyceridemia. Little is known about the mechanism by which the APR decreases fatty acid oxidation. Therefore, we investigated whether the APR affects the expression of medium-chain acyl-coenzyme A dehydrogenase (MCAD), its regulator the estrogen-related receptor alpha (ERRalpha), and a key coactivator of ERRalpha, the peroxisome proliferator-activated receptor gamma coactivator-1alpha (PGC-1alpha). mRNA levels of PGC-1alpha, ERRalpha, and MCAD are markedly reduced in the liver, heart, and kidney of mice during the lipopolysaccharide (LPS)-induced APR. The decreases were rapid and occurred at very low doses of LPS. MCAD activity in liver was also reduced. Furthermore, binding of hepatic nuclear extracts to the ERRalpha response element found in the promoter region of MCAD was significantly decreased during the APR, suggesting the decreased transcription of the MCAD gene. The binding activity was identified as ERRalpha by supershift with antibody to ERRalpha. Similar decreases in mRNA levels of these genes occur during zymosan- and turpentine-induced inflammation, indicating that suppression of the PGC-1alpha, ERRalpha, and MCAD pathway is a general response during infection and inflammation. Our study provides a potential mechanism by which the APR decreases fatty acid oxidation.","container-title":"Journal of Lipid Research","DOI":"10.1194/jlr.M500217-JLR200","ISSN":"0022-2275","issue":"10","journalAbbreviation":"J Lipid Res","language":"eng","note":"PMID: 16061943","page":"2282-2288","source":"PubMed","title":"Suppression of estrogen-related receptor alpha and medium-chain acyl-coenzyme A dehydrogenase in the acute-phase response","volume":"46","author":[{"family":"Kim","given":"Min Sun"},{"family":"Shigenaga","given":"Judy K."},{"family":"Moser","given":"Arthur H."},{"family":"Feingold","given":"Kenneth R."},{"family":"Grunfeld","given":"Carl"}],"issued":{"date-parts":[["2005",10]]}}}],"schema":"https://github.com/citation-style-language/schema/raw/master/csl-citation.json"}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(Arnold et al., 2011; Handschin, 2009; M. S. Kim et al., 2005)</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Th</w:t>
      </w:r>
      <w:r>
        <w:rPr>
          <w:rFonts w:ascii="Times New Roman" w:eastAsia="Times New Roman" w:hAnsi="Times New Roman" w:cs="Times New Roman"/>
          <w:sz w:val="24"/>
          <w:szCs w:val="24"/>
          <w:shd w:val="clear" w:color="auto" w:fill="F9FDF9"/>
        </w:rPr>
        <w:t>e mechanism of action of PGC- 1</w:t>
      </w:r>
      <w:r w:rsidRPr="004934A0">
        <w:rPr>
          <w:rFonts w:ascii="Times New Roman" w:eastAsia="Times New Roman" w:hAnsi="Times New Roman" w:cs="Times New Roman"/>
          <w:sz w:val="24"/>
          <w:szCs w:val="24"/>
          <w:shd w:val="clear" w:color="auto" w:fill="F9FDF9"/>
        </w:rPr>
        <w:t xml:space="preserve">α </w:t>
      </w:r>
      <w:r w:rsidR="00BD58F5" w:rsidRPr="00807A33">
        <w:rPr>
          <w:rFonts w:ascii="Times New Roman" w:eastAsia="Times New Roman" w:hAnsi="Times New Roman" w:cs="Times New Roman"/>
          <w:sz w:val="24"/>
          <w:szCs w:val="24"/>
          <w:shd w:val="clear" w:color="auto" w:fill="F9FDF9"/>
        </w:rPr>
        <w:t xml:space="preserve">is to modulate inflammation at the local or systemic levels and may also modulate the production of inflammatory cytokines and inflammatory biomarkers such as </w:t>
      </w:r>
      <w:r w:rsidR="00570139">
        <w:rPr>
          <w:rFonts w:ascii="Times New Roman" w:eastAsia="Times New Roman" w:hAnsi="Times New Roman" w:cs="Times New Roman"/>
          <w:sz w:val="24"/>
          <w:szCs w:val="24"/>
          <w:shd w:val="clear" w:color="auto" w:fill="F9FDF9"/>
        </w:rPr>
        <w:t>Tumor Necrosis Factor-</w:t>
      </w:r>
      <w:r w:rsidR="00570139" w:rsidRPr="004934A0">
        <w:rPr>
          <w:rFonts w:ascii="Times New Roman" w:eastAsia="Times New Roman" w:hAnsi="Times New Roman" w:cs="Times New Roman"/>
          <w:sz w:val="24"/>
          <w:szCs w:val="24"/>
          <w:shd w:val="clear" w:color="auto" w:fill="F9FDF9"/>
        </w:rPr>
        <w:t>α</w:t>
      </w:r>
      <w:r w:rsidRPr="004934A0">
        <w:rPr>
          <w:rFonts w:ascii="Times New Roman" w:eastAsia="Times New Roman" w:hAnsi="Times New Roman" w:cs="Times New Roman"/>
          <w:sz w:val="24"/>
          <w:szCs w:val="24"/>
          <w:shd w:val="clear" w:color="auto" w:fill="F9FDF9"/>
        </w:rPr>
        <w:t xml:space="preserve"> (TNF-α) </w:t>
      </w:r>
      <w:r w:rsidR="00BD58F5" w:rsidRPr="00807A33">
        <w:rPr>
          <w:rFonts w:ascii="Times New Roman" w:eastAsia="Times New Roman" w:hAnsi="Times New Roman" w:cs="Times New Roman"/>
          <w:sz w:val="24"/>
          <w:szCs w:val="24"/>
          <w:shd w:val="clear" w:color="auto" w:fill="F9FDF9"/>
        </w:rPr>
        <w:t xml:space="preserve">and </w:t>
      </w:r>
      <w:r w:rsidRPr="004934A0">
        <w:rPr>
          <w:rFonts w:ascii="Times New Roman" w:eastAsia="Times New Roman" w:hAnsi="Times New Roman" w:cs="Times New Roman"/>
          <w:sz w:val="24"/>
          <w:szCs w:val="24"/>
          <w:shd w:val="clear" w:color="auto" w:fill="F9FDF9"/>
        </w:rPr>
        <w:t>Interleukin-6</w:t>
      </w:r>
      <w:r w:rsidR="00BD58F5"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{"citationID":"HLca1Gz3","properties":{"formattedCitation":"(Aslam &amp; Ladilov, 2022; Lin et al., 2002)","plainCitation":"(Aslam &amp; Ladilov, 2022; Lin et al., 2002)","noteIndex":0},"citationItems":[{"id":702,"uris":["http://zotero.org/users/12176984/items/UJ8MNBM6"],"itemData":{"id":702,"type":"article-journal","abstract":"The 5'-Adenosine monophosphate (AMP)-activated protein kinase (AMPK) is a natural energy sensor in mammalian cells that plays a key role in cellular and systemic energy homeostasis. At the cellular level, AMPK supports numerous processes required for energy and redox homeostasis, including mitochondrial biogenesis, autophagy, and glucose and lipid metabolism. Thus, understanding the pathways regulating AMPK activity is crucial for developing strategies to treat metabolic disorders. Mounting evidence suggests the presence of a link between cyclic AMP (cAMP) and AMPK signaling. cAMP signaling is known to be activated in circumstances of physiological and metabolic stress due to the release of stress hormones, such as adrenaline and glucagon, which is followed by activation of membrane-bound adenylyl cyclase and elevation of cellular cAMP. Because the majority of physiological stresses are associated with elevated energy consumption, it is not surprising that activation of cAMP signaling may promote AMPK activity. Aside from the physiological role of the cAMP/AMPK axis, numerous reports have suggested its role in several pathologies, including inflammation, ischemia, diabetes, obesity, and aging. Furthermore, novel reports have provided more mechanistic insight into the regulation of the cAMP/AMPK axis. In particular, the role of distinct cAMP microdomains generated by soluble adenylyl cyclase in regulating basal and induced AMPK activity has recently been demonstrated. In the present review, we discuss current advances in the understanding of the regulation of the cAMP/AMPK axis and its role in cellular homeostasis and explore some translational aspects.","container-title":"Cells","DOI":"10.3390/cells11020308","ISSN":"2073-4409","issue":"2","journalAbbreviation":"Cells","language":"eng","note":"PMID: 35053423\nPMCID: PMC8774420","page":"308","source":"PubMed","title":"Emerging Role of cAMP/AMPK Signaling","volume":"11","author":[{"family":"Aslam","given":"Muhammad"},{"family":"Ladilov","given":"Yury"}],"issued":{"date-parts":[["2022",1,17]]}}},{"id":661,"uris":["http://zotero.org/users/12176984/items/QRZDGN9U"],"itemData":{"id":661,"type":"article-journal","abstract":"The biochemical basis for the regulation of fibre-type determination in skeletal muscle is not well understood. In addition to the expression of particular myofibrillar proteins, type I (slow-twitch) fibres are much higher in mitochondrial content and are more dependent on oxidative metabolism than type II (fast-twitch) fibres. We have previously identified a transcriptional co-activator, peroxisome-proliferator-activated receptor-gamma co-activator-1 (PGC-1 alpha), which is expressed in several tissues including brown fat and skeletal muscle, and that activates mitochondrial biogenesis and oxidative metabolism. We show here that PGC-1 alpha is expressed preferentially in muscle enriched in type I fibres. When PGC-1 alpha is expressed at physiological levels in transgenic mice driven by a muscle creatine kinase (MCK) promoter, a fibre type conversion is observed: muscles normally rich in type II fibres are redder and activate genes of mitochondrial oxidative metabolism. Notably, putative type II muscles from PGC-1 alpha transgenic mice also express proteins characteristic of type I fibres, such as troponin I (slow) and myoglobin, and show a much greater resistance to electrically stimulated fatigue. Using fibre-type-specific promoters, we show in cultured muscle cells that PGC-1 alpha activates transcription in cooperation with Mef2 proteins and serves as a target for calcineurin signalling, which has been implicated in slow fibre gene expression. These data indicate that PGC-1 alpha is a principal factor regulating muscle fibre type determination.","container-title":"Nature","DOI":"10.1038/nature00904","ISSN":"0028-0836","issue":"6899","journalAbbreviation":"Nature","language":"eng","note":"PMID: 12181572","page":"797-801","source":"PubMed","title":"Transcriptional co-activator PGC-1 alpha drives the formation of slow-twitch muscle fibres","volume":"418","author":[{"family":"Lin","given":"Jiandie"},{"family":"Wu","given":"Hai"},{"family":"Tarr","given":"Paul T."},{"family":"Zhang","given":"Chen-Yu"},{"family":"Wu","given":"Zhidan"},{"family":"Boss","given":"Olivier"},{"family":"Michael","given":"Laura F."},{"family":"Puigserver","given":"Pere"},{"family":"Isotani","given":"Eiji"},{"family":"Olson","given":"Eric N."},{"family":"Lowell","given":"Bradford B."},{"family":"Bassel-Duby","given":"Rhonda"},{"family":"Spiegelman","given":"Bruce M."}],"issued":{"date-parts":[["2002",8,15]]}}}],"schema":"https://github.com/citation-style-language/schema/raw/master/csl-citation.json"}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(Aslam &amp; Ladilov, 2022; Lin et al., 2002)</w:t>
      </w:r>
      <w:r w:rsidR="003B7E71" w:rsidRPr="00807A33">
        <w:rPr>
          <w:rFonts w:ascii="Times New Roman" w:eastAsia="Times New Roman" w:hAnsi="Times New Roman" w:cs="Times New Roman"/>
          <w:sz w:val="24"/>
          <w:szCs w:val="24"/>
          <w:shd w:val="clear" w:color="auto" w:fill="F9FDF9"/>
        </w:rPr>
        <w:fldChar w:fldCharType="end"/>
      </w:r>
      <w:r w:rsidR="00570139">
        <w:rPr>
          <w:rFonts w:ascii="Times New Roman" w:eastAsia="Times New Roman" w:hAnsi="Times New Roman" w:cs="Times New Roman"/>
          <w:sz w:val="24"/>
          <w:szCs w:val="24"/>
          <w:shd w:val="clear" w:color="auto" w:fill="F9FDF9"/>
        </w:rPr>
        <w:t>. PGC -1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holds a great role in the prevention and control of inflammation conditions. A</w:t>
      </w:r>
      <w:r w:rsidR="00570139">
        <w:rPr>
          <w:rFonts w:ascii="Times New Roman" w:eastAsia="Times New Roman" w:hAnsi="Times New Roman" w:cs="Times New Roman"/>
          <w:sz w:val="24"/>
          <w:szCs w:val="24"/>
          <w:shd w:val="clear" w:color="auto" w:fill="F9FDF9"/>
        </w:rPr>
        <w:t>lso when it comes to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it is at its strongest in muscle beds that have a lot of oxidative Type 1 and Type 2a</w:t>
      </w:r>
      <w:r w:rsidR="00570139">
        <w:rPr>
          <w:rFonts w:ascii="Times New Roman" w:eastAsia="Times New Roman" w:hAnsi="Times New Roman" w:cs="Times New Roman"/>
          <w:sz w:val="24"/>
          <w:szCs w:val="24"/>
          <w:shd w:val="clear" w:color="auto" w:fill="F9FDF9"/>
        </w:rPr>
        <w:t xml:space="preserve"> fibers like soleus. PGC-1</w:t>
      </w:r>
      <w:r w:rsidR="00570139" w:rsidRPr="004934A0">
        <w:rPr>
          <w:rFonts w:ascii="Times New Roman" w:eastAsia="Times New Roman" w:hAnsi="Times New Roman" w:cs="Times New Roman"/>
          <w:sz w:val="24"/>
          <w:szCs w:val="24"/>
          <w:shd w:val="clear" w:color="auto" w:fill="F9FDF9"/>
        </w:rPr>
        <w:t>α</w:t>
      </w:r>
      <w:r w:rsidR="00BD58F5" w:rsidRPr="00807A33">
        <w:rPr>
          <w:rFonts w:ascii="Times New Roman" w:eastAsia="Times New Roman" w:hAnsi="Times New Roman" w:cs="Times New Roman"/>
          <w:sz w:val="24"/>
          <w:szCs w:val="24"/>
          <w:shd w:val="clear" w:color="auto" w:fill="F9FDF9"/>
        </w:rPr>
        <w:t xml:space="preserve"> has been demonstrated to stimulate mitochondrial biogenesis and muscular fibre-type switching.</w:t>
      </w:r>
      <w:r w:rsidR="003B7E71" w:rsidRPr="00807A33">
        <w:rPr>
          <w:rFonts w:ascii="Times New Roman" w:eastAsia="Times New Roman" w:hAnsi="Times New Roman" w:cs="Times New Roman"/>
          <w:sz w:val="24"/>
          <w:szCs w:val="24"/>
          <w:shd w:val="clear" w:color="auto" w:fill="F9FDF9"/>
        </w:rPr>
        <w:t xml:space="preserve">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{"citationID":"5Eic5JXi","properties":{"formattedCitation":"(Garcia-Roves et al., 2008)","plainCitation":"(Garcia-Roves et al., 2008)","noteIndex":0},"citationItems":[{"id":705,"uris":["http://zotero.org/users/12176984/items/C3Z2XPXV"],"itemData":{"id":705,"type":"article-journal","abstract":"AMP-activated protein kinase (AMPK) is a heterotrimeric complex, composed of a catalytic subunit (alpha) and two regulatory subunits (beta and gamma), that works as a cellular energy sensor. The existence of multiple heterotrimeric complexes provides a molecular basis for the multiple roles of this highly conserved signaling system. The AMPK gamma3 subunit is predominantly expressed in skeletal muscle, mostly in type II glycolytic fiber types. We determined whether the AMPK gamma3 subunit has a role in signaling pathways that mediate mitochondrial biogenesis in skeletal muscle. We provide evidence that overexpression or ablation of the AMPK gamma3 subunit does not appear to play a critical role in defining mitochondrial content in resting skeletal muscle. However, overexpression of a mutant form (R225Q) of the AMPK gamma3 subunit (Tg-AMPKgamma3(225Q)) increases mitochondrial biogenesis in glycolytic skeletal muscle. These adaptations are associated with an increase in expression of the co-activator PGC-1alpha and several transcription factors that regulate mitochondrial biogenesis, including NRF-1, NRF-2, and TFAM. Succinate dehydrogenase staining, a marker of the oxidative profile of individual fibers, was also increased in transversal skeletal muscle sections of white gastrocnemius muscle from Tg-AMPKgamma3(225Q) mice, independent of changes in fiber type composition. In conclusion, a single nucleotide mutation (R225Q) in the AMPK gamma3 subunit is associated with mitochondrial biogenesis in glycolytic skeletal muscle, concomitant with increased expression of the co-activator PGC-1alpha and several transcription factors that regulate mitochondrial proteins, without altering fiber type composition.","container-title":"The Journal of Biological Chemistry","DOI":"10.1074/jbc.M805078200","ISSN":"0021-9258","issue":"51","journalAbbreviation":"J Biol Chem","language":"eng","note":"PMID: 18838377","page":"35724-35734","source":"PubMed","title":"Gain-of-function R225Q mutation in AMP-activated protein kinase gamma3 subunit increases mitochondrial biogenesis in glycolytic skeletal muscle","volume":"283","author":[{"family":"Garcia-Roves","given":"Pablo M."},{"family":"Osler","given":"Megan E."},{"family":"Holmström","given":"Maria H."},{"family":"Zierath","given":"Juleen R."}],"issued":{"date-parts":[["2008",12,19]]}}}],"schema":"https://github.com/citation-style-language/schema/raw/master/csl-citation.json"}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(Garcia-Roves et al., 2008)</w:t>
      </w:r>
      <w:r w:rsidR="003B7E71" w:rsidRPr="00807A33">
        <w:rPr>
          <w:rFonts w:ascii="Times New Roman" w:eastAsia="Times New Roman" w:hAnsi="Times New Roman" w:cs="Times New Roman"/>
          <w:sz w:val="24"/>
          <w:szCs w:val="24"/>
          <w:shd w:val="clear" w:color="auto" w:fill="F9FDF9"/>
        </w:rPr>
        <w:fldChar w:fldCharType="end"/>
      </w:r>
      <w:r w:rsidR="00BD58F5" w:rsidRPr="00807A33">
        <w:rPr>
          <w:rFonts w:ascii="Times New Roman" w:eastAsia="Times New Roman" w:hAnsi="Times New Roman" w:cs="Times New Roman"/>
          <w:sz w:val="24"/>
          <w:szCs w:val="24"/>
          <w:shd w:val="clear" w:color="auto" w:fill="F9FDF9"/>
        </w:rPr>
        <w:t xml:space="preserve"> </w:t>
      </w:r>
    </w:p>
    <w:p w14:paraId="0238BFFF" w14:textId="5F73A7D7" w:rsidR="00BD58F5" w:rsidRPr="00387759" w:rsidRDefault="004A4427"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shd w:val="clear" w:color="auto" w:fill="F9FDF9"/>
        </w:rPr>
      </w:pPr>
      <w:r>
        <w:rPr>
          <w:rFonts w:ascii="Times New Roman" w:eastAsia="Times New Roman" w:hAnsi="Times New Roman" w:cs="Times New Roman"/>
          <w:b/>
          <w:bCs/>
          <w:sz w:val="24"/>
          <w:szCs w:val="24"/>
          <w:shd w:val="clear" w:color="auto" w:fill="F9FDF9"/>
        </w:rPr>
        <w:t>c</w:t>
      </w:r>
      <w:r w:rsidR="00BD58F5" w:rsidRPr="00387759">
        <w:rPr>
          <w:rFonts w:ascii="Times New Roman" w:eastAsia="Times New Roman" w:hAnsi="Times New Roman" w:cs="Times New Roman"/>
          <w:b/>
          <w:bCs/>
          <w:sz w:val="24"/>
          <w:szCs w:val="24"/>
          <w:shd w:val="clear" w:color="auto" w:fill="F9FDF9"/>
        </w:rPr>
        <w:t>AMP / AMPK  signaling</w:t>
      </w:r>
    </w:p>
    <w:p w14:paraId="562A3F06" w14:textId="73EF1346" w:rsidR="00BD58F5" w:rsidRPr="00807A33" w:rsidRDefault="00BB62F8" w:rsidP="00570139">
      <w:pPr>
        <w:spacing w:before="240" w:after="240" w:line="240" w:lineRule="auto"/>
        <w:ind w:left="1440"/>
        <w:jc w:val="both"/>
        <w:rPr>
          <w:rFonts w:ascii="Times New Roman" w:eastAsia="Times New Roman" w:hAnsi="Times New Roman" w:cs="Times New Roman"/>
          <w:sz w:val="24"/>
          <w:szCs w:val="24"/>
          <w:shd w:val="clear" w:color="auto" w:fill="F9FDF9"/>
        </w:rPr>
      </w:pPr>
      <w:r>
        <w:rPr>
          <w:rFonts w:ascii="Times New Roman" w:eastAsia="Times New Roman" w:hAnsi="Times New Roman" w:cs="Times New Roman"/>
          <w:sz w:val="24"/>
          <w:szCs w:val="24"/>
          <w:shd w:val="clear" w:color="auto" w:fill="F9FDF9"/>
        </w:rPr>
        <w:t>In the</w:t>
      </w:r>
      <w:r w:rsidR="0061015A">
        <w:rPr>
          <w:rFonts w:ascii="Times New Roman" w:eastAsia="Times New Roman" w:hAnsi="Times New Roman" w:cs="Times New Roman"/>
          <w:sz w:val="24"/>
          <w:szCs w:val="24"/>
          <w:shd w:val="clear" w:color="auto" w:fill="F9FDF9"/>
        </w:rPr>
        <w:t xml:space="preserve"> c</w:t>
      </w:r>
      <w:r w:rsidR="00823E8A">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MP</w:t>
      </w:r>
      <w:r w:rsidR="00570139" w:rsidRPr="00570139">
        <w:t xml:space="preserve"> </w:t>
      </w:r>
      <w:r w:rsidR="00570139">
        <w:t>(</w:t>
      </w:r>
      <w:r w:rsidR="00570139" w:rsidRPr="00570139">
        <w:rPr>
          <w:rFonts w:ascii="Times New Roman" w:eastAsia="Times New Roman" w:hAnsi="Times New Roman" w:cs="Times New Roman"/>
          <w:sz w:val="24"/>
          <w:szCs w:val="24"/>
          <w:shd w:val="clear" w:color="auto" w:fill="F9FDF9"/>
        </w:rPr>
        <w:t>Cyclic adenosine monophosphate</w:t>
      </w:r>
      <w:r w:rsidR="00570139">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 </w:t>
      </w:r>
      <w:r w:rsidR="00823E8A" w:rsidRPr="00823E8A">
        <w:rPr>
          <w:rFonts w:ascii="Times New Roman" w:eastAsia="Times New Roman" w:hAnsi="Times New Roman" w:cs="Times New Roman"/>
          <w:sz w:val="24"/>
          <w:szCs w:val="24"/>
          <w:shd w:val="clear" w:color="auto" w:fill="F9FDF9"/>
        </w:rPr>
        <w:t>AMPK</w:t>
      </w:r>
      <w:r w:rsidR="00BD58F5" w:rsidRPr="00807A33">
        <w:rPr>
          <w:rFonts w:ascii="Times New Roman" w:eastAsia="Times New Roman" w:hAnsi="Times New Roman" w:cs="Times New Roman"/>
          <w:sz w:val="24"/>
          <w:szCs w:val="24"/>
          <w:shd w:val="clear" w:color="auto" w:fill="F9FDF9"/>
        </w:rPr>
        <w:t xml:space="preserve"> </w:t>
      </w:r>
      <w:r w:rsidR="00823E8A">
        <w:rPr>
          <w:rFonts w:ascii="Times New Roman" w:eastAsia="Times New Roman" w:hAnsi="Times New Roman" w:cs="Times New Roman"/>
          <w:sz w:val="24"/>
          <w:szCs w:val="24"/>
          <w:shd w:val="clear" w:color="auto" w:fill="F9FDF9"/>
        </w:rPr>
        <w:t>(</w:t>
      </w:r>
      <w:r w:rsidR="00823E8A" w:rsidRPr="00823E8A">
        <w:rPr>
          <w:rFonts w:ascii="Times New Roman" w:eastAsia="Times New Roman" w:hAnsi="Times New Roman" w:cs="Times New Roman"/>
          <w:sz w:val="24"/>
          <w:szCs w:val="24"/>
          <w:shd w:val="clear" w:color="auto" w:fill="F9FDF9"/>
        </w:rPr>
        <w:t>AMP-activated protein kinase</w:t>
      </w:r>
      <w:r w:rsidR="00823E8A">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 xml:space="preserve">signaling, the catalytic sub-unit of </w:t>
      </w:r>
      <w:r w:rsidR="0061015A" w:rsidRPr="0061015A">
        <w:rPr>
          <w:rFonts w:ascii="Times New Roman" w:eastAsia="Times New Roman" w:hAnsi="Times New Roman" w:cs="Times New Roman"/>
          <w:sz w:val="24"/>
          <w:szCs w:val="24"/>
          <w:shd w:val="clear" w:color="auto" w:fill="F9FDF9"/>
        </w:rPr>
        <w:t xml:space="preserve">adenosine monophosphate </w:t>
      </w:r>
      <w:r w:rsidR="00570139" w:rsidRPr="00570139">
        <w:rPr>
          <w:rFonts w:ascii="Times New Roman" w:eastAsia="Times New Roman" w:hAnsi="Times New Roman" w:cs="Times New Roman"/>
          <w:sz w:val="24"/>
          <w:szCs w:val="24"/>
          <w:shd w:val="clear" w:color="auto" w:fill="F9FDF9"/>
        </w:rPr>
        <w:t>-activated protein kinase</w:t>
      </w:r>
      <w:r w:rsidR="0061015A">
        <w:rPr>
          <w:rFonts w:ascii="Times New Roman" w:eastAsia="Times New Roman" w:hAnsi="Times New Roman" w:cs="Times New Roman"/>
          <w:sz w:val="24"/>
          <w:szCs w:val="24"/>
          <w:shd w:val="clear" w:color="auto" w:fill="F9FDF9"/>
        </w:rPr>
        <w:t xml:space="preserve"> (</w:t>
      </w:r>
      <w:r w:rsidR="0061015A" w:rsidRPr="00807A33">
        <w:rPr>
          <w:rFonts w:ascii="Times New Roman" w:eastAsia="Times New Roman" w:hAnsi="Times New Roman" w:cs="Times New Roman"/>
          <w:sz w:val="24"/>
          <w:szCs w:val="24"/>
          <w:shd w:val="clear" w:color="auto" w:fill="F9FDF9"/>
        </w:rPr>
        <w:t>AMPK</w:t>
      </w:r>
      <w:r w:rsidR="0061015A">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is alpha while the regulatory sub-units are Beta and Gamma. The</w:t>
      </w:r>
      <w:r w:rsidR="0061015A">
        <w:rPr>
          <w:rFonts w:ascii="Times New Roman" w:eastAsia="Times New Roman" w:hAnsi="Times New Roman" w:cs="Times New Roman"/>
          <w:sz w:val="24"/>
          <w:szCs w:val="24"/>
          <w:shd w:val="clear" w:color="auto" w:fill="F9FDF9"/>
        </w:rPr>
        <w:t xml:space="preserve"> induction of AMPK activity by c</w:t>
      </w:r>
      <w:r w:rsidR="00570139">
        <w:rPr>
          <w:rFonts w:ascii="Times New Roman" w:eastAsia="Times New Roman" w:hAnsi="Times New Roman" w:cs="Times New Roman"/>
          <w:sz w:val="24"/>
          <w:szCs w:val="24"/>
          <w:shd w:val="clear" w:color="auto" w:fill="F9FDF9"/>
        </w:rPr>
        <w:t>A</w:t>
      </w:r>
      <w:r w:rsidR="00BD58F5" w:rsidRPr="00807A33">
        <w:rPr>
          <w:rFonts w:ascii="Times New Roman" w:eastAsia="Times New Roman" w:hAnsi="Times New Roman" w:cs="Times New Roman"/>
          <w:sz w:val="24"/>
          <w:szCs w:val="24"/>
          <w:shd w:val="clear" w:color="auto" w:fill="F9FDF9"/>
        </w:rPr>
        <w:t>M</w:t>
      </w:r>
      <w:r w:rsidR="00570139">
        <w:rPr>
          <w:rFonts w:ascii="Times New Roman" w:eastAsia="Times New Roman" w:hAnsi="Times New Roman" w:cs="Times New Roman"/>
          <w:sz w:val="24"/>
          <w:szCs w:val="24"/>
          <w:shd w:val="clear" w:color="auto" w:fill="F9FDF9"/>
        </w:rPr>
        <w:t>P</w:t>
      </w:r>
      <w:r w:rsidR="00BD58F5" w:rsidRPr="00807A33">
        <w:rPr>
          <w:rFonts w:ascii="Times New Roman" w:eastAsia="Times New Roman" w:hAnsi="Times New Roman" w:cs="Times New Roman"/>
          <w:sz w:val="24"/>
          <w:szCs w:val="24"/>
          <w:shd w:val="clear" w:color="auto" w:fill="F9FDF9"/>
        </w:rPr>
        <w:t xml:space="preserve"> may be mediated by eithe</w:t>
      </w:r>
      <w:r w:rsidR="00570139">
        <w:rPr>
          <w:rFonts w:ascii="Times New Roman" w:eastAsia="Times New Roman" w:hAnsi="Times New Roman" w:cs="Times New Roman"/>
          <w:sz w:val="24"/>
          <w:szCs w:val="24"/>
          <w:shd w:val="clear" w:color="auto" w:fill="F9FDF9"/>
        </w:rPr>
        <w:t xml:space="preserve">r </w:t>
      </w:r>
      <w:r w:rsidR="0061015A" w:rsidRPr="0061015A">
        <w:rPr>
          <w:rFonts w:ascii="Times New Roman" w:eastAsia="Times New Roman" w:hAnsi="Times New Roman" w:cs="Times New Roman"/>
          <w:sz w:val="24"/>
          <w:szCs w:val="24"/>
          <w:shd w:val="clear" w:color="auto" w:fill="F9FDF9"/>
        </w:rPr>
        <w:t>Exchange protein activated by cAMP</w:t>
      </w:r>
      <w:r w:rsidR="00570139">
        <w:rPr>
          <w:rFonts w:ascii="Times New Roman" w:eastAsia="Times New Roman" w:hAnsi="Times New Roman" w:cs="Times New Roman"/>
          <w:sz w:val="24"/>
          <w:szCs w:val="24"/>
          <w:shd w:val="clear" w:color="auto" w:fill="F9FDF9"/>
        </w:rPr>
        <w:t xml:space="preserve"> </w:t>
      </w:r>
      <w:r w:rsidR="0061015A">
        <w:rPr>
          <w:rFonts w:ascii="Times New Roman" w:eastAsia="Times New Roman" w:hAnsi="Times New Roman" w:cs="Times New Roman"/>
          <w:sz w:val="24"/>
          <w:szCs w:val="24"/>
          <w:shd w:val="clear" w:color="auto" w:fill="F9FDF9"/>
        </w:rPr>
        <w:t xml:space="preserve">(EPAC-mediated activation) </w:t>
      </w:r>
      <w:r w:rsidR="00570139">
        <w:rPr>
          <w:rFonts w:ascii="Times New Roman" w:eastAsia="Times New Roman" w:hAnsi="Times New Roman" w:cs="Times New Roman"/>
          <w:sz w:val="24"/>
          <w:szCs w:val="24"/>
          <w:shd w:val="clear" w:color="auto" w:fill="F9FDF9"/>
        </w:rPr>
        <w:t xml:space="preserve">(CAMKK2) or </w:t>
      </w:r>
      <w:r w:rsidR="00570139">
        <w:rPr>
          <w:rFonts w:ascii="Times New Roman" w:eastAsia="Times New Roman" w:hAnsi="Times New Roman" w:cs="Times New Roman"/>
          <w:sz w:val="24"/>
          <w:szCs w:val="24"/>
          <w:shd w:val="clear" w:color="auto" w:fill="F9FDF9"/>
        </w:rPr>
        <w:lastRenderedPageBreak/>
        <w:t xml:space="preserve">by </w:t>
      </w:r>
      <w:r w:rsidR="00823E8A" w:rsidRPr="00823E8A">
        <w:rPr>
          <w:rFonts w:ascii="Times New Roman" w:eastAsia="Times New Roman" w:hAnsi="Times New Roman" w:cs="Times New Roman"/>
          <w:sz w:val="24"/>
          <w:szCs w:val="24"/>
          <w:shd w:val="clear" w:color="auto" w:fill="F9FDF9"/>
        </w:rPr>
        <w:t xml:space="preserve">Protein kinase A </w:t>
      </w:r>
      <w:r w:rsidR="00823E8A">
        <w:rPr>
          <w:rFonts w:ascii="Times New Roman" w:eastAsia="Times New Roman" w:hAnsi="Times New Roman" w:cs="Times New Roman"/>
          <w:sz w:val="24"/>
          <w:szCs w:val="24"/>
          <w:shd w:val="clear" w:color="auto" w:fill="F9FDF9"/>
        </w:rPr>
        <w:t>(</w:t>
      </w:r>
      <w:r w:rsidR="00570139" w:rsidRPr="00823E8A">
        <w:rPr>
          <w:rFonts w:ascii="Times New Roman" w:eastAsia="Times New Roman" w:hAnsi="Times New Roman" w:cs="Times New Roman"/>
          <w:sz w:val="24"/>
          <w:szCs w:val="24"/>
          <w:shd w:val="clear" w:color="auto" w:fill="F9FDF9"/>
        </w:rPr>
        <w:t>PKA</w:t>
      </w:r>
      <w:r w:rsidR="00823E8A">
        <w:rPr>
          <w:rFonts w:ascii="Times New Roman" w:eastAsia="Times New Roman" w:hAnsi="Times New Roman" w:cs="Times New Roman"/>
          <w:sz w:val="24"/>
          <w:szCs w:val="24"/>
          <w:shd w:val="clear" w:color="auto" w:fill="F9FDF9"/>
        </w:rPr>
        <w:t xml:space="preserve">) </w:t>
      </w:r>
      <w:r w:rsidR="00570139">
        <w:rPr>
          <w:rFonts w:ascii="Times New Roman" w:eastAsia="Times New Roman" w:hAnsi="Times New Roman" w:cs="Times New Roman"/>
          <w:sz w:val="24"/>
          <w:szCs w:val="24"/>
          <w:shd w:val="clear" w:color="auto" w:fill="F9FDF9"/>
        </w:rPr>
        <w:t xml:space="preserve">-mediated activation </w:t>
      </w:r>
      <w:r w:rsidR="0061015A">
        <w:rPr>
          <w:rFonts w:ascii="Times New Roman" w:eastAsia="Times New Roman" w:hAnsi="Times New Roman" w:cs="Times New Roman"/>
          <w:sz w:val="24"/>
          <w:szCs w:val="24"/>
          <w:shd w:val="clear" w:color="auto" w:fill="F9FDF9"/>
        </w:rPr>
        <w:t>LKB-</w:t>
      </w:r>
      <w:r w:rsidR="00BD58F5" w:rsidRPr="00570139">
        <w:rPr>
          <w:rFonts w:ascii="Times New Roman" w:eastAsia="Times New Roman" w:hAnsi="Times New Roman" w:cs="Times New Roman"/>
          <w:sz w:val="24"/>
          <w:szCs w:val="24"/>
          <w:shd w:val="clear" w:color="auto" w:fill="F9FDF9"/>
        </w:rPr>
        <w:t>1</w:t>
      </w:r>
      <w:r w:rsidR="00570139" w:rsidRPr="00570139">
        <w:t xml:space="preserve"> </w:t>
      </w:r>
      <w:r w:rsidR="00570139" w:rsidRPr="00570139">
        <w:rPr>
          <w:rFonts w:ascii="Times New Roman" w:eastAsia="Times New Roman" w:hAnsi="Times New Roman" w:cs="Times New Roman"/>
          <w:sz w:val="24"/>
          <w:szCs w:val="24"/>
          <w:shd w:val="clear" w:color="auto" w:fill="F9FDF9"/>
        </w:rPr>
        <w:t>(Liver Kinase B1</w:t>
      </w:r>
      <w:r w:rsidR="0061015A">
        <w:rPr>
          <w:rFonts w:ascii="Times New Roman" w:eastAsia="Times New Roman" w:hAnsi="Times New Roman" w:cs="Times New Roman"/>
          <w:sz w:val="24"/>
          <w:szCs w:val="24"/>
          <w:shd w:val="clear" w:color="auto" w:fill="F9FDF9"/>
        </w:rPr>
        <w:t>). The increase in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w:t>
      </w:r>
      <w:r w:rsidR="00BD58F5" w:rsidRPr="0061015A">
        <w:rPr>
          <w:rFonts w:ascii="Times New Roman" w:eastAsia="Times New Roman" w:hAnsi="Times New Roman" w:cs="Times New Roman"/>
          <w:sz w:val="24"/>
          <w:szCs w:val="24"/>
          <w:shd w:val="clear" w:color="auto" w:fill="F9FDF9"/>
        </w:rPr>
        <w:t>may als</w:t>
      </w:r>
      <w:r w:rsidR="0061015A" w:rsidRPr="0061015A">
        <w:rPr>
          <w:rFonts w:ascii="Times New Roman" w:eastAsia="Times New Roman" w:hAnsi="Times New Roman" w:cs="Times New Roman"/>
          <w:sz w:val="24"/>
          <w:szCs w:val="24"/>
          <w:shd w:val="clear" w:color="auto" w:fill="F9FDF9"/>
        </w:rPr>
        <w:t>o result in the</w:t>
      </w:r>
      <w:r w:rsidR="00BD58F5" w:rsidRPr="0061015A">
        <w:rPr>
          <w:rFonts w:ascii="Times New Roman" w:eastAsia="Times New Roman" w:hAnsi="Times New Roman" w:cs="Times New Roman"/>
          <w:sz w:val="24"/>
          <w:szCs w:val="24"/>
          <w:shd w:val="clear" w:color="auto" w:fill="F9FDF9"/>
        </w:rPr>
        <w:t xml:space="preserve"> </w:t>
      </w:r>
      <w:r w:rsidR="00EF2452">
        <w:rPr>
          <w:rFonts w:ascii="Times New Roman" w:eastAsia="Times New Roman" w:hAnsi="Times New Roman" w:cs="Times New Roman"/>
          <w:sz w:val="24"/>
          <w:szCs w:val="24"/>
          <w:shd w:val="clear" w:color="auto" w:fill="F9FDF9"/>
        </w:rPr>
        <w:t xml:space="preserve">increase of </w:t>
      </w:r>
      <w:r w:rsidR="00570139" w:rsidRPr="0061015A">
        <w:rPr>
          <w:rFonts w:ascii="Times New Roman" w:eastAsia="Times New Roman" w:hAnsi="Times New Roman" w:cs="Times New Roman"/>
          <w:sz w:val="24"/>
          <w:szCs w:val="24"/>
          <w:shd w:val="clear" w:color="auto" w:fill="F9FDF9"/>
        </w:rPr>
        <w:t>AMP</w:t>
      </w:r>
      <w:r w:rsidR="00BD58F5" w:rsidRPr="0061015A">
        <w:rPr>
          <w:rFonts w:ascii="Times New Roman" w:eastAsia="Times New Roman" w:hAnsi="Times New Roman" w:cs="Times New Roman"/>
          <w:sz w:val="24"/>
          <w:szCs w:val="24"/>
          <w:shd w:val="clear" w:color="auto" w:fill="F9FDF9"/>
        </w:rPr>
        <w:t xml:space="preserve"> product of degradat</w:t>
      </w:r>
      <w:r w:rsidR="0061015A" w:rsidRPr="0061015A">
        <w:rPr>
          <w:rFonts w:ascii="Times New Roman" w:eastAsia="Times New Roman" w:hAnsi="Times New Roman" w:cs="Times New Roman"/>
          <w:sz w:val="24"/>
          <w:szCs w:val="24"/>
          <w:shd w:val="clear" w:color="auto" w:fill="F9FDF9"/>
        </w:rPr>
        <w:t xml:space="preserve">ion </w:t>
      </w:r>
      <w:r w:rsidR="0061015A">
        <w:rPr>
          <w:rFonts w:ascii="Times New Roman" w:eastAsia="Times New Roman" w:hAnsi="Times New Roman" w:cs="Times New Roman"/>
          <w:sz w:val="24"/>
          <w:szCs w:val="24"/>
          <w:shd w:val="clear" w:color="auto" w:fill="F9FDF9"/>
        </w:rPr>
        <w:t>of c</w:t>
      </w:r>
      <w:r w:rsidR="00570139">
        <w:rPr>
          <w:rFonts w:ascii="Times New Roman" w:eastAsia="Times New Roman" w:hAnsi="Times New Roman" w:cs="Times New Roman"/>
          <w:sz w:val="24"/>
          <w:szCs w:val="24"/>
          <w:shd w:val="clear" w:color="auto" w:fill="F9FDF9"/>
        </w:rPr>
        <w:t>AMP</w:t>
      </w:r>
      <w:r w:rsidR="00BD58F5" w:rsidRPr="00807A33">
        <w:rPr>
          <w:rFonts w:ascii="Times New Roman" w:eastAsia="Times New Roman" w:hAnsi="Times New Roman" w:cs="Times New Roman"/>
          <w:sz w:val="24"/>
          <w:szCs w:val="24"/>
          <w:shd w:val="clear" w:color="auto" w:fill="F9FDF9"/>
        </w:rPr>
        <w:t xml:space="preserve"> that results from </w:t>
      </w:r>
      <w:r w:rsidR="00AA7951">
        <w:rPr>
          <w:rFonts w:ascii="Times New Roman" w:eastAsia="Times New Roman" w:hAnsi="Times New Roman" w:cs="Times New Roman"/>
          <w:sz w:val="24"/>
          <w:szCs w:val="24"/>
          <w:shd w:val="clear" w:color="auto" w:fill="F9FDF9"/>
        </w:rPr>
        <w:t>P</w:t>
      </w:r>
      <w:r w:rsidR="00AA7951" w:rsidRPr="00AA7951">
        <w:rPr>
          <w:rFonts w:ascii="Times New Roman" w:eastAsia="Times New Roman" w:hAnsi="Times New Roman" w:cs="Times New Roman"/>
          <w:sz w:val="24"/>
          <w:szCs w:val="24"/>
          <w:shd w:val="clear" w:color="auto" w:fill="F9FDF9"/>
        </w:rPr>
        <w:t>hosphodiesterase</w:t>
      </w:r>
      <w:r w:rsidR="00AA7951">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PDE</w:t>
      </w:r>
      <w:r w:rsidR="00AA7951">
        <w:rPr>
          <w:rFonts w:ascii="Times New Roman" w:eastAsia="Times New Roman" w:hAnsi="Times New Roman" w:cs="Times New Roman"/>
          <w:sz w:val="24"/>
          <w:szCs w:val="24"/>
          <w:shd w:val="clear" w:color="auto" w:fill="F9FDF9"/>
        </w:rPr>
        <w:t>)</w:t>
      </w:r>
      <w:r w:rsidR="00BD58F5" w:rsidRPr="00807A33">
        <w:rPr>
          <w:rFonts w:ascii="Times New Roman" w:eastAsia="Times New Roman" w:hAnsi="Times New Roman" w:cs="Times New Roman"/>
          <w:sz w:val="24"/>
          <w:szCs w:val="24"/>
          <w:shd w:val="clear" w:color="auto" w:fill="F9FDF9"/>
        </w:rPr>
        <w:t xml:space="preserve"> activity. By increasing the ratio of AMP to ATP, AMP may stimulate AMPK activity.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{"citationID":"0fCsXpNK","properties":{"formattedCitation":"(J\\uc0\\u228{}ger et al., 2007)","plainCitation":"(Jäger et al., 2007)","noteIndex":0},"citationItems":[{"id":708,"uris":["http://zotero.org/users/12176984/items/8VTRLQ9J"],"itemData":{"id":708,"type":"article-journal","abstract":"Activation of AMP-activated kinase (AMPK) in skeletal muscle increases glucose uptake, fatty acid oxidation, and mitochondrial biogenesis by increasing gene expression in these pathways. However, the transcriptional components that are directly targeted by AMPK are still elusive. The peroxisome-proliferator-activated receptor gamma coactivator 1alpha (PGC-1alpha) has emerged as a master regulator of mitochondrial biogenesis; furthermore, it has been shown that PGC-1alpha gene expression is induced by exercise and by chemical activation of AMPK in skeletal muscle. Using primary muscle cells and mice deficient in PGC-1alpha, we found that the effects of AMPK on gene expression of glucose transporter 4, mitochondrial genes, and PGC-1alpha itself are almost entirely dependent on the function of PGC-1alpha protein. Furthermore, AMPK phosphorylates PGC-1alpha directly both in vitro and in cells. These direct phosphorylations of the PGC-1alpha protein at threonine-177 and serine-538 are required for the PGC-1alpha-dependent induction of the PGC-1alpha promoter. These data indicate that AMPK phosphorylation of PGC-1alpha initiates many of the important gene regulatory functions of AMPK in skeletal muscle.","container-title":"Proceedings of the National Academy of Sciences of the United States of America","DOI":"10.1073/pnas.0705070104","ISSN":"0027-8424","issue":"29","journalAbbreviation":"Proc Natl Acad Sci U S A","language":"eng","note":"PMID: 17609368\nPMCID: PMC1924552","page":"12017-12022","source":"PubMed","title":"AMP-activated protein kinase (AMPK) action in skeletal muscle via direct phosphorylation of PGC-1alpha","volume":"104","author":[{"family":"Jäger","given":"Sibylle"},{"family":"Handschin","given":"Christoph"},{"family":"St-Pierre","given":"Julie"},{"family":"Spiegelman","given":"Bruce M."}],"issued":{"date-parts":[["2007",7,17]]}}}],"schema":"https://github.com/citation-style-language/schema/raw/master/csl-citation.json"}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(Jäger et al., 2007)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r w:rsidR="00BD58F5" w:rsidRPr="00807A33">
        <w:rPr>
          <w:rFonts w:ascii="Times New Roman" w:eastAsia="Times New Roman" w:hAnsi="Times New Roman" w:cs="Times New Roman"/>
          <w:sz w:val="24"/>
          <w:szCs w:val="24"/>
          <w:shd w:val="clear" w:color="auto" w:fill="F9FDF9"/>
        </w:rPr>
        <w:t>The vital</w:t>
      </w:r>
      <w:r w:rsidR="00EF2452">
        <w:rPr>
          <w:rFonts w:ascii="Times New Roman" w:eastAsia="Times New Roman" w:hAnsi="Times New Roman" w:cs="Times New Roman"/>
          <w:sz w:val="24"/>
          <w:szCs w:val="24"/>
          <w:shd w:val="clear" w:color="auto" w:fill="F9FDF9"/>
        </w:rPr>
        <w:t xml:space="preserve"> mechanism of action of AMPK is</w:t>
      </w:r>
      <w:r w:rsidR="00BD58F5" w:rsidRPr="00807A33">
        <w:rPr>
          <w:rFonts w:ascii="Times New Roman" w:eastAsia="Times New Roman" w:hAnsi="Times New Roman" w:cs="Times New Roman"/>
          <w:sz w:val="24"/>
          <w:szCs w:val="24"/>
          <w:shd w:val="clear" w:color="auto" w:fill="F9FDF9"/>
        </w:rPr>
        <w:t xml:space="preserve"> to promote the activation and expression of peroxisome proliferator-activated receptor coactivator 1 Alpha. That helps in the regulation of the expression of mitochondrial proteins. </w:t>
      </w:r>
      <w:r w:rsidR="003B7E71" w:rsidRPr="00807A33">
        <w:rPr>
          <w:rFonts w:ascii="Times New Roman" w:eastAsia="Times New Roman" w:hAnsi="Times New Roman" w:cs="Times New Roman"/>
          <w:sz w:val="24"/>
          <w:szCs w:val="24"/>
          <w:shd w:val="clear" w:color="auto" w:fill="F9FDF9"/>
        </w:rPr>
        <w:fldChar w:fldCharType="begin"/>
      </w:r>
      <w:r w:rsidR="003B7E71" w:rsidRPr="00807A33">
        <w:rPr>
          <w:rFonts w:ascii="Times New Roman" w:eastAsia="Times New Roman" w:hAnsi="Times New Roman" w:cs="Times New Roman"/>
          <w:sz w:val="24"/>
          <w:szCs w:val="24"/>
          <w:shd w:val="clear" w:color="auto" w:fill="F9FDF9"/>
        </w:rPr>
        <w:instrText xml:space="preserve"> ADDIN ZOTERO_ITEM CSL_CITATION {"citationID":"QOERF02j","properties":{"formattedCitation":"(Chung et al., 2017; Lv et al., 2017)","plainCitation":"(Chung et al., 2017; Lv et al., 2017)","noteIndex":0},"citationItems":[{"id":714,"uris":["http://zotero.org/users/12176984/items/4H3BVG77"],"itemData":{"id":714,"type":"article-journal","abstract":"Understanding mechanisms by which a population of beige adipocytes is increased in white adipose tissue (WAT) reflects a potential strategy in the fight against obesity and diabetes. Cyclic adenosine monophosphate (cAMP) is very important in the development of the beige phenotype and activation of its thermogenic program. To study effects of cyclic nucleotides on energy homeostatic mechanisms, mice were generated by targeted inactivation of cyclic nucleotide phosphodiesterase 3b (Pde3b) gene, which encodes PDE3B, an enzyme that catalyzes hydrolysis of cAMP and cGMP and is highly expressed in tissues that regulate energy homeostasis, including adipose tissue, liver, and pancreas. In epididymal white adipose tissue (eWAT) of PDE3B KO mice on a SvJ129 background, cAMP/protein kinase A (PKA) and AMP-activated protein kinase (AMPK) signaling pathways are activated, resulting in \"browning\" phenotype, with a smaller increases in body weight under high-fat diet, smaller fat deposits, increased β-oxidation of fatty acids (FAO) and oxygen consumption. Results reported here suggest that PDE3B and/or its downstream signaling partners might be important regulators of energy metabolism in adipose tissue, and potential therapeutic targets for treating obesity, diabetes and their associated metabolic disorders.","container-title":"Scientific Reports","DOI":"10.1038/srep40445","ISSN":"2045-2322","journalAbbreviation":"Sci Rep","language":"eng","note":"PMID: 28084425\nPMCID: PMC5234021","page":"40445","source":"PubMed","title":"White to beige conversion in PDE3B KO adipose tissue through activation of AMPK signaling and mitochondrial function","volume":"7","author":[{"family":"Chung","given":"Youn Wook"},{"family":"Ahmad","given":"Faiyaz"},{"family":"Tang","given":"Yan"},{"family":"Hockman","given":"Steven C."},{"family":"Kee","given":"Hyun Jung"},{"family":"Berger","given":"Karin"},{"family":"Guirguis","given":"Emilia"},{"family":"Choi","given":"Young Hun"},{"family":"Schimel","given":"Dan M."},{"family":"Aponte","given":"Angel M."},{"family":"Park","given":"Sunhee"},{"family":"Degerman","given":"Eva"},{"family":"Manganiello","given":"Vincent C."}],"issued":{"date-parts":[["2017",1,13]]}}},{"id":711,"uris":["http://zotero.org/users/12176984/items/UL4E978T"],"itemData":{"id":711,"type":"article-journal","abstract":"Hormonal signals help to maintain glucose and lipid homeostasis in the liver during the periods of fasting. Glucagon, a pancreas-derived hormone induced by fasting, promotes gluconeogenesis through induction of intracellular cAMP production. Glucagon also stimulates hepatic fatty acid oxidation but the underlying mechanism is poorly characterized. Here we report that following the acute induction of gluconeogenic genes Glucose 6 phosphatase (G6Pase) and Phosphoenolpyruvate carboxykinase (Pepck) expression through cAMP-response element-binding protein (CREB), glucagon triggers a second delayed phase of fatty acid oxidation genes Acyl-coenzyme A oxidase (Aox) and Carnitine palmitoyltransferase 1a (Cpt1a) expression via extracellular cAMP. Increase in extracellular cAMP promotes PPARα activity through direct phosphorylation by AMP-activated protein kinase (AMPK), while inhibition of cAMP efflux greatly attenuates Aox and Cpt1a expression. Importantly, cAMP injection improves lipid homeostasis in fasted mice and obese mice, while inhibition of cAMP efflux deteriorates hepatic steatosis in fasted mice. Collectively, our results demonstrate the vital role of glucagon-stimulated extracellular cAMP in the regulation of hepatic lipid metabolism through AMPK-mediated PPARα activation. Therefore, strategies to improve cAMP efflux could serve as potential new tools to prevent obesity-associated hepatic steatosis.","container-title":"The Journal of Endocrinology","DOI":"10.1530/JOE-16-0649","ISSN":"1479-6805","issue":"2","journalAbbreviation":"J Endocrinol","language":"eng","note":"PMID: 28515141","page":"73-87","source":"PubMed","title":"Glucagon-induced extracellular cAMP regulates hepatic lipid metabolism","volume":"234","author":[{"family":"Lv","given":"Sihan"},{"family":"Qiu","given":"Xinchen"},{"family":"Li","given":"Jian"},{"family":"Liang","given":"Jinye"},{"family":"Li","given":"Weida"},{"family":"Zhang","given":"Chao"},{"family":"Zhang","given":"Zhen-Ning"},{"family":"Luan","given":"Bing"}],"issued":{"date-parts":[["2017",8]]}}}],"schema":"https://github.com/citation-style-language/schema/raw/master/csl-citation.json"} </w:instrText>
      </w:r>
      <w:r w:rsidR="003B7E71" w:rsidRPr="00807A33">
        <w:rPr>
          <w:rFonts w:ascii="Times New Roman" w:eastAsia="Times New Roman" w:hAnsi="Times New Roman" w:cs="Times New Roman"/>
          <w:sz w:val="24"/>
          <w:szCs w:val="24"/>
          <w:shd w:val="clear" w:color="auto" w:fill="F9FDF9"/>
        </w:rPr>
        <w:fldChar w:fldCharType="separate"/>
      </w:r>
      <w:r w:rsidR="003B7E71" w:rsidRPr="00807A33">
        <w:rPr>
          <w:rFonts w:ascii="Times New Roman" w:hAnsi="Times New Roman" w:cs="Times New Roman"/>
          <w:sz w:val="24"/>
          <w:szCs w:val="24"/>
        </w:rPr>
        <w:t>(Chung et al., 2017; Lv et al., 2017)</w:t>
      </w:r>
      <w:r w:rsidR="003B7E71" w:rsidRPr="00807A33">
        <w:rPr>
          <w:rFonts w:ascii="Times New Roman" w:eastAsia="Times New Roman" w:hAnsi="Times New Roman" w:cs="Times New Roman"/>
          <w:sz w:val="24"/>
          <w:szCs w:val="24"/>
          <w:shd w:val="clear" w:color="auto" w:fill="F9FDF9"/>
        </w:rPr>
        <w:fldChar w:fldCharType="end"/>
      </w:r>
      <w:r w:rsidR="003B7E71" w:rsidRPr="00807A33">
        <w:rPr>
          <w:rFonts w:ascii="Times New Roman" w:eastAsia="Times New Roman" w:hAnsi="Times New Roman" w:cs="Times New Roman"/>
          <w:sz w:val="24"/>
          <w:szCs w:val="24"/>
          <w:shd w:val="clear" w:color="auto" w:fill="F9FDF9"/>
        </w:rPr>
        <w:t xml:space="preserve"> </w:t>
      </w:r>
    </w:p>
    <w:p w14:paraId="2DC0BB86" w14:textId="151579D1"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shd w:val="clear" w:color="auto" w:fill="F9FDF9"/>
        </w:rPr>
      </w:pPr>
      <w:r w:rsidRPr="00807A33">
        <w:rPr>
          <w:rFonts w:ascii="Times New Roman" w:eastAsia="Times New Roman" w:hAnsi="Times New Roman" w:cs="Times New Roman"/>
          <w:sz w:val="24"/>
          <w:szCs w:val="24"/>
          <w:shd w:val="clear" w:color="auto" w:fill="F9FDF9"/>
        </w:rPr>
        <w:t>Also, mitochondrial homeostasis is sig</w:t>
      </w:r>
      <w:r w:rsidR="0061015A">
        <w:rPr>
          <w:rFonts w:ascii="Times New Roman" w:eastAsia="Times New Roman" w:hAnsi="Times New Roman" w:cs="Times New Roman"/>
          <w:sz w:val="24"/>
          <w:szCs w:val="24"/>
          <w:shd w:val="clear" w:color="auto" w:fill="F9FDF9"/>
        </w:rPr>
        <w:t>nificantly supported by the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w:t>
      </w:r>
      <w:r w:rsidR="00EF2452">
        <w:rPr>
          <w:rFonts w:ascii="Times New Roman" w:eastAsia="Times New Roman" w:hAnsi="Times New Roman" w:cs="Times New Roman"/>
          <w:sz w:val="24"/>
          <w:szCs w:val="24"/>
          <w:shd w:val="clear" w:color="auto" w:fill="F9FDF9"/>
        </w:rPr>
        <w:t>MPK axis</w:t>
      </w:r>
      <w:r w:rsidRPr="00807A33">
        <w:rPr>
          <w:rFonts w:ascii="Times New Roman" w:eastAsia="Times New Roman" w:hAnsi="Times New Roman" w:cs="Times New Roman"/>
          <w:sz w:val="24"/>
          <w:szCs w:val="24"/>
          <w:shd w:val="clear" w:color="auto" w:fill="F9FDF9"/>
        </w:rPr>
        <w:t xml:space="preserve">, which encourages the biogenesis functioning </w:t>
      </w:r>
      <w:r w:rsidR="0061015A">
        <w:rPr>
          <w:rFonts w:ascii="Times New Roman" w:eastAsia="Times New Roman" w:hAnsi="Times New Roman" w:cs="Times New Roman"/>
          <w:sz w:val="24"/>
          <w:szCs w:val="24"/>
          <w:shd w:val="clear" w:color="auto" w:fill="F9FDF9"/>
        </w:rPr>
        <w:t>and clearance of Mitochondria. c</w:t>
      </w:r>
      <w:r w:rsidR="00BB62F8">
        <w:rPr>
          <w:rFonts w:ascii="Times New Roman" w:eastAsia="Times New Roman" w:hAnsi="Times New Roman" w:cs="Times New Roman"/>
          <w:sz w:val="24"/>
          <w:szCs w:val="24"/>
          <w:shd w:val="clear" w:color="auto" w:fill="F9FDF9"/>
        </w:rPr>
        <w:t>A</w:t>
      </w:r>
      <w:r w:rsidRPr="00807A33">
        <w:rPr>
          <w:rFonts w:ascii="Times New Roman" w:eastAsia="Times New Roman" w:hAnsi="Times New Roman" w:cs="Times New Roman"/>
          <w:sz w:val="24"/>
          <w:szCs w:val="24"/>
          <w:shd w:val="clear" w:color="auto" w:fill="F9FDF9"/>
        </w:rPr>
        <w:t>MP plays a functional role in the regulation of metabolic function. The expr</w:t>
      </w:r>
      <w:r w:rsidR="00BB62F8">
        <w:rPr>
          <w:rFonts w:ascii="Times New Roman" w:eastAsia="Times New Roman" w:hAnsi="Times New Roman" w:cs="Times New Roman"/>
          <w:sz w:val="24"/>
          <w:szCs w:val="24"/>
          <w:shd w:val="clear" w:color="auto" w:fill="F9FDF9"/>
        </w:rPr>
        <w:t>ession of genes</w:t>
      </w:r>
      <w:r w:rsidRPr="00807A33">
        <w:rPr>
          <w:rFonts w:ascii="Times New Roman" w:eastAsia="Times New Roman" w:hAnsi="Times New Roman" w:cs="Times New Roman"/>
          <w:sz w:val="24"/>
          <w:szCs w:val="24"/>
          <w:shd w:val="clear" w:color="auto" w:fill="F9FDF9"/>
        </w:rPr>
        <w:t xml:space="preserve"> that are involved in the oxidation of fatty acids in hepatocytes is enhanced by the activation</w:t>
      </w:r>
      <w:r w:rsidR="0061015A">
        <w:rPr>
          <w:rFonts w:ascii="Times New Roman" w:eastAsia="Times New Roman" w:hAnsi="Times New Roman" w:cs="Times New Roman"/>
          <w:sz w:val="24"/>
          <w:szCs w:val="24"/>
          <w:shd w:val="clear" w:color="auto" w:fill="F9FDF9"/>
        </w:rPr>
        <w:t xml:space="preserve"> of the c</w:t>
      </w:r>
      <w:r w:rsidR="00EF2452">
        <w:rPr>
          <w:rFonts w:ascii="Times New Roman" w:eastAsia="Times New Roman" w:hAnsi="Times New Roman" w:cs="Times New Roman"/>
          <w:sz w:val="24"/>
          <w:szCs w:val="24"/>
          <w:shd w:val="clear" w:color="auto" w:fill="F9FDF9"/>
        </w:rPr>
        <w:t>AMP/AMPK</w:t>
      </w:r>
      <w:r w:rsidR="00BB62F8">
        <w:rPr>
          <w:rFonts w:ascii="Times New Roman" w:eastAsia="Times New Roman" w:hAnsi="Times New Roman" w:cs="Times New Roman"/>
          <w:sz w:val="24"/>
          <w:szCs w:val="24"/>
          <w:shd w:val="clear" w:color="auto" w:fill="F9FDF9"/>
        </w:rPr>
        <w:t xml:space="preserve"> signaling </w:t>
      </w:r>
      <w:r w:rsidRPr="00807A33">
        <w:rPr>
          <w:rFonts w:ascii="Times New Roman" w:eastAsia="Times New Roman" w:hAnsi="Times New Roman" w:cs="Times New Roman"/>
          <w:sz w:val="24"/>
          <w:szCs w:val="24"/>
          <w:shd w:val="clear" w:color="auto" w:fill="F9FDF9"/>
        </w:rPr>
        <w:t>which facilitates the metabolism of fatty acid.</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{"citationID":"Pm0wHYPq","properties":{"formattedCitation":"(Yimlamai et al., 2005)","plainCitation":"(Yimlamai et al., 2005)","noteIndex":0},"citationItems":[{"id":717,"uris":["http://zotero.org/users/12176984/items/QU9K5ULK"],"itemData":{"id":717,"type":"article-journal","abstract":"The ubiquitin-proteasome pathway is primarily responsible for myofibrillar protein degradation during hindlimb unweighting (HU). Beta-adrenergic agonists such as clenbuterol (CB) induce muscle hypertrophy and attenuate muscle atrophy due to disuse or inactivity. However, the molecular mechanism by which CB exerts these effects remains poorly understood. The aims of this study were to investigate whether CB attenuates HU-induced muscle atrophy through an inhibition of the ubiquitin-proteasome pathway and whether insulin-like growth factor I (IGF-I) mediates this inhibition. Rats were randomized to the following groups: weight-bearing control, 14-day CB-treated, 14-day HU, and CB + HU. HU-induced atrophy was associated with increased proteolysis and upregulation of components of the ubiquitin-proteasome pathway (ubiquitin conjugates, ubiquitin conjugating enzyme E2-14 kDa, and 20S proteasome activity). Upregulation of the ubiquitin proteasome occurred in all muscles tested but was more pronounced in muscles composed primarily of slow-twitch fibers (soleus) than in fast-twitch muscles (plantaris and tibialis anterior). Although CB induced hypertrophy in all muscles, CB attenuated the HU-induced atrophy and reduced ubiquitin conjugates only in the fast plantaris and tibialis anterior and not in the slow soleus muscle. CB did not elevate IGF-I protein content in either of the muscles examined. These results suggest that CB induces hypertrophy and alleviates HU-induced atrophy, particularly in the fast muscles, at least in part through a muscle-specific inhibition of the ubiquitin-proteasome pathway and that these effects are not mediated by the local production of IGF-I in skeletal muscle.","container-title":"Journal of Applied Physiology (Bethesda, Md.: 1985)","DOI":"10.1152/japplphysiol.00448.2004","ISSN":"8750-7587","issue":"1","journalAbbreviation":"J Appl Physiol (1985)","language":"eng","note":"PMID: 15774696","page":"71-80","source":"PubMed","title":"Clenbuterol induces muscle-specific attenuation of atrophy through effects on the ubiquitin-proteasome pathway","volume":"99","author":[{"family":"Yimlamai","given":"Tossaporn"},{"family":"Dodd","given":"Stephen L."},{"family":"Borst","given":"Stephen E."},{"family":"Park","given":"Sooyeon"}],"issued":{"date-parts":[["2005",7]]}}}],"schema":"https://github.com/citation-style-language/schema/raw/master/csl-citation.json"}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(Yimlamai et al., 2005)</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According to the study have been d</w:t>
      </w:r>
      <w:r w:rsidR="00BB62F8">
        <w:rPr>
          <w:rFonts w:ascii="Times New Roman" w:eastAsia="Times New Roman" w:hAnsi="Times New Roman" w:cs="Times New Roman"/>
          <w:sz w:val="24"/>
          <w:szCs w:val="24"/>
          <w:shd w:val="clear" w:color="auto" w:fill="F9FDF9"/>
        </w:rPr>
        <w:t>one on the adipose tissue of PDE3B</w:t>
      </w:r>
      <w:r w:rsidRPr="00807A33">
        <w:rPr>
          <w:rFonts w:ascii="Times New Roman" w:eastAsia="Times New Roman" w:hAnsi="Times New Roman" w:cs="Times New Roman"/>
          <w:sz w:val="24"/>
          <w:szCs w:val="24"/>
          <w:shd w:val="clear" w:color="auto" w:fill="F9FDF9"/>
        </w:rPr>
        <w:t xml:space="preserve"> knockout mice it</w:t>
      </w:r>
      <w:r w:rsidR="0061015A">
        <w:rPr>
          <w:rFonts w:ascii="Times New Roman" w:eastAsia="Times New Roman" w:hAnsi="Times New Roman" w:cs="Times New Roman"/>
          <w:sz w:val="24"/>
          <w:szCs w:val="24"/>
          <w:shd w:val="clear" w:color="auto" w:fill="F9FDF9"/>
        </w:rPr>
        <w:t xml:space="preserve"> has been observed that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MP/PKA and AMPK</w:t>
      </w:r>
      <w:r w:rsidRPr="00807A33">
        <w:rPr>
          <w:rFonts w:ascii="Times New Roman" w:eastAsia="Times New Roman" w:hAnsi="Times New Roman" w:cs="Times New Roman"/>
          <w:sz w:val="24"/>
          <w:szCs w:val="24"/>
          <w:shd w:val="clear" w:color="auto" w:fill="F9FDF9"/>
        </w:rPr>
        <w:t xml:space="preserve"> signaling has been increased and this enhan</w:t>
      </w:r>
      <w:r w:rsidR="0061015A">
        <w:rPr>
          <w:rFonts w:ascii="Times New Roman" w:eastAsia="Times New Roman" w:hAnsi="Times New Roman" w:cs="Times New Roman"/>
          <w:sz w:val="24"/>
          <w:szCs w:val="24"/>
          <w:shd w:val="clear" w:color="auto" w:fill="F9FDF9"/>
        </w:rPr>
        <w:t>cement in the c</w:t>
      </w:r>
      <w:r w:rsidR="00E47948">
        <w:rPr>
          <w:rFonts w:ascii="Times New Roman" w:eastAsia="Times New Roman" w:hAnsi="Times New Roman" w:cs="Times New Roman"/>
          <w:sz w:val="24"/>
          <w:szCs w:val="24"/>
          <w:shd w:val="clear" w:color="auto" w:fill="F9FDF9"/>
        </w:rPr>
        <w:t>A</w:t>
      </w:r>
      <w:r w:rsidR="00AA7951">
        <w:rPr>
          <w:rFonts w:ascii="Times New Roman" w:eastAsia="Times New Roman" w:hAnsi="Times New Roman" w:cs="Times New Roman"/>
          <w:sz w:val="24"/>
          <w:szCs w:val="24"/>
          <w:shd w:val="clear" w:color="auto" w:fill="F9FDF9"/>
        </w:rPr>
        <w:t>MP / PKA and AMPK</w:t>
      </w:r>
      <w:r w:rsidRPr="00807A33">
        <w:rPr>
          <w:rFonts w:ascii="Times New Roman" w:eastAsia="Times New Roman" w:hAnsi="Times New Roman" w:cs="Times New Roman"/>
          <w:sz w:val="24"/>
          <w:szCs w:val="24"/>
          <w:shd w:val="clear" w:color="auto" w:fill="F9FDF9"/>
        </w:rPr>
        <w:t xml:space="preserve"> signal</w:t>
      </w:r>
      <w:r w:rsidR="00E47948">
        <w:rPr>
          <w:rFonts w:ascii="Times New Roman" w:eastAsia="Times New Roman" w:hAnsi="Times New Roman" w:cs="Times New Roman"/>
          <w:sz w:val="24"/>
          <w:szCs w:val="24"/>
          <w:shd w:val="clear" w:color="auto" w:fill="F9FDF9"/>
        </w:rPr>
        <w:t>ing</w:t>
      </w:r>
      <w:r w:rsidRPr="00807A33">
        <w:rPr>
          <w:rFonts w:ascii="Times New Roman" w:eastAsia="Times New Roman" w:hAnsi="Times New Roman" w:cs="Times New Roman"/>
          <w:sz w:val="24"/>
          <w:szCs w:val="24"/>
          <w:shd w:val="clear" w:color="auto" w:fill="F9FDF9"/>
        </w:rPr>
        <w:t xml:space="preserve"> contr</w:t>
      </w:r>
      <w:r w:rsidR="00E47948">
        <w:rPr>
          <w:rFonts w:ascii="Times New Roman" w:eastAsia="Times New Roman" w:hAnsi="Times New Roman" w:cs="Times New Roman"/>
          <w:sz w:val="24"/>
          <w:szCs w:val="24"/>
          <w:shd w:val="clear" w:color="auto" w:fill="F9FDF9"/>
        </w:rPr>
        <w:t>ibuted to the reduction of fat a</w:t>
      </w:r>
      <w:r w:rsidRPr="00807A33">
        <w:rPr>
          <w:rFonts w:ascii="Times New Roman" w:eastAsia="Times New Roman" w:hAnsi="Times New Roman" w:cs="Times New Roman"/>
          <w:sz w:val="24"/>
          <w:szCs w:val="24"/>
          <w:shd w:val="clear" w:color="auto" w:fill="F9FDF9"/>
        </w:rPr>
        <w:t>ccumulation and enhancement of the beta-oxidation in high-fat diet Mouse models. This clearly s</w:t>
      </w:r>
      <w:r w:rsidR="00EF2452">
        <w:rPr>
          <w:rFonts w:ascii="Times New Roman" w:eastAsia="Times New Roman" w:hAnsi="Times New Roman" w:cs="Times New Roman"/>
          <w:sz w:val="24"/>
          <w:szCs w:val="24"/>
          <w:shd w:val="clear" w:color="auto" w:fill="F9FDF9"/>
        </w:rPr>
        <w:t>hows that the c</w:t>
      </w:r>
      <w:r w:rsidR="00E47948">
        <w:rPr>
          <w:rFonts w:ascii="Times New Roman" w:eastAsia="Times New Roman" w:hAnsi="Times New Roman" w:cs="Times New Roman"/>
          <w:sz w:val="24"/>
          <w:szCs w:val="24"/>
          <w:shd w:val="clear" w:color="auto" w:fill="F9FDF9"/>
        </w:rPr>
        <w:t>AMP mediate</w:t>
      </w:r>
      <w:r w:rsidR="00AA7951">
        <w:rPr>
          <w:rFonts w:ascii="Times New Roman" w:eastAsia="Times New Roman" w:hAnsi="Times New Roman" w:cs="Times New Roman"/>
          <w:sz w:val="24"/>
          <w:szCs w:val="24"/>
          <w:shd w:val="clear" w:color="auto" w:fill="F9FDF9"/>
        </w:rPr>
        <w:t xml:space="preserve"> AMPK</w:t>
      </w:r>
      <w:r w:rsidRPr="00807A33">
        <w:rPr>
          <w:rFonts w:ascii="Times New Roman" w:eastAsia="Times New Roman" w:hAnsi="Times New Roman" w:cs="Times New Roman"/>
          <w:sz w:val="24"/>
          <w:szCs w:val="24"/>
          <w:shd w:val="clear" w:color="auto" w:fill="F9FDF9"/>
        </w:rPr>
        <w:t xml:space="preserve"> activation in the regulation of lipid metabolism.</w:t>
      </w:r>
      <w:r w:rsidR="00377E76" w:rsidRPr="00807A33">
        <w:rPr>
          <w:rFonts w:ascii="Times New Roman" w:eastAsia="Times New Roman" w:hAnsi="Times New Roman" w:cs="Times New Roman"/>
          <w:sz w:val="24"/>
          <w:szCs w:val="24"/>
          <w:shd w:val="clear" w:color="auto" w:fill="F9FDF9"/>
        </w:rPr>
        <w:t xml:space="preserve"> </w:t>
      </w:r>
      <w:r w:rsidR="00377E76" w:rsidRPr="00807A33">
        <w:rPr>
          <w:rFonts w:ascii="Times New Roman" w:eastAsia="Times New Roman" w:hAnsi="Times New Roman" w:cs="Times New Roman"/>
          <w:sz w:val="24"/>
          <w:szCs w:val="24"/>
          <w:shd w:val="clear" w:color="auto" w:fill="F9FDF9"/>
        </w:rPr>
        <w:fldChar w:fldCharType="begin"/>
      </w:r>
      <w:r w:rsidR="00377E76" w:rsidRPr="00807A33">
        <w:rPr>
          <w:rFonts w:ascii="Times New Roman" w:eastAsia="Times New Roman" w:hAnsi="Times New Roman" w:cs="Times New Roman"/>
          <w:sz w:val="24"/>
          <w:szCs w:val="24"/>
          <w:shd w:val="clear" w:color="auto" w:fill="F9FDF9"/>
        </w:rPr>
        <w:instrText xml:space="preserve"> ADDIN ZOTERO_ITEM CSL_CITATION {"citationID":"rUYOdxq3","properties":{"formattedCitation":"(Gon\\uc0\\u231{}alves et al., 2012)","plainCitation":"(Gonçalves et al., 2012)","noteIndex":0},"citationItems":[{"id":721,"uris":["http://zotero.org/users/12176984/items/YUK9UYZG"],"itemData":{"id":721,"type":"article-journal","abstract":"Although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377E76" w:rsidRPr="00807A33">
        <w:rPr>
          <w:rFonts w:ascii="Times New Roman" w:eastAsia="Times New Roman" w:hAnsi="Times New Roman" w:cs="Times New Roman"/>
          <w:sz w:val="24"/>
          <w:szCs w:val="24"/>
          <w:shd w:val="clear" w:color="auto" w:fill="F9FDF9"/>
        </w:rPr>
        <w:fldChar w:fldCharType="separate"/>
      </w:r>
      <w:r w:rsidR="00377E76" w:rsidRPr="00807A33">
        <w:rPr>
          <w:rFonts w:ascii="Times New Roman" w:hAnsi="Times New Roman" w:cs="Times New Roman"/>
          <w:sz w:val="24"/>
          <w:szCs w:val="24"/>
        </w:rPr>
        <w:t>(Gonçalves et al., 2012)</w:t>
      </w:r>
      <w:r w:rsidR="00377E76"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55E6D533" w14:textId="11426CBE" w:rsidR="00BD58F5" w:rsidRPr="00807A33" w:rsidRDefault="00BD58F5" w:rsidP="00807A33">
      <w:pPr>
        <w:spacing w:before="240" w:after="240" w:line="240" w:lineRule="auto"/>
        <w:ind w:left="144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shd w:val="clear" w:color="auto" w:fill="F9FDF9"/>
        </w:rPr>
        <w:t xml:space="preserve">This particular </w:t>
      </w:r>
      <w:r w:rsidR="00EF2452">
        <w:rPr>
          <w:rFonts w:ascii="Times New Roman" w:eastAsia="Times New Roman" w:hAnsi="Times New Roman" w:cs="Times New Roman"/>
          <w:sz w:val="24"/>
          <w:szCs w:val="24"/>
          <w:shd w:val="clear" w:color="auto" w:fill="F9FDF9"/>
        </w:rPr>
        <w:t>pathway has potentially affect the</w:t>
      </w:r>
      <w:r w:rsidRPr="00807A33">
        <w:rPr>
          <w:rFonts w:ascii="Times New Roman" w:eastAsia="Times New Roman" w:hAnsi="Times New Roman" w:cs="Times New Roman"/>
          <w:sz w:val="24"/>
          <w:szCs w:val="24"/>
          <w:shd w:val="clear" w:color="auto" w:fill="F9FDF9"/>
        </w:rPr>
        <w:t xml:space="preserve"> mu</w:t>
      </w:r>
      <w:r w:rsidR="00AA7951">
        <w:rPr>
          <w:rFonts w:ascii="Times New Roman" w:eastAsia="Times New Roman" w:hAnsi="Times New Roman" w:cs="Times New Roman"/>
          <w:sz w:val="24"/>
          <w:szCs w:val="24"/>
          <w:shd w:val="clear" w:color="auto" w:fill="F9FDF9"/>
        </w:rPr>
        <w:t>scle atrophy condition. Muscle atrophy may be reduced with</w:t>
      </w:r>
      <w:r w:rsidRPr="00807A33">
        <w:rPr>
          <w:rFonts w:ascii="Times New Roman" w:eastAsia="Times New Roman" w:hAnsi="Times New Roman" w:cs="Times New Roman"/>
          <w:sz w:val="24"/>
          <w:szCs w:val="24"/>
          <w:shd w:val="clear" w:color="auto" w:fill="F9FDF9"/>
        </w:rPr>
        <w:t xml:space="preserve"> the use of Be</w:t>
      </w:r>
      <w:r w:rsidR="00AA7951">
        <w:rPr>
          <w:rFonts w:ascii="Times New Roman" w:eastAsia="Times New Roman" w:hAnsi="Times New Roman" w:cs="Times New Roman"/>
          <w:sz w:val="24"/>
          <w:szCs w:val="24"/>
          <w:shd w:val="clear" w:color="auto" w:fill="F9FDF9"/>
        </w:rPr>
        <w:t>ta 2 adrenergic agonist</w:t>
      </w:r>
      <w:r w:rsidR="00E47948">
        <w:rPr>
          <w:rFonts w:ascii="Times New Roman" w:eastAsia="Times New Roman" w:hAnsi="Times New Roman" w:cs="Times New Roman"/>
          <w:sz w:val="24"/>
          <w:szCs w:val="24"/>
          <w:shd w:val="clear" w:color="auto" w:fill="F9FDF9"/>
        </w:rPr>
        <w:t>s</w:t>
      </w:r>
      <w:r w:rsidR="00AA7951">
        <w:rPr>
          <w:rFonts w:ascii="Times New Roman" w:eastAsia="Times New Roman" w:hAnsi="Times New Roman" w:cs="Times New Roman"/>
          <w:sz w:val="24"/>
          <w:szCs w:val="24"/>
          <w:shd w:val="clear" w:color="auto" w:fill="F9FDF9"/>
        </w:rPr>
        <w:t xml:space="preserve"> by the inhibition of the Ubiquitin-Proteasome S</w:t>
      </w:r>
      <w:r w:rsidRPr="00807A33">
        <w:rPr>
          <w:rFonts w:ascii="Times New Roman" w:eastAsia="Times New Roman" w:hAnsi="Times New Roman" w:cs="Times New Roman"/>
          <w:sz w:val="24"/>
          <w:szCs w:val="24"/>
          <w:shd w:val="clear" w:color="auto" w:fill="F9FDF9"/>
        </w:rPr>
        <w:t>ystem.</w:t>
      </w:r>
      <w:r w:rsidR="00377E76"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{"citationID":"HRGdJPcv","properties":{"formattedCitation":"(Kline et al., 2007)","plainCitation":"(Kline et al., 2007)","noteIndex":0},"citationItems":[{"id":723,"uris":["http://zotero.org/users/12176984/items/XDE5BRVK"],"itemData":{"id":723,"type":"article-journal","abstract":"Clenbuterol and other beta2-adrenergic agonists are effective at inducing muscle growth and attenuating muscle atrophy through unknown mechanisms. This study tested the hypothesis that clenbuterol-induced growth and muscle sparing is mediated through the activation of Akt and mammalian target of rapamycin (mTOR) signaling pathways. Clenbuterol was administered to normal weight-bearing adult rats to examine the growth-inducing effects and to adult rats undergoing muscle atrophy as the result of hindlimb suspension or denervation to examine the muscle-sparing effects. The pharmacological inhibitor rapamycin was administered in combination with clenbuterol in vivo to determine whether activation of mTOR was involved in mediating the effects of clenbuterol. Clenbuterol administration increased the phosphorylation status of PKB/Akt, S6 kinase 1/p70(s6k), and eukaryotic initiation factor 4E binding protein 1/PHAS-1. Clenbuterol treatment induced growth by 27-41% in normal rats and attenuated muscle loss during hindlimb suspension by 10-20%. Rapamycin treatment resulted in a 37-97% suppression of clenbuterol-induced growth and a 100% reduction of the muscle-sparing effect. In contrast, rapamycin was unable to block the muscle-sparing effects of clenbuterol after denervation. Clenbuterol was also shown to suppress the expression of the MuRF1 and MAFbx transcripts in muscles from normal, denervated, and hindlimb-suspended rats. These results demonstrate that the effects of clenbuterol are mediated, in part, through the activation of Akt and mTOR signaling pathways.","container-title":"Journal of Applied Physiology (Bethesda, Md.: 1985)","DOI":"10.1152/japplphysiol.00873.2006","ISSN":"8750-7587","issue":"2","journalAbbreviation":"J Appl Physiol (1985)","language":"eng","note":"PMID: 17068216","page":"740-747","source":"PubMed","title":"Rapamycin inhibits the growth and muscle-sparing effects of clenbuterol","volume":"102","author":[{"family":"Kline","given":"William O."},{"family":"Panaro","given":"Frank J."},{"family":"Yang","given":"Hayung"},{"family":"Bodine","given":"Sue C."}],"issued":{"date-parts":[["2007",2]]}}}],"schema":"https://github.com/citation-style-language/schema/raw/master/csl-citation.json"}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(Kline et al., 2007)</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{"citationID":"hNb4wsS3","properties":{"formattedCitation":"(Gon\\uc0\\u231{}alves et al., 2009)","plainCitation":"(Gonçalves et al., 2009)","noteIndex":0},"citationItems":[{"id":725,"uris":["http://zotero.org/users/12176984/items/XSLY42KA"],"itemData":{"id":725,"type":"article-journal","abstract":"Although it is well known that catecholamines inhibit skeletal muscle protein degradation, the molecular underlying mechanism remains unclear. This study was undertaken to investigate the role of beta(2)-adrenoceptors (AR) and cAMP in regulating the ubiquitin-proteasome system (UPS) in skeletal muscle. We report that increased levels of cAMP in isolated muscles, promoted by the cAMP phosphodiesterase inhibitor isobutylmethylxanthine was accompanied by decreased activity of the UPS, levels of ubiquitin-protein conjugates, and expression of atrogin-1, a key ubiquitin-protein ligase involved in muscle atrophy. In cultured myotubes, atrogin-1 induction after dexamethasone treatment was completely prevented by isobutylmethylxanthine. Furthermore, administration of clenbuterol, a selective beta(2)-agonist, to mice increased muscle cAMP levels and suppressed the fasting-induced expression of atrogin-1 and MuRF-1, atrogin-1 mRNA being much more responsive to clenbuterol. Moreover, clenbuterol increased the phosphorylation of muscle Akt and Foxo3a in fasted rats. Similar responses were observed in muscles exposed to dibutyryl-cAMP. The stimulatory effect of clenbuterol on cAMP and Akt was abolished in muscles from beta(2)-AR knockout mice. The suppressive effect of beta(2)-agonist on atrogin-1 was not mediated by PGC-1alpha (peroxisome proliferator-activated receptor-gamma coactivator 1alpha known to be induced by beta(2)-agonists and previously shown to inhibit atrogin-1 expression), because food-deprived PGC-1alpha knockout mice were still sensitive to clenbuterol. These findings suggest that the cAMP increase induced by stimulation of beta(2)-AR in skeletal muscles from fasted mice is possibly the mechanism by which catecholamines suppress atrogin-1 and the UPS, this effect being mediated via phosphorylation of Akt and thus inactivation of Foxo3.","container-title":"Endocrinology","DOI":"10.1210/en.2009-0428","ISSN":"1945-7170","issue":"12","journalAbbreviation":"Endocrinology","language":"eng","note":"PMID: 19837877","page":"5395-5404","source":"PubMed","title":"Mechanisms involved in 3',5'-cyclic adenosine monophosphate-mediated inhibition of the ubiquitin-proteasome system in skeletal muscle","volume":"150","author":[{"family":"Gonçalves","given":"Dawit A. P."},{"family":"Lira","given":"Eduardo C."},{"family":"Baviera","given":"Amanda M."},{"family":"Cao","given":"Peirang"},{"family":"Zanon","given":"Neusa M."},{"family":"Arany","given":"Zoltan"},{"family":"Bedard","given":"Nathalie"},{"family":"Tanksale","given":"Preeti"},{"family":"Wing","given":"Simon S."},{"family":"Lecker","given":"Stewart H."},{"family":"Kettelhut","given":"Isis C."},{"family":"Navegantes","given":"Luiz C. C."}],"issued":{"date-parts":[["2009",12]]}}}],"schema":"https://github.com/citation-style-language/schema/raw/master/csl-citation.json"}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(Gonçalves et al., 2009)</w:t>
      </w:r>
      <w:r w:rsidR="00125FAA" w:rsidRPr="00807A33">
        <w:rPr>
          <w:rFonts w:ascii="Times New Roman" w:eastAsia="Times New Roman" w:hAnsi="Times New Roman" w:cs="Times New Roman"/>
          <w:sz w:val="24"/>
          <w:szCs w:val="24"/>
          <w:shd w:val="clear" w:color="auto" w:fill="F9FDF9"/>
        </w:rPr>
        <w:fldChar w:fldCharType="end"/>
      </w:r>
      <w:r w:rsidR="00125FAA" w:rsidRPr="00807A33">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 mechanism of this action is </w:t>
      </w:r>
      <w:r w:rsidR="00EF2452">
        <w:rPr>
          <w:rFonts w:ascii="Times New Roman" w:eastAsia="Times New Roman" w:hAnsi="Times New Roman" w:cs="Times New Roman"/>
          <w:sz w:val="24"/>
          <w:szCs w:val="24"/>
          <w:shd w:val="clear" w:color="auto" w:fill="F9FDF9"/>
        </w:rPr>
        <w:t>depend</w:t>
      </w:r>
      <w:r w:rsidRPr="00807A33">
        <w:rPr>
          <w:rFonts w:ascii="Times New Roman" w:eastAsia="Times New Roman" w:hAnsi="Times New Roman" w:cs="Times New Roman"/>
          <w:sz w:val="24"/>
          <w:szCs w:val="24"/>
          <w:shd w:val="clear" w:color="auto" w:fill="F9FDF9"/>
        </w:rPr>
        <w:t xml:space="preserve"> u</w:t>
      </w:r>
      <w:r w:rsidR="0061015A">
        <w:rPr>
          <w:rFonts w:ascii="Times New Roman" w:eastAsia="Times New Roman" w:hAnsi="Times New Roman" w:cs="Times New Roman"/>
          <w:sz w:val="24"/>
          <w:szCs w:val="24"/>
          <w:shd w:val="clear" w:color="auto" w:fill="F9FDF9"/>
        </w:rPr>
        <w:t>pon the interaction between c</w:t>
      </w:r>
      <w:r w:rsidR="00AA7951">
        <w:rPr>
          <w:rFonts w:ascii="Times New Roman" w:eastAsia="Times New Roman" w:hAnsi="Times New Roman" w:cs="Times New Roman"/>
          <w:sz w:val="24"/>
          <w:szCs w:val="24"/>
          <w:shd w:val="clear" w:color="auto" w:fill="F9FDF9"/>
        </w:rPr>
        <w:t>AMP</w:t>
      </w:r>
      <w:r w:rsidRPr="00807A33">
        <w:rPr>
          <w:rFonts w:ascii="Times New Roman" w:eastAsia="Times New Roman" w:hAnsi="Times New Roman" w:cs="Times New Roman"/>
          <w:sz w:val="24"/>
          <w:szCs w:val="24"/>
          <w:shd w:val="clear" w:color="auto" w:fill="F9FDF9"/>
        </w:rPr>
        <w:t xml:space="preserve"> and </w:t>
      </w:r>
      <w:r w:rsidR="00AA7951" w:rsidRPr="00AA7951">
        <w:rPr>
          <w:rFonts w:ascii="Times New Roman" w:eastAsia="Times New Roman" w:hAnsi="Times New Roman" w:cs="Times New Roman"/>
          <w:sz w:val="24"/>
          <w:szCs w:val="24"/>
          <w:shd w:val="clear" w:color="auto" w:fill="F9FDF9"/>
        </w:rPr>
        <w:t>Protein kinase B</w:t>
      </w:r>
      <w:r w:rsidR="00EF2452">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{"citationID":"2HKvVp9e","properties":{"formattedCitation":"(Bodine et al., 2001; Centner et al., 2001; Gon\\uc0\\u231{}alves et al., 2012)","plainCitation":"(Bodine et al., 2001; Centner et al., 2001; Gonçalves et al., 2012)","noteIndex":0},"citationItems":[{"id":727,"uris":["http://zotero.org/users/12176984/items/BRLS7W2T"],"itemData":{"id":727,"type":"article-journal","abstract":"Skeletal muscle adapts to decreases in activity and load by undergoing atrophy. To identify candidate molecular mediators of muscle atrophy, we performed transcript profiling. Although many genes were up-regulated in a single rat model of atrophy, only a small subset was universal in all atrophy models. Two of these genes encode ubiquitin ligases: Muscle RING Finger 1 (MuRF1), and a gene we designate Muscle Atrophy F-box (MAFbx), the latter being a member of the SCF family of E3 ubiquitin ligases. Overexpression of MAFbx in myotubes produced atrophy, whereas mice deficient in either MAFbx or MuRF1 were found to be resistant to atrophy. These proteins are potential drug targets for the treatment of muscle atrophy.","container-title":"Science (New York, N.Y.)","DOI":"10.1126/science.1065874","ISSN":"0036-8075","issue":"5547","journalAbbreviation":"Science","language":"eng","note":"PMID: 11679633","page":"1704-1708","source":"PubMed","title":"Identification of ubiquitin ligases required for skeletal muscle atrophy","volume":"294","author":[{"family":"Bodine","given":"S. C."},{"family":"Latres","given":"E."},{"family":"Baumhueter","given":"S."},{"family":"Lai","given":"V. K."},{"family":"Nunez","given":"L."},{"family":"Clarke","given":"B. A."},{"family":"Poueymirou","given":"W. T."},{"family":"Panaro","given":"F. J."},{"family":"Na","given":"E."},{"family":"Dharmarajan","given":"K."},{"family":"Pan","given":"Z. Q."},{"family":"Valenzuela","given":"D. M."},{"family":"DeChiara","given":"T. M."},{"family":"Stitt","given":"T. N."},{"family":"Yancopoulos","given":"G. D."},{"family":"Glass","given":"D. J."}],"issued":{"date-parts":[["2001",11,23]]}}},{"id":729,"uris":["http://zotero.org/users/12176984/items/QXXNDUV6"],"itemData":{"id":729,"type":"article-journal","abstract":"The giant myofibrillar protein titin contains within its C-terminal region a serine-threonine kinase of unknown function. We have identified a novel muscle specific RING finger protein, referred to as MURF-1, that binds in vitro to the titin repeats A168/A169 adjacent to the titin kinase domain. In myofibrils, MURF-1 is present within the periphery of the M-line lattice in close proximity to titin's catalytic kinase domain, within the Z-line lattice, and also in soluble form within the cytoplasm. Yeast two-hybrid screens with MURF-1 as a bait identified two other highly homologous MURF proteins, MURF-2 and MURF-3. MURF-1,2,3 proteins are encoded by distinct genes, share highly conserved N-terminal RING domains and in vitro form dimers/heterodimers by shared coiled-coil motifs. Of the MURF family, only MURF-1 interacts with titin repeats A168/A169, whereas MURF-3 has been reported to affect microtubule stability. Association of MURF-1 with M-line titin may potentially modulate titin's kinase activity similar to other known kinase-associated proteins, whereas differential expression and heterodimerization of MURF1, 2 and 3 may link together titin kinase and microtubule-dependent signal pathways in striated muscles.","container-title":"Journal of Molecular Biology","DOI":"10.1006/jmbi.2001.4448","ISSN":"0022-2836","issue":"4","journalAbbreviation":"J Mol Biol","language":"eng","note":"PMID: 11243782","page":"717-726","source":"PubMed","title":"Identification of muscle specific ring finger proteins as potential regulators of the titin kinase domain","volume":"306","author":[{"family":"Centner","given":"T."},{"family":"Yano","given":"J."},{"family":"Kimura","given":"E."},{"family":"McElhinny","given":"A. S."},{"family":"Pelin","given":"K."},{"family":"Witt","given":"C. C."},{"family":"Bang","given":"M. L."},{"family":"Trombitas","given":"K."},{"family":"Granzier","given":"H."},{"family":"Gregorio","given":"C. C."},{"family":"Sorimachi","given":"H."},{"family":"Labeit","given":"S."}],"issued":{"date-parts":[["2001",3,2]]}}},{"id":721,"uris":["http://zotero.org/users/12176984/items/YUK9UYZG"],"itemData":{"id":721,"type":"article-journal","abstract":"Although it is well known that administration of the selective β(2)-adrenergic agonist clenbuterol (CB) protects muscle following denervation (DEN), the underlying molecular mechanism remains unclear. We report that in vivo treatment with CB (3 mg/kg sc) for 3 days induces antiproteolytic effects in normal and denervated rat soleus muscle via distinct mechanisms. In normal soleus muscle, CB treatment stimulates protein synthesis, inhibits Ca(2+)-dependent proteolysis, and increases the levels of calpastatin protein. On the other hand, the administration of CB to DEN rats ameliorates the loss of muscle mass, enhances the rate of protein synthesis, attenuates hyperactivation of proteasomal and lysosomal proteolysis, and suppresses the transcription of the lysosomal protease cathepsin L and of atrogin-1/MAFbx and MuRF1, two ubiquitin (Ub) ligases involved in muscle atrophy. These effects were not associated with alterations in either IGF-I content or Akt phosphorylation levels. In isolated muscles, CB (10(-6) M) treatment significantly attenuated DEN-induced overall proteolysis and upregulation in the mRNA levels of the Ub ligases. Similar responses were observed in denervated muscles exposed to 6-BNZ-cAMP (500 μM), a PKA activator. The in vitro addition of triciribine (10 μM), a selective Akt inhibitor, did not block the inhibitory effects of CB on proteolysis and Ub ligase mRNA levels. These data indicate that short-term treatment with CB mitigates DEN-induced atrophy of the soleus muscle through the stimulation of protein synthesis, downregulation of cathepsin L and Ub ligases, and consequent inhibition of lysosomal and proteasomal activities and that these effects are independent of Akt and possibly mediated by the cAMP/PKA signaling pathway.","container-title":"American Journal of Physiology. Endocrinology and Metabolism","DOI":"10.1152/ajpendo.00188.2011","ISSN":"1522-1555","issue":"1","journalAbbreviation":"Am J Physiol Endocrinol Metab","language":"eng","note":"PMID: 21952035","page":"E123-133","source":"PubMed","title":"Clenbuterol suppresses proteasomal and lysosomal proteolysis and atrophy-related genes in denervated rat soleus muscles independently of Akt","volume":"302","author":[{"family":"Gonçalves","given":"Dawit A. P."},{"family":"Silveira","given":"Wilian A."},{"family":"Lira","given":"Eduardo C."},{"family":"Graça","given":"Flávia A."},{"family":"Paula-Gomes","given":"Silvia"},{"family":"Zanon","given":"Neusa M."},{"family":"Kettelhut","given":"Isis C."},{"family":"Navegantes","given":"Luiz C. C."}],"issued":{"date-parts":[["2012",1,1]]}}}],"schema":"https://github.com/citation-style-language/schema/raw/master/csl-citation.json"}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(Bodine et al., 2001; Centner et al., 2001; Gonçalves et al., 2012)</w:t>
      </w:r>
      <w:r w:rsidR="00125FAA" w:rsidRPr="00807A33">
        <w:rPr>
          <w:rFonts w:ascii="Times New Roman" w:eastAsia="Times New Roman" w:hAnsi="Times New Roman" w:cs="Times New Roman"/>
          <w:sz w:val="24"/>
          <w:szCs w:val="24"/>
          <w:shd w:val="clear" w:color="auto" w:fill="F9FDF9"/>
        </w:rPr>
        <w:fldChar w:fldCharType="end"/>
      </w:r>
      <w:r w:rsidR="00AA7951">
        <w:rPr>
          <w:rFonts w:ascii="Times New Roman" w:eastAsia="Times New Roman" w:hAnsi="Times New Roman" w:cs="Times New Roman"/>
          <w:sz w:val="24"/>
          <w:szCs w:val="24"/>
          <w:shd w:val="clear" w:color="auto" w:fill="F9FDF9"/>
        </w:rPr>
        <w:t xml:space="preserve">, </w:t>
      </w:r>
      <w:r w:rsidRPr="00807A33">
        <w:rPr>
          <w:rFonts w:ascii="Times New Roman" w:eastAsia="Times New Roman" w:hAnsi="Times New Roman" w:cs="Times New Roman"/>
          <w:sz w:val="24"/>
          <w:szCs w:val="24"/>
          <w:shd w:val="clear" w:color="auto" w:fill="F9FDF9"/>
        </w:rPr>
        <w:t xml:space="preserve">then </w:t>
      </w:r>
      <w:r w:rsidR="00823E8A">
        <w:rPr>
          <w:rFonts w:ascii="Times New Roman" w:eastAsia="Times New Roman" w:hAnsi="Times New Roman" w:cs="Times New Roman"/>
          <w:sz w:val="24"/>
          <w:szCs w:val="24"/>
          <w:shd w:val="clear" w:color="auto" w:fill="F9FDF9"/>
        </w:rPr>
        <w:t>Forkhead</w:t>
      </w:r>
      <w:r w:rsidR="00AA7951">
        <w:rPr>
          <w:rFonts w:ascii="Times New Roman" w:eastAsia="Times New Roman" w:hAnsi="Times New Roman" w:cs="Times New Roman"/>
          <w:sz w:val="24"/>
          <w:szCs w:val="24"/>
          <w:shd w:val="clear" w:color="auto" w:fill="F9FDF9"/>
        </w:rPr>
        <w:t xml:space="preserve"> Box Protein O3</w:t>
      </w:r>
      <w:r w:rsidR="00AA7951" w:rsidRPr="00AA7951">
        <w:rPr>
          <w:rFonts w:ascii="Times New Roman" w:eastAsia="Times New Roman" w:hAnsi="Times New Roman" w:cs="Times New Roman"/>
          <w:sz w:val="24"/>
          <w:szCs w:val="24"/>
          <w:shd w:val="clear" w:color="auto" w:fill="F9FDF9"/>
        </w:rPr>
        <w:t xml:space="preserve"> </w:t>
      </w:r>
      <w:r w:rsidR="00AA7951">
        <w:rPr>
          <w:rFonts w:ascii="Times New Roman" w:eastAsia="Times New Roman" w:hAnsi="Times New Roman" w:cs="Times New Roman"/>
          <w:sz w:val="24"/>
          <w:szCs w:val="24"/>
          <w:shd w:val="clear" w:color="auto" w:fill="F9FDF9"/>
        </w:rPr>
        <w:t>(FOXO-</w:t>
      </w:r>
      <w:r w:rsidRPr="00807A33">
        <w:rPr>
          <w:rFonts w:ascii="Times New Roman" w:eastAsia="Times New Roman" w:hAnsi="Times New Roman" w:cs="Times New Roman"/>
          <w:sz w:val="24"/>
          <w:szCs w:val="24"/>
          <w:shd w:val="clear" w:color="auto" w:fill="F9FDF9"/>
        </w:rPr>
        <w:t>3A</w:t>
      </w:r>
      <w:r w:rsidR="00AA7951">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is phosphorylated resulting in a decrease in the production of two proteins that are associated with muscle atrophy that is ATRIN-1 </w:t>
      </w:r>
      <w:r w:rsidR="00855A3F">
        <w:rPr>
          <w:rFonts w:ascii="Times New Roman" w:eastAsia="Times New Roman" w:hAnsi="Times New Roman" w:cs="Times New Roman"/>
          <w:sz w:val="24"/>
          <w:szCs w:val="24"/>
          <w:shd w:val="clear" w:color="auto" w:fill="F9FDF9"/>
        </w:rPr>
        <w:t>(</w:t>
      </w:r>
      <w:r w:rsidR="00855A3F" w:rsidRPr="00855A3F">
        <w:rPr>
          <w:rFonts w:ascii="Times New Roman" w:eastAsia="Times New Roman" w:hAnsi="Times New Roman" w:cs="Times New Roman"/>
          <w:sz w:val="24"/>
          <w:szCs w:val="24"/>
          <w:shd w:val="clear" w:color="auto" w:fill="F9FDF9"/>
        </w:rPr>
        <w:t>Attractin</w:t>
      </w:r>
      <w:r w:rsidR="00855A3F">
        <w:rPr>
          <w:rFonts w:ascii="Times New Roman" w:eastAsia="Times New Roman" w:hAnsi="Times New Roman" w:cs="Times New Roman"/>
          <w:sz w:val="24"/>
          <w:szCs w:val="24"/>
          <w:shd w:val="clear" w:color="auto" w:fill="F9FDF9"/>
        </w:rPr>
        <w:t>) / MAFbx (</w:t>
      </w:r>
      <w:r w:rsidR="00855A3F" w:rsidRPr="00855A3F">
        <w:rPr>
          <w:rFonts w:ascii="Times New Roman" w:eastAsia="Times New Roman" w:hAnsi="Times New Roman" w:cs="Times New Roman"/>
          <w:sz w:val="24"/>
          <w:szCs w:val="24"/>
          <w:shd w:val="clear" w:color="auto" w:fill="F9FDF9"/>
        </w:rPr>
        <w:t>Muscle Atrophy F-box gene</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 xml:space="preserve"> and MURF1</w:t>
      </w:r>
      <w:r w:rsidR="00B85C5E">
        <w:rPr>
          <w:rFonts w:ascii="Times New Roman" w:eastAsia="Times New Roman" w:hAnsi="Times New Roman" w:cs="Times New Roman"/>
          <w:sz w:val="24"/>
          <w:szCs w:val="24"/>
          <w:shd w:val="clear" w:color="auto" w:fill="F9FDF9"/>
        </w:rPr>
        <w:t>;</w:t>
      </w:r>
      <w:r w:rsidR="00855A3F" w:rsidRPr="00855A3F">
        <w:t xml:space="preserve"> </w:t>
      </w:r>
      <w:r w:rsidR="00855A3F" w:rsidRPr="00855A3F">
        <w:rPr>
          <w:rFonts w:ascii="Times New Roman" w:eastAsia="Times New Roman" w:hAnsi="Times New Roman" w:cs="Times New Roman"/>
          <w:sz w:val="24"/>
          <w:szCs w:val="24"/>
          <w:shd w:val="clear" w:color="auto" w:fill="F9FDF9"/>
        </w:rPr>
        <w:t>(TRIM63)</w:t>
      </w:r>
      <w:r w:rsidR="00855A3F">
        <w:rPr>
          <w:rFonts w:ascii="Times New Roman" w:eastAsia="Times New Roman" w:hAnsi="Times New Roman" w:cs="Times New Roman"/>
          <w:sz w:val="24"/>
          <w:szCs w:val="24"/>
          <w:shd w:val="clear" w:color="auto" w:fill="F9FDF9"/>
        </w:rPr>
        <w:t xml:space="preserve"> (</w:t>
      </w:r>
      <w:r w:rsidR="00855A3F" w:rsidRPr="00855A3F">
        <w:rPr>
          <w:rFonts w:ascii="Times New Roman" w:eastAsia="Times New Roman" w:hAnsi="Times New Roman" w:cs="Times New Roman"/>
          <w:sz w:val="24"/>
          <w:szCs w:val="24"/>
          <w:shd w:val="clear" w:color="auto" w:fill="F9FDF9"/>
        </w:rPr>
        <w:t>Muscle RING-finger protein-1</w:t>
      </w:r>
      <w:r w:rsidR="00855A3F">
        <w:rPr>
          <w:rFonts w:ascii="Times New Roman" w:eastAsia="Times New Roman" w:hAnsi="Times New Roman" w:cs="Times New Roman"/>
          <w:sz w:val="24"/>
          <w:szCs w:val="24"/>
          <w:shd w:val="clear" w:color="auto" w:fill="F9FDF9"/>
        </w:rPr>
        <w:t>)</w:t>
      </w:r>
      <w:r w:rsidRPr="00807A33">
        <w:rPr>
          <w:rFonts w:ascii="Times New Roman" w:eastAsia="Times New Roman" w:hAnsi="Times New Roman" w:cs="Times New Roman"/>
          <w:sz w:val="24"/>
          <w:szCs w:val="24"/>
          <w:shd w:val="clear" w:color="auto" w:fill="F9FDF9"/>
        </w:rPr>
        <w:t>.</w:t>
      </w:r>
      <w:r w:rsidR="00125FAA" w:rsidRPr="00807A33">
        <w:rPr>
          <w:rFonts w:ascii="Times New Roman" w:eastAsia="Times New Roman" w:hAnsi="Times New Roman" w:cs="Times New Roman"/>
          <w:sz w:val="24"/>
          <w:szCs w:val="24"/>
          <w:shd w:val="clear" w:color="auto" w:fill="F9FDF9"/>
        </w:rPr>
        <w:t xml:space="preserve"> </w:t>
      </w:r>
      <w:r w:rsidR="00125FAA" w:rsidRPr="00807A33">
        <w:rPr>
          <w:rFonts w:ascii="Times New Roman" w:eastAsia="Times New Roman" w:hAnsi="Times New Roman" w:cs="Times New Roman"/>
          <w:sz w:val="24"/>
          <w:szCs w:val="24"/>
          <w:shd w:val="clear" w:color="auto" w:fill="F9FDF9"/>
        </w:rPr>
        <w:fldChar w:fldCharType="begin"/>
      </w:r>
      <w:r w:rsidR="00125FAA" w:rsidRPr="00807A33">
        <w:rPr>
          <w:rFonts w:ascii="Times New Roman" w:eastAsia="Times New Roman" w:hAnsi="Times New Roman" w:cs="Times New Roman"/>
          <w:sz w:val="24"/>
          <w:szCs w:val="24"/>
          <w:shd w:val="clear" w:color="auto" w:fill="F9FDF9"/>
        </w:rPr>
        <w:instrText xml:space="preserve"> ADDIN ZOTERO_ITEM CSL_CITATION {"citationID":"J9LVSwMr","properties":{"formattedCitation":"(Health, 2021; K. T. Johnson &amp; Picard, 2020; Lecker et al., 2004; Sandri et al., 2004)","plainCitation":"(Health, 2021; K. T. Johnson &amp; Picard, 2020; Lecker et al., 2004; Sandri et al., 2004)","noteIndex":0},"citationItems":[{"id":736,"uris":["http://zotero.org/users/12176984/items/YT8TWMP5"],"itemData":{"id":736,"type":"webpage","abstract":"This web section contains information about neurological devices.","container-title":"FDA","language":"en","note":"publisher: FDA","title":"Neurological Devices","URL":"https://www.fda.gov/medical-devices/products-and-medical-procedures/neurological-devices","author":[{"family":"Health","given":"Center for Devices and Radiological"}],"accessed":{"date-parts":[["2023",8,29]]},"issued":{"date-parts":[["2021",8,4]]}}},{"id":738,"uris":["http://zotero.org/users/12176984/items/KLHDTJID"],"itemData":{"id":738,"type":"article-journal","abstract":"Faster, more reliable, and comfortably wearable personal devices are producing data from biosensors on an unprecedented scale. Combined with context and analytics, these signals hold great promise to advance neuroscience via real-world data. Here, we discuss wearable technology broadly and provide specific examples of activity patterns from electrodermal sensors found during sleep, stress, and seizures.","container-title":"Neuron","DOI":"10.1016/j.neuron.2020.09.030","ISSN":"1097-4199","issue":"1","journalAbbreviation":"Neuron","language":"eng","note":"PMID: 33058768","page":"8-12","source":"PubMed","title":"Advancing Neuroscience through Wearable Devices","volume":"108","author":[{"family":"Johnson","given":"Kristina T."},{"family":"Picard","given":"Rosalind W."}],"issued":{"date-parts":[["2020",10,14]]}}},{"id":731,"uris":["http://zotero.org/users/12176984/items/XLM527VP"],"itemData":{"id":731,"type":"article-journal","abstract":"Skeletal muscle atrophy is a debilitating response to starvation and many systemic diseases including diabetes, cancer, and renal failure. We had proposed that a common set of transcriptional adaptations underlie the loss of muscle mass in these different states. To test this hypothesis, we used cDNA microarrays to compare the changes in content of specific mRNAs in muscles atrophying from different causes. We compared muscles from fasted mice, from rats with cancer cachexia, streptozotocin-induced diabetes mellitus, uremia induced by subtotal nephrectomy, and from pair-fed control rats. Although the content of &gt;90% of mRNAs did not change, including those for the myofibrillar apparatus, we found a common set of genes (termed atrogins) that were induced or suppressed in muscles in these four catabolic states. Among the strongly induced genes were many involved in protein degradation, including polyubiquitins, Ub fusion proteins, the Ub ligases atrogin-1/MAFbx and MuRF-1, multiple but not all subunits of the 20S proteasome and its 19S regulator, and cathepsin L. Many genes required for ATP production and late steps in glycolysis were down-regulated, as were many transcripts for extracellular matrix proteins. Some genes not previously implicated in muscle atrophy were dramatically up-regulated (lipin, metallothionein, AMP deaminase, RNA helicase-related protein, TG interacting factor) and several growth-related mRNAs were down-regulated (P311, JUN, IGF-1-BP5). Thus, different types of muscle atrophy share a common transcriptional program that is activated in many systemic diseases.","container-title":"FASEB journal: official publication of the Federation of American Societies for Experimental Biology","DOI":"10.1096/fj.03-0610com","ISSN":"1530-6860","issue":"1","journalAbbreviation":"FASEB J","language":"eng","note":"PMID: 14718385","page":"39-51","source":"PubMed","title":"Multiple types of skeletal muscle atrophy involve a common program of changes in gene expression","volume":"18","author":[{"family":"Lecker","given":"Stewart H."},{"family":"Jagoe","given":"R. Thomas"},{"family":"Gilbert","given":"Alexander"},{"family":"Gomes","given":"Marcelo"},{"family":"Baracos","given":"Vickie"},{"family":"Bailey","given":"James"},{"family":"Price","given":"S. Russ"},{"family":"Mitch","given":"William E."},{"family":"Goldberg","given":"Alfred L."}],"issued":{"date-parts":[["2004",1]]}}},{"id":733,"uris":["http://zotero.org/users/12176984/items/XR3WR9NC"],"itemData":{"id":733,"type":"article-journal","abstract":"Skeletal muscle atrophy is a debilitating response to fasting, disuse, cancer, and other systemic diseases. In atrophying muscles, the ubiquitin ligase, atrogin-1 (MAFbx), is dramatically induced, and this response is necessary for rapid atrophy. Here, we show that in cultured myotubes undergoing atrophy, the activity of the PI3K/AKT pathway decreases, leading to activation of Foxo transcription factors and atrogin-1 induction. IGF-1 treatment or AKT overexpression inhibits Foxo and atrogin-1 expression. Moreover, constitutively active Foxo3 acts on the atrogin-1 promoter to cause atrogin-1 transcription and dramatic atrophy of myotubes and muscle fibers. When Foxo activation is blocked by a dominant-negative construct in myotubes or by RNAi in mouse muscles in vivo, atrogin-1 induction during starvation and atrophy of myotubes induced by glucocorticoids are prevented. Thus, forkhead factor(s) play a critical role in the development of muscle atrophy, and inhibition of Foxo factors is an attractive approach to combat muscle wasting.","container-title":"Cell","DOI":"10.1016/s0092-8674(04)00400-3","ISSN":"0092-8674","issue":"3","journalAbbreviation":"Cell","language":"eng","note":"PMID: 15109499\nPMCID: PMC3619734","page":"399-412","source":"PubMed","title":"Foxo transcription factors induce the atrophy-related ubiquitin ligase atrogin-1 and cause skeletal muscle atrophy","volume":"117","author":[{"family":"Sandri","given":"Marco"},{"family":"Sandri","given":"Claudia"},{"family":"Gilbert","given":"Alex"},{"family":"Skurk","given":"Carsten"},{"family":"Calabria","given":"Elisa"},{"family":"Picard","given":"Anne"},{"family":"Walsh","given":"Kenneth"},{"family":"Schiaffino","given":"Stefano"},{"family":"Lecker","given":"Stewart H."},{"family":"Goldberg","given":"Alfred L."}],"issued":{"date-parts":[["2004",4,30]]}}}],"schema":"https://github.com/citation-style-language/schema/raw/master/csl-citation.json"} </w:instrText>
      </w:r>
      <w:r w:rsidR="00125FAA" w:rsidRPr="00807A33">
        <w:rPr>
          <w:rFonts w:ascii="Times New Roman" w:eastAsia="Times New Roman" w:hAnsi="Times New Roman" w:cs="Times New Roman"/>
          <w:sz w:val="24"/>
          <w:szCs w:val="24"/>
          <w:shd w:val="clear" w:color="auto" w:fill="F9FDF9"/>
        </w:rPr>
        <w:fldChar w:fldCharType="separate"/>
      </w:r>
      <w:r w:rsidR="00125FAA" w:rsidRPr="00807A33">
        <w:rPr>
          <w:rFonts w:ascii="Times New Roman" w:hAnsi="Times New Roman" w:cs="Times New Roman"/>
          <w:sz w:val="24"/>
          <w:szCs w:val="24"/>
        </w:rPr>
        <w:t>(Health, 2021; K. T. Johnson &amp; Picard, 2020; Lecker et al., 2004; Sandri et al., 2004)</w:t>
      </w:r>
      <w:r w:rsidR="00125FAA" w:rsidRPr="00807A33">
        <w:rPr>
          <w:rFonts w:ascii="Times New Roman" w:eastAsia="Times New Roman" w:hAnsi="Times New Roman" w:cs="Times New Roman"/>
          <w:sz w:val="24"/>
          <w:szCs w:val="24"/>
          <w:shd w:val="clear" w:color="auto" w:fill="F9FDF9"/>
        </w:rPr>
        <w:fldChar w:fldCharType="end"/>
      </w:r>
      <w:r w:rsidRPr="00807A33">
        <w:rPr>
          <w:rFonts w:ascii="Times New Roman" w:eastAsia="Times New Roman" w:hAnsi="Times New Roman" w:cs="Times New Roman"/>
          <w:sz w:val="24"/>
          <w:szCs w:val="24"/>
          <w:shd w:val="clear" w:color="auto" w:fill="F9FDF9"/>
        </w:rPr>
        <w:t xml:space="preserve"> </w:t>
      </w:r>
    </w:p>
    <w:p w14:paraId="138DF759" w14:textId="7D513AC8"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387759">
        <w:rPr>
          <w:rFonts w:ascii="Times New Roman" w:eastAsia="Times New Roman" w:hAnsi="Times New Roman" w:cs="Times New Roman"/>
          <w:b/>
          <w:sz w:val="24"/>
          <w:szCs w:val="24"/>
          <w:highlight w:val="white"/>
        </w:rPr>
        <w:t>Neural System Engineering and its application</w:t>
      </w:r>
    </w:p>
    <w:p w14:paraId="4856C170" w14:textId="068F7AC0" w:rsidR="00BD58F5" w:rsidRPr="00585837" w:rsidRDefault="00BD58F5" w:rsidP="00807A33">
      <w:pPr>
        <w:spacing w:before="240" w:after="240" w:line="240" w:lineRule="auto"/>
        <w:jc w:val="both"/>
        <w:rPr>
          <w:rFonts w:ascii="Times New Roman" w:eastAsia="Times New Roman" w:hAnsi="Times New Roman" w:cs="Times New Roman"/>
          <w:b/>
          <w:bCs/>
          <w:color w:val="C00000"/>
          <w:sz w:val="24"/>
          <w:szCs w:val="24"/>
          <w:highlight w:val="white"/>
          <w:u w:val="single"/>
        </w:rPr>
      </w:pPr>
      <w:r w:rsidRPr="00807A33">
        <w:rPr>
          <w:rFonts w:ascii="Times New Roman" w:eastAsia="Times New Roman" w:hAnsi="Times New Roman" w:cs="Times New Roman"/>
          <w:sz w:val="24"/>
          <w:szCs w:val="24"/>
          <w:highlight w:val="white"/>
        </w:rPr>
        <w:t>Neural system engineering is a cutting-edge application involving computational tools and mathematical tools that are being applied to the nervous system to improve neural functioning. Some of the ways of neural system engineering are (a) brai</w:t>
      </w:r>
      <w:r w:rsidR="00770F7F">
        <w:rPr>
          <w:rFonts w:ascii="Times New Roman" w:eastAsia="Times New Roman" w:hAnsi="Times New Roman" w:cs="Times New Roman"/>
          <w:sz w:val="24"/>
          <w:szCs w:val="24"/>
          <w:highlight w:val="white"/>
        </w:rPr>
        <w:t>n imaging, (b) neuromodulation (c)</w:t>
      </w:r>
      <w:r w:rsidRPr="00807A33">
        <w:rPr>
          <w:rFonts w:ascii="Times New Roman" w:eastAsia="Times New Roman" w:hAnsi="Times New Roman" w:cs="Times New Roman"/>
          <w:sz w:val="24"/>
          <w:szCs w:val="24"/>
          <w:highlight w:val="white"/>
        </w:rPr>
        <w:t xml:space="preserve"> neurostimulation (d) brain-machine interface</w:t>
      </w:r>
      <w:r w:rsidRPr="00585837">
        <w:rPr>
          <w:rFonts w:ascii="Times New Roman" w:eastAsia="Times New Roman" w:hAnsi="Times New Roman" w:cs="Times New Roman"/>
          <w:b/>
          <w:bCs/>
          <w:color w:val="C00000"/>
          <w:sz w:val="24"/>
          <w:szCs w:val="24"/>
          <w:highlight w:val="white"/>
          <w:u w:val="single"/>
        </w:rPr>
        <w:t>.</w:t>
      </w:r>
      <w:r w:rsidR="00585837" w:rsidRPr="00585837">
        <w:rPr>
          <w:rFonts w:ascii="Times New Roman" w:eastAsia="Times New Roman" w:hAnsi="Times New Roman" w:cs="Times New Roman"/>
          <w:b/>
          <w:bCs/>
          <w:color w:val="C00000"/>
          <w:sz w:val="24"/>
          <w:szCs w:val="24"/>
          <w:highlight w:val="white"/>
          <w:u w:val="single"/>
        </w:rPr>
        <w:t>______________</w:t>
      </w:r>
    </w:p>
    <w:p w14:paraId="778067E1" w14:textId="26A3C1EA" w:rsidR="00074122" w:rsidRPr="00074122" w:rsidRDefault="00074122" w:rsidP="00387759">
      <w:pPr>
        <w:pStyle w:val="ListParagraph"/>
        <w:numPr>
          <w:ilvl w:val="1"/>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Brain Imaging</w:t>
      </w:r>
    </w:p>
    <w:p w14:paraId="439FDA75" w14:textId="380F41B0"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The neural system engineering technique through which the live images of the brain can be obtained is called brain imag</w:t>
      </w:r>
      <w:r w:rsidR="00585837">
        <w:rPr>
          <w:rFonts w:ascii="Times New Roman" w:eastAsia="Times New Roman" w:hAnsi="Times New Roman" w:cs="Times New Roman"/>
          <w:sz w:val="24"/>
          <w:szCs w:val="24"/>
          <w:highlight w:val="white"/>
        </w:rPr>
        <w:t xml:space="preserve">ing. </w:t>
      </w:r>
      <w:r w:rsidR="00770F7F">
        <w:rPr>
          <w:rFonts w:ascii="Times New Roman" w:eastAsia="Times New Roman" w:hAnsi="Times New Roman" w:cs="Times New Roman"/>
          <w:sz w:val="24"/>
          <w:szCs w:val="24"/>
          <w:highlight w:val="white"/>
        </w:rPr>
        <w:t>This</w:t>
      </w:r>
      <w:r w:rsidRPr="00074122">
        <w:rPr>
          <w:rFonts w:ascii="Times New Roman" w:eastAsia="Times New Roman" w:hAnsi="Times New Roman" w:cs="Times New Roman"/>
          <w:sz w:val="24"/>
          <w:szCs w:val="24"/>
          <w:highlight w:val="white"/>
        </w:rPr>
        <w:t xml:space="preserve"> technology is mainly performed for structural mapping and function analysis. The imaging of the brain can be done by x-ray computer tomography, positron emission tomography, near-infrared Spectroscopy, Magneto encephalogram, electroencephalography and fMRI.</w:t>
      </w:r>
    </w:p>
    <w:p w14:paraId="212FA56E" w14:textId="22D61F5A"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lastRenderedPageBreak/>
        <w:t xml:space="preserve">7.1.1 </w:t>
      </w:r>
      <w:r w:rsidR="00BD58F5" w:rsidRPr="00074122">
        <w:rPr>
          <w:rFonts w:ascii="Times New Roman" w:eastAsia="Times New Roman" w:hAnsi="Times New Roman" w:cs="Times New Roman"/>
          <w:b/>
          <w:sz w:val="24"/>
          <w:szCs w:val="24"/>
          <w:highlight w:val="white"/>
        </w:rPr>
        <w:t>X-ray computer tomography:</w:t>
      </w:r>
      <w:r w:rsidR="00BD58F5" w:rsidRPr="00074122">
        <w:rPr>
          <w:rFonts w:ascii="Times New Roman" w:eastAsia="Times New Roman" w:hAnsi="Times New Roman" w:cs="Times New Roman"/>
          <w:sz w:val="24"/>
          <w:szCs w:val="24"/>
          <w:highlight w:val="white"/>
        </w:rPr>
        <w:t xml:space="preserve">  It is also called CT scan. In this method, the motorized X-ray is passed through the X-ray machine on the head of the patient where the X-ray rotates around the head of</w:t>
      </w:r>
      <w:r w:rsidR="00585837">
        <w:rPr>
          <w:rFonts w:ascii="Times New Roman" w:eastAsia="Times New Roman" w:hAnsi="Times New Roman" w:cs="Times New Roman"/>
          <w:sz w:val="24"/>
          <w:szCs w:val="24"/>
          <w:highlight w:val="white"/>
        </w:rPr>
        <w:t xml:space="preserve"> the patient. (XUE et al., 2010)</w:t>
      </w:r>
      <w:r w:rsidR="00BD58F5" w:rsidRPr="00074122">
        <w:rPr>
          <w:rFonts w:ascii="Times New Roman" w:eastAsia="Times New Roman" w:hAnsi="Times New Roman" w:cs="Times New Roman"/>
          <w:sz w:val="24"/>
          <w:szCs w:val="24"/>
          <w:highlight w:val="white"/>
        </w:rPr>
        <w:t xml:space="preserve"> The X-ray will create the cross-sectional images with the help of computer processing.  The CT images are more detailed as compared to the conventional X-ray images of bones, organs and </w:t>
      </w:r>
      <w:r w:rsidR="00585837">
        <w:rPr>
          <w:rFonts w:ascii="Times New Roman" w:eastAsia="Times New Roman" w:hAnsi="Times New Roman" w:cs="Times New Roman"/>
          <w:sz w:val="24"/>
          <w:szCs w:val="24"/>
          <w:highlight w:val="white"/>
        </w:rPr>
        <w:t>tissue. (Patel &amp; De Jesus, 2023)</w:t>
      </w:r>
      <w:r w:rsidR="00BD58F5" w:rsidRPr="00074122">
        <w:rPr>
          <w:rFonts w:ascii="Times New Roman" w:eastAsia="Times New Roman" w:hAnsi="Times New Roman" w:cs="Times New Roman"/>
          <w:sz w:val="24"/>
          <w:szCs w:val="24"/>
          <w:highlight w:val="white"/>
        </w:rPr>
        <w:t xml:space="preserve"> The specialized set of detectors are present on the opposite side of the rotatory X-ray which can pick up the X-ray which will pass through the head. The transmitted x-ray will be passed on to the computer and the images can be displayed individually in 2D form or all the images are stacked together to find the 3D im</w:t>
      </w:r>
      <w:r w:rsidR="00585837">
        <w:rPr>
          <w:rFonts w:ascii="Times New Roman" w:eastAsia="Times New Roman" w:hAnsi="Times New Roman" w:cs="Times New Roman"/>
          <w:sz w:val="24"/>
          <w:szCs w:val="24"/>
          <w:highlight w:val="white"/>
        </w:rPr>
        <w:t xml:space="preserve">ages. (Kulathilake et al., 2023) </w:t>
      </w:r>
      <w:r w:rsidR="00BD58F5" w:rsidRPr="00074122">
        <w:rPr>
          <w:rFonts w:ascii="Times New Roman" w:eastAsia="Times New Roman" w:hAnsi="Times New Roman" w:cs="Times New Roman"/>
          <w:sz w:val="24"/>
          <w:szCs w:val="24"/>
          <w:highlight w:val="white"/>
        </w:rPr>
        <w:t>The 3D images are used by physicians for monitoring or treatment.</w:t>
      </w:r>
    </w:p>
    <w:p w14:paraId="2335747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1E18D048" w14:textId="33F9BCE7"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7.1.2 </w:t>
      </w:r>
      <w:r w:rsidR="00BD58F5" w:rsidRPr="00807A33">
        <w:rPr>
          <w:rFonts w:ascii="Times New Roman" w:eastAsia="Times New Roman" w:hAnsi="Times New Roman" w:cs="Times New Roman"/>
          <w:b/>
          <w:sz w:val="24"/>
          <w:szCs w:val="24"/>
          <w:highlight w:val="white"/>
        </w:rPr>
        <w:t xml:space="preserve">Positron emission tomography: </w:t>
      </w:r>
      <w:r w:rsidR="00BD58F5" w:rsidRPr="00807A33">
        <w:rPr>
          <w:rFonts w:ascii="Times New Roman" w:eastAsia="Times New Roman" w:hAnsi="Times New Roman" w:cs="Times New Roman"/>
          <w:sz w:val="24"/>
          <w:szCs w:val="24"/>
          <w:highlight w:val="white"/>
        </w:rPr>
        <w:t>In the PET scanning, the patient is injected with radioactive substances that have been carried to the particular protein or sugar by the carrier molecule. These radioactive substances emit small particles called positrons which interact with surrounding electrons. This interaction results in the complete annihilation of both particles; releasing two photons that speed in the opposite direction. The detectors in the PET scanner measure these photons and use this information to create a 3D image.</w:t>
      </w:r>
    </w:p>
    <w:p w14:paraId="1518511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574DCDB4" w14:textId="2D79F2FD" w:rsidR="00BD58F5" w:rsidRPr="00807A33"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7.1.3 </w:t>
      </w:r>
      <w:r w:rsidR="00BD58F5" w:rsidRPr="00807A33">
        <w:rPr>
          <w:rFonts w:ascii="Times New Roman" w:eastAsia="Times New Roman" w:hAnsi="Times New Roman" w:cs="Times New Roman"/>
          <w:b/>
          <w:sz w:val="24"/>
          <w:szCs w:val="24"/>
          <w:highlight w:val="white"/>
        </w:rPr>
        <w:t>Functional Magnetic Resonance Imaging:</w:t>
      </w:r>
      <w:r w:rsidR="00BD58F5" w:rsidRPr="00807A33">
        <w:rPr>
          <w:rFonts w:ascii="Times New Roman" w:eastAsia="Times New Roman" w:hAnsi="Times New Roman" w:cs="Times New Roman"/>
          <w:sz w:val="24"/>
          <w:szCs w:val="24"/>
          <w:highlight w:val="white"/>
        </w:rPr>
        <w:t xml:space="preserve">  It is the most recently developed method for brain imaging.  It is one of the highly advanced techniques with more acceptance and having less side effects. It is of three types (I) fMRI, BOLD (II) perfusion</w:t>
      </w:r>
      <w:r w:rsidR="00770F7F">
        <w:rPr>
          <w:rFonts w:ascii="Times New Roman" w:eastAsia="Times New Roman" w:hAnsi="Times New Roman" w:cs="Times New Roman"/>
          <w:sz w:val="24"/>
          <w:szCs w:val="24"/>
          <w:highlight w:val="white"/>
        </w:rPr>
        <w:t xml:space="preserve"> fMRI and (III) contrast fMRI. f</w:t>
      </w:r>
      <w:r w:rsidR="00BD58F5" w:rsidRPr="00807A33">
        <w:rPr>
          <w:rFonts w:ascii="Times New Roman" w:eastAsia="Times New Roman" w:hAnsi="Times New Roman" w:cs="Times New Roman"/>
          <w:sz w:val="24"/>
          <w:szCs w:val="24"/>
          <w:highlight w:val="white"/>
        </w:rPr>
        <w:t xml:space="preserve">MRI, BOLD: Functional Magnetic resonance imaging blood oxygen level-dependent. The most important component of our blood which is blood has a red color called hemoglobin. It also maintains the pH of our blood. In the oxygenated condition, the hemoglobin shows diamagnetism while in the case of deoxygenation, the hemoglobin shows Para magnetism (XUE et al., 2010). The fMRI BOLD can </w:t>
      </w:r>
      <w:r w:rsidR="00CA092B" w:rsidRPr="00CA092B">
        <w:rPr>
          <w:rFonts w:ascii="Times New Roman" w:eastAsia="Times New Roman" w:hAnsi="Times New Roman" w:cs="Times New Roman"/>
          <w:sz w:val="24"/>
          <w:szCs w:val="24"/>
          <w:highlight w:val="white"/>
        </w:rPr>
        <w:t>bring</w:t>
      </w:r>
      <w:r w:rsidR="00BD58F5" w:rsidRPr="00CA092B">
        <w:rPr>
          <w:rFonts w:ascii="Times New Roman" w:eastAsia="Times New Roman" w:hAnsi="Times New Roman" w:cs="Times New Roman"/>
          <w:sz w:val="24"/>
          <w:szCs w:val="24"/>
          <w:highlight w:val="white"/>
        </w:rPr>
        <w:t xml:space="preserve"> the changes </w:t>
      </w:r>
      <w:r w:rsidR="00BD58F5" w:rsidRPr="00807A33">
        <w:rPr>
          <w:rFonts w:ascii="Times New Roman" w:eastAsia="Times New Roman" w:hAnsi="Times New Roman" w:cs="Times New Roman"/>
          <w:sz w:val="24"/>
          <w:szCs w:val="24"/>
          <w:highlight w:val="white"/>
        </w:rPr>
        <w:t xml:space="preserve">in the magnetism of the hemoglobin (XUE et al., 2010). The changes in the oxygenated state of the hemoglobin and subsequently the change in the magnetism occurs mainly due to the change in the blood flow. The change in the blood flow is followed by changes in neuronal activities (Logothetis et al., 2001). The blood oxygenation level gets enhanced by an increase in the blood flow, causing the number of oxygenated hemoglobin to increase and as a result, the fMRI BOLD response gets enhanced (XUE et al., 2010).  Contrast MRI: Another method of MRI in which the contrast reagent is being used. The Contrast agent can be iron oxide coated with sugar or starch. The contrast reagent will be distributed across the blood volume. The signal emitted by the contrast agent will indicate the cerebral blood volume (XUE et al., 2010). Perfusion fMRI: In this method of fMRI, the hydrogen nuclei found in the blood artery were labelled with the “arterial spin labelling” (XUE et al., 2010). The signals transmitted by the nuclei will </w:t>
      </w:r>
      <w:r w:rsidR="00B85C5E">
        <w:rPr>
          <w:rFonts w:ascii="Times New Roman" w:eastAsia="Times New Roman" w:hAnsi="Times New Roman" w:cs="Times New Roman"/>
          <w:sz w:val="24"/>
          <w:szCs w:val="24"/>
          <w:highlight w:val="white"/>
        </w:rPr>
        <w:t xml:space="preserve">project the image of the brain. </w:t>
      </w:r>
      <w:r w:rsidR="00B85C5E" w:rsidRPr="00B85C5E">
        <w:rPr>
          <w:rFonts w:ascii="Times New Roman" w:eastAsia="Times New Roman" w:hAnsi="Times New Roman" w:cs="Times New Roman"/>
          <w:sz w:val="24"/>
          <w:szCs w:val="24"/>
        </w:rPr>
        <w:t>Periventricular and Juxta cortical Lesions in Neuromyotonia</w:t>
      </w:r>
      <w:r w:rsidR="00B85C5E">
        <w:rPr>
          <w:rFonts w:ascii="Times New Roman" w:eastAsia="Times New Roman" w:hAnsi="Times New Roman" w:cs="Times New Roman"/>
          <w:sz w:val="24"/>
          <w:szCs w:val="24"/>
        </w:rPr>
        <w:t xml:space="preserve"> can be </w:t>
      </w:r>
      <w:r w:rsidR="00C82437">
        <w:rPr>
          <w:rFonts w:ascii="Times New Roman" w:eastAsia="Times New Roman" w:hAnsi="Times New Roman" w:cs="Times New Roman"/>
          <w:sz w:val="24"/>
          <w:szCs w:val="24"/>
        </w:rPr>
        <w:t>visualized</w:t>
      </w:r>
      <w:r w:rsidR="00B85C5E">
        <w:rPr>
          <w:rFonts w:ascii="Times New Roman" w:eastAsia="Times New Roman" w:hAnsi="Times New Roman" w:cs="Times New Roman"/>
          <w:sz w:val="24"/>
          <w:szCs w:val="24"/>
        </w:rPr>
        <w:t xml:space="preserve"> with the help of MRI technique. The MRI image of Neuromyotonia have been shown in fig.3. </w:t>
      </w:r>
    </w:p>
    <w:p w14:paraId="5ED96481"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3DBFAC6" w14:textId="1B4F70E2"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7.1.4 </w:t>
      </w:r>
      <w:r w:rsidR="00BD58F5" w:rsidRPr="00807A33">
        <w:rPr>
          <w:rFonts w:ascii="Times New Roman" w:eastAsia="Times New Roman" w:hAnsi="Times New Roman" w:cs="Times New Roman"/>
          <w:b/>
          <w:sz w:val="24"/>
          <w:szCs w:val="24"/>
          <w:highlight w:val="white"/>
        </w:rPr>
        <w:t>Application of brain imaging</w:t>
      </w:r>
    </w:p>
    <w:p w14:paraId="39305273" w14:textId="43F5205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1.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greatly helps in collecting information about blood flow (XUE et al., 2010).</w:t>
      </w:r>
    </w:p>
    <w:p w14:paraId="0DD7DB6C" w14:textId="7EBDC48C"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2. </w:t>
      </w:r>
      <w:r w:rsidR="004276BC" w:rsidRPr="00807A33">
        <w:rPr>
          <w:rFonts w:ascii="Times New Roman" w:eastAsia="Times New Roman" w:hAnsi="Times New Roman" w:cs="Times New Roman"/>
          <w:sz w:val="24"/>
          <w:szCs w:val="24"/>
          <w:highlight w:val="white"/>
        </w:rPr>
        <w:t>The</w:t>
      </w:r>
      <w:r w:rsidR="00B85C5E">
        <w:rPr>
          <w:rFonts w:ascii="Times New Roman" w:eastAsia="Times New Roman" w:hAnsi="Times New Roman" w:cs="Times New Roman"/>
          <w:sz w:val="24"/>
          <w:szCs w:val="24"/>
          <w:highlight w:val="white"/>
        </w:rPr>
        <w:t xml:space="preserve"> f</w:t>
      </w:r>
      <w:r w:rsidR="00BD58F5" w:rsidRPr="00807A33">
        <w:rPr>
          <w:rFonts w:ascii="Times New Roman" w:eastAsia="Times New Roman" w:hAnsi="Times New Roman" w:cs="Times New Roman"/>
          <w:sz w:val="24"/>
          <w:szCs w:val="24"/>
          <w:highlight w:val="white"/>
        </w:rPr>
        <w:t>MRI BOLD provides information about the metabolic activities of the brain for the nervous system (Glover, 2011).</w:t>
      </w:r>
    </w:p>
    <w:p w14:paraId="2D098950" w14:textId="4EF3927F"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3. </w:t>
      </w:r>
      <w:r w:rsidR="00BD58F5" w:rsidRPr="00807A33">
        <w:rPr>
          <w:rFonts w:ascii="Times New Roman" w:eastAsia="Times New Roman" w:hAnsi="Times New Roman" w:cs="Times New Roman"/>
          <w:sz w:val="24"/>
          <w:szCs w:val="24"/>
          <w:highlight w:val="white"/>
        </w:rPr>
        <w:t>It helps to know whether the red pigment called hemoglobin, of our blood, is in an oxygenated state or a deoxygenated state (XUE et al., 2010).</w:t>
      </w:r>
    </w:p>
    <w:p w14:paraId="61E59C0D" w14:textId="6D6B9C0D"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BD58F5" w:rsidRPr="00807A33">
        <w:rPr>
          <w:rFonts w:ascii="Times New Roman" w:eastAsia="Times New Roman" w:hAnsi="Times New Roman" w:cs="Times New Roman"/>
          <w:sz w:val="24"/>
          <w:szCs w:val="24"/>
          <w:highlight w:val="white"/>
        </w:rPr>
        <w:t>The contrast MRI signal can reveal the overall cerebral blood volume.</w:t>
      </w:r>
    </w:p>
    <w:p w14:paraId="40A07E55" w14:textId="679B373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The neuronal activity can be better revealed by the perfusion fMRI as the hydrogen nucleus is magnetically labelled across the blood artery and then the images of their distribution in the brain will be framed.</w:t>
      </w:r>
    </w:p>
    <w:p w14:paraId="7B735F84" w14:textId="148002AD" w:rsidR="00BD58F5" w:rsidRDefault="004A2305" w:rsidP="003A4B50">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With the help of Neuroimaging we can know about human behaviour with changes in metabolic neuronal function.</w:t>
      </w:r>
    </w:p>
    <w:p w14:paraId="729BD02B" w14:textId="77777777" w:rsidR="00C82437" w:rsidRDefault="00C82437" w:rsidP="003A4B50">
      <w:pPr>
        <w:spacing w:before="240" w:after="240" w:line="240" w:lineRule="auto"/>
        <w:ind w:left="1080" w:hanging="360"/>
        <w:jc w:val="both"/>
        <w:rPr>
          <w:rFonts w:ascii="Times New Roman" w:eastAsia="Times New Roman" w:hAnsi="Times New Roman" w:cs="Times New Roman"/>
          <w:sz w:val="24"/>
          <w:szCs w:val="24"/>
          <w:highlight w:val="white"/>
        </w:rPr>
      </w:pPr>
    </w:p>
    <w:p w14:paraId="7E051676" w14:textId="73D31938" w:rsidR="00C82437" w:rsidRDefault="00C82437" w:rsidP="00C82437">
      <w:pPr>
        <w:spacing w:before="240" w:after="240" w:line="240" w:lineRule="auto"/>
        <w:ind w:left="1080" w:hanging="360"/>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drawing>
          <wp:inline distT="0" distB="0" distL="0" distR="0" wp14:anchorId="047B817E" wp14:editId="13E85F8E">
            <wp:extent cx="4109779" cy="2700962"/>
            <wp:effectExtent l="0" t="0" r="5080" b="4445"/>
            <wp:docPr id="7" name="Picture 7" descr="G:\NUTRITION BIOLOGY\SPORTS BIOSCIENCE\Book Chapter\Diagrams\Neuromyoton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NUTRITION BIOLOGY\SPORTS BIOSCIENCE\Book Chapter\Diagrams\Neuromyotonia.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1912" cy="2761512"/>
                    </a:xfrm>
                    <a:prstGeom prst="rect">
                      <a:avLst/>
                    </a:prstGeom>
                    <a:noFill/>
                    <a:ln>
                      <a:noFill/>
                    </a:ln>
                  </pic:spPr>
                </pic:pic>
              </a:graphicData>
            </a:graphic>
          </wp:inline>
        </w:drawing>
      </w:r>
    </w:p>
    <w:p w14:paraId="0C0BC960" w14:textId="1D381C10" w:rsidR="00C82437" w:rsidRPr="005F3C75" w:rsidRDefault="00C82437" w:rsidP="00C82437">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Pr>
          <w:rFonts w:ascii="Times New Roman" w:eastAsia="Times New Roman" w:hAnsi="Times New Roman" w:cs="Times New Roman"/>
          <w:b/>
          <w:bCs/>
          <w:sz w:val="24"/>
          <w:szCs w:val="24"/>
          <w:highlight w:val="white"/>
        </w:rPr>
        <w:t>.3. MRI image of</w:t>
      </w:r>
      <w:r w:rsidRPr="005F3C75">
        <w:rPr>
          <w:rFonts w:ascii="Times New Roman" w:eastAsia="Times New Roman" w:hAnsi="Times New Roman" w:cs="Times New Roman"/>
          <w:b/>
          <w:bCs/>
          <w:sz w:val="24"/>
          <w:szCs w:val="24"/>
          <w:highlight w:val="white"/>
        </w:rPr>
        <w:t xml:space="preserve"> Periventricula</w:t>
      </w:r>
      <w:r>
        <w:rPr>
          <w:rFonts w:ascii="Times New Roman" w:eastAsia="Times New Roman" w:hAnsi="Times New Roman" w:cs="Times New Roman"/>
          <w:b/>
          <w:bCs/>
          <w:sz w:val="24"/>
          <w:szCs w:val="24"/>
          <w:highlight w:val="white"/>
        </w:rPr>
        <w:t xml:space="preserve">r and Juxta cortical Lesions in </w:t>
      </w:r>
      <w:r w:rsidRPr="005F3C75">
        <w:rPr>
          <w:rFonts w:ascii="Times New Roman" w:eastAsia="Times New Roman" w:hAnsi="Times New Roman" w:cs="Times New Roman"/>
          <w:b/>
          <w:bCs/>
          <w:sz w:val="24"/>
          <w:szCs w:val="24"/>
          <w:highlight w:val="white"/>
        </w:rPr>
        <w:t>Neuromyotonia.</w:t>
      </w:r>
    </w:p>
    <w:p w14:paraId="506F5B4F" w14:textId="77777777" w:rsidR="00C82437" w:rsidRPr="00807A33" w:rsidRDefault="00C82437" w:rsidP="00C82437">
      <w:pPr>
        <w:spacing w:before="240" w:after="240" w:line="240" w:lineRule="auto"/>
        <w:ind w:left="1080" w:hanging="360"/>
        <w:rPr>
          <w:rFonts w:ascii="Times New Roman" w:eastAsia="Times New Roman" w:hAnsi="Times New Roman" w:cs="Times New Roman"/>
          <w:sz w:val="24"/>
          <w:szCs w:val="24"/>
          <w:highlight w:val="white"/>
        </w:rPr>
      </w:pPr>
    </w:p>
    <w:p w14:paraId="24950BCD" w14:textId="051BD817" w:rsidR="00074122" w:rsidRP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w:t>
      </w:r>
      <w:r w:rsidR="00074122" w:rsidRPr="00074122">
        <w:rPr>
          <w:rFonts w:ascii="Times New Roman" w:eastAsia="Times New Roman" w:hAnsi="Times New Roman" w:cs="Times New Roman"/>
          <w:b/>
          <w:sz w:val="24"/>
          <w:szCs w:val="24"/>
          <w:highlight w:val="white"/>
        </w:rPr>
        <w:t>modulation</w:t>
      </w:r>
    </w:p>
    <w:p w14:paraId="32EBD7F9" w14:textId="4AABFDBF" w:rsidR="00074122" w:rsidRDefault="00BD58F5"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 xml:space="preserve">The method of needle system engineering in which the nerve function is modulated is called neuromodulation. It can be done by activating the neurons or deactivating the neurons by changing various cellular parameters. Modulation of nerve function can be done by either extensive or intrinsic means. Intrinsic modulation includes a change in the nerve function by releasing the modulating substance from the neural circuit itself. However, in extrinsic neuromodulation, the nerve function is changed by the </w:t>
      </w:r>
      <w:r w:rsidRPr="00074122">
        <w:rPr>
          <w:rFonts w:ascii="Times New Roman" w:eastAsia="Times New Roman" w:hAnsi="Times New Roman" w:cs="Times New Roman"/>
          <w:sz w:val="24"/>
          <w:szCs w:val="24"/>
          <w:highlight w:val="white"/>
        </w:rPr>
        <w:lastRenderedPageBreak/>
        <w:t>implementation of any component that is not part of the neural circuit. The changes in the nerve function by the cotransmitters which are released by neural cells can c</w:t>
      </w:r>
      <w:r w:rsidR="003A4B50">
        <w:rPr>
          <w:rFonts w:ascii="Times New Roman" w:eastAsia="Times New Roman" w:hAnsi="Times New Roman" w:cs="Times New Roman"/>
          <w:sz w:val="24"/>
          <w:szCs w:val="24"/>
          <w:highlight w:val="white"/>
        </w:rPr>
        <w:t>ause intrinsic neuromodulation. The C</w:t>
      </w:r>
      <w:r w:rsidRPr="00074122">
        <w:rPr>
          <w:rFonts w:ascii="Times New Roman" w:eastAsia="Times New Roman" w:hAnsi="Times New Roman" w:cs="Times New Roman"/>
          <w:sz w:val="24"/>
          <w:szCs w:val="24"/>
          <w:highlight w:val="white"/>
        </w:rPr>
        <w:t>otransmitters can readily stimulate or excite the postsynaptic target which can be an ionotropic receptor or a metabolic receptor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(Cropper e</w:t>
      </w:r>
      <w:r w:rsidR="003A4B50">
        <w:rPr>
          <w:rFonts w:ascii="Times New Roman" w:eastAsia="Times New Roman" w:hAnsi="Times New Roman" w:cs="Times New Roman"/>
          <w:sz w:val="24"/>
          <w:szCs w:val="24"/>
          <w:highlight w:val="white"/>
        </w:rPr>
        <w:t>t al., 1987) (Eve Marder, 2012)</w:t>
      </w:r>
      <w:r w:rsidRPr="00074122">
        <w:rPr>
          <w:rFonts w:ascii="Times New Roman" w:eastAsia="Times New Roman" w:hAnsi="Times New Roman" w:cs="Times New Roman"/>
          <w:sz w:val="24"/>
          <w:szCs w:val="24"/>
          <w:highlight w:val="white"/>
        </w:rPr>
        <w:t xml:space="preserve"> However</w:t>
      </w:r>
      <w:r w:rsidR="003A4B50">
        <w:rPr>
          <w:rFonts w:ascii="Times New Roman" w:eastAsia="Times New Roman" w:hAnsi="Times New Roman" w:cs="Times New Roman"/>
          <w:sz w:val="24"/>
          <w:szCs w:val="24"/>
          <w:highlight w:val="white"/>
        </w:rPr>
        <w:t>,</w:t>
      </w:r>
      <w:r w:rsidRPr="00074122">
        <w:rPr>
          <w:rFonts w:ascii="Times New Roman" w:eastAsia="Times New Roman" w:hAnsi="Times New Roman" w:cs="Times New Roman"/>
          <w:sz w:val="24"/>
          <w:szCs w:val="24"/>
          <w:highlight w:val="white"/>
        </w:rPr>
        <w:t xml:space="preserve"> if the neural glands release any hormone that can travel from one part of that neural circuit to another part of the neural circuit and can bring changes in the nerve function it is called its extrinsic modulation</w:t>
      </w:r>
      <w:r w:rsidR="003A4B50">
        <w:rPr>
          <w:rFonts w:ascii="Times New Roman" w:eastAsia="Times New Roman" w:hAnsi="Times New Roman" w:cs="Times New Roman"/>
          <w:sz w:val="24"/>
          <w:szCs w:val="24"/>
          <w:highlight w:val="white"/>
        </w:rPr>
        <w:t>. (Christie et al., 1995)</w:t>
      </w:r>
      <w:r w:rsidRPr="00074122">
        <w:rPr>
          <w:rFonts w:ascii="Times New Roman" w:eastAsia="Times New Roman" w:hAnsi="Times New Roman" w:cs="Times New Roman"/>
          <w:sz w:val="24"/>
          <w:szCs w:val="24"/>
          <w:highlight w:val="white"/>
        </w:rPr>
        <w:t xml:space="preserve"> The neuromodulation can be done by (a) direct electrical stimul</w:t>
      </w:r>
      <w:r w:rsidR="003A4B50">
        <w:rPr>
          <w:rFonts w:ascii="Times New Roman" w:eastAsia="Times New Roman" w:hAnsi="Times New Roman" w:cs="Times New Roman"/>
          <w:sz w:val="24"/>
          <w:szCs w:val="24"/>
          <w:highlight w:val="white"/>
        </w:rPr>
        <w:t>ation (b) magnetic stimulation (c)</w:t>
      </w:r>
      <w:r w:rsidRPr="00074122">
        <w:rPr>
          <w:rFonts w:ascii="Times New Roman" w:eastAsia="Times New Roman" w:hAnsi="Times New Roman" w:cs="Times New Roman"/>
          <w:sz w:val="24"/>
          <w:szCs w:val="24"/>
          <w:highlight w:val="white"/>
        </w:rPr>
        <w:t xml:space="preserve"> thermal estimation (d) mechanical stimulatio</w:t>
      </w:r>
      <w:r w:rsidR="003A4B50">
        <w:rPr>
          <w:rFonts w:ascii="Times New Roman" w:eastAsia="Times New Roman" w:hAnsi="Times New Roman" w:cs="Times New Roman"/>
          <w:sz w:val="24"/>
          <w:szCs w:val="24"/>
          <w:highlight w:val="white"/>
        </w:rPr>
        <w:t>n (e) chemical stimulation (f) O</w:t>
      </w:r>
      <w:r w:rsidRPr="00074122">
        <w:rPr>
          <w:rFonts w:ascii="Times New Roman" w:eastAsia="Times New Roman" w:hAnsi="Times New Roman" w:cs="Times New Roman"/>
          <w:sz w:val="24"/>
          <w:szCs w:val="24"/>
          <w:highlight w:val="white"/>
        </w:rPr>
        <w:t xml:space="preserve">ptogenetic </w:t>
      </w:r>
      <w:r w:rsidR="003A4B50">
        <w:rPr>
          <w:rFonts w:ascii="Times New Roman" w:eastAsia="Times New Roman" w:hAnsi="Times New Roman" w:cs="Times New Roman"/>
          <w:sz w:val="24"/>
          <w:szCs w:val="24"/>
          <w:highlight w:val="white"/>
        </w:rPr>
        <w:t>stimulation. (Peng et al., 2021)</w:t>
      </w:r>
    </w:p>
    <w:p w14:paraId="6D244C6E"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3C3AD50E" w14:textId="5D3416A4"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8.1 </w:t>
      </w:r>
      <w:r w:rsidR="00BD58F5" w:rsidRPr="00807A33">
        <w:rPr>
          <w:rFonts w:ascii="Times New Roman" w:eastAsia="Times New Roman" w:hAnsi="Times New Roman" w:cs="Times New Roman"/>
          <w:b/>
          <w:sz w:val="24"/>
          <w:szCs w:val="24"/>
          <w:highlight w:val="white"/>
        </w:rPr>
        <w:t xml:space="preserve">Electrical stimulation: </w:t>
      </w:r>
      <w:r w:rsidR="00BD58F5" w:rsidRPr="00807A33">
        <w:rPr>
          <w:rFonts w:ascii="Times New Roman" w:eastAsia="Times New Roman" w:hAnsi="Times New Roman" w:cs="Times New Roman"/>
          <w:sz w:val="24"/>
          <w:szCs w:val="24"/>
          <w:highlight w:val="white"/>
        </w:rPr>
        <w:t xml:space="preserve"> Electrical stimulation means changing the action potential </w:t>
      </w:r>
      <w:r w:rsidR="00BD58F5" w:rsidRPr="00C82437">
        <w:rPr>
          <w:rFonts w:ascii="Times New Roman" w:eastAsia="Times New Roman" w:hAnsi="Times New Roman" w:cs="Times New Roman"/>
          <w:sz w:val="24"/>
          <w:szCs w:val="24"/>
        </w:rPr>
        <w:t>of neurons by changing the intracellula</w:t>
      </w:r>
      <w:r w:rsidR="0079220D">
        <w:rPr>
          <w:rFonts w:ascii="Times New Roman" w:eastAsia="Times New Roman" w:hAnsi="Times New Roman" w:cs="Times New Roman"/>
          <w:sz w:val="24"/>
          <w:szCs w:val="24"/>
        </w:rPr>
        <w:t>r potential. (Luan et al., 2014)</w:t>
      </w:r>
      <w:r w:rsidR="00BD58F5" w:rsidRPr="00C82437">
        <w:rPr>
          <w:rFonts w:ascii="Times New Roman" w:eastAsia="Times New Roman" w:hAnsi="Times New Roman" w:cs="Times New Roman"/>
          <w:sz w:val="24"/>
          <w:szCs w:val="24"/>
        </w:rPr>
        <w:t xml:space="preserve"> The intracellular </w:t>
      </w:r>
      <w:r w:rsidR="00BD58F5" w:rsidRPr="00807A33">
        <w:rPr>
          <w:rFonts w:ascii="Times New Roman" w:eastAsia="Times New Roman" w:hAnsi="Times New Roman" w:cs="Times New Roman"/>
          <w:sz w:val="24"/>
          <w:szCs w:val="24"/>
          <w:highlight w:val="white"/>
        </w:rPr>
        <w:t xml:space="preserve">potential can be changed by either localized depolymerization or hyperpolarization of the cell membrane. To change the action potential two electrodes are placed across a neuron which will supply the current to the neuron and cause a change in the potential gradient across the neurons. How fast or slow one particular neuron will polarize or depolarize will depend upon the activation time constant of the voltage-gated </w:t>
      </w:r>
      <w:r w:rsidR="0079220D">
        <w:rPr>
          <w:rFonts w:ascii="Times New Roman" w:eastAsia="Times New Roman" w:hAnsi="Times New Roman" w:cs="Times New Roman"/>
          <w:sz w:val="24"/>
          <w:szCs w:val="24"/>
          <w:highlight w:val="white"/>
        </w:rPr>
        <w:t>ion channel. (Luan et al., 2014)</w:t>
      </w:r>
      <w:r w:rsidR="00BD58F5" w:rsidRPr="00807A33">
        <w:rPr>
          <w:rFonts w:ascii="Times New Roman" w:eastAsia="Times New Roman" w:hAnsi="Times New Roman" w:cs="Times New Roman"/>
          <w:sz w:val="24"/>
          <w:szCs w:val="24"/>
          <w:highlight w:val="white"/>
        </w:rPr>
        <w:t xml:space="preserve"> The electrical potential gradient for stimulation can be generated by using (a) a voltage stimulator </w:t>
      </w:r>
      <w:r w:rsidR="00BD58F5" w:rsidRPr="0079220D">
        <w:rPr>
          <w:rFonts w:ascii="Times New Roman" w:eastAsia="Times New Roman" w:hAnsi="Times New Roman" w:cs="Times New Roman"/>
          <w:color w:val="C00000"/>
          <w:sz w:val="24"/>
          <w:szCs w:val="24"/>
          <w:highlight w:val="white"/>
        </w:rPr>
        <w:t>o</w:t>
      </w:r>
      <w:r w:rsidR="003A4B50" w:rsidRPr="0079220D">
        <w:rPr>
          <w:rFonts w:ascii="Times New Roman" w:eastAsia="Times New Roman" w:hAnsi="Times New Roman" w:cs="Times New Roman"/>
          <w:color w:val="C00000"/>
          <w:sz w:val="24"/>
          <w:szCs w:val="24"/>
          <w:highlight w:val="white"/>
        </w:rPr>
        <w:t xml:space="preserve">r </w:t>
      </w:r>
      <w:r w:rsidR="003A4B50">
        <w:rPr>
          <w:rFonts w:ascii="Times New Roman" w:eastAsia="Times New Roman" w:hAnsi="Times New Roman" w:cs="Times New Roman"/>
          <w:sz w:val="24"/>
          <w:szCs w:val="24"/>
          <w:highlight w:val="white"/>
        </w:rPr>
        <w:t>(b) a current stimulator</w:t>
      </w:r>
      <w:r w:rsidR="0079220D" w:rsidRPr="0079220D">
        <w:rPr>
          <w:rFonts w:ascii="Times New Roman" w:eastAsia="Times New Roman" w:hAnsi="Times New Roman" w:cs="Times New Roman"/>
          <w:b/>
          <w:bCs/>
          <w:color w:val="C00000"/>
          <w:sz w:val="24"/>
          <w:szCs w:val="24"/>
          <w:highlight w:val="white"/>
          <w:u w:val="single"/>
        </w:rPr>
        <w:t>__</w:t>
      </w:r>
      <w:r w:rsidR="003A4B50">
        <w:rPr>
          <w:rFonts w:ascii="Times New Roman" w:eastAsia="Times New Roman" w:hAnsi="Times New Roman" w:cs="Times New Roman"/>
          <w:sz w:val="24"/>
          <w:szCs w:val="24"/>
          <w:highlight w:val="white"/>
        </w:rPr>
        <w:t>(c)</w:t>
      </w:r>
      <w:r w:rsidR="00BD58F5" w:rsidRPr="00807A33">
        <w:rPr>
          <w:rFonts w:ascii="Times New Roman" w:eastAsia="Times New Roman" w:hAnsi="Times New Roman" w:cs="Times New Roman"/>
          <w:sz w:val="24"/>
          <w:szCs w:val="24"/>
          <w:highlight w:val="white"/>
        </w:rPr>
        <w:t xml:space="preserve"> charges stimulator. In the voltage control electrical stimulation, the voltage is supplied between two electrodes. It is one of the simplest methods of stimulation. It is mainly used for deep brain stimulation (Hardesty &amp; Sackeim, 2007), and muscular </w:t>
      </w:r>
      <w:r w:rsidR="0079220D">
        <w:rPr>
          <w:rFonts w:ascii="Times New Roman" w:eastAsia="Times New Roman" w:hAnsi="Times New Roman" w:cs="Times New Roman"/>
          <w:sz w:val="24"/>
          <w:szCs w:val="24"/>
          <w:highlight w:val="white"/>
        </w:rPr>
        <w:t>stimulation. (Wong et al., 2004)</w:t>
      </w:r>
      <w:r w:rsidR="00BD58F5" w:rsidRPr="00807A33">
        <w:rPr>
          <w:rFonts w:ascii="Times New Roman" w:eastAsia="Times New Roman" w:hAnsi="Times New Roman" w:cs="Times New Roman"/>
          <w:sz w:val="24"/>
          <w:szCs w:val="24"/>
          <w:highlight w:val="white"/>
        </w:rPr>
        <w:t xml:space="preserve"> In current controlled electrical stimulation the current is applied between the two electrodes. The current supplied can control the imbalance in the charge present across the neurons and the charge delivered to the electrodes</w:t>
      </w:r>
      <w:r w:rsidR="0079220D">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(Luan et al., 2014</w:t>
      </w:r>
      <w:r w:rsidR="0079220D">
        <w:rPr>
          <w:rFonts w:ascii="Times New Roman" w:eastAsia="Times New Roman" w:hAnsi="Times New Roman" w:cs="Times New Roman"/>
          <w:sz w:val="24"/>
          <w:szCs w:val="24"/>
        </w:rPr>
        <w:t>)</w:t>
      </w:r>
      <w:r w:rsidR="00BD58F5" w:rsidRPr="00C82437">
        <w:rPr>
          <w:rFonts w:ascii="Times New Roman" w:eastAsia="Times New Roman" w:hAnsi="Times New Roman" w:cs="Times New Roman"/>
          <w:sz w:val="24"/>
          <w:szCs w:val="24"/>
        </w:rPr>
        <w:t xml:space="preserve"> </w:t>
      </w:r>
      <w:r w:rsidR="00BD58F5" w:rsidRPr="0079220D">
        <w:rPr>
          <w:rFonts w:ascii="Times New Roman" w:eastAsia="Times New Roman" w:hAnsi="Times New Roman" w:cs="Times New Roman"/>
          <w:color w:val="C00000"/>
          <w:sz w:val="24"/>
          <w:szCs w:val="24"/>
        </w:rPr>
        <w:t>It is used to know the physiology of the CNS of the human brain.</w:t>
      </w:r>
      <w:r w:rsidR="00BD58F5" w:rsidRPr="00C82437">
        <w:rPr>
          <w:rFonts w:ascii="Times New Roman" w:eastAsia="Times New Roman" w:hAnsi="Times New Roman" w:cs="Times New Roman"/>
          <w:sz w:val="24"/>
          <w:szCs w:val="24"/>
        </w:rPr>
        <w:t xml:space="preserve"> In charge control </w:t>
      </w:r>
      <w:r w:rsidR="00BD58F5" w:rsidRPr="00807A33">
        <w:rPr>
          <w:rFonts w:ascii="Times New Roman" w:eastAsia="Times New Roman" w:hAnsi="Times New Roman" w:cs="Times New Roman"/>
          <w:sz w:val="24"/>
          <w:szCs w:val="24"/>
          <w:highlight w:val="white"/>
        </w:rPr>
        <w:t xml:space="preserve">stimulation, the charge delivered by the electrode is </w:t>
      </w:r>
      <w:r w:rsidR="00BD58F5" w:rsidRPr="0079220D">
        <w:rPr>
          <w:rFonts w:ascii="Times New Roman" w:eastAsia="Times New Roman" w:hAnsi="Times New Roman" w:cs="Times New Roman"/>
          <w:color w:val="C00000"/>
          <w:sz w:val="24"/>
          <w:szCs w:val="24"/>
          <w:highlight w:val="white"/>
        </w:rPr>
        <w:t xml:space="preserve">controlled by controlling </w:t>
      </w:r>
      <w:r w:rsidR="00BD58F5" w:rsidRPr="00807A33">
        <w:rPr>
          <w:rFonts w:ascii="Times New Roman" w:eastAsia="Times New Roman" w:hAnsi="Times New Roman" w:cs="Times New Roman"/>
          <w:sz w:val="24"/>
          <w:szCs w:val="24"/>
          <w:highlight w:val="white"/>
        </w:rPr>
        <w:t>the voltage supplied to the</w:t>
      </w:r>
      <w:r w:rsidR="00855A3F">
        <w:rPr>
          <w:rFonts w:ascii="Times New Roman" w:eastAsia="Times New Roman" w:hAnsi="Times New Roman" w:cs="Times New Roman"/>
          <w:sz w:val="24"/>
          <w:szCs w:val="24"/>
          <w:highlight w:val="white"/>
        </w:rPr>
        <w:t xml:space="preserve"> electrodes</w:t>
      </w:r>
      <w:r w:rsidR="0079220D">
        <w:rPr>
          <w:rFonts w:ascii="Times New Roman" w:eastAsia="Times New Roman" w:hAnsi="Times New Roman" w:cs="Times New Roman"/>
          <w:sz w:val="24"/>
          <w:szCs w:val="24"/>
          <w:highlight w:val="white"/>
        </w:rPr>
        <w:t>.</w:t>
      </w:r>
      <w:r w:rsidR="00855A3F">
        <w:rPr>
          <w:rFonts w:ascii="Times New Roman" w:eastAsia="Times New Roman" w:hAnsi="Times New Roman" w:cs="Times New Roman"/>
          <w:sz w:val="24"/>
          <w:szCs w:val="24"/>
          <w:highlight w:val="white"/>
        </w:rPr>
        <w:t xml:space="preserve"> (Ghovanloo, 2006) (</w:t>
      </w:r>
      <w:r w:rsidR="0079220D">
        <w:rPr>
          <w:rFonts w:ascii="Times New Roman" w:eastAsia="Times New Roman" w:hAnsi="Times New Roman" w:cs="Times New Roman"/>
          <w:sz w:val="24"/>
          <w:szCs w:val="24"/>
          <w:highlight w:val="white"/>
        </w:rPr>
        <w:t>Rosellini et al., 2011)</w:t>
      </w:r>
    </w:p>
    <w:p w14:paraId="4C3BB9ED"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3F47735B" w14:textId="10542662" w:rsidR="00074122" w:rsidRPr="0079220D" w:rsidRDefault="00387759" w:rsidP="00074122">
      <w:pPr>
        <w:pStyle w:val="ListParagraph"/>
        <w:spacing w:before="240" w:after="240" w:line="240" w:lineRule="auto"/>
        <w:ind w:left="1080"/>
        <w:jc w:val="both"/>
        <w:rPr>
          <w:rFonts w:ascii="Times New Roman" w:eastAsia="Times New Roman" w:hAnsi="Times New Roman" w:cs="Times New Roman"/>
          <w:color w:val="C00000"/>
          <w:sz w:val="24"/>
          <w:szCs w:val="24"/>
          <w:highlight w:val="white"/>
        </w:rPr>
      </w:pPr>
      <w:r>
        <w:rPr>
          <w:rFonts w:ascii="Times New Roman" w:eastAsia="Times New Roman" w:hAnsi="Times New Roman" w:cs="Times New Roman"/>
          <w:b/>
          <w:sz w:val="24"/>
          <w:szCs w:val="24"/>
          <w:highlight w:val="white"/>
        </w:rPr>
        <w:t xml:space="preserve">8.2 </w:t>
      </w:r>
      <w:r w:rsidR="00BD58F5" w:rsidRPr="00807A33">
        <w:rPr>
          <w:rFonts w:ascii="Times New Roman" w:eastAsia="Times New Roman" w:hAnsi="Times New Roman" w:cs="Times New Roman"/>
          <w:b/>
          <w:sz w:val="24"/>
          <w:szCs w:val="24"/>
          <w:highlight w:val="white"/>
        </w:rPr>
        <w:t xml:space="preserve">Magnetic Stimulation: </w:t>
      </w:r>
      <w:r w:rsidR="00BD58F5" w:rsidRPr="00807A33">
        <w:rPr>
          <w:rFonts w:ascii="Times New Roman" w:eastAsia="Times New Roman" w:hAnsi="Times New Roman" w:cs="Times New Roman"/>
          <w:sz w:val="24"/>
          <w:szCs w:val="24"/>
          <w:highlight w:val="white"/>
        </w:rPr>
        <w:t xml:space="preserve">In this method of neuromodulation the potential gradients across the neurons are changed by applying the magnetic field around the neurons. Generally, this method is applied by the transdermal means e.g. transcranial magnetic stimulation.  It is mainly used for </w:t>
      </w:r>
      <w:r w:rsidR="00BD58F5" w:rsidRPr="0079220D">
        <w:rPr>
          <w:rFonts w:ascii="Times New Roman" w:eastAsia="Times New Roman" w:hAnsi="Times New Roman" w:cs="Times New Roman"/>
          <w:color w:val="C00000"/>
          <w:sz w:val="24"/>
          <w:szCs w:val="24"/>
          <w:highlight w:val="white"/>
        </w:rPr>
        <w:t>stroke treatment and depression treatment.</w:t>
      </w:r>
    </w:p>
    <w:p w14:paraId="1FB20F2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02133897" w14:textId="77A6B7B5"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8.3 </w:t>
      </w:r>
      <w:r w:rsidR="00BD58F5" w:rsidRPr="00807A33">
        <w:rPr>
          <w:rFonts w:ascii="Times New Roman" w:eastAsia="Times New Roman" w:hAnsi="Times New Roman" w:cs="Times New Roman"/>
          <w:b/>
          <w:sz w:val="24"/>
          <w:szCs w:val="24"/>
          <w:highlight w:val="white"/>
        </w:rPr>
        <w:t xml:space="preserve">Chemical stimulation: </w:t>
      </w:r>
      <w:r w:rsidR="00BD58F5" w:rsidRPr="00807A33">
        <w:rPr>
          <w:rFonts w:ascii="Times New Roman" w:eastAsia="Times New Roman" w:hAnsi="Times New Roman" w:cs="Times New Roman"/>
          <w:sz w:val="24"/>
          <w:szCs w:val="24"/>
          <w:highlight w:val="white"/>
        </w:rPr>
        <w:t>This method of neurostimulation includes the use of some chemicals such as changing the fluid around the nerve cells, controlling over release of neurotransmitters and changing the ion</w:t>
      </w:r>
      <w:r w:rsidR="006F1272">
        <w:rPr>
          <w:rFonts w:ascii="Times New Roman" w:eastAsia="Times New Roman" w:hAnsi="Times New Roman" w:cs="Times New Roman"/>
          <w:sz w:val="24"/>
          <w:szCs w:val="24"/>
          <w:highlight w:val="white"/>
        </w:rPr>
        <w:t>ic gradient. (Luan et al., 2014)</w:t>
      </w:r>
      <w:r w:rsidR="00BD58F5" w:rsidRPr="00807A33">
        <w:rPr>
          <w:rFonts w:ascii="Times New Roman" w:eastAsia="Times New Roman" w:hAnsi="Times New Roman" w:cs="Times New Roman"/>
          <w:sz w:val="24"/>
          <w:szCs w:val="24"/>
          <w:highlight w:val="white"/>
        </w:rPr>
        <w:t xml:space="preserve"> The chemical method of stimulation is greatly successful and gives a longer-term effect across the large cross-sectional area. The changes in the ionic concentration across the neurons can cause the action potential of the cell to change and subsequently change the nerve function. This method is widely accepted among neuroscientists.</w:t>
      </w:r>
    </w:p>
    <w:p w14:paraId="4CB3E32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7C471B8" w14:textId="5153183F"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8.4 </w:t>
      </w:r>
      <w:r w:rsidR="00BD58F5" w:rsidRPr="00807A33">
        <w:rPr>
          <w:rFonts w:ascii="Times New Roman" w:eastAsia="Times New Roman" w:hAnsi="Times New Roman" w:cs="Times New Roman"/>
          <w:b/>
          <w:sz w:val="24"/>
          <w:szCs w:val="24"/>
          <w:highlight w:val="white"/>
        </w:rPr>
        <w:t>Optogenetic stimulation:</w:t>
      </w:r>
      <w:r w:rsidR="00BD58F5" w:rsidRPr="00807A33">
        <w:rPr>
          <w:rFonts w:ascii="Times New Roman" w:eastAsia="Times New Roman" w:hAnsi="Times New Roman" w:cs="Times New Roman"/>
          <w:sz w:val="24"/>
          <w:szCs w:val="24"/>
          <w:highlight w:val="white"/>
        </w:rPr>
        <w:t xml:space="preserve"> Optogenetics is a new technique of Neuromodulation. It is applied by using some of the “Opsins'' which the light-sensitive protein is found in our eye.  These Opsins are mainly applied across the cell membrane of neurons. The </w:t>
      </w:r>
      <w:r w:rsidR="00BD58F5" w:rsidRPr="00807A33">
        <w:rPr>
          <w:rFonts w:ascii="Times New Roman" w:eastAsia="Times New Roman" w:hAnsi="Times New Roman" w:cs="Times New Roman"/>
          <w:sz w:val="24"/>
          <w:szCs w:val="24"/>
          <w:highlight w:val="white"/>
        </w:rPr>
        <w:lastRenderedPageBreak/>
        <w:t>Opsins can change the effect and rate of the intracellular electrical and biochemical processes in cells by modulating their signaling cascades. The opsins can have different temporal, chemical and spectral properties.</w:t>
      </w:r>
    </w:p>
    <w:p w14:paraId="5CB2706A"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46F0B77D" w14:textId="7BD60CC3"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8.5 </w:t>
      </w:r>
      <w:r w:rsidR="00BD58F5" w:rsidRPr="00807A33">
        <w:rPr>
          <w:rFonts w:ascii="Times New Roman" w:eastAsia="Times New Roman" w:hAnsi="Times New Roman" w:cs="Times New Roman"/>
          <w:b/>
          <w:sz w:val="24"/>
          <w:szCs w:val="24"/>
          <w:highlight w:val="white"/>
        </w:rPr>
        <w:t>Mechanical stimulation:</w:t>
      </w:r>
      <w:r w:rsidR="00BD58F5" w:rsidRPr="00807A33">
        <w:rPr>
          <w:rFonts w:ascii="Times New Roman" w:eastAsia="Times New Roman" w:hAnsi="Times New Roman" w:cs="Times New Roman"/>
          <w:sz w:val="24"/>
          <w:szCs w:val="24"/>
          <w:highlight w:val="white"/>
        </w:rPr>
        <w:t xml:space="preserve"> It is the new emerging technology of Neuromodulation. This technique is not much understood today but has a high potential for modulation. This method is non-invasive and has higher spatial resolution. It is mainly used for retinal prostheses.</w:t>
      </w:r>
    </w:p>
    <w:p w14:paraId="1BBC00AB" w14:textId="77777777"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 </w:t>
      </w:r>
    </w:p>
    <w:p w14:paraId="593DA46C" w14:textId="77777777" w:rsidR="00074122"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sz w:val="24"/>
          <w:szCs w:val="24"/>
          <w:highlight w:val="white"/>
        </w:rPr>
      </w:pPr>
      <w:r w:rsidRPr="00074122">
        <w:rPr>
          <w:rFonts w:ascii="Times New Roman" w:eastAsia="Times New Roman" w:hAnsi="Times New Roman" w:cs="Times New Roman"/>
          <w:b/>
          <w:sz w:val="24"/>
          <w:szCs w:val="24"/>
          <w:highlight w:val="white"/>
        </w:rPr>
        <w:t>Neurostimulation</w:t>
      </w:r>
    </w:p>
    <w:p w14:paraId="075A38AF" w14:textId="0AA4300A" w:rsidR="00074122" w:rsidRPr="000D7B7B" w:rsidRDefault="00BD58F5" w:rsidP="000D7B7B">
      <w:pPr>
        <w:pStyle w:val="ListParagraph"/>
        <w:spacing w:before="240" w:after="240" w:line="240" w:lineRule="auto"/>
        <w:ind w:left="1080"/>
        <w:jc w:val="both"/>
        <w:rPr>
          <w:rFonts w:ascii="Times New Roman" w:eastAsia="Times New Roman" w:hAnsi="Times New Roman" w:cs="Times New Roman"/>
          <w:sz w:val="24"/>
          <w:szCs w:val="24"/>
          <w:highlight w:val="white"/>
        </w:rPr>
      </w:pPr>
      <w:r w:rsidRPr="00074122">
        <w:rPr>
          <w:rFonts w:ascii="Times New Roman" w:eastAsia="Times New Roman" w:hAnsi="Times New Roman" w:cs="Times New Roman"/>
          <w:sz w:val="24"/>
          <w:szCs w:val="24"/>
          <w:highlight w:val="white"/>
        </w:rPr>
        <w:t xml:space="preserve">In this method of system </w:t>
      </w:r>
      <w:proofErr w:type="spellStart"/>
      <w:r w:rsidRPr="00074122">
        <w:rPr>
          <w:rFonts w:ascii="Times New Roman" w:eastAsia="Times New Roman" w:hAnsi="Times New Roman" w:cs="Times New Roman"/>
          <w:sz w:val="24"/>
          <w:szCs w:val="24"/>
          <w:highlight w:val="white"/>
        </w:rPr>
        <w:t>engineering</w:t>
      </w:r>
      <w:r w:rsidR="006F1272">
        <w:rPr>
          <w:rFonts w:ascii="Times New Roman" w:eastAsia="Times New Roman" w:hAnsi="Times New Roman" w:cs="Times New Roman"/>
          <w:b/>
          <w:bCs/>
          <w:color w:val="C00000"/>
          <w:sz w:val="24"/>
          <w:szCs w:val="24"/>
          <w:highlight w:val="white"/>
          <w:u w:val="single"/>
        </w:rPr>
        <w:t>__</w:t>
      </w:r>
      <w:r w:rsidRPr="00074122">
        <w:rPr>
          <w:rFonts w:ascii="Times New Roman" w:eastAsia="Times New Roman" w:hAnsi="Times New Roman" w:cs="Times New Roman"/>
          <w:sz w:val="24"/>
          <w:szCs w:val="24"/>
          <w:highlight w:val="white"/>
        </w:rPr>
        <w:t>the</w:t>
      </w:r>
      <w:proofErr w:type="spellEnd"/>
      <w:r w:rsidRPr="00074122">
        <w:rPr>
          <w:rFonts w:ascii="Times New Roman" w:eastAsia="Times New Roman" w:hAnsi="Times New Roman" w:cs="Times New Roman"/>
          <w:sz w:val="24"/>
          <w:szCs w:val="24"/>
          <w:highlight w:val="white"/>
        </w:rPr>
        <w:t xml:space="preserve"> </w:t>
      </w:r>
      <w:r w:rsidRPr="006F1272">
        <w:rPr>
          <w:rFonts w:ascii="Times New Roman" w:eastAsia="Times New Roman" w:hAnsi="Times New Roman" w:cs="Times New Roman"/>
          <w:color w:val="C00000"/>
          <w:sz w:val="24"/>
          <w:szCs w:val="24"/>
          <w:highlight w:val="white"/>
        </w:rPr>
        <w:t>nuts</w:t>
      </w:r>
      <w:r w:rsidRPr="00074122">
        <w:rPr>
          <w:rFonts w:ascii="Times New Roman" w:eastAsia="Times New Roman" w:hAnsi="Times New Roman" w:cs="Times New Roman"/>
          <w:sz w:val="24"/>
          <w:szCs w:val="24"/>
          <w:highlight w:val="white"/>
        </w:rPr>
        <w:t xml:space="preserve"> function or are stimulated using some devices.</w:t>
      </w:r>
      <w:r w:rsidR="000D7B7B">
        <w:rPr>
          <w:rFonts w:ascii="Times New Roman" w:eastAsia="Times New Roman" w:hAnsi="Times New Roman" w:cs="Times New Roman"/>
          <w:sz w:val="24"/>
          <w:szCs w:val="24"/>
          <w:highlight w:val="white"/>
        </w:rPr>
        <w:t xml:space="preserve"> These devices can stimulate continuously or at some point of time. </w:t>
      </w:r>
      <w:r w:rsidRPr="000D7B7B">
        <w:rPr>
          <w:rFonts w:ascii="Times New Roman" w:eastAsia="Times New Roman" w:hAnsi="Times New Roman" w:cs="Times New Roman"/>
          <w:sz w:val="24"/>
          <w:szCs w:val="24"/>
          <w:highlight w:val="white"/>
        </w:rPr>
        <w:t>Neurostimulation can be invasive or noninvasive. If the nerves are stimulated by implanting some of the electrical devices into the brain then it is called an invasive means of neurostimulation e.g. VNS, DBS, RNS, and CSCS (Starnes et al., 2019). If the nerves are stimulated but not by the permanent installation of any electrical devices then it is considered to be the noninvasive means of neurostimulation e.g. TMS, tDCS</w:t>
      </w:r>
      <w:r w:rsidR="003A4B50" w:rsidRPr="000D7B7B">
        <w:rPr>
          <w:rFonts w:ascii="Times New Roman" w:eastAsia="Times New Roman" w:hAnsi="Times New Roman" w:cs="Times New Roman"/>
          <w:sz w:val="24"/>
          <w:szCs w:val="24"/>
          <w:highlight w:val="white"/>
        </w:rPr>
        <w:t>.</w:t>
      </w:r>
      <w:r w:rsidRPr="000D7B7B">
        <w:rPr>
          <w:rFonts w:ascii="Times New Roman" w:eastAsia="Times New Roman" w:hAnsi="Times New Roman" w:cs="Times New Roman"/>
          <w:sz w:val="24"/>
          <w:szCs w:val="24"/>
          <w:highlight w:val="white"/>
        </w:rPr>
        <w:t xml:space="preserve"> (Starnes</w:t>
      </w:r>
      <w:r w:rsidR="003A4B50" w:rsidRPr="000D7B7B">
        <w:rPr>
          <w:rFonts w:ascii="Times New Roman" w:eastAsia="Times New Roman" w:hAnsi="Times New Roman" w:cs="Times New Roman"/>
          <w:sz w:val="24"/>
          <w:szCs w:val="24"/>
          <w:highlight w:val="white"/>
        </w:rPr>
        <w:t xml:space="preserve"> et al., 2019) The method of N</w:t>
      </w:r>
      <w:r w:rsidRPr="000D7B7B">
        <w:rPr>
          <w:rFonts w:ascii="Times New Roman" w:eastAsia="Times New Roman" w:hAnsi="Times New Roman" w:cs="Times New Roman"/>
          <w:sz w:val="24"/>
          <w:szCs w:val="24"/>
          <w:highlight w:val="white"/>
        </w:rPr>
        <w:t>eurostimulation includes (1) Deep brain stimulation (2) Vagus nerve stimulation (3) Spinal cord stimulation (4) Sacral nerve estimation.</w:t>
      </w:r>
    </w:p>
    <w:p w14:paraId="6AB3DCB1"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p>
    <w:p w14:paraId="23EC592C" w14:textId="5DB499E9"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9.1 </w:t>
      </w:r>
      <w:r w:rsidR="00BD58F5" w:rsidRPr="00807A33">
        <w:rPr>
          <w:rFonts w:ascii="Times New Roman" w:eastAsia="Times New Roman" w:hAnsi="Times New Roman" w:cs="Times New Roman"/>
          <w:b/>
          <w:sz w:val="24"/>
          <w:szCs w:val="24"/>
          <w:highlight w:val="white"/>
        </w:rPr>
        <w:t xml:space="preserve">Deep Brain Stimulation: </w:t>
      </w:r>
      <w:r w:rsidR="00BD58F5" w:rsidRPr="00807A33">
        <w:rPr>
          <w:rFonts w:ascii="Times New Roman" w:eastAsia="Times New Roman" w:hAnsi="Times New Roman" w:cs="Times New Roman"/>
          <w:sz w:val="24"/>
          <w:szCs w:val="24"/>
          <w:highlight w:val="white"/>
        </w:rPr>
        <w:t>This method of Neurostimulation can stimulate to a higher extent within the brain. It involves the stimulation of sensory thalamic nuclei which includes ventral posteromedial and ventral posterolateral nucleus; and periaqueductal - periventricular gray regions. The mechanism for deep brain stimulation is not much understood but some literature reveals the general mechanism for deep brain stimulation, which includes the implantation of a neurostimulator by surgical means and the implantation of two electrodes around the neurons. The initial deep brain stimulation treatment shows 50 -</w:t>
      </w:r>
      <w:r w:rsidR="003A4B50">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80% of the positive </w:t>
      </w:r>
      <w:r w:rsidR="003A4B50">
        <w:rPr>
          <w:rFonts w:ascii="Times New Roman" w:eastAsia="Times New Roman" w:hAnsi="Times New Roman" w:cs="Times New Roman"/>
          <w:sz w:val="24"/>
          <w:szCs w:val="24"/>
          <w:highlight w:val="white"/>
        </w:rPr>
        <w:t>response. (Starnes et al., 2019)</w:t>
      </w:r>
      <w:r w:rsidR="00BD58F5" w:rsidRPr="00807A33">
        <w:rPr>
          <w:rFonts w:ascii="Times New Roman" w:eastAsia="Times New Roman" w:hAnsi="Times New Roman" w:cs="Times New Roman"/>
          <w:sz w:val="24"/>
          <w:szCs w:val="24"/>
          <w:highlight w:val="white"/>
        </w:rPr>
        <w:t xml:space="preserve"> Some of the side effects or adverse events associated with deep brain stimulation include intracranial hemorrhage (Bergey et al., 2015), seizures, pulmonary embolism and pneumonia </w:t>
      </w:r>
      <w:r w:rsidR="00BD58F5" w:rsidRPr="00502B28">
        <w:rPr>
          <w:rFonts w:ascii="Times New Roman" w:eastAsia="Times New Roman" w:hAnsi="Times New Roman" w:cs="Times New Roman"/>
          <w:color w:val="C00000"/>
          <w:sz w:val="24"/>
          <w:szCs w:val="24"/>
          <w:highlight w:val="white"/>
        </w:rPr>
        <w:t>etc</w:t>
      </w:r>
      <w:r w:rsidR="00BD58F5" w:rsidRPr="00807A33">
        <w:rPr>
          <w:rFonts w:ascii="Times New Roman" w:eastAsia="Times New Roman" w:hAnsi="Times New Roman" w:cs="Times New Roman"/>
          <w:sz w:val="24"/>
          <w:szCs w:val="24"/>
          <w:highlight w:val="white"/>
        </w:rPr>
        <w:t>. (Ma</w:t>
      </w:r>
      <w:r w:rsidR="003A4B50">
        <w:rPr>
          <w:rFonts w:ascii="Times New Roman" w:eastAsia="Times New Roman" w:hAnsi="Times New Roman" w:cs="Times New Roman"/>
          <w:sz w:val="24"/>
          <w:szCs w:val="24"/>
          <w:highlight w:val="white"/>
        </w:rPr>
        <w:t>rtinez-Ramirez et al., 2015)</w:t>
      </w:r>
    </w:p>
    <w:p w14:paraId="6A77DEC8"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17E60D3" w14:textId="23530FB6"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9.2 </w:t>
      </w:r>
      <w:r w:rsidR="00BD58F5" w:rsidRPr="00807A33">
        <w:rPr>
          <w:rFonts w:ascii="Times New Roman" w:eastAsia="Times New Roman" w:hAnsi="Times New Roman" w:cs="Times New Roman"/>
          <w:b/>
          <w:sz w:val="24"/>
          <w:szCs w:val="24"/>
          <w:highlight w:val="white"/>
        </w:rPr>
        <w:t>Vagus Nerve Stimulation:</w:t>
      </w:r>
      <w:r w:rsidR="00BD58F5" w:rsidRPr="00807A33">
        <w:rPr>
          <w:rFonts w:ascii="Times New Roman" w:eastAsia="Times New Roman" w:hAnsi="Times New Roman" w:cs="Times New Roman"/>
          <w:sz w:val="24"/>
          <w:szCs w:val="24"/>
          <w:highlight w:val="white"/>
        </w:rPr>
        <w:t xml:space="preserve"> The Vagus nerve is considered to be the main nerve of our parasympathetic nervous system. It is the longest nerve of our nervous system. It originates from the medulla and extends to the heart, lower respiratory tract and gastrointestinal tract. It carries Motor sensory and parasympathetic information from one part of the brain to the other part. The mechanism of VNS includes the implantation of the VNS device in the chest under the clavicle (Ginn et al., 2019; Starnes et al., 2019) and the two wires are placed on the left and right vagus nerves of the ne</w:t>
      </w:r>
      <w:r w:rsidR="00502B28">
        <w:rPr>
          <w:rFonts w:ascii="Times New Roman" w:eastAsia="Times New Roman" w:hAnsi="Times New Roman" w:cs="Times New Roman"/>
          <w:sz w:val="24"/>
          <w:szCs w:val="24"/>
          <w:highlight w:val="white"/>
        </w:rPr>
        <w:t>ck. (Bakhtiarzadeh et al., 2023)</w:t>
      </w:r>
      <w:r w:rsidR="00BD58F5" w:rsidRPr="00807A33">
        <w:rPr>
          <w:rFonts w:ascii="Times New Roman" w:eastAsia="Times New Roman" w:hAnsi="Times New Roman" w:cs="Times New Roman"/>
          <w:sz w:val="24"/>
          <w:szCs w:val="24"/>
          <w:highlight w:val="white"/>
        </w:rPr>
        <w:t xml:space="preserve"> The device will give the electrical impulse continuously which will be received by the </w:t>
      </w:r>
      <w:r w:rsidR="00BD58F5" w:rsidRPr="00502B28">
        <w:rPr>
          <w:rFonts w:ascii="Times New Roman" w:eastAsia="Times New Roman" w:hAnsi="Times New Roman" w:cs="Times New Roman"/>
          <w:color w:val="C00000"/>
          <w:sz w:val="24"/>
          <w:szCs w:val="24"/>
          <w:highlight w:val="white"/>
        </w:rPr>
        <w:t>vehicle</w:t>
      </w:r>
      <w:r w:rsidR="00BD58F5" w:rsidRPr="00807A33">
        <w:rPr>
          <w:rFonts w:ascii="Times New Roman" w:eastAsia="Times New Roman" w:hAnsi="Times New Roman" w:cs="Times New Roman"/>
          <w:sz w:val="24"/>
          <w:szCs w:val="24"/>
          <w:highlight w:val="white"/>
        </w:rPr>
        <w:t xml:space="preserve"> nerve and carried to the brain. The non-invasive devices for neuro-stimulations are getting more attention as they are easily available</w:t>
      </w:r>
      <w:r w:rsidR="00DE1ACD" w:rsidRPr="00DE1ACD">
        <w:rPr>
          <w:rFonts w:ascii="Times New Roman" w:eastAsia="Times New Roman" w:hAnsi="Times New Roman" w:cs="Times New Roman"/>
          <w:b/>
          <w:bCs/>
          <w:color w:val="C00000"/>
          <w:sz w:val="24"/>
          <w:szCs w:val="24"/>
          <w:highlight w:val="white"/>
          <w:u w:val="single"/>
        </w:rPr>
        <w:t>__</w:t>
      </w:r>
      <w:r w:rsidR="00BD58F5" w:rsidRPr="00807A33">
        <w:rPr>
          <w:rFonts w:ascii="Times New Roman" w:eastAsia="Times New Roman" w:hAnsi="Times New Roman" w:cs="Times New Roman"/>
          <w:sz w:val="24"/>
          <w:szCs w:val="24"/>
          <w:highlight w:val="white"/>
        </w:rPr>
        <w:t xml:space="preserve"> have low cost</w:t>
      </w:r>
      <w:r w:rsidR="00DE1ACD" w:rsidRPr="00DE1ACD">
        <w:rPr>
          <w:rFonts w:ascii="Times New Roman" w:eastAsia="Times New Roman" w:hAnsi="Times New Roman" w:cs="Times New Roman"/>
          <w:b/>
          <w:bCs/>
          <w:color w:val="C00000"/>
          <w:sz w:val="24"/>
          <w:szCs w:val="24"/>
          <w:highlight w:val="white"/>
          <w:u w:val="single"/>
        </w:rPr>
        <w:t>__</w:t>
      </w:r>
      <w:r w:rsidR="00BD58F5" w:rsidRPr="00807A33">
        <w:rPr>
          <w:rFonts w:ascii="Times New Roman" w:eastAsia="Times New Roman" w:hAnsi="Times New Roman" w:cs="Times New Roman"/>
          <w:sz w:val="24"/>
          <w:szCs w:val="24"/>
          <w:highlight w:val="white"/>
        </w:rPr>
        <w:t>are easily implantable and do not have any serious side effects such as pain at the site of infection</w:t>
      </w:r>
      <w:r w:rsidR="00DE1ACD" w:rsidRPr="00DE1ACD">
        <w:rPr>
          <w:rFonts w:ascii="Times New Roman" w:eastAsia="Times New Roman" w:hAnsi="Times New Roman" w:cs="Times New Roman"/>
          <w:b/>
          <w:bCs/>
          <w:color w:val="C00000"/>
          <w:sz w:val="24"/>
          <w:szCs w:val="24"/>
          <w:highlight w:val="white"/>
          <w:u w:val="single"/>
        </w:rPr>
        <w:t>__</w:t>
      </w:r>
      <w:r w:rsidR="00BD58F5" w:rsidRPr="00807A33">
        <w:rPr>
          <w:rFonts w:ascii="Times New Roman" w:eastAsia="Times New Roman" w:hAnsi="Times New Roman" w:cs="Times New Roman"/>
          <w:sz w:val="24"/>
          <w:szCs w:val="24"/>
          <w:highlight w:val="white"/>
        </w:rPr>
        <w:t xml:space="preserve">wound </w:t>
      </w:r>
      <w:r w:rsidR="00BD58F5" w:rsidRPr="00DE1ACD">
        <w:rPr>
          <w:rFonts w:ascii="Times New Roman" w:eastAsia="Times New Roman" w:hAnsi="Times New Roman" w:cs="Times New Roman"/>
          <w:color w:val="C00000"/>
          <w:sz w:val="24"/>
          <w:szCs w:val="24"/>
          <w:highlight w:val="white"/>
        </w:rPr>
        <w:t>etc</w:t>
      </w:r>
      <w:r w:rsidR="00BD58F5" w:rsidRPr="00807A33">
        <w:rPr>
          <w:rFonts w:ascii="Times New Roman" w:eastAsia="Times New Roman" w:hAnsi="Times New Roman" w:cs="Times New Roman"/>
          <w:sz w:val="24"/>
          <w:szCs w:val="24"/>
          <w:highlight w:val="white"/>
        </w:rPr>
        <w:t xml:space="preserve">. VNS has some common side effects which </w:t>
      </w:r>
      <w:r w:rsidR="00BD58F5" w:rsidRPr="00807A33">
        <w:rPr>
          <w:rFonts w:ascii="Times New Roman" w:eastAsia="Times New Roman" w:hAnsi="Times New Roman" w:cs="Times New Roman"/>
          <w:sz w:val="24"/>
          <w:szCs w:val="24"/>
          <w:highlight w:val="white"/>
        </w:rPr>
        <w:lastRenderedPageBreak/>
        <w:t>include cough, voice alteration and pare</w:t>
      </w:r>
      <w:r w:rsidR="00DE1ACD">
        <w:rPr>
          <w:rFonts w:ascii="Times New Roman" w:eastAsia="Times New Roman" w:hAnsi="Times New Roman" w:cs="Times New Roman"/>
          <w:sz w:val="24"/>
          <w:szCs w:val="24"/>
          <w:highlight w:val="white"/>
        </w:rPr>
        <w:t>sthesia. (González et al., 2019)</w:t>
      </w:r>
      <w:r w:rsidR="00BD58F5" w:rsidRPr="00807A33">
        <w:rPr>
          <w:rFonts w:ascii="Times New Roman" w:eastAsia="Times New Roman" w:hAnsi="Times New Roman" w:cs="Times New Roman"/>
          <w:sz w:val="24"/>
          <w:szCs w:val="24"/>
          <w:highlight w:val="white"/>
        </w:rPr>
        <w:t xml:space="preserve"> The VNS is mainly </w:t>
      </w:r>
      <w:r w:rsidR="00BD58F5" w:rsidRPr="00DE1ACD">
        <w:rPr>
          <w:rFonts w:ascii="Times New Roman" w:eastAsia="Times New Roman" w:hAnsi="Times New Roman" w:cs="Times New Roman"/>
          <w:color w:val="C00000"/>
          <w:sz w:val="24"/>
          <w:szCs w:val="24"/>
          <w:highlight w:val="white"/>
        </w:rPr>
        <w:t>famous</w:t>
      </w:r>
      <w:r w:rsidR="00BD58F5" w:rsidRPr="00807A33">
        <w:rPr>
          <w:rFonts w:ascii="Times New Roman" w:eastAsia="Times New Roman" w:hAnsi="Times New Roman" w:cs="Times New Roman"/>
          <w:sz w:val="24"/>
          <w:szCs w:val="24"/>
          <w:highlight w:val="white"/>
        </w:rPr>
        <w:t xml:space="preserve"> for the treatment of pain which includes the release of inhibitory neurotransmitters such as GABA, norepinephrine and serot</w:t>
      </w:r>
      <w:r w:rsidR="00DE1ACD">
        <w:rPr>
          <w:rFonts w:ascii="Times New Roman" w:eastAsia="Times New Roman" w:hAnsi="Times New Roman" w:cs="Times New Roman"/>
          <w:sz w:val="24"/>
          <w:szCs w:val="24"/>
          <w:highlight w:val="white"/>
        </w:rPr>
        <w:t>onin (Yuan &amp; Silberstein, 2017)</w:t>
      </w:r>
      <w:r w:rsidR="00BD58F5" w:rsidRPr="00807A33">
        <w:rPr>
          <w:rFonts w:ascii="Times New Roman" w:eastAsia="Times New Roman" w:hAnsi="Times New Roman" w:cs="Times New Roman"/>
          <w:sz w:val="24"/>
          <w:szCs w:val="24"/>
          <w:highlight w:val="white"/>
        </w:rPr>
        <w:t xml:space="preserve"> </w:t>
      </w:r>
      <w:r w:rsidR="00DE1ACD" w:rsidRPr="00807A33">
        <w:rPr>
          <w:rFonts w:ascii="Times New Roman" w:eastAsia="Times New Roman" w:hAnsi="Times New Roman" w:cs="Times New Roman"/>
          <w:sz w:val="24"/>
          <w:szCs w:val="24"/>
          <w:highlight w:val="white"/>
        </w:rPr>
        <w:t>which</w:t>
      </w:r>
      <w:r w:rsidR="00BD58F5" w:rsidRPr="00807A33">
        <w:rPr>
          <w:rFonts w:ascii="Times New Roman" w:eastAsia="Times New Roman" w:hAnsi="Times New Roman" w:cs="Times New Roman"/>
          <w:sz w:val="24"/>
          <w:szCs w:val="24"/>
          <w:highlight w:val="white"/>
        </w:rPr>
        <w:t xml:space="preserve"> can reduce the level of glutamate in the trigeminal nucleus and inhibit the stimulation of nociceptors then block the perception of </w:t>
      </w:r>
      <w:r w:rsidR="00DE1ACD">
        <w:rPr>
          <w:rFonts w:ascii="Times New Roman" w:eastAsia="Times New Roman" w:hAnsi="Times New Roman" w:cs="Times New Roman"/>
          <w:sz w:val="24"/>
          <w:szCs w:val="24"/>
          <w:highlight w:val="white"/>
        </w:rPr>
        <w:t>pain. (Yuan &amp; Silberstein, 2017)</w:t>
      </w:r>
    </w:p>
    <w:p w14:paraId="22860E2B"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7B71EF62" w14:textId="300EBBE9" w:rsidR="00074122" w:rsidRDefault="00387759" w:rsidP="00074122">
      <w:pPr>
        <w:pStyle w:val="ListParagraph"/>
        <w:spacing w:before="240" w:after="240" w:line="240" w:lineRule="auto"/>
        <w:ind w:left="1080"/>
        <w:jc w:val="both"/>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9.3 </w:t>
      </w:r>
      <w:r w:rsidR="00855A3F">
        <w:rPr>
          <w:rFonts w:ascii="Times New Roman" w:eastAsia="Times New Roman" w:hAnsi="Times New Roman" w:cs="Times New Roman"/>
          <w:b/>
          <w:sz w:val="24"/>
          <w:szCs w:val="24"/>
          <w:highlight w:val="white"/>
        </w:rPr>
        <w:t>Spinal Cord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This is one of the most common methods of neuron stimulation which is also called deep column stimulation. The mechanism of spinal cord stimulation includes the implantation of electrodes across the area that covers the epidural space</w:t>
      </w:r>
      <w:r w:rsidR="00DE1ACD">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(Ginn et al.,</w:t>
      </w:r>
      <w:r w:rsidR="00DE1ACD">
        <w:rPr>
          <w:rFonts w:ascii="Times New Roman" w:eastAsia="Times New Roman" w:hAnsi="Times New Roman" w:cs="Times New Roman"/>
          <w:sz w:val="24"/>
          <w:szCs w:val="24"/>
          <w:highlight w:val="white"/>
        </w:rPr>
        <w:t xml:space="preserve"> 2019)</w:t>
      </w:r>
      <w:r w:rsidR="00BD58F5" w:rsidRPr="00807A33">
        <w:rPr>
          <w:rFonts w:ascii="Times New Roman" w:eastAsia="Times New Roman" w:hAnsi="Times New Roman" w:cs="Times New Roman"/>
          <w:sz w:val="24"/>
          <w:szCs w:val="24"/>
          <w:highlight w:val="white"/>
        </w:rPr>
        <w:t xml:space="preserve"> The epidural space dura mater covers the spinal nerve and Dural sac; and the periosteum and ligament within the Vertebral canal and the intervertebral foramen which will send the electric current to the dorsal column of the spinal cord. The amyloid </w:t>
      </w:r>
      <w:r w:rsidR="00BD58F5" w:rsidRPr="00DE1ACD">
        <w:rPr>
          <w:rFonts w:ascii="Times New Roman" w:eastAsia="Times New Roman" w:hAnsi="Times New Roman" w:cs="Times New Roman"/>
          <w:color w:val="C00000"/>
          <w:sz w:val="24"/>
          <w:szCs w:val="24"/>
          <w:highlight w:val="white"/>
        </w:rPr>
        <w:t>beta</w:t>
      </w:r>
      <w:r w:rsidR="00BD58F5" w:rsidRPr="00807A33">
        <w:rPr>
          <w:rFonts w:ascii="Times New Roman" w:eastAsia="Times New Roman" w:hAnsi="Times New Roman" w:cs="Times New Roman"/>
          <w:sz w:val="24"/>
          <w:szCs w:val="24"/>
          <w:highlight w:val="white"/>
        </w:rPr>
        <w:t xml:space="preserve"> fibres modulate the dorsal column of the brain. The spinal cord stimulation can also involve the stimulation of the spinal cord by balancing the oxygen supply (Linderoth &amp; Foreman, 1999), in cases when the blood flow is restricted or reduced in some part of the body because of which the oxygen supply may also get </w:t>
      </w:r>
      <w:r w:rsidR="00BD58F5" w:rsidRPr="00DE1ACD">
        <w:rPr>
          <w:rFonts w:ascii="Times New Roman" w:eastAsia="Times New Roman" w:hAnsi="Times New Roman" w:cs="Times New Roman"/>
          <w:sz w:val="24"/>
          <w:szCs w:val="24"/>
          <w:highlight w:val="white"/>
        </w:rPr>
        <w:t>affected</w:t>
      </w:r>
      <w:r w:rsidR="00BD58F5" w:rsidRPr="00DE1ACD">
        <w:rPr>
          <w:rFonts w:ascii="Times New Roman" w:eastAsia="Times New Roman" w:hAnsi="Times New Roman" w:cs="Times New Roman"/>
          <w:color w:val="C00000"/>
          <w:sz w:val="24"/>
          <w:szCs w:val="24"/>
          <w:highlight w:val="white"/>
        </w:rPr>
        <w:t xml:space="preserve"> called ischemia</w:t>
      </w:r>
      <w:r w:rsidR="00DE1ACD">
        <w:rPr>
          <w:rFonts w:ascii="Times New Roman" w:eastAsia="Times New Roman" w:hAnsi="Times New Roman" w:cs="Times New Roman"/>
          <w:color w:val="C00000"/>
          <w:sz w:val="24"/>
          <w:szCs w:val="24"/>
          <w:highlight w:val="white"/>
        </w:rPr>
        <w:t>.</w:t>
      </w:r>
      <w:r w:rsidR="00BD58F5" w:rsidRPr="00DE1ACD">
        <w:rPr>
          <w:rFonts w:ascii="Times New Roman" w:eastAsia="Times New Roman" w:hAnsi="Times New Roman" w:cs="Times New Roman"/>
          <w:color w:val="C00000"/>
          <w:sz w:val="24"/>
          <w:szCs w:val="24"/>
          <w:highlight w:val="white"/>
        </w:rPr>
        <w:t xml:space="preserve"> </w:t>
      </w:r>
      <w:r w:rsidR="00DE1ACD">
        <w:rPr>
          <w:rFonts w:ascii="Times New Roman" w:eastAsia="Times New Roman" w:hAnsi="Times New Roman" w:cs="Times New Roman"/>
          <w:sz w:val="24"/>
          <w:szCs w:val="24"/>
          <w:highlight w:val="white"/>
        </w:rPr>
        <w:t>(Linderoth &amp; Foreman, 1999)</w:t>
      </w:r>
      <w:r w:rsidR="00BD58F5" w:rsidRPr="00807A33">
        <w:rPr>
          <w:rFonts w:ascii="Times New Roman" w:eastAsia="Times New Roman" w:hAnsi="Times New Roman" w:cs="Times New Roman"/>
          <w:sz w:val="24"/>
          <w:szCs w:val="24"/>
          <w:highlight w:val="white"/>
        </w:rPr>
        <w:t xml:space="preserve"> </w:t>
      </w:r>
      <w:r w:rsidR="00BD58F5" w:rsidRPr="00DE1ACD">
        <w:rPr>
          <w:rFonts w:ascii="Times New Roman" w:eastAsia="Times New Roman" w:hAnsi="Times New Roman" w:cs="Times New Roman"/>
          <w:color w:val="C00000"/>
          <w:sz w:val="24"/>
          <w:szCs w:val="24"/>
          <w:highlight w:val="white"/>
        </w:rPr>
        <w:t xml:space="preserve">The spinal cord is highly stimulated then the calcitonin-related peptide will be released </w:t>
      </w:r>
      <w:r w:rsidR="00BD58F5" w:rsidRPr="00807A33">
        <w:rPr>
          <w:rFonts w:ascii="Times New Roman" w:eastAsia="Times New Roman" w:hAnsi="Times New Roman" w:cs="Times New Roman"/>
          <w:sz w:val="24"/>
          <w:szCs w:val="24"/>
          <w:highlight w:val="white"/>
        </w:rPr>
        <w:t xml:space="preserve">(Croom et al., 1997), which may cause the blood flow </w:t>
      </w:r>
      <w:r w:rsidR="00BD58F5" w:rsidRPr="00DE1ACD">
        <w:rPr>
          <w:rFonts w:ascii="Times New Roman" w:eastAsia="Times New Roman" w:hAnsi="Times New Roman" w:cs="Times New Roman"/>
          <w:color w:val="C00000"/>
          <w:sz w:val="24"/>
          <w:szCs w:val="24"/>
          <w:highlight w:val="white"/>
        </w:rPr>
        <w:t>will</w:t>
      </w:r>
      <w:r w:rsidR="00BD58F5" w:rsidRPr="00807A33">
        <w:rPr>
          <w:rFonts w:ascii="Times New Roman" w:eastAsia="Times New Roman" w:hAnsi="Times New Roman" w:cs="Times New Roman"/>
          <w:sz w:val="24"/>
          <w:szCs w:val="24"/>
          <w:highlight w:val="white"/>
        </w:rPr>
        <w:t xml:space="preserve"> increase in the blood vessels due to the widening of blo</w:t>
      </w:r>
      <w:r w:rsidR="00DE1ACD">
        <w:rPr>
          <w:rFonts w:ascii="Times New Roman" w:eastAsia="Times New Roman" w:hAnsi="Times New Roman" w:cs="Times New Roman"/>
          <w:sz w:val="24"/>
          <w:szCs w:val="24"/>
          <w:highlight w:val="white"/>
        </w:rPr>
        <w:t>od vessels. (Croom et al., 1997)</w:t>
      </w:r>
      <w:r w:rsidR="00BD58F5" w:rsidRPr="00807A33">
        <w:rPr>
          <w:rFonts w:ascii="Times New Roman" w:eastAsia="Times New Roman" w:hAnsi="Times New Roman" w:cs="Times New Roman"/>
          <w:sz w:val="24"/>
          <w:szCs w:val="24"/>
          <w:highlight w:val="white"/>
        </w:rPr>
        <w:t xml:space="preserve"> Some of the side effects of spinal cord stimulation include infection, allergic reaction</w:t>
      </w:r>
      <w:r w:rsidR="00BD58F5" w:rsidRPr="00DE1ACD">
        <w:rPr>
          <w:rFonts w:ascii="Times New Roman" w:eastAsia="Times New Roman" w:hAnsi="Times New Roman" w:cs="Times New Roman"/>
          <w:color w:val="C00000"/>
          <w:sz w:val="24"/>
          <w:szCs w:val="24"/>
          <w:highlight w:val="white"/>
        </w:rPr>
        <w:t>, and</w:t>
      </w:r>
      <w:r w:rsidR="00BD58F5" w:rsidRPr="00807A33">
        <w:rPr>
          <w:rFonts w:ascii="Times New Roman" w:eastAsia="Times New Roman" w:hAnsi="Times New Roman" w:cs="Times New Roman"/>
          <w:sz w:val="24"/>
          <w:szCs w:val="24"/>
          <w:highlight w:val="white"/>
        </w:rPr>
        <w:t xml:space="preserve"> pain at the implantation site, implantable pulse generator, Epidural Fibrosis</w:t>
      </w:r>
      <w:r w:rsidR="00DE1ACD" w:rsidRPr="00DE1ACD">
        <w:rPr>
          <w:rFonts w:ascii="Times New Roman" w:eastAsia="Times New Roman" w:hAnsi="Times New Roman" w:cs="Times New Roman"/>
          <w:b/>
          <w:bCs/>
          <w:color w:val="C00000"/>
          <w:sz w:val="24"/>
          <w:szCs w:val="24"/>
          <w:highlight w:val="white"/>
          <w:u w:val="single"/>
        </w:rPr>
        <w:t>__</w:t>
      </w:r>
      <w:r w:rsidR="00BD58F5" w:rsidRPr="00807A33">
        <w:rPr>
          <w:rFonts w:ascii="Times New Roman" w:eastAsia="Times New Roman" w:hAnsi="Times New Roman" w:cs="Times New Roman"/>
          <w:sz w:val="24"/>
          <w:szCs w:val="24"/>
          <w:highlight w:val="white"/>
        </w:rPr>
        <w:t>epidural Hematoma</w:t>
      </w:r>
      <w:r w:rsidR="00DE1ACD" w:rsidRPr="00DE1ACD">
        <w:rPr>
          <w:rFonts w:ascii="Times New Roman" w:eastAsia="Times New Roman" w:hAnsi="Times New Roman" w:cs="Times New Roman"/>
          <w:b/>
          <w:bCs/>
          <w:color w:val="C00000"/>
          <w:sz w:val="24"/>
          <w:szCs w:val="24"/>
          <w:highlight w:val="white"/>
          <w:u w:val="single"/>
        </w:rPr>
        <w:t>__</w:t>
      </w:r>
      <w:r w:rsidR="00BD58F5" w:rsidRPr="00807A33">
        <w:rPr>
          <w:rFonts w:ascii="Times New Roman" w:eastAsia="Times New Roman" w:hAnsi="Times New Roman" w:cs="Times New Roman"/>
          <w:sz w:val="24"/>
          <w:szCs w:val="24"/>
          <w:highlight w:val="white"/>
        </w:rPr>
        <w:t>Dural puncture and neurological injury.</w:t>
      </w:r>
      <w:r w:rsidR="00770F7F">
        <w:rPr>
          <w:rFonts w:ascii="Times New Roman" w:eastAsia="Times New Roman" w:hAnsi="Times New Roman" w:cs="Times New Roman"/>
          <w:sz w:val="24"/>
          <w:szCs w:val="24"/>
          <w:highlight w:val="white"/>
        </w:rPr>
        <w:t xml:space="preserve"> </w:t>
      </w:r>
      <w:r w:rsidR="00770F7F">
        <w:rPr>
          <w:rFonts w:ascii="Times New Roman" w:eastAsia="Times New Roman" w:hAnsi="Times New Roman" w:cs="Times New Roman"/>
          <w:sz w:val="24"/>
          <w:szCs w:val="24"/>
          <w:highlight w:val="white"/>
        </w:rPr>
        <w:fldChar w:fldCharType="begin"/>
      </w:r>
      <w:r w:rsidR="00770F7F">
        <w:rPr>
          <w:rFonts w:ascii="Times New Roman" w:eastAsia="Times New Roman" w:hAnsi="Times New Roman" w:cs="Times New Roman"/>
          <w:sz w:val="24"/>
          <w:szCs w:val="24"/>
          <w:highlight w:val="white"/>
        </w:rPr>
        <w:instrText xml:space="preserve"> ADDIN ZOTERO_ITEM CSL_CITATION {"citationID":"DvVoP6cn","properties":{"formattedCitation":"(Kumar et al., 2006)","plainCitation":"(Kumar et al., 2006)","noteIndex":0},"citationItems":[{"id":898,"uris":["http://zotero.org/users/12176984/items/MEAKUC9V"],"itemData":{"id":898,"type":"article-journal","abstract":"Object The long-term success of spinal cord stimulation is impeded by the high incidence of adverse events. The cost of complications to the healthcare budget is influenced by the time course needed to reverse the effect, and by the type of corrective measures required. Understanding the mechanism of complications and reducing them can improve the overall success rate and the cost factor. Methods The authors performed a retrospective analysis of data obtained in 160 patients treated during a 10-year period. For each category of complication, the level of healthcare resource use was assessed for each case and a unit cost was applied. The total cost of each complication was determined by summing across healthcare resource headings. All cost calculations were performed in Canadian dollars at 2005 prices. To understand the mechanics of various hardware-related complications and how to avoid them, the authors have utilized the results of bench tests conducted at Medtronic, Inc. Fifty-one adverse events occurred in 42 of the 160 patients. The complications were classified as either hardware related (39 events) or biological (12 events). The mean cost of complications during the 10-year study period was $7092 (range $130–$22,406). Conclusions Complications not only disrupt the effect of pain control but also pose an added expense to the already high cost of therapy. It is possible to reduce the complication rate, and thus improve the long-term success rate, by following the suggestions made in this paper, which are supported by the biomechanics of the human body and the implanted material.","container-title":"Journal of Neurosurgery: Spine","DOI":"10.3171/spi.2006.5.3.191","issue":"3","language":"en_US","note":"publisher: American Association of Neurological Surgeons\nsection: Journal of Neurosurgery: Spine","page":"191-203","source":"thejns.org","title":"Complications of spinal cord stimulation, suggestions to improve outcome, and financial impact","volume":"5","author":[{"family":"Kumar","given":"Krishna"},{"family":"Wilson","given":"Jefferson R."},{"family":"Taylor","given":"Rod S."},{"family":"Gupta","given":"Shivani"}],"issued":{"date-parts":[["2006",9,1]]}}}],"schema":"https://github.com/citation-style-language/schema/raw/master/csl-citation.json"} </w:instrText>
      </w:r>
      <w:r w:rsidR="00770F7F">
        <w:rPr>
          <w:rFonts w:ascii="Times New Roman" w:eastAsia="Times New Roman" w:hAnsi="Times New Roman" w:cs="Times New Roman"/>
          <w:sz w:val="24"/>
          <w:szCs w:val="24"/>
          <w:highlight w:val="white"/>
        </w:rPr>
        <w:fldChar w:fldCharType="separate"/>
      </w:r>
      <w:r w:rsidR="00770F7F" w:rsidRPr="00770F7F">
        <w:rPr>
          <w:rFonts w:ascii="Times New Roman" w:hAnsi="Times New Roman" w:cs="Times New Roman"/>
          <w:sz w:val="24"/>
          <w:highlight w:val="white"/>
        </w:rPr>
        <w:t>(Kumar et al., 2006)</w:t>
      </w:r>
      <w:r w:rsidR="00770F7F">
        <w:rPr>
          <w:rFonts w:ascii="Times New Roman" w:eastAsia="Times New Roman" w:hAnsi="Times New Roman" w:cs="Times New Roman"/>
          <w:sz w:val="24"/>
          <w:szCs w:val="24"/>
          <w:highlight w:val="white"/>
        </w:rPr>
        <w:fldChar w:fldCharType="end"/>
      </w:r>
    </w:p>
    <w:p w14:paraId="67955330" w14:textId="77777777" w:rsidR="00074122" w:rsidRDefault="00074122"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p>
    <w:p w14:paraId="62C2210A" w14:textId="629BFB09" w:rsidR="00BD58F5" w:rsidRPr="00074122" w:rsidRDefault="00387759" w:rsidP="00074122">
      <w:pPr>
        <w:pStyle w:val="ListParagraph"/>
        <w:spacing w:before="240" w:after="240" w:line="240" w:lineRule="auto"/>
        <w:ind w:left="1080"/>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9.4 </w:t>
      </w:r>
      <w:r w:rsidR="00855A3F">
        <w:rPr>
          <w:rFonts w:ascii="Times New Roman" w:eastAsia="Times New Roman" w:hAnsi="Times New Roman" w:cs="Times New Roman"/>
          <w:b/>
          <w:sz w:val="24"/>
          <w:szCs w:val="24"/>
          <w:highlight w:val="white"/>
        </w:rPr>
        <w:t>Sacral Nerve S</w:t>
      </w:r>
      <w:r w:rsidR="00BD58F5" w:rsidRPr="00807A33">
        <w:rPr>
          <w:rFonts w:ascii="Times New Roman" w:eastAsia="Times New Roman" w:hAnsi="Times New Roman" w:cs="Times New Roman"/>
          <w:b/>
          <w:sz w:val="24"/>
          <w:szCs w:val="24"/>
          <w:highlight w:val="white"/>
        </w:rPr>
        <w:t>timulation:</w:t>
      </w:r>
      <w:r w:rsidR="00BD58F5" w:rsidRPr="00807A33">
        <w:rPr>
          <w:rFonts w:ascii="Times New Roman" w:eastAsia="Times New Roman" w:hAnsi="Times New Roman" w:cs="Times New Roman"/>
          <w:sz w:val="24"/>
          <w:szCs w:val="24"/>
          <w:highlight w:val="white"/>
        </w:rPr>
        <w:t xml:space="preserve"> Sacred nerves are those that provide the motor and sensory nerves for the urinary bladder and muscles for the urinary tract, posterior thigh and other lower extremities.  The mechanism of the SNS includes the implantation of an SNS device sub dermally just above the buttocks while the electrodes are placed in the sacral foramen</w:t>
      </w:r>
      <w:r w:rsidR="00C87B58">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(Ginn et al.,</w:t>
      </w:r>
      <w:r w:rsidR="00C87B58">
        <w:rPr>
          <w:rFonts w:ascii="Times New Roman" w:eastAsia="Times New Roman" w:hAnsi="Times New Roman" w:cs="Times New Roman"/>
          <w:sz w:val="24"/>
          <w:szCs w:val="24"/>
          <w:highlight w:val="white"/>
        </w:rPr>
        <w:t xml:space="preserve"> 2019)</w:t>
      </w:r>
      <w:r w:rsidR="00BD58F5" w:rsidRPr="00807A33">
        <w:rPr>
          <w:rFonts w:ascii="Times New Roman" w:eastAsia="Times New Roman" w:hAnsi="Times New Roman" w:cs="Times New Roman"/>
          <w:sz w:val="24"/>
          <w:szCs w:val="24"/>
          <w:highlight w:val="white"/>
        </w:rPr>
        <w:t xml:space="preserve"> The electric current produced by the electrodes will stimulate the pe</w:t>
      </w:r>
      <w:r w:rsidR="00C87B58">
        <w:rPr>
          <w:rFonts w:ascii="Times New Roman" w:eastAsia="Times New Roman" w:hAnsi="Times New Roman" w:cs="Times New Roman"/>
          <w:sz w:val="24"/>
          <w:szCs w:val="24"/>
          <w:highlight w:val="white"/>
        </w:rPr>
        <w:t>lvic nerves. (Ginn et al., 2019)</w:t>
      </w:r>
      <w:r w:rsidR="00BD58F5" w:rsidRPr="00807A33">
        <w:rPr>
          <w:rFonts w:ascii="Times New Roman" w:eastAsia="Times New Roman" w:hAnsi="Times New Roman" w:cs="Times New Roman"/>
          <w:sz w:val="24"/>
          <w:szCs w:val="24"/>
          <w:highlight w:val="white"/>
        </w:rPr>
        <w:t xml:space="preserve"> Some of the side effects have been observed among the individuals who use the SNS device such as pain at the site of implantation infection, transient electric shock and the Bowel function which includes absorption of neutrons and fluid fr</w:t>
      </w:r>
      <w:r w:rsidR="00C87B58">
        <w:rPr>
          <w:rFonts w:ascii="Times New Roman" w:eastAsia="Times New Roman" w:hAnsi="Times New Roman" w:cs="Times New Roman"/>
          <w:sz w:val="24"/>
          <w:szCs w:val="24"/>
          <w:highlight w:val="white"/>
        </w:rPr>
        <w:t>om the food. (Ginn et al., 2019)</w:t>
      </w:r>
    </w:p>
    <w:p w14:paraId="4C7A63CF" w14:textId="2675D868" w:rsidR="00BD58F5" w:rsidRPr="00807A33" w:rsidRDefault="00387759" w:rsidP="00807A33">
      <w:pPr>
        <w:spacing w:before="240" w:after="240" w:line="24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9.5 </w:t>
      </w:r>
      <w:r w:rsidR="00BD58F5" w:rsidRPr="00807A33">
        <w:rPr>
          <w:rFonts w:ascii="Times New Roman" w:eastAsia="Times New Roman" w:hAnsi="Times New Roman" w:cs="Times New Roman"/>
          <w:b/>
          <w:sz w:val="24"/>
          <w:szCs w:val="24"/>
          <w:highlight w:val="white"/>
        </w:rPr>
        <w:t>Application:</w:t>
      </w:r>
    </w:p>
    <w:p w14:paraId="0E53DA9D" w14:textId="09B555AE"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DBS is widely used in the treatment of Parkinson's disease. It is supported by the fact that the DBS lead to an improvement in the tremors score which shows the stability of Parkinson's disease. The tremors score has reduced from 3.3 to 0.8 within the 27 months which shows the high success rate of DBS in the treatment of Parkinson's disease (Blomstedt et al., 2007).</w:t>
      </w:r>
    </w:p>
    <w:p w14:paraId="41F6676A" w14:textId="33DCD11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DBS in the cerebellum improves the ability of the cerebellum to form </w:t>
      </w:r>
      <w:r w:rsidR="00BD58F5" w:rsidRPr="00C87B58">
        <w:rPr>
          <w:rFonts w:ascii="Times New Roman" w:eastAsia="Times New Roman" w:hAnsi="Times New Roman" w:cs="Times New Roman"/>
          <w:color w:val="C00000"/>
          <w:sz w:val="24"/>
          <w:szCs w:val="24"/>
          <w:highlight w:val="white"/>
        </w:rPr>
        <w:t>new</w:t>
      </w:r>
      <w:r w:rsidR="00BD58F5" w:rsidRPr="00807A33">
        <w:rPr>
          <w:rFonts w:ascii="Times New Roman" w:eastAsia="Times New Roman" w:hAnsi="Times New Roman" w:cs="Times New Roman"/>
          <w:sz w:val="24"/>
          <w:szCs w:val="24"/>
          <w:highlight w:val="white"/>
        </w:rPr>
        <w:t xml:space="preserve"> neural connections which strongly helps in</w:t>
      </w:r>
      <w:r w:rsidR="00C87B58" w:rsidRPr="00C87B58">
        <w:rPr>
          <w:rFonts w:ascii="Times New Roman" w:eastAsia="Times New Roman" w:hAnsi="Times New Roman" w:cs="Times New Roman"/>
          <w:b/>
          <w:bCs/>
          <w:color w:val="C00000"/>
          <w:sz w:val="24"/>
          <w:szCs w:val="24"/>
          <w:highlight w:val="white"/>
          <w:u w:val="single"/>
        </w:rPr>
        <w:t>__</w:t>
      </w:r>
      <w:r w:rsidR="00BD58F5" w:rsidRPr="00807A33">
        <w:rPr>
          <w:rFonts w:ascii="Times New Roman" w:eastAsia="Times New Roman" w:hAnsi="Times New Roman" w:cs="Times New Roman"/>
          <w:sz w:val="24"/>
          <w:szCs w:val="24"/>
          <w:highlight w:val="white"/>
        </w:rPr>
        <w:t>recovery from stroke (Ginn et al., 2019).</w:t>
      </w:r>
    </w:p>
    <w:p w14:paraId="24EA380F" w14:textId="40F23EB0"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3.</w:t>
      </w:r>
      <w:r w:rsidR="00855A3F">
        <w:rPr>
          <w:rFonts w:ascii="Times New Roman" w:eastAsia="Times New Roman" w:hAnsi="Times New Roman" w:cs="Times New Roman"/>
          <w:sz w:val="24"/>
          <w:szCs w:val="24"/>
          <w:highlight w:val="white"/>
        </w:rPr>
        <w:t xml:space="preserve">   </w:t>
      </w:r>
      <w:r w:rsidR="00BD58F5" w:rsidRPr="00C87B58">
        <w:rPr>
          <w:rFonts w:ascii="Times New Roman" w:eastAsia="Times New Roman" w:hAnsi="Times New Roman" w:cs="Times New Roman"/>
          <w:color w:val="C00000"/>
          <w:sz w:val="24"/>
          <w:szCs w:val="24"/>
          <w:highlight w:val="white"/>
        </w:rPr>
        <w:t xml:space="preserve">VNS in modulating the release </w:t>
      </w:r>
      <w:r w:rsidR="00BD58F5" w:rsidRPr="00807A33">
        <w:rPr>
          <w:rFonts w:ascii="Times New Roman" w:eastAsia="Times New Roman" w:hAnsi="Times New Roman" w:cs="Times New Roman"/>
          <w:sz w:val="24"/>
          <w:szCs w:val="24"/>
          <w:highlight w:val="white"/>
        </w:rPr>
        <w:t>of neurotransmitters such as serotonin, norepinephrine and dopamine; and brain structure which will regulate our mood and subsequently depression.</w:t>
      </w:r>
    </w:p>
    <w:p w14:paraId="4875562A" w14:textId="1B0ABDB7" w:rsidR="00BD58F5" w:rsidRPr="00807A33" w:rsidRDefault="004A230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4. </w:t>
      </w:r>
      <w:r w:rsidR="00233AD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VNS is used for the treatment of inflammatory diseases such as rheumatoid arthritis. The </w:t>
      </w:r>
      <w:r w:rsidR="00BD58F5" w:rsidRPr="00C87B58">
        <w:rPr>
          <w:rFonts w:ascii="Times New Roman" w:eastAsia="Times New Roman" w:hAnsi="Times New Roman" w:cs="Times New Roman"/>
          <w:color w:val="C00000"/>
          <w:sz w:val="24"/>
          <w:szCs w:val="24"/>
          <w:highlight w:val="white"/>
        </w:rPr>
        <w:t>coal</w:t>
      </w:r>
      <w:r w:rsidR="00BD58F5" w:rsidRPr="00807A33">
        <w:rPr>
          <w:rFonts w:ascii="Times New Roman" w:eastAsia="Times New Roman" w:hAnsi="Times New Roman" w:cs="Times New Roman"/>
          <w:sz w:val="24"/>
          <w:szCs w:val="24"/>
          <w:highlight w:val="white"/>
        </w:rPr>
        <w:t xml:space="preserve"> energy inflammatory pathway stimulated by the electric impulse produced during VNS can reduce the initiation associated with rheumatoid arthritis. Alternatively, it will reduce the release of pro-inflammatory cytokines and also it will stimulate the release of immune-affected cells which will travel to the joints and redu</w:t>
      </w:r>
      <w:r w:rsidR="00C87B58">
        <w:rPr>
          <w:rFonts w:ascii="Times New Roman" w:eastAsia="Times New Roman" w:hAnsi="Times New Roman" w:cs="Times New Roman"/>
          <w:sz w:val="24"/>
          <w:szCs w:val="24"/>
          <w:highlight w:val="white"/>
        </w:rPr>
        <w:t>ce the pain. (Ginn et al., 2019)</w:t>
      </w:r>
      <w:r w:rsidR="00BD58F5" w:rsidRPr="00807A33">
        <w:rPr>
          <w:rFonts w:ascii="Times New Roman" w:eastAsia="Times New Roman" w:hAnsi="Times New Roman" w:cs="Times New Roman"/>
          <w:sz w:val="24"/>
          <w:szCs w:val="24"/>
          <w:highlight w:val="white"/>
        </w:rPr>
        <w:t xml:space="preserve"> </w:t>
      </w:r>
    </w:p>
    <w:p w14:paraId="5877645F" w14:textId="0AC20F4A"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5.  </w:t>
      </w:r>
      <w:r w:rsidR="00BD58F5" w:rsidRPr="00807A33">
        <w:rPr>
          <w:rFonts w:ascii="Times New Roman" w:eastAsia="Times New Roman" w:hAnsi="Times New Roman" w:cs="Times New Roman"/>
          <w:sz w:val="24"/>
          <w:szCs w:val="24"/>
          <w:highlight w:val="white"/>
        </w:rPr>
        <w:t xml:space="preserve">On VNSs stimulation the adrenergic neurons of the spleen get activated which will release the norepinephrine to the </w:t>
      </w:r>
      <w:r w:rsidR="00BD58F5" w:rsidRPr="00C87B58">
        <w:rPr>
          <w:rFonts w:ascii="Times New Roman" w:eastAsia="Times New Roman" w:hAnsi="Times New Roman" w:cs="Times New Roman"/>
          <w:color w:val="C00000"/>
          <w:sz w:val="24"/>
          <w:szCs w:val="24"/>
          <w:highlight w:val="white"/>
        </w:rPr>
        <w:t>beta2</w:t>
      </w:r>
      <w:r w:rsidR="00BD58F5" w:rsidRPr="00807A33">
        <w:rPr>
          <w:rFonts w:ascii="Times New Roman" w:eastAsia="Times New Roman" w:hAnsi="Times New Roman" w:cs="Times New Roman"/>
          <w:sz w:val="24"/>
          <w:szCs w:val="24"/>
          <w:highlight w:val="white"/>
        </w:rPr>
        <w:t xml:space="preserve"> adrenergic receptor. The activated </w:t>
      </w:r>
      <w:r w:rsidR="00BD58F5" w:rsidRPr="00C87B58">
        <w:rPr>
          <w:rFonts w:ascii="Times New Roman" w:eastAsia="Times New Roman" w:hAnsi="Times New Roman" w:cs="Times New Roman"/>
          <w:color w:val="C00000"/>
          <w:sz w:val="24"/>
          <w:szCs w:val="24"/>
          <w:highlight w:val="white"/>
        </w:rPr>
        <w:t>beta to add energy</w:t>
      </w:r>
      <w:r w:rsidR="00BD58F5" w:rsidRPr="00807A33">
        <w:rPr>
          <w:rFonts w:ascii="Times New Roman" w:eastAsia="Times New Roman" w:hAnsi="Times New Roman" w:cs="Times New Roman"/>
          <w:sz w:val="24"/>
          <w:szCs w:val="24"/>
          <w:highlight w:val="white"/>
        </w:rPr>
        <w:t xml:space="preserve"> receptors releases the choline acetyltransferase enzyme. </w:t>
      </w:r>
      <w:r w:rsidR="00BD58F5" w:rsidRPr="00C87B58">
        <w:rPr>
          <w:rFonts w:ascii="Times New Roman" w:eastAsia="Times New Roman" w:hAnsi="Times New Roman" w:cs="Times New Roman"/>
          <w:color w:val="C00000"/>
          <w:sz w:val="24"/>
          <w:szCs w:val="24"/>
          <w:highlight w:val="white"/>
        </w:rPr>
        <w:t xml:space="preserve">The Ach Release on choline style transparent </w:t>
      </w:r>
      <w:r w:rsidR="00BD58F5" w:rsidRPr="00807A33">
        <w:rPr>
          <w:rFonts w:ascii="Times New Roman" w:eastAsia="Times New Roman" w:hAnsi="Times New Roman" w:cs="Times New Roman"/>
          <w:sz w:val="24"/>
          <w:szCs w:val="24"/>
          <w:highlight w:val="white"/>
        </w:rPr>
        <w:t xml:space="preserve">will interact with </w:t>
      </w:r>
      <w:r w:rsidR="00BD58F5" w:rsidRPr="00C87B58">
        <w:rPr>
          <w:rFonts w:ascii="Times New Roman" w:eastAsia="Times New Roman" w:hAnsi="Times New Roman" w:cs="Times New Roman"/>
          <w:color w:val="C00000"/>
          <w:sz w:val="24"/>
          <w:szCs w:val="24"/>
          <w:highlight w:val="white"/>
        </w:rPr>
        <w:t>alpha 7</w:t>
      </w:r>
      <w:r w:rsidR="00BD58F5" w:rsidRPr="00807A33">
        <w:rPr>
          <w:rFonts w:ascii="Times New Roman" w:eastAsia="Times New Roman" w:hAnsi="Times New Roman" w:cs="Times New Roman"/>
          <w:sz w:val="24"/>
          <w:szCs w:val="24"/>
          <w:highlight w:val="white"/>
        </w:rPr>
        <w:t xml:space="preserve"> nicotinic acetylcholine receptor which inhibits the release of pro-inflammatory cytokines, JAK/STAT/NFk β signaling pathway. It will reduce the pain caused by Rheumatoid arthritis.</w:t>
      </w:r>
    </w:p>
    <w:p w14:paraId="7752658D" w14:textId="718FB6C7"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6. </w:t>
      </w:r>
      <w:r w:rsidR="00BD58F5" w:rsidRPr="00807A33">
        <w:rPr>
          <w:rFonts w:ascii="Times New Roman" w:eastAsia="Times New Roman" w:hAnsi="Times New Roman" w:cs="Times New Roman"/>
          <w:sz w:val="24"/>
          <w:szCs w:val="24"/>
          <w:highlight w:val="white"/>
        </w:rPr>
        <w:t>VNS stimulates the release of inhibitory neurotransmitters. The inhibitory neurotransmitter reduces glutamate levels in the trigeminal nucleus which will lead to the reduction in the intensity of pain in the cere</w:t>
      </w:r>
      <w:r w:rsidR="00C87B58">
        <w:rPr>
          <w:rFonts w:ascii="Times New Roman" w:eastAsia="Times New Roman" w:hAnsi="Times New Roman" w:cs="Times New Roman"/>
          <w:sz w:val="24"/>
          <w:szCs w:val="24"/>
          <w:highlight w:val="white"/>
        </w:rPr>
        <w:t>bral cortex. (Ginn et al., 2019)</w:t>
      </w:r>
    </w:p>
    <w:p w14:paraId="2F0ED8A5" w14:textId="2B1FB56A"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w:t>
      </w:r>
      <w:r w:rsidR="00855A3F">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treatment stimulates the release of insulin and g</w:t>
      </w:r>
      <w:r w:rsidR="00855A3F">
        <w:rPr>
          <w:rFonts w:ascii="Times New Roman" w:eastAsia="Times New Roman" w:hAnsi="Times New Roman" w:cs="Times New Roman"/>
          <w:sz w:val="24"/>
          <w:szCs w:val="24"/>
          <w:highlight w:val="white"/>
        </w:rPr>
        <w:t xml:space="preserve">lucagon from the pancreas which </w:t>
      </w:r>
      <w:r w:rsidR="00BD58F5" w:rsidRPr="00807A33">
        <w:rPr>
          <w:rFonts w:ascii="Times New Roman" w:eastAsia="Times New Roman" w:hAnsi="Times New Roman" w:cs="Times New Roman"/>
          <w:sz w:val="24"/>
          <w:szCs w:val="24"/>
          <w:highlight w:val="white"/>
        </w:rPr>
        <w:t>will help in the treatment of type 2 diabetes.</w:t>
      </w:r>
    </w:p>
    <w:p w14:paraId="679A06AF" w14:textId="05972C6D"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VNS is also used for stroke recovery, heart failure and tinnitus.</w:t>
      </w:r>
    </w:p>
    <w:p w14:paraId="1AFF5220" w14:textId="15C68B19"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9.</w:t>
      </w:r>
      <w:r w:rsidR="009E4D05">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 xml:space="preserve">SCS helps in replacing the painful sensation with a pleasant sensation. </w:t>
      </w:r>
    </w:p>
    <w:p w14:paraId="4FFE5457" w14:textId="3163E0B0" w:rsidR="00BD58F5" w:rsidRPr="00807A33" w:rsidRDefault="00233AD5" w:rsidP="00807A33">
      <w:pPr>
        <w:spacing w:before="240" w:after="240" w:line="240" w:lineRule="auto"/>
        <w:ind w:left="1080" w:hanging="3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10. </w:t>
      </w:r>
      <w:r w:rsidR="00BD58F5" w:rsidRPr="00807A33">
        <w:rPr>
          <w:rFonts w:ascii="Times New Roman" w:eastAsia="Times New Roman" w:hAnsi="Times New Roman" w:cs="Times New Roman"/>
          <w:sz w:val="24"/>
          <w:szCs w:val="24"/>
          <w:highlight w:val="white"/>
        </w:rPr>
        <w:t xml:space="preserve">SCS follow the gate theory which reveals that an increase in the electrical stimulation of the brain causes the gate in the dorsal Horn </w:t>
      </w:r>
      <w:r w:rsidR="00BD58F5" w:rsidRPr="00C87B58">
        <w:rPr>
          <w:rFonts w:ascii="Times New Roman" w:eastAsia="Times New Roman" w:hAnsi="Times New Roman" w:cs="Times New Roman"/>
          <w:color w:val="C00000"/>
          <w:sz w:val="24"/>
          <w:szCs w:val="24"/>
          <w:highlight w:val="white"/>
        </w:rPr>
        <w:t>will</w:t>
      </w:r>
      <w:r w:rsidR="00BD58F5" w:rsidRPr="00807A33">
        <w:rPr>
          <w:rFonts w:ascii="Times New Roman" w:eastAsia="Times New Roman" w:hAnsi="Times New Roman" w:cs="Times New Roman"/>
          <w:sz w:val="24"/>
          <w:szCs w:val="24"/>
          <w:highlight w:val="white"/>
        </w:rPr>
        <w:t xml:space="preserve"> get </w:t>
      </w:r>
      <w:r w:rsidR="00BD58F5" w:rsidRPr="00C87B58">
        <w:rPr>
          <w:rFonts w:ascii="Times New Roman" w:eastAsia="Times New Roman" w:hAnsi="Times New Roman" w:cs="Times New Roman"/>
          <w:color w:val="C00000"/>
          <w:sz w:val="24"/>
          <w:szCs w:val="24"/>
          <w:highlight w:val="white"/>
        </w:rPr>
        <w:t>close</w:t>
      </w:r>
      <w:r w:rsidR="00BD58F5" w:rsidRPr="00807A33">
        <w:rPr>
          <w:rFonts w:ascii="Times New Roman" w:eastAsia="Times New Roman" w:hAnsi="Times New Roman" w:cs="Times New Roman"/>
          <w:sz w:val="24"/>
          <w:szCs w:val="24"/>
          <w:highlight w:val="white"/>
        </w:rPr>
        <w:t xml:space="preserve"> as a </w:t>
      </w:r>
      <w:r w:rsidR="00BD58F5" w:rsidRPr="00C87B58">
        <w:rPr>
          <w:rFonts w:ascii="Times New Roman" w:eastAsia="Times New Roman" w:hAnsi="Times New Roman" w:cs="Times New Roman"/>
          <w:color w:val="C00000"/>
          <w:sz w:val="24"/>
          <w:szCs w:val="24"/>
          <w:highlight w:val="white"/>
        </w:rPr>
        <w:t>result the pain signals between the brain and spinal cord stop</w:t>
      </w:r>
      <w:r w:rsidR="00C87B58" w:rsidRPr="00C87B58">
        <w:rPr>
          <w:rFonts w:ascii="Times New Roman" w:eastAsia="Times New Roman" w:hAnsi="Times New Roman" w:cs="Times New Roman"/>
          <w:color w:val="C00000"/>
          <w:sz w:val="24"/>
          <w:szCs w:val="24"/>
          <w:highlight w:val="white"/>
        </w:rPr>
        <w:t>.</w:t>
      </w:r>
      <w:r w:rsidR="00BD58F5" w:rsidRPr="00807A33">
        <w:rPr>
          <w:rFonts w:ascii="Times New Roman" w:eastAsia="Times New Roman" w:hAnsi="Times New Roman" w:cs="Times New Roman"/>
          <w:sz w:val="24"/>
          <w:szCs w:val="24"/>
          <w:highlight w:val="white"/>
        </w:rPr>
        <w:t xml:space="preserve"> </w:t>
      </w:r>
      <w:r w:rsidR="00622152" w:rsidRPr="00807A33">
        <w:rPr>
          <w:rFonts w:ascii="Times New Roman" w:eastAsia="Times New Roman" w:hAnsi="Times New Roman" w:cs="Times New Roman"/>
          <w:sz w:val="24"/>
          <w:szCs w:val="24"/>
          <w:highlight w:val="white"/>
        </w:rPr>
        <w:t>(Ginn et al., 2019) (</w:t>
      </w:r>
      <w:r w:rsidR="00BD58F5" w:rsidRPr="00807A33">
        <w:rPr>
          <w:rFonts w:ascii="Times New Roman" w:eastAsia="Times New Roman" w:hAnsi="Times New Roman" w:cs="Times New Roman"/>
          <w:sz w:val="24"/>
          <w:szCs w:val="24"/>
          <w:highlight w:val="white"/>
        </w:rPr>
        <w:t>Melzack &amp; Wall, 1965)</w:t>
      </w:r>
    </w:p>
    <w:p w14:paraId="6AF668B7" w14:textId="77777777" w:rsidR="00BD58F5" w:rsidRPr="00807A33" w:rsidRDefault="00BD58F5" w:rsidP="00807A33">
      <w:pPr>
        <w:spacing w:before="240" w:after="240" w:line="240" w:lineRule="auto"/>
        <w:ind w:left="1080" w:hanging="360"/>
        <w:jc w:val="both"/>
        <w:rPr>
          <w:rFonts w:ascii="Times New Roman" w:eastAsia="Times New Roman" w:hAnsi="Times New Roman" w:cs="Times New Roman"/>
          <w:sz w:val="24"/>
          <w:szCs w:val="24"/>
          <w:highlight w:val="white"/>
        </w:rPr>
      </w:pPr>
    </w:p>
    <w:p w14:paraId="0A1C2FE4" w14:textId="050836D5"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Neuro devices</w:t>
      </w:r>
    </w:p>
    <w:p w14:paraId="7665F798" w14:textId="080F95CB"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Neurological devices can be utilized to diagnose prevent and treat a variety of neurological disorders and conditions including but not limited to Alzheimer's, Parkinson's major depressive disorders, epilepsy spinal cord injury and traumatic brain injury. These devices offer a variety of services including neuro Diagnostic stimulation and more.</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{"citationID":"YCHUrIzV","properties":{"formattedCitation":"(Keene et al., 2000)","plainCitation":"(Keene et al., 2000)","noteIndex":0},"citationItems":[{"id":741,"uris":["http://zotero.org/users/12176984/items/KR7ZHXYS"],"itemData":{"id":741,"type":"article-journal","container-title":"Epileptic Disorders","ISSN":"1294-9361","issue":"1","page":"57-64","source":"www.jle.com","title":"Electrocorticography","volume":"2","author":[{"family":"Keene","given":"D. L."},{"family":"Whiting","given":"S."},{"family":"Ventureyra","given":"E. C. G."}],"issued":{"date-parts":[["2000",4,13]]}}}],"schema":"https://github.com/citation-style-language/schema/raw/master/csl-citation.json"}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(Keene et al., 2000)</w:t>
      </w:r>
      <w:r w:rsidR="000E5A66"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In the concept of Neuro devices what i</w:t>
      </w:r>
      <w:r w:rsidR="00833F08">
        <w:rPr>
          <w:rFonts w:ascii="Times New Roman" w:eastAsia="Times New Roman" w:hAnsi="Times New Roman" w:cs="Times New Roman"/>
          <w:sz w:val="24"/>
          <w:szCs w:val="24"/>
          <w:highlight w:val="white"/>
        </w:rPr>
        <w:t>s rapidly increasing is the wear</w:t>
      </w:r>
      <w:r w:rsidRPr="00807A33">
        <w:rPr>
          <w:rFonts w:ascii="Times New Roman" w:eastAsia="Times New Roman" w:hAnsi="Times New Roman" w:cs="Times New Roman"/>
          <w:sz w:val="24"/>
          <w:szCs w:val="24"/>
          <w:highlight w:val="white"/>
        </w:rPr>
        <w:t>able Technology. Sensors Incorporated in the latest microprocessors help i</w:t>
      </w:r>
      <w:r w:rsidR="00833F08">
        <w:rPr>
          <w:rFonts w:ascii="Times New Roman" w:eastAsia="Times New Roman" w:hAnsi="Times New Roman" w:cs="Times New Roman"/>
          <w:sz w:val="24"/>
          <w:szCs w:val="24"/>
          <w:highlight w:val="white"/>
        </w:rPr>
        <w:t>n the long-term tracking of bio-</w:t>
      </w:r>
      <w:r w:rsidRPr="00807A33">
        <w:rPr>
          <w:rFonts w:ascii="Times New Roman" w:eastAsia="Times New Roman" w:hAnsi="Times New Roman" w:cs="Times New Roman"/>
          <w:sz w:val="24"/>
          <w:szCs w:val="24"/>
          <w:highlight w:val="white"/>
        </w:rPr>
        <w:t xml:space="preserve">signals. The sensors and body-worn devices </w:t>
      </w:r>
      <w:r w:rsidR="00833F08">
        <w:rPr>
          <w:rFonts w:ascii="Times New Roman" w:eastAsia="Times New Roman" w:hAnsi="Times New Roman" w:cs="Times New Roman"/>
          <w:sz w:val="24"/>
          <w:szCs w:val="24"/>
          <w:highlight w:val="white"/>
        </w:rPr>
        <w:t>are used to track various body</w:t>
      </w:r>
      <w:r w:rsidRPr="00807A33">
        <w:rPr>
          <w:rFonts w:ascii="Times New Roman" w:eastAsia="Times New Roman" w:hAnsi="Times New Roman" w:cs="Times New Roman"/>
          <w:sz w:val="24"/>
          <w:szCs w:val="24"/>
          <w:highlight w:val="white"/>
        </w:rPr>
        <w:t xml:space="preserve"> functions such as working ability body temperature oxygen saturation, heart rate and many others. Also, there are elect</w:t>
      </w:r>
      <w:r w:rsidR="00833F08">
        <w:rPr>
          <w:rFonts w:ascii="Times New Roman" w:eastAsia="Times New Roman" w:hAnsi="Times New Roman" w:cs="Times New Roman"/>
          <w:sz w:val="24"/>
          <w:szCs w:val="24"/>
          <w:highlight w:val="white"/>
        </w:rPr>
        <w:t>roencephalography devices which are wear</w:t>
      </w:r>
      <w:r w:rsidRPr="00807A33">
        <w:rPr>
          <w:rFonts w:ascii="Times New Roman" w:eastAsia="Times New Roman" w:hAnsi="Times New Roman" w:cs="Times New Roman"/>
          <w:sz w:val="24"/>
          <w:szCs w:val="24"/>
          <w:highlight w:val="white"/>
        </w:rPr>
        <w:t xml:space="preserve">able and available along with the neuro-modulation devices.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{"citationID":"i15cQPkP","properties":{"formattedCitation":"(Alahi et al., 2021)","plainCitation":"(Alahi et al., 2021)","noteIndex":0},"citationItems":[{"id":743,"uris":["http://zotero.org/users/12176984/items/49QTLYIB"],"itemData":{"id":743,"type":"article-journal","abstract":"Implantable electrodes for neural signal recording have great potentials to provide various diagnostic options and curing methods in diverse neuroscience and biomedical fields. Electrocorticography (ECoG) electrodes are suitable for recording large-scale neural signals and overcoming rigid electrodes' limitations. There are excellent signs of progress achieved in micro/nanotechnologies and material science to solve many challenges, such as reducing the micromotion, alleviating the invasion, optimizing the shape and size, reducing the infection of the interface location, improving the biocompatibility characteristics, and integrating the sophisticated electronics which help to record neural signals for various applications. Reducing the issues of neural implantation are major research problems in neural engineering. ECoG electrode allows bi-directional communication between the human brain and external electronics. A detailed review of the state-of-the-art ECoG electrodes and their relevant issues, such as electrode configuration and varying material choices, including the idea of neural signal classification and chronic implantation issues, are discussed.","container-title":"Materials Today Communications","DOI":"10.1016/j.mtcomm.2021.102853","ISSN":"2352-4928","journalAbbreviation":"Materials Today Communications","page":"102853","source":"ScienceDirect","title":"Recent advancement of electrocorticography (ECoG) electrodes for chronic neural recording/stimulation","volume":"29","author":[{"family":"Alahi","given":"Md Eshrat E."},{"family":"Liu","given":"Yonghong"},{"family":"Xu","given":"Zhen"},{"family":"Wang","given":"Hao"},{"family":"Wu","given":"Tianzhun"},{"family":"Mukhopadhyay","given":"Subhas Chandra"}],"issued":{"date-parts":[["2021",12,1]]}}}],"schema":"https://github.com/citation-style-language/schema/raw/master/csl-citation.json"}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(Alahi et al., 2021)</w:t>
      </w:r>
      <w:r w:rsidR="000E5A66" w:rsidRPr="00807A33">
        <w:rPr>
          <w:rFonts w:ascii="Times New Roman" w:eastAsia="Times New Roman" w:hAnsi="Times New Roman" w:cs="Times New Roman"/>
          <w:sz w:val="24"/>
          <w:szCs w:val="24"/>
          <w:highlight w:val="white"/>
        </w:rPr>
        <w:fldChar w:fldCharType="end"/>
      </w:r>
    </w:p>
    <w:p w14:paraId="40D88425" w14:textId="1323EC8C"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w:t>
      </w:r>
      <w:r w:rsidR="00B625C7">
        <w:rPr>
          <w:rFonts w:ascii="Times New Roman" w:eastAsia="Times New Roman" w:hAnsi="Times New Roman" w:cs="Times New Roman"/>
          <w:b/>
          <w:bCs/>
          <w:sz w:val="24"/>
          <w:szCs w:val="24"/>
          <w:highlight w:val="white"/>
        </w:rPr>
        <w:t>c</w:t>
      </w:r>
      <w:r w:rsidRPr="00387759">
        <w:rPr>
          <w:rFonts w:ascii="Times New Roman" w:eastAsia="Times New Roman" w:hAnsi="Times New Roman" w:cs="Times New Roman"/>
          <w:b/>
          <w:bCs/>
          <w:sz w:val="24"/>
          <w:szCs w:val="24"/>
          <w:highlight w:val="white"/>
        </w:rPr>
        <w:t xml:space="preserve">orticography </w:t>
      </w:r>
    </w:p>
    <w:p w14:paraId="4D525815" w14:textId="2861C3CE" w:rsidR="00BD58F5" w:rsidRPr="00807A33" w:rsidRDefault="00833F08" w:rsidP="00807A33">
      <w:pPr>
        <w:spacing w:before="240" w:after="240" w:line="240" w:lineRule="auto"/>
        <w:ind w:left="72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Electrocorticography (ECo</w:t>
      </w:r>
      <w:r w:rsidR="00BD58F5" w:rsidRPr="00807A33">
        <w:rPr>
          <w:rFonts w:ascii="Times New Roman" w:eastAsia="Times New Roman" w:hAnsi="Times New Roman" w:cs="Times New Roman"/>
          <w:sz w:val="24"/>
          <w:szCs w:val="24"/>
          <w:highlight w:val="white"/>
        </w:rPr>
        <w:t>G) is a technology related to the field of neurophysiology in which electrodes are used to record the electrical impulses of the brain during surgery. Electrocor</w:t>
      </w:r>
      <w:r w:rsidR="00B625C7">
        <w:rPr>
          <w:rFonts w:ascii="Times New Roman" w:eastAsia="Times New Roman" w:hAnsi="Times New Roman" w:cs="Times New Roman"/>
          <w:sz w:val="24"/>
          <w:szCs w:val="24"/>
          <w:highlight w:val="white"/>
        </w:rPr>
        <w:t>ticography produces the same</w:t>
      </w:r>
      <w:r>
        <w:rPr>
          <w:rFonts w:ascii="Times New Roman" w:eastAsia="Times New Roman" w:hAnsi="Times New Roman" w:cs="Times New Roman"/>
          <w:sz w:val="24"/>
          <w:szCs w:val="24"/>
          <w:highlight w:val="white"/>
        </w:rPr>
        <w:t xml:space="preserve"> brain potentials as scalp E</w:t>
      </w:r>
      <w:r w:rsidR="00BD58F5" w:rsidRPr="00807A33">
        <w:rPr>
          <w:rFonts w:ascii="Times New Roman" w:eastAsia="Times New Roman" w:hAnsi="Times New Roman" w:cs="Times New Roman"/>
          <w:sz w:val="24"/>
          <w:szCs w:val="24"/>
          <w:highlight w:val="white"/>
        </w:rPr>
        <w:t>lectroencephalography</w:t>
      </w:r>
      <w:r w:rsidR="00B625C7">
        <w:rPr>
          <w:rFonts w:ascii="Times New Roman" w:eastAsia="Times New Roman" w:hAnsi="Times New Roman" w:cs="Times New Roman"/>
          <w:sz w:val="24"/>
          <w:szCs w:val="24"/>
          <w:highlight w:val="white"/>
        </w:rPr>
        <w:t xml:space="preserve"> does</w:t>
      </w:r>
      <w:r w:rsidR="00BD58F5" w:rsidRPr="00807A33">
        <w:rPr>
          <w:rFonts w:ascii="Times New Roman" w:eastAsia="Times New Roman" w:hAnsi="Times New Roman" w:cs="Times New Roman"/>
          <w:sz w:val="24"/>
          <w:szCs w:val="24"/>
          <w:highlight w:val="white"/>
        </w:rPr>
        <w:t>, however, the dispersion and reduction of the scalp and skull potentials are not present</w:t>
      </w:r>
      <w:r w:rsidR="00B625C7">
        <w:rPr>
          <w:rFonts w:ascii="Times New Roman" w:eastAsia="Times New Roman" w:hAnsi="Times New Roman" w:cs="Times New Roman"/>
          <w:sz w:val="24"/>
          <w:szCs w:val="24"/>
          <w:highlight w:val="white"/>
        </w:rPr>
        <w:t xml:space="preserve"> in the Electrocorticography</w:t>
      </w:r>
      <w:r w:rsidR="00BD58F5"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{"citationID":"bZoUtVO7","properties":{"formattedCitation":"({\\i{}Microelectrode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rPr>
        <w:t>(</w:t>
      </w:r>
      <w:r w:rsidR="000E5A66" w:rsidRPr="00807A33">
        <w:rPr>
          <w:rFonts w:ascii="Times New Roman" w:hAnsi="Times New Roman" w:cs="Times New Roman"/>
          <w:i/>
          <w:iCs/>
          <w:sz w:val="24"/>
          <w:szCs w:val="24"/>
        </w:rPr>
        <w:t>Microelectrode Array | Axion Biosystems</w:t>
      </w:r>
      <w:r w:rsidR="000E5A66" w:rsidRPr="00807A33">
        <w:rPr>
          <w:rFonts w:ascii="Times New Roman" w:hAnsi="Times New Roman" w:cs="Times New Roman"/>
          <w:sz w:val="24"/>
          <w:szCs w:val="24"/>
        </w:rPr>
        <w:t>, n.d.)</w:t>
      </w:r>
      <w:r w:rsidR="000E5A66"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Electrocorticograp</w:t>
      </w:r>
      <w:r>
        <w:rPr>
          <w:rFonts w:ascii="Times New Roman" w:eastAsia="Times New Roman" w:hAnsi="Times New Roman" w:cs="Times New Roman"/>
          <w:sz w:val="24"/>
          <w:szCs w:val="24"/>
          <w:highlight w:val="white"/>
        </w:rPr>
        <w:t>hy electrodes are well suited for</w:t>
      </w:r>
      <w:r w:rsidR="00BD58F5" w:rsidRPr="00807A33">
        <w:rPr>
          <w:rFonts w:ascii="Times New Roman" w:eastAsia="Times New Roman" w:hAnsi="Times New Roman" w:cs="Times New Roman"/>
          <w:sz w:val="24"/>
          <w:szCs w:val="24"/>
          <w:highlight w:val="white"/>
        </w:rPr>
        <w:t xml:space="preserve"> the recording of large neural Pathways and overcome the limitations of rigid e</w:t>
      </w:r>
      <w:r>
        <w:rPr>
          <w:rFonts w:ascii="Times New Roman" w:eastAsia="Times New Roman" w:hAnsi="Times New Roman" w:cs="Times New Roman"/>
          <w:sz w:val="24"/>
          <w:szCs w:val="24"/>
          <w:highlight w:val="white"/>
        </w:rPr>
        <w:t>lectrodes. Also, electrocortico</w:t>
      </w:r>
      <w:r w:rsidR="00BD58F5" w:rsidRPr="00807A33">
        <w:rPr>
          <w:rFonts w:ascii="Times New Roman" w:eastAsia="Times New Roman" w:hAnsi="Times New Roman" w:cs="Times New Roman"/>
          <w:sz w:val="24"/>
          <w:szCs w:val="24"/>
          <w:highlight w:val="white"/>
        </w:rPr>
        <w:t>graphy electrodes facilitate the two-way connection of the brain tool to</w:t>
      </w:r>
      <w:r w:rsidR="000D7B7B">
        <w:rPr>
          <w:rFonts w:ascii="Times New Roman" w:eastAsia="Times New Roman" w:hAnsi="Times New Roman" w:cs="Times New Roman"/>
          <w:sz w:val="24"/>
          <w:szCs w:val="24"/>
          <w:highlight w:val="white"/>
        </w:rPr>
        <w:t xml:space="preserve"> the</w:t>
      </w:r>
      <w:r w:rsidR="00BD58F5" w:rsidRPr="00807A33">
        <w:rPr>
          <w:rFonts w:ascii="Times New Roman" w:eastAsia="Times New Roman" w:hAnsi="Times New Roman" w:cs="Times New Roman"/>
          <w:sz w:val="24"/>
          <w:szCs w:val="24"/>
          <w:highlight w:val="white"/>
        </w:rPr>
        <w:t xml:space="preserve"> external electronic devices.</w:t>
      </w:r>
      <w:r w:rsidR="000E5A66" w:rsidRPr="00807A33">
        <w:rPr>
          <w:rFonts w:ascii="Times New Roman" w:eastAsia="Times New Roman" w:hAnsi="Times New Roman" w:cs="Times New Roman"/>
          <w:sz w:val="24"/>
          <w:szCs w:val="24"/>
          <w:highlight w:val="white"/>
        </w:rPr>
        <w:t xml:space="preserve"> </w:t>
      </w:r>
      <w:r w:rsidR="000E5A66" w:rsidRPr="00807A33">
        <w:rPr>
          <w:rFonts w:ascii="Times New Roman" w:eastAsia="Times New Roman" w:hAnsi="Times New Roman" w:cs="Times New Roman"/>
          <w:sz w:val="24"/>
          <w:szCs w:val="24"/>
          <w:highlight w:val="white"/>
        </w:rPr>
        <w:fldChar w:fldCharType="begin"/>
      </w:r>
      <w:r w:rsidR="000E5A66" w:rsidRPr="00807A33">
        <w:rPr>
          <w:rFonts w:ascii="Times New Roman" w:eastAsia="Times New Roman" w:hAnsi="Times New Roman" w:cs="Times New Roman"/>
          <w:sz w:val="24"/>
          <w:szCs w:val="24"/>
          <w:highlight w:val="white"/>
        </w:rPr>
        <w:instrText xml:space="preserve"> ADDIN ZOTERO_ITEM CSL_CITATION {"citationID":"meEUXKWH","properties":{"formattedCitation":"(McKee et al., 2011)","plainCitation":"(McKee et al., 2011)","noteIndex":0},"citationItems":[{"id":749,"uris":["http://zotero.org/users/12176984/items/GP28JNVY"],"itemData":{"id":749,"type":"article-journal","abstract":"In this review, we compare the reported values of Young's modulus (YM) obtained from indentation and tensile deformations of soft biological tissues. When the method of deformation is ignored, YM values for any given tissue typically span several orders of magnitude. If the method of deformation is considered, then a consistent and less ambiguous result emerges. On average, YM values for soft tissues are consistently lower when obtained by indentation deformations. We discuss the implications and potential impact of this finding.","container-title":"Tissue Engineering. Part B, Reviews","DOI":"10.1089/ten.TEB.2010.0520","ISSN":"1937-3376","issue":"3","journalAbbreviation":"Tissue Eng Part B Rev","language":"eng","note":"PMID: 21303220\nPMCID: PMC3099446","page":"155-164","source":"PubMed","title":"Indentation versus tensile measurements of Young's modulus for soft biological tissues","volume":"17","author":[{"family":"McKee","given":"Clayton T."},{"family":"Last","given":"Julie A."},{"family":"Russell","given":"Paul"},{"family":"Murphy","given":"Christopher J."}],"issued":{"date-parts":[["2011",6]]}}}],"schema":"https://github.com/citation-style-language/schema/raw/master/csl-citation.json"} </w:instrText>
      </w:r>
      <w:r w:rsidR="000E5A66" w:rsidRPr="00807A33">
        <w:rPr>
          <w:rFonts w:ascii="Times New Roman" w:eastAsia="Times New Roman" w:hAnsi="Times New Roman" w:cs="Times New Roman"/>
          <w:sz w:val="24"/>
          <w:szCs w:val="24"/>
          <w:highlight w:val="white"/>
        </w:rPr>
        <w:fldChar w:fldCharType="separate"/>
      </w:r>
      <w:r w:rsidR="000E5A66" w:rsidRPr="00807A33">
        <w:rPr>
          <w:rFonts w:ascii="Times New Roman" w:hAnsi="Times New Roman" w:cs="Times New Roman"/>
          <w:sz w:val="24"/>
          <w:szCs w:val="24"/>
          <w:highlight w:val="white"/>
        </w:rPr>
        <w:t>(McKee et al., 2011)</w:t>
      </w:r>
      <w:r w:rsidR="000E5A66" w:rsidRPr="00807A33">
        <w:rPr>
          <w:rFonts w:ascii="Times New Roman" w:eastAsia="Times New Roman" w:hAnsi="Times New Roman" w:cs="Times New Roman"/>
          <w:sz w:val="24"/>
          <w:szCs w:val="24"/>
          <w:highlight w:val="white"/>
        </w:rPr>
        <w:fldChar w:fldCharType="end"/>
      </w:r>
    </w:p>
    <w:p w14:paraId="6B09F2E5" w14:textId="55FE88A1"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Microelectrode Arrays (MEA</w:t>
      </w:r>
      <w:r w:rsidR="00833F08">
        <w:rPr>
          <w:rFonts w:ascii="Times New Roman" w:eastAsia="Times New Roman" w:hAnsi="Times New Roman" w:cs="Times New Roman"/>
          <w:b/>
          <w:bCs/>
          <w:sz w:val="24"/>
          <w:szCs w:val="24"/>
          <w:highlight w:val="white"/>
          <w:vertAlign w:val="subscript"/>
        </w:rPr>
        <w:t>s</w:t>
      </w:r>
      <w:r w:rsidRPr="00387759">
        <w:rPr>
          <w:rFonts w:ascii="Times New Roman" w:eastAsia="Times New Roman" w:hAnsi="Times New Roman" w:cs="Times New Roman"/>
          <w:b/>
          <w:bCs/>
          <w:sz w:val="24"/>
          <w:szCs w:val="24"/>
          <w:highlight w:val="white"/>
        </w:rPr>
        <w:t xml:space="preserve">) </w:t>
      </w:r>
    </w:p>
    <w:p w14:paraId="77B83027" w14:textId="427B246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or a network of densely packed microscopic electrodes located at the base of each well of a mu</w:t>
      </w:r>
      <w:r w:rsidR="009E4D05">
        <w:rPr>
          <w:rFonts w:ascii="Times New Roman" w:eastAsia="Times New Roman" w:hAnsi="Times New Roman" w:cs="Times New Roman"/>
          <w:sz w:val="24"/>
          <w:szCs w:val="24"/>
          <w:highlight w:val="white"/>
        </w:rPr>
        <w:t>lti-well membrane-electrode (MEA</w:t>
      </w:r>
      <w:r w:rsidRPr="00807A33">
        <w:rPr>
          <w:rFonts w:ascii="Times New Roman" w:eastAsia="Times New Roman" w:hAnsi="Times New Roman" w:cs="Times New Roman"/>
          <w:sz w:val="24"/>
          <w:szCs w:val="24"/>
          <w:highlight w:val="white"/>
        </w:rPr>
        <w:t>) plate. Electrophilic cells including cardiomyocytes and neurons can be grown over the electro</w:t>
      </w:r>
      <w:r w:rsidR="00B625C7">
        <w:rPr>
          <w:rFonts w:ascii="Times New Roman" w:eastAsia="Times New Roman" w:hAnsi="Times New Roman" w:cs="Times New Roman"/>
          <w:sz w:val="24"/>
          <w:szCs w:val="24"/>
          <w:highlight w:val="white"/>
        </w:rPr>
        <w:t>ns forming a continuous network and t</w:t>
      </w:r>
      <w:r w:rsidRPr="00807A33">
        <w:rPr>
          <w:rFonts w:ascii="Times New Roman" w:eastAsia="Times New Roman" w:hAnsi="Times New Roman" w:cs="Times New Roman"/>
          <w:sz w:val="24"/>
          <w:szCs w:val="24"/>
          <w:highlight w:val="white"/>
        </w:rPr>
        <w:t>he functionin</w:t>
      </w:r>
      <w:r w:rsidR="00B625C7">
        <w:rPr>
          <w:rFonts w:ascii="Times New Roman" w:eastAsia="Times New Roman" w:hAnsi="Times New Roman" w:cs="Times New Roman"/>
          <w:sz w:val="24"/>
          <w:szCs w:val="24"/>
          <w:highlight w:val="white"/>
        </w:rPr>
        <w:t xml:space="preserve">g or electrical activity of this </w:t>
      </w:r>
      <w:r w:rsidRPr="00807A33">
        <w:rPr>
          <w:rFonts w:ascii="Times New Roman" w:eastAsia="Times New Roman" w:hAnsi="Times New Roman" w:cs="Times New Roman"/>
          <w:sz w:val="24"/>
          <w:szCs w:val="24"/>
          <w:highlight w:val="white"/>
        </w:rPr>
        <w:t>network</w:t>
      </w:r>
      <w:r w:rsidR="00833F08">
        <w:rPr>
          <w:rFonts w:ascii="Times New Roman" w:eastAsia="Times New Roman" w:hAnsi="Times New Roman" w:cs="Times New Roman"/>
          <w:sz w:val="24"/>
          <w:szCs w:val="24"/>
          <w:highlight w:val="white"/>
        </w:rPr>
        <w:t xml:space="preserve"> can be monitored</w:t>
      </w:r>
      <w:r w:rsidRPr="00807A33">
        <w:rPr>
          <w:rFonts w:ascii="Times New Roman" w:eastAsia="Times New Roman" w:hAnsi="Times New Roman" w:cs="Times New Roman"/>
          <w:sz w:val="24"/>
          <w:szCs w:val="24"/>
          <w:highlight w:val="white"/>
        </w:rPr>
        <w:t xml:space="preserve">. </w:t>
      </w:r>
      <w:r w:rsidR="00381865" w:rsidRPr="00807A33">
        <w:rPr>
          <w:rFonts w:ascii="Times New Roman" w:eastAsia="Times New Roman" w:hAnsi="Times New Roman" w:cs="Times New Roman"/>
          <w:sz w:val="24"/>
          <w:szCs w:val="24"/>
          <w:highlight w:val="white"/>
        </w:rPr>
        <w:fldChar w:fldCharType="begin"/>
      </w:r>
      <w:r w:rsidR="00381865" w:rsidRPr="00807A33">
        <w:rPr>
          <w:rFonts w:ascii="Times New Roman" w:eastAsia="Times New Roman" w:hAnsi="Times New Roman" w:cs="Times New Roman"/>
          <w:sz w:val="24"/>
          <w:szCs w:val="24"/>
          <w:highlight w:val="white"/>
        </w:rPr>
        <w:instrText xml:space="preserve"> ADDIN ZOTERO_ITEM CSL_CITATION {"citationID":"Qp8Ge5MT","properties":{"formattedCitation":"(Ferguson et al., 2019)","plainCitation":"(Ferguson et al., 2019)","noteIndex":0},"citationItems":[{"id":752,"uris":["http://zotero.org/users/12176984/items/9SSSK6WR"],"itemData":{"id":752,"type":"article-journal","abstract":"Though neural interface systems (NISs) can provide a potential solution for mitigating the effects of limb loss and central nervous system damage, the microelectrode array (MEA) component of NISs remains a significant limiting factor to their widespread clinical applications. Several strategies can be applied to MEA designs to increase their biocompatibility. Herein, an overview of NISs and their applications is provided, along with a detailed discussion of strategies for alleviating the foreign body response (FBR) and abnormalities seen at the interface of MEAs and the brain tissue following MEA implantation. Various surface modifications, including natural/synthetic surface coatings, hydrogels, and topography alterations, have shown to be highly successful in improving neural cell adhesion, reducing gliosis, and increasing MEA longevity. Different MEA surface geometries, such as those seen in the Utah and Michigan arrays, can help alleviate the resultant FBR by reducing insertion damage, while providing new avenues for improving MEA recording performance and resolution. Increasing overall flexibility of MEAs as well as reducing their stiffness is also shown to reduce MEA induced micromotion along with FBR severity. By combining multiple different properties into a single MEA, the severity and duration of an FBR postimplantation can be reduced substantially.","container-title":"Advanced Healthcare Materials","DOI":"10.1002/adhm.201900558","ISSN":"2192-2659","issue":"19","journalAbbreviation":"Adv Healthc Mater","language":"eng","note":"PMID: 31464094\nPMCID: PMC6786932","page":"e1900558","source":"PubMed","title":"A Critical Review of Microelectrode Arrays and Strategies for Improving Neural Interfaces","volume":"8","author":[{"family":"Ferguson","given":"Morgan"},{"family":"Sharma","given":"Dhavan"},{"family":"Ross","given":"David"},{"family":"Zhao","given":"Feng"}],"issued":{"date-parts":[["2019",10]]}}}],"schema":"https://github.com/citation-style-language/schema/raw/master/csl-citation.json"} </w:instrText>
      </w:r>
      <w:r w:rsidR="00381865" w:rsidRPr="00807A33">
        <w:rPr>
          <w:rFonts w:ascii="Times New Roman" w:eastAsia="Times New Roman" w:hAnsi="Times New Roman" w:cs="Times New Roman"/>
          <w:sz w:val="24"/>
          <w:szCs w:val="24"/>
          <w:highlight w:val="white"/>
        </w:rPr>
        <w:fldChar w:fldCharType="separate"/>
      </w:r>
      <w:r w:rsidR="00381865" w:rsidRPr="00807A33">
        <w:rPr>
          <w:rFonts w:ascii="Times New Roman" w:hAnsi="Times New Roman" w:cs="Times New Roman"/>
          <w:sz w:val="24"/>
          <w:szCs w:val="24"/>
          <w:highlight w:val="white"/>
        </w:rPr>
        <w:t>(Ferguson et al., 2019)</w:t>
      </w:r>
      <w:r w:rsidR="00381865"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These microelectrode Arrays (MEA</w:t>
      </w:r>
      <w:r w:rsidR="009E4D05">
        <w:rPr>
          <w:rFonts w:ascii="Times New Roman" w:eastAsia="Times New Roman" w:hAnsi="Times New Roman" w:cs="Times New Roman"/>
          <w:sz w:val="24"/>
          <w:szCs w:val="24"/>
          <w:highlight w:val="white"/>
          <w:vertAlign w:val="subscript"/>
        </w:rPr>
        <w:t>s</w:t>
      </w:r>
      <w:r w:rsidRPr="00807A33">
        <w:rPr>
          <w:rFonts w:ascii="Times New Roman" w:eastAsia="Times New Roman" w:hAnsi="Times New Roman" w:cs="Times New Roman"/>
          <w:sz w:val="24"/>
          <w:szCs w:val="24"/>
          <w:highlight w:val="white"/>
        </w:rPr>
        <w:t xml:space="preserve">) </w:t>
      </w:r>
      <w:r w:rsidR="009E4D05" w:rsidRPr="00807A33">
        <w:rPr>
          <w:rFonts w:ascii="Times New Roman" w:eastAsia="Times New Roman" w:hAnsi="Times New Roman" w:cs="Times New Roman"/>
          <w:sz w:val="24"/>
          <w:szCs w:val="24"/>
          <w:highlight w:val="white"/>
        </w:rPr>
        <w:t>have</w:t>
      </w:r>
      <w:r w:rsidRPr="00807A33">
        <w:rPr>
          <w:rFonts w:ascii="Times New Roman" w:eastAsia="Times New Roman" w:hAnsi="Times New Roman" w:cs="Times New Roman"/>
          <w:sz w:val="24"/>
          <w:szCs w:val="24"/>
          <w:highlight w:val="white"/>
        </w:rPr>
        <w:t xml:space="preserve"> some chemical as well as physical effects on the brain cells and tissues that are to some extent related to the materials fabricated in the MEAs. </w:t>
      </w:r>
      <w:r w:rsidR="00381865" w:rsidRPr="00807A33">
        <w:rPr>
          <w:rFonts w:ascii="Times New Roman" w:eastAsia="Times New Roman" w:hAnsi="Times New Roman" w:cs="Times New Roman"/>
          <w:sz w:val="24"/>
          <w:szCs w:val="24"/>
          <w:highlight w:val="white"/>
        </w:rPr>
        <w:t xml:space="preserve"> </w:t>
      </w:r>
    </w:p>
    <w:p w14:paraId="701C36D6" w14:textId="614F6E58"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With new designs of microelectrode arrays coming, it is very important or advisable to choose materials that are mechanically compatible with the brain. The brain. Additionally, the amount of strain placed on the brain can be increased and the FBR</w:t>
      </w:r>
      <w:r w:rsidR="009E4D05">
        <w:rPr>
          <w:rFonts w:ascii="Times New Roman" w:eastAsia="Times New Roman" w:hAnsi="Times New Roman" w:cs="Times New Roman"/>
          <w:sz w:val="24"/>
          <w:szCs w:val="24"/>
          <w:highlight w:val="white"/>
        </w:rPr>
        <w:t xml:space="preserve"> (</w:t>
      </w:r>
      <w:r w:rsidR="009E4D05">
        <w:rPr>
          <w:rFonts w:ascii="Times New Roman" w:eastAsia="Times New Roman" w:hAnsi="Times New Roman" w:cs="Times New Roman"/>
          <w:sz w:val="24"/>
          <w:szCs w:val="24"/>
        </w:rPr>
        <w:t>Foreign Body Response</w:t>
      </w:r>
      <w:r w:rsidR="009E4D05">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can be exacerbated when microelectrode arrays are </w:t>
      </w:r>
      <w:r w:rsidRPr="00807A33">
        <w:rPr>
          <w:rFonts w:ascii="Times New Roman" w:eastAsia="Times New Roman" w:hAnsi="Times New Roman" w:cs="Times New Roman"/>
          <w:sz w:val="24"/>
          <w:szCs w:val="24"/>
        </w:rPr>
        <w:t xml:space="preserve">tethered </w:t>
      </w:r>
      <w:r w:rsidRPr="00807A33">
        <w:rPr>
          <w:rFonts w:ascii="Times New Roman" w:eastAsia="Times New Roman" w:hAnsi="Times New Roman" w:cs="Times New Roman"/>
          <w:sz w:val="24"/>
          <w:szCs w:val="24"/>
          <w:highlight w:val="white"/>
        </w:rPr>
        <w:t>to the Skull.</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{"citationID":"4meizKMK","properties":{"formattedCitation":"(Xu et al., 2021)","plainCitation":"(Xu et al., 2021)","noteIndex":0},"citationItems":[{"id":755,"uris":["http://zotero.org/users/12176984/items/WWT8DMLN"],"itemData":{"id":755,"type":"article-journal","abstract":"In this paper, we reviewed the history of microelectrode arrays (MEAs), compared different microfabrication techniques applied to modern MEAs in terms of their material characters, device properties and application scenarios. Then we discussed the biocompatibility of different MEAs as well as corresponding strategy of improvement. At last, we analyzed the growing trend of MEAs' technical route, expected application of MEAs in the field of Electrical impedance tomography (EIT).","container-title":"Biosensors &amp; Bioelectronics","DOI":"10.1016/j.bios.2020.112854","ISSN":"1873-4235","journalAbbreviation":"Biosens Bioelectron","language":"eng","note":"PMID: 33371989","page":"112854","source":"PubMed","title":"Trends and recent development of the microelectrode arrays (MEAs)","volume":"175","author":[{"family":"Xu","given":"Longqian"},{"family":"Hu","given":"Chenxuan"},{"family":"Huang","given":"Qi"},{"family":"Jin","given":"Kai"},{"family":"Zhao","given":"Ping"},{"family":"Wang","given":"Dongping"},{"family":"Hou","given":"Wei"},{"family":"Dong","given":"Lihua"},{"family":"Hu","given":"Siyi"},{"family":"Ma","given":"Hanbin"}],"issued":{"date-parts":[["2021",3,1]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(Xu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Along with this, the electrode thickness and surface topography majorly affect the strain caused by the microelectrode arrays and the resultant destruction of brain tissues and cells.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{"citationID":"Qy24zMR0","properties":{"formattedCitation":"({\\i{}Intro to Brain Computer Interface}, n.d.)","plainCitation":"(Intro to Brain Computer Interface, n.d.)","noteIndex":0},"citationItems":[{"id":759,"uris":["http://zotero.org/users/12176984/items/ESLYM32Y"],"itemData":{"id":759,"type":"webpage","abstract":"In this module you will learn the basics of Brain Computer Interface. You will read an introduction to the different technologies available, the main components and steps required for BCI, the safety and ethical issues and an overview about the future of the field.","container-title":"NeurotechEDU","language":"en","title":"Intro to Brain Computer Interface","URL":"http://learn.neurotechedu.com/introtobci/","accessed":{"date-parts":[["2023",8,29]]}}}],"schema":"https://github.com/citation-style-language/schema/raw/master/csl-citation.json"}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rPr>
        <w:t>(</w:t>
      </w:r>
      <w:r w:rsidR="004320ED" w:rsidRPr="00807A33">
        <w:rPr>
          <w:rFonts w:ascii="Times New Roman" w:hAnsi="Times New Roman" w:cs="Times New Roman"/>
          <w:i/>
          <w:iCs/>
          <w:sz w:val="24"/>
          <w:szCs w:val="24"/>
        </w:rPr>
        <w:t>Intro to Brain Computer Interface</w:t>
      </w:r>
      <w:r w:rsidR="004320ED" w:rsidRPr="00807A33">
        <w:rPr>
          <w:rFonts w:ascii="Times New Roman" w:hAnsi="Times New Roman" w:cs="Times New Roman"/>
          <w:sz w:val="24"/>
          <w:szCs w:val="24"/>
        </w:rPr>
        <w:t>, n.d.)</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kinematic analysis of a microelectrode array optimizes the design parameters of a particular microelectrode array including the tip fillet and wedge angle, the electrode thickness, the stiffness and the surface friction coefficient. Microelectr</w:t>
      </w:r>
      <w:r w:rsidR="001309A3">
        <w:rPr>
          <w:rFonts w:ascii="Times New Roman" w:eastAsia="Times New Roman" w:hAnsi="Times New Roman" w:cs="Times New Roman"/>
          <w:sz w:val="24"/>
          <w:szCs w:val="24"/>
          <w:highlight w:val="white"/>
        </w:rPr>
        <w:t>ode array with its 20 ml</w:t>
      </w:r>
      <w:r w:rsidRPr="00807A33">
        <w:rPr>
          <w:rFonts w:ascii="Times New Roman" w:eastAsia="Times New Roman" w:hAnsi="Times New Roman" w:cs="Times New Roman"/>
          <w:sz w:val="24"/>
          <w:szCs w:val="24"/>
          <w:highlight w:val="white"/>
        </w:rPr>
        <w:t xml:space="preserve"> filtrat</w:t>
      </w:r>
      <w:r w:rsidR="001309A3">
        <w:rPr>
          <w:rFonts w:ascii="Times New Roman" w:eastAsia="Times New Roman" w:hAnsi="Times New Roman" w:cs="Times New Roman"/>
          <w:sz w:val="24"/>
          <w:szCs w:val="24"/>
          <w:highlight w:val="white"/>
        </w:rPr>
        <w:t>e, radius 45</w:t>
      </w:r>
      <w:r w:rsidR="001309A3">
        <w:rPr>
          <w:color w:val="202124"/>
          <w:sz w:val="30"/>
          <w:szCs w:val="30"/>
          <w:shd w:val="clear" w:color="auto" w:fill="FFFFFF"/>
        </w:rPr>
        <w:t>°</w:t>
      </w:r>
      <w:r w:rsidRPr="00807A33">
        <w:rPr>
          <w:rFonts w:ascii="Times New Roman" w:eastAsia="Times New Roman" w:hAnsi="Times New Roman" w:cs="Times New Roman"/>
          <w:sz w:val="24"/>
          <w:szCs w:val="24"/>
          <w:highlight w:val="white"/>
        </w:rPr>
        <w:t xml:space="preserve"> wedge angle,</w:t>
      </w:r>
      <w:r w:rsidR="001309A3">
        <w:rPr>
          <w:rFonts w:ascii="Times New Roman" w:eastAsia="Times New Roman" w:hAnsi="Times New Roman" w:cs="Times New Roman"/>
          <w:sz w:val="24"/>
          <w:szCs w:val="24"/>
          <w:highlight w:val="white"/>
        </w:rPr>
        <w:t xml:space="preserve"> 40 </w:t>
      </w:r>
      <w:proofErr w:type="spellStart"/>
      <w:r w:rsidR="001309A3" w:rsidRPr="001309A3">
        <w:rPr>
          <w:rFonts w:ascii="Times New Roman" w:eastAsia="Times New Roman" w:hAnsi="Times New Roman" w:cs="Times New Roman"/>
          <w:sz w:val="24"/>
          <w:szCs w:val="24"/>
        </w:rPr>
        <w:t>μm</w:t>
      </w:r>
      <w:proofErr w:type="spellEnd"/>
      <w:r w:rsidR="00B625C7">
        <w:rPr>
          <w:rFonts w:ascii="Times New Roman" w:eastAsia="Times New Roman" w:hAnsi="Times New Roman" w:cs="Times New Roman"/>
          <w:sz w:val="24"/>
          <w:szCs w:val="24"/>
          <w:highlight w:val="white"/>
        </w:rPr>
        <w:t xml:space="preserve"> thickness</w:t>
      </w:r>
      <w:r w:rsidR="001309A3">
        <w:rPr>
          <w:rFonts w:ascii="Times New Roman" w:eastAsia="Times New Roman" w:hAnsi="Times New Roman" w:cs="Times New Roman"/>
          <w:sz w:val="24"/>
          <w:szCs w:val="24"/>
          <w:highlight w:val="white"/>
        </w:rPr>
        <w:t>,</w:t>
      </w:r>
      <w:r w:rsidR="00B625C7">
        <w:rPr>
          <w:rFonts w:ascii="Times New Roman" w:eastAsia="Times New Roman" w:hAnsi="Times New Roman" w:cs="Times New Roman"/>
          <w:sz w:val="24"/>
          <w:szCs w:val="24"/>
          <w:highlight w:val="white"/>
        </w:rPr>
        <w:t xml:space="preserve"> 200 </w:t>
      </w:r>
      <w:proofErr w:type="spellStart"/>
      <w:r w:rsidR="00B625C7">
        <w:rPr>
          <w:rFonts w:ascii="Times New Roman" w:eastAsia="Times New Roman" w:hAnsi="Times New Roman" w:cs="Times New Roman"/>
          <w:sz w:val="24"/>
          <w:szCs w:val="24"/>
          <w:highlight w:val="white"/>
        </w:rPr>
        <w:t>G</w:t>
      </w:r>
      <w:r w:rsidR="001309A3">
        <w:rPr>
          <w:rFonts w:ascii="Times New Roman" w:eastAsia="Times New Roman" w:hAnsi="Times New Roman" w:cs="Times New Roman"/>
          <w:sz w:val="24"/>
          <w:szCs w:val="24"/>
          <w:highlight w:val="white"/>
        </w:rPr>
        <w:t>P</w:t>
      </w:r>
      <w:r w:rsidR="00B625C7">
        <w:rPr>
          <w:rFonts w:ascii="Times New Roman" w:eastAsia="Times New Roman" w:hAnsi="Times New Roman" w:cs="Times New Roman"/>
          <w:sz w:val="24"/>
          <w:szCs w:val="24"/>
          <w:highlight w:val="white"/>
        </w:rPr>
        <w:t>a</w:t>
      </w:r>
      <w:proofErr w:type="spellEnd"/>
      <w:r w:rsidR="00B625C7">
        <w:rPr>
          <w:rFonts w:ascii="Times New Roman" w:eastAsia="Times New Roman" w:hAnsi="Times New Roman" w:cs="Times New Roman"/>
          <w:sz w:val="24"/>
          <w:szCs w:val="24"/>
          <w:highlight w:val="white"/>
        </w:rPr>
        <w:t xml:space="preserve"> (</w:t>
      </w:r>
      <w:r w:rsidR="00B625C7" w:rsidRPr="00B625C7">
        <w:rPr>
          <w:rFonts w:ascii="Times New Roman" w:eastAsia="Times New Roman" w:hAnsi="Times New Roman" w:cs="Times New Roman"/>
          <w:sz w:val="24"/>
          <w:szCs w:val="24"/>
        </w:rPr>
        <w:t>gigapascal</w:t>
      </w:r>
      <w:r w:rsidR="00B625C7">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Young’s modus and 0.1 frictional Coefficient dem</w:t>
      </w:r>
      <w:r w:rsidR="009E4D05">
        <w:rPr>
          <w:rFonts w:ascii="Times New Roman" w:eastAsia="Times New Roman" w:hAnsi="Times New Roman" w:cs="Times New Roman"/>
          <w:sz w:val="24"/>
          <w:szCs w:val="24"/>
          <w:highlight w:val="white"/>
        </w:rPr>
        <w:t xml:space="preserve">onstrated optimal performance. </w:t>
      </w:r>
      <w:r w:rsidRPr="00807A33">
        <w:rPr>
          <w:rFonts w:ascii="Times New Roman" w:eastAsia="Times New Roman" w:hAnsi="Times New Roman" w:cs="Times New Roman"/>
          <w:sz w:val="24"/>
          <w:szCs w:val="24"/>
          <w:highlight w:val="white"/>
        </w:rPr>
        <w:t>Advanced and Systematic design and development of microelectrode array is vital for reducing damage caused by the strain and the resultant FBR (foreign body reaction).  There are two types of microelectrodes which are invasive (in Vivo) and non-invasive (in vitro).  In vivo microelectrode typically refers to the hard metal microwares (silicon-based micro needles) that penetrate the tissues and are planted in the organ to measure electrophysiology on the other hand in non-invasive microelectrode array, Semiconductor chip technology is majorly used. The microelectrode array chips employees’ conductive electrodes or other susceptible Semiconductor devices to monitor and evaluate a wide range of analytes including tissue commerce cellular and biomolecular samples.</w:t>
      </w:r>
      <w:r w:rsidR="004320ED" w:rsidRPr="00807A33">
        <w:rPr>
          <w:rFonts w:ascii="Times New Roman" w:eastAsia="Times New Roman" w:hAnsi="Times New Roman" w:cs="Times New Roman"/>
          <w:sz w:val="24"/>
          <w:szCs w:val="24"/>
          <w:highlight w:val="white"/>
        </w:rPr>
        <w:t xml:space="preserve"> </w:t>
      </w:r>
      <w:r w:rsidR="004320ED" w:rsidRPr="00807A33">
        <w:rPr>
          <w:rFonts w:ascii="Times New Roman" w:eastAsia="Times New Roman" w:hAnsi="Times New Roman" w:cs="Times New Roman"/>
          <w:sz w:val="24"/>
          <w:szCs w:val="24"/>
          <w:highlight w:val="white"/>
        </w:rPr>
        <w:fldChar w:fldCharType="begin"/>
      </w:r>
      <w:r w:rsidR="004320ED" w:rsidRPr="00807A33">
        <w:rPr>
          <w:rFonts w:ascii="Times New Roman" w:eastAsia="Times New Roman" w:hAnsi="Times New Roman" w:cs="Times New Roman"/>
          <w:sz w:val="24"/>
          <w:szCs w:val="24"/>
          <w:highlight w:val="white"/>
        </w:rPr>
        <w:instrText xml:space="preserve"> ADDIN ZOTERO_ITEM CSL_CITATION {"citationID":"wYpBmnzF","properties":{"formattedCitation":"(Saha et al., 2021)","plainCitation":"(Saha et al., 2021)","noteIndex":0},"citationItems":[{"id":763,"uris":["http://zotero.org/users/12176984/items/5MEZV6AE"],"itemData":{"id":763,"type":"article-journal","abstract":"Brain computer interfaces (BCI) provide a direct communication link between the brain and a computer or other external devices. They offer an extended degree of freedom either by strengthening or by substituting human peripheral working capacity and have potential applications in various fields such as rehabilitation, affective computing, robotics, gaming, and neuroscience. Significant research efforts on a global scale have delivered common platforms for technology standardization and help tackle highly complex and non-linear brain dynamics and related feature extraction and classification challenges. Time-variant psycho-neurophysiological fluctuations and their impact on brain signals impose another challenge for BCI researchers to transform the technology from laboratory experiments to plug-and-play daily life. This review summarizes state-of-the-art progress in the BCI field over the last decades and highlights critical challenges.","container-title":"Frontiers in Systems Neuroscience","DOI":"10.3389/fnsys.2021.578875","ISSN":"1662-5137","journalAbbreviation":"Front Syst Neurosci","language":"eng","note":"PMID: 33716680\nPMCID: PMC7947348","page":"578875","source":"PubMed","title":"Progress in Brain Computer Interface: Challenges and Opportunities","title-short":"Progress in Brain Computer Interface","volume":"15","author":[{"family":"Saha","given":"Simanto"},{"family":"Mamun","given":"Khondaker A."},{"family":"Ahmed","given":"Khawza"},{"family":"Mostafa","given":"Raqibul"},{"family":"Naik","given":"Ganesh R."},{"family":"Darvishi","given":"Sam"},{"family":"Khandoker","given":"Ahsan H."},{"family":"Baumert","given":"Mathias"}],"issued":{"date-parts":[["2021"]]}}}],"schema":"https://github.com/citation-style-language/schema/raw/master/csl-citation.json"} </w:instrText>
      </w:r>
      <w:r w:rsidR="004320ED" w:rsidRPr="00807A33">
        <w:rPr>
          <w:rFonts w:ascii="Times New Roman" w:eastAsia="Times New Roman" w:hAnsi="Times New Roman" w:cs="Times New Roman"/>
          <w:sz w:val="24"/>
          <w:szCs w:val="24"/>
          <w:highlight w:val="white"/>
        </w:rPr>
        <w:fldChar w:fldCharType="separate"/>
      </w:r>
      <w:r w:rsidR="004320ED" w:rsidRPr="00807A33">
        <w:rPr>
          <w:rFonts w:ascii="Times New Roman" w:hAnsi="Times New Roman" w:cs="Times New Roman"/>
          <w:sz w:val="24"/>
          <w:szCs w:val="24"/>
          <w:highlight w:val="white"/>
        </w:rPr>
        <w:t>(Saha et al., 2021)</w:t>
      </w:r>
      <w:r w:rsidR="004320ED"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05709486" w14:textId="1602246D" w:rsidR="00BD58F5" w:rsidRPr="009E4D05"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10.3 </w:t>
      </w:r>
      <w:r w:rsidR="00BD58F5" w:rsidRPr="009E4D05">
        <w:rPr>
          <w:rFonts w:ascii="Times New Roman" w:eastAsia="Times New Roman" w:hAnsi="Times New Roman" w:cs="Times New Roman"/>
          <w:b/>
          <w:bCs/>
          <w:sz w:val="24"/>
          <w:szCs w:val="24"/>
          <w:highlight w:val="white"/>
        </w:rPr>
        <w:t>Applications of Neuro</w:t>
      </w:r>
      <w:r w:rsidR="004276BC" w:rsidRPr="009E4D05">
        <w:rPr>
          <w:rFonts w:ascii="Times New Roman" w:eastAsia="Times New Roman" w:hAnsi="Times New Roman" w:cs="Times New Roman"/>
          <w:b/>
          <w:bCs/>
          <w:sz w:val="24"/>
          <w:szCs w:val="24"/>
          <w:highlight w:val="white"/>
        </w:rPr>
        <w:t>-</w:t>
      </w:r>
      <w:r w:rsidR="00BD58F5" w:rsidRPr="009E4D05">
        <w:rPr>
          <w:rFonts w:ascii="Times New Roman" w:eastAsia="Times New Roman" w:hAnsi="Times New Roman" w:cs="Times New Roman"/>
          <w:b/>
          <w:bCs/>
          <w:sz w:val="24"/>
          <w:szCs w:val="24"/>
          <w:highlight w:val="white"/>
        </w:rPr>
        <w:t>devices</w:t>
      </w:r>
    </w:p>
    <w:p w14:paraId="4AFE97FE" w14:textId="4325E94E"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Neuro devices such as microelectrodes play a vital role in the determination of e</w:t>
      </w:r>
      <w:r w:rsidR="001309A3">
        <w:rPr>
          <w:rFonts w:ascii="Times New Roman" w:eastAsia="Times New Roman" w:hAnsi="Times New Roman" w:cs="Times New Roman"/>
          <w:sz w:val="24"/>
          <w:szCs w:val="24"/>
          <w:highlight w:val="white"/>
        </w:rPr>
        <w:t xml:space="preserve">lectro- dermal activities </w:t>
      </w:r>
      <w:r w:rsidRPr="00807A33">
        <w:rPr>
          <w:rFonts w:ascii="Times New Roman" w:eastAsia="Times New Roman" w:hAnsi="Times New Roman" w:cs="Times New Roman"/>
          <w:sz w:val="24"/>
          <w:szCs w:val="24"/>
          <w:highlight w:val="white"/>
        </w:rPr>
        <w:t xml:space="preserve">by the insertion of microscopic electrodes beneath the skin, which eventually provide non-invasive longitudinal recordings. Majorly this neuro device </w:t>
      </w:r>
      <w:r w:rsidRPr="00807A33">
        <w:rPr>
          <w:rFonts w:ascii="Times New Roman" w:eastAsia="Times New Roman" w:hAnsi="Times New Roman" w:cs="Times New Roman"/>
          <w:sz w:val="24"/>
          <w:szCs w:val="24"/>
          <w:highlight w:val="white"/>
        </w:rPr>
        <w:lastRenderedPageBreak/>
        <w:t xml:space="preserve">measures </w:t>
      </w:r>
      <w:r w:rsidR="001309A3">
        <w:rPr>
          <w:rFonts w:ascii="Times New Roman" w:eastAsia="Times New Roman" w:hAnsi="Times New Roman" w:cs="Times New Roman"/>
          <w:sz w:val="24"/>
          <w:szCs w:val="24"/>
          <w:highlight w:val="white"/>
        </w:rPr>
        <w:t>skin conducting response</w:t>
      </w:r>
      <w:r w:rsidRPr="00807A33">
        <w:rPr>
          <w:rFonts w:ascii="Times New Roman" w:eastAsia="Times New Roman" w:hAnsi="Times New Roman" w:cs="Times New Roman"/>
          <w:sz w:val="24"/>
          <w:szCs w:val="24"/>
          <w:highlight w:val="white"/>
        </w:rPr>
        <w:t xml:space="preserve"> </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SCR</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skin conductance level and signals of el</w:t>
      </w:r>
      <w:r w:rsidR="001309A3">
        <w:rPr>
          <w:rFonts w:ascii="Times New Roman" w:eastAsia="Times New Roman" w:hAnsi="Times New Roman" w:cs="Times New Roman"/>
          <w:sz w:val="24"/>
          <w:szCs w:val="24"/>
          <w:highlight w:val="white"/>
        </w:rPr>
        <w:t>ectoral activity. Where electro-</w:t>
      </w:r>
      <w:r w:rsidRPr="00807A33">
        <w:rPr>
          <w:rFonts w:ascii="Times New Roman" w:eastAsia="Times New Roman" w:hAnsi="Times New Roman" w:cs="Times New Roman"/>
          <w:sz w:val="24"/>
          <w:szCs w:val="24"/>
          <w:highlight w:val="white"/>
        </w:rPr>
        <w:t xml:space="preserve">dermal activity measures the electrical properties of the skin.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{"citationID":"3DM2UiL3","properties":{"formattedCitation":"(Sharma et al., 2011)","plainCitation":"(Sharma et al., 2011)","noteIndex":0},"citationItems":[{"id":766,"uris":["http://zotero.org/users/12176984/items/W94MQ8MM"],"itemData":{"id":766,"type":"article-journal","abstract":"Although traditionally regarded as spared, a range of oculomotor dysfunction has been recorded in patients with amyotrophic lateral sclerosis (ALS). Most frequent is ophthalmoparesis, particularly in patients with prolonged survival; however, pursuit, nystagmus, and saccadic impairments have also been reported. The apparent resistance to pathologic involvement of oculomotor (and sphincter) control pathways in most patients with ALS has prompted comparative study to establish the key pathways that underlie motor neuronal vulnerability, with the hope of generating novel therapeutic strategies. Developments in the assessment of oculomotor function, including portable eye-tracking devices, have revealed more subtle impairments in ALS in relation to phenotype, which can now be better understood through parallel elucidation of the normal cerebral oculomotor control network. Given the clinicopathologic overlap between ALS and some types of frontotemporal dementia, the study of oculomotor function has particular value in probing the variable but consistent cognitive impairment seen in ALS and that reflects frontotemporal extramotor cerebral abnormalities. By transcending the requirement to write or speak, loss of which precludes standard neuropsychological testing in some patients with advanced ALS, cognitive tests performed using only oculomotor functions offer additional potential, allowing the study of patients much later in their disease course. The study of oculomotor dysfunction holds significant promise as an additional source of much needed prognostic, monitoring, and mechanistic biomarkers for ALS.","container-title":"Archives of Neurology","DOI":"10.1001/archneurol.2011.130","ISSN":"1538-3687","issue":"7","journalAbbreviation":"Arch Neurol","language":"eng","note":"PMID: 21747027","page":"857-861","source":"PubMed","title":"Oculomotor dysfunction in amyotrophic lateral sclerosis: a comprehensive review","title-short":"Oculomotor dysfunction in amyotrophic lateral sclerosis","volume":"68","author":[{"family":"Sharma","given":"Rakesh"},{"family":"Hicks","given":"Stephen"},{"family":"Berna","given":"Claire M."},{"family":"Kennard","given":"Christopher"},{"family":"Talbot","given":"Kevin"},{"family":"Turner","given":"Martin R."}],"issued":{"date-parts":[["2011",7]]}}}],"schema":"https://github.com/citation-style-language/schema/raw/master/csl-citation.json"}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(Sharma et al., 2011)</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2419D7C6" w14:textId="3B7FF931"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Furthermore, electro dermal activity also determines or record</w:t>
      </w:r>
      <w:r w:rsidR="009E4D05">
        <w:rPr>
          <w:rFonts w:ascii="Times New Roman" w:eastAsia="Times New Roman" w:hAnsi="Times New Roman" w:cs="Times New Roman"/>
          <w:sz w:val="24"/>
          <w:szCs w:val="24"/>
          <w:highlight w:val="white"/>
        </w:rPr>
        <w:t>s these seizure events such as G</w:t>
      </w:r>
      <w:r w:rsidRPr="00807A33">
        <w:rPr>
          <w:rFonts w:ascii="Times New Roman" w:eastAsia="Times New Roman" w:hAnsi="Times New Roman" w:cs="Times New Roman"/>
          <w:sz w:val="24"/>
          <w:szCs w:val="24"/>
          <w:highlight w:val="white"/>
        </w:rPr>
        <w:t>eneralized tonic-clonic scissors (GTCS), when used along with an electroencephalogram. Electro dermal activity potential</w:t>
      </w:r>
      <w:r w:rsidR="009E4D05">
        <w:rPr>
          <w:rFonts w:ascii="Times New Roman" w:eastAsia="Times New Roman" w:hAnsi="Times New Roman" w:cs="Times New Roman"/>
          <w:sz w:val="24"/>
          <w:szCs w:val="24"/>
          <w:highlight w:val="white"/>
        </w:rPr>
        <w:t xml:space="preserve"> increases its activity during P</w:t>
      </w:r>
      <w:r w:rsidRPr="00807A33">
        <w:rPr>
          <w:rFonts w:ascii="Times New Roman" w:eastAsia="Times New Roman" w:hAnsi="Times New Roman" w:cs="Times New Roman"/>
          <w:sz w:val="24"/>
          <w:szCs w:val="24"/>
          <w:highlight w:val="white"/>
        </w:rPr>
        <w:t xml:space="preserve">ostictal </w:t>
      </w:r>
      <w:r w:rsidR="009E4D05">
        <w:rPr>
          <w:rFonts w:ascii="Times New Roman" w:eastAsia="Times New Roman" w:hAnsi="Times New Roman" w:cs="Times New Roman"/>
          <w:sz w:val="24"/>
          <w:szCs w:val="24"/>
          <w:highlight w:val="white"/>
        </w:rPr>
        <w:t>Generalized Electroencephalogram S</w:t>
      </w:r>
      <w:r w:rsidRPr="00807A33">
        <w:rPr>
          <w:rFonts w:ascii="Times New Roman" w:eastAsia="Times New Roman" w:hAnsi="Times New Roman" w:cs="Times New Roman"/>
          <w:sz w:val="24"/>
          <w:szCs w:val="24"/>
          <w:highlight w:val="white"/>
        </w:rPr>
        <w:t>uppression (PGES</w:t>
      </w:r>
      <w:r w:rsidR="009E4D05" w:rsidRPr="00807A33">
        <w:rPr>
          <w:rFonts w:ascii="Times New Roman" w:eastAsia="Times New Roman" w:hAnsi="Times New Roman" w:cs="Times New Roman"/>
          <w:sz w:val="24"/>
          <w:szCs w:val="24"/>
          <w:highlight w:val="white"/>
        </w:rPr>
        <w:t>) and</w:t>
      </w:r>
      <w:r w:rsidRPr="00807A33">
        <w:rPr>
          <w:rFonts w:ascii="Times New Roman" w:eastAsia="Times New Roman" w:hAnsi="Times New Roman" w:cs="Times New Roman"/>
          <w:sz w:val="24"/>
          <w:szCs w:val="24"/>
          <w:highlight w:val="white"/>
        </w:rPr>
        <w:t xml:space="preserve"> when electro dermal activity responds during this event, it is easy to observe the patterns involved in the same. </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{"citationID":"x9vdvLP3","properties":{"formattedCitation":"(Benabid et al., 2019)","plainCitation":"(Benabid et al., 2019)","noteIndex":0},"citationItems":[{"id":768,"uris":["http://zotero.org/users/12176984/items/L3QGA93V"],"itemData":{"id":768,"type":"article-journal","abstract":"BACKGROUND: Approximately 20% of traumatic cervical spinal cord injuries result in tetraplegia. Neuroprosthetics are being developed to manage this condition and thus improve the lives of patients. We aimed to test the feasibility of a semi-invasive technique that uses brain signals to drive an exoskeleton.\nMETHODS: We recruited two participants at Clinatec research centre, associated with Grenoble University Hospital, Grenoble, France, into our ongoing clinical trial. Inclusion criteria were age 18-45 years, stability of neurological deficits, a need for additional mobility expressed by the patient, ambulatory or hospitalised monitoring, registration in the French social security system, and signed informed consent. The exclusion criteria were previous brain surgery, anticoagulant treatments, neuropsychological sequelae, depression, substance dependence or misuse, and contraindications to magnetoencephalography (MEG), EEG, or MRI. One participant was excluded because of a technical problem with the implants. The remaining participant was a 28-year-old man, who had tetraplegia following a C4-C5 spinal cord injury. Two bilateral wireless epidural recorders, each with 64 electrodes, were implanted over the upper limb sensorimotor areas of the brain. Epidural electrocorticographic (ECoG) signals were processed online by an adaptive decoding algorithm to send commands to effectors (virtual avatar or exoskeleton). Throughout the 24 months of the study, the patient did various mental tasks to progressively increase the number of degrees of freedom.\nFINDINGS: Between June 12, 2017, and July 21, 2019, the patient cortically controlled a programme that simulated walking and made bimanual, multi-joint, upper-limb movements with eight degrees of freedom during various reach-and-touch tasks and wrist rotations, using a virtual avatar at home (64·0% [SD 5·1] success) or an exoskeleton in the laboratory (70·9% [11·6] success). Compared with microelectrodes, epidural ECoG is semi-invasive and has similar efficiency. The decoding models were reusable for up to approximately 7 weeks without recalibration.\nINTERPRETATION: These results showed long-term (24-month) activation of a four-limb neuroprosthetic exoskeleton by a complete brain-machine interface system using continuous, online epidural ECoG to decode brain activity in a tetraplegic patient. Up to eight degrees of freedom could be simultaneously controlled using a unique model, which was reusable without recalibration for up to about 7 weeks.\nFUNDING: French Atomic Energy Commission, French Ministry of Health, Edmond J Safra Philanthropic Foundation, Fondation Motrice, Fondation Nanosciences, Institut Carnot, Fonds de Dotation Clinatec.","container-title":"The Lancet. Neurology","DOI":"10.1016/S1474-4422(19)30321-7","ISSN":"1474-4465","issue":"12","journalAbbreviation":"Lancet Neurol","language":"eng","note":"PMID: 31587955","page":"1112-1122","source":"PubMed","title":"An exoskeleton controlled by an epidural wireless brain-machine interface in a tetraplegic patient: a proof-of-concept demonstration","title-short":"An exoskeleton controlled by an epidural wireless brain-machine interface in a tetraplegic patient","volume":"18","author":[{"family":"Benabid","given":"Alim Louis"},{"family":"Costecalde","given":"Thomas"},{"family":"Eliseyev","given":"Andrey"},{"family":"Charvet","given":"Guillaume"},{"family":"Verney","given":"Alexandre"},{"family":"Karakas","given":"Serpil"},{"family":"Foerster","given":"Michael"},{"family":"Lambert","given":"Aurélien"},{"family":"Morinière","given":"Boris"},{"family":"Abroug","given":"Neil"},{"family":"Schaeffer","given":"Marie-Caroline"},{"family":"Moly","given":"Alexandre"},{"family":"Sauter-Starace","given":"Fabien"},{"family":"Ratel","given":"David"},{"family":"Moro","given":"Cecile"},{"family":"Torres-Martinez","given":"Napoleon"},{"family":"Langar","given":"Lilia"},{"family":"Oddoux","given":"Manuela"},{"family":"Polosan","given":"Mircea"},{"family":"Pezzani","given":"Stephane"},{"family":"Auboiroux","given":"Vincent"},{"family":"Aksenova","given":"Tetiana"},{"family":"Mestais","given":"Corinne"},{"family":"Chabardes","given":"Stephan"}],"issued":{"date-parts":[["2019",12]]}}}],"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(Benabid et al., 2019)</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p>
    <w:p w14:paraId="0E777B02" w14:textId="48296CFC"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Neuro devices such </w:t>
      </w:r>
      <w:r w:rsidR="00175A77">
        <w:rPr>
          <w:rFonts w:ascii="Times New Roman" w:eastAsia="Times New Roman" w:hAnsi="Times New Roman" w:cs="Times New Roman"/>
          <w:sz w:val="24"/>
          <w:szCs w:val="24"/>
          <w:highlight w:val="white"/>
        </w:rPr>
        <w:t>as Microelectrode Arrays and E</w:t>
      </w:r>
      <w:r w:rsidRPr="00807A33">
        <w:rPr>
          <w:rFonts w:ascii="Times New Roman" w:eastAsia="Times New Roman" w:hAnsi="Times New Roman" w:cs="Times New Roman"/>
          <w:sz w:val="24"/>
          <w:szCs w:val="24"/>
          <w:highlight w:val="white"/>
        </w:rPr>
        <w:t>lectrocorticography</w:t>
      </w:r>
      <w:r w:rsidR="00175A77">
        <w:rPr>
          <w:rFonts w:ascii="Times New Roman" w:eastAsia="Times New Roman" w:hAnsi="Times New Roman" w:cs="Times New Roman"/>
          <w:sz w:val="24"/>
          <w:szCs w:val="24"/>
          <w:highlight w:val="white"/>
        </w:rPr>
        <w:t xml:space="preserve"> (ECG)</w:t>
      </w:r>
      <w:r w:rsidRPr="00807A33">
        <w:rPr>
          <w:rFonts w:ascii="Times New Roman" w:eastAsia="Times New Roman" w:hAnsi="Times New Roman" w:cs="Times New Roman"/>
          <w:sz w:val="24"/>
          <w:szCs w:val="24"/>
          <w:highlight w:val="white"/>
        </w:rPr>
        <w:t xml:space="preserve"> have been of gre</w:t>
      </w:r>
      <w:r w:rsidR="00175A77">
        <w:rPr>
          <w:rFonts w:ascii="Times New Roman" w:eastAsia="Times New Roman" w:hAnsi="Times New Roman" w:cs="Times New Roman"/>
          <w:sz w:val="24"/>
          <w:szCs w:val="24"/>
          <w:highlight w:val="white"/>
        </w:rPr>
        <w:t>at use in the condition of Amyotrophic Lateral S</w:t>
      </w:r>
      <w:r w:rsidRPr="00807A33">
        <w:rPr>
          <w:rFonts w:ascii="Times New Roman" w:eastAsia="Times New Roman" w:hAnsi="Times New Roman" w:cs="Times New Roman"/>
          <w:sz w:val="24"/>
          <w:szCs w:val="24"/>
          <w:highlight w:val="white"/>
        </w:rPr>
        <w:t>clerosis</w:t>
      </w:r>
      <w:r w:rsidR="00175A77">
        <w:rPr>
          <w:rFonts w:ascii="Times New Roman" w:eastAsia="Times New Roman" w:hAnsi="Times New Roman" w:cs="Times New Roman"/>
          <w:sz w:val="24"/>
          <w:szCs w:val="24"/>
          <w:highlight w:val="white"/>
        </w:rPr>
        <w:t xml:space="preserve"> (ALS) and T</w:t>
      </w:r>
      <w:r w:rsidRPr="00807A33">
        <w:rPr>
          <w:rFonts w:ascii="Times New Roman" w:eastAsia="Times New Roman" w:hAnsi="Times New Roman" w:cs="Times New Roman"/>
          <w:sz w:val="24"/>
          <w:szCs w:val="24"/>
          <w:highlight w:val="white"/>
        </w:rPr>
        <w:t>etraplegia.</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{"citationID":"vVPBRiEF","properties":{"formattedCitation":"(Vansteensel et al., 2016)","plainCitation":"(Vansteensel et al., 2016)","noteIndex":0},"citationItems":[{"id":771,"uris":["http://zotero.org/users/12176984/items/HXFKKDQS"],"itemData":{"id":771,"type":"article-journal","abstract":"Options for people with severe paralysis who have lost the ability to communicate orally are limited. We describe a method for communication in a patient with late-stage amyotrophic lateral sclerosis (ALS), involving a fully implanted brain-computer interface that consists of subdural electrodes placed over the motor cortex and a transmitter placed subcutaneously in the left side of the thorax. By attempting to move the hand on the side opposite the implanted electrodes, the patient accurately and independently controlled a computer typing program 28 weeks after electrode placement, at the equivalent of two letters per minute. The brain-computer interface offered autonomous communication that supplemented and at times supplanted the patient's eye-tracking device. (Funded by the Government of the Netherlands and the European Union; ClinicalTrials.gov number, NCT02224469 .).","container-title":"The New England Journal of Medicine","DOI":"10.1056/NEJMoa1608085","ISSN":"1533-4406","issue":"21","journalAbbreviation":"N Engl J Med","language":"eng","note":"PMID: 27959736\nPMCID: PMC5326682","page":"2060-2066","source":"PubMed","title":"Fully Implanted Brain-Computer Interface in a Locked-In Patient with ALS","volume":"375","author":[{"family":"Vansteensel","given":"Mariska J."},{"family":"Pels","given":"Elmar G. M."},{"family":"Bleichner","given":"Martin G."},{"family":"Branco","given":"Mariana P."},{"family":"Denison","given":"Timothy"},{"family":"Freudenburg","given":"Zachary V."},{"family":"Gosselaar","given":"Peter"},{"family":"Leinders","given":"Sacha"},{"family":"Ottens","given":"Thomas H."},{"family":"Van Den Boom","given":"Max A."},{"family":"Van Rijen","given":"Peter C."},{"family":"Aarnoutse","given":"Erik J."},{"family":"Ramsey","given":"Nick F."}],"issued":{"date-parts":[["2016",11,24]]}}}],"schema":"https://github.com/citation-style-language/schema/raw/master/csl-citation.json"}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(Vansteensel et al., 2016)</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Many brain-computer in</w:t>
      </w:r>
      <w:r w:rsidR="001309A3">
        <w:rPr>
          <w:rFonts w:ascii="Times New Roman" w:eastAsia="Times New Roman" w:hAnsi="Times New Roman" w:cs="Times New Roman"/>
          <w:sz w:val="24"/>
          <w:szCs w:val="24"/>
          <w:highlight w:val="white"/>
        </w:rPr>
        <w:t xml:space="preserve">terfaces </w:t>
      </w:r>
      <w:r w:rsidRPr="00807A33">
        <w:rPr>
          <w:rFonts w:ascii="Times New Roman" w:eastAsia="Times New Roman" w:hAnsi="Times New Roman" w:cs="Times New Roman"/>
          <w:sz w:val="24"/>
          <w:szCs w:val="24"/>
          <w:highlight w:val="white"/>
        </w:rPr>
        <w:t>systems utilize ele</w:t>
      </w:r>
      <w:r w:rsidR="001309A3">
        <w:rPr>
          <w:rFonts w:ascii="Times New Roman" w:eastAsia="Times New Roman" w:hAnsi="Times New Roman" w:cs="Times New Roman"/>
          <w:sz w:val="24"/>
          <w:szCs w:val="24"/>
          <w:highlight w:val="white"/>
        </w:rPr>
        <w:t>ctrocardiography to record, amplify</w:t>
      </w:r>
      <w:r w:rsidRPr="00807A33">
        <w:rPr>
          <w:rFonts w:ascii="Times New Roman" w:eastAsia="Times New Roman" w:hAnsi="Times New Roman" w:cs="Times New Roman"/>
          <w:sz w:val="24"/>
          <w:szCs w:val="24"/>
          <w:highlight w:val="white"/>
        </w:rPr>
        <w:t xml:space="preserve"> and translate brain signals into computer instructions for external devices which further can be used to restore communication between motor neurons.</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{"citationID":"u5m13H76","properties":{"formattedCitation":"({\\i{}Microelectrode Array | Axion Biosystems}, n.d.)","plainCitation":"(Microelectrode Array | Axion Biosystems, n.d.)","noteIndex":0},"citationItems":[{"id":745,"uris":["http://zotero.org/users/12176984/items/DS7222CF"],"itemData":{"id":745,"type":"webpage","title":"Microelectrode Array | Axion Biosystems","URL":"https://www.axionbiosystems.com/microelectrode-array","accessed":{"date-parts":[["2023",8,29]]}}}],"schema":"https://github.com/citation-style-language/schema/raw/master/csl-citation.json"}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Microelectrode Array | Axion Biosystems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{"citationID":"xjxKPVSi","properties":{"formattedCitation":"({\\i{}EEG Test (Electroencephalogram): Purpose, Procedure, &amp; Results}, n.d.)","plainCitation":"(EEG Test (Electroencephalogram): Purpose, Procedure, &amp; Results, n.d.)","noteIndex":0},"citationItems":[{"id":774,"uris":["http://zotero.org/users/12176984/items/DL5HSXUH"],"itemData":{"id":774,"type":"webpage","title":"EEG Test (Electroencephalogram): Purpose, Procedure, &amp; Results","URL":"https://www.webmd.com/epilepsy/electroencephalogram-eeg","accessed":{"date-parts":[["2023",8,29]]}}}],"schema":"https://github.com/citation-style-language/schema/raw/master/csl-citation.json"}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rPr>
        <w:t>(</w:t>
      </w:r>
      <w:r w:rsidR="001F347E" w:rsidRPr="00807A33">
        <w:rPr>
          <w:rFonts w:ascii="Times New Roman" w:hAnsi="Times New Roman" w:cs="Times New Roman"/>
          <w:i/>
          <w:iCs/>
          <w:sz w:val="24"/>
          <w:szCs w:val="24"/>
        </w:rPr>
        <w:t>EEG Test (Electroencephalogram): Purpose, Procedure, &amp; Results</w:t>
      </w:r>
      <w:r w:rsidR="001F347E" w:rsidRPr="00807A33">
        <w:rPr>
          <w:rFonts w:ascii="Times New Roman" w:hAnsi="Times New Roman" w:cs="Times New Roman"/>
          <w:sz w:val="24"/>
          <w:szCs w:val="24"/>
        </w:rPr>
        <w:t>, n.d.)</w:t>
      </w:r>
      <w:r w:rsidR="001F347E"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Microelectrode helps in the detect</w:t>
      </w:r>
      <w:r w:rsidR="00175A77">
        <w:rPr>
          <w:rFonts w:ascii="Times New Roman" w:eastAsia="Times New Roman" w:hAnsi="Times New Roman" w:cs="Times New Roman"/>
          <w:sz w:val="24"/>
          <w:szCs w:val="24"/>
          <w:highlight w:val="white"/>
        </w:rPr>
        <w:t>ion of spontaneous activity of Hematopoietic</w:t>
      </w:r>
      <w:r w:rsidR="001309A3">
        <w:rPr>
          <w:rFonts w:ascii="Times New Roman" w:eastAsia="Times New Roman" w:hAnsi="Times New Roman" w:cs="Times New Roman"/>
          <w:sz w:val="24"/>
          <w:szCs w:val="24"/>
          <w:highlight w:val="white"/>
        </w:rPr>
        <w:t xml:space="preserve"> induced pluripotent </w:t>
      </w:r>
      <w:r w:rsidR="00175A77">
        <w:rPr>
          <w:rFonts w:ascii="Times New Roman" w:eastAsia="Times New Roman" w:hAnsi="Times New Roman" w:cs="Times New Roman"/>
          <w:sz w:val="24"/>
          <w:szCs w:val="24"/>
          <w:highlight w:val="white"/>
        </w:rPr>
        <w:t>Stem C</w:t>
      </w:r>
      <w:r w:rsidRPr="00807A33">
        <w:rPr>
          <w:rFonts w:ascii="Times New Roman" w:eastAsia="Times New Roman" w:hAnsi="Times New Roman" w:cs="Times New Roman"/>
          <w:sz w:val="24"/>
          <w:szCs w:val="24"/>
          <w:highlight w:val="white"/>
        </w:rPr>
        <w:t>ells (HIPSC) - derived neuronal cells after differentiation and maturation. It is also used in neurotoxicology studies and drug cleaning. Microelectrode array shows potential in neural development and neural characterization, as well as electrical stimulation. This electrical stimulation also detects cardiomyocyte pacing which further helps in the detection of abnormality in cardiac functioning.</w:t>
      </w:r>
    </w:p>
    <w:p w14:paraId="0F5946B0" w14:textId="77777777" w:rsidR="001309A3" w:rsidRDefault="00BD58F5" w:rsidP="001309A3">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Brain</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w:t>
      </w:r>
      <w:r w:rsidR="004276BC" w:rsidRPr="00387759">
        <w:rPr>
          <w:rFonts w:ascii="Times New Roman" w:eastAsia="Times New Roman" w:hAnsi="Times New Roman" w:cs="Times New Roman"/>
          <w:b/>
          <w:bCs/>
          <w:sz w:val="24"/>
          <w:szCs w:val="24"/>
          <w:highlight w:val="white"/>
        </w:rPr>
        <w:t xml:space="preserve"> </w:t>
      </w:r>
      <w:r w:rsidRPr="00387759">
        <w:rPr>
          <w:rFonts w:ascii="Times New Roman" w:eastAsia="Times New Roman" w:hAnsi="Times New Roman" w:cs="Times New Roman"/>
          <w:b/>
          <w:bCs/>
          <w:sz w:val="24"/>
          <w:szCs w:val="24"/>
          <w:highlight w:val="white"/>
        </w:rPr>
        <w:t>machine interfaces</w:t>
      </w:r>
    </w:p>
    <w:p w14:paraId="324C962C" w14:textId="3DB455A0" w:rsidR="001309A3"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1309A3">
        <w:rPr>
          <w:rFonts w:ascii="Times New Roman" w:eastAsia="Times New Roman" w:hAnsi="Times New Roman" w:cs="Times New Roman"/>
          <w:sz w:val="24"/>
          <w:szCs w:val="24"/>
          <w:highlight w:val="white"/>
        </w:rPr>
        <w:t>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(BCI</w:t>
      </w:r>
      <w:r w:rsidR="00175A77" w:rsidRPr="001309A3">
        <w:rPr>
          <w:rFonts w:ascii="Times New Roman" w:eastAsia="Times New Roman" w:hAnsi="Times New Roman" w:cs="Times New Roman"/>
          <w:sz w:val="24"/>
          <w:szCs w:val="24"/>
          <w:highlight w:val="white"/>
        </w:rPr>
        <w:t>) are the</w:t>
      </w:r>
      <w:r w:rsidRPr="001309A3">
        <w:rPr>
          <w:rFonts w:ascii="Times New Roman" w:eastAsia="Times New Roman" w:hAnsi="Times New Roman" w:cs="Times New Roman"/>
          <w:sz w:val="24"/>
          <w:szCs w:val="24"/>
          <w:highlight w:val="white"/>
        </w:rPr>
        <w:t xml:space="preserve"> system</w:t>
      </w:r>
      <w:r w:rsidR="00175A77" w:rsidRPr="001309A3">
        <w:rPr>
          <w:rFonts w:ascii="Times New Roman" w:eastAsia="Times New Roman" w:hAnsi="Times New Roman" w:cs="Times New Roman"/>
          <w:sz w:val="24"/>
          <w:szCs w:val="24"/>
          <w:highlight w:val="white"/>
        </w:rPr>
        <w:t>s that make</w:t>
      </w:r>
      <w:r w:rsidRPr="001309A3">
        <w:rPr>
          <w:rFonts w:ascii="Times New Roman" w:eastAsia="Times New Roman" w:hAnsi="Times New Roman" w:cs="Times New Roman"/>
          <w:sz w:val="24"/>
          <w:szCs w:val="24"/>
          <w:highlight w:val="white"/>
        </w:rPr>
        <w:t xml:space="preserve"> it easier for the human brain to communicate with a bunch of different machines. Brain-</w:t>
      </w:r>
      <w:r w:rsidR="00175A77" w:rsidRPr="001309A3">
        <w:rPr>
          <w:rFonts w:ascii="Times New Roman" w:eastAsia="Times New Roman" w:hAnsi="Times New Roman" w:cs="Times New Roman"/>
          <w:sz w:val="24"/>
          <w:szCs w:val="24"/>
          <w:highlight w:val="white"/>
        </w:rPr>
        <w:t xml:space="preserve"> M</w:t>
      </w:r>
      <w:r w:rsidR="004276BC" w:rsidRPr="001309A3">
        <w:rPr>
          <w:rFonts w:ascii="Times New Roman" w:eastAsia="Times New Roman" w:hAnsi="Times New Roman" w:cs="Times New Roman"/>
          <w:sz w:val="24"/>
          <w:szCs w:val="24"/>
          <w:highlight w:val="white"/>
        </w:rPr>
        <w:t>achine</w:t>
      </w:r>
      <w:r w:rsidR="00175A77" w:rsidRPr="001309A3">
        <w:rPr>
          <w:rFonts w:ascii="Times New Roman" w:eastAsia="Times New Roman" w:hAnsi="Times New Roman" w:cs="Times New Roman"/>
          <w:sz w:val="24"/>
          <w:szCs w:val="24"/>
          <w:highlight w:val="white"/>
        </w:rPr>
        <w:t xml:space="preserve"> I</w:t>
      </w:r>
      <w:r w:rsidRPr="001309A3">
        <w:rPr>
          <w:rFonts w:ascii="Times New Roman" w:eastAsia="Times New Roman" w:hAnsi="Times New Roman" w:cs="Times New Roman"/>
          <w:sz w:val="24"/>
          <w:szCs w:val="24"/>
          <w:highlight w:val="white"/>
        </w:rPr>
        <w:t>nterfaces operate in three different stages firstly it collects the brain signals, then it interprets the signals collected and lastly it gives the output of instruction to a connected device based</w:t>
      </w:r>
      <w:r w:rsidR="00931760">
        <w:rPr>
          <w:rFonts w:ascii="Times New Roman" w:eastAsia="Times New Roman" w:hAnsi="Times New Roman" w:cs="Times New Roman"/>
          <w:sz w:val="24"/>
          <w:szCs w:val="24"/>
          <w:highlight w:val="white"/>
        </w:rPr>
        <w:t xml:space="preserve"> on the received brain signals, s</w:t>
      </w:r>
      <w:r w:rsidRPr="001309A3">
        <w:rPr>
          <w:rFonts w:ascii="Times New Roman" w:eastAsia="Times New Roman" w:hAnsi="Times New Roman" w:cs="Times New Roman"/>
          <w:sz w:val="24"/>
          <w:szCs w:val="24"/>
          <w:highlight w:val="white"/>
        </w:rPr>
        <w:t>pecifically used in the central nervous system.</w:t>
      </w:r>
      <w:r w:rsidR="001F347E" w:rsidRPr="001309A3">
        <w:rPr>
          <w:rFonts w:ascii="Times New Roman" w:eastAsia="Times New Roman" w:hAnsi="Times New Roman" w:cs="Times New Roman"/>
          <w:sz w:val="24"/>
          <w:szCs w:val="24"/>
          <w:highlight w:val="white"/>
        </w:rPr>
        <w:t xml:space="preserve"> </w:t>
      </w:r>
      <w:r w:rsidR="001F347E" w:rsidRPr="001309A3">
        <w:rPr>
          <w:rFonts w:ascii="Times New Roman" w:eastAsia="Times New Roman" w:hAnsi="Times New Roman" w:cs="Times New Roman"/>
          <w:sz w:val="24"/>
          <w:szCs w:val="24"/>
          <w:highlight w:val="white"/>
        </w:rPr>
        <w:fldChar w:fldCharType="begin"/>
      </w:r>
      <w:r w:rsidR="001F347E" w:rsidRPr="001309A3">
        <w:rPr>
          <w:rFonts w:ascii="Times New Roman" w:eastAsia="Times New Roman" w:hAnsi="Times New Roman" w:cs="Times New Roman"/>
          <w:sz w:val="24"/>
          <w:szCs w:val="24"/>
          <w:highlight w:val="white"/>
        </w:rPr>
        <w:instrText xml:space="preserve"> ADDIN ZOTERO_ITEM CSL_CITATION {"citationID":"khJ8Zc8b","properties":{"formattedCitation":"(Shih et al., 2012)","plainCitation":"(Shih et al., 2012)","noteIndex":0},"citationItems":[{"id":776,"uris":["http://zotero.org/users/12176984/items/A8VW4TRX"],"itemData":{"id":776,"type":"article-journal","abstract":"Brain-computer interfaces (BCIs) acquire brain signals, analyze them, and translate them into commands that are relayed to output devices that carry out desired actions. BCIs do not use normal neuromuscular output pathways. The main goal of BCI is to replace or restore useful function to people disabled by neuromuscular disorders such as amyotrophic lateral sclerosis, cerebral palsy, stroke, or spinal cord injury. From initial demonstrations of electroencephalography-based spelling and single-neuron-based device control, researchers have gone on to use electroencephalographic, intracortical, electrocorticographic, and other brain signals for increasingly complex control of cursors, robotic arms, prostheses, wheelchairs, and other devices. Brain-computer interfaces may also prove useful for rehabilitation after stroke and for other disorders. In the future, they might augment the performance of surgeons or other medical professionals. Brain-computer interface technology is the focus of a rapidly growing research and development enterprise that is greatly exciting scientists, engineers, clinicians, and the public in general. Its future achievements will depend on advances in 3 crucial areas. Brain-computer interfaces need signal-acquisition hardware that is convenient, portable, safe, and able to function in all environments. Brain-computer interface systems need to be validated in long-term studies of real-world use by people with severe disabilities, and effective and viable models for their widespread dissemination must be implemented. Finally, the day-to-day and moment-to-moment reliability of BCI performance must be improved so that it approaches the reliability of natural muscle-based function.","container-title":"Mayo Clinic Proceedings","DOI":"10.1016/j.mayocp.2011.12.008","ISSN":"1942-5546","issue":"3","journalAbbreviation":"Mayo Clin Proc","language":"eng","note":"PMID: 22325364\nPMCID: PMC3497935","page":"268-279","source":"PubMed","title":"Brain-computer interfaces in medicine","volume":"87","author":[{"family":"Shih","given":"Jerry J."},{"family":"Krusienski","given":"Dean J."},{"family":"Wolpaw","given":"Jonathan R."}],"issued":{"date-parts":[["2012",3]]}}}],"schema":"https://github.com/citation-style-language/schema/raw/master/csl-citation.json"} </w:instrText>
      </w:r>
      <w:r w:rsidR="001F347E" w:rsidRPr="001309A3">
        <w:rPr>
          <w:rFonts w:ascii="Times New Roman" w:eastAsia="Times New Roman" w:hAnsi="Times New Roman" w:cs="Times New Roman"/>
          <w:sz w:val="24"/>
          <w:szCs w:val="24"/>
          <w:highlight w:val="white"/>
        </w:rPr>
        <w:fldChar w:fldCharType="separate"/>
      </w:r>
      <w:r w:rsidR="001F347E" w:rsidRPr="001309A3">
        <w:rPr>
          <w:rFonts w:ascii="Times New Roman" w:hAnsi="Times New Roman" w:cs="Times New Roman"/>
          <w:sz w:val="24"/>
          <w:szCs w:val="24"/>
          <w:highlight w:val="white"/>
        </w:rPr>
        <w:t>(Shih et al., 2012)</w:t>
      </w:r>
      <w:r w:rsidR="001F347E" w:rsidRPr="001309A3">
        <w:rPr>
          <w:rFonts w:ascii="Times New Roman" w:eastAsia="Times New Roman" w:hAnsi="Times New Roman" w:cs="Times New Roman"/>
          <w:sz w:val="24"/>
          <w:szCs w:val="24"/>
          <w:highlight w:val="white"/>
        </w:rPr>
        <w:fldChar w:fldCharType="end"/>
      </w:r>
      <w:r w:rsidRPr="001309A3">
        <w:rPr>
          <w:rFonts w:ascii="Times New Roman" w:eastAsia="Times New Roman" w:hAnsi="Times New Roman" w:cs="Times New Roman"/>
          <w:sz w:val="24"/>
          <w:szCs w:val="24"/>
          <w:highlight w:val="white"/>
        </w:rPr>
        <w:t xml:space="preserve"> </w:t>
      </w:r>
    </w:p>
    <w:p w14:paraId="01ABE420" w14:textId="77777777" w:rsidR="001309A3" w:rsidRDefault="001309A3" w:rsidP="001309A3">
      <w:pPr>
        <w:pStyle w:val="ListParagraph"/>
        <w:spacing w:before="240" w:after="240" w:line="240" w:lineRule="auto"/>
        <w:jc w:val="both"/>
        <w:rPr>
          <w:rFonts w:ascii="Times New Roman" w:eastAsia="Times New Roman" w:hAnsi="Times New Roman" w:cs="Times New Roman"/>
          <w:sz w:val="24"/>
          <w:szCs w:val="24"/>
          <w:highlight w:val="white"/>
        </w:rPr>
      </w:pPr>
    </w:p>
    <w:p w14:paraId="305CA930" w14:textId="61E37858" w:rsidR="00931760" w:rsidRDefault="00BD58F5" w:rsidP="001309A3">
      <w:pPr>
        <w:pStyle w:val="ListParagraph"/>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175A77">
        <w:rPr>
          <w:rFonts w:ascii="Times New Roman" w:eastAsia="Times New Roman" w:hAnsi="Times New Roman" w:cs="Times New Roman"/>
          <w:sz w:val="24"/>
          <w:szCs w:val="24"/>
          <w:highlight w:val="white"/>
        </w:rPr>
        <w:t xml:space="preserve"> M</w:t>
      </w:r>
      <w:r w:rsidR="004276BC" w:rsidRPr="00807A33">
        <w:rPr>
          <w:rFonts w:ascii="Times New Roman" w:eastAsia="Times New Roman" w:hAnsi="Times New Roman" w:cs="Times New Roman"/>
          <w:sz w:val="24"/>
          <w:szCs w:val="24"/>
          <w:highlight w:val="white"/>
        </w:rPr>
        <w:t>achine</w:t>
      </w:r>
      <w:r w:rsidR="00175A77">
        <w:rPr>
          <w:rFonts w:ascii="Times New Roman" w:eastAsia="Times New Roman" w:hAnsi="Times New Roman" w:cs="Times New Roman"/>
          <w:sz w:val="24"/>
          <w:szCs w:val="24"/>
          <w:highlight w:val="white"/>
        </w:rPr>
        <w:t xml:space="preserve"> I</w:t>
      </w:r>
      <w:r w:rsidRPr="00807A33">
        <w:rPr>
          <w:rFonts w:ascii="Times New Roman" w:eastAsia="Times New Roman" w:hAnsi="Times New Roman" w:cs="Times New Roman"/>
          <w:sz w:val="24"/>
          <w:szCs w:val="24"/>
          <w:highlight w:val="white"/>
        </w:rPr>
        <w:t>nterface after a broad range of adaptability either by increasing or decreasing human peripheral working capacity and other potential applications in a wide range of domai</w:t>
      </w:r>
      <w:r w:rsidR="00931760">
        <w:rPr>
          <w:rFonts w:ascii="Times New Roman" w:eastAsia="Times New Roman" w:hAnsi="Times New Roman" w:cs="Times New Roman"/>
          <w:sz w:val="24"/>
          <w:szCs w:val="24"/>
          <w:highlight w:val="white"/>
        </w:rPr>
        <w:t xml:space="preserve">ns such as rehabilitation, </w:t>
      </w:r>
      <w:r w:rsidRPr="00807A33">
        <w:rPr>
          <w:rFonts w:ascii="Times New Roman" w:eastAsia="Times New Roman" w:hAnsi="Times New Roman" w:cs="Times New Roman"/>
          <w:sz w:val="24"/>
          <w:szCs w:val="24"/>
          <w:highlight w:val="white"/>
        </w:rPr>
        <w:t>cognitive processing</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Robotics</w:t>
      </w:r>
      <w:r w:rsidR="00931760">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video gaming and neuroscience.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{"citationID":"RXMAgTWK","properties":{"formattedCitation":"(Sullivan et al., 2007)","plainCitation":"(Sullivan et al., 2007)","noteIndex":0},"citationItems":[{"id":779,"uris":["http://zotero.org/users/12176984/items/5FIGB7NT"],"itemData":{"id":779,"type":"article-journal","abstract":"Typical electroencephalogram (EEG) and electrocardiogram (ECG) sensors require conductive gel to ensure low-impedance electrical contact between the sensor and skin, making set-up time-consuming and long-term recording problematic. We present a gel-free, non-contact EEG/ECG sensor with on-board electrode that capacitively couples to the skin. Active shielding of the high-impedance input significantly reduces noise pickup, and reduces variations in gain as a function of gap distance. The integrated sensor combines amplification, bandpass filtering, and analog-to-digital conversion within a 1 inch diameter enclosure. The measured input-referred noise, over 1-100 Hz frequency range, is 2 muVrms at 0.2 mm sensor distance, and 17 muVrms at 3.2 mm distance. Experiments coupling the sensor to human scalp through hair and to chest through clothing produce clear EEG and ECG recorded signals.","container-title":"2007 IEEE Biomedical Circuits and Systems Conference","DOI":"10.1109/BIOCAS.2007.4463332","note":"event-title: 2007 IEEE Biomedical Circuits and Systems Conference\nISBN: 9781424415243 9781424415250\npublisher-place: Montreal, QC, Canada\npublisher: IEEE","page":"154-157","source":"Semantic Scholar","title":"A Low-Noise, Non-Contact EEG/ECG Sensor","author":[{"family":"Sullivan","given":"Thomas J."},{"family":"Deiss","given":"Stephen R."},{"family":"Cauwenberghs","given":"Gert"}],"issued":{"date-parts":[["2007",11]]}}}],"schema":"https://github.com/citation-style-language/schema/raw/master/csl-citation.json"}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(Sullivan et al., 2007)</w:t>
      </w:r>
      <w:r w:rsidR="001F347E" w:rsidRPr="00807A33">
        <w:rPr>
          <w:rFonts w:ascii="Times New Roman" w:eastAsia="Times New Roman" w:hAnsi="Times New Roman" w:cs="Times New Roman"/>
          <w:sz w:val="24"/>
          <w:szCs w:val="24"/>
          <w:highlight w:val="white"/>
        </w:rPr>
        <w:fldChar w:fldCharType="end"/>
      </w:r>
      <w:r w:rsidR="001F347E"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Brain signals of any type can be used to control a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system. The most widely studied are electromagnetic signals which are primarily produced by altering the polarity of the post-synaptic membrane of neurons through stimulation of voltage-regulated and ion-regulated channels. The use of non-invasive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interfaces based on electroencephalograms</w:t>
      </w:r>
      <w:r w:rsidR="00931760">
        <w:rPr>
          <w:rFonts w:ascii="Times New Roman" w:eastAsia="Times New Roman" w:hAnsi="Times New Roman" w:cs="Times New Roman"/>
          <w:sz w:val="24"/>
          <w:szCs w:val="24"/>
          <w:highlight w:val="white"/>
        </w:rPr>
        <w:t xml:space="preserve"> which</w:t>
      </w:r>
      <w:r w:rsidRPr="00807A33">
        <w:rPr>
          <w:rFonts w:ascii="Times New Roman" w:eastAsia="Times New Roman" w:hAnsi="Times New Roman" w:cs="Times New Roman"/>
          <w:sz w:val="24"/>
          <w:szCs w:val="24"/>
          <w:highlight w:val="white"/>
        </w:rPr>
        <w:t xml:space="preserve"> is the most common research method due to its low risk and ease of conducting studies and recruiting participants. Brain-</w:t>
      </w:r>
      <w:r w:rsidR="004276BC" w:rsidRPr="00807A33">
        <w:rPr>
          <w:rFonts w:ascii="Times New Roman" w:eastAsia="Times New Roman" w:hAnsi="Times New Roman" w:cs="Times New Roman"/>
          <w:sz w:val="24"/>
          <w:szCs w:val="24"/>
          <w:highlight w:val="white"/>
        </w:rPr>
        <w:t xml:space="preserve"> machine</w:t>
      </w:r>
      <w:r w:rsidRPr="00807A33">
        <w:rPr>
          <w:rFonts w:ascii="Times New Roman" w:eastAsia="Times New Roman" w:hAnsi="Times New Roman" w:cs="Times New Roman"/>
          <w:sz w:val="24"/>
          <w:szCs w:val="24"/>
          <w:highlight w:val="white"/>
        </w:rPr>
        <w:t xml:space="preserve"> interface therapy may offer an additional layer of assistance to conventional neurorehabilitation methods and may reduce expenses by eliminating the requirement for a full-time rehabilitation therapist.</w:t>
      </w:r>
      <w:r w:rsidR="001F347E" w:rsidRPr="00807A33">
        <w:rPr>
          <w:rFonts w:ascii="Times New Roman" w:eastAsia="Times New Roman" w:hAnsi="Times New Roman" w:cs="Times New Roman"/>
          <w:sz w:val="24"/>
          <w:szCs w:val="24"/>
          <w:highlight w:val="white"/>
        </w:rPr>
        <w:t xml:space="preserve"> </w:t>
      </w:r>
      <w:r w:rsidR="001F347E" w:rsidRPr="00807A33">
        <w:rPr>
          <w:rFonts w:ascii="Times New Roman" w:eastAsia="Times New Roman" w:hAnsi="Times New Roman" w:cs="Times New Roman"/>
          <w:sz w:val="24"/>
          <w:szCs w:val="24"/>
          <w:highlight w:val="white"/>
        </w:rPr>
        <w:fldChar w:fldCharType="begin"/>
      </w:r>
      <w:r w:rsidR="001F347E" w:rsidRPr="00807A33">
        <w:rPr>
          <w:rFonts w:ascii="Times New Roman" w:eastAsia="Times New Roman" w:hAnsi="Times New Roman" w:cs="Times New Roman"/>
          <w:sz w:val="24"/>
          <w:szCs w:val="24"/>
          <w:highlight w:val="white"/>
        </w:rPr>
        <w:instrText xml:space="preserve"> ADDIN ZOTERO_ITEM CSL_CITATION {"citationID":"Dlw9Sc7y","properties":{"formattedCitation":"(Hoffmann &amp; Micera, 2011)","plainCitation":"(Hoffmann &amp; Micera, 2011)","noteIndex":0},"citationItems":[{"id":782,"uris":["http://zotero.org/users/12176984/items/7HA5ZSUW"],"itemData":{"id":782,"type":"chapter","abstract":"Neuroprosthetics is a comparatively young, dynamically developing subject with double-digit sales growth rates. Due to the preconditions on implantability, biocompatibility, and miniaturization, it is strongly linked to the development of microsystems technology, nanotechnology, information technology, biotechnology, and the application of new materials. The fields of application of neuroprostheses are diseases associated with impairments of myogenic or neurogenic functions. These can lead to the loss of the whole function. Neuroprostheses use electric stimuli to stimulate neural structures, muscles or receptors, in order to support, augment or partly restore the respective disordered or lost function. Functional disorders include paralysis after stroke, reduced hearing, tremor as an example of movement disorders, or the loss of an extremity. Often, the use of a neural prosthesis can improve the quality of life of the person concerned. The objective is to help the patient to participate in everyday life. Thus, cosmetic, ethical, and social aspects always have to be considered.","collection-title":"Springer Handbooks","container-title":"Springer Handbook of Medical Technology","event-place":"Berlin, Heidelberg","ISBN":"978-3-540-74658-4","language":"en","note":"DOI: 10.1007/978-3-540-74658-4_39","page":"785-800","publisher":"Springer","publisher-place":"Berlin, Heidelberg","source":"Springer Link","title":"Introduction to Neuroprosthetics","URL":"https://doi.org/10.1007/978-3-540-74658-4_39","author":[{"family":"Hoffmann","given":"Klaus-Peter"},{"family":"Micera","given":"Silvestro"}],"editor":[{"family":"Kramme","given":"Rüdiger"},{"family":"Hoffmann","given":"Klaus-Peter"},{"family":"Pozos","given":"Robert S."}],"accessed":{"date-parts":[["2023",8,29]]},"issued":{"date-parts":[["2011"]]}}}],"schema":"https://github.com/citation-style-language/schema/raw/master/csl-citation.json"} </w:instrText>
      </w:r>
      <w:r w:rsidR="001F347E" w:rsidRPr="00807A33">
        <w:rPr>
          <w:rFonts w:ascii="Times New Roman" w:eastAsia="Times New Roman" w:hAnsi="Times New Roman" w:cs="Times New Roman"/>
          <w:sz w:val="24"/>
          <w:szCs w:val="24"/>
          <w:highlight w:val="white"/>
        </w:rPr>
        <w:fldChar w:fldCharType="separate"/>
      </w:r>
      <w:r w:rsidR="001F347E" w:rsidRPr="00807A33">
        <w:rPr>
          <w:rFonts w:ascii="Times New Roman" w:hAnsi="Times New Roman" w:cs="Times New Roman"/>
          <w:sz w:val="24"/>
          <w:szCs w:val="24"/>
          <w:highlight w:val="white"/>
        </w:rPr>
        <w:t>(Hoffmann &amp; Micera, 2011)</w:t>
      </w:r>
      <w:r w:rsidR="001F347E" w:rsidRPr="00807A33">
        <w:rPr>
          <w:rFonts w:ascii="Times New Roman" w:eastAsia="Times New Roman" w:hAnsi="Times New Roman" w:cs="Times New Roman"/>
          <w:sz w:val="24"/>
          <w:szCs w:val="24"/>
          <w:highlight w:val="white"/>
        </w:rPr>
        <w:fldChar w:fldCharType="end"/>
      </w:r>
    </w:p>
    <w:p w14:paraId="543E6141" w14:textId="6DD36556" w:rsidR="00BD58F5" w:rsidRPr="001309A3" w:rsidRDefault="00BD58F5" w:rsidP="001309A3">
      <w:pPr>
        <w:pStyle w:val="ListParagraph"/>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sz w:val="24"/>
          <w:szCs w:val="24"/>
          <w:highlight w:val="white"/>
        </w:rPr>
        <w:t xml:space="preserve"> </w:t>
      </w:r>
    </w:p>
    <w:p w14:paraId="7825D08E" w14:textId="1ABC0305" w:rsidR="00BD58F5" w:rsidRPr="00387759" w:rsidRDefault="00BD58F5" w:rsidP="00387759">
      <w:pPr>
        <w:pStyle w:val="ListParagraph"/>
        <w:numPr>
          <w:ilvl w:val="1"/>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t>Electroencephalography</w:t>
      </w:r>
    </w:p>
    <w:p w14:paraId="5DBEBE89"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lastRenderedPageBreak/>
        <w:t xml:space="preserve">Electroencephalography sensors are electronic devices designed to detect electrical signals from the brain, which are typically generated by large groups of neurons in the vicinity of the brain surface. The signals are measured over a long period and the sensor can detect the small variations in the electrical current between the skin and the sensor electrodes amplify the current and apply any necessary filtering such as Bandpass filtering.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{"citationID":"qelruM06","properties":{"formattedCitation":"(Zrenner et al., 2016)","plainCitation":"(Zrenner et al., 2016)","noteIndex":0},"citationItems":[{"id":783,"uris":["http://zotero.org/users/12176984/items/QMCS9SPD"],"itemData":{"id":783,"type":"article-journal","abstract":"Closed-loop neuroscience is receiving increasing attention with recent technological advances that enable complex feedback loops to be implemented with millisecond resolution on commodity hardware. We summarize emerging conceptual and methodological frameworks that are available to experimenters investigating a \"brain in the loop\" using non-invasive brain stimulation and briefly review the experimental and therapeutic implications. We take the view that closed-loop neuroscience in fact deals with two conceptually quite different loops: a \"brain-state dynamics\" loop, used to couple with and modulate the trajectory of neuronal activity patterns, and a \"task dynamics\" loop, that is the bidirectional motor-sensory interaction between brain and (simulated) environment, and which enables goal-directed behavioral tasks to be incorporated. Both loops need to be considered and combined to realize the full experimental and therapeutic potential of closed-loop neuroscience.","container-title":"Frontiers in Cellular Neuroscience","DOI":"10.3389/fncel.2016.00092","ISSN":"1662-5102","journalAbbreviation":"Front Cell Neurosci","language":"eng","note":"PMID: 27092055\nPMCID: PMC4823269","page":"92","source":"PubMed","title":"Closed-Loop Neuroscience and Non-Invasive Brain Stimulation: A Tale of Two Loops","title-short":"Closed-Loop Neuroscience and Non-Invasive Brain Stimulation","volume":"10","author":[{"family":"Zrenner","given":"Christoph"},{"family":"Belardinelli","given":"Paolo"},{"family":"Müller-Dahlhaus","given":"Florian"},{"family":"Ziemann","given":"Ulf"}],"issued":{"date-parts":[["2016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(Zrenner et al., 2016)</w:t>
      </w:r>
      <w:r w:rsidR="00C84EA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w:t>
      </w:r>
    </w:p>
    <w:p w14:paraId="79A07DC9" w14:textId="4BE46A85" w:rsidR="00BD58F5" w:rsidRPr="00F95391" w:rsidRDefault="00BD58F5" w:rsidP="00F95391">
      <w:pPr>
        <w:spacing w:before="240" w:after="240" w:line="240" w:lineRule="auto"/>
        <w:ind w:left="720"/>
        <w:jc w:val="both"/>
        <w:rPr>
          <w:rFonts w:ascii="Times New Roman" w:eastAsia="Times New Roman" w:hAnsi="Times New Roman" w:cs="Times New Roman"/>
          <w:sz w:val="24"/>
          <w:szCs w:val="24"/>
        </w:rPr>
      </w:pPr>
      <w:r w:rsidRPr="00807A33">
        <w:rPr>
          <w:rFonts w:ascii="Times New Roman" w:eastAsia="Times New Roman" w:hAnsi="Times New Roman" w:cs="Times New Roman"/>
          <w:sz w:val="24"/>
          <w:szCs w:val="24"/>
          <w:highlight w:val="white"/>
        </w:rPr>
        <w:t>Electroencephalography devices necessitate in reliable electrical connection between individual electrodes and the scalp of the wearer. Some electroencephalography devices also measure physiological as well as psychological data</w:t>
      </w:r>
      <w:r w:rsidR="004276BC" w:rsidRPr="00807A33">
        <w:rPr>
          <w:rFonts w:ascii="Times New Roman" w:eastAsia="Times New Roman" w:hAnsi="Times New Roman" w:cs="Times New Roman"/>
          <w:sz w:val="24"/>
          <w:szCs w:val="24"/>
          <w:highlight w:val="white"/>
        </w:rPr>
        <w:t>, in</w:t>
      </w:r>
      <w:r w:rsidRPr="00807A33">
        <w:rPr>
          <w:rFonts w:ascii="Times New Roman" w:eastAsia="Times New Roman" w:hAnsi="Times New Roman" w:cs="Times New Roman"/>
          <w:sz w:val="24"/>
          <w:szCs w:val="24"/>
          <w:highlight w:val="white"/>
        </w:rPr>
        <w:t xml:space="preserve"> which psychological data measures heart rate and muscle activity. Also, there are many other devices such as electromyography which specifically measures or rec</w:t>
      </w:r>
      <w:r w:rsidR="007713F8">
        <w:rPr>
          <w:rFonts w:ascii="Times New Roman" w:eastAsia="Times New Roman" w:hAnsi="Times New Roman" w:cs="Times New Roman"/>
          <w:sz w:val="24"/>
          <w:szCs w:val="24"/>
          <w:highlight w:val="white"/>
        </w:rPr>
        <w:t>ords muscle activity, Electroencepha</w:t>
      </w:r>
      <w:r w:rsidRPr="00807A33">
        <w:rPr>
          <w:rFonts w:ascii="Times New Roman" w:eastAsia="Times New Roman" w:hAnsi="Times New Roman" w:cs="Times New Roman"/>
          <w:sz w:val="24"/>
          <w:szCs w:val="24"/>
          <w:highlight w:val="white"/>
        </w:rPr>
        <w:t xml:space="preserve">lography which measures human eye movement and ECG measures cardiac activity and many others. The electrical activity measured </w:t>
      </w:r>
      <w:r w:rsidR="00F95391">
        <w:rPr>
          <w:rFonts w:ascii="Times New Roman" w:eastAsia="Times New Roman" w:hAnsi="Times New Roman" w:cs="Times New Roman"/>
          <w:sz w:val="24"/>
          <w:szCs w:val="24"/>
          <w:highlight w:val="white"/>
        </w:rPr>
        <w:t xml:space="preserve">by EEG normally very from </w:t>
      </w:r>
      <w:r w:rsidR="00F95391">
        <w:t>−</w:t>
      </w:r>
      <w:r w:rsidR="007713F8">
        <w:rPr>
          <w:rFonts w:ascii="Times New Roman" w:eastAsia="Times New Roman" w:hAnsi="Times New Roman" w:cs="Times New Roman"/>
          <w:sz w:val="24"/>
          <w:szCs w:val="24"/>
          <w:highlight w:val="white"/>
        </w:rPr>
        <w:t>100</w:t>
      </w:r>
      <w:r w:rsidRPr="00807A33">
        <w:rPr>
          <w:rFonts w:ascii="Times New Roman" w:eastAsia="Times New Roman" w:hAnsi="Times New Roman" w:cs="Times New Roman"/>
          <w:sz w:val="24"/>
          <w:szCs w:val="24"/>
          <w:highlight w:val="white"/>
        </w:rPr>
        <w:t xml:space="preserve"> </w:t>
      </w:r>
      <w:r w:rsidR="00175A77">
        <w:rPr>
          <w:rFonts w:ascii="Times New Roman" w:eastAsia="Times New Roman" w:hAnsi="Times New Roman" w:cs="Times New Roman"/>
          <w:sz w:val="24"/>
          <w:szCs w:val="24"/>
          <w:highlight w:val="white"/>
        </w:rPr>
        <w:t>to +</w:t>
      </w:r>
      <w:r w:rsidRPr="00807A33">
        <w:rPr>
          <w:rFonts w:ascii="Times New Roman" w:eastAsia="Times New Roman" w:hAnsi="Times New Roman" w:cs="Times New Roman"/>
          <w:sz w:val="24"/>
          <w:szCs w:val="24"/>
          <w:highlight w:val="white"/>
        </w:rPr>
        <w:t xml:space="preserve">100 </w:t>
      </w:r>
      <w:r w:rsidR="007713F8" w:rsidRPr="007713F8">
        <w:rPr>
          <w:rFonts w:ascii="Times New Roman" w:eastAsia="Times New Roman" w:hAnsi="Times New Roman" w:cs="Times New Roman"/>
          <w:sz w:val="24"/>
          <w:szCs w:val="24"/>
        </w:rPr>
        <w:t>μV</w:t>
      </w:r>
      <w:r w:rsidR="007713F8">
        <w:rPr>
          <w:rFonts w:ascii="Times New Roman" w:eastAsia="Times New Roman" w:hAnsi="Times New Roman" w:cs="Times New Roman"/>
          <w:sz w:val="24"/>
          <w:szCs w:val="24"/>
        </w:rPr>
        <w:t xml:space="preserve"> </w:t>
      </w:r>
      <w:r w:rsidR="007713F8">
        <w:rPr>
          <w:rFonts w:ascii="Times New Roman" w:eastAsia="Times New Roman" w:hAnsi="Times New Roman" w:cs="Times New Roman"/>
          <w:sz w:val="24"/>
          <w:szCs w:val="24"/>
        </w:rPr>
        <w:fldChar w:fldCharType="begin"/>
      </w:r>
      <w:r w:rsidR="007713F8">
        <w:rPr>
          <w:rFonts w:ascii="Times New Roman" w:eastAsia="Times New Roman" w:hAnsi="Times New Roman" w:cs="Times New Roman"/>
          <w:sz w:val="24"/>
          <w:szCs w:val="24"/>
        </w:rPr>
        <w:instrText xml:space="preserve"> ADDIN ZOTERO_ITEM CSL_CITATION {"citationID":"VGbDsyq9","properties":{"formattedCitation":"(Read &amp; Innis, 2017)","plainCitation":"(Read &amp; Innis, 2017)","noteIndex":0},"citationItems":[{"id":899,"uris":["http://zotero.org/users/12176984/items/XR8AV4YY"],"itemData":{"id":899,"type":"chapter","abstract":"Electroencephalography (EEG) is a psychophysiological technique used to measure electrical activity in the brain. Of value to communication researchers, event related potentials (ERPs) are time-locked responses that allow for the indexing of complex cognitive processing of stimuli. Also of interest are systematic frequency band fluctuations in EEG waveforms that are indicative of cognitive processes. This entry aims to describe recording practices and to provide context and support for the use of EEG, ERPs, and frequency activity in media research.","container-title":"The International Encyclopedia of Communication Research Methods","ISBN":"978-1-118-90173-1","language":"en","license":"Copyright © 2017 John Wiley &amp; Sons, Inc.","note":"_eprint: https://onlinelibrary.wiley.com/doi/pdf/10.1002/9781118901731.iecrm0080\nDOI: 10.1002/9781118901731.iecrm0080","page":"1-18","publisher":"John Wiley &amp; Sons, Ltd","source":"Wiley Online Library","title":"Electroencephalography (Eeg)","URL":"https://onlinelibrary.wiley.com/doi/abs/10.1002/9781118901731.iecrm0080","author":[{"family":"Read","given":"Glenna L."},{"family":"Innis","given":"Isaiah J."}],"accessed":{"date-parts":[["2023",8,31]]},"issued":{"date-parts":[["2017"]]}}}],"schema":"https://github.com/citation-style-language/schema/raw/master/csl-citation.json"} </w:instrText>
      </w:r>
      <w:r w:rsidR="007713F8">
        <w:rPr>
          <w:rFonts w:ascii="Times New Roman" w:eastAsia="Times New Roman" w:hAnsi="Times New Roman" w:cs="Times New Roman"/>
          <w:sz w:val="24"/>
          <w:szCs w:val="24"/>
        </w:rPr>
        <w:fldChar w:fldCharType="separate"/>
      </w:r>
      <w:r w:rsidR="007713F8" w:rsidRPr="007713F8">
        <w:rPr>
          <w:rFonts w:ascii="Times New Roman" w:hAnsi="Times New Roman" w:cs="Times New Roman"/>
          <w:sz w:val="24"/>
        </w:rPr>
        <w:t>(Read &amp; Innis, 2017)</w:t>
      </w:r>
      <w:r w:rsidR="007713F8">
        <w:rPr>
          <w:rFonts w:ascii="Times New Roman" w:eastAsia="Times New Roman" w:hAnsi="Times New Roman" w:cs="Times New Roman"/>
          <w:sz w:val="24"/>
          <w:szCs w:val="24"/>
        </w:rPr>
        <w:fldChar w:fldCharType="end"/>
      </w:r>
      <w:r w:rsidR="007713F8">
        <w:rPr>
          <w:rFonts w:ascii="Times New Roman" w:eastAsia="Times New Roman" w:hAnsi="Times New Roman" w:cs="Times New Roman"/>
          <w:sz w:val="24"/>
          <w:szCs w:val="24"/>
        </w:rPr>
        <w:t xml:space="preserve"> </w:t>
      </w:r>
      <w:r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The</w:t>
      </w:r>
      <w:r w:rsidRPr="00807A33">
        <w:rPr>
          <w:rFonts w:ascii="Times New Roman" w:eastAsia="Times New Roman" w:hAnsi="Times New Roman" w:cs="Times New Roman"/>
          <w:sz w:val="24"/>
          <w:szCs w:val="24"/>
          <w:highlight w:val="white"/>
        </w:rPr>
        <w:t xml:space="preserve"> electrical act</w:t>
      </w:r>
      <w:r w:rsidR="007713F8">
        <w:rPr>
          <w:rFonts w:ascii="Times New Roman" w:eastAsia="Times New Roman" w:hAnsi="Times New Roman" w:cs="Times New Roman"/>
          <w:sz w:val="24"/>
          <w:szCs w:val="24"/>
          <w:highlight w:val="white"/>
        </w:rPr>
        <w:t>ivity measured in the brain by E</w:t>
      </w:r>
      <w:r w:rsidRPr="00807A33">
        <w:rPr>
          <w:rFonts w:ascii="Times New Roman" w:eastAsia="Times New Roman" w:hAnsi="Times New Roman" w:cs="Times New Roman"/>
          <w:sz w:val="24"/>
          <w:szCs w:val="24"/>
          <w:highlight w:val="white"/>
        </w:rPr>
        <w:t xml:space="preserve">lectroencephalography is derived from the combined postsynaptic potentials (PSP) of the </w:t>
      </w:r>
      <w:r w:rsidR="007272AA" w:rsidRPr="00807A33">
        <w:rPr>
          <w:rFonts w:ascii="Times New Roman" w:eastAsia="Times New Roman" w:hAnsi="Times New Roman" w:cs="Times New Roman"/>
          <w:sz w:val="24"/>
          <w:szCs w:val="24"/>
          <w:highlight w:val="white"/>
        </w:rPr>
        <w:t>brain cortical neurons. These</w:t>
      </w:r>
      <w:r w:rsidRPr="00807A33">
        <w:rPr>
          <w:rFonts w:ascii="Times New Roman" w:eastAsia="Times New Roman" w:hAnsi="Times New Roman" w:cs="Times New Roman"/>
          <w:sz w:val="24"/>
          <w:szCs w:val="24"/>
          <w:highlight w:val="white"/>
        </w:rPr>
        <w:t xml:space="preserve"> postsynaptic cells, alter the ionic flux through the cell </w:t>
      </w:r>
      <w:r w:rsidRPr="00F95391">
        <w:rPr>
          <w:rFonts w:ascii="Times New Roman" w:eastAsia="Times New Roman" w:hAnsi="Times New Roman" w:cs="Times New Roman"/>
          <w:sz w:val="24"/>
          <w:szCs w:val="24"/>
        </w:rPr>
        <w:t>membrane.</w:t>
      </w:r>
      <w:r w:rsidR="00931760" w:rsidRPr="00F95391">
        <w:rPr>
          <w:rFonts w:ascii="Times New Roman" w:eastAsia="Times New Roman" w:hAnsi="Times New Roman" w:cs="Times New Roman"/>
          <w:sz w:val="24"/>
          <w:szCs w:val="24"/>
        </w:rPr>
        <w:t xml:space="preserve">  </w:t>
      </w:r>
    </w:p>
    <w:p w14:paraId="1D067711" w14:textId="47F55D62" w:rsidR="00BD58F5" w:rsidRPr="00807A33" w:rsidRDefault="00387759" w:rsidP="00807A33">
      <w:pPr>
        <w:spacing w:before="240" w:after="240" w:line="240" w:lineRule="auto"/>
        <w:ind w:left="720"/>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11.2 </w:t>
      </w:r>
      <w:r w:rsidR="00BD58F5" w:rsidRPr="00807A33">
        <w:rPr>
          <w:rFonts w:ascii="Times New Roman" w:eastAsia="Times New Roman" w:hAnsi="Times New Roman" w:cs="Times New Roman"/>
          <w:b/>
          <w:bCs/>
          <w:sz w:val="24"/>
          <w:szCs w:val="24"/>
          <w:highlight w:val="white"/>
        </w:rPr>
        <w:t>Application of brain-</w:t>
      </w:r>
      <w:r w:rsidR="004276BC"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b/>
          <w:bCs/>
          <w:sz w:val="24"/>
          <w:szCs w:val="24"/>
          <w:highlight w:val="white"/>
        </w:rPr>
        <w:t>machine</w:t>
      </w:r>
      <w:r w:rsidR="00BD58F5" w:rsidRPr="00807A33">
        <w:rPr>
          <w:rFonts w:ascii="Times New Roman" w:eastAsia="Times New Roman" w:hAnsi="Times New Roman" w:cs="Times New Roman"/>
          <w:b/>
          <w:bCs/>
          <w:sz w:val="24"/>
          <w:szCs w:val="24"/>
          <w:highlight w:val="white"/>
        </w:rPr>
        <w:t xml:space="preserve"> interfaces</w:t>
      </w:r>
    </w:p>
    <w:p w14:paraId="1C128226" w14:textId="77777777"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Brain-</w:t>
      </w:r>
      <w:r w:rsidR="004276BC" w:rsidRPr="00807A33">
        <w:rPr>
          <w:rFonts w:ascii="Times New Roman" w:eastAsia="Times New Roman" w:hAnsi="Times New Roman" w:cs="Times New Roman"/>
          <w:sz w:val="24"/>
          <w:szCs w:val="24"/>
          <w:highlight w:val="white"/>
        </w:rPr>
        <w:t xml:space="preserve"> machine </w:t>
      </w:r>
      <w:r w:rsidRPr="00807A33">
        <w:rPr>
          <w:rFonts w:ascii="Times New Roman" w:eastAsia="Times New Roman" w:hAnsi="Times New Roman" w:cs="Times New Roman"/>
          <w:sz w:val="24"/>
          <w:szCs w:val="24"/>
          <w:highlight w:val="white"/>
        </w:rPr>
        <w:t xml:space="preserve">interface-based devices such as electroencephalograms. Electroencephalogram has a great role in the detection of seizures by specifically measuring the electrical signals of the brain by using electrodes attached to the scalp. Electroencephalograms potentially detect seizures in brain damage or tumors epilepsy stroke and encephalitis (brain inflammation)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{"citationID":"h4kVnmJr","properties":{"formattedCitation":"(Rosenblatt &amp; Gotman, 1999)","plainCitation":"(Rosenblatt &amp; Gotman, 1999)","noteIndex":0},"citationItems":[{"id":786,"uris":["http://zotero.org/users/12176984/items/JYDRGEFI"],"itemData":{"id":786,"type":"article-journal","abstract":"Monitoring of central nervous system function in the intensive care unit is becoming more widely accepted as an integral part of critical care. The history of developments in electroencephalogram (EEG) technology is reviewed to better appreciate the rate of technological developments and their application to clinical practice. Basic concepts of digital EEG are reviewed. Principals of intensive care unit monitoring as they apply to clinical neurophysiological techniques are examined to better understand the goals for an \"ideal central nervous system monitor.\" Some current advances and directions for future development in computerized EEG monitoring are discussed.","container-title":"Seminars in Pediatric Neurology","DOI":"10.1016/s1071-9091(99)80038-2","ISSN":"1071-9091","issue":"2","journalAbbreviation":"Semin Pediatr Neurol","language":"eng","note":"PMID: 10404566","page":"120-127","source":"PubMed","title":"Computerized EEG monitoring","volume":"6","author":[{"family":"Rosenblatt","given":"B."},{"family":"Gotman","given":"J."}],"issued":{"date-parts":[["1999",6]]}}}],"schema":"https://github.com/citation-style-language/schema/raw/master/csl-citation.json"}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(Rosenblatt &amp; Gotman, 1999)</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p>
    <w:p w14:paraId="0D179D69" w14:textId="4A2A32AD" w:rsidR="00BD58F5" w:rsidRPr="00807A33" w:rsidRDefault="00BD58F5" w:rsidP="00807A33">
      <w:pPr>
        <w:spacing w:before="240" w:after="240" w:line="240" w:lineRule="auto"/>
        <w:ind w:left="720"/>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Electroencephalogram is also used in the assessment of drug profiles. </w:t>
      </w:r>
      <w:r w:rsidR="004276BC" w:rsidRPr="00807A33">
        <w:rPr>
          <w:rFonts w:ascii="Times New Roman" w:eastAsia="Times New Roman" w:hAnsi="Times New Roman" w:cs="Times New Roman"/>
          <w:sz w:val="24"/>
          <w:szCs w:val="24"/>
          <w:highlight w:val="white"/>
        </w:rPr>
        <w:t>It</w:t>
      </w:r>
      <w:r w:rsidRPr="00807A33">
        <w:rPr>
          <w:rFonts w:ascii="Times New Roman" w:eastAsia="Times New Roman" w:hAnsi="Times New Roman" w:cs="Times New Roman"/>
          <w:sz w:val="24"/>
          <w:szCs w:val="24"/>
          <w:highlight w:val="white"/>
        </w:rPr>
        <w:t xml:space="preserve"> collect the data through frequency bands before and after the drug application and interprets the changes through statistical test. </w:t>
      </w:r>
      <w:r w:rsidR="00C84EA2" w:rsidRPr="00807A33">
        <w:rPr>
          <w:rFonts w:ascii="Times New Roman" w:eastAsia="Times New Roman" w:hAnsi="Times New Roman" w:cs="Times New Roman"/>
          <w:sz w:val="24"/>
          <w:szCs w:val="24"/>
          <w:highlight w:val="white"/>
        </w:rPr>
        <w:t xml:space="preserve"> </w:t>
      </w:r>
      <w:r w:rsidR="00C84EA2" w:rsidRPr="00807A33">
        <w:rPr>
          <w:rFonts w:ascii="Times New Roman" w:eastAsia="Times New Roman" w:hAnsi="Times New Roman" w:cs="Times New Roman"/>
          <w:sz w:val="24"/>
          <w:szCs w:val="24"/>
          <w:highlight w:val="white"/>
        </w:rPr>
        <w:fldChar w:fldCharType="begin"/>
      </w:r>
      <w:r w:rsidR="00C84EA2" w:rsidRPr="00807A33">
        <w:rPr>
          <w:rFonts w:ascii="Times New Roman" w:eastAsia="Times New Roman" w:hAnsi="Times New Roman" w:cs="Times New Roman"/>
          <w:sz w:val="24"/>
          <w:szCs w:val="24"/>
          <w:highlight w:val="white"/>
        </w:rPr>
        <w:instrText xml:space="preserve"> ADDIN ZOTERO_ITEM CSL_CITATION {"citationID":"marh9PGF","properties":{"formattedCitation":"(Cook et al., 1998)","plainCitation":"(Cook et al., 1998)","noteIndex":0},"citationItems":[{"id":790,"uris":["http://zotero.org/users/12176984/items/M7CDESIC"],"itemData":{"id":790,"type":"article-journal","abstract":"OBJECTIVE: There has been considerable discussion regarding the accuracy of topographic electroencephalographic (EEG) maps for assessing local cerebral function. We performed this study to test the accuracy of EEG mapping by examining the association between electrical activity and the perfusion under each electrode as another measure of local cerebral function.\nMETHODS: EEG mapping was performed simultaneously with (H15)2O positron emission tomography (PET) scanning in 6 normal adult subjects, both at rest and during a simple motor task. EEG data were processed using 3 different montages; two EEG power measures (absolute and relative power) were examined.\nRESULTS: Relative power had much stronger associations with perfusion than did absolute power. In addition, calculating power for bipolar electrode pairs and averaging power over electrode pairs sharing a common electrode yielded stronger associations with perfusion than data from referential or single source montages.\nCONCLUSIONS: These findings indicate (1) that topographic EEG mapping can accurately reflect local brain function in a way that is comparable to other methods, and (2) that the choice of EEG measure and montage have a significant influence on the degree with which maps reflect this local activity and function.","container-title":"Electroencephalography and Clinical Neurophysiology","DOI":"10.1016/s0013-4694(98)00092-3","ISSN":"0013-4694","issue":"6","journalAbbreviation":"Electroencephalogr Clin Neurophysiol","language":"eng","note":"PMID: 9922086","page":"408-414","source":"PubMed","title":"Assessing the accuracy of topographic EEG mapping for determining local brain function","volume":"107","author":[{"family":"Cook","given":"I. A."},{"family":"O'Hara","given":"R."},{"family":"Uijtdehaage","given":"S. H."},{"family":"Mandelkern","given":"M."},{"family":"Leuchter","given":"A. F."}],"issued":{"date-parts":[["1998",12]]}}}],"schema":"https://github.com/citation-style-language/schema/raw/master/csl-citation.json"} </w:instrText>
      </w:r>
      <w:r w:rsidR="00C84EA2" w:rsidRPr="00807A33">
        <w:rPr>
          <w:rFonts w:ascii="Times New Roman" w:eastAsia="Times New Roman" w:hAnsi="Times New Roman" w:cs="Times New Roman"/>
          <w:sz w:val="24"/>
          <w:szCs w:val="24"/>
          <w:highlight w:val="white"/>
        </w:rPr>
        <w:fldChar w:fldCharType="separate"/>
      </w:r>
      <w:r w:rsidR="00C84EA2" w:rsidRPr="00807A33">
        <w:rPr>
          <w:rFonts w:ascii="Times New Roman" w:hAnsi="Times New Roman" w:cs="Times New Roman"/>
          <w:sz w:val="24"/>
          <w:szCs w:val="24"/>
          <w:highlight w:val="white"/>
        </w:rPr>
        <w:t>(Cook et al., 1998)</w:t>
      </w:r>
      <w:r w:rsidR="00C84EA2" w:rsidRPr="00807A33">
        <w:rPr>
          <w:rFonts w:ascii="Times New Roman" w:eastAsia="Times New Roman" w:hAnsi="Times New Roman" w:cs="Times New Roman"/>
          <w:sz w:val="24"/>
          <w:szCs w:val="24"/>
          <w:highlight w:val="white"/>
        </w:rPr>
        <w:fldChar w:fldCharType="end"/>
      </w:r>
      <w:r w:rsidR="00C84EA2" w:rsidRPr="00807A33">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 xml:space="preserve">The Electroencephalogram also records or measures signals related to ECG </w:t>
      </w:r>
      <w:r w:rsidR="00F95391">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heart rate</w:t>
      </w:r>
      <w:r w:rsidR="00F95391">
        <w:rPr>
          <w:rFonts w:ascii="Times New Roman" w:eastAsia="Times New Roman" w:hAnsi="Times New Roman" w:cs="Times New Roman"/>
          <w:sz w:val="24"/>
          <w:szCs w:val="24"/>
          <w:highlight w:val="white"/>
        </w:rPr>
        <w:t>), R</w:t>
      </w:r>
      <w:r w:rsidRPr="00807A33">
        <w:rPr>
          <w:rFonts w:ascii="Times New Roman" w:eastAsia="Times New Roman" w:hAnsi="Times New Roman" w:cs="Times New Roman"/>
          <w:sz w:val="24"/>
          <w:szCs w:val="24"/>
          <w:highlight w:val="white"/>
        </w:rPr>
        <w:t xml:space="preserve">espiration and intracranial pressure.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{"citationID":"EKMWll50","properties":{"formattedCitation":"(Goldman et al., 2002)","plainCitation":"(Goldman et al., 2002)","noteIndex":0},"citationItems":[{"id":792,"uris":["http://zotero.org/users/12176984/items/PHHZH6AJ"],"itemData":{"id":792,"type":"article-journal","abstract":"The alpha rhythm in the EEG is 8-12 Hz activity present when a subject is awake with eyes closed. In this study, we used simultaneous EEG and fMRI to make maps of regions whose MRI signal changed reliably with modulation in posterior alpha activity. We scanned 11 subjects as they rested with eyes closed. We found that increased alpha power was correlated with decreased MRI signal in multiple regions of occipital, superior temporal, inferior frontal, and cingulate cortex, and with increased signal in the thalamus and insula. These results are consistent with animal experiments and point to the alpha rhythm as an index of cortical inactivity that may be generated in part by the thalamus. These results also may have important implications for interpretation of resting baseline in fMRI studies.","container-title":"Neuroreport","DOI":"10.1097/01.wnr.0000047685.08940.d0","ISSN":"0959-4965","issue":"18","journalAbbreviation":"Neuroreport","language":"eng","note":"PMID: 12499854\nPMCID: PMC3351136","page":"2487-2492","source":"PubMed","title":"Simultaneous EEG and fMRI of the alpha rhythm","volume":"13","author":[{"family":"Goldman","given":"Robin I."},{"family":"Stern","given":"John M."},{"family":"Engel","given":"Jerome"},{"family":"Cohen","given":"Mark S."}],"issued":{"date-parts":[["2002",12,20]]}}}],"schema":"https://github.com/citation-style-language/schema/raw/master/csl-citation.json"}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(Goldman et al., 2002)</w:t>
      </w:r>
      <w:r w:rsidR="00C51998"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F95391">
        <w:rPr>
          <w:rFonts w:ascii="Times New Roman" w:eastAsia="Times New Roman" w:hAnsi="Times New Roman" w:cs="Times New Roman"/>
          <w:sz w:val="24"/>
          <w:szCs w:val="24"/>
          <w:highlight w:val="white"/>
        </w:rPr>
        <w:t>Electroencephalo</w:t>
      </w:r>
      <w:r w:rsidRPr="00807A33">
        <w:rPr>
          <w:rFonts w:ascii="Times New Roman" w:eastAsia="Times New Roman" w:hAnsi="Times New Roman" w:cs="Times New Roman"/>
          <w:sz w:val="24"/>
          <w:szCs w:val="24"/>
          <w:highlight w:val="white"/>
        </w:rPr>
        <w:t xml:space="preserve">gram uses the frequency bands which detect the power </w:t>
      </w:r>
      <w:r w:rsidR="00F95391">
        <w:rPr>
          <w:rFonts w:ascii="Times New Roman" w:eastAsia="Times New Roman" w:hAnsi="Times New Roman" w:cs="Times New Roman"/>
          <w:sz w:val="24"/>
          <w:szCs w:val="24"/>
          <w:highlight w:val="white"/>
        </w:rPr>
        <w:t>of electrical activity.  W</w:t>
      </w:r>
      <w:r w:rsidRPr="00807A33">
        <w:rPr>
          <w:rFonts w:ascii="Times New Roman" w:eastAsia="Times New Roman" w:hAnsi="Times New Roman" w:cs="Times New Roman"/>
          <w:sz w:val="24"/>
          <w:szCs w:val="24"/>
          <w:highlight w:val="white"/>
        </w:rPr>
        <w:t>ith the higher frequency determines low electrical power and vice versa. in the electrical activities Gamma activities of (&gt;35Hz) have less power than</w:t>
      </w:r>
      <w:r w:rsidR="00F95391">
        <w:rPr>
          <w:rFonts w:ascii="Times New Roman" w:eastAsia="Times New Roman" w:hAnsi="Times New Roman" w:cs="Times New Roman"/>
          <w:sz w:val="24"/>
          <w:szCs w:val="24"/>
          <w:highlight w:val="white"/>
        </w:rPr>
        <w:t xml:space="preserve"> beta activities with 14 to 30 H</w:t>
      </w:r>
      <w:r w:rsidRPr="00807A33">
        <w:rPr>
          <w:rFonts w:ascii="Times New Roman" w:eastAsia="Times New Roman" w:hAnsi="Times New Roman" w:cs="Times New Roman"/>
          <w:sz w:val="24"/>
          <w:szCs w:val="24"/>
          <w:highlight w:val="white"/>
        </w:rPr>
        <w:t>z which further have less power than A</w:t>
      </w:r>
      <w:r w:rsidR="00F95391">
        <w:rPr>
          <w:rFonts w:ascii="Times New Roman" w:eastAsia="Times New Roman" w:hAnsi="Times New Roman" w:cs="Times New Roman"/>
          <w:sz w:val="24"/>
          <w:szCs w:val="24"/>
          <w:highlight w:val="white"/>
        </w:rPr>
        <w:t>lpha activity with 18 to 30 H</w:t>
      </w:r>
      <w:r w:rsidRPr="00807A33">
        <w:rPr>
          <w:rFonts w:ascii="Times New Roman" w:eastAsia="Times New Roman" w:hAnsi="Times New Roman" w:cs="Times New Roman"/>
          <w:sz w:val="24"/>
          <w:szCs w:val="24"/>
          <w:highlight w:val="white"/>
        </w:rPr>
        <w:t xml:space="preserve">z which further has less power </w:t>
      </w:r>
      <w:r w:rsidR="00F95391">
        <w:rPr>
          <w:rFonts w:ascii="Times New Roman" w:eastAsia="Times New Roman" w:hAnsi="Times New Roman" w:cs="Times New Roman"/>
          <w:sz w:val="24"/>
          <w:szCs w:val="24"/>
          <w:highlight w:val="white"/>
        </w:rPr>
        <w:t>than theta with 4 to 7 H</w:t>
      </w:r>
      <w:r w:rsidRPr="00807A33">
        <w:rPr>
          <w:rFonts w:ascii="Times New Roman" w:eastAsia="Times New Roman" w:hAnsi="Times New Roman" w:cs="Times New Roman"/>
          <w:sz w:val="24"/>
          <w:szCs w:val="24"/>
          <w:highlight w:val="white"/>
        </w:rPr>
        <w:t>z and f</w:t>
      </w:r>
      <w:r w:rsidR="00F95391">
        <w:rPr>
          <w:rFonts w:ascii="Times New Roman" w:eastAsia="Times New Roman" w:hAnsi="Times New Roman" w:cs="Times New Roman"/>
          <w:sz w:val="24"/>
          <w:szCs w:val="24"/>
          <w:highlight w:val="white"/>
        </w:rPr>
        <w:t>urther Delta with less than &lt; 4 H</w:t>
      </w:r>
      <w:r w:rsidRPr="00807A33">
        <w:rPr>
          <w:rFonts w:ascii="Times New Roman" w:eastAsia="Times New Roman" w:hAnsi="Times New Roman" w:cs="Times New Roman"/>
          <w:sz w:val="24"/>
          <w:szCs w:val="24"/>
          <w:highlight w:val="white"/>
        </w:rPr>
        <w:t xml:space="preserve">z.  The delta frequency band depict altered consciousness, sleep and drowsiness, whereas on the other hand Alpha frequency band or activity is associated with inhibitory and attention control in the brain.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{"citationID":"SCCbljXd","properties":{"formattedCitation":"(Schalk et al., 2004)","plainCitation":"(Schalk et al., 2004)","noteIndex":0},"citationItems":[{"id":795,"uris":["http://zotero.org/users/12176984/items/SP3JZJCQ"],"itemData":{"id":795,"type":"article-journal","abstract":"Many laboratories have begun to develop brain-computer interface (BCI) systems that provide communication and control capabilities to people with severe motor disabilities. Further progress and realization of practical applications depends on systematic evaluations and comparisons of different brain signals, recording methods, processing algorithms, output formats, and operating protocols. However, the typical BCI system is designed specifically for one particular BCI method and is, therefore, not suited to the systematic studies that are essential for continued progress. In response to this problem, we have developed a documented general-purpose BCI research and development platform called BCI2000. BCI2000 can incorporate alone or in combination any brain signals, signal processing methods, output devices, and operating protocols. This report is intended to describe to investigators, biomedical engineers, and computer scientists the concepts that the BCI2000 system is based upon and gives examples of successful BCI implementations using this system. To date, we have used BCI2000 to create BCI systems for a variety of brain signals, processing methods, and applications. The data show that these systems function well in online operation and that BCI2000 satisfies the stringent real-time requirements of BCI systems. By substantially reducing labor and cost, BCI2000 facilitates the implementation of different BCI systems and other psychophysiological experiments. It is available with full documentation and free of charge for research or educational purposes and is currently being used in a variety of studies by many research groups.","container-title":"IEEE Transactions on Biomedical Engineering","DOI":"10.1109/TBME.2004.827072","ISSN":"1558-2531","issue":"6","note":"event-title: IEEE Transactions on Biomedical Engineering","page":"1034-1043","source":"IEEE Xplore","title":"BCI2000: a general-purpose brain-computer interface (BCI) system","title-short":"BCI2000","volume":"51","author":[{"family":"Schalk","given":"G."},{"family":"McFarland","given":"D.J."},{"family":"Hinterberger","given":"T."},{"family":"Birbaumer","given":"N."},{"family":"Wolpaw","given":"J.R."}],"issued":{"date-parts":[["2004",6]]}}}],"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(Schalk et al., 2004)</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r w:rsidR="00C51998" w:rsidRPr="00807A33">
        <w:rPr>
          <w:rFonts w:ascii="Times New Roman" w:eastAsia="Times New Roman" w:hAnsi="Times New Roman" w:cs="Times New Roman"/>
          <w:sz w:val="24"/>
          <w:szCs w:val="24"/>
          <w:highlight w:val="white"/>
        </w:rPr>
        <w:fldChar w:fldCharType="begin"/>
      </w:r>
      <w:r w:rsidR="00C51998" w:rsidRPr="00807A33">
        <w:rPr>
          <w:rFonts w:ascii="Times New Roman" w:eastAsia="Times New Roman" w:hAnsi="Times New Roman" w:cs="Times New Roman"/>
          <w:sz w:val="24"/>
          <w:szCs w:val="24"/>
          <w:highlight w:val="white"/>
        </w:rPr>
        <w:instrText xml:space="preserve"> ADDIN ZOTERO_ITEM CSL_CITATION {"citationID":"wml9xMAv","properties":{"formattedCitation":"(Kasim et al., 2017)","plainCitation":"(Kasim et al., 2017)","noteIndex":0},"citationItems":[{"id":801,"uris":["http://zotero.org/users/12176984/items/T93FCDGJ"],"itemData":{"id":801,"type":"article-journal","abstract":"Prosthetic hand acts as a tool that enables the amputee to perform daily tasks. Instead of passive devices which are aesthetically pleasing, current devices come with improved functionality utilizing robotic technology. There are various ways to control a prosthetic hand. One of it includes Brain Computer Interface (BCI) which has advanced technologies and creates new possibilities in providing healthcare solutions for people with severe motor impairment. Generally, Electroencephalography (EEG) is dominated by BCI researchers as it provides non-invasive, inexpensive equipment, good resolution, ease of use, portability and no implantation approaches. EEG signals were recorded from healthy subjects through brain waves at specific locations on the scalp using Emotiv EEG Headset. This device can capture brain waves that include artifacts such as movement of a limb, respiration, speech, heartbeat and many more. Most artifacts will disturb the data, but artifacts can also be used for researchers to control the prosthetic hand. This paper shows that this technology is still undergoing a maturing process. In this work, the state-of-the-art is reviewed and a conceptual design for a non-invasive approach for controlling a prosthesis hand using Emotiv EEG Headset integrated with Graphical User Interface (GUI) is presented and designed using LabVIEW. This project is designed for applying cost-effective prosthetic hands controlled using signal artifacts. This device can be used and controlled by paralyzed individuals with limited communication ability using simple GUI.","container-title":"Procedia Computer Science","DOI":"10.1016/j.procs.2017.01.222","ISSN":"18770509","journalAbbreviation":"Procedia Computer Science","language":"en","page":"276-281","source":"DOI.org (Crossref)","title":"User-Friendly LabVIEW GUI for Prosthetic Hand Control Using Emotiv EEG Headset","volume":"105","author":[{"family":"Kasim","given":"Mohamad Amlie Abu"},{"family":"Low","given":"Cheng Yee"},{"family":"Ayub","given":"Muhammad Azmi"},{"family":"Zakaria","given":"Noor Ayuni Che"},{"family":"Salleh","given":"Muhammad Haszerul Mohd"},{"family":"Johar","given":"Khairunnisa"},{"family":"Hamli","given":"Hizzul"}],"issued":{"date-parts":[["2017"]]}}}],"schema":"https://github.com/citation-style-language/schema/raw/master/csl-citation.json"} </w:instrText>
      </w:r>
      <w:r w:rsidR="00C51998" w:rsidRPr="00807A33">
        <w:rPr>
          <w:rFonts w:ascii="Times New Roman" w:eastAsia="Times New Roman" w:hAnsi="Times New Roman" w:cs="Times New Roman"/>
          <w:sz w:val="24"/>
          <w:szCs w:val="24"/>
          <w:highlight w:val="white"/>
        </w:rPr>
        <w:fldChar w:fldCharType="separate"/>
      </w:r>
      <w:r w:rsidR="00C51998" w:rsidRPr="00807A33">
        <w:rPr>
          <w:rFonts w:ascii="Times New Roman" w:hAnsi="Times New Roman" w:cs="Times New Roman"/>
          <w:sz w:val="24"/>
          <w:szCs w:val="24"/>
          <w:highlight w:val="white"/>
        </w:rPr>
        <w:t>(Kasim et al., 2017)</w:t>
      </w:r>
      <w:r w:rsidR="00C51998" w:rsidRPr="00807A33">
        <w:rPr>
          <w:rFonts w:ascii="Times New Roman" w:eastAsia="Times New Roman" w:hAnsi="Times New Roman" w:cs="Times New Roman"/>
          <w:sz w:val="24"/>
          <w:szCs w:val="24"/>
          <w:highlight w:val="white"/>
        </w:rPr>
        <w:fldChar w:fldCharType="end"/>
      </w:r>
      <w:r w:rsidR="00C51998" w:rsidRPr="00807A33">
        <w:rPr>
          <w:rFonts w:ascii="Times New Roman" w:eastAsia="Times New Roman" w:hAnsi="Times New Roman" w:cs="Times New Roman"/>
          <w:sz w:val="24"/>
          <w:szCs w:val="24"/>
          <w:highlight w:val="white"/>
        </w:rPr>
        <w:t xml:space="preserve"> </w:t>
      </w:r>
    </w:p>
    <w:p w14:paraId="5DFE820F" w14:textId="10C4D430" w:rsidR="00BD58F5" w:rsidRPr="00807A33" w:rsidRDefault="00F95391" w:rsidP="00807A33">
      <w:pPr>
        <w:spacing w:before="240" w:after="240" w:line="240" w:lineRule="auto"/>
        <w:ind w:left="720"/>
        <w:jc w:val="both"/>
        <w:rPr>
          <w:rFonts w:ascii="Times New Roman" w:eastAsia="Times New Roman" w:hAnsi="Times New Roman" w:cs="Times New Roman"/>
          <w:sz w:val="24"/>
          <w:szCs w:val="24"/>
          <w:highlight w:val="white"/>
        </w:rPr>
      </w:pPr>
      <w:r w:rsidRPr="00F95391">
        <w:rPr>
          <w:rFonts w:ascii="Times New Roman" w:eastAsia="Times New Roman" w:hAnsi="Times New Roman" w:cs="Times New Roman"/>
          <w:sz w:val="24"/>
          <w:szCs w:val="24"/>
        </w:rPr>
        <w:t>The electroencephalogram is connected with many other fields and exerts various applications accordingly. The electroencephalogram has the potential to help individuals with motor activity impairments as it can control the prosthetic hand or arm. (Beyrouthy et al., 2017; Guger et al., 2017; Jacoby et al., 2015). These signals used in the electroencephalogram help provide i</w:t>
      </w:r>
      <w:r w:rsidR="00661EAE">
        <w:rPr>
          <w:rFonts w:ascii="Times New Roman" w:eastAsia="Times New Roman" w:hAnsi="Times New Roman" w:cs="Times New Roman"/>
          <w:sz w:val="24"/>
          <w:szCs w:val="24"/>
        </w:rPr>
        <w:t xml:space="preserve">nformation regarding brain- </w:t>
      </w:r>
      <w:r w:rsidRPr="00F95391">
        <w:rPr>
          <w:rFonts w:ascii="Times New Roman" w:eastAsia="Times New Roman" w:hAnsi="Times New Roman" w:cs="Times New Roman"/>
          <w:sz w:val="24"/>
          <w:szCs w:val="24"/>
        </w:rPr>
        <w:t>wave activities. Which further helps in the diagnosis of several cognitive impairments a</w:t>
      </w:r>
      <w:r w:rsidR="00661EAE">
        <w:rPr>
          <w:rFonts w:ascii="Times New Roman" w:eastAsia="Times New Roman" w:hAnsi="Times New Roman" w:cs="Times New Roman"/>
          <w:sz w:val="24"/>
          <w:szCs w:val="24"/>
        </w:rPr>
        <w:t>nd diseases related</w:t>
      </w:r>
      <w:r w:rsidRPr="00F95391">
        <w:rPr>
          <w:rFonts w:ascii="Times New Roman" w:eastAsia="Times New Roman" w:hAnsi="Times New Roman" w:cs="Times New Roman"/>
          <w:sz w:val="24"/>
          <w:szCs w:val="24"/>
        </w:rPr>
        <w:t xml:space="preserve"> the brain.</w:t>
      </w:r>
    </w:p>
    <w:p w14:paraId="07D06D24" w14:textId="2A3DCF6B" w:rsidR="00BD58F5" w:rsidRPr="00387759" w:rsidRDefault="00BD58F5" w:rsidP="00387759">
      <w:pPr>
        <w:pStyle w:val="ListParagraph"/>
        <w:numPr>
          <w:ilvl w:val="0"/>
          <w:numId w:val="12"/>
        </w:numPr>
        <w:spacing w:before="240" w:after="240" w:line="240" w:lineRule="auto"/>
        <w:jc w:val="both"/>
        <w:rPr>
          <w:rFonts w:ascii="Times New Roman" w:eastAsia="Times New Roman" w:hAnsi="Times New Roman" w:cs="Times New Roman"/>
          <w:b/>
          <w:bCs/>
          <w:sz w:val="24"/>
          <w:szCs w:val="24"/>
          <w:highlight w:val="white"/>
        </w:rPr>
      </w:pPr>
      <w:r w:rsidRPr="00387759">
        <w:rPr>
          <w:rFonts w:ascii="Times New Roman" w:eastAsia="Times New Roman" w:hAnsi="Times New Roman" w:cs="Times New Roman"/>
          <w:b/>
          <w:bCs/>
          <w:sz w:val="24"/>
          <w:szCs w:val="24"/>
          <w:highlight w:val="white"/>
        </w:rPr>
        <w:lastRenderedPageBreak/>
        <w:t>Neurop</w:t>
      </w:r>
      <w:r w:rsidR="00AC7DCA" w:rsidRPr="00387759">
        <w:rPr>
          <w:rFonts w:ascii="Times New Roman" w:eastAsia="Times New Roman" w:hAnsi="Times New Roman" w:cs="Times New Roman"/>
          <w:b/>
          <w:bCs/>
          <w:sz w:val="24"/>
          <w:szCs w:val="24"/>
          <w:highlight w:val="white"/>
        </w:rPr>
        <w:t>rosthese</w:t>
      </w:r>
      <w:r w:rsidRPr="00387759">
        <w:rPr>
          <w:rFonts w:ascii="Times New Roman" w:eastAsia="Times New Roman" w:hAnsi="Times New Roman" w:cs="Times New Roman"/>
          <w:b/>
          <w:bCs/>
          <w:sz w:val="24"/>
          <w:szCs w:val="24"/>
          <w:highlight w:val="white"/>
        </w:rPr>
        <w:t>s</w:t>
      </w:r>
    </w:p>
    <w:p w14:paraId="61F7C2EF" w14:textId="596BEE87" w:rsidR="00BD58F5" w:rsidRPr="00807A33" w:rsidRDefault="00661EAE"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Neural prosthese</w:t>
      </w:r>
      <w:r w:rsidR="00BD58F5" w:rsidRPr="00807A33">
        <w:rPr>
          <w:rFonts w:ascii="Times New Roman" w:eastAsia="Times New Roman" w:hAnsi="Times New Roman" w:cs="Times New Roman"/>
          <w:sz w:val="24"/>
          <w:szCs w:val="24"/>
          <w:highlight w:val="white"/>
        </w:rPr>
        <w:t>s are devices that enable electrical stimulat</w:t>
      </w:r>
      <w:r>
        <w:rPr>
          <w:rFonts w:ascii="Times New Roman" w:eastAsia="Times New Roman" w:hAnsi="Times New Roman" w:cs="Times New Roman"/>
          <w:sz w:val="24"/>
          <w:szCs w:val="24"/>
          <w:highlight w:val="white"/>
        </w:rPr>
        <w:t>ion of peripheral Nervous system, spinal nervous system</w:t>
      </w:r>
      <w:r w:rsidR="00BD58F5" w:rsidRPr="00807A33">
        <w:rPr>
          <w:rFonts w:ascii="Times New Roman" w:eastAsia="Times New Roman" w:hAnsi="Times New Roman" w:cs="Times New Roman"/>
          <w:sz w:val="24"/>
          <w:szCs w:val="24"/>
          <w:highlight w:val="white"/>
        </w:rPr>
        <w:t xml:space="preserve"> and central nervous system myogenic regions and nerve structures to improve replace or restore nerve function in a person with motor or sensory neuromuscular impairment.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{"citationID":"uCxTgfCw","properties":{"formattedCitation":"(Schwartz et al., 2006)","plainCitation":"(Schwartz et al., 2006)","noteIndex":0},"citationItems":[{"id":813,"uris":["http://zotero.org/users/12176984/items/7BKCC5AT"],"itemData":{"id":813,"type":"article-journal","abstract":"Brain-controlled interfaces are devices that capture brain transmissions involved in a subject's intention to act, with the potential to restore communication and movement to those who are immobilized. Current devices record electrical activity from the scalp, on the surface of the brain, and within the cerebral cortex. These signals are being translated to command signals driving prosthetic limbs and computer displays. Somatosensory feedback is being added to this control as generated behaviors become more complex. New technology to engineer the tissue-electrode interface, electrode design, and extraction algorithms to transform the recorded signal to movement will help translate exciting laboratory demonstrations to patient practice in the near future.","container-title":"Neuron","DOI":"10.1016/j.neuron.2006.09.019","ISSN":"0896-6273","issue":"1","journalAbbreviation":"Neuron","language":"eng","note":"PMID: 17015237","page":"205-220","source":"PubMed","title":"Brain-controlled interfaces: movement restoration with neural prosthetics","title-short":"Brain-controlled interfaces","volume":"52","author":[{"family":"Schwartz","given":"Andrew B."},{"family":"Cui","given":"X. Tracy"},{"family":"Weber","given":"Douglas J."},{"family":"Moran","given":"Daniel W."}],"issued":{"date-parts":[["2006",10,5]]}}}],"schema":"https://github.com/citation-style-language/schema/raw/master/csl-citation.json"}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(Schwartz et al., 2006)</w:t>
      </w:r>
      <w:r w:rsidR="00F25752" w:rsidRPr="00807A33">
        <w:rPr>
          <w:rFonts w:ascii="Times New Roman" w:eastAsia="Times New Roman" w:hAnsi="Times New Roman" w:cs="Times New Roman"/>
          <w:sz w:val="24"/>
          <w:szCs w:val="24"/>
          <w:highlight w:val="white"/>
        </w:rPr>
        <w:fldChar w:fldCharType="end"/>
      </w:r>
      <w:r w:rsidR="00F25752" w:rsidRPr="00807A33">
        <w:rPr>
          <w:rFonts w:ascii="Times New Roman" w:eastAsia="Times New Roman" w:hAnsi="Times New Roman" w:cs="Times New Roman"/>
          <w:sz w:val="24"/>
          <w:szCs w:val="24"/>
          <w:highlight w:val="white"/>
        </w:rPr>
        <w:t xml:space="preserve"> </w:t>
      </w:r>
      <w:r w:rsidR="00AC7DCA">
        <w:rPr>
          <w:rFonts w:ascii="Times New Roman" w:eastAsia="Times New Roman" w:hAnsi="Times New Roman" w:cs="Times New Roman"/>
          <w:sz w:val="24"/>
          <w:szCs w:val="24"/>
          <w:highlight w:val="white"/>
        </w:rPr>
        <w:t>Neuroprosthese</w:t>
      </w:r>
      <w:r w:rsidR="00BD58F5" w:rsidRPr="00807A33">
        <w:rPr>
          <w:rFonts w:ascii="Times New Roman" w:eastAsia="Times New Roman" w:hAnsi="Times New Roman" w:cs="Times New Roman"/>
          <w:sz w:val="24"/>
          <w:szCs w:val="24"/>
          <w:highlight w:val="white"/>
        </w:rPr>
        <w:t>s is a combination of Neuro technology and neuroscience which further combines neural interfaces.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{"citationID":"sheUg1k0","properties":{"formattedCitation":"(Leuthardt et al., 2006)","plainCitation":"(Leuthardt et al., 2006)","noteIndex":0},"citationItems":[{"id":816,"uris":["http://zotero.org/users/12176984/items/FA5KDC62"],"itemData":{"id":816,"type":"article-journal","abstract":"A MOTOR NEUROPROSTHETIC device, or brain computer interface, is a machine that can take some type of signal from the brain and convert that information into overt device control such that it reflects the intentions of the user's brain. In essence, these constructs can decode the electrophysiological signals representing motor intent. With the parallel evolution of neuroscience, engineering, and rapid computing, the era of clinical neuroprosthetics is approaching as a practical reality for people with severe motor impairment. Patients with such diseases as spinal cord injury, stroke, limb loss, and neuromuscular disorders may benefit through the implantation of these brain computer interfaces that serve to augment their ability to communicate and interact with their environment. In the upcoming years, it will be important for the neurosurgeon to understand what a brain computer interface is, its fundamental principle of operation, and what the salient surgical issues are when considering implantation. We review the current state of the field of motor neuroprosthetics research, the early clinical applications, and the essential considerations from a neurosurgical perspective for the future.","container-title":"Neurosurgery","DOI":"10.1227/01.NEU.0000221506.06947.AC","ISSN":"1524-4040","issue":"1","journalAbbreviation":"Neurosurgery","language":"eng","note":"PMID: 16823294","page":"1-14; discussion 1-14","source":"PubMed","title":"The emerging world of motor neuroprosthetics: a neurosurgical perspective","title-short":"The emerging world of motor neuroprosthetics","volume":"59","author":[{"family":"Leuthardt","given":"Eric C."},{"family":"Schalk","given":"Gerwin"},{"family":"Moran","given":"Daniel"},{"family":"Ojemann","given":"Jeffrey G."}],"issued":{"date-parts":[["2006",7]]}}}],"schema":"https://github.com/citation-style-language/schema/raw/master/csl-citation.json"}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(Leuthardt et al., 2006)</w:t>
      </w:r>
      <w:r w:rsidR="00F25752" w:rsidRPr="00807A33">
        <w:rPr>
          <w:rFonts w:ascii="Times New Roman" w:eastAsia="Times New Roman" w:hAnsi="Times New Roman" w:cs="Times New Roman"/>
          <w:sz w:val="24"/>
          <w:szCs w:val="24"/>
          <w:highlight w:val="white"/>
        </w:rPr>
        <w:fldChar w:fldCharType="end"/>
      </w:r>
      <w:r>
        <w:rPr>
          <w:rFonts w:ascii="Times New Roman" w:eastAsia="Times New Roman" w:hAnsi="Times New Roman" w:cs="Times New Roman"/>
          <w:sz w:val="24"/>
          <w:szCs w:val="24"/>
          <w:highlight w:val="white"/>
        </w:rPr>
        <w:t xml:space="preserve"> The Neuroprosthetic devices</w:t>
      </w:r>
      <w:r w:rsidR="00BD58F5" w:rsidRPr="00807A33">
        <w:rPr>
          <w:rFonts w:ascii="Times New Roman" w:eastAsia="Times New Roman" w:hAnsi="Times New Roman" w:cs="Times New Roman"/>
          <w:sz w:val="24"/>
          <w:szCs w:val="24"/>
          <w:highlight w:val="white"/>
        </w:rPr>
        <w:t xml:space="preserve"> plays a vital role in </w:t>
      </w:r>
      <w:r w:rsidR="00E76EBF">
        <w:rPr>
          <w:rFonts w:ascii="Times New Roman" w:eastAsia="Times New Roman" w:hAnsi="Times New Roman" w:cs="Times New Roman"/>
          <w:sz w:val="24"/>
          <w:szCs w:val="24"/>
          <w:highlight w:val="white"/>
        </w:rPr>
        <w:t xml:space="preserve">the diagnosis of the </w:t>
      </w:r>
      <w:r w:rsidR="00BD58F5" w:rsidRPr="00807A33">
        <w:rPr>
          <w:rFonts w:ascii="Times New Roman" w:eastAsia="Times New Roman" w:hAnsi="Times New Roman" w:cs="Times New Roman"/>
          <w:sz w:val="24"/>
          <w:szCs w:val="24"/>
          <w:highlight w:val="white"/>
        </w:rPr>
        <w:t>patients with medical conditions (or interacting with the external environment) due to an injury</w:t>
      </w:r>
      <w:r w:rsidR="00E76EBF">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stroke or illness</w:t>
      </w:r>
      <w:r w:rsidR="00E76EBF">
        <w:rPr>
          <w:rFonts w:ascii="Times New Roman" w:eastAsia="Times New Roman" w:hAnsi="Times New Roman" w:cs="Times New Roman"/>
          <w:sz w:val="24"/>
          <w:szCs w:val="24"/>
          <w:highlight w:val="white"/>
        </w:rPr>
        <w:t>. These</w:t>
      </w:r>
      <w:r w:rsidR="00BD58F5" w:rsidRPr="00807A33">
        <w:rPr>
          <w:rFonts w:ascii="Times New Roman" w:eastAsia="Times New Roman" w:hAnsi="Times New Roman" w:cs="Times New Roman"/>
          <w:sz w:val="24"/>
          <w:szCs w:val="24"/>
          <w:highlight w:val="white"/>
        </w:rPr>
        <w:t xml:space="preserve"> Neuroprosthetic devices</w:t>
      </w:r>
      <w:r w:rsidR="00E76EBF">
        <w:rPr>
          <w:rFonts w:ascii="Times New Roman" w:eastAsia="Times New Roman" w:hAnsi="Times New Roman" w:cs="Times New Roman"/>
          <w:sz w:val="24"/>
          <w:szCs w:val="24"/>
          <w:highlight w:val="white"/>
        </w:rPr>
        <w:t xml:space="preserve"> can effectively substitute </w:t>
      </w:r>
      <w:r w:rsidR="00BD58F5" w:rsidRPr="00807A33">
        <w:rPr>
          <w:rFonts w:ascii="Times New Roman" w:eastAsia="Times New Roman" w:hAnsi="Times New Roman" w:cs="Times New Roman"/>
          <w:sz w:val="24"/>
          <w:szCs w:val="24"/>
          <w:highlight w:val="white"/>
        </w:rPr>
        <w:t>the biological mode of signal transmission</w:t>
      </w:r>
      <w:r w:rsidR="00E76EBF">
        <w:rPr>
          <w:rFonts w:ascii="Times New Roman" w:eastAsia="Times New Roman" w:hAnsi="Times New Roman" w:cs="Times New Roman"/>
          <w:sz w:val="24"/>
          <w:szCs w:val="24"/>
          <w:highlight w:val="white"/>
        </w:rPr>
        <w:t xml:space="preserve"> that eventually benefits the patients</w:t>
      </w:r>
      <w:r w:rsidR="00BD58F5" w:rsidRPr="00807A33">
        <w:rPr>
          <w:rFonts w:ascii="Times New Roman" w:eastAsia="Times New Roman" w:hAnsi="Times New Roman" w:cs="Times New Roman"/>
          <w:sz w:val="24"/>
          <w:szCs w:val="24"/>
          <w:highlight w:val="white"/>
        </w:rPr>
        <w:t>.</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{"citationID":"KIhgGrPn","properties":{"formattedCitation":"(Donoghue et al., 2007; Grill &amp; Kirsch, 2000; Lebedev &amp; Nicolelis, 2006; Sakas et al., 2007)","plainCitation":"(Donoghue et al., 2007; Grill &amp; Kirsch, 2000; Lebedev &amp; Nicolelis, 2006; Sakas et al., 2007)","noteIndex":0},"citationItems":[{"id":820,"uris":["http://zotero.org/users/12176984/items/BY7L6KNX"],"itemData":{"id":820,"type":"article-journal","abstract":"This review describes the rationale, early stage development, and initial human application of neural interface systems (NISs) for humans with paralysis. NISs are emerging medical devices designed to allow persons with paralysis to operate assistive technologies or to reanimate muscles based upon a command signal that is obtained directly from the brain. Such systems require the development of sensors to detect brain signals, decoders to transform neural activity signals into a useful command, and an interface for the user. We review initial pilot trial results of an NIS that is based on an intracortical microelectrode sensor that derives control signals from the motor cortex. We review recent findings showing, first, that neurons engaged by movement intentions persist in motor cortex years after injury or disease to the motor system, and second, that signals derived from motor cortex can be used by persons with paralysis to operate a range of devices. We suggest that, with further development, this form of NIS holds promise as a useful new neurotechnology for those with limited motor function or communication. We also discuss the additional potential for neural sensors to be used in the diagnosis and management of various neurological conditions and as a new way to learn about human brain function.","container-title":"The Journal of Physiology","DOI":"10.1113/jphysiol.2006.127209","ISSN":"0022-3751","issue":"Pt 3","journalAbbreviation":"J Physiol","language":"eng","note":"PMID: 17272345\nPMCID: PMC2151381","page":"603-611","source":"PubMed","title":"Assistive technology and robotic control using motor cortex ensemble-based neural interface systems in humans with tetraplegia","volume":"579","author":[{"family":"Donoghue","given":"John P."},{"family":"Nurmikko","given":"Arto"},{"family":"Black","given":"Michael"},{"family":"Hochberg","given":"Leigh R."}],"issued":{"date-parts":[["2007",3,15]]}}},{"id":825,"uris":["http://zotero.org/users/12176984/items/838T6WCG"],"itemData":{"id":825,"type":"article-journal","abstract":"Neural prostheses are a developing technology that use electrical activation of the nervous system to restore function to individuals with neurological impairment. Neural prostheses function by electrical initiation of action potentials in nerve fibers that carry the signal to an endpoint where chemical neurotransmitters are released, either to affect an end organ or another neuron. Thus, in principle, any end organ under neural control is a candidate for neural prosthetic control. Applications have included stimulation in both the sensory and motor systems and range in scope from experimental trials with single individuals to commercially available devices. Outcomes of motor system neural prostheses include restoration of hand grasp and release in quadriplegia, restoration of standing and stepping in paraplegia, restoration of bladder function (continence, micturition) following spinal cord injury, and electrophrenic respiration in high-level quadriplegia. Neural prostheses restore function and provide greater independence to individuals with disability.","container-title":"Assistive technology: the official journal of RESNA","DOI":"10.1080/10400435.2000.10132006","ISSN":"1040-0435","issue":"1","journalAbbreviation":"Assist Technol","language":"eng","note":"PMID: 11067578","page":"6-20","source":"PubMed","title":"Neuroprosthetic applications of electrical stimulation","volume":"12","author":[{"family":"Grill","given":"W. M."},{"family":"Kirsch","given":"R. F."}],"issued":{"date-parts":[["2000"]]}}},{"id":171,"uris":["http://zotero.org/users/12176984/items/XR4R8LTM"],"itemData":{"id":171,"type":"article-journal","container-title":"TRENDS in Neurosciences","issue":"9","note":"number: 9\npublisher: Elsevier","page":"536–546","source":"Google Scholar","title":"Brain–machine interfaces: past, present and future","title-short":"Brain–machine interfaces","volume":"29","author":[{"family":"Lebedev","given":"Mikhail A."},{"family":"Nicolelis","given":"Miguel AL"}],"issued":{"date-parts":[["2006"]]}}},{"id":823,"uris":["http://zotero.org/users/12176984/items/DW8CBUPR"],"itemData":{"id":823,"type":"article-journal","abstract":"Operative neuromodulation is the field of altering electrically or chemically the signal transmission in the nervous system by implanted devices in order to excite, inhibit or tune the activities of neurons or neural networks and produce therapeutic effects. It is a rapidly evolving biomedical and high-technology field on the cutting-edge of developments across a wide range of scientific disciplines. The authors review relevant literature on the neuromodulation procedures that are performed in the spinal cord or peripheral nerves in order to treat a considerable number of conditions such as (a) chronic pain (craniofacial, somatic, pelvic, limb, or due to failed back surgery), (b) spasticity (due to spinal trauma, multiple sclerosis, upper motor neuron disease, dystonia, cerebral palsy, cerebrovascular disease or head trauma), (c) respiratory disorders, (d) cardiovascular ischemia, (e) neuropathic bladder, and (f) bowel dysfunction of neural cause. Functional neuroprosthetics, a field of operative neuromodulation, encompasses the design, construction and implantation of artificial devices capable of generating electrical stimuli, thereby, replacing the function of damaged parts of the nervous system. The present article also reviews important literature on functional neuroprostheses, functional electrical stimulation (FES), and various emerging applications based on microsystems devices, neural engineering, neuroaugmentation, neurostimulation, and assistive technologies. The authors highlight promising lines of research such as endoneural prostheses for peripheral nerve stimulation, closed-loop systems for responsive neurostimulation or implanted microwires for microstimulation of the spinal cord to enable movements of paralyzed limbs. The above growing scientific fields, in combination with biological regenerative methods, are certainly going to enhance the practice of neuromodulation. The range of neuromodulatory procedures in the spine and peripheral nerves and the dynamics of the biomedical and technological domains which are reviewed in this article indicate that new breakthroughs are likely to improve substantially the quality of life of patients who are severely disabled by neurological disorders.","container-title":"Acta Neurochirurgica. Supplement","DOI":"10.1007/978-3-211-33079-1_1","ISSN":"0065-1419","issue":"Pt 1","journalAbbreviation":"Acta Neurochir Suppl","language":"eng","note":"PMID: 17691351","page":"3-10","source":"PubMed","title":"An introduction to operative neuromodulation and functional neuroprosthetics, the new frontiers of clinical neuroscience and biotechnology","volume":"97","author":[{"family":"Sakas","given":"D. E."},{"family":"Panourias","given":"I. G."},{"family":"Simpson","given":"B. A."},{"family":"Krames","given":"E. S."}],"issued":{"date-parts":[["2007"]]}}}],"schema":"https://github.com/citation-style-language/schema/raw/master/csl-citation.json"}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(Donoghue et al., 2007; Grill &amp; Kirsch, 2000; Lebedev &amp; Nicolelis, 2006; Sakas et al., 2007)</w:t>
      </w:r>
      <w:r w:rsidR="00F25752" w:rsidRPr="00807A33">
        <w:rPr>
          <w:rFonts w:ascii="Times New Roman" w:eastAsia="Times New Roman" w:hAnsi="Times New Roman" w:cs="Times New Roman"/>
          <w:sz w:val="24"/>
          <w:szCs w:val="24"/>
          <w:highlight w:val="white"/>
        </w:rPr>
        <w:fldChar w:fldCharType="end"/>
      </w:r>
      <w:r w:rsidR="007272AA" w:rsidRPr="00807A33">
        <w:rPr>
          <w:rFonts w:ascii="Times New Roman" w:eastAsia="Times New Roman" w:hAnsi="Times New Roman" w:cs="Times New Roman"/>
          <w:sz w:val="24"/>
          <w:szCs w:val="24"/>
          <w:highlight w:val="white"/>
        </w:rPr>
        <w:t xml:space="preserve"> </w:t>
      </w:r>
      <w:r w:rsidR="00BD58F5" w:rsidRPr="00807A33">
        <w:rPr>
          <w:rFonts w:ascii="Times New Roman" w:eastAsia="Times New Roman" w:hAnsi="Times New Roman" w:cs="Times New Roman"/>
          <w:sz w:val="24"/>
          <w:szCs w:val="24"/>
          <w:highlight w:val="white"/>
        </w:rPr>
        <w:t>Neuro</w:t>
      </w:r>
      <w:r w:rsidR="00E76EBF">
        <w:rPr>
          <w:rFonts w:ascii="Times New Roman" w:eastAsia="Times New Roman" w:hAnsi="Times New Roman" w:cs="Times New Roman"/>
          <w:sz w:val="24"/>
          <w:szCs w:val="24"/>
          <w:highlight w:val="white"/>
        </w:rPr>
        <w:t>pro</w:t>
      </w:r>
      <w:r w:rsidR="00BD58F5" w:rsidRPr="00807A33">
        <w:rPr>
          <w:rFonts w:ascii="Times New Roman" w:eastAsia="Times New Roman" w:hAnsi="Times New Roman" w:cs="Times New Roman"/>
          <w:sz w:val="24"/>
          <w:szCs w:val="24"/>
          <w:highlight w:val="white"/>
        </w:rPr>
        <w:t>sthetic devices are of great importance in the di</w:t>
      </w:r>
      <w:r w:rsidR="00E76EBF">
        <w:rPr>
          <w:rFonts w:ascii="Times New Roman" w:eastAsia="Times New Roman" w:hAnsi="Times New Roman" w:cs="Times New Roman"/>
          <w:sz w:val="24"/>
          <w:szCs w:val="24"/>
          <w:highlight w:val="white"/>
        </w:rPr>
        <w:t>seased condition where the sever</w:t>
      </w:r>
      <w:r w:rsidR="00BD58F5" w:rsidRPr="00807A33">
        <w:rPr>
          <w:rFonts w:ascii="Times New Roman" w:eastAsia="Times New Roman" w:hAnsi="Times New Roman" w:cs="Times New Roman"/>
          <w:sz w:val="24"/>
          <w:szCs w:val="24"/>
          <w:highlight w:val="white"/>
        </w:rPr>
        <w:t>ity is below average level and some abnormal symp</w:t>
      </w:r>
      <w:r w:rsidR="00E76EBF">
        <w:rPr>
          <w:rFonts w:ascii="Times New Roman" w:eastAsia="Times New Roman" w:hAnsi="Times New Roman" w:cs="Times New Roman"/>
          <w:sz w:val="24"/>
          <w:szCs w:val="24"/>
          <w:highlight w:val="white"/>
        </w:rPr>
        <w:t>to</w:t>
      </w:r>
      <w:r w:rsidR="007E4984">
        <w:rPr>
          <w:rFonts w:ascii="Times New Roman" w:eastAsia="Times New Roman" w:hAnsi="Times New Roman" w:cs="Times New Roman"/>
          <w:sz w:val="24"/>
          <w:szCs w:val="24"/>
          <w:highlight w:val="white"/>
        </w:rPr>
        <w:t>ms are there as it enhances the</w:t>
      </w:r>
      <w:r w:rsidR="00BD58F5" w:rsidRPr="00807A33">
        <w:rPr>
          <w:rFonts w:ascii="Times New Roman" w:eastAsia="Times New Roman" w:hAnsi="Times New Roman" w:cs="Times New Roman"/>
          <w:sz w:val="24"/>
          <w:szCs w:val="24"/>
          <w:highlight w:val="white"/>
        </w:rPr>
        <w:t xml:space="preserve"> overall condition to the normal state.</w:t>
      </w:r>
    </w:p>
    <w:p w14:paraId="78FE4840" w14:textId="12899B47" w:rsidR="00BD58F5" w:rsidRPr="00074122" w:rsidRDefault="00387759" w:rsidP="00807A33">
      <w:pPr>
        <w:spacing w:before="240" w:after="240" w:line="240" w:lineRule="auto"/>
        <w:jc w:val="both"/>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12.1 </w:t>
      </w:r>
      <w:r w:rsidR="005F3C75">
        <w:rPr>
          <w:rFonts w:ascii="Times New Roman" w:eastAsia="Times New Roman" w:hAnsi="Times New Roman" w:cs="Times New Roman"/>
          <w:b/>
          <w:bCs/>
          <w:sz w:val="24"/>
          <w:szCs w:val="24"/>
          <w:highlight w:val="white"/>
        </w:rPr>
        <w:t>Applications of Neuroprosthese</w:t>
      </w:r>
      <w:r w:rsidR="00BD58F5" w:rsidRPr="00074122">
        <w:rPr>
          <w:rFonts w:ascii="Times New Roman" w:eastAsia="Times New Roman" w:hAnsi="Times New Roman" w:cs="Times New Roman"/>
          <w:b/>
          <w:bCs/>
          <w:sz w:val="24"/>
          <w:szCs w:val="24"/>
          <w:highlight w:val="white"/>
        </w:rPr>
        <w:t>s</w:t>
      </w:r>
    </w:p>
    <w:p w14:paraId="4E26C200" w14:textId="10F48B03" w:rsidR="00BD58F5" w:rsidRPr="00807A33" w:rsidRDefault="00276B3D" w:rsidP="00807A3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Neuro</w:t>
      </w:r>
      <w:r w:rsidR="005F3C75">
        <w:rPr>
          <w:rFonts w:ascii="Times New Roman" w:eastAsia="Times New Roman" w:hAnsi="Times New Roman" w:cs="Times New Roman"/>
          <w:sz w:val="24"/>
          <w:szCs w:val="24"/>
          <w:highlight w:val="white"/>
        </w:rPr>
        <w:t>prosthese</w:t>
      </w:r>
      <w:r w:rsidR="00BD58F5" w:rsidRPr="00807A33">
        <w:rPr>
          <w:rFonts w:ascii="Times New Roman" w:eastAsia="Times New Roman" w:hAnsi="Times New Roman" w:cs="Times New Roman"/>
          <w:sz w:val="24"/>
          <w:szCs w:val="24"/>
          <w:highlight w:val="white"/>
        </w:rPr>
        <w:t xml:space="preserve">s has </w:t>
      </w:r>
      <w:r w:rsidR="00135D82">
        <w:rPr>
          <w:rFonts w:ascii="Times New Roman" w:eastAsia="Times New Roman" w:hAnsi="Times New Roman" w:cs="Times New Roman"/>
          <w:sz w:val="24"/>
          <w:szCs w:val="24"/>
          <w:highlight w:val="white"/>
        </w:rPr>
        <w:t xml:space="preserve">a great potential for the </w:t>
      </w:r>
      <w:r>
        <w:rPr>
          <w:rFonts w:ascii="Times New Roman" w:eastAsia="Times New Roman" w:hAnsi="Times New Roman" w:cs="Times New Roman"/>
          <w:sz w:val="24"/>
          <w:szCs w:val="24"/>
          <w:highlight w:val="white"/>
        </w:rPr>
        <w:t>patients with T</w:t>
      </w:r>
      <w:r w:rsidR="00E76EBF">
        <w:rPr>
          <w:rFonts w:ascii="Times New Roman" w:eastAsia="Times New Roman" w:hAnsi="Times New Roman" w:cs="Times New Roman"/>
          <w:sz w:val="24"/>
          <w:szCs w:val="24"/>
          <w:highlight w:val="white"/>
        </w:rPr>
        <w:t xml:space="preserve">etraplegia </w:t>
      </w:r>
      <w:r w:rsidR="00BD58F5" w:rsidRPr="00807A33">
        <w:rPr>
          <w:rFonts w:ascii="Times New Roman" w:eastAsia="Times New Roman" w:hAnsi="Times New Roman" w:cs="Times New Roman"/>
          <w:sz w:val="24"/>
          <w:szCs w:val="24"/>
          <w:highlight w:val="white"/>
        </w:rPr>
        <w:t xml:space="preserve">or arm </w:t>
      </w:r>
      <w:r>
        <w:rPr>
          <w:rFonts w:ascii="Times New Roman" w:eastAsia="Times New Roman" w:hAnsi="Times New Roman" w:cs="Times New Roman"/>
          <w:sz w:val="24"/>
          <w:szCs w:val="24"/>
        </w:rPr>
        <w:t>Monoplegia</w:t>
      </w:r>
      <w:r w:rsidR="00BD58F5" w:rsidRPr="00807A33">
        <w:rPr>
          <w:rFonts w:ascii="Times New Roman" w:eastAsia="Times New Roman" w:hAnsi="Times New Roman" w:cs="Times New Roman"/>
          <w:sz w:val="24"/>
          <w:szCs w:val="24"/>
          <w:highlight w:val="white"/>
        </w:rPr>
        <w:t xml:space="preserve">. </w:t>
      </w:r>
      <w:r w:rsidR="004276BC" w:rsidRPr="00807A33">
        <w:rPr>
          <w:rFonts w:ascii="Times New Roman" w:eastAsia="Times New Roman" w:hAnsi="Times New Roman" w:cs="Times New Roman"/>
          <w:sz w:val="24"/>
          <w:szCs w:val="24"/>
          <w:highlight w:val="white"/>
        </w:rPr>
        <w:t>In</w:t>
      </w:r>
      <w:r w:rsidR="00BD58F5" w:rsidRPr="00807A33">
        <w:rPr>
          <w:rFonts w:ascii="Times New Roman" w:eastAsia="Times New Roman" w:hAnsi="Times New Roman" w:cs="Times New Roman"/>
          <w:sz w:val="24"/>
          <w:szCs w:val="24"/>
          <w:highlight w:val="white"/>
        </w:rPr>
        <w:t xml:space="preserve"> this disease co</w:t>
      </w:r>
      <w:r>
        <w:rPr>
          <w:rFonts w:ascii="Times New Roman" w:eastAsia="Times New Roman" w:hAnsi="Times New Roman" w:cs="Times New Roman"/>
          <w:sz w:val="24"/>
          <w:szCs w:val="24"/>
          <w:highlight w:val="white"/>
        </w:rPr>
        <w:t>ndition, the implementation of N</w:t>
      </w:r>
      <w:r w:rsidR="00BD58F5" w:rsidRPr="00807A33">
        <w:rPr>
          <w:rFonts w:ascii="Times New Roman" w:eastAsia="Times New Roman" w:hAnsi="Times New Roman" w:cs="Times New Roman"/>
          <w:sz w:val="24"/>
          <w:szCs w:val="24"/>
          <w:highlight w:val="white"/>
        </w:rPr>
        <w:t>europ</w:t>
      </w:r>
      <w:r w:rsidR="00E76EBF">
        <w:rPr>
          <w:rFonts w:ascii="Times New Roman" w:eastAsia="Times New Roman" w:hAnsi="Times New Roman" w:cs="Times New Roman"/>
          <w:sz w:val="24"/>
          <w:szCs w:val="24"/>
          <w:highlight w:val="white"/>
        </w:rPr>
        <w:t>ros</w:t>
      </w:r>
      <w:r w:rsidR="00BD58F5" w:rsidRPr="00807A33">
        <w:rPr>
          <w:rFonts w:ascii="Times New Roman" w:eastAsia="Times New Roman" w:hAnsi="Times New Roman" w:cs="Times New Roman"/>
          <w:sz w:val="24"/>
          <w:szCs w:val="24"/>
          <w:highlight w:val="white"/>
        </w:rPr>
        <w:t>th</w:t>
      </w:r>
      <w:r w:rsidR="00E76EBF">
        <w:rPr>
          <w:rFonts w:ascii="Times New Roman" w:eastAsia="Times New Roman" w:hAnsi="Times New Roman" w:cs="Times New Roman"/>
          <w:sz w:val="24"/>
          <w:szCs w:val="24"/>
          <w:highlight w:val="white"/>
        </w:rPr>
        <w:t>et</w:t>
      </w:r>
      <w:r w:rsidR="00BD58F5" w:rsidRPr="00807A33">
        <w:rPr>
          <w:rFonts w:ascii="Times New Roman" w:eastAsia="Times New Roman" w:hAnsi="Times New Roman" w:cs="Times New Roman"/>
          <w:sz w:val="24"/>
          <w:szCs w:val="24"/>
          <w:highlight w:val="white"/>
        </w:rPr>
        <w:t>ic movements in the minor shoulder transmits into the basic fundamental activities in the cont</w:t>
      </w:r>
      <w:r w:rsidR="003871A4">
        <w:rPr>
          <w:rFonts w:ascii="Times New Roman" w:eastAsia="Times New Roman" w:hAnsi="Times New Roman" w:cs="Times New Roman"/>
          <w:sz w:val="24"/>
          <w:szCs w:val="24"/>
          <w:highlight w:val="white"/>
        </w:rPr>
        <w:t xml:space="preserve">ralateral arm and hand. </w:t>
      </w:r>
      <w:r w:rsidR="005F3C75">
        <w:rPr>
          <w:rFonts w:ascii="Times New Roman" w:eastAsia="Times New Roman" w:hAnsi="Times New Roman" w:cs="Times New Roman"/>
          <w:sz w:val="24"/>
          <w:szCs w:val="24"/>
          <w:highlight w:val="white"/>
        </w:rPr>
        <w:t>Also</w:t>
      </w:r>
      <w:r w:rsidR="003871A4">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sidR="00E76EBF">
        <w:rPr>
          <w:rFonts w:ascii="Times New Roman" w:eastAsia="Times New Roman" w:hAnsi="Times New Roman" w:cs="Times New Roman"/>
          <w:sz w:val="24"/>
          <w:szCs w:val="24"/>
          <w:highlight w:val="white"/>
        </w:rPr>
        <w:t xml:space="preserve">it </w:t>
      </w:r>
      <w:r w:rsidR="00BD58F5" w:rsidRPr="00807A33">
        <w:rPr>
          <w:rFonts w:ascii="Times New Roman" w:eastAsia="Times New Roman" w:hAnsi="Times New Roman" w:cs="Times New Roman"/>
          <w:sz w:val="24"/>
          <w:szCs w:val="24"/>
          <w:highlight w:val="white"/>
        </w:rPr>
        <w:t>has been beneficial as the connector electrodes in the prost</w:t>
      </w:r>
      <w:r w:rsidR="00E76EBF">
        <w:rPr>
          <w:rFonts w:ascii="Times New Roman" w:eastAsia="Times New Roman" w:hAnsi="Times New Roman" w:cs="Times New Roman"/>
          <w:sz w:val="24"/>
          <w:szCs w:val="24"/>
          <w:highlight w:val="white"/>
        </w:rPr>
        <w:t>he</w:t>
      </w:r>
      <w:r w:rsidR="00BD58F5" w:rsidRPr="00807A33">
        <w:rPr>
          <w:rFonts w:ascii="Times New Roman" w:eastAsia="Times New Roman" w:hAnsi="Times New Roman" w:cs="Times New Roman"/>
          <w:sz w:val="24"/>
          <w:szCs w:val="24"/>
          <w:highlight w:val="white"/>
        </w:rPr>
        <w:t>tic devices have great potential in the interface of the human nervous system which eventually help</w:t>
      </w:r>
      <w:r>
        <w:rPr>
          <w:rFonts w:ascii="Times New Roman" w:eastAsia="Times New Roman" w:hAnsi="Times New Roman" w:cs="Times New Roman"/>
          <w:sz w:val="24"/>
          <w:szCs w:val="24"/>
          <w:highlight w:val="white"/>
        </w:rPr>
        <w:t>s treatment of</w:t>
      </w:r>
      <w:r w:rsidR="00BD58F5" w:rsidRPr="00807A33">
        <w:rPr>
          <w:rFonts w:ascii="Times New Roman" w:eastAsia="Times New Roman" w:hAnsi="Times New Roman" w:cs="Times New Roman"/>
          <w:sz w:val="24"/>
          <w:szCs w:val="24"/>
          <w:highlight w:val="white"/>
        </w:rPr>
        <w:t xml:space="preserve"> certain disorders.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{"citationID":"reSoXSUb","properties":{"formattedCitation":"(Zong et al., 2012)","plainCitation":"(Zong et al., 2012)","noteIndex":0},"citationItems":[{"id":827,"uris":["http://zotero.org/users/12176984/items/S55N7IJI"],"itemData":{"id":827,"type":"article-journal","abstract":"Synapses are the fundamental units of neural circuits that enable complex behaviors. The neuromuscular junction (NMJ), a synapse formed between a motoneuron and a muscle fiber, has contributed greatly to understanding of the general principles of synaptogenesis as well as of neuromuscular disorders. NMJ formation requires neural agrin, a motoneuron-derived protein, which interacts with LRP4 (low-density lipoprotein receptor-related protein 4) to activate the receptor tyrosine kinase MuSK (muscle-specific kinase). However, little is known of how signals are transduced from agrin to MuSK. Here, we present the first crystal structure of an agrin-LRP4 complex, consisting of two agrin-LRP4 heterodimers. Formation of the initial binary complex requires the z8 loop that is specifically present in neuronal, but not muscle, agrin and that promotes the synergistic formation of the tetramer through two additional interfaces. We show that the tetrameric complex is essential for neuronal agrin-induced acetylcholine receptor (AChR) clustering. Collectively, these results provide new insight into the agrin-LRP4-MuSK signaling cascade and NMJ formation and represent a novel mechanism for activation of receptor tyrosine kinases.","container-title":"Genes &amp; Development","DOI":"10.1101/gad.180885.111","ISSN":"1549-5477","issue":"3","journalAbbreviation":"Genes Dev","language":"eng","note":"PMID: 22302937\nPMCID: PMC3278892","page":"247-258","source":"PubMed","title":"Structural basis of agrin-LRP4-MuSK signaling","volume":"26","author":[{"family":"Zong","given":"Yinong"},{"family":"Zhang","given":"Bin"},{"family":"Gu","given":"Shenyan"},{"family":"Lee","given":"Kwangkook"},{"family":"Zhou","given":"Jie"},{"family":"Yao","given":"Guorui"},{"family":"Figueiredo","given":"Dwight"},{"family":"Perry","given":"Kay"},{"family":"Mei","given":"Lin"},{"family":"Jin","given":"Rongsheng"}],"issued":{"date-parts":[["2012",2,1]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(Zong et al., 2012)</w:t>
      </w:r>
      <w:r w:rsidR="00F25752" w:rsidRPr="00807A33">
        <w:rPr>
          <w:rFonts w:ascii="Times New Roman" w:eastAsia="Times New Roman" w:hAnsi="Times New Roman" w:cs="Times New Roman"/>
          <w:sz w:val="24"/>
          <w:szCs w:val="24"/>
          <w:highlight w:val="white"/>
        </w:rPr>
        <w:fldChar w:fldCharType="end"/>
      </w:r>
      <w:r w:rsidR="00BD58F5" w:rsidRPr="00807A33">
        <w:rPr>
          <w:rFonts w:ascii="Times New Roman" w:eastAsia="Times New Roman" w:hAnsi="Times New Roman" w:cs="Times New Roman"/>
          <w:sz w:val="24"/>
          <w:szCs w:val="24"/>
          <w:highlight w:val="white"/>
        </w:rPr>
        <w:t xml:space="preserve"> Also</w:t>
      </w:r>
      <w:r>
        <w:rPr>
          <w:rFonts w:ascii="Times New Roman" w:eastAsia="Times New Roman" w:hAnsi="Times New Roman" w:cs="Times New Roman"/>
          <w:sz w:val="24"/>
          <w:szCs w:val="24"/>
          <w:highlight w:val="white"/>
        </w:rPr>
        <w:t>,</w:t>
      </w:r>
      <w:r w:rsidR="00BD58F5" w:rsidRPr="00807A33">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Neuroprosthetic</w:t>
      </w:r>
      <w:r w:rsidR="00BD58F5" w:rsidRPr="00807A33">
        <w:rPr>
          <w:rFonts w:ascii="Times New Roman" w:eastAsia="Times New Roman" w:hAnsi="Times New Roman" w:cs="Times New Roman"/>
          <w:sz w:val="24"/>
          <w:szCs w:val="24"/>
          <w:highlight w:val="white"/>
        </w:rPr>
        <w:t xml:space="preserve"> devices can help patients work independently in their daily activities. This also decreases the economic burden on the patients as now they don't have to depend on any kind of assistance. </w:t>
      </w:r>
      <w:r w:rsidR="004276BC" w:rsidRPr="00807A33">
        <w:rPr>
          <w:rFonts w:ascii="Times New Roman" w:eastAsia="Times New Roman" w:hAnsi="Times New Roman" w:cs="Times New Roman"/>
          <w:sz w:val="24"/>
          <w:szCs w:val="24"/>
          <w:highlight w:val="white"/>
        </w:rPr>
        <w:t>All</w:t>
      </w:r>
      <w:r>
        <w:rPr>
          <w:rFonts w:ascii="Times New Roman" w:eastAsia="Times New Roman" w:hAnsi="Times New Roman" w:cs="Times New Roman"/>
          <w:sz w:val="24"/>
          <w:szCs w:val="24"/>
          <w:highlight w:val="white"/>
        </w:rPr>
        <w:t xml:space="preserve"> this can be</w:t>
      </w:r>
      <w:r w:rsidR="00BD58F5" w:rsidRPr="00807A33">
        <w:rPr>
          <w:rFonts w:ascii="Times New Roman" w:eastAsia="Times New Roman" w:hAnsi="Times New Roman" w:cs="Times New Roman"/>
          <w:sz w:val="24"/>
          <w:szCs w:val="24"/>
          <w:highlight w:val="white"/>
        </w:rPr>
        <w:t xml:space="preserve"> done by neuromuscular stimulation through or with the help of neuro-</w:t>
      </w:r>
      <w:r w:rsidRPr="00807A33">
        <w:rPr>
          <w:rFonts w:ascii="Times New Roman" w:eastAsia="Times New Roman" w:hAnsi="Times New Roman" w:cs="Times New Roman"/>
          <w:sz w:val="24"/>
          <w:szCs w:val="24"/>
          <w:highlight w:val="white"/>
        </w:rPr>
        <w:t>p</w:t>
      </w:r>
      <w:r>
        <w:rPr>
          <w:rFonts w:ascii="Times New Roman" w:eastAsia="Times New Roman" w:hAnsi="Times New Roman" w:cs="Times New Roman"/>
          <w:sz w:val="24"/>
          <w:szCs w:val="24"/>
          <w:highlight w:val="white"/>
        </w:rPr>
        <w:t>rostheti</w:t>
      </w:r>
      <w:r w:rsidRPr="00807A33">
        <w:rPr>
          <w:rFonts w:ascii="Times New Roman" w:eastAsia="Times New Roman" w:hAnsi="Times New Roman" w:cs="Times New Roman"/>
          <w:sz w:val="24"/>
          <w:szCs w:val="24"/>
          <w:highlight w:val="white"/>
        </w:rPr>
        <w:t>c</w:t>
      </w:r>
      <w:r w:rsidR="004276BC" w:rsidRPr="00807A33">
        <w:rPr>
          <w:rFonts w:ascii="Times New Roman" w:eastAsia="Times New Roman" w:hAnsi="Times New Roman" w:cs="Times New Roman"/>
          <w:sz w:val="24"/>
          <w:szCs w:val="24"/>
          <w:highlight w:val="white"/>
        </w:rPr>
        <w:t xml:space="preserve"> devices. Neuro</w:t>
      </w:r>
      <w:r w:rsidR="00AC7DCA">
        <w:rPr>
          <w:rFonts w:ascii="Times New Roman" w:eastAsia="Times New Roman" w:hAnsi="Times New Roman" w:cs="Times New Roman"/>
          <w:sz w:val="24"/>
          <w:szCs w:val="24"/>
          <w:highlight w:val="white"/>
        </w:rPr>
        <w:t xml:space="preserve">prostheses </w:t>
      </w:r>
      <w:r w:rsidR="00661EAE">
        <w:rPr>
          <w:rFonts w:ascii="Times New Roman" w:eastAsia="Times New Roman" w:hAnsi="Times New Roman" w:cs="Times New Roman"/>
          <w:sz w:val="24"/>
          <w:szCs w:val="24"/>
          <w:highlight w:val="white"/>
        </w:rPr>
        <w:t xml:space="preserve">devices </w:t>
      </w:r>
      <w:r w:rsidR="00AC7DCA">
        <w:rPr>
          <w:rFonts w:ascii="Times New Roman" w:eastAsia="Times New Roman" w:hAnsi="Times New Roman" w:cs="Times New Roman"/>
          <w:sz w:val="24"/>
          <w:szCs w:val="24"/>
          <w:highlight w:val="white"/>
        </w:rPr>
        <w:t>can potentially re</w:t>
      </w:r>
      <w:r w:rsidR="00BD58F5" w:rsidRPr="00807A33">
        <w:rPr>
          <w:rFonts w:ascii="Times New Roman" w:eastAsia="Times New Roman" w:hAnsi="Times New Roman" w:cs="Times New Roman"/>
          <w:sz w:val="24"/>
          <w:szCs w:val="24"/>
          <w:highlight w:val="white"/>
        </w:rPr>
        <w:t xml:space="preserve">stores the movements in many neurological disorders such as cerebral palsy. Also, neural processes can potentially use in the treatment of certain neurological disorders in which the muscles and moto neurons are functional. </w:t>
      </w:r>
    </w:p>
    <w:p w14:paraId="2D1A0696" w14:textId="31806E9B" w:rsidR="004B618C" w:rsidRDefault="00175A77"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In the conditions of stroke or Spinal Cord I</w:t>
      </w:r>
      <w:r w:rsidR="00BD58F5" w:rsidRPr="00807A33">
        <w:rPr>
          <w:rFonts w:ascii="Times New Roman" w:eastAsia="Times New Roman" w:hAnsi="Times New Roman" w:cs="Times New Roman"/>
          <w:sz w:val="24"/>
          <w:szCs w:val="24"/>
          <w:highlight w:val="white"/>
        </w:rPr>
        <w:t xml:space="preserve">njury (SCI), which after the use </w:t>
      </w:r>
      <w:r w:rsidR="00276B3D">
        <w:rPr>
          <w:rFonts w:ascii="Times New Roman" w:eastAsia="Times New Roman" w:hAnsi="Times New Roman" w:cs="Times New Roman"/>
          <w:sz w:val="24"/>
          <w:szCs w:val="24"/>
          <w:highlight w:val="white"/>
        </w:rPr>
        <w:t>and implementation of neural prosthetic</w:t>
      </w:r>
      <w:r w:rsidR="00BD58F5" w:rsidRPr="00807A33">
        <w:rPr>
          <w:rFonts w:ascii="Times New Roman" w:eastAsia="Times New Roman" w:hAnsi="Times New Roman" w:cs="Times New Roman"/>
          <w:sz w:val="24"/>
          <w:szCs w:val="24"/>
          <w:highlight w:val="white"/>
        </w:rPr>
        <w:t xml:space="preserve"> devices</w:t>
      </w:r>
      <w:r w:rsidR="00276B3D">
        <w:rPr>
          <w:rFonts w:ascii="Times New Roman" w:eastAsia="Times New Roman" w:hAnsi="Times New Roman" w:cs="Times New Roman"/>
          <w:sz w:val="24"/>
          <w:szCs w:val="24"/>
          <w:highlight w:val="white"/>
        </w:rPr>
        <w:t xml:space="preserve">, enhances the </w:t>
      </w:r>
      <w:r w:rsidR="00BD58F5" w:rsidRPr="00807A33">
        <w:rPr>
          <w:rFonts w:ascii="Times New Roman" w:eastAsia="Times New Roman" w:hAnsi="Times New Roman" w:cs="Times New Roman"/>
          <w:sz w:val="24"/>
          <w:szCs w:val="24"/>
          <w:highlight w:val="white"/>
        </w:rPr>
        <w:t>neurolo</w:t>
      </w:r>
      <w:r w:rsidR="00276B3D">
        <w:rPr>
          <w:rFonts w:ascii="Times New Roman" w:eastAsia="Times New Roman" w:hAnsi="Times New Roman" w:cs="Times New Roman"/>
          <w:sz w:val="24"/>
          <w:szCs w:val="24"/>
          <w:highlight w:val="white"/>
        </w:rPr>
        <w:t>gical state of being of patient. Neuroprosthese</w:t>
      </w:r>
      <w:r w:rsidR="00BD58F5" w:rsidRPr="00807A33">
        <w:rPr>
          <w:rFonts w:ascii="Times New Roman" w:eastAsia="Times New Roman" w:hAnsi="Times New Roman" w:cs="Times New Roman"/>
          <w:sz w:val="24"/>
          <w:szCs w:val="24"/>
          <w:highlight w:val="white"/>
        </w:rPr>
        <w:t xml:space="preserve">s is used to restore functions of certain muscles by enhancing the contractions in them which eventually helps in the optimal functioning of muscles. </w:t>
      </w:r>
      <w:r w:rsidR="004276BC" w:rsidRPr="00807A33">
        <w:rPr>
          <w:rFonts w:ascii="Times New Roman" w:eastAsia="Times New Roman" w:hAnsi="Times New Roman" w:cs="Times New Roman"/>
          <w:sz w:val="24"/>
          <w:szCs w:val="24"/>
          <w:highlight w:val="white"/>
        </w:rPr>
        <w:t>It</w:t>
      </w:r>
      <w:r w:rsidR="00276B3D">
        <w:rPr>
          <w:rFonts w:ascii="Times New Roman" w:eastAsia="Times New Roman" w:hAnsi="Times New Roman" w:cs="Times New Roman"/>
          <w:sz w:val="24"/>
          <w:szCs w:val="24"/>
          <w:highlight w:val="white"/>
        </w:rPr>
        <w:t xml:space="preserve"> helps</w:t>
      </w:r>
      <w:r w:rsidR="00BD58F5" w:rsidRPr="00807A33">
        <w:rPr>
          <w:rFonts w:ascii="Times New Roman" w:eastAsia="Times New Roman" w:hAnsi="Times New Roman" w:cs="Times New Roman"/>
          <w:sz w:val="24"/>
          <w:szCs w:val="24"/>
          <w:highlight w:val="white"/>
        </w:rPr>
        <w:t xml:space="preserve"> </w:t>
      </w:r>
      <w:r w:rsidR="00276B3D">
        <w:rPr>
          <w:rFonts w:ascii="Times New Roman" w:eastAsia="Times New Roman" w:hAnsi="Times New Roman" w:cs="Times New Roman"/>
          <w:sz w:val="24"/>
          <w:szCs w:val="24"/>
          <w:highlight w:val="white"/>
        </w:rPr>
        <w:t>stimulating</w:t>
      </w:r>
      <w:r w:rsidR="00BD58F5" w:rsidRPr="00807A33">
        <w:rPr>
          <w:rFonts w:ascii="Times New Roman" w:eastAsia="Times New Roman" w:hAnsi="Times New Roman" w:cs="Times New Roman"/>
          <w:sz w:val="24"/>
          <w:szCs w:val="24"/>
          <w:highlight w:val="white"/>
        </w:rPr>
        <w:t xml:space="preserve"> the effective muscle fibres in the targeted muscles to restore the function</w:t>
      </w:r>
      <w:r w:rsidR="00276B3D">
        <w:rPr>
          <w:rFonts w:ascii="Times New Roman" w:eastAsia="Times New Roman" w:hAnsi="Times New Roman" w:cs="Times New Roman"/>
          <w:sz w:val="24"/>
          <w:szCs w:val="24"/>
          <w:highlight w:val="white"/>
        </w:rPr>
        <w:t xml:space="preserve"> &amp;</w:t>
      </w:r>
      <w:r w:rsidR="00BD58F5" w:rsidRPr="00807A33">
        <w:rPr>
          <w:rFonts w:ascii="Times New Roman" w:eastAsia="Times New Roman" w:hAnsi="Times New Roman" w:cs="Times New Roman"/>
          <w:sz w:val="24"/>
          <w:szCs w:val="24"/>
          <w:highlight w:val="white"/>
        </w:rPr>
        <w:t xml:space="preserve"> movement.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{"citationID":"laxhWLwe","properties":{"formattedCitation":"(Cheusova et al., 2006)","plainCitation":"(Cheusova et al., 2006)","noteIndex":0},"citationItems":[{"id":830,"uris":["http://zotero.org/users/12176984/items/9CISFGND"],"itemData":{"id":830,"type":"article-journal","abstract":"The release of Agrin by motoneurons activates the muscle-specific receptor tyrosine kinase (MuSK) as the main organizer of subsynaptic specializations at the neuromuscular junction. MuSK downstream signaling is largely undefined. Here we show that protein kinase CK2 interacts and colocalizes with MuSK at post-synaptic specializations. We observed CK2-mediated phosphorylation of serine residues within the kinase insert (KI) of MuSK. Inhibition or knockdown of CK2, or exchange of phosphorylatable serines by alanines within the KI of MuSK, impaired acetylcholine receptor (AChR) clustering, whereas their substitution by residues that imitate constitutive phosphorylation led to aggregation of AChRs even in the presence of CK2 inhibitors. Impairment of AChR cluster formation after replacement of MuSK KI with KIs of other receptor tyrosine kinases correlates with potential CK2-dependent serine phosphorylation within KIs. MuSK activity was unchanged but AChR stability decreased in the presence of CK2 inhibitors. Muscle-specific CK2β knockout mice develop a myasthenic phenotype due to impaired muscle endplate structure and function. This is the first description of a regulatory cross-talk between MuSK and CK2 and of a role for the KI of the receptor tyrosine kinase MuSK for the development of subsynaptic specializations.","container-title":"Genes &amp; Development","DOI":"10.1101/gad.375206","ISSN":"0890-9369","issue":"13","journalAbbreviation":"Genes Dev","note":"PMID: 16818610\nPMCID: PMC1522076","page":"1800-1816","source":"PubMed Central","title":"Casein kinase 2-dependent serine phosphorylation of MuSK regulates acetylcholine receptor aggregation at the neuromuscular junction","volume":"20","author":[{"family":"Cheusova","given":"Tatiana"},{"family":"Khan","given":"Muhammad Amir"},{"family":"Schubert","given":"Steffen Wolfgang"},{"family":"Gavin","given":"Anne-Claude"},{"family":"Buchou","given":"Thierry"},{"family":"Jacob","given":"Germaine"},{"family":"Sticht","given":"Heinrich"},{"family":"Allende","given":"Jorge"},{"family":"Boldyreff","given":"Brigitte"},{"family":"Brenner","given":"Hans Rudolf"},{"family":"Hashemolhosseini","given":"Said"}],"issued":{"date-parts":[["2006",7,1]]}}}],"schema":"https://github.com/citation-style-language/schema/raw/master/csl-citation.json"}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(Cheusova et al., 2006)</w:t>
      </w:r>
      <w:r w:rsidR="00F25752" w:rsidRPr="00807A33">
        <w:rPr>
          <w:rFonts w:ascii="Times New Roman" w:eastAsia="Times New Roman" w:hAnsi="Times New Roman" w:cs="Times New Roman"/>
          <w:sz w:val="24"/>
          <w:szCs w:val="24"/>
          <w:highlight w:val="white"/>
        </w:rPr>
        <w:fldChar w:fldCharType="end"/>
      </w:r>
    </w:p>
    <w:p w14:paraId="1CAAA9D4" w14:textId="5936381B" w:rsidR="007E4984" w:rsidRDefault="007E4984" w:rsidP="005F3C75">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Applications of various methods of neural system engineering has been mentioned in fig. 4</w:t>
      </w:r>
    </w:p>
    <w:p w14:paraId="67AFEA95" w14:textId="0F39D3F3" w:rsidR="005F3C75" w:rsidRDefault="005F3C75" w:rsidP="005F3C75">
      <w:pPr>
        <w:spacing w:before="240" w:after="240" w:line="240" w:lineRule="auto"/>
        <w:jc w:val="center"/>
        <w:rPr>
          <w:rFonts w:ascii="Times New Roman" w:eastAsia="Times New Roman" w:hAnsi="Times New Roman" w:cs="Times New Roman"/>
          <w:sz w:val="24"/>
          <w:szCs w:val="24"/>
          <w:highlight w:val="white"/>
        </w:rPr>
      </w:pPr>
    </w:p>
    <w:p w14:paraId="226BF901" w14:textId="43D8CA1A" w:rsidR="005F3C75" w:rsidRDefault="005F3C75" w:rsidP="00175A77">
      <w:pPr>
        <w:spacing w:before="240" w:after="240" w:line="240" w:lineRule="auto"/>
        <w:jc w:val="center"/>
        <w:rPr>
          <w:rFonts w:ascii="Times New Roman" w:eastAsia="Times New Roman" w:hAnsi="Times New Roman" w:cs="Times New Roman"/>
          <w:sz w:val="24"/>
          <w:szCs w:val="24"/>
          <w:highlight w:val="white"/>
        </w:rPr>
      </w:pPr>
      <w:r w:rsidRPr="005F3C75">
        <w:rPr>
          <w:rFonts w:ascii="Times New Roman" w:eastAsia="Times New Roman" w:hAnsi="Times New Roman" w:cs="Times New Roman"/>
          <w:noProof/>
          <w:sz w:val="24"/>
          <w:szCs w:val="24"/>
          <w:lang w:val="en-IN"/>
        </w:rPr>
        <w:lastRenderedPageBreak/>
        <w:drawing>
          <wp:inline distT="0" distB="0" distL="0" distR="0" wp14:anchorId="3EB4B5A0" wp14:editId="3DC9BE6E">
            <wp:extent cx="4627659" cy="3026831"/>
            <wp:effectExtent l="0" t="0" r="1905" b="2540"/>
            <wp:docPr id="6" name="Picture 6" descr="G:\NUTRITION BIOLOGY\SPORTS BIOSCIENCE\Book Chapter\Diagrams\application 6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NUTRITION BIOLOGY\SPORTS BIOSCIENCE\Book Chapter\Diagrams\application 60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1441" cy="3055468"/>
                    </a:xfrm>
                    <a:prstGeom prst="rect">
                      <a:avLst/>
                    </a:prstGeom>
                    <a:noFill/>
                    <a:ln>
                      <a:noFill/>
                    </a:ln>
                  </pic:spPr>
                </pic:pic>
              </a:graphicData>
            </a:graphic>
          </wp:inline>
        </w:drawing>
      </w:r>
    </w:p>
    <w:p w14:paraId="5B0A2377" w14:textId="3553D8A3" w:rsidR="00AC7DCA" w:rsidRDefault="004B618C" w:rsidP="00CA092B">
      <w:pPr>
        <w:spacing w:before="240" w:after="240" w:line="240" w:lineRule="auto"/>
        <w:jc w:val="center"/>
        <w:rPr>
          <w:rFonts w:ascii="Times New Roman" w:eastAsia="Times New Roman" w:hAnsi="Times New Roman" w:cs="Times New Roman"/>
          <w:b/>
          <w:bCs/>
          <w:sz w:val="24"/>
          <w:szCs w:val="24"/>
          <w:highlight w:val="white"/>
        </w:rPr>
      </w:pPr>
      <w:r w:rsidRPr="005F3C75">
        <w:rPr>
          <w:rFonts w:ascii="Times New Roman" w:eastAsia="Times New Roman" w:hAnsi="Times New Roman" w:cs="Times New Roman"/>
          <w:b/>
          <w:bCs/>
          <w:sz w:val="24"/>
          <w:szCs w:val="24"/>
          <w:highlight w:val="white"/>
        </w:rPr>
        <w:t>Fig</w:t>
      </w:r>
      <w:r w:rsidR="0059580E">
        <w:rPr>
          <w:rFonts w:ascii="Times New Roman" w:eastAsia="Times New Roman" w:hAnsi="Times New Roman" w:cs="Times New Roman"/>
          <w:b/>
          <w:bCs/>
          <w:sz w:val="24"/>
          <w:szCs w:val="24"/>
          <w:highlight w:val="white"/>
        </w:rPr>
        <w:t>.4</w:t>
      </w:r>
      <w:r w:rsidRPr="005F3C75">
        <w:rPr>
          <w:rFonts w:ascii="Times New Roman" w:eastAsia="Times New Roman" w:hAnsi="Times New Roman" w:cs="Times New Roman"/>
          <w:b/>
          <w:bCs/>
          <w:sz w:val="24"/>
          <w:szCs w:val="24"/>
          <w:highlight w:val="white"/>
        </w:rPr>
        <w:t>. Application</w:t>
      </w:r>
      <w:r w:rsidR="00C82437">
        <w:rPr>
          <w:rFonts w:ascii="Times New Roman" w:eastAsia="Times New Roman" w:hAnsi="Times New Roman" w:cs="Times New Roman"/>
          <w:b/>
          <w:bCs/>
          <w:sz w:val="24"/>
          <w:szCs w:val="24"/>
          <w:highlight w:val="white"/>
        </w:rPr>
        <w:t>s</w:t>
      </w:r>
      <w:r w:rsidRPr="005F3C75">
        <w:rPr>
          <w:rFonts w:ascii="Times New Roman" w:eastAsia="Times New Roman" w:hAnsi="Times New Roman" w:cs="Times New Roman"/>
          <w:b/>
          <w:bCs/>
          <w:sz w:val="24"/>
          <w:szCs w:val="24"/>
          <w:highlight w:val="white"/>
        </w:rPr>
        <w:t xml:space="preserve"> </w:t>
      </w:r>
      <w:r w:rsidR="007E4984">
        <w:rPr>
          <w:rFonts w:ascii="Times New Roman" w:eastAsia="Times New Roman" w:hAnsi="Times New Roman" w:cs="Times New Roman"/>
          <w:b/>
          <w:bCs/>
          <w:sz w:val="24"/>
          <w:szCs w:val="24"/>
          <w:highlight w:val="white"/>
        </w:rPr>
        <w:t>of Neural System Engineering.</w:t>
      </w:r>
    </w:p>
    <w:p w14:paraId="7F9B5607" w14:textId="77777777" w:rsidR="003710D0" w:rsidRDefault="003710D0" w:rsidP="00AC7DCA">
      <w:pPr>
        <w:spacing w:before="240" w:after="240" w:line="240" w:lineRule="auto"/>
        <w:rPr>
          <w:rFonts w:ascii="Times New Roman" w:eastAsia="Times New Roman" w:hAnsi="Times New Roman" w:cs="Times New Roman"/>
          <w:b/>
          <w:bCs/>
          <w:sz w:val="24"/>
          <w:szCs w:val="24"/>
          <w:highlight w:val="white"/>
        </w:rPr>
      </w:pPr>
    </w:p>
    <w:p w14:paraId="354BA0C4" w14:textId="76410955" w:rsidR="003710D0" w:rsidRPr="00581F05" w:rsidRDefault="00387759" w:rsidP="007E4984">
      <w:pPr>
        <w:spacing w:before="240" w:after="240" w:line="240" w:lineRule="auto"/>
        <w:rPr>
          <w:rFonts w:ascii="Times New Roman" w:eastAsia="Times New Roman" w:hAnsi="Times New Roman" w:cs="Times New Roman"/>
          <w:b/>
          <w:bCs/>
          <w:sz w:val="24"/>
          <w:szCs w:val="24"/>
          <w:highlight w:val="white"/>
        </w:rPr>
      </w:pPr>
      <w:r>
        <w:rPr>
          <w:rFonts w:ascii="Times New Roman" w:eastAsia="Times New Roman" w:hAnsi="Times New Roman" w:cs="Times New Roman"/>
          <w:b/>
          <w:bCs/>
          <w:sz w:val="24"/>
          <w:szCs w:val="24"/>
          <w:highlight w:val="white"/>
        </w:rPr>
        <w:t xml:space="preserve">13.1 </w:t>
      </w:r>
      <w:r w:rsidR="00F2713F" w:rsidRPr="00F2713F">
        <w:rPr>
          <w:rFonts w:ascii="Times New Roman" w:eastAsia="Times New Roman" w:hAnsi="Times New Roman" w:cs="Times New Roman"/>
          <w:b/>
          <w:bCs/>
          <w:sz w:val="24"/>
          <w:szCs w:val="24"/>
          <w:highlight w:val="white"/>
        </w:rPr>
        <w:t>Conclusion</w:t>
      </w:r>
    </w:p>
    <w:p w14:paraId="72273326" w14:textId="73B9833C"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The clustering of acetylcholine receptors at the neuromuscular junction is one of the most important events for the development of the neuromuscular junction with the communication between the muscles and nerves. The acetylcholine clusters also affect the physiology of many neuromuscular disor</w:t>
      </w:r>
      <w:r w:rsidR="005B0F9B">
        <w:rPr>
          <w:rFonts w:ascii="Times New Roman" w:eastAsia="Times New Roman" w:hAnsi="Times New Roman" w:cs="Times New Roman"/>
          <w:sz w:val="24"/>
          <w:szCs w:val="24"/>
          <w:highlight w:val="white"/>
        </w:rPr>
        <w:t>ders such as myasthenia</w:t>
      </w:r>
      <w:r w:rsidR="004276BC" w:rsidRPr="00807A33">
        <w:rPr>
          <w:rFonts w:ascii="Times New Roman" w:eastAsia="Times New Roman" w:hAnsi="Times New Roman" w:cs="Times New Roman"/>
          <w:sz w:val="24"/>
          <w:szCs w:val="24"/>
          <w:highlight w:val="white"/>
        </w:rPr>
        <w:t xml:space="preserve"> gravis, N</w:t>
      </w:r>
      <w:r w:rsidR="00074122">
        <w:rPr>
          <w:rFonts w:ascii="Times New Roman" w:eastAsia="Times New Roman" w:hAnsi="Times New Roman" w:cs="Times New Roman"/>
          <w:sz w:val="24"/>
          <w:szCs w:val="24"/>
          <w:highlight w:val="white"/>
        </w:rPr>
        <w:t>euromyotonia (Isa</w:t>
      </w:r>
      <w:r w:rsidRPr="00807A33">
        <w:rPr>
          <w:rFonts w:ascii="Times New Roman" w:eastAsia="Times New Roman" w:hAnsi="Times New Roman" w:cs="Times New Roman"/>
          <w:sz w:val="24"/>
          <w:szCs w:val="24"/>
          <w:highlight w:val="white"/>
        </w:rPr>
        <w:t xml:space="preserve">ac's syndrome), Lambert Eaton myasthenic syndrome and many others. Not alone acetylcholine receptor clusters but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 xml:space="preserve">4 </w:t>
      </w:r>
      <w:r w:rsidR="00074122">
        <w:rPr>
          <w:rFonts w:ascii="Times New Roman" w:eastAsia="Times New Roman" w:hAnsi="Times New Roman" w:cs="Times New Roman"/>
          <w:sz w:val="24"/>
          <w:szCs w:val="24"/>
          <w:highlight w:val="white"/>
        </w:rPr>
        <w:t>protein,</w:t>
      </w:r>
      <w:r w:rsidR="005B0F9B">
        <w:rPr>
          <w:rFonts w:ascii="Times New Roman" w:eastAsia="Times New Roman" w:hAnsi="Times New Roman" w:cs="Times New Roman"/>
          <w:sz w:val="24"/>
          <w:szCs w:val="24"/>
          <w:highlight w:val="white"/>
        </w:rPr>
        <w:t xml:space="preserve"> MuSK</w:t>
      </w:r>
      <w:r w:rsidR="00074122">
        <w:rPr>
          <w:rFonts w:ascii="Times New Roman" w:eastAsia="Times New Roman" w:hAnsi="Times New Roman" w:cs="Times New Roman"/>
          <w:sz w:val="24"/>
          <w:szCs w:val="24"/>
          <w:highlight w:val="white"/>
        </w:rPr>
        <w:t xml:space="preserve"> protein and A</w:t>
      </w:r>
      <w:r w:rsidRPr="00807A33">
        <w:rPr>
          <w:rFonts w:ascii="Times New Roman" w:eastAsia="Times New Roman" w:hAnsi="Times New Roman" w:cs="Times New Roman"/>
          <w:sz w:val="24"/>
          <w:szCs w:val="24"/>
          <w:highlight w:val="white"/>
        </w:rPr>
        <w:t xml:space="preserve">grin </w:t>
      </w:r>
      <w:r w:rsidR="00074122" w:rsidRPr="00807A33">
        <w:rPr>
          <w:rFonts w:ascii="Times New Roman" w:eastAsia="Times New Roman" w:hAnsi="Times New Roman" w:cs="Times New Roman"/>
          <w:sz w:val="24"/>
          <w:szCs w:val="24"/>
          <w:highlight w:val="white"/>
        </w:rPr>
        <w:t>combined</w:t>
      </w:r>
      <w:r w:rsidR="00074122">
        <w:rPr>
          <w:rFonts w:ascii="Times New Roman" w:eastAsia="Times New Roman" w:hAnsi="Times New Roman" w:cs="Times New Roman"/>
          <w:sz w:val="24"/>
          <w:szCs w:val="24"/>
          <w:highlight w:val="white"/>
        </w:rPr>
        <w:t xml:space="preserve"> to</w:t>
      </w:r>
      <w:r w:rsidR="00080DF9">
        <w:rPr>
          <w:rFonts w:ascii="Times New Roman" w:eastAsia="Times New Roman" w:hAnsi="Times New Roman" w:cs="Times New Roman"/>
          <w:sz w:val="24"/>
          <w:szCs w:val="24"/>
          <w:highlight w:val="white"/>
        </w:rPr>
        <w:t xml:space="preserve"> form a complex at the motor e</w:t>
      </w:r>
      <w:r w:rsidRPr="00807A33">
        <w:rPr>
          <w:rFonts w:ascii="Times New Roman" w:eastAsia="Times New Roman" w:hAnsi="Times New Roman" w:cs="Times New Roman"/>
          <w:sz w:val="24"/>
          <w:szCs w:val="24"/>
          <w:highlight w:val="white"/>
        </w:rPr>
        <w:t>nd plate.</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{"citationID":"iJ7PhxO0","properties":{"formattedCitation":"(Zhu et al., 2008)","plainCitation":"(Zhu et al., 2008)","noteIndex":0},"citationItems":[{"id":834,"uris":["http://zotero.org/users/12176984/items/WXRQSGTY"],"itemData":{"id":834,"type":"article-journal","abstract":"Agrin, a factor used by motoneurons to direct acetylcholine receptor (AChR) clustering at the neuromuscular junction, initiates signal transduction by activating the muscle-specific receptor tyrosine kinase (MuSK). However, the underlying mechanisms remain poorly defined. Here, we demonstrated that MuSK became rapidly internalized in response to agrin, which appeared to be required for induced AChR clustering. Moreover, we provided evidence for a role of N-ethylmaleimide sensitive factor (NSF) in regulating MuSK endocytosis and subsequent signaling in response to agrin stimulation. NSF interacts directly with MuSK with nanomolar affinity, and treatment of muscle cells with the NSF inhibitor N-ethylmaleimide, mutation of NSF, or suppression of NSF expression all inhibited agrin-induced AChR clustering. Furthermore, suppression of NSF expression and NSF mutation attenuate MuSK downstream signaling. Our study reveals a potentially novel mechanism that regulates agrin/MuSK signaling cascade.","container-title":"The Journal of Neuroscience","DOI":"10.1523/JNEUROSCI.4130-07.2008","ISSN":"0270-6474","issue":"7","journalAbbreviation":"J Neurosci","note":"PMID: 18272689\nPMCID: PMC6671531","page":"1688-1696","source":"PubMed Central","title":"Muscle-Specific Receptor Tyrosine Kinase Endocytosis in Acetylcholine Receptor Clustering in Response to Agrin","volume":"28","author":[{"family":"Zhu","given":"Dan"},{"family":"Yang","given":"Zhihua"},{"family":"Luo","given":"Zhenge"},{"family":"Luo","given":"Shiwen"},{"family":"Xiong","given":"Wen C."},{"family":"Mei","given":"Lin"}],"issued":{"date-parts":[["2008",2,13]]}}}],"schema":"https://github.com/citation-style-language/schema/raw/master/csl-citation.json"}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(Zhu et al., 2008)</w:t>
      </w:r>
      <w:r w:rsidR="00F25752" w:rsidRPr="00807A33">
        <w:rPr>
          <w:rFonts w:ascii="Times New Roman" w:eastAsia="Times New Roman" w:hAnsi="Times New Roman" w:cs="Times New Roman"/>
          <w:sz w:val="24"/>
          <w:szCs w:val="24"/>
          <w:highlight w:val="white"/>
        </w:rPr>
        <w:fldChar w:fldCharType="end"/>
      </w:r>
      <w:r w:rsidR="008C49F8">
        <w:rPr>
          <w:rFonts w:ascii="Times New Roman" w:eastAsia="Times New Roman" w:hAnsi="Times New Roman" w:cs="Times New Roman"/>
          <w:sz w:val="24"/>
          <w:szCs w:val="24"/>
          <w:highlight w:val="white"/>
        </w:rPr>
        <w:t xml:space="preserve"> In the signaling</w:t>
      </w:r>
      <w:r w:rsidRPr="00807A33">
        <w:rPr>
          <w:rFonts w:ascii="Times New Roman" w:eastAsia="Times New Roman" w:hAnsi="Times New Roman" w:cs="Times New Roman"/>
          <w:sz w:val="24"/>
          <w:szCs w:val="24"/>
          <w:highlight w:val="white"/>
        </w:rPr>
        <w:t xml:space="preserve"> pathway at the neuromuscular junction, Agrin binds to the </w:t>
      </w:r>
      <w:r w:rsidR="005B0F9B">
        <w:rPr>
          <w:rFonts w:ascii="Times New Roman" w:eastAsia="Times New Roman" w:hAnsi="Times New Roman" w:cs="Times New Roman"/>
          <w:sz w:val="24"/>
          <w:szCs w:val="24"/>
          <w:highlight w:val="white"/>
        </w:rPr>
        <w:t>LRP</w:t>
      </w:r>
      <w:r w:rsidRPr="00807A33">
        <w:rPr>
          <w:rFonts w:ascii="Times New Roman" w:eastAsia="Times New Roman" w:hAnsi="Times New Roman" w:cs="Times New Roman"/>
          <w:sz w:val="24"/>
          <w:szCs w:val="24"/>
          <w:highlight w:val="white"/>
        </w:rPr>
        <w:t>4 protein and activates the kinase domain of</w:t>
      </w:r>
      <w:r w:rsidR="005B0F9B">
        <w:rPr>
          <w:rFonts w:ascii="Times New Roman" w:eastAsia="Times New Roman" w:hAnsi="Times New Roman" w:cs="Times New Roman"/>
          <w:sz w:val="24"/>
          <w:szCs w:val="24"/>
          <w:highlight w:val="white"/>
        </w:rPr>
        <w:t xml:space="preserve"> MuSK to self-phosphorylate MuSK, </w:t>
      </w:r>
      <w:r w:rsidRPr="00807A33">
        <w:rPr>
          <w:rFonts w:ascii="Times New Roman" w:eastAsia="Times New Roman" w:hAnsi="Times New Roman" w:cs="Times New Roman"/>
          <w:sz w:val="24"/>
          <w:szCs w:val="24"/>
          <w:highlight w:val="white"/>
        </w:rPr>
        <w:t>which is also phosphorylated casein kinase 2</w:t>
      </w:r>
      <w:r w:rsidR="00080DF9">
        <w:rPr>
          <w:rFonts w:ascii="Times New Roman" w:eastAsia="Times New Roman" w:hAnsi="Times New Roman" w:cs="Times New Roman"/>
          <w:sz w:val="24"/>
          <w:szCs w:val="24"/>
          <w:highlight w:val="white"/>
        </w:rPr>
        <w:t xml:space="preserve"> </w:t>
      </w:r>
      <w:r w:rsidRPr="00807A33">
        <w:rPr>
          <w:rFonts w:ascii="Times New Roman" w:eastAsia="Times New Roman" w:hAnsi="Times New Roman" w:cs="Times New Roman"/>
          <w:sz w:val="24"/>
          <w:szCs w:val="24"/>
          <w:highlight w:val="white"/>
        </w:rPr>
        <w:t>(CK2)</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{"citationID":"4Zkc0Q7O","properties":{"formattedCitation":"(Bredahl et al., 2016)","plainCitation":"(Bredahl et al., 2016)","noteIndex":0},"citationItems":[{"id":840,"uris":["http://zotero.org/users/12176984/items/WZUZ4GUG"],"itemData":{"id":840,"type":"article-journal","abstract":"INTRODUCTION: Chemotherapy treatment with doxorubicin (DOX) can have a negative effect on normal skeletal muscle function. Recent research demonstrates the potential value of exercise in alleviating DOX-induced cardiotoxicity. Yet up to now, little research has been done to examine whether exercise might also be effective in addressing DOX's skeletal muscle adverse effects, especially because posttreatment skeletal muscle dysfunction may cause patient difficulties with completing activities of daily living. The main aim of this study was to examine how resistance training (RT) and treadmill (TM) training play a role in preventing DOX-induced skeletal muscle dysfunction.\nMETHODS: Male Sprague-Dawley rats were randomly placed into an RT, TM, or sedentary (SED) group for 10 wk and then received either a bolus injection of DOX (15 mg·kg) or saline as a control. Skeletal muscle function was then assessed ex vivo 5 d after injection.\nRESULTS: SED animals treated with DOX showed significantly lower maximal twitch force, maximal rate of force production, and maximal rate of force decline versus SED + saline in the soleus (SOL) (Type I muscle). In the extensor digitorum longus (Type II muscle), treatment with DOX resulted in a significantly lower maximal rate of force production and maximal rate of force decline. RT preserved maximal twitch force and maximal rate of force decline in the SOL. TM attenuated DOX-induced fatigue in the SOL but not in the extensor digitorum longus.\nCONCLUSION: These findings suggest that RT and TM before DOX could be useful in preserving skeletal muscle function and minimizing fatigue after chemotherapy, but this protection may be dependent on the skeletal muscle type.","container-title":"Medicine and Science in Sports and Exercise","DOI":"10.1249/MSS.0000000000000926","ISSN":"1530-0315","issue":"8","journalAbbreviation":"Med Sci Sports Exerc","language":"eng","note":"PMID: 27015384","page":"1468-1473","source":"PubMed","title":"Effects of Exercise on Doxorubicin-Induced Skeletal Muscle Dysfunction","volume":"48","author":[{"family":"Bredahl","given":"Eric C."},{"family":"Pfannenstiel","given":"Keith B."},{"family":"Quinn","given":"Colin J."},{"family":"Hayward","given":"Reid"},{"family":"Hydock","given":"David S."}],"issued":{"date-parts":[["2016",8]]}}}],"schema":"https://github.com/citation-style-language/schema/raw/master/csl-citation.json"}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(Bredahl et al., 2016)</w:t>
      </w:r>
      <w:r w:rsidR="00F25752" w:rsidRPr="00807A33">
        <w:rPr>
          <w:rFonts w:ascii="Times New Roman" w:eastAsia="Times New Roman" w:hAnsi="Times New Roman" w:cs="Times New Roman"/>
          <w:sz w:val="24"/>
          <w:szCs w:val="24"/>
          <w:highlight w:val="white"/>
        </w:rPr>
        <w:fldChar w:fldCharType="end"/>
      </w:r>
      <w:r w:rsidR="005B0F9B">
        <w:rPr>
          <w:rFonts w:ascii="Times New Roman" w:eastAsia="Times New Roman" w:hAnsi="Times New Roman" w:cs="Times New Roman"/>
          <w:sz w:val="24"/>
          <w:szCs w:val="24"/>
          <w:highlight w:val="white"/>
        </w:rPr>
        <w:t xml:space="preserve"> This MuSK</w:t>
      </w:r>
      <w:r w:rsidRPr="00807A33">
        <w:rPr>
          <w:rFonts w:ascii="Times New Roman" w:eastAsia="Times New Roman" w:hAnsi="Times New Roman" w:cs="Times New Roman"/>
          <w:sz w:val="24"/>
          <w:szCs w:val="24"/>
          <w:highlight w:val="white"/>
        </w:rPr>
        <w:t xml:space="preserve"> then enter into the cell membrane which then promotes or induce acetylcholine receptor clustering.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{"citationID":"aNmDgn4u","properties":{"formattedCitation":"(Morton et al., 2019)","plainCitation":"(Morton et al., 2019)","noteIndex":0},"citationItems":[{"id":844,"uris":["http://zotero.org/users/12176984/items/DUTHJSD9"],"itemData":{"id":844,"type":"article-journal","abstract":"Doxorubicin (DOX) is a highly effective anthracycline antibiotic. Unfortunately, the clinical use of DOX is limited by the risk of deleterious effects to cardiac and respiratory (i.e. diaphragm) muscle, resulting from mitochondrial reactive oxygen species (ROS) production. In this regard, exercise is demonstrated to protect against DOX-induced myotoxicity and prevent mitochondrial dysfunction. However, the protective mechanisms are currently unclear. We hypothesized that exercise may induce protection by increasing the expression of mitochondria-specific ATP-binding cassette (ABC) transporters and reducing mitochondrial DOX accumulation. Our results confirm this finding and demonstrate that two weeks of exercise preconditioning is sufficient to prevent cardiorespiratory dysfunction.","container-title":"Mitochondrion","DOI":"10.1016/j.mito.2018.02.005","ISSN":"1872-8278","journalAbbreviation":"Mitochondrion","language":"eng","note":"PMID: 29474837\nPMCID: PMC6103903","page":"52-62","source":"PubMed","title":"Mitochondrial accumulation of doxorubicin in cardiac and diaphragm muscle following exercise preconditioning","volume":"45","author":[{"family":"Morton","given":"Aaron B."},{"family":"Mor Huertas","given":"Andres"},{"family":"Hinkley","given":"J. Matthew"},{"family":"Ichinoseki-Sekine","given":"Noriko"},{"family":"Christou","given":"Demetra D."},{"family":"Smuder","given":"Ashley J."}],"issued":{"date-parts":[["2019",3]]}}}],"schema":"https://github.com/citation-style-language/schema/raw/master/csl-citation.json"}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(Morton et al., 2019)</w:t>
      </w:r>
      <w:r w:rsidR="00F25752" w:rsidRPr="00807A33">
        <w:rPr>
          <w:rFonts w:ascii="Times New Roman" w:eastAsia="Times New Roman" w:hAnsi="Times New Roman" w:cs="Times New Roman"/>
          <w:sz w:val="24"/>
          <w:szCs w:val="24"/>
          <w:highlight w:val="white"/>
        </w:rPr>
        <w:fldChar w:fldCharType="end"/>
      </w:r>
    </w:p>
    <w:p w14:paraId="64E21D95" w14:textId="752C66CC" w:rsidR="00BD58F5" w:rsidRPr="00807A33"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Exercise training also helps in the enhancement of exp</w:t>
      </w:r>
      <w:r w:rsidR="00276B3D">
        <w:rPr>
          <w:rFonts w:ascii="Times New Roman" w:eastAsia="Times New Roman" w:hAnsi="Times New Roman" w:cs="Times New Roman"/>
          <w:sz w:val="24"/>
          <w:szCs w:val="24"/>
          <w:highlight w:val="white"/>
        </w:rPr>
        <w:t>ression of Neurotrophic factors, s</w:t>
      </w:r>
      <w:r w:rsidRPr="00807A33">
        <w:rPr>
          <w:rFonts w:ascii="Times New Roman" w:eastAsia="Times New Roman" w:hAnsi="Times New Roman" w:cs="Times New Roman"/>
          <w:sz w:val="24"/>
          <w:szCs w:val="24"/>
          <w:highlight w:val="white"/>
        </w:rPr>
        <w:t>pecifically i</w:t>
      </w:r>
      <w:r w:rsidR="005B0F9B">
        <w:rPr>
          <w:rFonts w:ascii="Times New Roman" w:eastAsia="Times New Roman" w:hAnsi="Times New Roman" w:cs="Times New Roman"/>
          <w:sz w:val="24"/>
          <w:szCs w:val="24"/>
          <w:highlight w:val="white"/>
        </w:rPr>
        <w:t xml:space="preserve">n the skeletal muscles. </w:t>
      </w:r>
      <w:r w:rsidR="005B0F9B" w:rsidRPr="00807A33">
        <w:rPr>
          <w:rFonts w:ascii="Times New Roman" w:eastAsia="Times New Roman" w:hAnsi="Times New Roman" w:cs="Times New Roman"/>
          <w:sz w:val="24"/>
          <w:szCs w:val="24"/>
          <w:highlight w:val="white"/>
        </w:rPr>
        <w:t>E</w:t>
      </w:r>
      <w:r w:rsidRPr="00807A33">
        <w:rPr>
          <w:rFonts w:ascii="Times New Roman" w:eastAsia="Times New Roman" w:hAnsi="Times New Roman" w:cs="Times New Roman"/>
          <w:sz w:val="24"/>
          <w:szCs w:val="24"/>
          <w:highlight w:val="white"/>
        </w:rPr>
        <w:t>xer</w:t>
      </w:r>
      <w:r w:rsidR="005B0F9B">
        <w:rPr>
          <w:rFonts w:ascii="Times New Roman" w:eastAsia="Times New Roman" w:hAnsi="Times New Roman" w:cs="Times New Roman"/>
          <w:sz w:val="24"/>
          <w:szCs w:val="24"/>
          <w:highlight w:val="white"/>
        </w:rPr>
        <w:t>cise training alone can enhance</w:t>
      </w:r>
      <w:r w:rsidRPr="00807A33">
        <w:rPr>
          <w:rFonts w:ascii="Times New Roman" w:eastAsia="Times New Roman" w:hAnsi="Times New Roman" w:cs="Times New Roman"/>
          <w:sz w:val="24"/>
          <w:szCs w:val="24"/>
          <w:highlight w:val="white"/>
        </w:rPr>
        <w:t xml:space="preserve"> the expression of particularly</w:t>
      </w:r>
      <w:r w:rsidR="00080DF9">
        <w:rPr>
          <w:rFonts w:ascii="Times New Roman" w:eastAsia="Times New Roman" w:hAnsi="Times New Roman" w:cs="Times New Roman"/>
          <w:sz w:val="24"/>
          <w:szCs w:val="24"/>
          <w:highlight w:val="white"/>
        </w:rPr>
        <w:t xml:space="preserve"> </w:t>
      </w:r>
      <w:r w:rsidR="00080DF9" w:rsidRPr="00080DF9">
        <w:rPr>
          <w:rFonts w:ascii="Times New Roman" w:eastAsia="Times New Roman" w:hAnsi="Times New Roman" w:cs="Times New Roman"/>
          <w:sz w:val="24"/>
          <w:szCs w:val="24"/>
        </w:rPr>
        <w:t>Brain-derived neurotrophic factor</w:t>
      </w:r>
      <w:r w:rsidRPr="00807A33">
        <w:rPr>
          <w:rFonts w:ascii="Times New Roman" w:eastAsia="Times New Roman" w:hAnsi="Times New Roman" w:cs="Times New Roman"/>
          <w:sz w:val="24"/>
          <w:szCs w:val="24"/>
          <w:highlight w:val="white"/>
        </w:rPr>
        <w:t xml:space="preserve"> </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BDNF</w:t>
      </w:r>
      <w:r w:rsidR="00080DF9">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Exercise training can help improve muscle force production and prevent the condition of muscle atrophy.</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{"citationID":"p5OZPHl5","properties":{"formattedCitation":"(Boucsein, 2012; Dickinson et al., 2017; Lopes &amp; Baudisch, 2017)","plainCitation":"(Boucsein, 2012; Dickinson et al., 2017; Lopes &amp; Baudisch, 2017)","noteIndex":0},"citationItems":[{"id":854,"uris":["http://zotero.org/users/12176984/items/C7GSS9PB"],"itemData":{"id":854,"type":"book","event-place":"Boston, MA","ISBN":"978-1-4614-1125-3","language":"en","note":"DOI: 10.1007/978-1-4614-1126-0","publisher":"Springer US","publisher-place":"Boston, MA","source":"DOI.org (Crossref)","title":"Electrodermal Activity","URL":"https://link.springer.com/10.1007/978-1-4614-1126-0","author":[{"family":"Boucsein","given":"Wolfram"}],"accessed":{"date-parts":[["2023",8,29]]},"issued":{"date-parts":[["2012"]]}}},{"id":847,"uris":["http://zotero.org/users/12176984/items/5VGVL67C"],"itemData":{"id":847,"type":"article-journal","abstract":"PURPOSE: This study aimed to assess the ability for exercise training performed before and during biweekly doxorubicin (DOX) administration to attenuate adverse effects of DOX on skeletal muscle. We hypothesized that DOX treatment would increase REDD1, impair mammalian target of rapamycin (mTOR) signaling, and reduce muscle fiber size, and that exercise training would attenuate these responses.\nMETHODS: Eight-week-old ovariectomized female Sprague-Dawley rats were randomized to one of four treatments: exercise + DOX (Ex-Dox), Ex + vehicle (Ex-Veh), sedentary + DOX (Sed-Dox), and Sed + Veh (Sed-Veh). DOX (4 mg·kg) or vehicle (saline) intraperitoneal injections were performed biweekly for a total of three injections (cumulative dose, 12 mg·kg). Ex animals performed interval exercise (4 × 4 min, 85%-90% V˙O2peak) 5 d·wk starting 1 wk before the first injection and continued throughout study duration. Animals were euthanized ~5 d after the last injection, during which the soleus muscle was dissected and prepared for immunoblot and immunohistochemical analyses.\nRESULTS: REDD1 mRNA and protein were increased only in Sed-Dox (P &lt; 0.05). The phosphorylation of mTOR and 4E-BP1 and MHC I and MHC IIa fiber size were lower in Sed-Dox versus Sed-Veh (P &lt; 0.05). By contrast, REDD1 mRNA and protein, mTOR, 4E-BP1, and MHC I fiber size were not different between Ex-Dox and Ex-Veh (P &gt; 0.05). LC3BI was higher, and the LC3BII/I ratio was lower in Sed-Dox versus Sed-Veh (P &lt; 0.05) but not between Ex-Dox and Ex-Veh (P &gt; 0.05).\nCONCLUSION: These data suggest that DOX may inhibit mTORC1 activity and reduce MHCI and MHCIIa fiber size, potentially through elevated REDD1, and that exercise may provide a therapeutic strategy to preserve skeletal muscle size during chronic DOX treatment.","container-title":"Medicine and Science in Sports and Exercise","DOI":"10.1249/MSS.0000000000001395","ISSN":"1530-0315","issue":"12","journalAbbreviation":"Med Sci Sports Exerc","language":"eng","note":"PMID: 28767526","page":"2394-2403","source":"PubMed","title":"Exercise Protects Skeletal Muscle during Chronic Doxorubicin Administration","volume":"49","author":[{"family":"Dickinson","given":"Jared M."},{"family":"D'Lugos","given":"Andrew C."},{"family":"Mahmood","given":"Tara N."},{"family":"Ormsby","given":"Jordan C."},{"family":"Salvo","given":"Lara"},{"family":"Dedmon","given":"W. Logan"},{"family":"Patel","given":"Shivam H."},{"family":"Katsma","given":"Mark S."},{"family":"Mookadam","given":"Farouk"},{"family":"Gonzales","given":"Rayna J."},{"family":"Hale","given":"Taben M."},{"family":"Carroll","given":"Chad C."},{"family":"Angadi","given":"Siddhartha S."}],"issued":{"date-parts":[["2017",12]]}}},{"id":849,"uris":["http://zotero.org/users/12176984/items/TKLNU94N"],"itemData":{"id":849,"type":"article-journal","abstract":"Electrical muscle stimulation (EMS) devices have been used in rehabilitation medicine since the 1960s to regenerate lost motor functions, but, more recently, researchers have started to experiment with EMS to create interactive systems. EMS miniaturizes well, easily lending itself to pervasive computing use cases–particularly those involving mobile and wearable devices. As the authors discuss, EMS provides researchers with the technical means to create devices even smaller than current wearable devices. The authors illustrate this by comparing some of their own prototypes based on EMS with traditional approaches involving mechanical actuators.","container-title":"IEEE Pervasive Computing","DOI":"10.1109/MPRV.2017.2940953","ISSN":"1558-2590","issue":"3","note":"event-title: IEEE Pervasive Computing","page":"12-16","source":"IEEE Xplore","title":"Immense Power in a Tiny Package: Wearables Based on Electrical Muscle Stimulation","title-short":"Immense Power in a Tiny Package","volume":"16","author":[{"family":"Lopes","given":"Pedro"},{"family":"Baudisch","given":"Patrick"}],"issued":{"date-parts":[["2017"]]}}}],"schema":"https://github.com/citation-style-language/schema/raw/master/csl-citation.json"}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(Boucsein, 2012; Dickinson et al., 2017; Lopes &amp; Baudisch, 2017)</w:t>
      </w:r>
      <w:r w:rsidR="00F25752" w:rsidRPr="00807A33">
        <w:rPr>
          <w:rFonts w:ascii="Times New Roman" w:eastAsia="Times New Roman" w:hAnsi="Times New Roman" w:cs="Times New Roman"/>
          <w:sz w:val="24"/>
          <w:szCs w:val="24"/>
          <w:highlight w:val="white"/>
        </w:rPr>
        <w:fldChar w:fldCharType="end"/>
      </w:r>
    </w:p>
    <w:p w14:paraId="5195C2CE" w14:textId="400761D5" w:rsidR="00BD58F5" w:rsidRDefault="00BD58F5"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Electrical muscle stimulation variables also hold the potential of enhancing muscle strength which benefits during exercise training. These electrical muscle stimulation devices use sig</w:t>
      </w:r>
      <w:r w:rsidR="00276B3D">
        <w:rPr>
          <w:rFonts w:ascii="Times New Roman" w:eastAsia="Times New Roman" w:hAnsi="Times New Roman" w:cs="Times New Roman"/>
          <w:sz w:val="24"/>
          <w:szCs w:val="24"/>
          <w:highlight w:val="white"/>
        </w:rPr>
        <w:t>nal generators and skin electrode</w:t>
      </w:r>
      <w:r w:rsidRPr="00807A33">
        <w:rPr>
          <w:rFonts w:ascii="Times New Roman" w:eastAsia="Times New Roman" w:hAnsi="Times New Roman" w:cs="Times New Roman"/>
          <w:sz w:val="24"/>
          <w:szCs w:val="24"/>
          <w:highlight w:val="white"/>
        </w:rPr>
        <w:t>s to send electrical pulses to the user's muscles. These pulses further induce involuntary muscle contractions enabling the device to engage the user's limbs.  In one of the prototypes of electrical muscle stimulation, the electrodes are attached to half the side o</w:t>
      </w:r>
      <w:r w:rsidR="00276B3D">
        <w:rPr>
          <w:rFonts w:ascii="Times New Roman" w:eastAsia="Times New Roman" w:hAnsi="Times New Roman" w:cs="Times New Roman"/>
          <w:sz w:val="24"/>
          <w:szCs w:val="24"/>
          <w:highlight w:val="white"/>
        </w:rPr>
        <w:t>f the body which further activate</w:t>
      </w:r>
      <w:r w:rsidRPr="00807A33">
        <w:rPr>
          <w:rFonts w:ascii="Times New Roman" w:eastAsia="Times New Roman" w:hAnsi="Times New Roman" w:cs="Times New Roman"/>
          <w:sz w:val="24"/>
          <w:szCs w:val="24"/>
          <w:highlight w:val="white"/>
        </w:rPr>
        <w:t>s the wrist, shoulder, biceps</w:t>
      </w:r>
      <w:r w:rsidR="005B0F9B">
        <w:rPr>
          <w:rFonts w:ascii="Times New Roman" w:eastAsia="Times New Roman" w:hAnsi="Times New Roman" w:cs="Times New Roman"/>
          <w:sz w:val="24"/>
          <w:szCs w:val="24"/>
          <w:highlight w:val="white"/>
        </w:rPr>
        <w:t>,</w:t>
      </w:r>
      <w:r w:rsidRPr="00807A33">
        <w:rPr>
          <w:rFonts w:ascii="Times New Roman" w:eastAsia="Times New Roman" w:hAnsi="Times New Roman" w:cs="Times New Roman"/>
          <w:sz w:val="24"/>
          <w:szCs w:val="24"/>
          <w:highlight w:val="white"/>
        </w:rPr>
        <w:t xml:space="preserve"> triceps and legs. Electrical muscle stimulation </w:t>
      </w:r>
      <w:r w:rsidRPr="00807A33">
        <w:rPr>
          <w:rFonts w:ascii="Times New Roman" w:eastAsia="Times New Roman" w:hAnsi="Times New Roman" w:cs="Times New Roman"/>
          <w:sz w:val="24"/>
          <w:szCs w:val="24"/>
          <w:highlight w:val="white"/>
        </w:rPr>
        <w:lastRenderedPageBreak/>
        <w:t>helps stimulate the parts of the body which are difficult to reach by normal methods.</w:t>
      </w:r>
      <w:r w:rsidR="00F25752" w:rsidRPr="00807A33">
        <w:rPr>
          <w:rFonts w:ascii="Times New Roman" w:eastAsia="Times New Roman" w:hAnsi="Times New Roman" w:cs="Times New Roman"/>
          <w:sz w:val="24"/>
          <w:szCs w:val="24"/>
          <w:highlight w:val="white"/>
        </w:rPr>
        <w:t xml:space="preserve"> </w:t>
      </w:r>
      <w:r w:rsidR="00F25752" w:rsidRPr="00807A33">
        <w:rPr>
          <w:rFonts w:ascii="Times New Roman" w:eastAsia="Times New Roman" w:hAnsi="Times New Roman" w:cs="Times New Roman"/>
          <w:sz w:val="24"/>
          <w:szCs w:val="24"/>
          <w:highlight w:val="white"/>
        </w:rPr>
        <w:fldChar w:fldCharType="begin"/>
      </w:r>
      <w:r w:rsidR="00F25752" w:rsidRPr="00807A33">
        <w:rPr>
          <w:rFonts w:ascii="Times New Roman" w:eastAsia="Times New Roman" w:hAnsi="Times New Roman" w:cs="Times New Roman"/>
          <w:sz w:val="24"/>
          <w:szCs w:val="24"/>
          <w:highlight w:val="white"/>
        </w:rPr>
        <w:instrText xml:space="preserve"> ADDIN ZOTERO_ITEM CSL_CITATION {"citationID":"WrSJI4U7","properties":{"formattedCitation":"(Poh et al., 2012)","plainCitation":"(Poh et al., 2012)","noteIndex":0},"citationItems":[{"id":856,"uris":["http://zotero.org/users/12176984/items/9Y5PZJMG"],"itemData":{"id":856,"type":"article-journal","abstract":"OBJECTIVE: Sudden unexpected death in epilepsy (SUDEP) poses a poorly understood but considerable risk to people with uncontrolled epilepsy. There is controversy regarding the significance of postictal generalized EEG suppression as a biomarker for SUDEP risk, and it remains unknown whether postictal EEG suppression has a neurologic correlate. Here, we examined the profile of autonomic alterations accompanying seizures with a wrist-worn biosensor and explored the relationship between autonomic dysregulation and postictal EEG suppression.\nMETHODS: We used custom-built wrist-worn sensors to continuously record the sympathetically mediated electrodermal activity (EDA) of patients with refractory epilepsy admitted to the long-term video-EEG monitoring unit. Parasympathetic-modulated high-frequency (HF) power of heart rate variability was measured from concurrent EKG recordings.\nRESULTS: A total of 34 seizures comprising 22 complex partial and 12 tonic-clonic seizures from 11 patients were analyzed. The postictal period was characterized by a surge in EDA and heightened heart rate coinciding with persistent suppression of HF power. An increase in the EDA response amplitude correlated with an increase in the duration of EEG suppression (r = 0.81, p = 0.003). Decreased HF power correlated with an increase in the duration of EEG suppression (r = -0.87, p = 0.002).\nCONCLUSION: The magnitude of both sympathetic activation and parasympathetic suppression increases with duration of EEG suppression after tonic-clonic seizures. These results provide autonomic correlates of postictal EEG suppression and highlight a critical window of postictal autonomic dysregulation that may be relevant in the pathogenesis of SUDEP.","container-title":"Neurology","DOI":"10.1212/WNL.0b013e318258f7f1","ISSN":"1526-632X","issue":"23","journalAbbreviation":"Neurology","language":"eng","note":"PMID: 22539579\nPMCID: PMC3369522","page":"1868-1876","source":"PubMed","title":"Autonomic changes with seizures correlate with postictal EEG suppression","volume":"78","author":[{"family":"Poh","given":"M.-Z."},{"family":"Loddenkemper","given":"T."},{"family":"Reinsberger","given":"C."},{"family":"Swenson","given":"N. C."},{"family":"Goyal","given":"S."},{"family":"Madsen","given":"J. R."},{"family":"Picard","given":"R. W."}],"issued":{"date-parts":[["2012",6,5]]}}}],"schema":"https://github.com/citation-style-language/schema/raw/master/csl-citation.json"} </w:instrText>
      </w:r>
      <w:r w:rsidR="00F25752" w:rsidRPr="00807A33">
        <w:rPr>
          <w:rFonts w:ascii="Times New Roman" w:eastAsia="Times New Roman" w:hAnsi="Times New Roman" w:cs="Times New Roman"/>
          <w:sz w:val="24"/>
          <w:szCs w:val="24"/>
          <w:highlight w:val="white"/>
        </w:rPr>
        <w:fldChar w:fldCharType="separate"/>
      </w:r>
      <w:r w:rsidR="00F25752" w:rsidRPr="00807A33">
        <w:rPr>
          <w:rFonts w:ascii="Times New Roman" w:hAnsi="Times New Roman" w:cs="Times New Roman"/>
          <w:sz w:val="24"/>
          <w:szCs w:val="24"/>
          <w:highlight w:val="white"/>
        </w:rPr>
        <w:t>(Poh et al., 2012)</w:t>
      </w:r>
      <w:r w:rsidR="00F25752" w:rsidRPr="00807A33">
        <w:rPr>
          <w:rFonts w:ascii="Times New Roman" w:eastAsia="Times New Roman" w:hAnsi="Times New Roman" w:cs="Times New Roman"/>
          <w:sz w:val="24"/>
          <w:szCs w:val="24"/>
          <w:highlight w:val="white"/>
        </w:rPr>
        <w:fldChar w:fldCharType="end"/>
      </w:r>
      <w:r w:rsidRPr="00807A33">
        <w:rPr>
          <w:rFonts w:ascii="Times New Roman" w:eastAsia="Times New Roman" w:hAnsi="Times New Roman" w:cs="Times New Roman"/>
          <w:sz w:val="24"/>
          <w:szCs w:val="24"/>
          <w:highlight w:val="white"/>
        </w:rPr>
        <w:t xml:space="preserve"> The application of electrical muscle stimulation helps in the enhancement of exercise training strength which eventually increases the levels of different proteins present in the neuromuscular Junction. This enhancement of prot</w:t>
      </w:r>
      <w:r w:rsidR="005B0F9B">
        <w:rPr>
          <w:rFonts w:ascii="Times New Roman" w:eastAsia="Times New Roman" w:hAnsi="Times New Roman" w:cs="Times New Roman"/>
          <w:sz w:val="24"/>
          <w:szCs w:val="24"/>
          <w:highlight w:val="white"/>
        </w:rPr>
        <w:t>eins further facilitates acetyl</w:t>
      </w:r>
      <w:r w:rsidRPr="00807A33">
        <w:rPr>
          <w:rFonts w:ascii="Times New Roman" w:eastAsia="Times New Roman" w:hAnsi="Times New Roman" w:cs="Times New Roman"/>
          <w:sz w:val="24"/>
          <w:szCs w:val="24"/>
          <w:highlight w:val="white"/>
        </w:rPr>
        <w:t>choline receptor clustering which</w:t>
      </w:r>
      <w:r w:rsidR="005B0F9B">
        <w:rPr>
          <w:rFonts w:ascii="Times New Roman" w:eastAsia="Times New Roman" w:hAnsi="Times New Roman" w:cs="Times New Roman"/>
          <w:sz w:val="24"/>
          <w:szCs w:val="24"/>
          <w:highlight w:val="white"/>
        </w:rPr>
        <w:t xml:space="preserve"> helps in the communication of M</w:t>
      </w:r>
      <w:r w:rsidRPr="00807A33">
        <w:rPr>
          <w:rFonts w:ascii="Times New Roman" w:eastAsia="Times New Roman" w:hAnsi="Times New Roman" w:cs="Times New Roman"/>
          <w:sz w:val="24"/>
          <w:szCs w:val="24"/>
          <w:highlight w:val="white"/>
        </w:rPr>
        <w:t>uscle cells and Nerve cells.  This communicati</w:t>
      </w:r>
      <w:r w:rsidR="005B0F9B">
        <w:rPr>
          <w:rFonts w:ascii="Times New Roman" w:eastAsia="Times New Roman" w:hAnsi="Times New Roman" w:cs="Times New Roman"/>
          <w:sz w:val="24"/>
          <w:szCs w:val="24"/>
          <w:highlight w:val="white"/>
        </w:rPr>
        <w:t>on between Nerve cells and the M</w:t>
      </w:r>
      <w:r w:rsidRPr="00807A33">
        <w:rPr>
          <w:rFonts w:ascii="Times New Roman" w:eastAsia="Times New Roman" w:hAnsi="Times New Roman" w:cs="Times New Roman"/>
          <w:sz w:val="24"/>
          <w:szCs w:val="24"/>
          <w:highlight w:val="white"/>
        </w:rPr>
        <w:t xml:space="preserve">uscle cells prevents certain neuromuscular disorders such as </w:t>
      </w:r>
      <w:r w:rsidR="005B0F9B">
        <w:rPr>
          <w:rFonts w:ascii="Times New Roman" w:eastAsia="Times New Roman" w:hAnsi="Times New Roman" w:cs="Times New Roman"/>
          <w:sz w:val="24"/>
          <w:szCs w:val="24"/>
          <w:highlight w:val="white"/>
        </w:rPr>
        <w:t xml:space="preserve">Myasthenia </w:t>
      </w:r>
      <w:r w:rsidRPr="00807A33">
        <w:rPr>
          <w:rFonts w:ascii="Times New Roman" w:eastAsia="Times New Roman" w:hAnsi="Times New Roman" w:cs="Times New Roman"/>
          <w:sz w:val="24"/>
          <w:szCs w:val="24"/>
          <w:highlight w:val="white"/>
        </w:rPr>
        <w:t xml:space="preserve">gravis and many others. </w:t>
      </w:r>
      <w:r w:rsidR="007E4984" w:rsidRPr="007E4984">
        <w:rPr>
          <w:rFonts w:ascii="Times New Roman" w:eastAsia="Times New Roman" w:hAnsi="Times New Roman" w:cs="Times New Roman"/>
          <w:sz w:val="24"/>
          <w:szCs w:val="24"/>
        </w:rPr>
        <w:t>Role of Neuromodulation in Muscles and Neuromuscular Disorders</w:t>
      </w:r>
      <w:r w:rsidR="007E4984">
        <w:rPr>
          <w:rFonts w:ascii="Times New Roman" w:eastAsia="Times New Roman" w:hAnsi="Times New Roman" w:cs="Times New Roman"/>
          <w:sz w:val="24"/>
          <w:szCs w:val="24"/>
        </w:rPr>
        <w:t xml:space="preserve"> has been shown in fig.5.</w:t>
      </w:r>
    </w:p>
    <w:p w14:paraId="570CF728" w14:textId="679F269E" w:rsidR="007E4984" w:rsidRDefault="007E4984" w:rsidP="007E4984">
      <w:pPr>
        <w:spacing w:before="240" w:after="240" w:line="240" w:lineRule="auto"/>
        <w:jc w:val="center"/>
        <w:rPr>
          <w:rFonts w:ascii="Times New Roman" w:eastAsia="Times New Roman" w:hAnsi="Times New Roman" w:cs="Times New Roman"/>
          <w:sz w:val="24"/>
          <w:szCs w:val="24"/>
          <w:highlight w:val="white"/>
        </w:rPr>
      </w:pPr>
      <w:r w:rsidRPr="003710D0">
        <w:rPr>
          <w:rFonts w:ascii="Times New Roman" w:eastAsia="Times New Roman" w:hAnsi="Times New Roman" w:cs="Times New Roman"/>
          <w:b/>
          <w:bCs/>
          <w:noProof/>
          <w:sz w:val="24"/>
          <w:szCs w:val="24"/>
          <w:lang w:val="en-IN"/>
        </w:rPr>
        <w:drawing>
          <wp:inline distT="0" distB="0" distL="0" distR="0" wp14:anchorId="5F9979CD" wp14:editId="1DE297B9">
            <wp:extent cx="5442691" cy="3052390"/>
            <wp:effectExtent l="0" t="0" r="5715" b="0"/>
            <wp:docPr id="9" name="Picture 9" descr="G:\NUTRITION BIOLOGY\SPORTS BIOSCIENCE\Book Chapter\Diagrams\new pic60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NUTRITION BIOLOGY\SPORTS BIOSCIENCE\Book Chapter\Diagrams\new pic600.jpeg"/>
                    <pic:cNvPicPr>
                      <a:picLocks noChangeAspect="1" noChangeArrowheads="1"/>
                    </pic:cNvPicPr>
                  </pic:nvPicPr>
                  <pic:blipFill rotWithShape="1">
                    <a:blip r:embed="rId13">
                      <a:extLst>
                        <a:ext uri="{28A0092B-C50C-407E-A947-70E740481C1C}">
                          <a14:useLocalDpi xmlns:a14="http://schemas.microsoft.com/office/drawing/2010/main" val="0"/>
                        </a:ext>
                      </a:extLst>
                    </a:blip>
                    <a:srcRect t="1156"/>
                    <a:stretch/>
                  </pic:blipFill>
                  <pic:spPr bwMode="auto">
                    <a:xfrm>
                      <a:off x="0" y="0"/>
                      <a:ext cx="5537257" cy="3105425"/>
                    </a:xfrm>
                    <a:prstGeom prst="rect">
                      <a:avLst/>
                    </a:prstGeom>
                    <a:noFill/>
                    <a:ln>
                      <a:noFill/>
                    </a:ln>
                    <a:extLst>
                      <a:ext uri="{53640926-AAD7-44D8-BBD7-CCE9431645EC}">
                        <a14:shadowObscured xmlns:a14="http://schemas.microsoft.com/office/drawing/2010/main"/>
                      </a:ext>
                    </a:extLst>
                  </pic:spPr>
                </pic:pic>
              </a:graphicData>
            </a:graphic>
          </wp:inline>
        </w:drawing>
      </w:r>
    </w:p>
    <w:p w14:paraId="403CB8E9" w14:textId="77777777" w:rsidR="007E4984" w:rsidRDefault="007E4984" w:rsidP="007E4984">
      <w:pPr>
        <w:spacing w:before="240" w:after="240" w:line="240" w:lineRule="auto"/>
        <w:jc w:val="center"/>
        <w:rPr>
          <w:rFonts w:ascii="Times New Roman" w:eastAsia="Times New Roman" w:hAnsi="Times New Roman" w:cs="Times New Roman"/>
          <w:b/>
          <w:bCs/>
          <w:sz w:val="24"/>
          <w:szCs w:val="24"/>
          <w:highlight w:val="white"/>
        </w:rPr>
      </w:pPr>
      <w:r w:rsidRPr="00581F05">
        <w:rPr>
          <w:rFonts w:ascii="Times New Roman" w:eastAsia="Times New Roman" w:hAnsi="Times New Roman" w:cs="Times New Roman"/>
          <w:b/>
          <w:bCs/>
          <w:noProof/>
          <w:sz w:val="24"/>
          <w:szCs w:val="24"/>
          <w:lang w:val="en-IN"/>
        </w:rPr>
        <w:t>Fig</w:t>
      </w:r>
      <w:r>
        <w:rPr>
          <w:rFonts w:ascii="Times New Roman" w:eastAsia="Times New Roman" w:hAnsi="Times New Roman" w:cs="Times New Roman"/>
          <w:b/>
          <w:bCs/>
          <w:noProof/>
          <w:sz w:val="24"/>
          <w:szCs w:val="24"/>
          <w:lang w:val="en-IN"/>
        </w:rPr>
        <w:t>.5.</w:t>
      </w:r>
      <w:r w:rsidRPr="00581F05">
        <w:rPr>
          <w:rFonts w:ascii="Times New Roman" w:eastAsia="Times New Roman" w:hAnsi="Times New Roman" w:cs="Times New Roman"/>
          <w:b/>
          <w:bCs/>
          <w:noProof/>
          <w:sz w:val="24"/>
          <w:szCs w:val="24"/>
          <w:lang w:val="en-IN"/>
        </w:rPr>
        <w:t xml:space="preserve"> </w:t>
      </w:r>
      <w:r w:rsidRPr="00581F05">
        <w:rPr>
          <w:rFonts w:ascii="Times New Roman" w:eastAsia="Times New Roman" w:hAnsi="Times New Roman" w:cs="Times New Roman"/>
          <w:b/>
          <w:bCs/>
          <w:sz w:val="24"/>
          <w:szCs w:val="24"/>
          <w:highlight w:val="white"/>
        </w:rPr>
        <w:t>Role of Neuro</w:t>
      </w:r>
      <w:r>
        <w:rPr>
          <w:rFonts w:ascii="Times New Roman" w:eastAsia="Times New Roman" w:hAnsi="Times New Roman" w:cs="Times New Roman"/>
          <w:b/>
          <w:bCs/>
          <w:sz w:val="24"/>
          <w:szCs w:val="24"/>
          <w:highlight w:val="white"/>
        </w:rPr>
        <w:t>modulation in M</w:t>
      </w:r>
      <w:r w:rsidRPr="00581F05">
        <w:rPr>
          <w:rFonts w:ascii="Times New Roman" w:eastAsia="Times New Roman" w:hAnsi="Times New Roman" w:cs="Times New Roman"/>
          <w:b/>
          <w:bCs/>
          <w:sz w:val="24"/>
          <w:szCs w:val="24"/>
          <w:highlight w:val="white"/>
        </w:rPr>
        <w:t>uscle</w:t>
      </w:r>
      <w:r>
        <w:rPr>
          <w:rFonts w:ascii="Times New Roman" w:eastAsia="Times New Roman" w:hAnsi="Times New Roman" w:cs="Times New Roman"/>
          <w:b/>
          <w:bCs/>
          <w:sz w:val="24"/>
          <w:szCs w:val="24"/>
          <w:highlight w:val="white"/>
        </w:rPr>
        <w:t>s and Neuromuscular D</w:t>
      </w:r>
      <w:r w:rsidRPr="00581F05">
        <w:rPr>
          <w:rFonts w:ascii="Times New Roman" w:eastAsia="Times New Roman" w:hAnsi="Times New Roman" w:cs="Times New Roman"/>
          <w:b/>
          <w:bCs/>
          <w:sz w:val="24"/>
          <w:szCs w:val="24"/>
          <w:highlight w:val="white"/>
        </w:rPr>
        <w:t>isorders</w:t>
      </w:r>
    </w:p>
    <w:p w14:paraId="748E93F0" w14:textId="77777777" w:rsidR="007E4984" w:rsidRPr="00581F05" w:rsidRDefault="007E4984" w:rsidP="007E4984">
      <w:pPr>
        <w:spacing w:before="240" w:after="240" w:line="240" w:lineRule="auto"/>
        <w:rPr>
          <w:rFonts w:ascii="Times New Roman" w:eastAsia="Times New Roman" w:hAnsi="Times New Roman" w:cs="Times New Roman"/>
          <w:b/>
          <w:bCs/>
          <w:sz w:val="24"/>
          <w:szCs w:val="24"/>
          <w:highlight w:val="white"/>
        </w:rPr>
      </w:pPr>
    </w:p>
    <w:p w14:paraId="7E88FC91" w14:textId="77777777" w:rsidR="007E4984" w:rsidRPr="00807A33" w:rsidRDefault="007E4984" w:rsidP="00807A33">
      <w:pPr>
        <w:spacing w:before="240" w:after="240" w:line="240" w:lineRule="auto"/>
        <w:jc w:val="both"/>
        <w:rPr>
          <w:rFonts w:ascii="Times New Roman" w:eastAsia="Times New Roman" w:hAnsi="Times New Roman" w:cs="Times New Roman"/>
          <w:sz w:val="24"/>
          <w:szCs w:val="24"/>
          <w:highlight w:val="white"/>
        </w:rPr>
      </w:pPr>
    </w:p>
    <w:p w14:paraId="795F4554" w14:textId="77777777" w:rsidR="00136C24" w:rsidRPr="00807A33" w:rsidRDefault="009966F6"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Acknowledgements</w:t>
      </w:r>
    </w:p>
    <w:p w14:paraId="761125CB" w14:textId="15668EEC" w:rsidR="003B3D93" w:rsidRDefault="003B3D93" w:rsidP="003B3D93">
      <w:pPr>
        <w:spacing w:before="240" w:after="240" w:line="240" w:lineRule="auto"/>
        <w:jc w:val="both"/>
        <w:rPr>
          <w:rFonts w:ascii="Times New Roman" w:eastAsia="Times New Roman" w:hAnsi="Times New Roman" w:cs="Times New Roman"/>
          <w:sz w:val="24"/>
          <w:szCs w:val="24"/>
          <w:highlight w:val="white"/>
        </w:rPr>
      </w:pPr>
      <w:r w:rsidRPr="003B3D93">
        <w:rPr>
          <w:rFonts w:ascii="Times New Roman" w:eastAsia="Times New Roman" w:hAnsi="Times New Roman" w:cs="Times New Roman"/>
          <w:sz w:val="24"/>
          <w:szCs w:val="24"/>
          <w:highlight w:val="white"/>
        </w:rPr>
        <w:t>We would like to extend our gratitude to Dr. Shailendra Pratap Singh for providing us with his constant gui</w:t>
      </w:r>
      <w:r w:rsidR="00770F7F">
        <w:rPr>
          <w:rFonts w:ascii="Times New Roman" w:eastAsia="Times New Roman" w:hAnsi="Times New Roman" w:cs="Times New Roman"/>
          <w:sz w:val="24"/>
          <w:szCs w:val="24"/>
          <w:highlight w:val="white"/>
        </w:rPr>
        <w:t>dance throughout the writing</w:t>
      </w:r>
      <w:r w:rsidRPr="003B3D93">
        <w:rPr>
          <w:rFonts w:ascii="Times New Roman" w:eastAsia="Times New Roman" w:hAnsi="Times New Roman" w:cs="Times New Roman"/>
          <w:sz w:val="24"/>
          <w:szCs w:val="24"/>
          <w:highlight w:val="white"/>
        </w:rPr>
        <w:t xml:space="preserve"> of this Book Chapter, also we extend our gratitude</w:t>
      </w:r>
      <w:r w:rsidR="007E4984">
        <w:rPr>
          <w:rFonts w:ascii="Times New Roman" w:eastAsia="Times New Roman" w:hAnsi="Times New Roman" w:cs="Times New Roman"/>
          <w:sz w:val="24"/>
          <w:szCs w:val="24"/>
          <w:highlight w:val="white"/>
        </w:rPr>
        <w:t xml:space="preserve"> to Avinash Kumar and DK</w:t>
      </w:r>
      <w:r w:rsidRPr="003B3D93">
        <w:rPr>
          <w:rFonts w:ascii="Times New Roman" w:eastAsia="Times New Roman" w:hAnsi="Times New Roman" w:cs="Times New Roman"/>
          <w:sz w:val="24"/>
          <w:szCs w:val="24"/>
          <w:highlight w:val="white"/>
        </w:rPr>
        <w:t xml:space="preserve"> for the equal contribution in writing the Chapter. We would also like to </w:t>
      </w:r>
      <w:proofErr w:type="gramStart"/>
      <w:r w:rsidRPr="003B3D93">
        <w:rPr>
          <w:rFonts w:ascii="Times New Roman" w:eastAsia="Times New Roman" w:hAnsi="Times New Roman" w:cs="Times New Roman"/>
          <w:sz w:val="24"/>
          <w:szCs w:val="24"/>
          <w:highlight w:val="white"/>
        </w:rPr>
        <w:t>thanks</w:t>
      </w:r>
      <w:proofErr w:type="gramEnd"/>
      <w:r w:rsidRPr="003B3D93">
        <w:rPr>
          <w:rFonts w:ascii="Times New Roman" w:eastAsia="Times New Roman" w:hAnsi="Times New Roman" w:cs="Times New Roman"/>
          <w:sz w:val="24"/>
          <w:szCs w:val="24"/>
          <w:highlight w:val="white"/>
        </w:rPr>
        <w:t xml:space="preserve"> Dr. Shantanu Sharma </w:t>
      </w:r>
      <w:r w:rsidR="00710E7C">
        <w:rPr>
          <w:rFonts w:ascii="Times New Roman" w:eastAsia="Times New Roman" w:hAnsi="Times New Roman" w:cs="Times New Roman"/>
          <w:sz w:val="24"/>
          <w:szCs w:val="24"/>
          <w:highlight w:val="white"/>
        </w:rPr>
        <w:t>and Dr. V.B. Singh Principal</w:t>
      </w:r>
      <w:r w:rsidR="00764FA8">
        <w:rPr>
          <w:rFonts w:ascii="Times New Roman" w:eastAsia="Times New Roman" w:hAnsi="Times New Roman" w:cs="Times New Roman"/>
          <w:sz w:val="24"/>
          <w:szCs w:val="24"/>
          <w:highlight w:val="white"/>
        </w:rPr>
        <w:t>, JLN Medical College Ajmer</w:t>
      </w:r>
      <w:r w:rsidR="00710E7C">
        <w:rPr>
          <w:rFonts w:ascii="Times New Roman" w:eastAsia="Times New Roman" w:hAnsi="Times New Roman" w:cs="Times New Roman"/>
          <w:sz w:val="24"/>
          <w:szCs w:val="24"/>
          <w:highlight w:val="white"/>
        </w:rPr>
        <w:t xml:space="preserve"> </w:t>
      </w:r>
      <w:r w:rsidRPr="003B3D93">
        <w:rPr>
          <w:rFonts w:ascii="Times New Roman" w:eastAsia="Times New Roman" w:hAnsi="Times New Roman" w:cs="Times New Roman"/>
          <w:sz w:val="24"/>
          <w:szCs w:val="24"/>
          <w:highlight w:val="white"/>
        </w:rPr>
        <w:t xml:space="preserve">for providing the MRI image of the patient of </w:t>
      </w:r>
      <w:proofErr w:type="spellStart"/>
      <w:r w:rsidRPr="003B3D93">
        <w:rPr>
          <w:rFonts w:ascii="Times New Roman" w:eastAsia="Times New Roman" w:hAnsi="Times New Roman" w:cs="Times New Roman"/>
          <w:sz w:val="24"/>
          <w:szCs w:val="24"/>
          <w:highlight w:val="white"/>
        </w:rPr>
        <w:t>Neuromyotonia</w:t>
      </w:r>
      <w:proofErr w:type="spellEnd"/>
      <w:r w:rsidRPr="003B3D93">
        <w:rPr>
          <w:rFonts w:ascii="Times New Roman" w:eastAsia="Times New Roman" w:hAnsi="Times New Roman" w:cs="Times New Roman"/>
          <w:sz w:val="24"/>
          <w:szCs w:val="24"/>
          <w:highlight w:val="white"/>
        </w:rPr>
        <w:t>.</w:t>
      </w:r>
      <w:r w:rsidR="00710E7C">
        <w:rPr>
          <w:rFonts w:ascii="Times New Roman" w:eastAsia="Times New Roman" w:hAnsi="Times New Roman" w:cs="Times New Roman"/>
          <w:sz w:val="24"/>
          <w:szCs w:val="24"/>
          <w:highlight w:val="white"/>
        </w:rPr>
        <w:t xml:space="preserve"> Last but not least, we would like to thanks our Honorable VC sir Professor Anand </w:t>
      </w:r>
      <w:proofErr w:type="spellStart"/>
      <w:r w:rsidR="00710E7C">
        <w:rPr>
          <w:rFonts w:ascii="Times New Roman" w:eastAsia="Times New Roman" w:hAnsi="Times New Roman" w:cs="Times New Roman"/>
          <w:sz w:val="24"/>
          <w:szCs w:val="24"/>
          <w:highlight w:val="white"/>
        </w:rPr>
        <w:t>Bhalerao</w:t>
      </w:r>
      <w:proofErr w:type="spellEnd"/>
      <w:r w:rsidR="00710E7C">
        <w:rPr>
          <w:rFonts w:ascii="Times New Roman" w:eastAsia="Times New Roman" w:hAnsi="Times New Roman" w:cs="Times New Roman"/>
          <w:sz w:val="24"/>
          <w:szCs w:val="24"/>
          <w:highlight w:val="white"/>
        </w:rPr>
        <w:t xml:space="preserve"> for proving the facility to do this work.</w:t>
      </w:r>
    </w:p>
    <w:p w14:paraId="774A65AC" w14:textId="1AC06711"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Dr. Shailendra Pratap Singh: </w:t>
      </w:r>
      <w:hyperlink r:id="rId14" w:history="1">
        <w:r w:rsidR="00262967" w:rsidRPr="00E166BA">
          <w:rPr>
            <w:rStyle w:val="Hyperlink"/>
            <w:rFonts w:ascii="Times New Roman" w:eastAsia="Times New Roman" w:hAnsi="Times New Roman" w:cs="Times New Roman"/>
            <w:sz w:val="24"/>
            <w:szCs w:val="24"/>
          </w:rPr>
          <w:t>spsingh@curaj.ac.in</w:t>
        </w:r>
      </w:hyperlink>
      <w:r w:rsidR="00262967">
        <w:rPr>
          <w:rFonts w:ascii="Times New Roman" w:eastAsia="Times New Roman" w:hAnsi="Times New Roman" w:cs="Times New Roman"/>
          <w:sz w:val="24"/>
          <w:szCs w:val="24"/>
        </w:rPr>
        <w:t xml:space="preserve"> , </w:t>
      </w:r>
      <w:hyperlink r:id="rId15" w:history="1">
        <w:r w:rsidR="00262967" w:rsidRPr="00E166BA">
          <w:rPr>
            <w:rStyle w:val="Hyperlink"/>
            <w:rFonts w:ascii="Times New Roman" w:eastAsia="Times New Roman" w:hAnsi="Times New Roman" w:cs="Times New Roman"/>
            <w:sz w:val="24"/>
            <w:szCs w:val="24"/>
          </w:rPr>
          <w:t>spbiotech2004@gmail.com</w:t>
        </w:r>
      </w:hyperlink>
      <w:r w:rsidR="00262967">
        <w:rPr>
          <w:rFonts w:ascii="Times New Roman" w:eastAsia="Times New Roman" w:hAnsi="Times New Roman" w:cs="Times New Roman"/>
          <w:sz w:val="24"/>
          <w:szCs w:val="24"/>
        </w:rPr>
        <w:t xml:space="preserve"> </w:t>
      </w:r>
    </w:p>
    <w:p w14:paraId="185FAA01" w14:textId="6B54010B"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Avinash Kumar: </w:t>
      </w:r>
      <w:hyperlink r:id="rId16" w:history="1">
        <w:r w:rsidR="00262967" w:rsidRPr="00E166BA">
          <w:rPr>
            <w:rStyle w:val="Hyperlink"/>
            <w:rFonts w:ascii="Times New Roman" w:eastAsia="Times New Roman" w:hAnsi="Times New Roman" w:cs="Times New Roman"/>
            <w:sz w:val="24"/>
            <w:szCs w:val="24"/>
            <w:highlight w:val="white"/>
          </w:rPr>
          <w:t>Avinash.kumar.ap@gmail.com</w:t>
        </w:r>
      </w:hyperlink>
      <w:r w:rsidR="00262967">
        <w:rPr>
          <w:rFonts w:ascii="Times New Roman" w:eastAsia="Times New Roman" w:hAnsi="Times New Roman" w:cs="Times New Roman"/>
          <w:sz w:val="24"/>
          <w:szCs w:val="24"/>
          <w:highlight w:val="white"/>
        </w:rPr>
        <w:t xml:space="preserve"> </w:t>
      </w:r>
    </w:p>
    <w:p w14:paraId="6467A38D" w14:textId="77777777" w:rsidR="00770F7F"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Deepika: </w:t>
      </w:r>
      <w:hyperlink r:id="rId17" w:history="1">
        <w:r w:rsidRPr="00E166BA">
          <w:rPr>
            <w:rStyle w:val="Hyperlink"/>
            <w:rFonts w:ascii="Times New Roman" w:eastAsia="Times New Roman" w:hAnsi="Times New Roman" w:cs="Times New Roman"/>
            <w:sz w:val="24"/>
            <w:szCs w:val="24"/>
            <w:highlight w:val="white"/>
          </w:rPr>
          <w:t>deepikakarn19@gmail.com</w:t>
        </w:r>
      </w:hyperlink>
      <w:r>
        <w:rPr>
          <w:rFonts w:ascii="Times New Roman" w:eastAsia="Times New Roman" w:hAnsi="Times New Roman" w:cs="Times New Roman"/>
          <w:sz w:val="24"/>
          <w:szCs w:val="24"/>
          <w:highlight w:val="white"/>
        </w:rPr>
        <w:t xml:space="preserve"> </w:t>
      </w:r>
    </w:p>
    <w:p w14:paraId="3A6BA97B" w14:textId="49E54604" w:rsidR="00770F7F" w:rsidRPr="003B3D93" w:rsidRDefault="00770F7F" w:rsidP="003B3D93">
      <w:pPr>
        <w:spacing w:before="240" w:after="240" w:line="24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 xml:space="preserve">Dr. Shantanu Sharma: </w:t>
      </w:r>
      <w:hyperlink r:id="rId18" w:history="1">
        <w:r w:rsidR="00262967" w:rsidRPr="00E166BA">
          <w:rPr>
            <w:rStyle w:val="Hyperlink"/>
            <w:rFonts w:ascii="Times New Roman" w:eastAsia="Times New Roman" w:hAnsi="Times New Roman" w:cs="Times New Roman"/>
            <w:sz w:val="24"/>
            <w:szCs w:val="24"/>
            <w:highlight w:val="white"/>
          </w:rPr>
          <w:t>shantanuphysio@gmail.com</w:t>
        </w:r>
      </w:hyperlink>
      <w:r w:rsidR="00262967">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t xml:space="preserve"> </w:t>
      </w:r>
    </w:p>
    <w:p w14:paraId="5C8D0E8E" w14:textId="77777777" w:rsidR="00AA36DC" w:rsidRPr="00807A33" w:rsidRDefault="00AA36DC" w:rsidP="00807A33">
      <w:pPr>
        <w:spacing w:before="240" w:after="240" w:line="240" w:lineRule="auto"/>
        <w:jc w:val="both"/>
        <w:rPr>
          <w:rFonts w:ascii="Times New Roman" w:eastAsia="Times New Roman" w:hAnsi="Times New Roman" w:cs="Times New Roman"/>
          <w:b/>
          <w:bCs/>
          <w:sz w:val="24"/>
          <w:szCs w:val="24"/>
          <w:highlight w:val="white"/>
        </w:rPr>
      </w:pPr>
      <w:r w:rsidRPr="00807A33">
        <w:rPr>
          <w:rFonts w:ascii="Times New Roman" w:eastAsia="Times New Roman" w:hAnsi="Times New Roman" w:cs="Times New Roman"/>
          <w:b/>
          <w:bCs/>
          <w:sz w:val="24"/>
          <w:szCs w:val="24"/>
          <w:highlight w:val="white"/>
        </w:rPr>
        <w:t>Conflict of Interest</w:t>
      </w:r>
    </w:p>
    <w:p w14:paraId="2A744357" w14:textId="77777777" w:rsidR="00BD58F5" w:rsidRPr="00807A33" w:rsidRDefault="00AA36DC" w:rsidP="00807A33">
      <w:pPr>
        <w:spacing w:before="240" w:after="240" w:line="240" w:lineRule="auto"/>
        <w:jc w:val="both"/>
        <w:rPr>
          <w:rFonts w:ascii="Times New Roman" w:eastAsia="Times New Roman" w:hAnsi="Times New Roman" w:cs="Times New Roman"/>
          <w:sz w:val="24"/>
          <w:szCs w:val="24"/>
          <w:highlight w:val="white"/>
        </w:rPr>
      </w:pPr>
      <w:r w:rsidRPr="00807A33">
        <w:rPr>
          <w:rFonts w:ascii="Times New Roman" w:eastAsia="Times New Roman" w:hAnsi="Times New Roman" w:cs="Times New Roman"/>
          <w:sz w:val="24"/>
          <w:szCs w:val="24"/>
          <w:highlight w:val="white"/>
        </w:rPr>
        <w:t xml:space="preserve">The authors and co-authors have declared no conflict of interest. </w:t>
      </w:r>
    </w:p>
    <w:p w14:paraId="49482DB5" w14:textId="77777777" w:rsidR="00BD58F5" w:rsidRPr="00BD03B5" w:rsidRDefault="00BD58F5" w:rsidP="00807A33">
      <w:pPr>
        <w:spacing w:before="240" w:after="240" w:line="240" w:lineRule="auto"/>
        <w:jc w:val="both"/>
        <w:rPr>
          <w:rFonts w:ascii="Times New Roman" w:eastAsia="Times New Roman" w:hAnsi="Times New Roman" w:cs="Times New Roman"/>
          <w:b/>
          <w:sz w:val="24"/>
          <w:szCs w:val="24"/>
          <w:highlight w:val="white"/>
        </w:rPr>
      </w:pPr>
      <w:r w:rsidRPr="00BD03B5">
        <w:rPr>
          <w:rFonts w:ascii="Times New Roman" w:eastAsia="Times New Roman" w:hAnsi="Times New Roman" w:cs="Times New Roman"/>
          <w:b/>
          <w:sz w:val="24"/>
          <w:szCs w:val="24"/>
          <w:highlight w:val="white"/>
        </w:rPr>
        <w:t>References:</w:t>
      </w:r>
    </w:p>
    <w:p w14:paraId="375507D8" w14:textId="77777777" w:rsidR="007713F8" w:rsidRDefault="00622D6E" w:rsidP="007713F8">
      <w:pPr>
        <w:pStyle w:val="Bibliography"/>
      </w:pPr>
      <w:r w:rsidRPr="00807A33">
        <w:rPr>
          <w:rFonts w:eastAsia="Times New Roman" w:cs="Times New Roman"/>
          <w:b/>
          <w:color w:val="222222"/>
          <w:highlight w:val="white"/>
        </w:rPr>
        <w:fldChar w:fldCharType="begin"/>
      </w:r>
      <w:r w:rsidRPr="00807A33">
        <w:rPr>
          <w:rFonts w:eastAsia="Times New Roman" w:cs="Times New Roman"/>
          <w:b/>
          <w:color w:val="222222"/>
          <w:highlight w:val="white"/>
        </w:rPr>
        <w:instrText xml:space="preserve"> ADDIN ZOTERO_BIBL {"uncited":[],"omitted":[],"custom":[]} CSL_BIBLIOGRAPHY </w:instrText>
      </w:r>
      <w:r w:rsidRPr="00807A33">
        <w:rPr>
          <w:rFonts w:eastAsia="Times New Roman" w:cs="Times New Roman"/>
          <w:b/>
          <w:color w:val="222222"/>
          <w:highlight w:val="white"/>
        </w:rPr>
        <w:fldChar w:fldCharType="separate"/>
      </w:r>
      <w:r w:rsidR="007713F8">
        <w:t xml:space="preserve">Ahmed, A., &amp; Simmons, Z. (2015). Isaacs syndrome: A review. </w:t>
      </w:r>
      <w:r w:rsidR="007713F8">
        <w:rPr>
          <w:i/>
          <w:iCs/>
        </w:rPr>
        <w:t>Muscle &amp; Nerve</w:t>
      </w:r>
      <w:r w:rsidR="007713F8">
        <w:t xml:space="preserve">, </w:t>
      </w:r>
      <w:r w:rsidR="007713F8">
        <w:rPr>
          <w:i/>
          <w:iCs/>
        </w:rPr>
        <w:t>52</w:t>
      </w:r>
      <w:r w:rsidR="007713F8">
        <w:t>(1), 5–12. https://doi.org/10.1002/mus.24632</w:t>
      </w:r>
    </w:p>
    <w:p w14:paraId="541AC16F" w14:textId="77777777" w:rsidR="007713F8" w:rsidRDefault="007713F8" w:rsidP="007713F8">
      <w:pPr>
        <w:pStyle w:val="Bibliography"/>
      </w:pPr>
      <w:r>
        <w:t xml:space="preserve">Akinrodoye, M. A., &amp; Lui, F. (2023). Neuroanatomy, Somatic Nervous System. In </w:t>
      </w:r>
      <w:r>
        <w:rPr>
          <w:i/>
          <w:iCs/>
        </w:rPr>
        <w:t>StatPearls</w:t>
      </w:r>
      <w:r>
        <w:t>. StatPearls Publishing. http://www.ncbi.nlm.nih.gov/books/NBK556027/</w:t>
      </w:r>
    </w:p>
    <w:p w14:paraId="217BA29B" w14:textId="77777777" w:rsidR="007713F8" w:rsidRDefault="007713F8" w:rsidP="007713F8">
      <w:pPr>
        <w:pStyle w:val="Bibliography"/>
      </w:pPr>
      <w:r>
        <w:t xml:space="preserve">Alahi, M. E. E., Liu, Y., Xu, Z., Wang, H., Wu, T., &amp; Mukhopadhyay, S. C. (2021). Recent advancement of electrocorticography (ECoG) electrodes for chronic neural recording/stimulation. </w:t>
      </w:r>
      <w:r>
        <w:rPr>
          <w:i/>
          <w:iCs/>
        </w:rPr>
        <w:t>Materials Today Communications</w:t>
      </w:r>
      <w:r>
        <w:t xml:space="preserve">, </w:t>
      </w:r>
      <w:r>
        <w:rPr>
          <w:i/>
          <w:iCs/>
        </w:rPr>
        <w:t>29</w:t>
      </w:r>
      <w:r>
        <w:t>, 102853. https://doi.org/10.1016/j.mtcomm.2021.102853</w:t>
      </w:r>
    </w:p>
    <w:p w14:paraId="1F19E1A3" w14:textId="77777777" w:rsidR="007713F8" w:rsidRDefault="007713F8" w:rsidP="007713F8">
      <w:pPr>
        <w:pStyle w:val="Bibliography"/>
      </w:pPr>
      <w:r>
        <w:t xml:space="preserve">Al-Chalabi, M., Reddy, V., &amp; Gupta, S. (2023). Neuroanatomy, Spinothalamic Tract. In </w:t>
      </w:r>
      <w:r>
        <w:rPr>
          <w:i/>
          <w:iCs/>
        </w:rPr>
        <w:t>StatPearls</w:t>
      </w:r>
      <w:r>
        <w:t>. StatPearls Publishing. http://www.ncbi.nlm.nih.gov/books/NBK507824/</w:t>
      </w:r>
    </w:p>
    <w:p w14:paraId="3EF1EF13" w14:textId="77777777" w:rsidR="007713F8" w:rsidRDefault="007713F8" w:rsidP="007713F8">
      <w:pPr>
        <w:pStyle w:val="Bibliography"/>
      </w:pPr>
      <w:r>
        <w:t xml:space="preserve">Arnold, A.-S., Egger, A., &amp; Handschin, C. (2011). PGC-1α and myokines in the aging muscle—A mini-review. </w:t>
      </w:r>
      <w:r>
        <w:rPr>
          <w:i/>
          <w:iCs/>
        </w:rPr>
        <w:t>Gerontology</w:t>
      </w:r>
      <w:r>
        <w:t xml:space="preserve">, </w:t>
      </w:r>
      <w:r>
        <w:rPr>
          <w:i/>
          <w:iCs/>
        </w:rPr>
        <w:t>57</w:t>
      </w:r>
      <w:r>
        <w:t>(1), 37–43. https://doi.org/10.1159/000281883</w:t>
      </w:r>
    </w:p>
    <w:p w14:paraId="626D82F8" w14:textId="77777777" w:rsidR="007713F8" w:rsidRDefault="007713F8" w:rsidP="007713F8">
      <w:pPr>
        <w:pStyle w:val="Bibliography"/>
      </w:pPr>
      <w:r>
        <w:t xml:space="preserve">Aslam, M., &amp; Ladilov, Y. (2022). Emerging Role of cAMP/AMPK Signaling. </w:t>
      </w:r>
      <w:r>
        <w:rPr>
          <w:i/>
          <w:iCs/>
        </w:rPr>
        <w:t>Cells</w:t>
      </w:r>
      <w:r>
        <w:t xml:space="preserve">, </w:t>
      </w:r>
      <w:r>
        <w:rPr>
          <w:i/>
          <w:iCs/>
        </w:rPr>
        <w:t>11</w:t>
      </w:r>
      <w:r>
        <w:t>(2), 308. https://doi.org/10.3390/cells11020308</w:t>
      </w:r>
    </w:p>
    <w:p w14:paraId="1E46407C" w14:textId="77777777" w:rsidR="007713F8" w:rsidRDefault="007713F8" w:rsidP="007713F8">
      <w:pPr>
        <w:pStyle w:val="Bibliography"/>
      </w:pPr>
      <w:r>
        <w:t xml:space="preserve">Barik, A., Lu, Y., Sathyamurthy, A., Bowman, A., Shen, C., Li, L., Xiong, W., &amp; Mei, L. (2014). LRP4 Is Critical for Neuromuscular Junction Maintenance. </w:t>
      </w:r>
      <w:r>
        <w:rPr>
          <w:i/>
          <w:iCs/>
        </w:rPr>
        <w:t>The Journal of Neuroscience</w:t>
      </w:r>
      <w:r>
        <w:t xml:space="preserve">, </w:t>
      </w:r>
      <w:r>
        <w:rPr>
          <w:i/>
          <w:iCs/>
        </w:rPr>
        <w:t>34</w:t>
      </w:r>
      <w:r>
        <w:t>(42), 13892–13905. https://doi.org/10.1523/JNEUROSCI.1733-14.2014</w:t>
      </w:r>
    </w:p>
    <w:p w14:paraId="0824871A" w14:textId="77777777" w:rsidR="007713F8" w:rsidRDefault="007713F8" w:rsidP="007713F8">
      <w:pPr>
        <w:pStyle w:val="Bibliography"/>
      </w:pPr>
      <w:r>
        <w:t xml:space="preserve">Barthélemy, M. (2011). Spatial networks. </w:t>
      </w:r>
      <w:r>
        <w:rPr>
          <w:i/>
          <w:iCs/>
        </w:rPr>
        <w:t>Physics Reports</w:t>
      </w:r>
      <w:r>
        <w:t xml:space="preserve">, </w:t>
      </w:r>
      <w:r>
        <w:rPr>
          <w:i/>
          <w:iCs/>
        </w:rPr>
        <w:t>499</w:t>
      </w:r>
      <w:r>
        <w:t>(1), 1–101. https://doi.org/10.1016/j.physrep.2010.11.002</w:t>
      </w:r>
    </w:p>
    <w:p w14:paraId="7C5FB0CE" w14:textId="77777777" w:rsidR="007713F8" w:rsidRDefault="007713F8" w:rsidP="007713F8">
      <w:pPr>
        <w:pStyle w:val="Bibliography"/>
      </w:pPr>
      <w:r>
        <w:t xml:space="preserve">Beeson, D., Higuchi, O., Palace, J., Cossins, J., Spearman, H., Maxwell, S., Newsom-Davis, J., Burke, G., Fawcett, P., Motomura, M., Müller, J. S., Lochmüller, H., Slater, C., Vincent, </w:t>
      </w:r>
      <w:r>
        <w:lastRenderedPageBreak/>
        <w:t xml:space="preserve">A., &amp; Yamanashi, Y. (2006). Dok-7 Mutations Underlie a Neuromuscular Junction Synaptopathy. </w:t>
      </w:r>
      <w:r>
        <w:rPr>
          <w:i/>
          <w:iCs/>
        </w:rPr>
        <w:t>Science</w:t>
      </w:r>
      <w:r>
        <w:t xml:space="preserve">, </w:t>
      </w:r>
      <w:r>
        <w:rPr>
          <w:i/>
          <w:iCs/>
        </w:rPr>
        <w:t>313</w:t>
      </w:r>
      <w:r>
        <w:t>(5795), 1975–1978. https://doi.org/10.1126/science.1130837</w:t>
      </w:r>
    </w:p>
    <w:p w14:paraId="7E0ED029" w14:textId="77777777" w:rsidR="007713F8" w:rsidRDefault="007713F8" w:rsidP="007713F8">
      <w:pPr>
        <w:pStyle w:val="Bibliography"/>
      </w:pPr>
      <w:r>
        <w:t xml:space="preserve">Benabid, A. L., Costecalde, T., Eliseyev, A., Charvet, G., Verney, A., Karakas, S., Foerster, M., Lambert, A., Morinière, B., Abroug, N., Schaeffer, M.-C., Moly, A., Sauter-Starace, F., Ratel, D., Moro, C., Torres-Martinez, N., Langar, L., Oddoux, M., Polosan, M., … Chabardes, S. (2019). An exoskeleton controlled by an epidural wireless brain-machine interface in a tetraplegic patient: A proof-of-concept demonstration. </w:t>
      </w:r>
      <w:r>
        <w:rPr>
          <w:i/>
          <w:iCs/>
        </w:rPr>
        <w:t>The Lancet. Neurology</w:t>
      </w:r>
      <w:r>
        <w:t xml:space="preserve">, </w:t>
      </w:r>
      <w:r>
        <w:rPr>
          <w:i/>
          <w:iCs/>
        </w:rPr>
        <w:t>18</w:t>
      </w:r>
      <w:r>
        <w:t>(12), 1112–1122. https://doi.org/10.1016/S1474-4422(19)30321-7</w:t>
      </w:r>
    </w:p>
    <w:p w14:paraId="1954A284" w14:textId="77777777" w:rsidR="007713F8" w:rsidRDefault="007713F8" w:rsidP="007713F8">
      <w:pPr>
        <w:pStyle w:val="Bibliography"/>
      </w:pPr>
      <w:r>
        <w:t xml:space="preserve">Bezakova, G., &amp; Ruegg, M. A. (2003). New insights into the roles of agrin. </w:t>
      </w:r>
      <w:r>
        <w:rPr>
          <w:i/>
          <w:iCs/>
        </w:rPr>
        <w:t>Nature Reviews. Molecular Cell Biology</w:t>
      </w:r>
      <w:r>
        <w:t xml:space="preserve">, </w:t>
      </w:r>
      <w:r>
        <w:rPr>
          <w:i/>
          <w:iCs/>
        </w:rPr>
        <w:t>4</w:t>
      </w:r>
      <w:r>
        <w:t>(4), 295–308. https://doi.org/10.1038/nrm1074</w:t>
      </w:r>
    </w:p>
    <w:p w14:paraId="5EEB71E6" w14:textId="77777777" w:rsidR="007713F8" w:rsidRDefault="007713F8" w:rsidP="007713F8">
      <w:pPr>
        <w:pStyle w:val="Bibliography"/>
      </w:pPr>
      <w:r>
        <w:t xml:space="preserve">Bodine, S. C., Latres, E., Baumhueter, S., Lai, V. K., Nunez, L., Clarke, B. A., Poueymirou, W. T., Panaro, F. J., Na, E., Dharmarajan, K., Pan, Z. Q., Valenzuela, D. M., DeChiara, T. M., Stitt, T. N., Yancopoulos, G. D., &amp; Glass, D. J. (2001). Identification of ubiquitin ligases required for skeletal muscle atrophy. </w:t>
      </w:r>
      <w:r>
        <w:rPr>
          <w:i/>
          <w:iCs/>
        </w:rPr>
        <w:t>Science (New York, N.Y.)</w:t>
      </w:r>
      <w:r>
        <w:t xml:space="preserve">, </w:t>
      </w:r>
      <w:r>
        <w:rPr>
          <w:i/>
          <w:iCs/>
        </w:rPr>
        <w:t>294</w:t>
      </w:r>
      <w:r>
        <w:t>(5547), 1704–1708. https://doi.org/10.1126/science.1065874</w:t>
      </w:r>
    </w:p>
    <w:p w14:paraId="097D7D7E" w14:textId="77777777" w:rsidR="007713F8" w:rsidRDefault="007713F8" w:rsidP="007713F8">
      <w:pPr>
        <w:pStyle w:val="Bibliography"/>
      </w:pPr>
      <w:r>
        <w:t xml:space="preserve">Boucsein, W. (2012). </w:t>
      </w:r>
      <w:r>
        <w:rPr>
          <w:i/>
          <w:iCs/>
        </w:rPr>
        <w:t>Electrodermal Activity</w:t>
      </w:r>
      <w:r>
        <w:t>. Springer US. https://doi.org/10.1007/978-1-4614-1126-0</w:t>
      </w:r>
    </w:p>
    <w:p w14:paraId="2E4404B2" w14:textId="77777777" w:rsidR="007713F8" w:rsidRDefault="007713F8" w:rsidP="007713F8">
      <w:pPr>
        <w:pStyle w:val="Bibliography"/>
      </w:pPr>
      <w:r>
        <w:t xml:space="preserve">Bredahl, E. C., Pfannenstiel, K. B., Quinn, C. J., Hayward, R., &amp; Hydock, D. S. (2016). Effects of Exercise on Doxorubicin-Induced Skeletal Muscle Dysfunction. </w:t>
      </w:r>
      <w:r>
        <w:rPr>
          <w:i/>
          <w:iCs/>
        </w:rPr>
        <w:t>Medicine and Science in Sports and Exercise</w:t>
      </w:r>
      <w:r>
        <w:t xml:space="preserve">, </w:t>
      </w:r>
      <w:r>
        <w:rPr>
          <w:i/>
          <w:iCs/>
        </w:rPr>
        <w:t>48</w:t>
      </w:r>
      <w:r>
        <w:t>(8), 1468–1473. https://doi.org/10.1249/MSS.0000000000000926</w:t>
      </w:r>
    </w:p>
    <w:p w14:paraId="0274E3CE" w14:textId="77777777" w:rsidR="007713F8" w:rsidRDefault="007713F8" w:rsidP="007713F8">
      <w:pPr>
        <w:pStyle w:val="Bibliography"/>
      </w:pPr>
      <w:r>
        <w:t xml:space="preserve">Burden, S. J. (2011). SnapShot: Neuromuscular Junction. </w:t>
      </w:r>
      <w:r>
        <w:rPr>
          <w:i/>
          <w:iCs/>
        </w:rPr>
        <w:t>Cell</w:t>
      </w:r>
      <w:r>
        <w:t xml:space="preserve">, </w:t>
      </w:r>
      <w:r>
        <w:rPr>
          <w:i/>
          <w:iCs/>
        </w:rPr>
        <w:t>144</w:t>
      </w:r>
      <w:r>
        <w:t>(5), 826-826.e1. https://doi.org/10.1016/j.cell.2011.02.037</w:t>
      </w:r>
    </w:p>
    <w:p w14:paraId="5953FFB8" w14:textId="77777777" w:rsidR="007713F8" w:rsidRDefault="007713F8" w:rsidP="007713F8">
      <w:pPr>
        <w:pStyle w:val="Bibliography"/>
      </w:pPr>
      <w:r>
        <w:t xml:space="preserve">Calvert, J. W., &amp; Lefer, D. J. (2012). </w:t>
      </w:r>
      <w:r>
        <w:rPr>
          <w:i/>
          <w:iCs/>
        </w:rPr>
        <w:t>Overview of Cardiac Muscle Physiology</w:t>
      </w:r>
      <w:r>
        <w:t>. 57–66. https://doi.org/10.1016/B978-0-12-381510-1.00006-5</w:t>
      </w:r>
    </w:p>
    <w:p w14:paraId="0686244B" w14:textId="77777777" w:rsidR="007713F8" w:rsidRDefault="007713F8" w:rsidP="007713F8">
      <w:pPr>
        <w:pStyle w:val="Bibliography"/>
      </w:pPr>
      <w:r>
        <w:lastRenderedPageBreak/>
        <w:t xml:space="preserve">Centner, T., Yano, J., Kimura, E., McElhinny, A. S., Pelin, K., Witt, C. C., Bang, M. L., Trombitas, K., Granzier, H., Gregorio, C. C., Sorimachi, H., &amp; Labeit, S. (2001). Identification of muscle specific ring finger proteins as potential regulators of the titin kinase domain. </w:t>
      </w:r>
      <w:r>
        <w:rPr>
          <w:i/>
          <w:iCs/>
        </w:rPr>
        <w:t>Journal of Molecular Biology</w:t>
      </w:r>
      <w:r>
        <w:t xml:space="preserve">, </w:t>
      </w:r>
      <w:r>
        <w:rPr>
          <w:i/>
          <w:iCs/>
        </w:rPr>
        <w:t>306</w:t>
      </w:r>
      <w:r>
        <w:t>(4), 717–726. https://doi.org/10.1006/jmbi.2001.4448</w:t>
      </w:r>
    </w:p>
    <w:p w14:paraId="632B11AF" w14:textId="77777777" w:rsidR="007713F8" w:rsidRDefault="007713F8" w:rsidP="007713F8">
      <w:pPr>
        <w:pStyle w:val="Bibliography"/>
      </w:pPr>
      <w:r>
        <w:rPr>
          <w:i/>
          <w:iCs/>
        </w:rPr>
        <w:t>Cerebral Cortex: What It Is, Function &amp; Location</w:t>
      </w:r>
      <w:r>
        <w:t>. (n.d.). Retrieved August 29, 2023, from https://my.clevelandclinic.org/health/articles/23073-cerebral-cortex</w:t>
      </w:r>
    </w:p>
    <w:p w14:paraId="06524882" w14:textId="77777777" w:rsidR="007713F8" w:rsidRDefault="007713F8" w:rsidP="007713F8">
      <w:pPr>
        <w:pStyle w:val="Bibliography"/>
      </w:pPr>
      <w:r>
        <w:t xml:space="preserve">Chen, F., Qian, L., Yang, Z.-H., Huang, Y., Ngo, S. T., Ruan, N.-J., Wang, J., Schneider, C., Noakes, P. G., Ding, Y.-Q., Mei, L., &amp; Luo, Z.-G. (2007). Rapsyn interaction with calpain stabilizes AChR clusters at the neuromuscular junction. </w:t>
      </w:r>
      <w:r>
        <w:rPr>
          <w:i/>
          <w:iCs/>
        </w:rPr>
        <w:t>Neuron</w:t>
      </w:r>
      <w:r>
        <w:t xml:space="preserve">, </w:t>
      </w:r>
      <w:r>
        <w:rPr>
          <w:i/>
          <w:iCs/>
        </w:rPr>
        <w:t>55</w:t>
      </w:r>
      <w:r>
        <w:t>(2), 247–260. https://doi.org/10.1016/j.neuron.2007.06.031</w:t>
      </w:r>
    </w:p>
    <w:p w14:paraId="1DB46637" w14:textId="77777777" w:rsidR="007713F8" w:rsidRDefault="007713F8" w:rsidP="007713F8">
      <w:pPr>
        <w:pStyle w:val="Bibliography"/>
      </w:pPr>
      <w:r>
        <w:t xml:space="preserve">Cheusova, T., Khan, M. A., Schubert, S. W., Gavin, A.-C., Buchou, T., Jacob, G., Sticht, H., Allende, J., Boldyreff, B., Brenner, H. R., &amp; Hashemolhosseini, S. (2006). Casein kinase 2-dependent serine phosphorylation of MuSK regulates acetylcholine receptor aggregation at the neuromuscular junction. </w:t>
      </w:r>
      <w:r>
        <w:rPr>
          <w:i/>
          <w:iCs/>
        </w:rPr>
        <w:t>Genes &amp; Development</w:t>
      </w:r>
      <w:r>
        <w:t xml:space="preserve">, </w:t>
      </w:r>
      <w:r>
        <w:rPr>
          <w:i/>
          <w:iCs/>
        </w:rPr>
        <w:t>20</w:t>
      </w:r>
      <w:r>
        <w:t>(13), 1800–1816. https://doi.org/10.1101/gad.375206</w:t>
      </w:r>
    </w:p>
    <w:p w14:paraId="2CC20E4B" w14:textId="77777777" w:rsidR="007713F8" w:rsidRDefault="007713F8" w:rsidP="007713F8">
      <w:pPr>
        <w:pStyle w:val="Bibliography"/>
      </w:pPr>
      <w:r>
        <w:t xml:space="preserve">Chevessier, F., Faraut, B., Ravel-Chapuis, A., Richard, P., Gaudon, K., Bauché, S., Prioleau, C., Herbst, R., Goillot, E., Ioos, C., Azulay, J.-P., Attarian, S., Leroy, J.-P., Fournier, E., Legay, C., Schaeffer, L., Koenig, J., Fardeau, M., Eymard, B., … Hantaï, D. (2004). MUSK, a new target for mutations causing congenital myasthenic syndrome. </w:t>
      </w:r>
      <w:r>
        <w:rPr>
          <w:i/>
          <w:iCs/>
        </w:rPr>
        <w:t>Human Molecular Genetics</w:t>
      </w:r>
      <w:r>
        <w:t xml:space="preserve">, </w:t>
      </w:r>
      <w:r>
        <w:rPr>
          <w:i/>
          <w:iCs/>
        </w:rPr>
        <w:t>13</w:t>
      </w:r>
      <w:r>
        <w:t>(24), 3229–3240. https://doi.org/10.1093/hmg/ddh333</w:t>
      </w:r>
    </w:p>
    <w:p w14:paraId="2BAB2392" w14:textId="77777777" w:rsidR="007713F8" w:rsidRDefault="007713F8" w:rsidP="007713F8">
      <w:pPr>
        <w:pStyle w:val="Bibliography"/>
      </w:pPr>
      <w:r>
        <w:t xml:space="preserve">Chokhavatia, S., &amp; Anuras, S. (1991). Neuromuscular Disease of the Gastrointestinal Tract. </w:t>
      </w:r>
      <w:r>
        <w:rPr>
          <w:i/>
          <w:iCs/>
        </w:rPr>
        <w:t>The American Journal of the Medical Sciences</w:t>
      </w:r>
      <w:r>
        <w:t xml:space="preserve">, </w:t>
      </w:r>
      <w:r>
        <w:rPr>
          <w:i/>
          <w:iCs/>
        </w:rPr>
        <w:t>301</w:t>
      </w:r>
      <w:r>
        <w:t>(3), 201–214. https://doi.org/10.1097/00000441-199103000-00010</w:t>
      </w:r>
    </w:p>
    <w:p w14:paraId="5F806716" w14:textId="77777777" w:rsidR="007713F8" w:rsidRDefault="007713F8" w:rsidP="007713F8">
      <w:pPr>
        <w:pStyle w:val="Bibliography"/>
      </w:pPr>
      <w:r>
        <w:lastRenderedPageBreak/>
        <w:t xml:space="preserve">Christine A Edwards, Abbas Kouzani, Kendall H Lee, &amp; Erika K Ross. (2017, September 1). </w:t>
      </w:r>
      <w:r>
        <w:rPr>
          <w:i/>
          <w:iCs/>
        </w:rPr>
        <w:t>Neurostimulation Devices for the Treatment of Neurologic Disorders—PubMed</w:t>
      </w:r>
      <w:r>
        <w:t>. https://pubmed.ncbi.nlm.nih.gov/28870357/</w:t>
      </w:r>
    </w:p>
    <w:p w14:paraId="5BFFA908" w14:textId="77777777" w:rsidR="007713F8" w:rsidRDefault="007713F8" w:rsidP="007713F8">
      <w:pPr>
        <w:pStyle w:val="Bibliography"/>
      </w:pPr>
      <w:r>
        <w:t xml:space="preserve">Chung, Y. W., Ahmad, F., Tang, Y., Hockman, S. C., Kee, H. J., Berger, K., Guirguis, E., Choi, Y. H., Schimel, D. M., Aponte, A. M., Park, S., Degerman, E., &amp; Manganiello, V. C. (2017). White to beige conversion in PDE3B KO adipose tissue through activation of AMPK signaling and mitochondrial function. </w:t>
      </w:r>
      <w:r>
        <w:rPr>
          <w:i/>
          <w:iCs/>
        </w:rPr>
        <w:t>Scientific Reports</w:t>
      </w:r>
      <w:r>
        <w:t xml:space="preserve">, </w:t>
      </w:r>
      <w:r>
        <w:rPr>
          <w:i/>
          <w:iCs/>
        </w:rPr>
        <w:t>7</w:t>
      </w:r>
      <w:r>
        <w:t>, 40445. https://doi.org/10.1038/srep40445</w:t>
      </w:r>
    </w:p>
    <w:p w14:paraId="7A048346" w14:textId="77777777" w:rsidR="007713F8" w:rsidRDefault="007713F8" w:rsidP="007713F8">
      <w:pPr>
        <w:pStyle w:val="Bibliography"/>
      </w:pPr>
      <w:r>
        <w:t xml:space="preserve">Cook, I. A., O’Hara, R., Uijtdehaage, S. H., Mandelkern, M., &amp; Leuchter, A. F. (1998). Assessing the accuracy of topographic EEG mapping for determining local brain function. </w:t>
      </w:r>
      <w:r>
        <w:rPr>
          <w:i/>
          <w:iCs/>
        </w:rPr>
        <w:t>Electroencephalography and Clinical Neurophysiology</w:t>
      </w:r>
      <w:r>
        <w:t xml:space="preserve">, </w:t>
      </w:r>
      <w:r>
        <w:rPr>
          <w:i/>
          <w:iCs/>
        </w:rPr>
        <w:t>107</w:t>
      </w:r>
      <w:r>
        <w:t>(6), 408–414. https://doi.org/10.1016/s0013-4694(98)00092-3</w:t>
      </w:r>
    </w:p>
    <w:p w14:paraId="1A2D1FCD" w14:textId="77777777" w:rsidR="007713F8" w:rsidRDefault="007713F8" w:rsidP="007713F8">
      <w:pPr>
        <w:pStyle w:val="Bibliography"/>
      </w:pPr>
      <w:r>
        <w:t xml:space="preserve">Dai, Z., Luo, X., Xie, H., &amp; Peng, H. B. (2000). The Actin-Driven Movement and Formation of Acetylcholine Receptor Clusters. </w:t>
      </w:r>
      <w:r>
        <w:rPr>
          <w:i/>
          <w:iCs/>
        </w:rPr>
        <w:t>The Journal of Cell Biology</w:t>
      </w:r>
      <w:r>
        <w:t xml:space="preserve">, </w:t>
      </w:r>
      <w:r>
        <w:rPr>
          <w:i/>
          <w:iCs/>
        </w:rPr>
        <w:t>150</w:t>
      </w:r>
      <w:r>
        <w:t>(6), 1321–1334.</w:t>
      </w:r>
    </w:p>
    <w:p w14:paraId="5029A941" w14:textId="77777777" w:rsidR="007713F8" w:rsidRDefault="007713F8" w:rsidP="007713F8">
      <w:pPr>
        <w:pStyle w:val="Bibliography"/>
      </w:pPr>
      <w:r>
        <w:t xml:space="preserve">David Ginsberg, M. D. (2013). </w:t>
      </w:r>
      <w:r>
        <w:rPr>
          <w:i/>
          <w:iCs/>
        </w:rPr>
        <w:t>The Epidemiology and Pathophysiology of Neurogenic Bladder</w:t>
      </w:r>
      <w:r>
        <w:t xml:space="preserve">. </w:t>
      </w:r>
      <w:r>
        <w:rPr>
          <w:i/>
          <w:iCs/>
        </w:rPr>
        <w:t>19</w:t>
      </w:r>
      <w:r>
        <w:t>. https://www.ajmc.com/view/ace012_jul13_ngb_ginsberg1_s191</w:t>
      </w:r>
    </w:p>
    <w:p w14:paraId="694EFBC7" w14:textId="77777777" w:rsidR="007713F8" w:rsidRDefault="007713F8" w:rsidP="007713F8">
      <w:pPr>
        <w:pStyle w:val="Bibliography"/>
      </w:pPr>
      <w:r>
        <w:t xml:space="preserve">De Harven, E., &amp; Coers, C. (1959). Electron microscope study of the human neuromuscular junction. </w:t>
      </w:r>
      <w:r>
        <w:rPr>
          <w:i/>
          <w:iCs/>
        </w:rPr>
        <w:t>The Journal of Biophysical and Biochemical Cytology</w:t>
      </w:r>
      <w:r>
        <w:t xml:space="preserve">, </w:t>
      </w:r>
      <w:r>
        <w:rPr>
          <w:i/>
          <w:iCs/>
        </w:rPr>
        <w:t>6</w:t>
      </w:r>
      <w:r>
        <w:t>(1), 7–10. https://doi.org/10.1083/jcb.6.1.7</w:t>
      </w:r>
    </w:p>
    <w:p w14:paraId="161DE0FB" w14:textId="77777777" w:rsidR="007713F8" w:rsidRDefault="007713F8" w:rsidP="007713F8">
      <w:pPr>
        <w:pStyle w:val="Bibliography"/>
      </w:pPr>
      <w:r>
        <w:t xml:space="preserve">Desaki, J., &amp; Uehara, Y. (1981). The overall morphology of neuromuscular junctions as revealed by scanning electron microscopy. </w:t>
      </w:r>
      <w:r>
        <w:rPr>
          <w:i/>
          <w:iCs/>
        </w:rPr>
        <w:t>Journal of Neurocytology</w:t>
      </w:r>
      <w:r>
        <w:t xml:space="preserve">, </w:t>
      </w:r>
      <w:r>
        <w:rPr>
          <w:i/>
          <w:iCs/>
        </w:rPr>
        <w:t>10</w:t>
      </w:r>
      <w:r>
        <w:t>(1), 101–110. https://doi.org/10.1007/BF01181747</w:t>
      </w:r>
    </w:p>
    <w:p w14:paraId="134CAEF0" w14:textId="77777777" w:rsidR="007713F8" w:rsidRDefault="007713F8" w:rsidP="007713F8">
      <w:pPr>
        <w:pStyle w:val="Bibliography"/>
      </w:pPr>
      <w:r>
        <w:t xml:space="preserve">Dickinson, J. M., D’Lugos, A. C., Mahmood, T. N., Ormsby, J. C., Salvo, L., Dedmon, W. L., Patel, S. H., Katsma, M. S., Mookadam, F., Gonzales, R. J., Hale, T. M., Carroll, C. C., &amp; Angadi, S. S. (2017). Exercise Protects Skeletal Muscle during Chronic Doxorubicin </w:t>
      </w:r>
      <w:r>
        <w:lastRenderedPageBreak/>
        <w:t xml:space="preserve">Administration. </w:t>
      </w:r>
      <w:r>
        <w:rPr>
          <w:i/>
          <w:iCs/>
        </w:rPr>
        <w:t>Medicine and Science in Sports and Exercise</w:t>
      </w:r>
      <w:r>
        <w:t xml:space="preserve">, </w:t>
      </w:r>
      <w:r>
        <w:rPr>
          <w:i/>
          <w:iCs/>
        </w:rPr>
        <w:t>49</w:t>
      </w:r>
      <w:r>
        <w:t>(12), 2394–2403. https://doi.org/10.1249/MSS.0000000000001395</w:t>
      </w:r>
    </w:p>
    <w:p w14:paraId="7FDFF80A" w14:textId="77777777" w:rsidR="007713F8" w:rsidRDefault="007713F8" w:rsidP="007713F8">
      <w:pPr>
        <w:pStyle w:val="Bibliography"/>
      </w:pPr>
      <w:r>
        <w:t xml:space="preserve">Disatnik, M. H., Dhawan, J., Yu, Y., Beal, M. F., Whirl, M. M., Franco, A. A., &amp; Rando, T. A. (1998). Evidence of oxidative stress in mdx mouse muscle: Studies of the pre-necrotic state. </w:t>
      </w:r>
      <w:r>
        <w:rPr>
          <w:i/>
          <w:iCs/>
        </w:rPr>
        <w:t>Journal of the Neurological Sciences</w:t>
      </w:r>
      <w:r>
        <w:t xml:space="preserve">, </w:t>
      </w:r>
      <w:r>
        <w:rPr>
          <w:i/>
          <w:iCs/>
        </w:rPr>
        <w:t>161</w:t>
      </w:r>
      <w:r>
        <w:t>(1), 77–84. https://doi.org/10.1016/s0022-510x(98)00258-5</w:t>
      </w:r>
    </w:p>
    <w:p w14:paraId="4E3B8314" w14:textId="77777777" w:rsidR="007713F8" w:rsidRDefault="007713F8" w:rsidP="007713F8">
      <w:pPr>
        <w:pStyle w:val="Bibliography"/>
      </w:pPr>
      <w:r>
        <w:t xml:space="preserve">Donoghue, J. P., Nurmikko, A., Black, M., &amp; Hochberg, L. R. (2007). Assistive technology and robotic control using motor cortex ensemble-based neural interface systems in humans with tetraplegia. </w:t>
      </w:r>
      <w:r>
        <w:rPr>
          <w:i/>
          <w:iCs/>
        </w:rPr>
        <w:t>The Journal of Physiology</w:t>
      </w:r>
      <w:r>
        <w:t xml:space="preserve">, </w:t>
      </w:r>
      <w:r>
        <w:rPr>
          <w:i/>
          <w:iCs/>
        </w:rPr>
        <w:t>579</w:t>
      </w:r>
      <w:r>
        <w:t>(Pt 3), 603–611. https://doi.org/10.1113/jphysiol.2006.127209</w:t>
      </w:r>
    </w:p>
    <w:p w14:paraId="5C208263" w14:textId="77777777" w:rsidR="007713F8" w:rsidRDefault="007713F8" w:rsidP="007713F8">
      <w:pPr>
        <w:pStyle w:val="Bibliography"/>
      </w:pPr>
      <w:r>
        <w:rPr>
          <w:i/>
          <w:iCs/>
        </w:rPr>
        <w:t>Dorsal Column Medial Lemniscal Pathway—Physiopedia</w:t>
      </w:r>
      <w:r>
        <w:t>. (n.d.). Retrieved August 29, 2023, from https://www.physio-pedia.com/Dorsal_Column_Medial_Lemniscal_Pathway</w:t>
      </w:r>
    </w:p>
    <w:p w14:paraId="6636EDEC" w14:textId="77777777" w:rsidR="007713F8" w:rsidRDefault="007713F8" w:rsidP="007713F8">
      <w:pPr>
        <w:pStyle w:val="Bibliography"/>
      </w:pPr>
      <w:r>
        <w:t xml:space="preserve">Dutta, S. S. (2019, August 20). </w:t>
      </w:r>
      <w:r>
        <w:rPr>
          <w:i/>
          <w:iCs/>
        </w:rPr>
        <w:t>Hippocampus Functions</w:t>
      </w:r>
      <w:r>
        <w:t>. News-Medical.Net. https://www.news-medical.net/health/Hippocampus-Functions.aspx</w:t>
      </w:r>
    </w:p>
    <w:p w14:paraId="64526E65" w14:textId="77777777" w:rsidR="007713F8" w:rsidRDefault="007713F8" w:rsidP="007713F8">
      <w:pPr>
        <w:pStyle w:val="Bibliography"/>
      </w:pPr>
      <w:r>
        <w:rPr>
          <w:i/>
          <w:iCs/>
        </w:rPr>
        <w:t>EEG Test (Electroencephalogram): Purpose, Procedure, &amp; Results</w:t>
      </w:r>
      <w:r>
        <w:t>. (n.d.). Retrieved August 29, 2023, from https://www.webmd.com/epilepsy/electroencephalogram-eeg</w:t>
      </w:r>
    </w:p>
    <w:p w14:paraId="4961F59A" w14:textId="77777777" w:rsidR="007713F8" w:rsidRDefault="007713F8" w:rsidP="007713F8">
      <w:pPr>
        <w:pStyle w:val="Bibliography"/>
      </w:pPr>
      <w:r>
        <w:t xml:space="preserve">Eguchi, T., Tezuka, T., Miyoshi, S., &amp; Yamanashi, Y. (2016). Postnatal knockdown of dok-7 gene expression in mice causes structural defects in neuromuscular synapses and myasthenic pathology. </w:t>
      </w:r>
      <w:r>
        <w:rPr>
          <w:i/>
          <w:iCs/>
        </w:rPr>
        <w:t>Genes to Cells: Devoted to Molecular &amp; Cellular Mechanisms</w:t>
      </w:r>
      <w:r>
        <w:t xml:space="preserve">, </w:t>
      </w:r>
      <w:r>
        <w:rPr>
          <w:i/>
          <w:iCs/>
        </w:rPr>
        <w:t>21</w:t>
      </w:r>
      <w:r>
        <w:t>(6), 670–676. https://doi.org/10.1111/gtc.12370</w:t>
      </w:r>
    </w:p>
    <w:p w14:paraId="4E17F7C6" w14:textId="77777777" w:rsidR="007713F8" w:rsidRDefault="007713F8" w:rsidP="007713F8">
      <w:pPr>
        <w:pStyle w:val="Bibliography"/>
      </w:pPr>
      <w:r>
        <w:t xml:space="preserve">Eisele, P. S., &amp; Handschin, C. (2014). Functional crosstalk of PGC-1 coactivators and inflammation in skeletal muscle pathophysiology. </w:t>
      </w:r>
      <w:r>
        <w:rPr>
          <w:i/>
          <w:iCs/>
        </w:rPr>
        <w:t>Seminars in Immunopathology</w:t>
      </w:r>
      <w:r>
        <w:t xml:space="preserve">, </w:t>
      </w:r>
      <w:r>
        <w:rPr>
          <w:i/>
          <w:iCs/>
        </w:rPr>
        <w:t>36</w:t>
      </w:r>
      <w:r>
        <w:t>(1), 27–53. https://doi.org/10.1007/s00281-013-0406-4</w:t>
      </w:r>
    </w:p>
    <w:p w14:paraId="0889572D" w14:textId="77777777" w:rsidR="007713F8" w:rsidRDefault="007713F8" w:rsidP="007713F8">
      <w:pPr>
        <w:pStyle w:val="Bibliography"/>
      </w:pPr>
      <w:r>
        <w:t xml:space="preserve">Engel, A. G., Shen, X.-M., Selcen, D., &amp; Sine, S. M. (2015). Congenital myasthenic syndromes: Pathogenesis, diagnosis, and treatment. </w:t>
      </w:r>
      <w:r>
        <w:rPr>
          <w:i/>
          <w:iCs/>
        </w:rPr>
        <w:t>The Lancet. Neurology</w:t>
      </w:r>
      <w:r>
        <w:t xml:space="preserve">, </w:t>
      </w:r>
      <w:r>
        <w:rPr>
          <w:i/>
          <w:iCs/>
        </w:rPr>
        <w:t>14</w:t>
      </w:r>
      <w:r>
        <w:t>(4), 420–434. https://doi.org/10.1016/S1474-4422(14)70201-7</w:t>
      </w:r>
    </w:p>
    <w:p w14:paraId="17E21093" w14:textId="77777777" w:rsidR="007713F8" w:rsidRDefault="007713F8" w:rsidP="007713F8">
      <w:pPr>
        <w:pStyle w:val="Bibliography"/>
      </w:pPr>
      <w:r>
        <w:lastRenderedPageBreak/>
        <w:t xml:space="preserve">Evoli, A., Bianchi, M. R., Riso, R., Minicuci, G. M., Batocchi, A. P., Servidei, S., Scuderi, F., &amp; Bartoccioni, E. (2008). Response to Therapy in Myasthenia Gravis with Anti-MuSK Antibodies. </w:t>
      </w:r>
      <w:r>
        <w:rPr>
          <w:i/>
          <w:iCs/>
        </w:rPr>
        <w:t>Annals of the New York Academy of Sciences</w:t>
      </w:r>
      <w:r>
        <w:t xml:space="preserve">, </w:t>
      </w:r>
      <w:r>
        <w:rPr>
          <w:i/>
          <w:iCs/>
        </w:rPr>
        <w:t>1132</w:t>
      </w:r>
      <w:r>
        <w:t>(1), 76–83. https://doi.org/10.1196/annals.1405.012</w:t>
      </w:r>
    </w:p>
    <w:p w14:paraId="56A285DB" w14:textId="77777777" w:rsidR="007713F8" w:rsidRDefault="007713F8" w:rsidP="007713F8">
      <w:pPr>
        <w:pStyle w:val="Bibliography"/>
      </w:pPr>
      <w:r>
        <w:t xml:space="preserve">Feingold, K., Kim, M. S., Shigenaga, J., Moser, A., &amp; Grunfeld, C. (2004). Altered expression of nuclear hormone receptors and coactivators in mouse heart during the acute-phase response. </w:t>
      </w:r>
      <w:r>
        <w:rPr>
          <w:i/>
          <w:iCs/>
        </w:rPr>
        <w:t>American Journal of Physiology. Endocrinology and Metabolism</w:t>
      </w:r>
      <w:r>
        <w:t xml:space="preserve">, </w:t>
      </w:r>
      <w:r>
        <w:rPr>
          <w:i/>
          <w:iCs/>
        </w:rPr>
        <w:t>286</w:t>
      </w:r>
      <w:r>
        <w:t>(2), E201-207. https://doi.org/10.1152/ajpendo.00205.2003</w:t>
      </w:r>
    </w:p>
    <w:p w14:paraId="33F61413" w14:textId="77777777" w:rsidR="007713F8" w:rsidRDefault="007713F8" w:rsidP="007713F8">
      <w:pPr>
        <w:pStyle w:val="Bibliography"/>
      </w:pPr>
      <w:r>
        <w:t xml:space="preserve">Ferguson, M., Sharma, D., Ross, D., &amp; Zhao, F. (2019). A Critical Review of Microelectrode Arrays and Strategies for Improving Neural Interfaces. </w:t>
      </w:r>
      <w:r>
        <w:rPr>
          <w:i/>
          <w:iCs/>
        </w:rPr>
        <w:t>Advanced Healthcare Materials</w:t>
      </w:r>
      <w:r>
        <w:t xml:space="preserve">, </w:t>
      </w:r>
      <w:r>
        <w:rPr>
          <w:i/>
          <w:iCs/>
        </w:rPr>
        <w:t>8</w:t>
      </w:r>
      <w:r>
        <w:t>(19), e1900558. https://doi.org/10.1002/adhm.201900558</w:t>
      </w:r>
    </w:p>
    <w:p w14:paraId="026CFDDD" w14:textId="77777777" w:rsidR="007713F8" w:rsidRDefault="007713F8" w:rsidP="007713F8">
      <w:pPr>
        <w:pStyle w:val="Bibliography"/>
      </w:pPr>
      <w:r>
        <w:t xml:space="preserve">Finck, B. N. (2006). PGC-1 coactivators: Inducible regulators of energy metabolism in health and disease. </w:t>
      </w:r>
      <w:r>
        <w:rPr>
          <w:i/>
          <w:iCs/>
        </w:rPr>
        <w:t>Journal of Clinical Investigation</w:t>
      </w:r>
      <w:r>
        <w:t xml:space="preserve">, </w:t>
      </w:r>
      <w:r>
        <w:rPr>
          <w:i/>
          <w:iCs/>
        </w:rPr>
        <w:t>116</w:t>
      </w:r>
      <w:r>
        <w:t>(3), 615–622. https://doi.org/10.1172/JCI27794</w:t>
      </w:r>
    </w:p>
    <w:p w14:paraId="2A53BC69" w14:textId="77777777" w:rsidR="007713F8" w:rsidRDefault="007713F8" w:rsidP="007713F8">
      <w:pPr>
        <w:pStyle w:val="Bibliography"/>
      </w:pPr>
      <w:r>
        <w:t xml:space="preserve">Fortin, M., Videman, T., Gibbons, L. E., &amp; Battié, M. C. (2014). Paraspinal Muscle Morphology and Composition: A 15-yr Longitudinal Magnetic Resonance Imaging Study. </w:t>
      </w:r>
      <w:r>
        <w:rPr>
          <w:i/>
          <w:iCs/>
        </w:rPr>
        <w:t>Medicine &amp; Science in Sports &amp; Exercise</w:t>
      </w:r>
      <w:r>
        <w:t xml:space="preserve">, </w:t>
      </w:r>
      <w:r>
        <w:rPr>
          <w:i/>
          <w:iCs/>
        </w:rPr>
        <w:t>46</w:t>
      </w:r>
      <w:r>
        <w:t>(5), 893. https://doi.org/10.1249/MSS.0000000000000179</w:t>
      </w:r>
    </w:p>
    <w:p w14:paraId="696FD9AB" w14:textId="77777777" w:rsidR="007713F8" w:rsidRDefault="007713F8" w:rsidP="007713F8">
      <w:pPr>
        <w:pStyle w:val="Bibliography"/>
      </w:pPr>
      <w:r>
        <w:t xml:space="preserve">Furber, S., &amp; Temple, S. (2007). Neural systems engineering. </w:t>
      </w:r>
      <w:r>
        <w:rPr>
          <w:i/>
          <w:iCs/>
        </w:rPr>
        <w:t>Journal of the Royal Society Interface</w:t>
      </w:r>
      <w:r>
        <w:t xml:space="preserve">, </w:t>
      </w:r>
      <w:r>
        <w:rPr>
          <w:i/>
          <w:iCs/>
        </w:rPr>
        <w:t>4</w:t>
      </w:r>
      <w:r>
        <w:t>(13), Article 13. https://doi.org/10.1098/rsif.2006.0177</w:t>
      </w:r>
    </w:p>
    <w:p w14:paraId="02FE5795" w14:textId="77777777" w:rsidR="007713F8" w:rsidRDefault="007713F8" w:rsidP="007713F8">
      <w:pPr>
        <w:pStyle w:val="Bibliography"/>
      </w:pPr>
      <w:r>
        <w:t xml:space="preserve">Garcia-Roves, P. M., Osler, M. E., Holmström, M. H., &amp; Zierath, J. R. (2008). Gain-of-function R225Q mutation in AMP-activated protein kinase gamma3 subunit increases mitochondrial biogenesis in glycolytic skeletal muscle. </w:t>
      </w:r>
      <w:r>
        <w:rPr>
          <w:i/>
          <w:iCs/>
        </w:rPr>
        <w:t>The Journal of Biological Chemistry</w:t>
      </w:r>
      <w:r>
        <w:t xml:space="preserve">, </w:t>
      </w:r>
      <w:r>
        <w:rPr>
          <w:i/>
          <w:iCs/>
        </w:rPr>
        <w:t>283</w:t>
      </w:r>
      <w:r>
        <w:t>(51), 35724–35734. https://doi.org/10.1074/jbc.M805078200</w:t>
      </w:r>
    </w:p>
    <w:p w14:paraId="7272962A" w14:textId="77777777" w:rsidR="007713F8" w:rsidRDefault="007713F8" w:rsidP="007713F8">
      <w:pPr>
        <w:pStyle w:val="Bibliography"/>
      </w:pPr>
      <w:r>
        <w:lastRenderedPageBreak/>
        <w:t xml:space="preserve">Gasperi, C., Melms, A., Schoser, B., Zhang, Y., Meltoranta, J., Risson, V., Schaeffer, L., Schalke, B., &amp; Kröger, S. (2014). Anti-agrin autoantibodies in myasthenia gravis. </w:t>
      </w:r>
      <w:r>
        <w:rPr>
          <w:i/>
          <w:iCs/>
        </w:rPr>
        <w:t>Neurology</w:t>
      </w:r>
      <w:r>
        <w:t xml:space="preserve">, </w:t>
      </w:r>
      <w:r>
        <w:rPr>
          <w:i/>
          <w:iCs/>
        </w:rPr>
        <w:t>82</w:t>
      </w:r>
      <w:r>
        <w:t>(22), 1976–1983. https://doi.org/10.1212/WNL.0000000000000478</w:t>
      </w:r>
    </w:p>
    <w:p w14:paraId="30F7BB74" w14:textId="77777777" w:rsidR="007713F8" w:rsidRDefault="007713F8" w:rsidP="007713F8">
      <w:pPr>
        <w:pStyle w:val="Bibliography"/>
      </w:pPr>
      <w:r>
        <w:t xml:space="preserve">Geering, B., Stoeckle, C., Conus, S., &amp; Simon, H.-U. (2013). Living and dying for inflammation: Neutrophils, eosinophils, basophils. </w:t>
      </w:r>
      <w:r>
        <w:rPr>
          <w:i/>
          <w:iCs/>
        </w:rPr>
        <w:t>Trends in Immunology</w:t>
      </w:r>
      <w:r>
        <w:t xml:space="preserve">, </w:t>
      </w:r>
      <w:r>
        <w:rPr>
          <w:i/>
          <w:iCs/>
        </w:rPr>
        <w:t>34</w:t>
      </w:r>
      <w:r>
        <w:t>(8), 398–409. https://doi.org/10.1016/j.it.2013.04.002</w:t>
      </w:r>
    </w:p>
    <w:p w14:paraId="2ADF14CD" w14:textId="77777777" w:rsidR="007713F8" w:rsidRDefault="007713F8" w:rsidP="007713F8">
      <w:pPr>
        <w:pStyle w:val="Bibliography"/>
      </w:pPr>
      <w:r>
        <w:t xml:space="preserve">Goldman, R. I., Stern, J. M., Engel, J., &amp; Cohen, M. S. (2002). Simultaneous EEG and fMRI of the alpha rhythm. </w:t>
      </w:r>
      <w:r>
        <w:rPr>
          <w:i/>
          <w:iCs/>
        </w:rPr>
        <w:t>Neuroreport</w:t>
      </w:r>
      <w:r>
        <w:t xml:space="preserve">, </w:t>
      </w:r>
      <w:r>
        <w:rPr>
          <w:i/>
          <w:iCs/>
        </w:rPr>
        <w:t>13</w:t>
      </w:r>
      <w:r>
        <w:t>(18), 2487–2492. https://doi.org/10.1097/01.wnr.0000047685.08940.d0</w:t>
      </w:r>
    </w:p>
    <w:p w14:paraId="4B2DD723" w14:textId="77777777" w:rsidR="007713F8" w:rsidRDefault="007713F8" w:rsidP="007713F8">
      <w:pPr>
        <w:pStyle w:val="Bibliography"/>
      </w:pPr>
      <w:r>
        <w:t xml:space="preserve">Gonçalves, D. A. P., Lira, E. C., Baviera, A. M., Cao, P., Zanon, N. M., Arany, Z., Bedard, N., Tanksale, P., Wing, S. S., Lecker, S. H., Kettelhut, I. C., &amp; Navegantes, L. C. C. (2009). Mechanisms involved in 3’,5’-cyclic adenosine monophosphate-mediated inhibition of the ubiquitin-proteasome system in skeletal muscle. </w:t>
      </w:r>
      <w:r>
        <w:rPr>
          <w:i/>
          <w:iCs/>
        </w:rPr>
        <w:t>Endocrinology</w:t>
      </w:r>
      <w:r>
        <w:t xml:space="preserve">, </w:t>
      </w:r>
      <w:r>
        <w:rPr>
          <w:i/>
          <w:iCs/>
        </w:rPr>
        <w:t>150</w:t>
      </w:r>
      <w:r>
        <w:t>(12), 5395–5404. https://doi.org/10.1210/en.2009-0428</w:t>
      </w:r>
    </w:p>
    <w:p w14:paraId="38A32B50" w14:textId="77777777" w:rsidR="007713F8" w:rsidRDefault="007713F8" w:rsidP="007713F8">
      <w:pPr>
        <w:pStyle w:val="Bibliography"/>
      </w:pPr>
      <w:r>
        <w:t xml:space="preserve">Gonçalves, D. A. P., Silveira, W. A., Lira, E. C., Graça, F. A., Paula-Gomes, S., Zanon, N. M., Kettelhut, I. C., &amp; Navegantes, L. C. C. (2012). Clenbuterol suppresses proteasomal and lysosomal proteolysis and atrophy-related genes in denervated rat soleus muscles independently of Akt. </w:t>
      </w:r>
      <w:r>
        <w:rPr>
          <w:i/>
          <w:iCs/>
        </w:rPr>
        <w:t>American Journal of Physiology. Endocrinology and Metabolism</w:t>
      </w:r>
      <w:r>
        <w:t xml:space="preserve">, </w:t>
      </w:r>
      <w:r>
        <w:rPr>
          <w:i/>
          <w:iCs/>
        </w:rPr>
        <w:t>302</w:t>
      </w:r>
      <w:r>
        <w:t>(1), E123-133. https://doi.org/10.1152/ajpendo.00188.2011</w:t>
      </w:r>
    </w:p>
    <w:p w14:paraId="66C16E7B" w14:textId="77777777" w:rsidR="007713F8" w:rsidRDefault="007713F8" w:rsidP="007713F8">
      <w:pPr>
        <w:pStyle w:val="Bibliography"/>
      </w:pPr>
      <w:r>
        <w:t xml:space="preserve">Grill, W. M., &amp; Kirsch, R. F. (2000). Neuroprosthetic applications of electrical stimulation. </w:t>
      </w:r>
      <w:r>
        <w:rPr>
          <w:i/>
          <w:iCs/>
        </w:rPr>
        <w:t>Assistive Technology: The Official Journal of RESNA</w:t>
      </w:r>
      <w:r>
        <w:t xml:space="preserve">, </w:t>
      </w:r>
      <w:r>
        <w:rPr>
          <w:i/>
          <w:iCs/>
        </w:rPr>
        <w:t>12</w:t>
      </w:r>
      <w:r>
        <w:t>(1), 6–20. https://doi.org/10.1080/10400435.2000.10132006</w:t>
      </w:r>
    </w:p>
    <w:p w14:paraId="25B85D65" w14:textId="77777777" w:rsidR="007713F8" w:rsidRDefault="007713F8" w:rsidP="007713F8">
      <w:pPr>
        <w:pStyle w:val="Bibliography"/>
      </w:pPr>
      <w:r>
        <w:t xml:space="preserve">Hafen, B. B., &amp; Burns, B. (2023). Physiology, Smooth Muscle. In </w:t>
      </w:r>
      <w:r>
        <w:rPr>
          <w:i/>
          <w:iCs/>
        </w:rPr>
        <w:t>StatPearls</w:t>
      </w:r>
      <w:r>
        <w:t>. StatPearls Publishing. http://www.ncbi.nlm.nih.gov/books/NBK526125/</w:t>
      </w:r>
    </w:p>
    <w:p w14:paraId="2CE3B712" w14:textId="77777777" w:rsidR="007713F8" w:rsidRDefault="007713F8" w:rsidP="007713F8">
      <w:pPr>
        <w:pStyle w:val="Bibliography"/>
      </w:pPr>
      <w:r>
        <w:lastRenderedPageBreak/>
        <w:t xml:space="preserve">Haga, T. (2013). Molecular properties of muscarinic acetylcholine receptors. </w:t>
      </w:r>
      <w:r>
        <w:rPr>
          <w:i/>
          <w:iCs/>
        </w:rPr>
        <w:t>Proceedings of the Japan Academy. Series B, Physical and Biological Sciences</w:t>
      </w:r>
      <w:r>
        <w:t xml:space="preserve">, </w:t>
      </w:r>
      <w:r>
        <w:rPr>
          <w:i/>
          <w:iCs/>
        </w:rPr>
        <w:t>89</w:t>
      </w:r>
      <w:r>
        <w:t>(6), Article 6. https://doi.org/10.2183/pjab.89.226</w:t>
      </w:r>
    </w:p>
    <w:p w14:paraId="36F2FD0A" w14:textId="77777777" w:rsidR="007713F8" w:rsidRDefault="007713F8" w:rsidP="007713F8">
      <w:pPr>
        <w:pStyle w:val="Bibliography"/>
      </w:pPr>
      <w:r>
        <w:t xml:space="preserve">Hallock, P. T., Chin, S., Blais, S., Neubert, T. A., &amp; Glass, D. J. (2016). Sorbs1 and -2 Interact with CrkL and Are Required for Acetylcholine Receptor Cluster Formation. </w:t>
      </w:r>
      <w:r>
        <w:rPr>
          <w:i/>
          <w:iCs/>
        </w:rPr>
        <w:t>Molecular and Cellular Biology</w:t>
      </w:r>
      <w:r>
        <w:t xml:space="preserve">, </w:t>
      </w:r>
      <w:r>
        <w:rPr>
          <w:i/>
          <w:iCs/>
        </w:rPr>
        <w:t>36</w:t>
      </w:r>
      <w:r>
        <w:t>(2), 262–270. https://doi.org/10.1128/MCB.00775-15</w:t>
      </w:r>
    </w:p>
    <w:p w14:paraId="22E237C2" w14:textId="77777777" w:rsidR="007713F8" w:rsidRDefault="007713F8" w:rsidP="007713F8">
      <w:pPr>
        <w:pStyle w:val="Bibliography"/>
      </w:pPr>
      <w:r>
        <w:t xml:space="preserve">Hallock, P. T., Xu, C.-F., Park, T.-J., Neubert, T. A., Curran, T., &amp; Burden, S. J. (2010). Dok-7 regulates neuromuscular synapse formation by recruiting Crk and Crk-L. </w:t>
      </w:r>
      <w:r>
        <w:rPr>
          <w:i/>
          <w:iCs/>
        </w:rPr>
        <w:t>Genes &amp; Development</w:t>
      </w:r>
      <w:r>
        <w:t xml:space="preserve">, </w:t>
      </w:r>
      <w:r>
        <w:rPr>
          <w:i/>
          <w:iCs/>
        </w:rPr>
        <w:t>24</w:t>
      </w:r>
      <w:r>
        <w:t>(21), 2451–2461. https://doi.org/10.1101/gad.1977710</w:t>
      </w:r>
    </w:p>
    <w:p w14:paraId="5B81E01F" w14:textId="77777777" w:rsidR="007713F8" w:rsidRDefault="007713F8" w:rsidP="007713F8">
      <w:pPr>
        <w:pStyle w:val="Bibliography"/>
      </w:pPr>
      <w:r>
        <w:t xml:space="preserve">Handschin, C. (2009). Peroxisome proliferator-activated receptor-gamma coactivator-1alpha in muscle links metabolism to inflammation. </w:t>
      </w:r>
      <w:r>
        <w:rPr>
          <w:i/>
          <w:iCs/>
        </w:rPr>
        <w:t>Clinical and Experimental Pharmacology &amp; Physiology</w:t>
      </w:r>
      <w:r>
        <w:t xml:space="preserve">, </w:t>
      </w:r>
      <w:r>
        <w:rPr>
          <w:i/>
          <w:iCs/>
        </w:rPr>
        <w:t>36</w:t>
      </w:r>
      <w:r>
        <w:t>(12), 1139–1143. https://doi.org/10.1111/j.1440-1681.2009.05275.x</w:t>
      </w:r>
    </w:p>
    <w:p w14:paraId="207FEC84" w14:textId="77777777" w:rsidR="007713F8" w:rsidRDefault="007713F8" w:rsidP="007713F8">
      <w:pPr>
        <w:pStyle w:val="Bibliography"/>
      </w:pPr>
      <w:r>
        <w:t xml:space="preserve">Hardiman, O., Al-Chalabi, A., Chio, A., Corr, E. M., Logroscino, G., Robberecht, W., Shaw, P. J., Simmons, Z., &amp; van den Berg, L. H. (2017). Amyotrophic lateral sclerosis. </w:t>
      </w:r>
      <w:r>
        <w:rPr>
          <w:i/>
          <w:iCs/>
        </w:rPr>
        <w:t>Nature Reviews. Disease Primers</w:t>
      </w:r>
      <w:r>
        <w:t xml:space="preserve">, </w:t>
      </w:r>
      <w:r>
        <w:rPr>
          <w:i/>
          <w:iCs/>
        </w:rPr>
        <w:t>3</w:t>
      </w:r>
      <w:r>
        <w:t>, 17071. https://doi.org/10.1038/nrdp.2017.71</w:t>
      </w:r>
    </w:p>
    <w:p w14:paraId="66A142F7" w14:textId="77777777" w:rsidR="007713F8" w:rsidRDefault="007713F8" w:rsidP="007713F8">
      <w:pPr>
        <w:pStyle w:val="Bibliography"/>
      </w:pPr>
      <w:r>
        <w:t xml:space="preserve">Health, C. for D. and R. (2021, August 4). </w:t>
      </w:r>
      <w:r>
        <w:rPr>
          <w:i/>
          <w:iCs/>
        </w:rPr>
        <w:t>Neurological Devices</w:t>
      </w:r>
      <w:r>
        <w:t>. FDA; FDA. https://www.fda.gov/medical-devices/products-and-medical-procedures/neurological-devices</w:t>
      </w:r>
    </w:p>
    <w:p w14:paraId="5392F4B7" w14:textId="77777777" w:rsidR="007713F8" w:rsidRDefault="007713F8" w:rsidP="007713F8">
      <w:pPr>
        <w:pStyle w:val="Bibliography"/>
      </w:pPr>
      <w:r>
        <w:t xml:space="preserve">Higuchi, O., Hamuro, J., Motomura, M., &amp; Yamanashi, Y. (2011). Autoantibodies to low-density lipoprotein receptor-related protein 4 in myasthenia gravis. </w:t>
      </w:r>
      <w:r>
        <w:rPr>
          <w:i/>
          <w:iCs/>
        </w:rPr>
        <w:t>Annals of Neurology</w:t>
      </w:r>
      <w:r>
        <w:t xml:space="preserve">, </w:t>
      </w:r>
      <w:r>
        <w:rPr>
          <w:i/>
          <w:iCs/>
        </w:rPr>
        <w:t>69</w:t>
      </w:r>
      <w:r>
        <w:t>(2), 418–422. https://doi.org/10.1002/ana.22312</w:t>
      </w:r>
    </w:p>
    <w:p w14:paraId="47C2FB67" w14:textId="77777777" w:rsidR="007713F8" w:rsidRDefault="007713F8" w:rsidP="007713F8">
      <w:pPr>
        <w:pStyle w:val="Bibliography"/>
      </w:pPr>
      <w:r>
        <w:t xml:space="preserve">Hikida, R. S. (n.d.). Aging Changes in Satellite Cells and Their Functions. </w:t>
      </w:r>
      <w:r>
        <w:rPr>
          <w:i/>
          <w:iCs/>
        </w:rPr>
        <w:t>Current Aging Science</w:t>
      </w:r>
      <w:r>
        <w:t xml:space="preserve">, </w:t>
      </w:r>
      <w:r>
        <w:rPr>
          <w:i/>
          <w:iCs/>
        </w:rPr>
        <w:t>4</w:t>
      </w:r>
      <w:r>
        <w:t>(3), 279–297.</w:t>
      </w:r>
    </w:p>
    <w:p w14:paraId="1E337FFA" w14:textId="77777777" w:rsidR="007713F8" w:rsidRDefault="007713F8" w:rsidP="007713F8">
      <w:pPr>
        <w:pStyle w:val="Bibliography"/>
      </w:pPr>
      <w:r>
        <w:t xml:space="preserve">Hines, M. (2013, October 21). </w:t>
      </w:r>
      <w:r>
        <w:rPr>
          <w:i/>
          <w:iCs/>
        </w:rPr>
        <w:t>THE CONTROL OF MUSCULAR ACTIVITY BY THE CENTRAL NERVOUS SYSTEM - ScienceDirect</w:t>
      </w:r>
      <w:r>
        <w:t>. https://www.sciencedirect.com/science/article/abs/pii/B9780121191030500125</w:t>
      </w:r>
    </w:p>
    <w:p w14:paraId="38C16054" w14:textId="77777777" w:rsidR="007713F8" w:rsidRDefault="007713F8" w:rsidP="007713F8">
      <w:pPr>
        <w:pStyle w:val="Bibliography"/>
      </w:pPr>
      <w:r>
        <w:lastRenderedPageBreak/>
        <w:t xml:space="preserve">Hirsch, N. P. (2007). Neuromuscular junction in health and disease. </w:t>
      </w:r>
      <w:r>
        <w:rPr>
          <w:i/>
          <w:iCs/>
        </w:rPr>
        <w:t>British Journal of Anaesthesia</w:t>
      </w:r>
      <w:r>
        <w:t xml:space="preserve">, </w:t>
      </w:r>
      <w:r>
        <w:rPr>
          <w:i/>
          <w:iCs/>
        </w:rPr>
        <w:t>99</w:t>
      </w:r>
      <w:r>
        <w:t>(1), 132–138. https://doi.org/10.1093/bja/aem144</w:t>
      </w:r>
    </w:p>
    <w:p w14:paraId="6D994D6E" w14:textId="77777777" w:rsidR="007713F8" w:rsidRDefault="007713F8" w:rsidP="007713F8">
      <w:pPr>
        <w:pStyle w:val="Bibliography"/>
      </w:pPr>
      <w:r>
        <w:t xml:space="preserve">Hoch, W., McConville, J., Helms, S., Newsom-Davis, J., Melms, A., &amp; Vincent, A. (2001). Auto-antibodies to the receptor tyrosine kinase MuSK in patients with myasthenia gravis without acetylcholine receptor antibodies. </w:t>
      </w:r>
      <w:r>
        <w:rPr>
          <w:i/>
          <w:iCs/>
        </w:rPr>
        <w:t>Nature Medicine</w:t>
      </w:r>
      <w:r>
        <w:t xml:space="preserve">, </w:t>
      </w:r>
      <w:r>
        <w:rPr>
          <w:i/>
          <w:iCs/>
        </w:rPr>
        <w:t>7</w:t>
      </w:r>
      <w:r>
        <w:t>(3), Article 3. https://doi.org/10.1038/85520</w:t>
      </w:r>
    </w:p>
    <w:p w14:paraId="2D3C69C7" w14:textId="77777777" w:rsidR="007713F8" w:rsidRDefault="007713F8" w:rsidP="007713F8">
      <w:pPr>
        <w:pStyle w:val="Bibliography"/>
      </w:pPr>
      <w:r>
        <w:t xml:space="preserve">Hoffmann, K.-P., &amp; Micera, S. (2011). Introduction to Neuroprosthetics. In R. Kramme, K.-P. Hoffmann, &amp; R. S. Pozos (Eds.), </w:t>
      </w:r>
      <w:r>
        <w:rPr>
          <w:i/>
          <w:iCs/>
        </w:rPr>
        <w:t>Springer Handbook of Medical Technology</w:t>
      </w:r>
      <w:r>
        <w:t xml:space="preserve"> (pp. 785–800). Springer. https://doi.org/10.1007/978-3-540-74658-4_39</w:t>
      </w:r>
    </w:p>
    <w:p w14:paraId="01B2B1AB" w14:textId="77777777" w:rsidR="007713F8" w:rsidRDefault="007713F8" w:rsidP="007713F8">
      <w:pPr>
        <w:pStyle w:val="Bibliography"/>
      </w:pPr>
      <w:r>
        <w:t xml:space="preserve">Hopf, C., &amp; Hoch, W. (1998). Dimerization of the muscle-specific kinase induces tyrosine phosphorylation of acetylcholine receptors and their aggregation on the surface of myotubes. </w:t>
      </w:r>
      <w:r>
        <w:rPr>
          <w:i/>
          <w:iCs/>
        </w:rPr>
        <w:t>The Journal of Biological Chemistry</w:t>
      </w:r>
      <w:r>
        <w:t xml:space="preserve">, </w:t>
      </w:r>
      <w:r>
        <w:rPr>
          <w:i/>
          <w:iCs/>
        </w:rPr>
        <w:t>273</w:t>
      </w:r>
      <w:r>
        <w:t>(11), 6467–6473. https://doi.org/10.1074/jbc.273.11.6467</w:t>
      </w:r>
    </w:p>
    <w:p w14:paraId="3F568D57" w14:textId="77777777" w:rsidR="007713F8" w:rsidRDefault="007713F8" w:rsidP="007713F8">
      <w:pPr>
        <w:pStyle w:val="Bibliography"/>
      </w:pPr>
      <w:r>
        <w:t xml:space="preserve">Inoue, A., Setoguchi, K., Matsubara, Y., Okada, K., Sato, N., Iwakura, Y., Higuchi, O., &amp; Yamanashi, Y. (2009). Dok-7 Activates the Muscle Receptor Kinase MuSK and Shapes Synapse Formation. </w:t>
      </w:r>
      <w:r>
        <w:rPr>
          <w:i/>
          <w:iCs/>
        </w:rPr>
        <w:t>Science Signaling</w:t>
      </w:r>
      <w:r>
        <w:t xml:space="preserve">, </w:t>
      </w:r>
      <w:r>
        <w:rPr>
          <w:i/>
          <w:iCs/>
        </w:rPr>
        <w:t>2</w:t>
      </w:r>
      <w:r>
        <w:t>(59), ra7–ra7. https://doi.org/10.1126/scisignal.2000113</w:t>
      </w:r>
    </w:p>
    <w:p w14:paraId="7679207D" w14:textId="77777777" w:rsidR="007713F8" w:rsidRDefault="007713F8" w:rsidP="007713F8">
      <w:pPr>
        <w:pStyle w:val="Bibliography"/>
      </w:pPr>
      <w:r>
        <w:rPr>
          <w:i/>
          <w:iCs/>
        </w:rPr>
        <w:t>International Online Medical Council (IOMC)</w:t>
      </w:r>
      <w:r>
        <w:t>. (n.d.). International Online Medical Council. Retrieved August 31, 2023, from https://www.iomcworld.org/</w:t>
      </w:r>
    </w:p>
    <w:p w14:paraId="1FE0631C" w14:textId="77777777" w:rsidR="007713F8" w:rsidRDefault="007713F8" w:rsidP="007713F8">
      <w:pPr>
        <w:pStyle w:val="Bibliography"/>
      </w:pPr>
      <w:r>
        <w:rPr>
          <w:i/>
          <w:iCs/>
        </w:rPr>
        <w:t>Intro to Brain Computer Interface</w:t>
      </w:r>
      <w:r>
        <w:t>. (n.d.). NeurotechEDU. Retrieved August 29, 2023, from http://learn.neurotechedu.com/introtobci/</w:t>
      </w:r>
    </w:p>
    <w:p w14:paraId="7E46DAD9" w14:textId="77777777" w:rsidR="007713F8" w:rsidRDefault="007713F8" w:rsidP="007713F8">
      <w:pPr>
        <w:pStyle w:val="Bibliography"/>
      </w:pPr>
      <w:r>
        <w:t xml:space="preserve">Jäger, S., Handschin, C., St-Pierre, J., &amp; Spiegelman, B. M. (2007). AMP-activated protein kinase (AMPK) action in skeletal muscle via direct phosphorylation of PGC-1alpha. </w:t>
      </w:r>
      <w:r>
        <w:rPr>
          <w:i/>
          <w:iCs/>
        </w:rPr>
        <w:t>Proceedings of the National Academy of Sciences of the United States of America</w:t>
      </w:r>
      <w:r>
        <w:t xml:space="preserve">, </w:t>
      </w:r>
      <w:r>
        <w:rPr>
          <w:i/>
          <w:iCs/>
        </w:rPr>
        <w:t>104</w:t>
      </w:r>
      <w:r>
        <w:t>(29), 12017–12022. https://doi.org/10.1073/pnas.0705070104</w:t>
      </w:r>
    </w:p>
    <w:p w14:paraId="7F46A114" w14:textId="77777777" w:rsidR="007713F8" w:rsidRDefault="007713F8" w:rsidP="007713F8">
      <w:pPr>
        <w:pStyle w:val="Bibliography"/>
      </w:pPr>
      <w:r>
        <w:lastRenderedPageBreak/>
        <w:t xml:space="preserve">Jagoe, R. T., &amp; Goldberg, A. L. (2001). What do we really know about the ubiquitin-proteasome pathway in muscle atrophy? </w:t>
      </w:r>
      <w:r>
        <w:rPr>
          <w:i/>
          <w:iCs/>
        </w:rPr>
        <w:t>Current Opinion in Clinical Nutrition and Metabolic Care</w:t>
      </w:r>
      <w:r>
        <w:t xml:space="preserve">, </w:t>
      </w:r>
      <w:r>
        <w:rPr>
          <w:i/>
          <w:iCs/>
        </w:rPr>
        <w:t>4</w:t>
      </w:r>
      <w:r>
        <w:t>(3), 183–190. https://doi.org/10.1097/00075197-200105000-00003</w:t>
      </w:r>
    </w:p>
    <w:p w14:paraId="539E6BFC" w14:textId="77777777" w:rsidR="007713F8" w:rsidRDefault="007713F8" w:rsidP="007713F8">
      <w:pPr>
        <w:pStyle w:val="Bibliography"/>
      </w:pPr>
      <w:r>
        <w:t xml:space="preserve">Javan, R., Horvath, J. J., Case, L. E., Austin, S., Corderi, J., Dubrovsky, A., Kishnani, P. S., &amp; Bashir, M. R. (2013). Generating color-coded anatomic muscle maps for correlation of quantitative magnetic resonance imaging analysis with clinical examination in neuromuscular disorders. </w:t>
      </w:r>
      <w:r>
        <w:rPr>
          <w:i/>
          <w:iCs/>
        </w:rPr>
        <w:t>Muscle &amp; Nerve</w:t>
      </w:r>
      <w:r>
        <w:t xml:space="preserve">, </w:t>
      </w:r>
      <w:r>
        <w:rPr>
          <w:i/>
          <w:iCs/>
        </w:rPr>
        <w:t>48</w:t>
      </w:r>
      <w:r>
        <w:t>(2), 293–295. https://doi.org/10.1002/mus.23780</w:t>
      </w:r>
    </w:p>
    <w:p w14:paraId="7FA175CA" w14:textId="77777777" w:rsidR="007713F8" w:rsidRDefault="007713F8" w:rsidP="007713F8">
      <w:pPr>
        <w:pStyle w:val="Bibliography"/>
      </w:pPr>
      <w:r>
        <w:t xml:space="preserve">Johnson, K. T., &amp; Picard, R. W. (2020). Advancing Neuroscience through Wearable Devices. </w:t>
      </w:r>
      <w:r>
        <w:rPr>
          <w:i/>
          <w:iCs/>
        </w:rPr>
        <w:t>Neuron</w:t>
      </w:r>
      <w:r>
        <w:t xml:space="preserve">, </w:t>
      </w:r>
      <w:r>
        <w:rPr>
          <w:i/>
          <w:iCs/>
        </w:rPr>
        <w:t>108</w:t>
      </w:r>
      <w:r>
        <w:t>(1), 8–12. https://doi.org/10.1016/j.neuron.2020.09.030</w:t>
      </w:r>
    </w:p>
    <w:p w14:paraId="7030BF04" w14:textId="77777777" w:rsidR="007713F8" w:rsidRDefault="007713F8" w:rsidP="007713F8">
      <w:pPr>
        <w:pStyle w:val="Bibliography"/>
      </w:pPr>
      <w:r>
        <w:t xml:space="preserve">Johnson, M. D., Lim, H. H., Netoff, T. I., Connolly, A. T., Johnson, N., Roy, A., Holt, A., Lim, K. O., Carey, J. R., &amp; Vitek, J. L. (2013). Neuromodulation for brain disorders: Challenges and opportunities. </w:t>
      </w:r>
      <w:r>
        <w:rPr>
          <w:i/>
          <w:iCs/>
        </w:rPr>
        <w:t>IEEE Transactions on Biomedical Engineering</w:t>
      </w:r>
      <w:r>
        <w:t xml:space="preserve">, </w:t>
      </w:r>
      <w:r>
        <w:rPr>
          <w:i/>
          <w:iCs/>
        </w:rPr>
        <w:t>60</w:t>
      </w:r>
      <w:r>
        <w:t>(3), Article 3.</w:t>
      </w:r>
    </w:p>
    <w:p w14:paraId="191CE761" w14:textId="77777777" w:rsidR="007713F8" w:rsidRDefault="007713F8" w:rsidP="007713F8">
      <w:pPr>
        <w:pStyle w:val="Bibliography"/>
      </w:pPr>
      <w:r>
        <w:t xml:space="preserve">Jones, R. A., Harrison, C., Eaton, S. L., Llavero Hurtado, M., Graham, L. C., Alkhammash, L., Oladiran, O. A., Gale, A., Lamont, D. J., Simpson, H., Simmen, M. W., Soeller, C., Wishart, T. M., &amp; Gillingwater, T. H. (2017). Cellular and Molecular Anatomy of the Human Neuromuscular Junction. </w:t>
      </w:r>
      <w:r>
        <w:rPr>
          <w:i/>
          <w:iCs/>
        </w:rPr>
        <w:t>Cell Reports</w:t>
      </w:r>
      <w:r>
        <w:t xml:space="preserve">, </w:t>
      </w:r>
      <w:r>
        <w:rPr>
          <w:i/>
          <w:iCs/>
        </w:rPr>
        <w:t>21</w:t>
      </w:r>
      <w:r>
        <w:t>(9), 2348–2356. https://doi.org/10.1016/j.celrep.2017.11.008</w:t>
      </w:r>
    </w:p>
    <w:p w14:paraId="04E52F83" w14:textId="77777777" w:rsidR="007713F8" w:rsidRDefault="007713F8" w:rsidP="007713F8">
      <w:pPr>
        <w:pStyle w:val="Bibliography"/>
      </w:pPr>
      <w:r>
        <w:t xml:space="preserve">Karems, Peckham, &amp; Rezai. (2018, February 6). </w:t>
      </w:r>
      <w:r>
        <w:rPr>
          <w:i/>
          <w:iCs/>
        </w:rPr>
        <w:t>About Neuromodulation</w:t>
      </w:r>
      <w:r>
        <w:t>. https://www.neuromodulation.com/about-neuromodulation</w:t>
      </w:r>
    </w:p>
    <w:p w14:paraId="675C5BB3" w14:textId="77777777" w:rsidR="007713F8" w:rsidRDefault="007713F8" w:rsidP="007713F8">
      <w:pPr>
        <w:pStyle w:val="Bibliography"/>
      </w:pPr>
      <w:r>
        <w:t xml:space="preserve">Kasim, M. A. A., Low, C. Y., Ayub, M. A., Zakaria, N. A. C., Salleh, M. H. M., Johar, K., &amp; Hamli, H. (2017). User-Friendly LabVIEW GUI for Prosthetic Hand Control Using Emotiv EEG Headset. </w:t>
      </w:r>
      <w:r>
        <w:rPr>
          <w:i/>
          <w:iCs/>
        </w:rPr>
        <w:t>Procedia Computer Science</w:t>
      </w:r>
      <w:r>
        <w:t xml:space="preserve">, </w:t>
      </w:r>
      <w:r>
        <w:rPr>
          <w:i/>
          <w:iCs/>
        </w:rPr>
        <w:t>105</w:t>
      </w:r>
      <w:r>
        <w:t>, 276–281. https://doi.org/10.1016/j.procs.2017.01.222</w:t>
      </w:r>
    </w:p>
    <w:p w14:paraId="5D36DB2F" w14:textId="77777777" w:rsidR="007713F8" w:rsidRDefault="007713F8" w:rsidP="007713F8">
      <w:pPr>
        <w:pStyle w:val="Bibliography"/>
      </w:pPr>
      <w:r>
        <w:t xml:space="preserve">Kawakami, Y., Ito, M., Hirayama, M., Sahashi, K., Ohkawara, B., Masuda, A., Nishida, H., Mabuchi, N., Engel, A. G., &amp; Ohno, K. (2011). Anti-MuSK autoantibodies block binding of </w:t>
      </w:r>
      <w:r>
        <w:lastRenderedPageBreak/>
        <w:t xml:space="preserve">collagen Q to MuSK. </w:t>
      </w:r>
      <w:r>
        <w:rPr>
          <w:i/>
          <w:iCs/>
        </w:rPr>
        <w:t>Neurology</w:t>
      </w:r>
      <w:r>
        <w:t xml:space="preserve">, </w:t>
      </w:r>
      <w:r>
        <w:rPr>
          <w:i/>
          <w:iCs/>
        </w:rPr>
        <w:t>77</w:t>
      </w:r>
      <w:r>
        <w:t>(20), 1819–1826. https://doi.org/10.1212/WNL.0b013e318237f660</w:t>
      </w:r>
    </w:p>
    <w:p w14:paraId="1C838F44" w14:textId="77777777" w:rsidR="007713F8" w:rsidRDefault="007713F8" w:rsidP="007713F8">
      <w:pPr>
        <w:pStyle w:val="Bibliography"/>
      </w:pPr>
      <w:r>
        <w:t xml:space="preserve">Keene, D. L., Whiting, S., &amp; Ventureyra, E. C. G. (2000). Electrocorticography. </w:t>
      </w:r>
      <w:r>
        <w:rPr>
          <w:i/>
          <w:iCs/>
        </w:rPr>
        <w:t>Epileptic Disorders</w:t>
      </w:r>
      <w:r>
        <w:t xml:space="preserve">, </w:t>
      </w:r>
      <w:r>
        <w:rPr>
          <w:i/>
          <w:iCs/>
        </w:rPr>
        <w:t>2</w:t>
      </w:r>
      <w:r>
        <w:t>(1), 57–64.</w:t>
      </w:r>
    </w:p>
    <w:p w14:paraId="7E1BDA79" w14:textId="77777777" w:rsidR="007713F8" w:rsidRDefault="007713F8" w:rsidP="007713F8">
      <w:pPr>
        <w:pStyle w:val="Bibliography"/>
      </w:pPr>
      <w:r>
        <w:t xml:space="preserve">Kim, M. S., Shigenaga, J. K., Moser, A. H., Feingold, K. R., &amp; Grunfeld, C. (2005). Suppression of estrogen-related receptor alpha and medium-chain acyl-coenzyme A dehydrogenase in the acute-phase response. </w:t>
      </w:r>
      <w:r>
        <w:rPr>
          <w:i/>
          <w:iCs/>
        </w:rPr>
        <w:t>Journal of Lipid Research</w:t>
      </w:r>
      <w:r>
        <w:t xml:space="preserve">, </w:t>
      </w:r>
      <w:r>
        <w:rPr>
          <w:i/>
          <w:iCs/>
        </w:rPr>
        <w:t>46</w:t>
      </w:r>
      <w:r>
        <w:t>(10), 2282–2288. https://doi.org/10.1194/jlr.M500217-JLR200</w:t>
      </w:r>
    </w:p>
    <w:p w14:paraId="0D994BB2" w14:textId="77777777" w:rsidR="007713F8" w:rsidRDefault="007713F8" w:rsidP="007713F8">
      <w:pPr>
        <w:pStyle w:val="Bibliography"/>
      </w:pPr>
      <w:r>
        <w:t xml:space="preserve">Kim, N., Stiegler, A. L., Cameron, T. O., Hallock, P. T., Gomez, A. M., Huang, J. H., Hubbard, S. R., Dustin, M. L., &amp; Burden, S. J. (2008). Lrp4 is a receptor for Agrin and forms a complex with MuSK. </w:t>
      </w:r>
      <w:r>
        <w:rPr>
          <w:i/>
          <w:iCs/>
        </w:rPr>
        <w:t>Cell</w:t>
      </w:r>
      <w:r>
        <w:t xml:space="preserve">, </w:t>
      </w:r>
      <w:r>
        <w:rPr>
          <w:i/>
          <w:iCs/>
        </w:rPr>
        <w:t>135</w:t>
      </w:r>
      <w:r>
        <w:t>(2), 334–342. https://doi.org/10.1016/j.cell.2008.10.002</w:t>
      </w:r>
    </w:p>
    <w:p w14:paraId="4CF9A954" w14:textId="77777777" w:rsidR="007713F8" w:rsidRDefault="007713F8" w:rsidP="007713F8">
      <w:pPr>
        <w:pStyle w:val="Bibliography"/>
      </w:pPr>
      <w:r>
        <w:t xml:space="preserve">Kline, W. O., Panaro, F. J., Yang, H., &amp; Bodine, S. C. (2007). Rapamycin inhibits the growth and muscle-sparing effects of clenbuterol. </w:t>
      </w:r>
      <w:r>
        <w:rPr>
          <w:i/>
          <w:iCs/>
        </w:rPr>
        <w:t>Journal of Applied Physiology (Bethesda, Md.: 1985)</w:t>
      </w:r>
      <w:r>
        <w:t xml:space="preserve">, </w:t>
      </w:r>
      <w:r>
        <w:rPr>
          <w:i/>
          <w:iCs/>
        </w:rPr>
        <w:t>102</w:t>
      </w:r>
      <w:r>
        <w:t>(2), 740–747. https://doi.org/10.1152/japplphysiol.00873.2006</w:t>
      </w:r>
    </w:p>
    <w:p w14:paraId="20E1E82A" w14:textId="77777777" w:rsidR="007713F8" w:rsidRDefault="007713F8" w:rsidP="007713F8">
      <w:pPr>
        <w:pStyle w:val="Bibliography"/>
      </w:pPr>
      <w:r>
        <w:t xml:space="preserve">Klooster, R., Plomp, J. J., Huijbers, M. G., Niks, E. H., Straasheijm, K. R., Detmers, F. J., Hermans, P. W., Sleijpen, K., Verrips, A., Losen, M., Martinez-Martinez, P., De Baets, M. H., van der Maarel, S. M., &amp; Verschuuren, J. J. (2012). Muscle-specific kinase myasthenia gravis IgG4 autoantibodies cause severe neuromuscular junction dysfunction in mice. </w:t>
      </w:r>
      <w:r>
        <w:rPr>
          <w:i/>
          <w:iCs/>
        </w:rPr>
        <w:t>Brain: A Journal of Neurology</w:t>
      </w:r>
      <w:r>
        <w:t xml:space="preserve">, </w:t>
      </w:r>
      <w:r>
        <w:rPr>
          <w:i/>
          <w:iCs/>
        </w:rPr>
        <w:t>135</w:t>
      </w:r>
      <w:r>
        <w:t>(Pt 4), 1081–1101. https://doi.org/10.1093/brain/aws025</w:t>
      </w:r>
    </w:p>
    <w:p w14:paraId="15945546" w14:textId="77777777" w:rsidR="007713F8" w:rsidRDefault="007713F8" w:rsidP="007713F8">
      <w:pPr>
        <w:pStyle w:val="Bibliography"/>
      </w:pPr>
      <w:r>
        <w:t xml:space="preserve">Knutti, D., &amp; Kralli, A. (2001). PGC-1, a versatile coactivator. </w:t>
      </w:r>
      <w:r>
        <w:rPr>
          <w:i/>
          <w:iCs/>
        </w:rPr>
        <w:t>Trends in Endocrinology &amp; Metabolism</w:t>
      </w:r>
      <w:r>
        <w:t xml:space="preserve">, </w:t>
      </w:r>
      <w:r>
        <w:rPr>
          <w:i/>
          <w:iCs/>
        </w:rPr>
        <w:t>12</w:t>
      </w:r>
      <w:r>
        <w:t>(8), 360–365. https://doi.org/10.1016/S1043-2760(01)00457-X</w:t>
      </w:r>
    </w:p>
    <w:p w14:paraId="769812E0" w14:textId="77777777" w:rsidR="007713F8" w:rsidRDefault="007713F8" w:rsidP="007713F8">
      <w:pPr>
        <w:pStyle w:val="Bibliography"/>
      </w:pPr>
      <w:r>
        <w:t xml:space="preserve">Koneczny, I., Cossins, J., Waters, P., Beeson, D., &amp; Vincent, A. (2013). MuSK myasthenia gravis IgG4 disrupts the interaction of LRP4 with MuSK but both IgG4 and IgG1-3 can disperse preformed agrin-independent AChR clusters. </w:t>
      </w:r>
      <w:r>
        <w:rPr>
          <w:i/>
          <w:iCs/>
        </w:rPr>
        <w:t>PloS One</w:t>
      </w:r>
      <w:r>
        <w:t xml:space="preserve">, </w:t>
      </w:r>
      <w:r>
        <w:rPr>
          <w:i/>
          <w:iCs/>
        </w:rPr>
        <w:t>8</w:t>
      </w:r>
      <w:r>
        <w:t>(11), e80695. https://doi.org/10.1371/journal.pone.0080695</w:t>
      </w:r>
    </w:p>
    <w:p w14:paraId="43192146" w14:textId="77777777" w:rsidR="007713F8" w:rsidRDefault="007713F8" w:rsidP="007713F8">
      <w:pPr>
        <w:pStyle w:val="Bibliography"/>
      </w:pPr>
      <w:r>
        <w:lastRenderedPageBreak/>
        <w:t xml:space="preserve">Koneczny, I., &amp; Herbst, R. (2019). Myasthenia Gravis: Pathogenic Effects of Autoantibodies on Neuromuscular Architecture. </w:t>
      </w:r>
      <w:r>
        <w:rPr>
          <w:i/>
          <w:iCs/>
        </w:rPr>
        <w:t>Cells</w:t>
      </w:r>
      <w:r>
        <w:t xml:space="preserve">, </w:t>
      </w:r>
      <w:r>
        <w:rPr>
          <w:i/>
          <w:iCs/>
        </w:rPr>
        <w:t>8</w:t>
      </w:r>
      <w:r>
        <w:t>(7), 671. https://doi.org/10.3390/cells8070671</w:t>
      </w:r>
    </w:p>
    <w:p w14:paraId="361E44AF" w14:textId="77777777" w:rsidR="007713F8" w:rsidRDefault="007713F8" w:rsidP="007713F8">
      <w:pPr>
        <w:pStyle w:val="Bibliography"/>
      </w:pPr>
      <w:r>
        <w:t xml:space="preserve">Kong, X. C., Barzaghi, P., &amp; Ruegg, M. A. (2004). Inhibition of synapse assembly in mammalian muscle in vivo by RNA interference. </w:t>
      </w:r>
      <w:r>
        <w:rPr>
          <w:i/>
          <w:iCs/>
        </w:rPr>
        <w:t>EMBO Reports</w:t>
      </w:r>
      <w:r>
        <w:t xml:space="preserve">, </w:t>
      </w:r>
      <w:r>
        <w:rPr>
          <w:i/>
          <w:iCs/>
        </w:rPr>
        <w:t>5</w:t>
      </w:r>
      <w:r>
        <w:t>(2), 183–188. https://doi.org/10.1038/sj.embor.7400065</w:t>
      </w:r>
    </w:p>
    <w:p w14:paraId="423DC7A3" w14:textId="77777777" w:rsidR="007713F8" w:rsidRDefault="007713F8" w:rsidP="007713F8">
      <w:pPr>
        <w:pStyle w:val="Bibliography"/>
      </w:pPr>
      <w:r>
        <w:t xml:space="preserve">Kumar, K., Wilson, J. R., Taylor, R. S., &amp; Gupta, S. (2006). Complications of spinal cord stimulation, suggestions to improve outcome, and financial impact. </w:t>
      </w:r>
      <w:r>
        <w:rPr>
          <w:i/>
          <w:iCs/>
        </w:rPr>
        <w:t>Journal of Neurosurgery: Spine</w:t>
      </w:r>
      <w:r>
        <w:t xml:space="preserve">, </w:t>
      </w:r>
      <w:r>
        <w:rPr>
          <w:i/>
          <w:iCs/>
        </w:rPr>
        <w:t>5</w:t>
      </w:r>
      <w:r>
        <w:t>(3), 191–203. https://doi.org/10.3171/spi.2006.5.3.191</w:t>
      </w:r>
    </w:p>
    <w:p w14:paraId="57209ECA" w14:textId="77777777" w:rsidR="007713F8" w:rsidRDefault="007713F8" w:rsidP="007713F8">
      <w:pPr>
        <w:pStyle w:val="Bibliography"/>
      </w:pPr>
      <w:r>
        <w:t xml:space="preserve">Kuo, I. Y., &amp; Ehrlich, B. E. (2015). Signaling in Muscle Contraction. </w:t>
      </w:r>
      <w:r>
        <w:rPr>
          <w:i/>
          <w:iCs/>
        </w:rPr>
        <w:t>Cold Spring Harbor Perspectives in Biology</w:t>
      </w:r>
      <w:r>
        <w:t xml:space="preserve">, </w:t>
      </w:r>
      <w:r>
        <w:rPr>
          <w:i/>
          <w:iCs/>
        </w:rPr>
        <w:t>7</w:t>
      </w:r>
      <w:r>
        <w:t>(2), Article 2. https://doi.org/10.1101/cshperspect.a006023</w:t>
      </w:r>
    </w:p>
    <w:p w14:paraId="19789EC6" w14:textId="77777777" w:rsidR="007713F8" w:rsidRDefault="007713F8" w:rsidP="007713F8">
      <w:pPr>
        <w:pStyle w:val="Bibliography"/>
      </w:pPr>
      <w:r>
        <w:t xml:space="preserve">Lai, Y., Choi, U. B., Leitz, J., Rhee, H. J., Lee, C., Altas, B., Zhao, M., Pfuetzner, R. A., Wang, A. L., Brose, N., Rhee, J., &amp; Brunger, A. T. (2017). Molecular Mechanisms of Synaptic Vesicle Priming by Munc13 and Munc18. </w:t>
      </w:r>
      <w:r>
        <w:rPr>
          <w:i/>
          <w:iCs/>
        </w:rPr>
        <w:t>Neuron</w:t>
      </w:r>
      <w:r>
        <w:t xml:space="preserve">, </w:t>
      </w:r>
      <w:r>
        <w:rPr>
          <w:i/>
          <w:iCs/>
        </w:rPr>
        <w:t>95</w:t>
      </w:r>
      <w:r>
        <w:t>(3), 591-607.e10. https://doi.org/10.1016/j.neuron.2017.07.004</w:t>
      </w:r>
    </w:p>
    <w:p w14:paraId="436FE147" w14:textId="77777777" w:rsidR="007713F8" w:rsidRDefault="007713F8" w:rsidP="007713F8">
      <w:pPr>
        <w:pStyle w:val="Bibliography"/>
      </w:pPr>
      <w:r>
        <w:t xml:space="preserve">Lebedev, M. A., &amp; Nicolelis, M. A. (2006). Brain–machine interfaces: Past, present and future. </w:t>
      </w:r>
      <w:r>
        <w:rPr>
          <w:i/>
          <w:iCs/>
        </w:rPr>
        <w:t>TRENDS in Neurosciences</w:t>
      </w:r>
      <w:r>
        <w:t xml:space="preserve">, </w:t>
      </w:r>
      <w:r>
        <w:rPr>
          <w:i/>
          <w:iCs/>
        </w:rPr>
        <w:t>29</w:t>
      </w:r>
      <w:r>
        <w:t>(9), Article 9.</w:t>
      </w:r>
    </w:p>
    <w:p w14:paraId="36224858" w14:textId="77777777" w:rsidR="007713F8" w:rsidRDefault="007713F8" w:rsidP="007713F8">
      <w:pPr>
        <w:pStyle w:val="Bibliography"/>
      </w:pPr>
      <w:r>
        <w:t xml:space="preserve">Lecker, S. H., Jagoe, R. T., Gilbert, A., Gomes, M., Baracos, V., Bailey, J., Price, S. R., Mitch, W. E., &amp; Goldberg, A. L. (2004). Multiple types of skeletal muscle atrophy involve a common program of changes in gene expression. </w:t>
      </w:r>
      <w:r>
        <w:rPr>
          <w:i/>
          <w:iCs/>
        </w:rPr>
        <w:t>FASEB Journal: Official Publication of the Federation of American Societies for Experimental Biology</w:t>
      </w:r>
      <w:r>
        <w:t xml:space="preserve">, </w:t>
      </w:r>
      <w:r>
        <w:rPr>
          <w:i/>
          <w:iCs/>
        </w:rPr>
        <w:t>18</w:t>
      </w:r>
      <w:r>
        <w:t>(1), 39–51. https://doi.org/10.1096/fj.03-0610com</w:t>
      </w:r>
    </w:p>
    <w:p w14:paraId="5C3E32DB" w14:textId="77777777" w:rsidR="007713F8" w:rsidRDefault="007713F8" w:rsidP="007713F8">
      <w:pPr>
        <w:pStyle w:val="Bibliography"/>
      </w:pPr>
      <w:r>
        <w:t xml:space="preserve">Lemmon, M. A., &amp; Schlessinger, J. (2010). Cell signaling by receptor-tyrosine kinases. </w:t>
      </w:r>
      <w:r>
        <w:rPr>
          <w:i/>
          <w:iCs/>
        </w:rPr>
        <w:t>Cell</w:t>
      </w:r>
      <w:r>
        <w:t xml:space="preserve">, </w:t>
      </w:r>
      <w:r>
        <w:rPr>
          <w:i/>
          <w:iCs/>
        </w:rPr>
        <w:t>141</w:t>
      </w:r>
      <w:r>
        <w:t>(7), 1117–1134. https://doi.org/10.1016/j.cell.2010.06.011</w:t>
      </w:r>
    </w:p>
    <w:p w14:paraId="5931E20F" w14:textId="77777777" w:rsidR="007713F8" w:rsidRDefault="007713F8" w:rsidP="007713F8">
      <w:pPr>
        <w:pStyle w:val="Bibliography"/>
      </w:pPr>
      <w:r>
        <w:t xml:space="preserve">Leuthardt, E. C., Schalk, G., Moran, D., &amp; Ojemann, J. G. (2006). The emerging world of motor neuroprosthetics: A neurosurgical perspective. </w:t>
      </w:r>
      <w:r>
        <w:rPr>
          <w:i/>
          <w:iCs/>
        </w:rPr>
        <w:t>Neurosurgery</w:t>
      </w:r>
      <w:r>
        <w:t xml:space="preserve">, </w:t>
      </w:r>
      <w:r>
        <w:rPr>
          <w:i/>
          <w:iCs/>
        </w:rPr>
        <w:t>59</w:t>
      </w:r>
      <w:r>
        <w:t>(1), 1–14; discussion 1-14. https://doi.org/10.1227/01.NEU.0000221506.06947.AC</w:t>
      </w:r>
    </w:p>
    <w:p w14:paraId="69BA45DE" w14:textId="77777777" w:rsidR="007713F8" w:rsidRDefault="007713F8" w:rsidP="007713F8">
      <w:pPr>
        <w:pStyle w:val="Bibliography"/>
      </w:pPr>
      <w:r>
        <w:lastRenderedPageBreak/>
        <w:t xml:space="preserve">Lin, J., Wu, H., Tarr, P. T., Zhang, C.-Y., Wu, Z., Boss, O., Michael, L. F., Puigserver, P., Isotani, E., Olson, E. N., Lowell, B. B., Bassel-Duby, R., &amp; Spiegelman, B. M. (2002). Transcriptional co-activator PGC-1 alpha drives the formation of slow-twitch muscle fibres. </w:t>
      </w:r>
      <w:r>
        <w:rPr>
          <w:i/>
          <w:iCs/>
        </w:rPr>
        <w:t>Nature</w:t>
      </w:r>
      <w:r>
        <w:t xml:space="preserve">, </w:t>
      </w:r>
      <w:r>
        <w:rPr>
          <w:i/>
          <w:iCs/>
        </w:rPr>
        <w:t>418</w:t>
      </w:r>
      <w:r>
        <w:t>(6899), 797–801. https://doi.org/10.1038/nature00904</w:t>
      </w:r>
    </w:p>
    <w:p w14:paraId="2A174F7C" w14:textId="77777777" w:rsidR="007713F8" w:rsidRDefault="007713F8" w:rsidP="007713F8">
      <w:pPr>
        <w:pStyle w:val="Bibliography"/>
      </w:pPr>
      <w:r>
        <w:rPr>
          <w:i/>
          <w:iCs/>
        </w:rPr>
        <w:t>Ln_human_anat_final.pdf</w:t>
      </w:r>
      <w:r>
        <w:t>. (n.d.). Retrieved August 31, 2023, from https://www.cartercenter.org/resources/pdfs/health/ephti/library/lecture_notes/nursing_students/ln_human_anat_final.pdf</w:t>
      </w:r>
    </w:p>
    <w:p w14:paraId="5B5108DC" w14:textId="77777777" w:rsidR="007713F8" w:rsidRDefault="007713F8" w:rsidP="007713F8">
      <w:pPr>
        <w:pStyle w:val="Bibliography"/>
      </w:pPr>
      <w:r>
        <w:t xml:space="preserve">Lopes, P., &amp; Baudisch, P. (2017). Immense Power in a Tiny Package: Wearables Based on Electrical Muscle Stimulation. </w:t>
      </w:r>
      <w:r>
        <w:rPr>
          <w:i/>
          <w:iCs/>
        </w:rPr>
        <w:t>IEEE Pervasive Computing</w:t>
      </w:r>
      <w:r>
        <w:t xml:space="preserve">, </w:t>
      </w:r>
      <w:r>
        <w:rPr>
          <w:i/>
          <w:iCs/>
        </w:rPr>
        <w:t>16</w:t>
      </w:r>
      <w:r>
        <w:t>(3), 12–16. https://doi.org/10.1109/MPRV.2017.2940953</w:t>
      </w:r>
    </w:p>
    <w:p w14:paraId="4ECDBE55" w14:textId="77777777" w:rsidR="007713F8" w:rsidRDefault="007713F8" w:rsidP="007713F8">
      <w:pPr>
        <w:pStyle w:val="Bibliography"/>
      </w:pPr>
      <w:r>
        <w:t xml:space="preserve">Ludwig, P. E., Reddy, V., &amp; Varacallo, M. (2023). Neuroanatomy, Central Nervous System (CNS). In </w:t>
      </w:r>
      <w:r>
        <w:rPr>
          <w:i/>
          <w:iCs/>
        </w:rPr>
        <w:t>StatPearls</w:t>
      </w:r>
      <w:r>
        <w:t>. StatPearls Publishing. http://www.ncbi.nlm.nih.gov/books/NBK442010/</w:t>
      </w:r>
    </w:p>
    <w:p w14:paraId="460B979F" w14:textId="77777777" w:rsidR="007713F8" w:rsidRDefault="007713F8" w:rsidP="007713F8">
      <w:pPr>
        <w:pStyle w:val="Bibliography"/>
      </w:pPr>
      <w:r>
        <w:t xml:space="preserve">Lv, S., Qiu, X., Li, J., Liang, J., Li, W., Zhang, C., Zhang, Z.-N., &amp; Luan, B. (2017). Glucagon-induced extracellular cAMP regulates hepatic lipid metabolism. </w:t>
      </w:r>
      <w:r>
        <w:rPr>
          <w:i/>
          <w:iCs/>
        </w:rPr>
        <w:t>The Journal of Endocrinology</w:t>
      </w:r>
      <w:r>
        <w:t xml:space="preserve">, </w:t>
      </w:r>
      <w:r>
        <w:rPr>
          <w:i/>
          <w:iCs/>
        </w:rPr>
        <w:t>234</w:t>
      </w:r>
      <w:r>
        <w:t>(2), 73–87. https://doi.org/10.1530/JOE-16-0649</w:t>
      </w:r>
    </w:p>
    <w:p w14:paraId="45C4994F" w14:textId="77777777" w:rsidR="007713F8" w:rsidRDefault="007713F8" w:rsidP="007713F8">
      <w:pPr>
        <w:pStyle w:val="Bibliography"/>
      </w:pPr>
      <w:r>
        <w:t xml:space="preserve">Macaluso, F., &amp; Myburgh, K. H. (2012). Current evidence that exercise can increase the number of adult stem cells. </w:t>
      </w:r>
      <w:r>
        <w:rPr>
          <w:i/>
          <w:iCs/>
        </w:rPr>
        <w:t>Journal of Muscle Research and Cell Motility</w:t>
      </w:r>
      <w:r>
        <w:t xml:space="preserve">, </w:t>
      </w:r>
      <w:r>
        <w:rPr>
          <w:i/>
          <w:iCs/>
        </w:rPr>
        <w:t>33</w:t>
      </w:r>
      <w:r>
        <w:t>(3), 187–198. https://doi.org/10.1007/s10974-012-9302-0</w:t>
      </w:r>
    </w:p>
    <w:p w14:paraId="223A50C8" w14:textId="77777777" w:rsidR="007713F8" w:rsidRDefault="007713F8" w:rsidP="007713F8">
      <w:pPr>
        <w:pStyle w:val="Bibliography"/>
      </w:pPr>
      <w:r>
        <w:t>Maruhashi, T., Kajikawa, M., Kishimoto, S., Hashimoto, H., Takaeko, Y., Yamaji, T., Harada, T., Han, Y., Aibara, Y., Mohamad Yusoff, F., Hidaka, T., Kihara, Y., Chayama, K., Nakashima, A., Goto, C., Tomiyama, H., Takase, B., Kohro, T., Suzuki, T., … Higashi, Y. (2020). Diagnostic Criteria of Flow</w:t>
      </w:r>
      <w:r>
        <w:rPr>
          <w:rFonts w:ascii="Cambria Math" w:hAnsi="Cambria Math" w:cs="Cambria Math"/>
        </w:rPr>
        <w:t>‐</w:t>
      </w:r>
      <w:r>
        <w:t>Mediated Vasodilation for Normal Endothelial Function and Nitroglycerin</w:t>
      </w:r>
      <w:r>
        <w:rPr>
          <w:rFonts w:ascii="Cambria Math" w:hAnsi="Cambria Math" w:cs="Cambria Math"/>
        </w:rPr>
        <w:t>‐</w:t>
      </w:r>
      <w:r>
        <w:t xml:space="preserve">Induced Vasodilation for Normal Vascular Smooth Muscle Function of the Brachial Artery. </w:t>
      </w:r>
      <w:r>
        <w:rPr>
          <w:i/>
          <w:iCs/>
        </w:rPr>
        <w:t xml:space="preserve">Journal of the American Heart Association: </w:t>
      </w:r>
      <w:r>
        <w:rPr>
          <w:i/>
          <w:iCs/>
        </w:rPr>
        <w:lastRenderedPageBreak/>
        <w:t>Cardiovascular and Cerebrovascular Disease</w:t>
      </w:r>
      <w:r>
        <w:t xml:space="preserve">, </w:t>
      </w:r>
      <w:r>
        <w:rPr>
          <w:i/>
          <w:iCs/>
        </w:rPr>
        <w:t>9</w:t>
      </w:r>
      <w:r>
        <w:t>(2), e013915. https://doi.org/10.1161/JAHA.119.013915</w:t>
      </w:r>
    </w:p>
    <w:p w14:paraId="3239BD68" w14:textId="77777777" w:rsidR="007713F8" w:rsidRDefault="007713F8" w:rsidP="007713F8">
      <w:pPr>
        <w:pStyle w:val="Bibliography"/>
      </w:pPr>
      <w:r>
        <w:t xml:space="preserve">McConville, J., Farrugia, M. E., Beeson, D., Kishore, U., Metcalfe, R., Newsom-Davis, J., &amp; Vincent, A. (2004). Detection and characterization of MuSK antibodies in seronegative myasthenia gravis. </w:t>
      </w:r>
      <w:r>
        <w:rPr>
          <w:i/>
          <w:iCs/>
        </w:rPr>
        <w:t>Annals of Neurology</w:t>
      </w:r>
      <w:r>
        <w:t xml:space="preserve">, </w:t>
      </w:r>
      <w:r>
        <w:rPr>
          <w:i/>
          <w:iCs/>
        </w:rPr>
        <w:t>55</w:t>
      </w:r>
      <w:r>
        <w:t>(4), 580–584. https://doi.org/10.1002/ana.20061</w:t>
      </w:r>
    </w:p>
    <w:p w14:paraId="6C2413D3" w14:textId="77777777" w:rsidR="007713F8" w:rsidRDefault="007713F8" w:rsidP="007713F8">
      <w:pPr>
        <w:pStyle w:val="Bibliography"/>
      </w:pPr>
      <w:r>
        <w:t xml:space="preserve">McKee, C. T., Last, J. A., Russell, P., &amp; Murphy, C. J. (2011). Indentation versus tensile measurements of Young’s modulus for soft biological tissues. </w:t>
      </w:r>
      <w:r>
        <w:rPr>
          <w:i/>
          <w:iCs/>
        </w:rPr>
        <w:t>Tissue Engineering. Part B, Reviews</w:t>
      </w:r>
      <w:r>
        <w:t xml:space="preserve">, </w:t>
      </w:r>
      <w:r>
        <w:rPr>
          <w:i/>
          <w:iCs/>
        </w:rPr>
        <w:t>17</w:t>
      </w:r>
      <w:r>
        <w:t>(3), 155–164. https://doi.org/10.1089/ten.TEB.2010.0520</w:t>
      </w:r>
    </w:p>
    <w:p w14:paraId="3F1965B6" w14:textId="77777777" w:rsidR="007713F8" w:rsidRDefault="007713F8" w:rsidP="007713F8">
      <w:pPr>
        <w:pStyle w:val="Bibliography"/>
      </w:pPr>
      <w:r>
        <w:t xml:space="preserve">Michael, L. F., Wu, Z., Cheatham, R. B., Puigserver, P., Adelmant, G., Lehman, J. J., Kelly, D. P., &amp; Spiegelman, B. M. (2001). Restoration of insulin-sensitive glucose transporter (GLUT4) gene  expression in muscle cells by the transcriptional coactivator PGC-1. </w:t>
      </w:r>
      <w:r>
        <w:rPr>
          <w:i/>
          <w:iCs/>
        </w:rPr>
        <w:t>Proceedings of the National Academy of Sciences of the United States of America</w:t>
      </w:r>
      <w:r>
        <w:t xml:space="preserve">, </w:t>
      </w:r>
      <w:r>
        <w:rPr>
          <w:i/>
          <w:iCs/>
        </w:rPr>
        <w:t>98</w:t>
      </w:r>
      <w:r>
        <w:t>(7), 3820–3825. https://doi.org/10.1073/pnas.061035098</w:t>
      </w:r>
    </w:p>
    <w:p w14:paraId="4C5FCBDC" w14:textId="77777777" w:rsidR="007713F8" w:rsidRDefault="007713F8" w:rsidP="007713F8">
      <w:pPr>
        <w:pStyle w:val="Bibliography"/>
      </w:pPr>
      <w:r>
        <w:rPr>
          <w:i/>
          <w:iCs/>
        </w:rPr>
        <w:t>Microelectrode Array | Axion Biosystems</w:t>
      </w:r>
      <w:r>
        <w:t>. (n.d.). Retrieved August 29, 2023, from https://www.axionbiosystems.com/microelectrode-array</w:t>
      </w:r>
    </w:p>
    <w:p w14:paraId="121CA179" w14:textId="77777777" w:rsidR="007713F8" w:rsidRDefault="007713F8" w:rsidP="007713F8">
      <w:pPr>
        <w:pStyle w:val="Bibliography"/>
      </w:pPr>
      <w:r>
        <w:t xml:space="preserve">Miyoshi, S., Tezuka, T., Arimura, S., Tomono, T., Okada, T., &amp; Yamanashi, Y. (2017). DOK7 gene therapy enhances motor activity and life span in ALS model mice. </w:t>
      </w:r>
      <w:r>
        <w:rPr>
          <w:i/>
          <w:iCs/>
        </w:rPr>
        <w:t>EMBO Molecular Medicine</w:t>
      </w:r>
      <w:r>
        <w:t xml:space="preserve">, </w:t>
      </w:r>
      <w:r>
        <w:rPr>
          <w:i/>
          <w:iCs/>
        </w:rPr>
        <w:t>9</w:t>
      </w:r>
      <w:r>
        <w:t>(7), 880–889. https://doi.org/10.15252/emmm.201607298</w:t>
      </w:r>
    </w:p>
    <w:p w14:paraId="6F6B5DAB" w14:textId="77777777" w:rsidR="007713F8" w:rsidRDefault="007713F8" w:rsidP="007713F8">
      <w:pPr>
        <w:pStyle w:val="Bibliography"/>
      </w:pPr>
      <w:r>
        <w:t xml:space="preserve">Morton, A. B., Mor Huertas, A., Hinkley, J. M., Ichinoseki-Sekine, N., Christou, D. D., &amp; Smuder, A. J. (2019). Mitochondrial accumulation of doxorubicin in cardiac and diaphragm muscle following exercise preconditioning. </w:t>
      </w:r>
      <w:r>
        <w:rPr>
          <w:i/>
          <w:iCs/>
        </w:rPr>
        <w:t>Mitochondrion</w:t>
      </w:r>
      <w:r>
        <w:t xml:space="preserve">, </w:t>
      </w:r>
      <w:r>
        <w:rPr>
          <w:i/>
          <w:iCs/>
        </w:rPr>
        <w:t>45</w:t>
      </w:r>
      <w:r>
        <w:t>, 52–62. https://doi.org/10.1016/j.mito.2018.02.005</w:t>
      </w:r>
    </w:p>
    <w:p w14:paraId="04F56A9A" w14:textId="77777777" w:rsidR="007713F8" w:rsidRDefault="007713F8" w:rsidP="007713F8">
      <w:pPr>
        <w:pStyle w:val="Bibliography"/>
      </w:pPr>
      <w:r>
        <w:t xml:space="preserve">Murphy, A., Muldoon, S., Baker, D., Lastowka, A., Bennett, B., Yang, M., &amp; Bassett, D. (2016). Structure, Function, and Control of the Musculoskeletal Network. </w:t>
      </w:r>
      <w:r>
        <w:rPr>
          <w:i/>
          <w:iCs/>
        </w:rPr>
        <w:t>PLOS Biology</w:t>
      </w:r>
      <w:r>
        <w:t xml:space="preserve">, </w:t>
      </w:r>
      <w:r>
        <w:rPr>
          <w:i/>
          <w:iCs/>
        </w:rPr>
        <w:t>16</w:t>
      </w:r>
      <w:r>
        <w:t>. https://doi.org/10.1371/journal.pbio.2002811</w:t>
      </w:r>
    </w:p>
    <w:p w14:paraId="560744A0" w14:textId="77777777" w:rsidR="007713F8" w:rsidRDefault="007713F8" w:rsidP="007713F8">
      <w:pPr>
        <w:pStyle w:val="Bibliography"/>
      </w:pPr>
      <w:r>
        <w:rPr>
          <w:i/>
          <w:iCs/>
        </w:rPr>
        <w:lastRenderedPageBreak/>
        <w:t>Muscular System | Peer Reviewed Journals</w:t>
      </w:r>
      <w:r>
        <w:t>. (n.d.). Retrieved August 31, 2023, from https://www.longdom.org/peer-reviewed-journals/muscular-system-107.html</w:t>
      </w:r>
    </w:p>
    <w:p w14:paraId="6FE08E2E" w14:textId="77777777" w:rsidR="007713F8" w:rsidRDefault="007713F8" w:rsidP="007713F8">
      <w:pPr>
        <w:pStyle w:val="Bibliography"/>
      </w:pPr>
      <w:r>
        <w:t xml:space="preserve">Ohno, K., Brengman, J., Tsujino, A., &amp; Engel, A. G. (1998). Human endplate acetylcholinesterase deficiency caused by mutations in the collagen-like tail subunit (ColQ) of the asymmetric enzyme. </w:t>
      </w:r>
      <w:r>
        <w:rPr>
          <w:i/>
          <w:iCs/>
        </w:rPr>
        <w:t>Proceedings of the National Academy of Sciences of the United States of America</w:t>
      </w:r>
      <w:r>
        <w:t xml:space="preserve">, </w:t>
      </w:r>
      <w:r>
        <w:rPr>
          <w:i/>
          <w:iCs/>
        </w:rPr>
        <w:t>95</w:t>
      </w:r>
      <w:r>
        <w:t>(16), 9654–9659. https://doi.org/10.1073/pnas.95.16.9654</w:t>
      </w:r>
    </w:p>
    <w:p w14:paraId="14BB75AC" w14:textId="77777777" w:rsidR="007713F8" w:rsidRDefault="007713F8" w:rsidP="007713F8">
      <w:pPr>
        <w:pStyle w:val="Bibliography"/>
      </w:pPr>
      <w:r>
        <w:t xml:space="preserve">Ohno, K., Ohkawara, B., &amp; Ito, M. (2016). Recent advances in congenital myasthenic syndromes. </w:t>
      </w:r>
      <w:r>
        <w:rPr>
          <w:i/>
          <w:iCs/>
        </w:rPr>
        <w:t>Clinical and Experimental Neuroimmunology</w:t>
      </w:r>
      <w:r>
        <w:t xml:space="preserve">, </w:t>
      </w:r>
      <w:r>
        <w:rPr>
          <w:i/>
          <w:iCs/>
        </w:rPr>
        <w:t>7</w:t>
      </w:r>
      <w:r>
        <w:t>(3), 246–259. https://doi.org/10.1111/cen3.12316</w:t>
      </w:r>
    </w:p>
    <w:p w14:paraId="769DFDCE" w14:textId="77777777" w:rsidR="007713F8" w:rsidRDefault="007713F8" w:rsidP="007713F8">
      <w:pPr>
        <w:pStyle w:val="Bibliography"/>
      </w:pPr>
      <w:r>
        <w:t xml:space="preserve">Okada, K., Inoue, A., Okada, M., Murata, Y., Kakuta, S., Jigami, T., Kubo, S., Shiraishi, H., Eguchi, K., Motomura, M., Akiyama, T., Iwakura, Y., Higuchi, O., &amp; Yamanashi, Y. (2006). The muscle protein Dok-7 is essential for neuromuscular synaptogenesis. </w:t>
      </w:r>
      <w:r>
        <w:rPr>
          <w:i/>
          <w:iCs/>
        </w:rPr>
        <w:t>Science (New York, N.Y.)</w:t>
      </w:r>
      <w:r>
        <w:t xml:space="preserve">, </w:t>
      </w:r>
      <w:r>
        <w:rPr>
          <w:i/>
          <w:iCs/>
        </w:rPr>
        <w:t>312</w:t>
      </w:r>
      <w:r>
        <w:t>(5781), 1802–1805. https://doi.org/10.1126/science.1127142</w:t>
      </w:r>
    </w:p>
    <w:p w14:paraId="261EBC20" w14:textId="77777777" w:rsidR="007713F8" w:rsidRDefault="007713F8" w:rsidP="007713F8">
      <w:pPr>
        <w:pStyle w:val="Bibliography"/>
      </w:pPr>
      <w:r>
        <w:t xml:space="preserve">Otsuka, K., Ito, M., Ohkawara, B., Masuda, A., Kawakami, Y., Sahashi, K., Nishida, H., Mabuchi, N., Takano, A., Engel, A. G., &amp; Ohno, K. (2015). Collagen Q and anti-MuSK autoantibody competitively suppress agrin/LRP4/MuSK signaling. </w:t>
      </w:r>
      <w:r>
        <w:rPr>
          <w:i/>
          <w:iCs/>
        </w:rPr>
        <w:t>Scientific Reports</w:t>
      </w:r>
      <w:r>
        <w:t xml:space="preserve">, </w:t>
      </w:r>
      <w:r>
        <w:rPr>
          <w:i/>
          <w:iCs/>
        </w:rPr>
        <w:t>5</w:t>
      </w:r>
      <w:r>
        <w:t>(1), Article 1. https://doi.org/10.1038/srep13928</w:t>
      </w:r>
    </w:p>
    <w:p w14:paraId="0423EDDF" w14:textId="77777777" w:rsidR="007713F8" w:rsidRDefault="007713F8" w:rsidP="007713F8">
      <w:pPr>
        <w:pStyle w:val="Bibliography"/>
      </w:pPr>
      <w:r>
        <w:t xml:space="preserve">Patrick, G. N., Zukerberg, L., Nikolic, M., de la Monte, S., Dikkes, P., &amp; Tsai, L. H. (1999). Conversion of p35 to p25 deregulates Cdk5 activity and promotes neurodegeneration. </w:t>
      </w:r>
      <w:r>
        <w:rPr>
          <w:i/>
          <w:iCs/>
        </w:rPr>
        <w:t>Nature</w:t>
      </w:r>
      <w:r>
        <w:t xml:space="preserve">, </w:t>
      </w:r>
      <w:r>
        <w:rPr>
          <w:i/>
          <w:iCs/>
        </w:rPr>
        <w:t>402</w:t>
      </w:r>
      <w:r>
        <w:t>(6762), 615–622. https://doi.org/10.1038/45159</w:t>
      </w:r>
    </w:p>
    <w:p w14:paraId="71693A1B" w14:textId="77777777" w:rsidR="007713F8" w:rsidRDefault="007713F8" w:rsidP="007713F8">
      <w:pPr>
        <w:pStyle w:val="Bibliography"/>
      </w:pPr>
      <w:r>
        <w:t xml:space="preserve">Pevzner, A., Schoser, B., Peters, K., Cosma, N.-C., Karakatsani, A., Schalke, B., Melms, A., &amp; Kröger, S. (2012). Anti-LRP4 autoantibodies in AChR- and MuSK-antibody-negative myasthenia gravis. </w:t>
      </w:r>
      <w:r>
        <w:rPr>
          <w:i/>
          <w:iCs/>
        </w:rPr>
        <w:t>Journal of Neurology</w:t>
      </w:r>
      <w:r>
        <w:t xml:space="preserve">, </w:t>
      </w:r>
      <w:r>
        <w:rPr>
          <w:i/>
          <w:iCs/>
        </w:rPr>
        <w:t>259</w:t>
      </w:r>
      <w:r>
        <w:t>(3), 427–435. https://doi.org/10.1007/s00415-011-6194-7</w:t>
      </w:r>
    </w:p>
    <w:p w14:paraId="6CE7238E" w14:textId="77777777" w:rsidR="007713F8" w:rsidRDefault="007713F8" w:rsidP="007713F8">
      <w:pPr>
        <w:pStyle w:val="Bibliography"/>
      </w:pPr>
      <w:r>
        <w:lastRenderedPageBreak/>
        <w:t xml:space="preserve">Phillips, W. D., &amp; Vincent, A. (2016). Pathogenesis of myasthenia gravis: Update on disease types, models, and mechanisms. </w:t>
      </w:r>
      <w:r>
        <w:rPr>
          <w:i/>
          <w:iCs/>
        </w:rPr>
        <w:t>F1000Research</w:t>
      </w:r>
      <w:r>
        <w:t xml:space="preserve">, </w:t>
      </w:r>
      <w:r>
        <w:rPr>
          <w:i/>
          <w:iCs/>
        </w:rPr>
        <w:t>5</w:t>
      </w:r>
      <w:r>
        <w:t>, F1000 Faculty Rev-1513. https://doi.org/10.12688/f1000research.8206.1</w:t>
      </w:r>
    </w:p>
    <w:p w14:paraId="7A4BE143" w14:textId="77777777" w:rsidR="007713F8" w:rsidRDefault="007713F8" w:rsidP="007713F8">
      <w:pPr>
        <w:pStyle w:val="Bibliography"/>
      </w:pPr>
      <w:r>
        <w:t xml:space="preserve">Pinnell, J., Turner, S., &amp; Howell, S. (2007). Cardiac muscle physiology. </w:t>
      </w:r>
      <w:r>
        <w:rPr>
          <w:i/>
          <w:iCs/>
        </w:rPr>
        <w:t>Continuing Education in Anaesthesia Critical Care &amp; Pain</w:t>
      </w:r>
      <w:r>
        <w:t xml:space="preserve">, </w:t>
      </w:r>
      <w:r>
        <w:rPr>
          <w:i/>
          <w:iCs/>
        </w:rPr>
        <w:t>7</w:t>
      </w:r>
      <w:r>
        <w:t>(3), 85–88. https://doi.org/10.1093/bjaceaccp/mkm013</w:t>
      </w:r>
    </w:p>
    <w:p w14:paraId="4C0DD015" w14:textId="77777777" w:rsidR="007713F8" w:rsidRDefault="007713F8" w:rsidP="007713F8">
      <w:pPr>
        <w:pStyle w:val="Bibliography"/>
      </w:pPr>
      <w:r>
        <w:t xml:space="preserve">Pogoda, K., Kameritsch, P., Mannell, H., &amp; Pohl, U. (2019). Connexins in the control of vasomotor function. </w:t>
      </w:r>
      <w:r>
        <w:rPr>
          <w:i/>
          <w:iCs/>
        </w:rPr>
        <w:t>Acta Physiologica</w:t>
      </w:r>
      <w:r>
        <w:t xml:space="preserve">, </w:t>
      </w:r>
      <w:r>
        <w:rPr>
          <w:i/>
          <w:iCs/>
        </w:rPr>
        <w:t>225</w:t>
      </w:r>
      <w:r>
        <w:t>(1), e13108. https://doi.org/10.1111/apha.13108</w:t>
      </w:r>
    </w:p>
    <w:p w14:paraId="48F4A280" w14:textId="77777777" w:rsidR="007713F8" w:rsidRDefault="007713F8" w:rsidP="007713F8">
      <w:pPr>
        <w:pStyle w:val="Bibliography"/>
      </w:pPr>
      <w:r>
        <w:t xml:space="preserve">Poh, M.-Z., Loddenkemper, T., Reinsberger, C., Swenson, N. C., Goyal, S., Madsen, J. R., &amp; Picard, R. W. (2012). Autonomic changes with seizures correlate with postictal EEG suppression. </w:t>
      </w:r>
      <w:r>
        <w:rPr>
          <w:i/>
          <w:iCs/>
        </w:rPr>
        <w:t>Neurology</w:t>
      </w:r>
      <w:r>
        <w:t xml:space="preserve">, </w:t>
      </w:r>
      <w:r>
        <w:rPr>
          <w:i/>
          <w:iCs/>
        </w:rPr>
        <w:t>78</w:t>
      </w:r>
      <w:r>
        <w:t>(23), 1868–1876. https://doi.org/10.1212/WNL.0b013e318258f7f1</w:t>
      </w:r>
    </w:p>
    <w:p w14:paraId="6C0ADF6A" w14:textId="77777777" w:rsidR="007713F8" w:rsidRDefault="007713F8" w:rsidP="007713F8">
      <w:pPr>
        <w:pStyle w:val="Bibliography"/>
      </w:pPr>
      <w:r>
        <w:t xml:space="preserve">Ramarao, M. K., Bianchetta, M. J., Lanken, J., &amp; Cohen, J. B. (2001). Role of Rapsyn Tetratricopeptide Repeat and Coiled-coil Domains in Self-association and Nicotinic Acetylcholine Receptor Clustering*. </w:t>
      </w:r>
      <w:r>
        <w:rPr>
          <w:i/>
          <w:iCs/>
        </w:rPr>
        <w:t>Journal of Biological Chemistry</w:t>
      </w:r>
      <w:r>
        <w:t xml:space="preserve">, </w:t>
      </w:r>
      <w:r>
        <w:rPr>
          <w:i/>
          <w:iCs/>
        </w:rPr>
        <w:t>276</w:t>
      </w:r>
      <w:r>
        <w:t>(10), 7475–7483. https://doi.org/10.1074/jbc.M009888200</w:t>
      </w:r>
    </w:p>
    <w:p w14:paraId="7829DA51" w14:textId="77777777" w:rsidR="007713F8" w:rsidRDefault="007713F8" w:rsidP="007713F8">
      <w:pPr>
        <w:pStyle w:val="Bibliography"/>
      </w:pPr>
      <w:r>
        <w:t xml:space="preserve">Ratliff, W. A., Saykally, J. N., Kane, M. J., &amp; Citron, B. A. (2018). Neuromuscular Junction Morphology and Gene Dysregulation in the Wobbler Model of Spinal Neurodegeneration. </w:t>
      </w:r>
      <w:r>
        <w:rPr>
          <w:i/>
          <w:iCs/>
        </w:rPr>
        <w:t>Journal of Molecular Neuroscience: MN</w:t>
      </w:r>
      <w:r>
        <w:t xml:space="preserve">, </w:t>
      </w:r>
      <w:r>
        <w:rPr>
          <w:i/>
          <w:iCs/>
        </w:rPr>
        <w:t>66</w:t>
      </w:r>
      <w:r>
        <w:t>(1), 114–120. https://doi.org/10.1007/s12031-018-1153-8</w:t>
      </w:r>
    </w:p>
    <w:p w14:paraId="78A95C85" w14:textId="77777777" w:rsidR="007713F8" w:rsidRDefault="007713F8" w:rsidP="007713F8">
      <w:pPr>
        <w:pStyle w:val="Bibliography"/>
      </w:pPr>
      <w:r>
        <w:t xml:space="preserve">Raven, P. B., Wasserman, D. H., Squires, W. G., &amp; Murray, T. D. (2012). </w:t>
      </w:r>
      <w:r>
        <w:rPr>
          <w:i/>
          <w:iCs/>
        </w:rPr>
        <w:t>Exercise Physiology</w:t>
      </w:r>
      <w:r>
        <w:t>. Cengage Learning.</w:t>
      </w:r>
    </w:p>
    <w:p w14:paraId="144F4757" w14:textId="77777777" w:rsidR="007713F8" w:rsidRDefault="007713F8" w:rsidP="007713F8">
      <w:pPr>
        <w:pStyle w:val="Bibliography"/>
      </w:pPr>
      <w:r>
        <w:t xml:space="preserve">Read, G. L., &amp; Innis, I. J. (2017). Electroencephalography (Eeg). In </w:t>
      </w:r>
      <w:r>
        <w:rPr>
          <w:i/>
          <w:iCs/>
        </w:rPr>
        <w:t>The International Encyclopedia of Communication Research Methods</w:t>
      </w:r>
      <w:r>
        <w:t xml:space="preserve"> (pp. 1–18). John Wiley &amp; Sons, Ltd. https://doi.org/10.1002/9781118901731.iecrm0080</w:t>
      </w:r>
    </w:p>
    <w:p w14:paraId="4070932C" w14:textId="77777777" w:rsidR="007713F8" w:rsidRDefault="007713F8" w:rsidP="007713F8">
      <w:pPr>
        <w:pStyle w:val="Bibliography"/>
      </w:pPr>
      <w:r>
        <w:lastRenderedPageBreak/>
        <w:t xml:space="preserve">Rehman, I., Nassereddin, A., &amp; Rehman, A. (2023). Anatomy, Thorax, Pericardium. In </w:t>
      </w:r>
      <w:r>
        <w:rPr>
          <w:i/>
          <w:iCs/>
        </w:rPr>
        <w:t>StatPearls</w:t>
      </w:r>
      <w:r>
        <w:t>. StatPearls Publishing. http://www.ncbi.nlm.nih.gov/books/NBK482256/</w:t>
      </w:r>
    </w:p>
    <w:p w14:paraId="39CACC29" w14:textId="77777777" w:rsidR="007713F8" w:rsidRDefault="007713F8" w:rsidP="007713F8">
      <w:pPr>
        <w:pStyle w:val="Bibliography"/>
      </w:pPr>
      <w:r>
        <w:t xml:space="preserve">Reynolds, J. N. J., C, L., &amp; Browlie, P. (2023, August 1). </w:t>
      </w:r>
      <w:r>
        <w:rPr>
          <w:i/>
          <w:iCs/>
        </w:rPr>
        <w:t>Basal ganglia | Anatomy, Function &amp; Disorders | Britannica</w:t>
      </w:r>
      <w:r>
        <w:t>. https://www.britannica.com/science/basal-ganglion</w:t>
      </w:r>
    </w:p>
    <w:p w14:paraId="34071E2E" w14:textId="77777777" w:rsidR="007713F8" w:rsidRDefault="007713F8" w:rsidP="007713F8">
      <w:pPr>
        <w:pStyle w:val="Bibliography"/>
      </w:pPr>
      <w:r>
        <w:t xml:space="preserve">Rodríguez Cruz, P. M., Cossins, J., Beeson, D., &amp; Vincent, A. (2020). The Neuromuscular Junction in Health and Disease: Molecular Mechanisms Governing Synaptic Formation and Homeostasis. </w:t>
      </w:r>
      <w:r>
        <w:rPr>
          <w:i/>
          <w:iCs/>
        </w:rPr>
        <w:t>Frontiers in Molecular Neuroscience</w:t>
      </w:r>
      <w:r>
        <w:t xml:space="preserve">, </w:t>
      </w:r>
      <w:r>
        <w:rPr>
          <w:i/>
          <w:iCs/>
        </w:rPr>
        <w:t>13</w:t>
      </w:r>
      <w:r>
        <w:t>, 610964. https://doi.org/10.3389/fnmol.2020.610964</w:t>
      </w:r>
    </w:p>
    <w:p w14:paraId="101DAA06" w14:textId="77777777" w:rsidR="007713F8" w:rsidRDefault="007713F8" w:rsidP="007713F8">
      <w:pPr>
        <w:pStyle w:val="Bibliography"/>
      </w:pPr>
      <w:r>
        <w:t xml:space="preserve">Rosenblatt, B., &amp; Gotman, J. (1999). Computerized EEG monitoring. </w:t>
      </w:r>
      <w:r>
        <w:rPr>
          <w:i/>
          <w:iCs/>
        </w:rPr>
        <w:t>Seminars in Pediatric Neurology</w:t>
      </w:r>
      <w:r>
        <w:t xml:space="preserve">, </w:t>
      </w:r>
      <w:r>
        <w:rPr>
          <w:i/>
          <w:iCs/>
        </w:rPr>
        <w:t>6</w:t>
      </w:r>
      <w:r>
        <w:t>(2), 120–127. https://doi.org/10.1016/s1071-9091(99)80038-2</w:t>
      </w:r>
    </w:p>
    <w:p w14:paraId="5D105D74" w14:textId="77777777" w:rsidR="007713F8" w:rsidRDefault="007713F8" w:rsidP="007713F8">
      <w:pPr>
        <w:pStyle w:val="Bibliography"/>
      </w:pPr>
      <w:r>
        <w:t xml:space="preserve">Russell, A. (2005). </w:t>
      </w:r>
      <w:r>
        <w:rPr>
          <w:i/>
          <w:iCs/>
        </w:rPr>
        <w:t>PGC-1α and exercise: Important partners in combating insulin resistance</w:t>
      </w:r>
      <w:r>
        <w:t>. https://doi.org/10.2174/1573399054022811']</w:t>
      </w:r>
    </w:p>
    <w:p w14:paraId="57DE0A99" w14:textId="77777777" w:rsidR="007713F8" w:rsidRDefault="007713F8" w:rsidP="007713F8">
      <w:pPr>
        <w:pStyle w:val="Bibliography"/>
      </w:pPr>
      <w:r>
        <w:t xml:space="preserve">Saha, S., Mamun, K. A., Ahmed, K., Mostafa, R., Naik, G. R., Darvishi, S., Khandoker, A. H., &amp; Baumert, M. (2021). Progress in Brain Computer Interface: Challenges and Opportunities. </w:t>
      </w:r>
      <w:r>
        <w:rPr>
          <w:i/>
          <w:iCs/>
        </w:rPr>
        <w:t>Frontiers in Systems Neuroscience</w:t>
      </w:r>
      <w:r>
        <w:t xml:space="preserve">, </w:t>
      </w:r>
      <w:r>
        <w:rPr>
          <w:i/>
          <w:iCs/>
        </w:rPr>
        <w:t>15</w:t>
      </w:r>
      <w:r>
        <w:t>, 578875. https://doi.org/10.3389/fnsys.2021.578875</w:t>
      </w:r>
    </w:p>
    <w:p w14:paraId="7C497927" w14:textId="77777777" w:rsidR="007713F8" w:rsidRDefault="007713F8" w:rsidP="007713F8">
      <w:pPr>
        <w:pStyle w:val="Bibliography"/>
      </w:pPr>
      <w:r>
        <w:t xml:space="preserve">Sakas, D. E., Panourias, I. G., Simpson, B. A., &amp; Krames, E. S. (2007). An introduction to operative neuromodulation and functional neuroprosthetics, the new frontiers of clinical neuroscience and biotechnology. </w:t>
      </w:r>
      <w:r>
        <w:rPr>
          <w:i/>
          <w:iCs/>
        </w:rPr>
        <w:t>Acta Neurochirurgica. Supplement</w:t>
      </w:r>
      <w:r>
        <w:t xml:space="preserve">, </w:t>
      </w:r>
      <w:r>
        <w:rPr>
          <w:i/>
          <w:iCs/>
        </w:rPr>
        <w:t>97</w:t>
      </w:r>
      <w:r>
        <w:t>(Pt 1), 3–10. https://doi.org/10.1007/978-3-211-33079-1_1</w:t>
      </w:r>
    </w:p>
    <w:p w14:paraId="29B9CAC0" w14:textId="77777777" w:rsidR="007713F8" w:rsidRDefault="007713F8" w:rsidP="007713F8">
      <w:pPr>
        <w:pStyle w:val="Bibliography"/>
      </w:pPr>
      <w:r>
        <w:t xml:space="preserve">Sandri, M., Sandri, C., Gilbert, A., Skurk, C., Calabria, E., Picard, A., Walsh, K., Schiaffino, S., Lecker, S. H., &amp; Goldberg, A. L. (2004). Foxo transcription factors induce the atrophy-related ubiquitin ligase atrogin-1 and cause skeletal muscle atrophy. </w:t>
      </w:r>
      <w:r>
        <w:rPr>
          <w:i/>
          <w:iCs/>
        </w:rPr>
        <w:t>Cell</w:t>
      </w:r>
      <w:r>
        <w:t xml:space="preserve">, </w:t>
      </w:r>
      <w:r>
        <w:rPr>
          <w:i/>
          <w:iCs/>
        </w:rPr>
        <w:t>117</w:t>
      </w:r>
      <w:r>
        <w:t>(3), 399–412. https://doi.org/10.1016/s0092-8674(04)00400-3</w:t>
      </w:r>
    </w:p>
    <w:p w14:paraId="57A3EBB5" w14:textId="77777777" w:rsidR="007713F8" w:rsidRDefault="007713F8" w:rsidP="007713F8">
      <w:pPr>
        <w:pStyle w:val="Bibliography"/>
      </w:pPr>
      <w:r>
        <w:t xml:space="preserve">Sanes, J. R. (2003). The basement membrane/basal lamina of skeletal muscle. </w:t>
      </w:r>
      <w:r>
        <w:rPr>
          <w:i/>
          <w:iCs/>
        </w:rPr>
        <w:t>The Journal of Biological Chemistry</w:t>
      </w:r>
      <w:r>
        <w:t xml:space="preserve">, </w:t>
      </w:r>
      <w:r>
        <w:rPr>
          <w:i/>
          <w:iCs/>
        </w:rPr>
        <w:t>278</w:t>
      </w:r>
      <w:r>
        <w:t>(15), 12601–12604. https://doi.org/10.1074/jbc.R200027200</w:t>
      </w:r>
    </w:p>
    <w:p w14:paraId="4696754A" w14:textId="77777777" w:rsidR="007713F8" w:rsidRDefault="007713F8" w:rsidP="007713F8">
      <w:pPr>
        <w:pStyle w:val="Bibliography"/>
      </w:pPr>
      <w:r>
        <w:lastRenderedPageBreak/>
        <w:t xml:space="preserve">Schaeffer, L., Duclert, N., Huchet-Dymanus, M., &amp; Changeux, J. P. (1998). Implication of a multisubunit Ets-related transcription factor in synaptic expression of the nicotinic acetylcholine receptor. </w:t>
      </w:r>
      <w:r>
        <w:rPr>
          <w:i/>
          <w:iCs/>
        </w:rPr>
        <w:t>The EMBO Journal</w:t>
      </w:r>
      <w:r>
        <w:t xml:space="preserve">, </w:t>
      </w:r>
      <w:r>
        <w:rPr>
          <w:i/>
          <w:iCs/>
        </w:rPr>
        <w:t>17</w:t>
      </w:r>
      <w:r>
        <w:t>(11), 3078–3090. https://doi.org/10.1093/emboj/17.11.3078</w:t>
      </w:r>
    </w:p>
    <w:p w14:paraId="151E7F5D" w14:textId="77777777" w:rsidR="007713F8" w:rsidRDefault="007713F8" w:rsidP="007713F8">
      <w:pPr>
        <w:pStyle w:val="Bibliography"/>
      </w:pPr>
      <w:r>
        <w:t xml:space="preserve">Schalk, G., McFarland, D. J., Hinterberger, T., Birbaumer, N., &amp; Wolpaw, J. R. (2004). BCI2000: A general-purpose brain-computer interface (BCI) system. </w:t>
      </w:r>
      <w:r>
        <w:rPr>
          <w:i/>
          <w:iCs/>
        </w:rPr>
        <w:t>IEEE Transactions on Biomedical Engineering</w:t>
      </w:r>
      <w:r>
        <w:t xml:space="preserve">, </w:t>
      </w:r>
      <w:r>
        <w:rPr>
          <w:i/>
          <w:iCs/>
        </w:rPr>
        <w:t>51</w:t>
      </w:r>
      <w:r>
        <w:t>(6), 1034–1043. https://doi.org/10.1109/TBME.2004.827072</w:t>
      </w:r>
    </w:p>
    <w:p w14:paraId="4E08C057" w14:textId="77777777" w:rsidR="007713F8" w:rsidRDefault="007713F8" w:rsidP="007713F8">
      <w:pPr>
        <w:pStyle w:val="Bibliography"/>
      </w:pPr>
      <w:r>
        <w:t xml:space="preserve">Schwartz, A. B., Cui, X. T., Weber, D. J., &amp; Moran, D. W. (2006). Brain-controlled interfaces: Movement restoration with neural prosthetics. </w:t>
      </w:r>
      <w:r>
        <w:rPr>
          <w:i/>
          <w:iCs/>
        </w:rPr>
        <w:t>Neuron</w:t>
      </w:r>
      <w:r>
        <w:t xml:space="preserve">, </w:t>
      </w:r>
      <w:r>
        <w:rPr>
          <w:i/>
          <w:iCs/>
        </w:rPr>
        <w:t>52</w:t>
      </w:r>
      <w:r>
        <w:t>(1), 205–220. https://doi.org/10.1016/j.neuron.2006.09.019</w:t>
      </w:r>
    </w:p>
    <w:p w14:paraId="40C7B43B" w14:textId="77777777" w:rsidR="007713F8" w:rsidRDefault="007713F8" w:rsidP="007713F8">
      <w:pPr>
        <w:pStyle w:val="Bibliography"/>
      </w:pPr>
      <w:r>
        <w:t xml:space="preserve">Sharma, R., Hicks, S., Berna, C. M., Kennard, C., Talbot, K., &amp; Turner, M. R. (2011). Oculomotor dysfunction in amyotrophic lateral sclerosis: A comprehensive review. </w:t>
      </w:r>
      <w:r>
        <w:rPr>
          <w:i/>
          <w:iCs/>
        </w:rPr>
        <w:t>Archives of Neurology</w:t>
      </w:r>
      <w:r>
        <w:t xml:space="preserve">, </w:t>
      </w:r>
      <w:r>
        <w:rPr>
          <w:i/>
          <w:iCs/>
        </w:rPr>
        <w:t>68</w:t>
      </w:r>
      <w:r>
        <w:t>(7), 857–861. https://doi.org/10.1001/archneurol.2011.130</w:t>
      </w:r>
    </w:p>
    <w:p w14:paraId="485A011E" w14:textId="77777777" w:rsidR="007713F8" w:rsidRDefault="007713F8" w:rsidP="007713F8">
      <w:pPr>
        <w:pStyle w:val="Bibliography"/>
      </w:pPr>
      <w:r>
        <w:t xml:space="preserve">Sherwood, L. (2013). </w:t>
      </w:r>
      <w:r>
        <w:rPr>
          <w:i/>
          <w:iCs/>
        </w:rPr>
        <w:t>Human physiology: From cells to systems</w:t>
      </w:r>
      <w:r>
        <w:t xml:space="preserve"> (8th ed). Brooks/Cole, Cengage Learning. http://catdir.loc.gov/catdir/enhancements/fy1303/2011939366-t.html</w:t>
      </w:r>
    </w:p>
    <w:p w14:paraId="3FE9B2E4" w14:textId="77777777" w:rsidR="007713F8" w:rsidRDefault="007713F8" w:rsidP="007713F8">
      <w:pPr>
        <w:pStyle w:val="Bibliography"/>
      </w:pPr>
      <w:r>
        <w:t xml:space="preserve">Shih, J. J., Krusienski, D. J., &amp; Wolpaw, J. R. (2012). Brain-computer interfaces in medicine. </w:t>
      </w:r>
      <w:r>
        <w:rPr>
          <w:i/>
          <w:iCs/>
        </w:rPr>
        <w:t>Mayo Clinic Proceedings</w:t>
      </w:r>
      <w:r>
        <w:t xml:space="preserve">, </w:t>
      </w:r>
      <w:r>
        <w:rPr>
          <w:i/>
          <w:iCs/>
        </w:rPr>
        <w:t>87</w:t>
      </w:r>
      <w:r>
        <w:t>(3), 268–279. https://doi.org/10.1016/j.mayocp.2011.12.008</w:t>
      </w:r>
    </w:p>
    <w:p w14:paraId="0380AA40" w14:textId="77777777" w:rsidR="007713F8" w:rsidRDefault="007713F8" w:rsidP="007713F8">
      <w:pPr>
        <w:pStyle w:val="Bibliography"/>
      </w:pPr>
      <w:r>
        <w:t xml:space="preserve">Slater, C. R. (2017). The Structure of Human Neuromuscular Junctions: Some Unanswered Molecular Questions. </w:t>
      </w:r>
      <w:r>
        <w:rPr>
          <w:i/>
          <w:iCs/>
        </w:rPr>
        <w:t>International Journal of Molecular Sciences</w:t>
      </w:r>
      <w:r>
        <w:t xml:space="preserve">, </w:t>
      </w:r>
      <w:r>
        <w:rPr>
          <w:i/>
          <w:iCs/>
        </w:rPr>
        <w:t>18</w:t>
      </w:r>
      <w:r>
        <w:t>(10), 2183. https://doi.org/10.3390/ijms18102183</w:t>
      </w:r>
    </w:p>
    <w:p w14:paraId="7A100F6C" w14:textId="77777777" w:rsidR="007713F8" w:rsidRDefault="007713F8" w:rsidP="007713F8">
      <w:pPr>
        <w:pStyle w:val="Bibliography"/>
      </w:pPr>
      <w:r>
        <w:t xml:space="preserve">Sullivan, T. J., Deiss, S. R., &amp; Cauwenberghs, G. (2007). A Low-Noise, Non-Contact EEG/ECG Sensor. </w:t>
      </w:r>
      <w:r>
        <w:rPr>
          <w:i/>
          <w:iCs/>
        </w:rPr>
        <w:t>2007 IEEE Biomedical Circuits and Systems Conference</w:t>
      </w:r>
      <w:r>
        <w:t>, 154–157. https://doi.org/10.1109/BIOCAS.2007.4463332</w:t>
      </w:r>
    </w:p>
    <w:p w14:paraId="552C8896" w14:textId="77777777" w:rsidR="007713F8" w:rsidRDefault="007713F8" w:rsidP="007713F8">
      <w:pPr>
        <w:pStyle w:val="Bibliography"/>
      </w:pPr>
      <w:r>
        <w:t xml:space="preserve">Takamori, M., Nakamura, T., &amp; Motomura, M. (2013). Antibodies against Wnt receptor of muscle-specific tyrosine kinase in myasthenia gravis. </w:t>
      </w:r>
      <w:r>
        <w:rPr>
          <w:i/>
          <w:iCs/>
        </w:rPr>
        <w:t>Journal of Neuroimmunology</w:t>
      </w:r>
      <w:r>
        <w:t xml:space="preserve">, </w:t>
      </w:r>
      <w:r>
        <w:rPr>
          <w:i/>
          <w:iCs/>
        </w:rPr>
        <w:t>254</w:t>
      </w:r>
      <w:r>
        <w:t>(1), 183–186. https://doi.org/10.1016/j.jneuroim.2012.09.001</w:t>
      </w:r>
    </w:p>
    <w:p w14:paraId="2880C121" w14:textId="77777777" w:rsidR="007713F8" w:rsidRDefault="007713F8" w:rsidP="007713F8">
      <w:pPr>
        <w:pStyle w:val="Bibliography"/>
      </w:pPr>
      <w:r>
        <w:lastRenderedPageBreak/>
        <w:t xml:space="preserve">Tan-Sindhunata, M. B., Mathijssen, I. B., Smit, M., Baas, F., de Vries, J. I., van der Voorn, J. P., Kluijt, I., Hagen, M. A., Blom, E. W., Sistermans, E., Meijers-Heijboer, H., Waisfisz, Q., Weiss, M. M., &amp; Groffen, A. J. (2015). Identification of a Dutch founder mutation in MUSK causing fetal akinesia deformation sequence. </w:t>
      </w:r>
      <w:r>
        <w:rPr>
          <w:i/>
          <w:iCs/>
        </w:rPr>
        <w:t>European Journal of Human Genetics</w:t>
      </w:r>
      <w:r>
        <w:t xml:space="preserve">, </w:t>
      </w:r>
      <w:r>
        <w:rPr>
          <w:i/>
          <w:iCs/>
        </w:rPr>
        <w:t>23</w:t>
      </w:r>
      <w:r>
        <w:t>(9), 1151–1157. https://doi.org/10.1038/ejhg.2014.273</w:t>
      </w:r>
    </w:p>
    <w:p w14:paraId="6E7DD245" w14:textId="77777777" w:rsidR="007713F8" w:rsidRDefault="007713F8" w:rsidP="007713F8">
      <w:pPr>
        <w:pStyle w:val="Bibliography"/>
      </w:pPr>
      <w:r>
        <w:t xml:space="preserve">Taylor, J. L., Amann, M., Duchateau, J., Meeusen, R., &amp; Rice, C. L. (2016). Neural Contributions to Muscle Fatigue: From the Brain to the Muscle and Back Again. </w:t>
      </w:r>
      <w:r>
        <w:rPr>
          <w:i/>
          <w:iCs/>
        </w:rPr>
        <w:t>Medicine &amp; Science in Sports &amp; Exercise</w:t>
      </w:r>
      <w:r>
        <w:t xml:space="preserve">, </w:t>
      </w:r>
      <w:r>
        <w:rPr>
          <w:i/>
          <w:iCs/>
        </w:rPr>
        <w:t>48</w:t>
      </w:r>
      <w:r>
        <w:t>(11), Article 11. https://doi.org/10.1249/MSS.0000000000000923</w:t>
      </w:r>
    </w:p>
    <w:p w14:paraId="6BF8A59D" w14:textId="77777777" w:rsidR="007713F8" w:rsidRDefault="007713F8" w:rsidP="007713F8">
      <w:pPr>
        <w:pStyle w:val="Bibliography"/>
      </w:pPr>
      <w:r>
        <w:t xml:space="preserve">Tezuka, T., Inoue, A., Hoshi, T., Weatherbee, S. D., Burgess, R. W., Ueta, R., &amp; Yamanashi, Y. (2014). The MuSK activator agrin has a separate role essential for postnatal maintenance of neuromuscular synapses. </w:t>
      </w:r>
      <w:r>
        <w:rPr>
          <w:i/>
          <w:iCs/>
        </w:rPr>
        <w:t>Proceedings of the National Academy of Sciences</w:t>
      </w:r>
      <w:r>
        <w:t xml:space="preserve">, </w:t>
      </w:r>
      <w:r>
        <w:rPr>
          <w:i/>
          <w:iCs/>
        </w:rPr>
        <w:t>111</w:t>
      </w:r>
      <w:r>
        <w:t>(46), 16556–16561. https://doi.org/10.1073/pnas.1408409111</w:t>
      </w:r>
    </w:p>
    <w:p w14:paraId="3CF65E50" w14:textId="77777777" w:rsidR="007713F8" w:rsidRDefault="007713F8" w:rsidP="007713F8">
      <w:pPr>
        <w:pStyle w:val="Bibliography"/>
      </w:pPr>
      <w:r>
        <w:t xml:space="preserve">Thomas, G. D. (2013). Functional muscle ischemia in Duchenne and Becker muscular dystrophy. </w:t>
      </w:r>
      <w:r>
        <w:rPr>
          <w:i/>
          <w:iCs/>
        </w:rPr>
        <w:t>Frontiers in Physiology</w:t>
      </w:r>
      <w:r>
        <w:t xml:space="preserve">, </w:t>
      </w:r>
      <w:r>
        <w:rPr>
          <w:i/>
          <w:iCs/>
        </w:rPr>
        <w:t>4</w:t>
      </w:r>
      <w:r>
        <w:t>, 381. https://doi.org/10.3389/fphys.2013.00381</w:t>
      </w:r>
    </w:p>
    <w:p w14:paraId="528CFAA7" w14:textId="77777777" w:rsidR="007713F8" w:rsidRDefault="007713F8" w:rsidP="007713F8">
      <w:pPr>
        <w:pStyle w:val="Bibliography"/>
      </w:pPr>
      <w:r>
        <w:t xml:space="preserve">Tindle, J., &amp; Tadi, P. (2023). Neuroanatomy, Parasympathetic Nervous System. In </w:t>
      </w:r>
      <w:r>
        <w:rPr>
          <w:i/>
          <w:iCs/>
        </w:rPr>
        <w:t>StatPearls</w:t>
      </w:r>
      <w:r>
        <w:t>. StatPearls Publishing. http://www.ncbi.nlm.nih.gov/books/NBK553141/</w:t>
      </w:r>
    </w:p>
    <w:p w14:paraId="0578BF79" w14:textId="77777777" w:rsidR="007713F8" w:rsidRDefault="007713F8" w:rsidP="007713F8">
      <w:pPr>
        <w:pStyle w:val="Bibliography"/>
      </w:pPr>
      <w:r>
        <w:t xml:space="preserve">Tran, M., Tam, D., Bardia, A., Bhasin, M., Rowe, G. C., Kher, A., Zsengeller, Z. K., Akhavan-Sharif, M. R., Khankin, E. V., Saintgeniez, M., David, S., Burstein, D., Karumanchi, S. A., Stillman, I. E., Arany, Z., &amp; Parikh, S. M. (2011). PGC-1α promotes recovery after acute kidney injury during systemic inflammation in mice. </w:t>
      </w:r>
      <w:r>
        <w:rPr>
          <w:i/>
          <w:iCs/>
        </w:rPr>
        <w:t>The Journal of Clinical Investigation</w:t>
      </w:r>
      <w:r>
        <w:t xml:space="preserve">, </w:t>
      </w:r>
      <w:r>
        <w:rPr>
          <w:i/>
          <w:iCs/>
        </w:rPr>
        <w:t>121</w:t>
      </w:r>
      <w:r>
        <w:t>(10), 4003–4014. https://doi.org/10.1172/JCI58662</w:t>
      </w:r>
    </w:p>
    <w:p w14:paraId="04564087" w14:textId="77777777" w:rsidR="007713F8" w:rsidRDefault="007713F8" w:rsidP="007713F8">
      <w:pPr>
        <w:pStyle w:val="Bibliography"/>
      </w:pPr>
      <w:r>
        <w:t xml:space="preserve">Valentine, B. A. (2017). Skeletal Muscle. </w:t>
      </w:r>
      <w:r>
        <w:rPr>
          <w:i/>
          <w:iCs/>
        </w:rPr>
        <w:t>Pathologic Basis of Veterinary Disease</w:t>
      </w:r>
      <w:r>
        <w:t>, 908-953.e1. https://doi.org/10.1016/B978-0-323-35775-3.00015-1</w:t>
      </w:r>
    </w:p>
    <w:p w14:paraId="7BF63E07" w14:textId="77777777" w:rsidR="007713F8" w:rsidRDefault="007713F8" w:rsidP="007713F8">
      <w:pPr>
        <w:pStyle w:val="Bibliography"/>
      </w:pPr>
      <w:r>
        <w:lastRenderedPageBreak/>
        <w:t xml:space="preserve">Vandergriendt, C., &amp; Zimlich, R. (2022, February 28). </w:t>
      </w:r>
      <w:r>
        <w:rPr>
          <w:i/>
          <w:iCs/>
        </w:rPr>
        <w:t>What Is a Neuron? Diagrams, Types, Function, and More</w:t>
      </w:r>
      <w:r>
        <w:t>. An Easy Guide to Neuron Anatomy with Diagrams. https://www.healthline.com/health/neurons</w:t>
      </w:r>
    </w:p>
    <w:p w14:paraId="30B67B38" w14:textId="77777777" w:rsidR="007713F8" w:rsidRDefault="007713F8" w:rsidP="007713F8">
      <w:pPr>
        <w:pStyle w:val="Bibliography"/>
      </w:pPr>
      <w:r>
        <w:t xml:space="preserve">Vansteensel, M. J., Pels, E. G. M., Bleichner, M. G., Branco, M. P., Denison, T., Freudenburg, Z. V., Gosselaar, P., Leinders, S., Ottens, T. H., Van Den Boom, M. A., Van Rijen, P. C., Aarnoutse, E. J., &amp; Ramsey, N. F. (2016). Fully Implanted Brain-Computer Interface in a Locked-In Patient with ALS. </w:t>
      </w:r>
      <w:r>
        <w:rPr>
          <w:i/>
          <w:iCs/>
        </w:rPr>
        <w:t>The New England Journal of Medicine</w:t>
      </w:r>
      <w:r>
        <w:t xml:space="preserve">, </w:t>
      </w:r>
      <w:r>
        <w:rPr>
          <w:i/>
          <w:iCs/>
        </w:rPr>
        <w:t>375</w:t>
      </w:r>
      <w:r>
        <w:t>(21), 2060–2066. https://doi.org/10.1056/NEJMoa1608085</w:t>
      </w:r>
    </w:p>
    <w:p w14:paraId="63A1E3BD" w14:textId="77777777" w:rsidR="007713F8" w:rsidRDefault="007713F8" w:rsidP="007713F8">
      <w:pPr>
        <w:pStyle w:val="Bibliography"/>
      </w:pPr>
      <w:r>
        <w:t xml:space="preserve">Vincent, A., Leite, M. I., Farrugia, M. E., Jacob, S., Viegas, S., Shiraishi, H., Benveniste, O., Morgan, B. P., Hilton-Jones, D., Newsom-Davis, J., Beeson, D., &amp; Willcox, N. (2008). Myasthenia Gravis Seronegative for Acetylcholine Receptor Antibodies. </w:t>
      </w:r>
      <w:r>
        <w:rPr>
          <w:i/>
          <w:iCs/>
        </w:rPr>
        <w:t>Annals of the New York Academy of Sciences</w:t>
      </w:r>
      <w:r>
        <w:t xml:space="preserve">, </w:t>
      </w:r>
      <w:r>
        <w:rPr>
          <w:i/>
          <w:iCs/>
        </w:rPr>
        <w:t>1132</w:t>
      </w:r>
      <w:r>
        <w:t>(1), 84–92. https://doi.org/10.1196/annals.1405.020</w:t>
      </w:r>
    </w:p>
    <w:p w14:paraId="54AAC60A" w14:textId="77777777" w:rsidR="007713F8" w:rsidRDefault="007713F8" w:rsidP="007713F8">
      <w:pPr>
        <w:pStyle w:val="Bibliography"/>
      </w:pPr>
      <w:r>
        <w:t xml:space="preserve">Wang, L.-H., Ding, W.-Q., &amp; Sun, Y.-G. (2022). Spinal ascending pathways for somatosensory information processing. </w:t>
      </w:r>
      <w:r>
        <w:rPr>
          <w:i/>
          <w:iCs/>
        </w:rPr>
        <w:t>Trends in Neurosciences</w:t>
      </w:r>
      <w:r>
        <w:t xml:space="preserve">, </w:t>
      </w:r>
      <w:r>
        <w:rPr>
          <w:i/>
          <w:iCs/>
        </w:rPr>
        <w:t>45</w:t>
      </w:r>
      <w:r>
        <w:t>(8), Article 8. https://doi.org/10.1016/j.tins.2022.05.005</w:t>
      </w:r>
    </w:p>
    <w:p w14:paraId="367C5B8E" w14:textId="77777777" w:rsidR="007713F8" w:rsidRDefault="007713F8" w:rsidP="007713F8">
      <w:pPr>
        <w:pStyle w:val="Bibliography"/>
      </w:pPr>
      <w:r>
        <w:t xml:space="preserve">Weatherbee, S. D., Anderson, K. V., &amp; Niswander, L. A. (2006). LDL-receptor-related protein 4 is crucial for formation of the neuromuscular junction. </w:t>
      </w:r>
      <w:r>
        <w:rPr>
          <w:i/>
          <w:iCs/>
        </w:rPr>
        <w:t>Development (Cambridge, England)</w:t>
      </w:r>
      <w:r>
        <w:t xml:space="preserve">, </w:t>
      </w:r>
      <w:r>
        <w:rPr>
          <w:i/>
          <w:iCs/>
        </w:rPr>
        <w:t>133</w:t>
      </w:r>
      <w:r>
        <w:t>(24), 4993–5000. https://doi.org/10.1242/dev.02696</w:t>
      </w:r>
    </w:p>
    <w:p w14:paraId="5BD11BF8" w14:textId="77777777" w:rsidR="007713F8" w:rsidRDefault="007713F8" w:rsidP="007713F8">
      <w:pPr>
        <w:pStyle w:val="Bibliography"/>
      </w:pPr>
      <w:r>
        <w:t xml:space="preserve">Wehrwein, E. A., Orer, H. S., &amp; Barman, S. M. (2016). Overview of the Anatomy, Physiology, and Pharmacology of the Autonomic Nervous System. </w:t>
      </w:r>
      <w:r>
        <w:rPr>
          <w:i/>
          <w:iCs/>
        </w:rPr>
        <w:t>Comprehensive Physiology</w:t>
      </w:r>
      <w:r>
        <w:t xml:space="preserve">, </w:t>
      </w:r>
      <w:r>
        <w:rPr>
          <w:i/>
          <w:iCs/>
        </w:rPr>
        <w:t>6</w:t>
      </w:r>
      <w:r>
        <w:t>(3), Article 3. https://doi.org/10.1002/cphy.c150037</w:t>
      </w:r>
    </w:p>
    <w:p w14:paraId="002ADA94" w14:textId="77777777" w:rsidR="007713F8" w:rsidRDefault="007713F8" w:rsidP="007713F8">
      <w:pPr>
        <w:pStyle w:val="Bibliography"/>
      </w:pPr>
      <w:r>
        <w:t xml:space="preserve">Weston, C., Gordon, C., Teressa, G., Hod, E., Ren, X.-D., &amp; Prives, J. (2003). Cooperative Regulation by Rac and Rho of Agrin-induced Acetylcholine Receptor Clustering in Muscle Cells. </w:t>
      </w:r>
      <w:r>
        <w:rPr>
          <w:i/>
          <w:iCs/>
        </w:rPr>
        <w:t>Journal of Biological Chemistry</w:t>
      </w:r>
      <w:r>
        <w:t xml:space="preserve">, </w:t>
      </w:r>
      <w:r>
        <w:rPr>
          <w:i/>
          <w:iCs/>
        </w:rPr>
        <w:t>278</w:t>
      </w:r>
      <w:r>
        <w:t>(8), 6450–6455. https://doi.org/10.1074/jbc.M210249200</w:t>
      </w:r>
    </w:p>
    <w:p w14:paraId="07101F4F" w14:textId="77777777" w:rsidR="007713F8" w:rsidRDefault="007713F8" w:rsidP="007713F8">
      <w:pPr>
        <w:pStyle w:val="Bibliography"/>
      </w:pPr>
      <w:r>
        <w:lastRenderedPageBreak/>
        <w:t xml:space="preserve">Weston, C., Yee, B., Hod, E., &amp; Prives, J. (2000). Agrin-Induced Acetylcholine Receptor Clustering Is Mediated by the Small Guanosine Triphosphatases Rac and Cdc42. </w:t>
      </w:r>
      <w:r>
        <w:rPr>
          <w:i/>
          <w:iCs/>
        </w:rPr>
        <w:t>The Journal of Cell Biology</w:t>
      </w:r>
      <w:r>
        <w:t xml:space="preserve">, </w:t>
      </w:r>
      <w:r>
        <w:rPr>
          <w:i/>
          <w:iCs/>
        </w:rPr>
        <w:t>150</w:t>
      </w:r>
      <w:r>
        <w:t>(1), 205–212.</w:t>
      </w:r>
    </w:p>
    <w:p w14:paraId="108DCE61" w14:textId="77777777" w:rsidR="007713F8" w:rsidRDefault="007713F8" w:rsidP="007713F8">
      <w:pPr>
        <w:pStyle w:val="Bibliography"/>
      </w:pPr>
      <w:r>
        <w:t xml:space="preserve">Wilbe, M., Ekvall, S., Eurenius, K., Ericson, K., Casar-Borota, O., Klar, J., Dahl, N., Ameur, A., Annerén, G., &amp; Bondeson, M.-L. (2015). MuSK: A new target for lethal fetal akinesia deformation sequence (FADS). </w:t>
      </w:r>
      <w:r>
        <w:rPr>
          <w:i/>
          <w:iCs/>
        </w:rPr>
        <w:t>Journal of Medical Genetics</w:t>
      </w:r>
      <w:r>
        <w:t xml:space="preserve">, </w:t>
      </w:r>
      <w:r>
        <w:rPr>
          <w:i/>
          <w:iCs/>
        </w:rPr>
        <w:t>52</w:t>
      </w:r>
      <w:r>
        <w:t>(3), 195–202. https://doi.org/10.1136/jmedgenet-2014-102730</w:t>
      </w:r>
    </w:p>
    <w:p w14:paraId="2B331554" w14:textId="77777777" w:rsidR="007713F8" w:rsidRDefault="007713F8" w:rsidP="007713F8">
      <w:pPr>
        <w:pStyle w:val="Bibliography"/>
      </w:pPr>
      <w:r>
        <w:t xml:space="preserve">Williams, D. M., &amp; Rubin, B. K. (2018). Clinical Pharmacology of Bronchodilator Medications. </w:t>
      </w:r>
      <w:r>
        <w:rPr>
          <w:i/>
          <w:iCs/>
        </w:rPr>
        <w:t>Respiratory Care</w:t>
      </w:r>
      <w:r>
        <w:t xml:space="preserve">, </w:t>
      </w:r>
      <w:r>
        <w:rPr>
          <w:i/>
          <w:iCs/>
        </w:rPr>
        <w:t>63</w:t>
      </w:r>
      <w:r>
        <w:t>(6), 641–654. https://doi.org/10.4187/respcare.06051</w:t>
      </w:r>
    </w:p>
    <w:p w14:paraId="61C607A6" w14:textId="77777777" w:rsidR="007713F8" w:rsidRDefault="007713F8" w:rsidP="007713F8">
      <w:pPr>
        <w:pStyle w:val="Bibliography"/>
      </w:pPr>
      <w:r>
        <w:t xml:space="preserve">Wolfe, R. R. (2006). The underappreciated role of muscle in health and disease2. </w:t>
      </w:r>
      <w:r>
        <w:rPr>
          <w:i/>
          <w:iCs/>
        </w:rPr>
        <w:t>The American Journal of Clinical Nutrition</w:t>
      </w:r>
      <w:r>
        <w:t xml:space="preserve">, </w:t>
      </w:r>
      <w:r>
        <w:rPr>
          <w:i/>
          <w:iCs/>
        </w:rPr>
        <w:t>84</w:t>
      </w:r>
      <w:r>
        <w:t>(3), 475–482. https://doi.org/10.1093/ajcn/84.3.475</w:t>
      </w:r>
    </w:p>
    <w:p w14:paraId="0520627B" w14:textId="77777777" w:rsidR="007713F8" w:rsidRDefault="007713F8" w:rsidP="007713F8">
      <w:pPr>
        <w:pStyle w:val="Bibliography"/>
      </w:pPr>
      <w:r>
        <w:t xml:space="preserve">Wood, S. J., &amp; Slater, C. R. (2001). Safety factor at the neuromuscular junction. </w:t>
      </w:r>
      <w:r>
        <w:rPr>
          <w:i/>
          <w:iCs/>
        </w:rPr>
        <w:t>Progress in Neurobiology</w:t>
      </w:r>
      <w:r>
        <w:t xml:space="preserve">, </w:t>
      </w:r>
      <w:r>
        <w:rPr>
          <w:i/>
          <w:iCs/>
        </w:rPr>
        <w:t>64</w:t>
      </w:r>
      <w:r>
        <w:t>(4), 393–429. https://doi.org/10.1016/s0301-0082(00)00055-1</w:t>
      </w:r>
    </w:p>
    <w:p w14:paraId="466ECB85" w14:textId="77777777" w:rsidR="007713F8" w:rsidRDefault="007713F8" w:rsidP="007713F8">
      <w:pPr>
        <w:pStyle w:val="Bibliography"/>
      </w:pPr>
      <w:r>
        <w:t xml:space="preserve">Wu, Z., Puigserver, P., Andersson, U., Zhang, C., Adelmant, G., Mootha, V., Troy, A., Cinti, S., Lowell, B., Scarpulla, R. C., &amp; Spiegelman, B. M. (1999). Mechanisms controlling mitochondrial biogenesis and respiration through the thermogenic coactivator PGC-1. </w:t>
      </w:r>
      <w:r>
        <w:rPr>
          <w:i/>
          <w:iCs/>
        </w:rPr>
        <w:t>Cell</w:t>
      </w:r>
      <w:r>
        <w:t xml:space="preserve">, </w:t>
      </w:r>
      <w:r>
        <w:rPr>
          <w:i/>
          <w:iCs/>
        </w:rPr>
        <w:t>98</w:t>
      </w:r>
      <w:r>
        <w:t>(1), 115–124. https://doi.org/10.1016/S0092-8674(00)80611-X</w:t>
      </w:r>
    </w:p>
    <w:p w14:paraId="2382880E" w14:textId="77777777" w:rsidR="007713F8" w:rsidRDefault="007713F8" w:rsidP="007713F8">
      <w:pPr>
        <w:pStyle w:val="Bibliography"/>
      </w:pPr>
      <w:r>
        <w:t xml:space="preserve">Xie, M. H., Yuan, J., Adams, C., &amp; Gurney, A. (1997). Direct demonstration of MuSK involvement in acetylcholine receptor clustering through identification of agonist ScFv. </w:t>
      </w:r>
      <w:r>
        <w:rPr>
          <w:i/>
          <w:iCs/>
        </w:rPr>
        <w:t>Nature Biotechnology</w:t>
      </w:r>
      <w:r>
        <w:t xml:space="preserve">, </w:t>
      </w:r>
      <w:r>
        <w:rPr>
          <w:i/>
          <w:iCs/>
        </w:rPr>
        <w:t>15</w:t>
      </w:r>
      <w:r>
        <w:t>(8), 768–771. https://doi.org/10.1038/nbt0897-768</w:t>
      </w:r>
    </w:p>
    <w:p w14:paraId="61AA59A6" w14:textId="77777777" w:rsidR="007713F8" w:rsidRDefault="007713F8" w:rsidP="007713F8">
      <w:pPr>
        <w:pStyle w:val="Bibliography"/>
      </w:pPr>
      <w:r>
        <w:t xml:space="preserve">Xu, L., Hu, C., Huang, Q., Jin, K., Zhao, P., Wang, D., Hou, W., Dong, L., Hu, S., &amp; Ma, H. (2021). Trends and recent development of the microelectrode arrays (MEAs). </w:t>
      </w:r>
      <w:r>
        <w:rPr>
          <w:i/>
          <w:iCs/>
        </w:rPr>
        <w:t>Biosensors &amp; Bioelectronics</w:t>
      </w:r>
      <w:r>
        <w:t xml:space="preserve">, </w:t>
      </w:r>
      <w:r>
        <w:rPr>
          <w:i/>
          <w:iCs/>
        </w:rPr>
        <w:t>175</w:t>
      </w:r>
      <w:r>
        <w:t>, 112854. https://doi.org/10.1016/j.bios.2020.112854</w:t>
      </w:r>
    </w:p>
    <w:p w14:paraId="5F3E29F7" w14:textId="77777777" w:rsidR="007713F8" w:rsidRDefault="007713F8" w:rsidP="007713F8">
      <w:pPr>
        <w:pStyle w:val="Bibliography"/>
      </w:pPr>
      <w:r>
        <w:t xml:space="preserve">Yimlamai, T., Dodd, S. L., Borst, S. E., &amp; Park, S. (2005). Clenbuterol induces muscle-specific attenuation of atrophy through effects on the ubiquitin-proteasome pathway. </w:t>
      </w:r>
      <w:r>
        <w:rPr>
          <w:i/>
          <w:iCs/>
        </w:rPr>
        <w:t xml:space="preserve">Journal of </w:t>
      </w:r>
      <w:r>
        <w:rPr>
          <w:i/>
          <w:iCs/>
        </w:rPr>
        <w:lastRenderedPageBreak/>
        <w:t>Applied Physiology (Bethesda, Md.: 1985)</w:t>
      </w:r>
      <w:r>
        <w:t xml:space="preserve">, </w:t>
      </w:r>
      <w:r>
        <w:rPr>
          <w:i/>
          <w:iCs/>
        </w:rPr>
        <w:t>99</w:t>
      </w:r>
      <w:r>
        <w:t>(1), 71–80. https://doi.org/10.1152/japplphysiol.00448.2004</w:t>
      </w:r>
    </w:p>
    <w:p w14:paraId="6EDCE1D0" w14:textId="77777777" w:rsidR="007713F8" w:rsidRDefault="007713F8" w:rsidP="007713F8">
      <w:pPr>
        <w:pStyle w:val="Bibliography"/>
      </w:pPr>
      <w:r>
        <w:t xml:space="preserve">Zhang, B., Luo, S., Wang, Q., Suzuki, T., Xiong, W. C., &amp; Mei, L. (2008). LRP4 serves as a coreceptor of agrin. </w:t>
      </w:r>
      <w:r>
        <w:rPr>
          <w:i/>
          <w:iCs/>
        </w:rPr>
        <w:t>Neuron</w:t>
      </w:r>
      <w:r>
        <w:t xml:space="preserve">, </w:t>
      </w:r>
      <w:r>
        <w:rPr>
          <w:i/>
          <w:iCs/>
        </w:rPr>
        <w:t>60</w:t>
      </w:r>
      <w:r>
        <w:t>(2), 285–297. https://doi.org/10.1016/j.neuron.2008.10.006</w:t>
      </w:r>
    </w:p>
    <w:p w14:paraId="2ACFD6C9" w14:textId="77777777" w:rsidR="007713F8" w:rsidRDefault="007713F8" w:rsidP="007713F8">
      <w:pPr>
        <w:pStyle w:val="Bibliography"/>
      </w:pPr>
      <w:r>
        <w:t xml:space="preserve">Zhang, B., Tzartos, J. S., Belimezi, M., Ragheb, S., Bealmear, B., Lewis, R. A., Xiong, W.-C., Lisak, R. P., Tzartos, S. J., &amp; Mei, L. (2012). Autoantibodies to Lipoprotein-Related Protein 4 in Patients With Double-Seronegative Myasthenia Gravis. </w:t>
      </w:r>
      <w:r>
        <w:rPr>
          <w:i/>
          <w:iCs/>
        </w:rPr>
        <w:t>Archives of Neurology</w:t>
      </w:r>
      <w:r>
        <w:t xml:space="preserve">, </w:t>
      </w:r>
      <w:r>
        <w:rPr>
          <w:i/>
          <w:iCs/>
        </w:rPr>
        <w:t>69</w:t>
      </w:r>
      <w:r>
        <w:t>(4), 445–451. https://doi.org/10.1001/archneurol.2011.2393</w:t>
      </w:r>
    </w:p>
    <w:p w14:paraId="026F97FE" w14:textId="77777777" w:rsidR="007713F8" w:rsidRDefault="007713F8" w:rsidP="007713F8">
      <w:pPr>
        <w:pStyle w:val="Bibliography"/>
      </w:pPr>
      <w:r>
        <w:t xml:space="preserve">Zhu, D., Yang, Z., Luo, Z., Luo, S., Xiong, W. C., &amp; Mei, L. (2008). Muscle-Specific Receptor Tyrosine Kinase Endocytosis in Acetylcholine Receptor Clustering in Response to Agrin. </w:t>
      </w:r>
      <w:r>
        <w:rPr>
          <w:i/>
          <w:iCs/>
        </w:rPr>
        <w:t>The Journal of Neuroscience</w:t>
      </w:r>
      <w:r>
        <w:t xml:space="preserve">, </w:t>
      </w:r>
      <w:r>
        <w:rPr>
          <w:i/>
          <w:iCs/>
        </w:rPr>
        <w:t>28</w:t>
      </w:r>
      <w:r>
        <w:t>(7), 1688–1696. https://doi.org/10.1523/JNEUROSCI.4130-07.2008</w:t>
      </w:r>
    </w:p>
    <w:p w14:paraId="0E269CE1" w14:textId="77777777" w:rsidR="007713F8" w:rsidRDefault="007713F8" w:rsidP="007713F8">
      <w:pPr>
        <w:pStyle w:val="Bibliography"/>
      </w:pPr>
      <w:r>
        <w:t xml:space="preserve">Zong, Y., Zhang, B., Gu, S., Lee, K., Zhou, J., Yao, G., Figueiredo, D., Perry, K., Mei, L., &amp; Jin, R. (2012). Structural basis of agrin-LRP4-MuSK signaling. </w:t>
      </w:r>
      <w:r>
        <w:rPr>
          <w:i/>
          <w:iCs/>
        </w:rPr>
        <w:t>Genes &amp; Development</w:t>
      </w:r>
      <w:r>
        <w:t xml:space="preserve">, </w:t>
      </w:r>
      <w:r>
        <w:rPr>
          <w:i/>
          <w:iCs/>
        </w:rPr>
        <w:t>26</w:t>
      </w:r>
      <w:r>
        <w:t>(3), 247–258. https://doi.org/10.1101/gad.180885.111</w:t>
      </w:r>
    </w:p>
    <w:p w14:paraId="7A5D20A7" w14:textId="77777777" w:rsidR="007713F8" w:rsidRDefault="007713F8" w:rsidP="007713F8">
      <w:pPr>
        <w:pStyle w:val="Bibliography"/>
      </w:pPr>
      <w:r>
        <w:t xml:space="preserve">Zrenner, C., Belardinelli, P., Müller-Dahlhaus, F., &amp; Ziemann, U. (2016). Closed-Loop Neuroscience and Non-Invasive Brain Stimulation: A Tale of Two Loops. </w:t>
      </w:r>
      <w:r>
        <w:rPr>
          <w:i/>
          <w:iCs/>
        </w:rPr>
        <w:t>Frontiers in Cellular Neuroscience</w:t>
      </w:r>
      <w:r>
        <w:t xml:space="preserve">, </w:t>
      </w:r>
      <w:r>
        <w:rPr>
          <w:i/>
          <w:iCs/>
        </w:rPr>
        <w:t>10</w:t>
      </w:r>
      <w:r>
        <w:t>, 92. https://doi.org/10.3389/fncel.2016.00092</w:t>
      </w:r>
    </w:p>
    <w:p w14:paraId="18B79503" w14:textId="5232F8A7" w:rsidR="00622D6E" w:rsidRPr="00807A33" w:rsidRDefault="00622D6E" w:rsidP="00807A33">
      <w:pPr>
        <w:spacing w:before="240" w:after="240" w:line="240" w:lineRule="auto"/>
        <w:jc w:val="both"/>
        <w:rPr>
          <w:rFonts w:ascii="Times New Roman" w:eastAsia="Times New Roman" w:hAnsi="Times New Roman" w:cs="Times New Roman"/>
          <w:b/>
          <w:color w:val="222222"/>
          <w:sz w:val="24"/>
          <w:szCs w:val="24"/>
          <w:highlight w:val="white"/>
        </w:rPr>
      </w:pPr>
      <w:r w:rsidRPr="00807A33">
        <w:rPr>
          <w:rFonts w:ascii="Times New Roman" w:eastAsia="Times New Roman" w:hAnsi="Times New Roman" w:cs="Times New Roman"/>
          <w:b/>
          <w:color w:val="222222"/>
          <w:sz w:val="24"/>
          <w:szCs w:val="24"/>
          <w:highlight w:val="white"/>
        </w:rPr>
        <w:fldChar w:fldCharType="end"/>
      </w:r>
    </w:p>
    <w:p w14:paraId="55DC4192" w14:textId="77777777" w:rsidR="00BD58F5" w:rsidRPr="00807A33" w:rsidRDefault="00BD58F5" w:rsidP="00807A33">
      <w:pPr>
        <w:spacing w:before="240" w:after="240" w:line="240" w:lineRule="auto"/>
        <w:ind w:left="720"/>
        <w:jc w:val="both"/>
        <w:rPr>
          <w:rFonts w:ascii="Times New Roman" w:eastAsia="Times New Roman" w:hAnsi="Times New Roman" w:cs="Times New Roman"/>
          <w:color w:val="222222"/>
          <w:sz w:val="24"/>
          <w:szCs w:val="24"/>
          <w:highlight w:val="white"/>
        </w:rPr>
      </w:pPr>
    </w:p>
    <w:p w14:paraId="7DCC61B1" w14:textId="77777777" w:rsidR="00BD58F5" w:rsidRPr="00807A33" w:rsidRDefault="00BD58F5" w:rsidP="00807A33">
      <w:pPr>
        <w:spacing w:before="240" w:after="240" w:line="240" w:lineRule="auto"/>
        <w:jc w:val="both"/>
        <w:rPr>
          <w:rFonts w:ascii="Times New Roman" w:eastAsia="Times New Roman" w:hAnsi="Times New Roman" w:cs="Times New Roman"/>
          <w:color w:val="222222"/>
          <w:sz w:val="24"/>
          <w:szCs w:val="24"/>
          <w:highlight w:val="white"/>
        </w:rPr>
      </w:pPr>
      <w:r w:rsidRPr="00807A33">
        <w:rPr>
          <w:rFonts w:ascii="Times New Roman" w:eastAsia="Times New Roman" w:hAnsi="Times New Roman" w:cs="Times New Roman"/>
          <w:color w:val="222222"/>
          <w:sz w:val="24"/>
          <w:szCs w:val="24"/>
          <w:highlight w:val="white"/>
        </w:rPr>
        <w:t xml:space="preserve"> </w:t>
      </w:r>
    </w:p>
    <w:p w14:paraId="24CCB378" w14:textId="77777777" w:rsidR="00BD58F5" w:rsidRPr="00807A33" w:rsidRDefault="00BD58F5" w:rsidP="00807A33">
      <w:pPr>
        <w:spacing w:line="240" w:lineRule="auto"/>
        <w:jc w:val="both"/>
        <w:rPr>
          <w:rFonts w:ascii="Times New Roman" w:eastAsia="Times New Roman" w:hAnsi="Times New Roman" w:cs="Times New Roman"/>
          <w:color w:val="222222"/>
          <w:sz w:val="24"/>
          <w:szCs w:val="24"/>
          <w:highlight w:val="white"/>
        </w:rPr>
      </w:pPr>
    </w:p>
    <w:p w14:paraId="5C0DD949" w14:textId="20857EA8" w:rsidR="00EA2003" w:rsidRPr="00807A33" w:rsidRDefault="00EA2003" w:rsidP="00807A33">
      <w:pPr>
        <w:spacing w:line="240" w:lineRule="auto"/>
        <w:rPr>
          <w:rFonts w:ascii="Times New Roman" w:hAnsi="Times New Roman" w:cs="Times New Roman"/>
          <w:sz w:val="24"/>
          <w:szCs w:val="24"/>
        </w:rPr>
      </w:pPr>
    </w:p>
    <w:sectPr w:rsidR="00EA2003" w:rsidRPr="00807A33">
      <w:headerReference w:type="default" r:id="rId1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F6583" w14:textId="77777777" w:rsidR="006A3E60" w:rsidRDefault="006A3E60">
      <w:pPr>
        <w:spacing w:line="240" w:lineRule="auto"/>
      </w:pPr>
      <w:r>
        <w:separator/>
      </w:r>
    </w:p>
  </w:endnote>
  <w:endnote w:type="continuationSeparator" w:id="0">
    <w:p w14:paraId="4FCD7956" w14:textId="77777777" w:rsidR="006A3E60" w:rsidRDefault="006A3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0B533" w14:textId="77777777" w:rsidR="006A3E60" w:rsidRDefault="006A3E60">
      <w:pPr>
        <w:spacing w:line="240" w:lineRule="auto"/>
      </w:pPr>
      <w:r>
        <w:separator/>
      </w:r>
    </w:p>
  </w:footnote>
  <w:footnote w:type="continuationSeparator" w:id="0">
    <w:p w14:paraId="06C606F2" w14:textId="77777777" w:rsidR="006A3E60" w:rsidRDefault="006A3E6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A52E8" w14:textId="77777777" w:rsidR="00C30D40" w:rsidRDefault="00C30D40">
    <w:pPr>
      <w:jc w:val="right"/>
    </w:pPr>
    <w:r>
      <w:fldChar w:fldCharType="begin"/>
    </w:r>
    <w:r>
      <w:instrText>PAGE</w:instrText>
    </w:r>
    <w:r>
      <w:fldChar w:fldCharType="separate"/>
    </w:r>
    <w:r w:rsidR="003C0B13">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C4A26"/>
    <w:multiLevelType w:val="hybridMultilevel"/>
    <w:tmpl w:val="43A0B402"/>
    <w:lvl w:ilvl="0" w:tplc="6B18126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D9D7705"/>
    <w:multiLevelType w:val="hybridMultilevel"/>
    <w:tmpl w:val="903CD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A5C524C"/>
    <w:multiLevelType w:val="hybridMultilevel"/>
    <w:tmpl w:val="47AC02EE"/>
    <w:lvl w:ilvl="0" w:tplc="C0F27F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50C1799"/>
    <w:multiLevelType w:val="multilevel"/>
    <w:tmpl w:val="F496AAA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4" w15:restartNumberingAfterBreak="0">
    <w:nsid w:val="50F17EAF"/>
    <w:multiLevelType w:val="hybridMultilevel"/>
    <w:tmpl w:val="63A635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5A59ED"/>
    <w:multiLevelType w:val="multilevel"/>
    <w:tmpl w:val="57D05C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67B71A0B"/>
    <w:multiLevelType w:val="multilevel"/>
    <w:tmpl w:val="A8BE13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683752D4"/>
    <w:multiLevelType w:val="multilevel"/>
    <w:tmpl w:val="BDD087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6A800329"/>
    <w:multiLevelType w:val="multilevel"/>
    <w:tmpl w:val="E11808C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7309653A"/>
    <w:multiLevelType w:val="multilevel"/>
    <w:tmpl w:val="6A5E06E4"/>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0" w15:restartNumberingAfterBreak="0">
    <w:nsid w:val="743A32CC"/>
    <w:multiLevelType w:val="hybridMultilevel"/>
    <w:tmpl w:val="B276CC94"/>
    <w:lvl w:ilvl="0" w:tplc="C1C6697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7AD50183"/>
    <w:multiLevelType w:val="multilevel"/>
    <w:tmpl w:val="34E4645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615674775">
    <w:abstractNumId w:val="11"/>
  </w:num>
  <w:num w:numId="2" w16cid:durableId="383916814">
    <w:abstractNumId w:val="8"/>
  </w:num>
  <w:num w:numId="3" w16cid:durableId="344330739">
    <w:abstractNumId w:val="3"/>
  </w:num>
  <w:num w:numId="4" w16cid:durableId="477764488">
    <w:abstractNumId w:val="9"/>
  </w:num>
  <w:num w:numId="5" w16cid:durableId="184946110">
    <w:abstractNumId w:val="7"/>
  </w:num>
  <w:num w:numId="6" w16cid:durableId="1077021178">
    <w:abstractNumId w:val="5"/>
  </w:num>
  <w:num w:numId="7" w16cid:durableId="553585147">
    <w:abstractNumId w:val="4"/>
  </w:num>
  <w:num w:numId="8" w16cid:durableId="1344748137">
    <w:abstractNumId w:val="0"/>
  </w:num>
  <w:num w:numId="9" w16cid:durableId="1546942639">
    <w:abstractNumId w:val="1"/>
  </w:num>
  <w:num w:numId="10" w16cid:durableId="1595745921">
    <w:abstractNumId w:val="10"/>
  </w:num>
  <w:num w:numId="11" w16cid:durableId="599727747">
    <w:abstractNumId w:val="2"/>
  </w:num>
  <w:num w:numId="12" w16cid:durableId="17984503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25C"/>
    <w:rsid w:val="000065A9"/>
    <w:rsid w:val="00006CEF"/>
    <w:rsid w:val="000157CC"/>
    <w:rsid w:val="00021A42"/>
    <w:rsid w:val="00034E91"/>
    <w:rsid w:val="00051DB7"/>
    <w:rsid w:val="000524EA"/>
    <w:rsid w:val="00074122"/>
    <w:rsid w:val="00080DF9"/>
    <w:rsid w:val="0008641E"/>
    <w:rsid w:val="000D7B7B"/>
    <w:rsid w:val="000E5A66"/>
    <w:rsid w:val="00112D54"/>
    <w:rsid w:val="001246CF"/>
    <w:rsid w:val="00125FAA"/>
    <w:rsid w:val="001309A3"/>
    <w:rsid w:val="00135D82"/>
    <w:rsid w:val="00136C24"/>
    <w:rsid w:val="00175A77"/>
    <w:rsid w:val="001C5125"/>
    <w:rsid w:val="001E1EF8"/>
    <w:rsid w:val="001F347E"/>
    <w:rsid w:val="002178F5"/>
    <w:rsid w:val="0022722C"/>
    <w:rsid w:val="00233AD5"/>
    <w:rsid w:val="00255794"/>
    <w:rsid w:val="00262967"/>
    <w:rsid w:val="002748A5"/>
    <w:rsid w:val="00276B3D"/>
    <w:rsid w:val="002A18A2"/>
    <w:rsid w:val="002A6EE5"/>
    <w:rsid w:val="002A6F89"/>
    <w:rsid w:val="002C484B"/>
    <w:rsid w:val="002D007D"/>
    <w:rsid w:val="0035704A"/>
    <w:rsid w:val="00362C39"/>
    <w:rsid w:val="003710D0"/>
    <w:rsid w:val="00377E76"/>
    <w:rsid w:val="00381865"/>
    <w:rsid w:val="00382B38"/>
    <w:rsid w:val="003871A4"/>
    <w:rsid w:val="00387759"/>
    <w:rsid w:val="003A4B50"/>
    <w:rsid w:val="003B00AB"/>
    <w:rsid w:val="003B3D93"/>
    <w:rsid w:val="003B7E71"/>
    <w:rsid w:val="003C0B13"/>
    <w:rsid w:val="003C0C64"/>
    <w:rsid w:val="003C7790"/>
    <w:rsid w:val="003E3B94"/>
    <w:rsid w:val="003E46DB"/>
    <w:rsid w:val="003E5BDA"/>
    <w:rsid w:val="003F5422"/>
    <w:rsid w:val="004004DB"/>
    <w:rsid w:val="004276BC"/>
    <w:rsid w:val="004320ED"/>
    <w:rsid w:val="00453D9E"/>
    <w:rsid w:val="00463E2D"/>
    <w:rsid w:val="004934A0"/>
    <w:rsid w:val="00494218"/>
    <w:rsid w:val="004A2305"/>
    <w:rsid w:val="004A4427"/>
    <w:rsid w:val="004B618C"/>
    <w:rsid w:val="004D079C"/>
    <w:rsid w:val="004D3F7A"/>
    <w:rsid w:val="004E0742"/>
    <w:rsid w:val="004E0D1C"/>
    <w:rsid w:val="004E3092"/>
    <w:rsid w:val="004F6545"/>
    <w:rsid w:val="00502B28"/>
    <w:rsid w:val="00533502"/>
    <w:rsid w:val="005613AA"/>
    <w:rsid w:val="00570139"/>
    <w:rsid w:val="005706A5"/>
    <w:rsid w:val="00581F05"/>
    <w:rsid w:val="00585837"/>
    <w:rsid w:val="00595113"/>
    <w:rsid w:val="0059580E"/>
    <w:rsid w:val="005B0F9B"/>
    <w:rsid w:val="005F3C75"/>
    <w:rsid w:val="0061015A"/>
    <w:rsid w:val="00622152"/>
    <w:rsid w:val="00622D6E"/>
    <w:rsid w:val="00641271"/>
    <w:rsid w:val="00652E4F"/>
    <w:rsid w:val="00661EAE"/>
    <w:rsid w:val="0069025C"/>
    <w:rsid w:val="00697EDD"/>
    <w:rsid w:val="006A3E60"/>
    <w:rsid w:val="006C4113"/>
    <w:rsid w:val="006E6B50"/>
    <w:rsid w:val="006F1272"/>
    <w:rsid w:val="006F415C"/>
    <w:rsid w:val="00710E7C"/>
    <w:rsid w:val="0072062C"/>
    <w:rsid w:val="007272AA"/>
    <w:rsid w:val="007351C5"/>
    <w:rsid w:val="0076450F"/>
    <w:rsid w:val="00764FA8"/>
    <w:rsid w:val="00770F7F"/>
    <w:rsid w:val="007713F8"/>
    <w:rsid w:val="007739DD"/>
    <w:rsid w:val="007917BD"/>
    <w:rsid w:val="00791998"/>
    <w:rsid w:val="0079220D"/>
    <w:rsid w:val="007A4EF6"/>
    <w:rsid w:val="007D79B5"/>
    <w:rsid w:val="007E4984"/>
    <w:rsid w:val="00805095"/>
    <w:rsid w:val="00805F08"/>
    <w:rsid w:val="00807A33"/>
    <w:rsid w:val="00823E8A"/>
    <w:rsid w:val="00831AD2"/>
    <w:rsid w:val="00833F08"/>
    <w:rsid w:val="00855A3F"/>
    <w:rsid w:val="00860FA2"/>
    <w:rsid w:val="00880536"/>
    <w:rsid w:val="00897C45"/>
    <w:rsid w:val="008A567F"/>
    <w:rsid w:val="008A694E"/>
    <w:rsid w:val="008B202D"/>
    <w:rsid w:val="008C49F8"/>
    <w:rsid w:val="008E77E9"/>
    <w:rsid w:val="008F125F"/>
    <w:rsid w:val="008F6E16"/>
    <w:rsid w:val="009265BB"/>
    <w:rsid w:val="00931760"/>
    <w:rsid w:val="009341B5"/>
    <w:rsid w:val="0094586D"/>
    <w:rsid w:val="009601C4"/>
    <w:rsid w:val="0096632C"/>
    <w:rsid w:val="00972421"/>
    <w:rsid w:val="009966F6"/>
    <w:rsid w:val="009B1CC1"/>
    <w:rsid w:val="009D4703"/>
    <w:rsid w:val="009E0914"/>
    <w:rsid w:val="009E4D05"/>
    <w:rsid w:val="00A20DFB"/>
    <w:rsid w:val="00A27331"/>
    <w:rsid w:val="00A27F85"/>
    <w:rsid w:val="00A512AB"/>
    <w:rsid w:val="00A83453"/>
    <w:rsid w:val="00AA36DC"/>
    <w:rsid w:val="00AA58A9"/>
    <w:rsid w:val="00AA7951"/>
    <w:rsid w:val="00AB38B1"/>
    <w:rsid w:val="00AB4C41"/>
    <w:rsid w:val="00AC0D91"/>
    <w:rsid w:val="00AC71FB"/>
    <w:rsid w:val="00AC7DCA"/>
    <w:rsid w:val="00B54741"/>
    <w:rsid w:val="00B56FE0"/>
    <w:rsid w:val="00B625C7"/>
    <w:rsid w:val="00B755A5"/>
    <w:rsid w:val="00B85C5E"/>
    <w:rsid w:val="00BB1716"/>
    <w:rsid w:val="00BB6050"/>
    <w:rsid w:val="00BB62F8"/>
    <w:rsid w:val="00BC14B4"/>
    <w:rsid w:val="00BD03B5"/>
    <w:rsid w:val="00BD58F5"/>
    <w:rsid w:val="00BD5AA3"/>
    <w:rsid w:val="00C126EA"/>
    <w:rsid w:val="00C2019B"/>
    <w:rsid w:val="00C25396"/>
    <w:rsid w:val="00C30D40"/>
    <w:rsid w:val="00C51998"/>
    <w:rsid w:val="00C66616"/>
    <w:rsid w:val="00C707ED"/>
    <w:rsid w:val="00C82437"/>
    <w:rsid w:val="00C84EA2"/>
    <w:rsid w:val="00C87B46"/>
    <w:rsid w:val="00C87B58"/>
    <w:rsid w:val="00CA092B"/>
    <w:rsid w:val="00CB5F03"/>
    <w:rsid w:val="00CE69C5"/>
    <w:rsid w:val="00D20934"/>
    <w:rsid w:val="00D22A31"/>
    <w:rsid w:val="00D26C31"/>
    <w:rsid w:val="00D41973"/>
    <w:rsid w:val="00D50975"/>
    <w:rsid w:val="00D54A8D"/>
    <w:rsid w:val="00D6319D"/>
    <w:rsid w:val="00D6504B"/>
    <w:rsid w:val="00D73488"/>
    <w:rsid w:val="00D77FA5"/>
    <w:rsid w:val="00D877F5"/>
    <w:rsid w:val="00D92445"/>
    <w:rsid w:val="00DB0AB8"/>
    <w:rsid w:val="00DB2DD3"/>
    <w:rsid w:val="00DC0DFA"/>
    <w:rsid w:val="00DD6D03"/>
    <w:rsid w:val="00DE0516"/>
    <w:rsid w:val="00DE1ACD"/>
    <w:rsid w:val="00DF5596"/>
    <w:rsid w:val="00E1699B"/>
    <w:rsid w:val="00E26454"/>
    <w:rsid w:val="00E46098"/>
    <w:rsid w:val="00E47948"/>
    <w:rsid w:val="00E76EBF"/>
    <w:rsid w:val="00E84708"/>
    <w:rsid w:val="00EA2003"/>
    <w:rsid w:val="00EB7D8E"/>
    <w:rsid w:val="00EC3759"/>
    <w:rsid w:val="00EC3B9A"/>
    <w:rsid w:val="00EE79A1"/>
    <w:rsid w:val="00EF2452"/>
    <w:rsid w:val="00F25752"/>
    <w:rsid w:val="00F2713F"/>
    <w:rsid w:val="00F32B66"/>
    <w:rsid w:val="00F95391"/>
    <w:rsid w:val="00F96660"/>
    <w:rsid w:val="00FA5FAF"/>
    <w:rsid w:val="00FE43A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08EA6"/>
  <w15:chartTrackingRefBased/>
  <w15:docId w15:val="{F4BFADAD-22BC-4295-9EE5-1FD1731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D58F5"/>
    <w:pPr>
      <w:spacing w:after="0" w:line="276" w:lineRule="auto"/>
    </w:pPr>
    <w:rPr>
      <w:rFonts w:ascii="Arial" w:eastAsia="Arial" w:hAnsi="Arial" w:cs="Arial"/>
      <w:szCs w:val="22"/>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622D6E"/>
    <w:pPr>
      <w:spacing w:line="480" w:lineRule="auto"/>
      <w:ind w:left="720" w:hanging="720"/>
    </w:pPr>
    <w:rPr>
      <w:rFonts w:cs="Mangal"/>
      <w:szCs w:val="20"/>
    </w:rPr>
  </w:style>
  <w:style w:type="paragraph" w:styleId="ListParagraph">
    <w:name w:val="List Paragraph"/>
    <w:basedOn w:val="Normal"/>
    <w:uiPriority w:val="34"/>
    <w:qFormat/>
    <w:rsid w:val="00BB1716"/>
    <w:pPr>
      <w:ind w:left="720"/>
      <w:contextualSpacing/>
    </w:pPr>
    <w:rPr>
      <w:rFonts w:cs="Mangal"/>
      <w:szCs w:val="20"/>
    </w:rPr>
  </w:style>
  <w:style w:type="paragraph" w:styleId="NoSpacing">
    <w:name w:val="No Spacing"/>
    <w:uiPriority w:val="1"/>
    <w:qFormat/>
    <w:rsid w:val="00C87B46"/>
    <w:pPr>
      <w:spacing w:after="0" w:line="240" w:lineRule="auto"/>
    </w:pPr>
    <w:rPr>
      <w:rFonts w:ascii="Arial" w:eastAsia="Arial" w:hAnsi="Arial" w:cs="Mangal"/>
      <w:lang w:val="en" w:eastAsia="en-IN"/>
    </w:rPr>
  </w:style>
  <w:style w:type="character" w:styleId="Hyperlink">
    <w:name w:val="Hyperlink"/>
    <w:basedOn w:val="DefaultParagraphFont"/>
    <w:uiPriority w:val="99"/>
    <w:unhideWhenUsed/>
    <w:rsid w:val="003B3D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82488">
      <w:bodyDiv w:val="1"/>
      <w:marLeft w:val="0"/>
      <w:marRight w:val="0"/>
      <w:marTop w:val="0"/>
      <w:marBottom w:val="0"/>
      <w:divBdr>
        <w:top w:val="none" w:sz="0" w:space="0" w:color="auto"/>
        <w:left w:val="none" w:sz="0" w:space="0" w:color="auto"/>
        <w:bottom w:val="none" w:sz="0" w:space="0" w:color="auto"/>
        <w:right w:val="none" w:sz="0" w:space="0" w:color="auto"/>
      </w:divBdr>
    </w:div>
    <w:div w:id="317538275">
      <w:bodyDiv w:val="1"/>
      <w:marLeft w:val="0"/>
      <w:marRight w:val="0"/>
      <w:marTop w:val="0"/>
      <w:marBottom w:val="0"/>
      <w:divBdr>
        <w:top w:val="none" w:sz="0" w:space="0" w:color="auto"/>
        <w:left w:val="none" w:sz="0" w:space="0" w:color="auto"/>
        <w:bottom w:val="none" w:sz="0" w:space="0" w:color="auto"/>
        <w:right w:val="none" w:sz="0" w:space="0" w:color="auto"/>
      </w:divBdr>
    </w:div>
    <w:div w:id="475683026">
      <w:bodyDiv w:val="1"/>
      <w:marLeft w:val="0"/>
      <w:marRight w:val="0"/>
      <w:marTop w:val="0"/>
      <w:marBottom w:val="0"/>
      <w:divBdr>
        <w:top w:val="none" w:sz="0" w:space="0" w:color="auto"/>
        <w:left w:val="none" w:sz="0" w:space="0" w:color="auto"/>
        <w:bottom w:val="none" w:sz="0" w:space="0" w:color="auto"/>
        <w:right w:val="none" w:sz="0" w:space="0" w:color="auto"/>
      </w:divBdr>
    </w:div>
    <w:div w:id="653412992">
      <w:bodyDiv w:val="1"/>
      <w:marLeft w:val="0"/>
      <w:marRight w:val="0"/>
      <w:marTop w:val="0"/>
      <w:marBottom w:val="0"/>
      <w:divBdr>
        <w:top w:val="none" w:sz="0" w:space="0" w:color="auto"/>
        <w:left w:val="none" w:sz="0" w:space="0" w:color="auto"/>
        <w:bottom w:val="none" w:sz="0" w:space="0" w:color="auto"/>
        <w:right w:val="none" w:sz="0" w:space="0" w:color="auto"/>
      </w:divBdr>
    </w:div>
    <w:div w:id="973871074">
      <w:bodyDiv w:val="1"/>
      <w:marLeft w:val="0"/>
      <w:marRight w:val="0"/>
      <w:marTop w:val="0"/>
      <w:marBottom w:val="0"/>
      <w:divBdr>
        <w:top w:val="none" w:sz="0" w:space="0" w:color="auto"/>
        <w:left w:val="none" w:sz="0" w:space="0" w:color="auto"/>
        <w:bottom w:val="none" w:sz="0" w:space="0" w:color="auto"/>
        <w:right w:val="none" w:sz="0" w:space="0" w:color="auto"/>
      </w:divBdr>
    </w:div>
    <w:div w:id="1562785229">
      <w:bodyDiv w:val="1"/>
      <w:marLeft w:val="0"/>
      <w:marRight w:val="0"/>
      <w:marTop w:val="0"/>
      <w:marBottom w:val="0"/>
      <w:divBdr>
        <w:top w:val="none" w:sz="0" w:space="0" w:color="auto"/>
        <w:left w:val="none" w:sz="0" w:space="0" w:color="auto"/>
        <w:bottom w:val="none" w:sz="0" w:space="0" w:color="auto"/>
        <w:right w:val="none" w:sz="0" w:space="0" w:color="auto"/>
      </w:divBdr>
    </w:div>
    <w:div w:id="1819960438">
      <w:bodyDiv w:val="1"/>
      <w:marLeft w:val="0"/>
      <w:marRight w:val="0"/>
      <w:marTop w:val="0"/>
      <w:marBottom w:val="0"/>
      <w:divBdr>
        <w:top w:val="none" w:sz="0" w:space="0" w:color="auto"/>
        <w:left w:val="none" w:sz="0" w:space="0" w:color="auto"/>
        <w:bottom w:val="none" w:sz="0" w:space="0" w:color="auto"/>
        <w:right w:val="none" w:sz="0" w:space="0" w:color="auto"/>
      </w:divBdr>
    </w:div>
    <w:div w:id="2095277041">
      <w:bodyDiv w:val="1"/>
      <w:marLeft w:val="0"/>
      <w:marRight w:val="0"/>
      <w:marTop w:val="0"/>
      <w:marBottom w:val="0"/>
      <w:divBdr>
        <w:top w:val="none" w:sz="0" w:space="0" w:color="auto"/>
        <w:left w:val="none" w:sz="0" w:space="0" w:color="auto"/>
        <w:bottom w:val="none" w:sz="0" w:space="0" w:color="auto"/>
        <w:right w:val="none" w:sz="0" w:space="0" w:color="auto"/>
      </w:divBdr>
    </w:div>
    <w:div w:id="2141260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singh@curaj.ac.in" TargetMode="External"/><Relationship Id="rId13" Type="http://schemas.openxmlformats.org/officeDocument/2006/relationships/image" Target="media/image5.jpeg"/><Relationship Id="rId18" Type="http://schemas.openxmlformats.org/officeDocument/2006/relationships/hyperlink" Target="mailto:shantanuphysio@gmail.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mailto:deepikakarn19@gmail.com" TargetMode="External"/><Relationship Id="rId2" Type="http://schemas.openxmlformats.org/officeDocument/2006/relationships/numbering" Target="numbering.xml"/><Relationship Id="rId16" Type="http://schemas.openxmlformats.org/officeDocument/2006/relationships/hyperlink" Target="mailto:Avinash.kumar.ap@gma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mailto:spbiotech2004@gmail.com" TargetMode="Externa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mailto:spsingh@curaj.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256302-188B-49A4-837B-E316F5F8F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49</Pages>
  <Words>82410</Words>
  <Characters>469738</Characters>
  <Application>Microsoft Office Word</Application>
  <DocSecurity>0</DocSecurity>
  <Lines>3914</Lines>
  <Paragraphs>1102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Shailendra Singh</cp:lastModifiedBy>
  <cp:revision>5</cp:revision>
  <dcterms:created xsi:type="dcterms:W3CDTF">2023-09-13T04:51:00Z</dcterms:created>
  <dcterms:modified xsi:type="dcterms:W3CDTF">2023-09-13T04:58:00Z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id="VzUFnP0N"/&gt;&lt;style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