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4DA" w:rsidRPr="00E816A2" w:rsidRDefault="00A65726" w:rsidP="002D478E">
      <w:pPr>
        <w:spacing w:line="360" w:lineRule="auto"/>
        <w:rPr>
          <w:rFonts w:ascii="Times New Roman" w:hAnsi="Times New Roman" w:cs="Times New Roman"/>
          <w:b/>
          <w:bCs/>
          <w:sz w:val="28"/>
          <w:szCs w:val="32"/>
        </w:rPr>
      </w:pPr>
      <w:r w:rsidRPr="00E816A2">
        <w:rPr>
          <w:rFonts w:ascii="Times New Roman" w:hAnsi="Times New Roman" w:cs="Times New Roman"/>
          <w:b/>
          <w:bCs/>
          <w:sz w:val="28"/>
          <w:szCs w:val="32"/>
        </w:rPr>
        <w:t>A narrative overview on crucial role of gut microbes in chronic infectious and inflammatory disease</w:t>
      </w:r>
    </w:p>
    <w:p w:rsidR="007A456A" w:rsidRPr="007B15DD" w:rsidRDefault="007A456A" w:rsidP="002D478E">
      <w:pPr>
        <w:spacing w:line="360" w:lineRule="auto"/>
        <w:rPr>
          <w:rFonts w:ascii="Times New Roman" w:hAnsi="Times New Roman" w:cs="Times New Roman"/>
          <w:bCs/>
          <w:sz w:val="24"/>
          <w:szCs w:val="24"/>
        </w:rPr>
      </w:pPr>
      <w:r w:rsidRPr="007B15DD">
        <w:rPr>
          <w:rFonts w:ascii="Times New Roman" w:hAnsi="Times New Roman" w:cs="Times New Roman"/>
          <w:bCs/>
          <w:sz w:val="24"/>
          <w:szCs w:val="24"/>
        </w:rPr>
        <w:t>Prity Chatterjee</w:t>
      </w:r>
      <w:r w:rsidRPr="007B15DD">
        <w:rPr>
          <w:rFonts w:ascii="Times New Roman" w:hAnsi="Times New Roman" w:cs="Times New Roman"/>
          <w:bCs/>
          <w:sz w:val="24"/>
          <w:szCs w:val="24"/>
          <w:vertAlign w:val="superscript"/>
        </w:rPr>
        <w:t>1a</w:t>
      </w:r>
      <w:r w:rsidRPr="007B15DD">
        <w:rPr>
          <w:rFonts w:ascii="Times New Roman" w:hAnsi="Times New Roman" w:cs="Times New Roman"/>
          <w:bCs/>
          <w:sz w:val="24"/>
          <w:szCs w:val="24"/>
        </w:rPr>
        <w:t>, Riya Dey</w:t>
      </w:r>
      <w:r w:rsidRPr="007B15DD">
        <w:rPr>
          <w:rFonts w:ascii="Times New Roman" w:hAnsi="Times New Roman" w:cs="Times New Roman"/>
          <w:bCs/>
          <w:sz w:val="24"/>
          <w:szCs w:val="24"/>
          <w:vertAlign w:val="superscript"/>
        </w:rPr>
        <w:t>1a</w:t>
      </w:r>
      <w:r w:rsidRPr="007B15DD">
        <w:rPr>
          <w:rFonts w:ascii="Times New Roman" w:hAnsi="Times New Roman" w:cs="Times New Roman"/>
          <w:bCs/>
          <w:sz w:val="24"/>
          <w:szCs w:val="24"/>
        </w:rPr>
        <w:t>, Shweta Kumari</w:t>
      </w:r>
      <w:r w:rsidRPr="007B15DD">
        <w:rPr>
          <w:rFonts w:ascii="Times New Roman" w:hAnsi="Times New Roman" w:cs="Times New Roman"/>
          <w:bCs/>
          <w:sz w:val="24"/>
          <w:szCs w:val="24"/>
          <w:vertAlign w:val="superscript"/>
        </w:rPr>
        <w:t>1</w:t>
      </w:r>
      <w:r w:rsidRPr="007B15DD">
        <w:rPr>
          <w:rFonts w:ascii="Times New Roman" w:hAnsi="Times New Roman" w:cs="Times New Roman"/>
          <w:bCs/>
          <w:sz w:val="24"/>
          <w:szCs w:val="24"/>
        </w:rPr>
        <w:t>, S</w:t>
      </w:r>
      <w:r w:rsidR="00D27718" w:rsidRPr="007B15DD">
        <w:rPr>
          <w:rFonts w:ascii="Times New Roman" w:hAnsi="Times New Roman" w:cs="Times New Roman"/>
          <w:bCs/>
          <w:sz w:val="24"/>
          <w:szCs w:val="24"/>
        </w:rPr>
        <w:t>h</w:t>
      </w:r>
      <w:r w:rsidRPr="007B15DD">
        <w:rPr>
          <w:rFonts w:ascii="Times New Roman" w:hAnsi="Times New Roman" w:cs="Times New Roman"/>
          <w:bCs/>
          <w:sz w:val="24"/>
          <w:szCs w:val="24"/>
        </w:rPr>
        <w:t>reetama Mukherjee</w:t>
      </w:r>
      <w:r w:rsidRPr="007B15DD">
        <w:rPr>
          <w:rFonts w:ascii="Times New Roman" w:hAnsi="Times New Roman" w:cs="Times New Roman"/>
          <w:bCs/>
          <w:sz w:val="24"/>
          <w:szCs w:val="24"/>
          <w:vertAlign w:val="superscript"/>
        </w:rPr>
        <w:t>1</w:t>
      </w:r>
      <w:r w:rsidRPr="007B15DD">
        <w:rPr>
          <w:rFonts w:ascii="Times New Roman" w:hAnsi="Times New Roman" w:cs="Times New Roman"/>
          <w:bCs/>
          <w:sz w:val="24"/>
          <w:szCs w:val="24"/>
        </w:rPr>
        <w:t>, Sumana Roy Chowdhury</w:t>
      </w:r>
      <w:r w:rsidRPr="007B15DD">
        <w:rPr>
          <w:rFonts w:ascii="Times New Roman" w:hAnsi="Times New Roman" w:cs="Times New Roman"/>
          <w:bCs/>
          <w:sz w:val="24"/>
          <w:szCs w:val="24"/>
          <w:vertAlign w:val="superscript"/>
        </w:rPr>
        <w:t>2</w:t>
      </w:r>
      <w:r w:rsidRPr="007B15DD">
        <w:rPr>
          <w:rFonts w:ascii="Times New Roman" w:hAnsi="Times New Roman" w:cs="Times New Roman"/>
          <w:bCs/>
          <w:sz w:val="24"/>
          <w:szCs w:val="24"/>
        </w:rPr>
        <w:t>, Krishnendu Adhikary</w:t>
      </w:r>
      <w:r w:rsidRPr="007B15DD">
        <w:rPr>
          <w:rFonts w:ascii="Times New Roman" w:hAnsi="Times New Roman" w:cs="Times New Roman"/>
          <w:bCs/>
          <w:sz w:val="24"/>
          <w:szCs w:val="24"/>
          <w:vertAlign w:val="superscript"/>
        </w:rPr>
        <w:t>3*</w:t>
      </w:r>
      <w:r w:rsidRPr="007B15DD">
        <w:rPr>
          <w:rFonts w:ascii="Times New Roman" w:hAnsi="Times New Roman" w:cs="Times New Roman"/>
          <w:bCs/>
          <w:sz w:val="24"/>
          <w:szCs w:val="24"/>
        </w:rPr>
        <w:t xml:space="preserve"> </w:t>
      </w:r>
    </w:p>
    <w:p w:rsidR="00430F0A" w:rsidRPr="007B15DD" w:rsidRDefault="00430F0A" w:rsidP="002D478E">
      <w:pPr>
        <w:spacing w:line="360" w:lineRule="auto"/>
        <w:rPr>
          <w:rFonts w:ascii="Times New Roman" w:hAnsi="Times New Roman" w:cs="Times New Roman"/>
          <w:bCs/>
          <w:sz w:val="24"/>
          <w:szCs w:val="24"/>
        </w:rPr>
      </w:pPr>
      <w:r w:rsidRPr="007B15DD">
        <w:rPr>
          <w:rFonts w:ascii="Times New Roman" w:hAnsi="Times New Roman" w:cs="Times New Roman"/>
          <w:bCs/>
          <w:sz w:val="24"/>
          <w:szCs w:val="24"/>
          <w:vertAlign w:val="superscript"/>
        </w:rPr>
        <w:t>1</w:t>
      </w:r>
      <w:r w:rsidRPr="007B15DD">
        <w:rPr>
          <w:rFonts w:ascii="Times New Roman" w:hAnsi="Times New Roman" w:cs="Times New Roman"/>
          <w:bCs/>
          <w:sz w:val="24"/>
          <w:szCs w:val="24"/>
        </w:rPr>
        <w:t xml:space="preserve"> Department of Biotechnology, Paramedical College Durgapur, West Bengal- 713212, India</w:t>
      </w:r>
    </w:p>
    <w:p w:rsidR="00430F0A" w:rsidRPr="007B15DD" w:rsidRDefault="00430F0A" w:rsidP="00430F0A">
      <w:pPr>
        <w:spacing w:line="360" w:lineRule="auto"/>
        <w:rPr>
          <w:rFonts w:ascii="Times New Roman" w:hAnsi="Times New Roman" w:cs="Times New Roman"/>
          <w:bCs/>
          <w:sz w:val="24"/>
          <w:szCs w:val="24"/>
        </w:rPr>
      </w:pPr>
      <w:r w:rsidRPr="007B15DD">
        <w:rPr>
          <w:rFonts w:ascii="Times New Roman" w:hAnsi="Times New Roman" w:cs="Times New Roman"/>
          <w:bCs/>
          <w:sz w:val="24"/>
          <w:szCs w:val="24"/>
          <w:vertAlign w:val="superscript"/>
        </w:rPr>
        <w:t>2</w:t>
      </w:r>
      <w:r w:rsidRPr="007B15DD">
        <w:rPr>
          <w:rFonts w:ascii="Times New Roman" w:hAnsi="Times New Roman" w:cs="Times New Roman"/>
          <w:bCs/>
          <w:sz w:val="24"/>
          <w:szCs w:val="24"/>
        </w:rPr>
        <w:t xml:space="preserve"> Department of Microbiology, Paramedical College Durgapur, West Bengal- 713212, India</w:t>
      </w:r>
    </w:p>
    <w:p w:rsidR="00430F0A" w:rsidRPr="007B15DD" w:rsidRDefault="00430F0A" w:rsidP="002D478E">
      <w:pPr>
        <w:spacing w:line="360" w:lineRule="auto"/>
        <w:rPr>
          <w:rFonts w:ascii="Times New Roman" w:hAnsi="Times New Roman" w:cs="Times New Roman"/>
          <w:bCs/>
          <w:sz w:val="24"/>
          <w:szCs w:val="24"/>
        </w:rPr>
      </w:pPr>
      <w:r w:rsidRPr="007B15DD">
        <w:rPr>
          <w:rFonts w:ascii="Times New Roman" w:hAnsi="Times New Roman" w:cs="Times New Roman"/>
          <w:bCs/>
          <w:sz w:val="24"/>
          <w:szCs w:val="24"/>
          <w:vertAlign w:val="superscript"/>
        </w:rPr>
        <w:t>3</w:t>
      </w:r>
      <w:r w:rsidRPr="007B15DD">
        <w:rPr>
          <w:rFonts w:ascii="Times New Roman" w:hAnsi="Times New Roman" w:cs="Times New Roman"/>
          <w:bCs/>
          <w:sz w:val="24"/>
          <w:szCs w:val="24"/>
        </w:rPr>
        <w:t xml:space="preserve"> Department of Interdisciplinary Science, Centurion University of Technology &amp; Management, Odisha-761211, India</w:t>
      </w:r>
    </w:p>
    <w:p w:rsidR="007B15DD" w:rsidRPr="007B15DD" w:rsidRDefault="007B15DD" w:rsidP="007B15DD">
      <w:pPr>
        <w:spacing w:after="0" w:line="360" w:lineRule="auto"/>
        <w:rPr>
          <w:rFonts w:ascii="Times New Roman" w:hAnsi="Times New Roman" w:cs="Times New Roman"/>
          <w:bCs/>
          <w:sz w:val="24"/>
          <w:szCs w:val="24"/>
        </w:rPr>
      </w:pPr>
      <w:proofErr w:type="gramStart"/>
      <w:r w:rsidRPr="007B15DD">
        <w:rPr>
          <w:rFonts w:ascii="Times New Roman" w:hAnsi="Times New Roman" w:cs="Times New Roman"/>
          <w:bCs/>
          <w:sz w:val="24"/>
          <w:szCs w:val="24"/>
          <w:vertAlign w:val="superscript"/>
        </w:rPr>
        <w:t>a</w:t>
      </w:r>
      <w:proofErr w:type="gramEnd"/>
      <w:r w:rsidRPr="007B15DD">
        <w:rPr>
          <w:rFonts w:ascii="Times New Roman" w:hAnsi="Times New Roman" w:cs="Times New Roman"/>
          <w:bCs/>
          <w:sz w:val="24"/>
          <w:szCs w:val="24"/>
          <w:vertAlign w:val="superscript"/>
        </w:rPr>
        <w:t xml:space="preserve"> </w:t>
      </w:r>
      <w:r w:rsidRPr="007B15DD">
        <w:rPr>
          <w:rFonts w:ascii="Times New Roman" w:hAnsi="Times New Roman" w:cs="Times New Roman"/>
          <w:bCs/>
          <w:sz w:val="24"/>
          <w:szCs w:val="24"/>
        </w:rPr>
        <w:t xml:space="preserve">Prity Chatterjee and Riya Dey contributed equally </w:t>
      </w:r>
    </w:p>
    <w:p w:rsidR="007B15DD" w:rsidRDefault="007B15DD" w:rsidP="00430F0A">
      <w:pPr>
        <w:spacing w:after="0" w:line="360" w:lineRule="auto"/>
        <w:rPr>
          <w:rFonts w:ascii="Times New Roman" w:hAnsi="Times New Roman" w:cs="Times New Roman"/>
          <w:b/>
          <w:bCs/>
          <w:sz w:val="24"/>
          <w:szCs w:val="24"/>
        </w:rPr>
      </w:pPr>
    </w:p>
    <w:p w:rsidR="00430F0A" w:rsidRPr="007B15DD" w:rsidRDefault="00430F0A" w:rsidP="00430F0A">
      <w:pPr>
        <w:spacing w:after="0" w:line="360" w:lineRule="auto"/>
        <w:rPr>
          <w:rFonts w:ascii="Times New Roman" w:hAnsi="Times New Roman" w:cs="Times New Roman"/>
          <w:b/>
          <w:bCs/>
          <w:sz w:val="24"/>
          <w:szCs w:val="24"/>
        </w:rPr>
      </w:pPr>
      <w:r w:rsidRPr="007B15DD">
        <w:rPr>
          <w:rFonts w:ascii="Times New Roman" w:hAnsi="Times New Roman" w:cs="Times New Roman"/>
          <w:b/>
          <w:bCs/>
          <w:sz w:val="24"/>
          <w:szCs w:val="24"/>
        </w:rPr>
        <w:t>*Corresponding Author:</w:t>
      </w:r>
    </w:p>
    <w:p w:rsidR="00430F0A" w:rsidRPr="007B15DD" w:rsidRDefault="00430F0A" w:rsidP="00430F0A">
      <w:pPr>
        <w:spacing w:after="0" w:line="360" w:lineRule="auto"/>
        <w:rPr>
          <w:rFonts w:ascii="Times New Roman" w:hAnsi="Times New Roman" w:cs="Times New Roman"/>
          <w:bCs/>
          <w:sz w:val="24"/>
          <w:szCs w:val="24"/>
        </w:rPr>
      </w:pPr>
      <w:r w:rsidRPr="007B15DD">
        <w:rPr>
          <w:rFonts w:ascii="Times New Roman" w:hAnsi="Times New Roman" w:cs="Times New Roman"/>
          <w:bCs/>
          <w:sz w:val="24"/>
          <w:szCs w:val="24"/>
        </w:rPr>
        <w:t>Krishnendu Adhikary, Department of Interdisciplinary Science, Centurion University of Technology &amp; Management, Odisha-761211, India,</w:t>
      </w:r>
    </w:p>
    <w:p w:rsidR="00430F0A" w:rsidRPr="007B15DD" w:rsidRDefault="00430F0A" w:rsidP="00430F0A">
      <w:pPr>
        <w:spacing w:after="0" w:line="360" w:lineRule="auto"/>
        <w:rPr>
          <w:rFonts w:ascii="Times New Roman" w:hAnsi="Times New Roman" w:cs="Times New Roman"/>
          <w:bCs/>
          <w:sz w:val="24"/>
          <w:szCs w:val="24"/>
        </w:rPr>
      </w:pPr>
      <w:r w:rsidRPr="007B15DD">
        <w:rPr>
          <w:rFonts w:ascii="Times New Roman" w:hAnsi="Times New Roman" w:cs="Times New Roman"/>
          <w:bCs/>
          <w:sz w:val="24"/>
          <w:szCs w:val="24"/>
        </w:rPr>
        <w:t xml:space="preserve">Contact: +91 8759369702, Mail: </w:t>
      </w:r>
      <w:hyperlink r:id="rId6" w:history="1">
        <w:r w:rsidRPr="007B15DD">
          <w:rPr>
            <w:rStyle w:val="Hyperlink"/>
            <w:rFonts w:ascii="Times New Roman" w:hAnsi="Times New Roman" w:cs="Times New Roman"/>
            <w:bCs/>
            <w:sz w:val="24"/>
            <w:szCs w:val="24"/>
          </w:rPr>
          <w:t>krisskrishnendu@gmail.com</w:t>
        </w:r>
      </w:hyperlink>
      <w:r w:rsidRPr="007B15DD">
        <w:rPr>
          <w:rFonts w:ascii="Times New Roman" w:hAnsi="Times New Roman" w:cs="Times New Roman"/>
          <w:bCs/>
          <w:sz w:val="24"/>
          <w:szCs w:val="24"/>
        </w:rPr>
        <w:t xml:space="preserve"> </w:t>
      </w:r>
    </w:p>
    <w:p w:rsidR="00A65726" w:rsidRPr="00E816A2" w:rsidRDefault="006770AF" w:rsidP="002D478E">
      <w:pPr>
        <w:spacing w:line="360" w:lineRule="auto"/>
        <w:rPr>
          <w:rFonts w:ascii="Times New Roman" w:hAnsi="Times New Roman" w:cs="Times New Roman"/>
          <w:b/>
          <w:bCs/>
          <w:sz w:val="24"/>
          <w:szCs w:val="24"/>
        </w:rPr>
      </w:pPr>
      <w:r w:rsidRPr="00E816A2">
        <w:rPr>
          <w:rFonts w:ascii="Times New Roman" w:hAnsi="Times New Roman" w:cs="Times New Roman"/>
          <w:b/>
          <w:bCs/>
          <w:sz w:val="24"/>
          <w:szCs w:val="24"/>
        </w:rPr>
        <w:t>ABSTRACT</w:t>
      </w:r>
    </w:p>
    <w:p w:rsidR="004002DA" w:rsidRPr="00EB797D" w:rsidRDefault="004002DA" w:rsidP="004002DA">
      <w:pPr>
        <w:spacing w:line="360" w:lineRule="auto"/>
        <w:jc w:val="both"/>
        <w:rPr>
          <w:rFonts w:ascii="Times New Roman" w:hAnsi="Times New Roman" w:cs="Times New Roman"/>
          <w:sz w:val="24"/>
          <w:szCs w:val="24"/>
        </w:rPr>
      </w:pPr>
      <w:r w:rsidRPr="00EB797D">
        <w:rPr>
          <w:rFonts w:ascii="Times New Roman" w:hAnsi="Times New Roman" w:cs="Times New Roman"/>
          <w:sz w:val="24"/>
          <w:szCs w:val="24"/>
        </w:rPr>
        <w:t xml:space="preserve">The Numerous microorganisms in the human gut </w:t>
      </w:r>
      <w:proofErr w:type="spellStart"/>
      <w:r w:rsidRPr="00EB797D">
        <w:rPr>
          <w:rFonts w:ascii="Times New Roman" w:hAnsi="Times New Roman" w:cs="Times New Roman"/>
          <w:sz w:val="24"/>
          <w:szCs w:val="24"/>
        </w:rPr>
        <w:t>microbiota</w:t>
      </w:r>
      <w:proofErr w:type="spellEnd"/>
      <w:r w:rsidRPr="00EB797D">
        <w:rPr>
          <w:rFonts w:ascii="Times New Roman" w:hAnsi="Times New Roman" w:cs="Times New Roman"/>
          <w:sz w:val="24"/>
          <w:szCs w:val="24"/>
        </w:rPr>
        <w:t xml:space="preserve"> </w:t>
      </w:r>
      <w:r>
        <w:rPr>
          <w:rFonts w:ascii="Times New Roman" w:hAnsi="Times New Roman" w:cs="Times New Roman"/>
          <w:sz w:val="24"/>
          <w:szCs w:val="24"/>
        </w:rPr>
        <w:t xml:space="preserve">(GM) </w:t>
      </w:r>
      <w:r w:rsidRPr="00EB797D">
        <w:rPr>
          <w:rFonts w:ascii="Times New Roman" w:hAnsi="Times New Roman" w:cs="Times New Roman"/>
          <w:sz w:val="24"/>
          <w:szCs w:val="24"/>
        </w:rPr>
        <w:t>fight pathogens in infectious diseases</w:t>
      </w:r>
      <w:r>
        <w:rPr>
          <w:rFonts w:ascii="Times New Roman" w:hAnsi="Times New Roman" w:cs="Times New Roman"/>
          <w:sz w:val="24"/>
          <w:szCs w:val="24"/>
        </w:rPr>
        <w:t xml:space="preserve"> </w:t>
      </w:r>
      <w:r w:rsidRPr="00EB797D">
        <w:rPr>
          <w:rFonts w:ascii="Times New Roman" w:hAnsi="Times New Roman" w:cs="Times New Roman"/>
          <w:sz w:val="24"/>
          <w:szCs w:val="24"/>
        </w:rPr>
        <w:t>and suppress or induce inflammation in various immunological situations.</w:t>
      </w:r>
      <w:r>
        <w:rPr>
          <w:rFonts w:ascii="Times New Roman" w:hAnsi="Times New Roman" w:cs="Times New Roman"/>
          <w:sz w:val="24"/>
          <w:szCs w:val="24"/>
        </w:rPr>
        <w:t xml:space="preserve"> </w:t>
      </w:r>
      <w:r w:rsidRPr="00EB797D">
        <w:rPr>
          <w:rFonts w:ascii="Times New Roman" w:hAnsi="Times New Roman" w:cs="Times New Roman"/>
          <w:sz w:val="24"/>
          <w:szCs w:val="24"/>
        </w:rPr>
        <w:t>A significant microbial community that is vital to human existence is the human gut microbiome.  It promotes the proliferation, development, and differentiation of epithelial and immunological cells, which aids in the maintenance of intestinal homeostasis. Disorders that affect the microbiota induce an imbalance in the host's immunological regulation.</w:t>
      </w:r>
      <w:r>
        <w:rPr>
          <w:rFonts w:ascii="Times New Roman" w:hAnsi="Times New Roman" w:cs="Times New Roman"/>
          <w:sz w:val="24"/>
          <w:szCs w:val="24"/>
        </w:rPr>
        <w:t xml:space="preserve"> </w:t>
      </w:r>
      <w:r w:rsidRPr="00EB797D">
        <w:rPr>
          <w:rFonts w:ascii="Times New Roman" w:hAnsi="Times New Roman" w:cs="Times New Roman"/>
          <w:sz w:val="24"/>
          <w:szCs w:val="24"/>
        </w:rPr>
        <w:t>Research analysis suggests that the gut microbial ecology is linked to the onset and increment</w:t>
      </w:r>
      <w:r>
        <w:rPr>
          <w:rFonts w:ascii="Times New Roman" w:hAnsi="Times New Roman" w:cs="Times New Roman"/>
          <w:sz w:val="24"/>
          <w:szCs w:val="24"/>
        </w:rPr>
        <w:t xml:space="preserve"> </w:t>
      </w:r>
      <w:r w:rsidRPr="00EB797D">
        <w:rPr>
          <w:rFonts w:ascii="Times New Roman" w:hAnsi="Times New Roman" w:cs="Times New Roman"/>
          <w:sz w:val="24"/>
          <w:szCs w:val="24"/>
        </w:rPr>
        <w:t>of several infectious and inflammatory disorders.</w:t>
      </w:r>
      <w:r>
        <w:rPr>
          <w:rFonts w:ascii="Times New Roman" w:hAnsi="Times New Roman" w:cs="Times New Roman"/>
          <w:sz w:val="24"/>
          <w:szCs w:val="24"/>
        </w:rPr>
        <w:t xml:space="preserve"> </w:t>
      </w:r>
      <w:r w:rsidRPr="00EB797D">
        <w:rPr>
          <w:rFonts w:ascii="Times New Roman" w:hAnsi="Times New Roman" w:cs="Times New Roman"/>
          <w:sz w:val="24"/>
          <w:szCs w:val="24"/>
        </w:rPr>
        <w:t>Understanding the connection between gut microbiota and control of the immune system is therefore critical for understanding the mechanisms involved in various illnesses .Review focuses on the main gut bacteria capable of influencing the immune response in various pathologies, as well as a possible target for disease prevention and treatment due to the control and mechanism of GM on gastrointestinal, metabolic, and neurological diseases.</w:t>
      </w:r>
    </w:p>
    <w:p w:rsidR="00B23509" w:rsidRPr="00E816A2" w:rsidRDefault="007A456A" w:rsidP="002D478E">
      <w:pPr>
        <w:spacing w:line="360" w:lineRule="auto"/>
        <w:rPr>
          <w:rFonts w:ascii="Times New Roman" w:hAnsi="Times New Roman" w:cs="Times New Roman"/>
          <w:sz w:val="24"/>
          <w:szCs w:val="24"/>
        </w:rPr>
      </w:pPr>
      <w:r w:rsidRPr="00E816A2">
        <w:rPr>
          <w:rFonts w:ascii="Times New Roman" w:hAnsi="Times New Roman" w:cs="Times New Roman"/>
          <w:b/>
          <w:sz w:val="24"/>
          <w:szCs w:val="24"/>
        </w:rPr>
        <w:lastRenderedPageBreak/>
        <w:t>Keywords:</w:t>
      </w:r>
      <w:r w:rsidR="00B23509" w:rsidRPr="00E816A2">
        <w:rPr>
          <w:rFonts w:ascii="Times New Roman" w:hAnsi="Times New Roman" w:cs="Times New Roman"/>
          <w:sz w:val="24"/>
          <w:szCs w:val="24"/>
        </w:rPr>
        <w:t xml:space="preserve"> Gut </w:t>
      </w:r>
      <w:proofErr w:type="spellStart"/>
      <w:r w:rsidR="00E816A2" w:rsidRPr="00E816A2">
        <w:rPr>
          <w:rFonts w:ascii="Times New Roman" w:hAnsi="Times New Roman" w:cs="Times New Roman"/>
          <w:sz w:val="24"/>
          <w:szCs w:val="24"/>
        </w:rPr>
        <w:t>microbiota</w:t>
      </w:r>
      <w:proofErr w:type="spellEnd"/>
      <w:r w:rsidR="00B23509" w:rsidRPr="00E816A2">
        <w:rPr>
          <w:rFonts w:ascii="Times New Roman" w:hAnsi="Times New Roman" w:cs="Times New Roman"/>
          <w:sz w:val="24"/>
          <w:szCs w:val="24"/>
        </w:rPr>
        <w:t>,</w:t>
      </w:r>
      <w:r w:rsidR="00E816A2" w:rsidRPr="00E816A2">
        <w:rPr>
          <w:rFonts w:ascii="Times New Roman" w:hAnsi="Times New Roman" w:cs="Times New Roman"/>
          <w:sz w:val="24"/>
          <w:szCs w:val="24"/>
        </w:rPr>
        <w:t xml:space="preserve"> </w:t>
      </w:r>
      <w:r w:rsidR="00B23509" w:rsidRPr="00E816A2">
        <w:rPr>
          <w:rFonts w:ascii="Times New Roman" w:hAnsi="Times New Roman" w:cs="Times New Roman"/>
          <w:sz w:val="24"/>
          <w:szCs w:val="24"/>
        </w:rPr>
        <w:t>neurodegen</w:t>
      </w:r>
      <w:r w:rsidR="00E816A2" w:rsidRPr="00E816A2">
        <w:rPr>
          <w:rFonts w:ascii="Times New Roman" w:hAnsi="Times New Roman" w:cs="Times New Roman"/>
          <w:sz w:val="24"/>
          <w:szCs w:val="24"/>
        </w:rPr>
        <w:t xml:space="preserve">erative disorders, homeostasis, </w:t>
      </w:r>
      <w:r w:rsidR="00B23509" w:rsidRPr="00E816A2">
        <w:rPr>
          <w:rFonts w:ascii="Times New Roman" w:hAnsi="Times New Roman" w:cs="Times New Roman"/>
          <w:sz w:val="24"/>
          <w:szCs w:val="24"/>
        </w:rPr>
        <w:t>gastroint</w:t>
      </w:r>
      <w:r w:rsidRPr="00E816A2">
        <w:rPr>
          <w:rFonts w:ascii="Times New Roman" w:hAnsi="Times New Roman" w:cs="Times New Roman"/>
          <w:sz w:val="24"/>
          <w:szCs w:val="24"/>
        </w:rPr>
        <w:t>estinal diseases, immune system</w:t>
      </w:r>
    </w:p>
    <w:p w:rsidR="00E816A2" w:rsidRPr="00E816A2" w:rsidRDefault="00E816A2" w:rsidP="002D478E">
      <w:pPr>
        <w:spacing w:line="360" w:lineRule="auto"/>
        <w:rPr>
          <w:rFonts w:ascii="Times New Roman" w:hAnsi="Times New Roman" w:cs="Times New Roman"/>
          <w:b/>
          <w:sz w:val="24"/>
          <w:szCs w:val="24"/>
        </w:rPr>
      </w:pPr>
      <w:r w:rsidRPr="00E816A2">
        <w:rPr>
          <w:rFonts w:ascii="Times New Roman" w:hAnsi="Times New Roman" w:cs="Times New Roman"/>
          <w:b/>
          <w:sz w:val="24"/>
          <w:szCs w:val="24"/>
        </w:rPr>
        <w:t>1. Introduction</w:t>
      </w:r>
    </w:p>
    <w:p w:rsidR="004002DA" w:rsidRPr="00FC74CC" w:rsidRDefault="004002DA" w:rsidP="004002DA">
      <w:pPr>
        <w:spacing w:line="360" w:lineRule="auto"/>
        <w:jc w:val="both"/>
        <w:rPr>
          <w:rFonts w:ascii="Times New Roman" w:hAnsi="Times New Roman" w:cs="Times New Roman"/>
          <w:color w:val="000000" w:themeColor="text1"/>
          <w:sz w:val="24"/>
          <w:szCs w:val="24"/>
        </w:rPr>
      </w:pPr>
      <w:r w:rsidRPr="00FC74CC">
        <w:rPr>
          <w:rFonts w:ascii="Times New Roman" w:hAnsi="Times New Roman" w:cs="Times New Roman"/>
          <w:sz w:val="24"/>
          <w:szCs w:val="24"/>
        </w:rPr>
        <w:t xml:space="preserve">Chronic infection is defined by the persistence of infectious viruses beyond the first infection and might involve chronic or recurring </w:t>
      </w:r>
      <w:r w:rsidRPr="00FC74CC">
        <w:rPr>
          <w:rFonts w:ascii="Times New Roman" w:hAnsi="Times New Roman" w:cs="Times New Roman"/>
          <w:color w:val="000000" w:themeColor="text1"/>
          <w:sz w:val="24"/>
          <w:szCs w:val="24"/>
        </w:rPr>
        <w:t xml:space="preserve">disease </w:t>
      </w:r>
      <w:hyperlink w:anchor="Boldogh" w:history="1">
        <w:r w:rsidRPr="00FC74CC">
          <w:rPr>
            <w:rStyle w:val="Hyperlink"/>
            <w:rFonts w:ascii="Times New Roman" w:hAnsi="Times New Roman" w:cs="Times New Roman"/>
            <w:color w:val="000000" w:themeColor="text1"/>
            <w:sz w:val="24"/>
            <w:szCs w:val="24"/>
            <w:u w:val="none"/>
          </w:rPr>
          <w:t>(Boldogh et al., 1996)</w:t>
        </w:r>
      </w:hyperlink>
      <w:r w:rsidRPr="00FC74CC">
        <w:rPr>
          <w:rFonts w:ascii="Times New Roman" w:hAnsi="Times New Roman" w:cs="Times New Roman"/>
          <w:color w:val="000000" w:themeColor="text1"/>
          <w:sz w:val="24"/>
          <w:szCs w:val="24"/>
        </w:rPr>
        <w:t>. Chronic infections are a significant public health problem. The challenge in influencing them would have been easy to comprehend if chronic foci bacteria had exhibited high antibiotic resistance or if immunological weaknesses were consistently observed in individuals with persistent infections.</w:t>
      </w:r>
      <w:r>
        <w:rPr>
          <w:rFonts w:ascii="Times New Roman" w:hAnsi="Times New Roman" w:cs="Times New Roman"/>
          <w:color w:val="000000" w:themeColor="text1"/>
          <w:sz w:val="24"/>
          <w:szCs w:val="24"/>
        </w:rPr>
        <w:t xml:space="preserve"> </w:t>
      </w:r>
      <w:r w:rsidRPr="00FC74CC">
        <w:rPr>
          <w:rFonts w:ascii="Times New Roman" w:hAnsi="Times New Roman" w:cs="Times New Roman"/>
          <w:color w:val="000000" w:themeColor="text1"/>
          <w:sz w:val="24"/>
          <w:szCs w:val="24"/>
        </w:rPr>
        <w:t>Nonetheless, there seem to be situations of severe disease during which the bacteria become antibiotic-resistant but the immunity of the body is functioning normally</w:t>
      </w:r>
      <w:r>
        <w:rPr>
          <w:rFonts w:ascii="Times New Roman" w:hAnsi="Times New Roman" w:cs="Times New Roman"/>
          <w:color w:val="000000" w:themeColor="text1"/>
          <w:sz w:val="24"/>
          <w:szCs w:val="24"/>
        </w:rPr>
        <w:t xml:space="preserve"> </w:t>
      </w:r>
      <w:hyperlink w:anchor="Malyshkin" w:history="1">
        <w:r w:rsidRPr="00FC74CC">
          <w:rPr>
            <w:rStyle w:val="Hyperlink"/>
            <w:rFonts w:ascii="Times New Roman" w:hAnsi="Times New Roman" w:cs="Times New Roman"/>
            <w:color w:val="000000" w:themeColor="text1"/>
            <w:sz w:val="24"/>
            <w:szCs w:val="24"/>
            <w:u w:val="none"/>
          </w:rPr>
          <w:t>(Malyshkin, 2014)</w:t>
        </w:r>
      </w:hyperlink>
      <w:r w:rsidRPr="00FC74CC">
        <w:rPr>
          <w:rFonts w:ascii="Times New Roman" w:hAnsi="Times New Roman" w:cs="Times New Roman"/>
          <w:color w:val="000000" w:themeColor="text1"/>
          <w:sz w:val="24"/>
          <w:szCs w:val="24"/>
        </w:rPr>
        <w:t>.Inflammation is a medical condition. When an infecting agent comes into interaction with the host</w:t>
      </w:r>
      <w:r>
        <w:rPr>
          <w:rFonts w:ascii="Times New Roman" w:hAnsi="Times New Roman" w:cs="Times New Roman"/>
          <w:color w:val="000000" w:themeColor="text1"/>
          <w:sz w:val="24"/>
          <w:szCs w:val="24"/>
        </w:rPr>
        <w:t xml:space="preserve"> </w:t>
      </w:r>
      <w:r w:rsidRPr="00FC74CC">
        <w:rPr>
          <w:rFonts w:ascii="Times New Roman" w:hAnsi="Times New Roman" w:cs="Times New Roman"/>
          <w:color w:val="000000" w:themeColor="text1"/>
          <w:sz w:val="24"/>
          <w:szCs w:val="24"/>
        </w:rPr>
        <w:t xml:space="preserve">(including certain pathogens, or toxic chemicals) or suffers a trauma, the immune response is </w:t>
      </w:r>
      <w:proofErr w:type="spellStart"/>
      <w:r w:rsidRPr="00FC74CC">
        <w:rPr>
          <w:rFonts w:ascii="Times New Roman" w:hAnsi="Times New Roman" w:cs="Times New Roman"/>
          <w:color w:val="000000" w:themeColor="text1"/>
          <w:sz w:val="24"/>
          <w:szCs w:val="24"/>
        </w:rPr>
        <w:t>triggered.Immune</w:t>
      </w:r>
      <w:proofErr w:type="spellEnd"/>
      <w:r w:rsidRPr="00FC74CC">
        <w:rPr>
          <w:rFonts w:ascii="Times New Roman" w:hAnsi="Times New Roman" w:cs="Times New Roman"/>
          <w:color w:val="000000" w:themeColor="text1"/>
          <w:sz w:val="24"/>
          <w:szCs w:val="24"/>
        </w:rPr>
        <w:t xml:space="preserve"> mediators and inflammatory mediators are the immunological system's initial </w:t>
      </w:r>
      <w:proofErr w:type="spellStart"/>
      <w:r w:rsidRPr="00FC74CC">
        <w:rPr>
          <w:rFonts w:ascii="Times New Roman" w:hAnsi="Times New Roman" w:cs="Times New Roman"/>
          <w:color w:val="000000" w:themeColor="text1"/>
          <w:sz w:val="24"/>
          <w:szCs w:val="24"/>
        </w:rPr>
        <w:t>reactions.These</w:t>
      </w:r>
      <w:proofErr w:type="spellEnd"/>
      <w:r w:rsidRPr="00FC74CC">
        <w:rPr>
          <w:rFonts w:ascii="Times New Roman" w:hAnsi="Times New Roman" w:cs="Times New Roman"/>
          <w:color w:val="000000" w:themeColor="text1"/>
          <w:sz w:val="24"/>
          <w:szCs w:val="24"/>
        </w:rPr>
        <w:t xml:space="preserve"> cells generate an immune response in order to capture pathogenic microbes or to repair damaged </w:t>
      </w:r>
      <w:proofErr w:type="spellStart"/>
      <w:r w:rsidRPr="00FC74CC">
        <w:rPr>
          <w:rFonts w:ascii="Times New Roman" w:hAnsi="Times New Roman" w:cs="Times New Roman"/>
          <w:color w:val="000000" w:themeColor="text1"/>
          <w:sz w:val="24"/>
          <w:szCs w:val="24"/>
        </w:rPr>
        <w:t>tissue.Therefore</w:t>
      </w:r>
      <w:proofErr w:type="spellEnd"/>
      <w:r w:rsidRPr="00FC74CC">
        <w:rPr>
          <w:rFonts w:ascii="Times New Roman" w:hAnsi="Times New Roman" w:cs="Times New Roman"/>
          <w:color w:val="000000" w:themeColor="text1"/>
          <w:sz w:val="24"/>
          <w:szCs w:val="24"/>
        </w:rPr>
        <w:t>, as a reaction, individuals might experience pain, inflammation, discoloration, or reddening. However, inflammation impacts biological systems that are not visible</w:t>
      </w:r>
      <w:hyperlink w:anchor="inflammation" w:history="1"/>
      <w:r w:rsidRPr="00FC74CC">
        <w:rPr>
          <w:rStyle w:val="Hyperlink"/>
          <w:rFonts w:ascii="Times New Roman" w:hAnsi="Times New Roman" w:cs="Times New Roman"/>
          <w:color w:val="000000" w:themeColor="text1"/>
          <w:sz w:val="24"/>
          <w:szCs w:val="24"/>
          <w:u w:val="none"/>
        </w:rPr>
        <w:t xml:space="preserve"> (Yang et al.,</w:t>
      </w:r>
      <w:r>
        <w:rPr>
          <w:rStyle w:val="Hyperlink"/>
          <w:rFonts w:ascii="Times New Roman" w:hAnsi="Times New Roman" w:cs="Times New Roman"/>
          <w:color w:val="000000" w:themeColor="text1"/>
          <w:sz w:val="24"/>
          <w:szCs w:val="24"/>
          <w:u w:val="none"/>
        </w:rPr>
        <w:t xml:space="preserve"> </w:t>
      </w:r>
      <w:r w:rsidRPr="00FC74CC">
        <w:rPr>
          <w:rStyle w:val="Hyperlink"/>
          <w:rFonts w:ascii="Times New Roman" w:hAnsi="Times New Roman" w:cs="Times New Roman"/>
          <w:color w:val="000000" w:themeColor="text1"/>
          <w:sz w:val="24"/>
          <w:szCs w:val="24"/>
          <w:u w:val="none"/>
        </w:rPr>
        <w:t>2022)</w:t>
      </w:r>
      <w:r w:rsidRPr="00FC74CC">
        <w:rPr>
          <w:rFonts w:ascii="Times New Roman" w:hAnsi="Times New Roman" w:cs="Times New Roman"/>
          <w:color w:val="000000" w:themeColor="text1"/>
          <w:sz w:val="24"/>
          <w:szCs w:val="24"/>
        </w:rPr>
        <w:t>.</w:t>
      </w:r>
    </w:p>
    <w:p w:rsidR="004002DA" w:rsidRPr="00FC74CC" w:rsidRDefault="004002DA" w:rsidP="004002DA">
      <w:pPr>
        <w:spacing w:line="360" w:lineRule="auto"/>
        <w:jc w:val="both"/>
        <w:rPr>
          <w:rFonts w:ascii="Times New Roman" w:hAnsi="Times New Roman" w:cs="Times New Roman"/>
          <w:sz w:val="24"/>
          <w:szCs w:val="24"/>
        </w:rPr>
      </w:pPr>
      <w:r w:rsidRPr="00FC74CC">
        <w:rPr>
          <w:rFonts w:ascii="Times New Roman" w:hAnsi="Times New Roman" w:cs="Times New Roman"/>
          <w:color w:val="000000" w:themeColor="text1"/>
          <w:sz w:val="24"/>
          <w:szCs w:val="24"/>
        </w:rPr>
        <w:t xml:space="preserve">Infectious diseases continue to be the leading causes of human and animal morbidity and mortality rates, resulting in enormous healthcare spending in </w:t>
      </w:r>
      <w:proofErr w:type="spellStart"/>
      <w:r w:rsidRPr="00FC74CC">
        <w:rPr>
          <w:rFonts w:ascii="Times New Roman" w:hAnsi="Times New Roman" w:cs="Times New Roman"/>
          <w:color w:val="000000" w:themeColor="text1"/>
          <w:sz w:val="24"/>
          <w:szCs w:val="24"/>
        </w:rPr>
        <w:t>India.The</w:t>
      </w:r>
      <w:proofErr w:type="spellEnd"/>
      <w:r w:rsidRPr="00FC74CC">
        <w:rPr>
          <w:rFonts w:ascii="Times New Roman" w:hAnsi="Times New Roman" w:cs="Times New Roman"/>
          <w:color w:val="000000" w:themeColor="text1"/>
          <w:sz w:val="24"/>
          <w:szCs w:val="24"/>
        </w:rPr>
        <w:t xml:space="preserve"> introduction of new human infections and the revitalization of old diseases are severe issues in this decade</w:t>
      </w:r>
      <w:hyperlink w:anchor="Mourya" w:history="1">
        <w:r w:rsidRPr="00FC74CC">
          <w:rPr>
            <w:rStyle w:val="Hyperlink"/>
            <w:rFonts w:ascii="Times New Roman" w:hAnsi="Times New Roman" w:cs="Times New Roman"/>
            <w:color w:val="000000" w:themeColor="text1"/>
            <w:sz w:val="24"/>
            <w:szCs w:val="24"/>
            <w:u w:val="none"/>
          </w:rPr>
          <w:t>(Mourya et al., 2019)</w:t>
        </w:r>
      </w:hyperlink>
      <w:r w:rsidRPr="00FC74CC">
        <w:rPr>
          <w:rFonts w:ascii="Times New Roman" w:hAnsi="Times New Roman" w:cs="Times New Roman"/>
          <w:color w:val="000000" w:themeColor="text1"/>
          <w:sz w:val="24"/>
          <w:szCs w:val="24"/>
        </w:rPr>
        <w:t xml:space="preserve">.India is the most populated country, with altering sociocultural and epidemiological patterns that have drawn international interest in recent times </w:t>
      </w:r>
      <w:hyperlink w:anchor="patil" w:history="1">
        <w:r w:rsidRPr="00FC74CC">
          <w:rPr>
            <w:rStyle w:val="Hyperlink"/>
            <w:rFonts w:ascii="Times New Roman" w:hAnsi="Times New Roman" w:cs="Times New Roman"/>
            <w:color w:val="000000" w:themeColor="text1"/>
            <w:sz w:val="24"/>
            <w:szCs w:val="24"/>
            <w:u w:val="none"/>
          </w:rPr>
          <w:t>(Patil et al., 2002)</w:t>
        </w:r>
      </w:hyperlink>
      <w:r w:rsidRPr="00FC74CC">
        <w:rPr>
          <w:rFonts w:ascii="Times New Roman" w:hAnsi="Times New Roman" w:cs="Times New Roman"/>
          <w:color w:val="000000" w:themeColor="text1"/>
          <w:sz w:val="24"/>
          <w:szCs w:val="24"/>
        </w:rPr>
        <w:t xml:space="preserve">. In India, either contagious or non-modifiable diseases are said to affect various social and economic groups adversely </w:t>
      </w:r>
      <w:hyperlink w:anchor="Banerjee" w:history="1">
        <w:r w:rsidRPr="00FC74CC">
          <w:rPr>
            <w:rStyle w:val="Hyperlink"/>
            <w:rFonts w:ascii="Times New Roman" w:hAnsi="Times New Roman" w:cs="Times New Roman"/>
            <w:color w:val="000000" w:themeColor="text1"/>
            <w:sz w:val="24"/>
            <w:szCs w:val="24"/>
            <w:u w:val="none"/>
          </w:rPr>
          <w:t>(Banerjee &amp; Dwivedi, 2016)</w:t>
        </w:r>
      </w:hyperlink>
      <w:r w:rsidRPr="00FC74CC">
        <w:rPr>
          <w:rFonts w:ascii="Times New Roman" w:hAnsi="Times New Roman" w:cs="Times New Roman"/>
          <w:color w:val="000000" w:themeColor="text1"/>
          <w:sz w:val="24"/>
          <w:szCs w:val="24"/>
        </w:rPr>
        <w:t>. Some common communicable diseases that have</w:t>
      </w:r>
      <w:r>
        <w:rPr>
          <w:rFonts w:ascii="Times New Roman" w:hAnsi="Times New Roman" w:cs="Times New Roman"/>
          <w:color w:val="000000" w:themeColor="text1"/>
          <w:sz w:val="24"/>
          <w:szCs w:val="24"/>
        </w:rPr>
        <w:t xml:space="preserve"> </w:t>
      </w:r>
      <w:r w:rsidRPr="00FC74CC">
        <w:rPr>
          <w:rFonts w:ascii="Times New Roman" w:hAnsi="Times New Roman" w:cs="Times New Roman"/>
          <w:color w:val="000000" w:themeColor="text1"/>
          <w:sz w:val="24"/>
          <w:szCs w:val="24"/>
        </w:rPr>
        <w:t xml:space="preserve">spread rapidly in India in recent years areCOVID-19, Malaria, Typhoid, Tuberculosis, AIDS, Hepatitis, Influenza, and so on </w:t>
      </w:r>
      <w:hyperlink w:anchor="communicable" w:history="1">
        <w:r w:rsidRPr="00FC74CC">
          <w:rPr>
            <w:rStyle w:val="Hyperlink"/>
            <w:rFonts w:ascii="Times New Roman" w:hAnsi="Times New Roman" w:cs="Times New Roman"/>
            <w:color w:val="000000" w:themeColor="text1"/>
            <w:sz w:val="24"/>
            <w:szCs w:val="24"/>
            <w:u w:val="none"/>
          </w:rPr>
          <w:t>(Most Communicable Diseases in India, 2023)</w:t>
        </w:r>
      </w:hyperlink>
      <w:r w:rsidRPr="00FC74CC">
        <w:rPr>
          <w:rFonts w:ascii="Times New Roman" w:hAnsi="Times New Roman" w:cs="Times New Roman"/>
          <w:color w:val="000000" w:themeColor="text1"/>
          <w:sz w:val="24"/>
          <w:szCs w:val="24"/>
        </w:rPr>
        <w:t>.A disease's transmission does not end in a nation's territory.</w:t>
      </w:r>
      <w:r>
        <w:rPr>
          <w:rFonts w:ascii="Times New Roman" w:hAnsi="Times New Roman" w:cs="Times New Roman"/>
          <w:color w:val="000000" w:themeColor="text1"/>
          <w:sz w:val="24"/>
          <w:szCs w:val="24"/>
        </w:rPr>
        <w:t xml:space="preserve"> </w:t>
      </w:r>
      <w:r w:rsidRPr="00FC74CC">
        <w:rPr>
          <w:rFonts w:ascii="Times New Roman" w:hAnsi="Times New Roman" w:cs="Times New Roman"/>
          <w:sz w:val="24"/>
          <w:szCs w:val="24"/>
        </w:rPr>
        <w:t>Germs spread more quickly as more people live in congested cities and travel to other nations. Communicable diseases that begin from one area of the globe can quickly spread to another. AIDS, Malaria, COVID-19, and Tuberculosis are among the primary diseases now afflicting countries around the world (Tab</w:t>
      </w:r>
      <w:r>
        <w:rPr>
          <w:rFonts w:ascii="Times New Roman" w:hAnsi="Times New Roman" w:cs="Times New Roman"/>
          <w:sz w:val="24"/>
          <w:szCs w:val="24"/>
        </w:rPr>
        <w:t>l</w:t>
      </w:r>
      <w:r w:rsidRPr="00FC74CC">
        <w:rPr>
          <w:rFonts w:ascii="Times New Roman" w:hAnsi="Times New Roman" w:cs="Times New Roman"/>
          <w:sz w:val="24"/>
          <w:szCs w:val="24"/>
        </w:rPr>
        <w:t xml:space="preserve">e 1). Several world health issues </w:t>
      </w:r>
      <w:r w:rsidRPr="00FC74CC">
        <w:rPr>
          <w:rFonts w:ascii="Times New Roman" w:hAnsi="Times New Roman" w:cs="Times New Roman"/>
          <w:sz w:val="24"/>
          <w:szCs w:val="24"/>
        </w:rPr>
        <w:lastRenderedPageBreak/>
        <w:t xml:space="preserve">exist in addition to disease propagation. Medicine resistance, such as antibiotic resistance, seems to be increasing. This makes specific disorders more difficult to control. Natural and man-made calamities result in refugee populations experiencing both acute and long-term health issues. Extreme weather, as well as a scarcity of food and healthy drinking water, </w:t>
      </w:r>
      <w:proofErr w:type="gramStart"/>
      <w:r w:rsidRPr="00FC74CC">
        <w:rPr>
          <w:rFonts w:ascii="Times New Roman" w:hAnsi="Times New Roman" w:cs="Times New Roman"/>
          <w:sz w:val="24"/>
          <w:szCs w:val="24"/>
        </w:rPr>
        <w:t>are</w:t>
      </w:r>
      <w:proofErr w:type="gramEnd"/>
      <w:r w:rsidRPr="00FC74CC">
        <w:rPr>
          <w:rFonts w:ascii="Times New Roman" w:hAnsi="Times New Roman" w:cs="Times New Roman"/>
          <w:sz w:val="24"/>
          <w:szCs w:val="24"/>
        </w:rPr>
        <w:t xml:space="preserve"> international issues that can have an impact on people's health. Many regions and health authorities are cooperating and transmitting ideas on this or other health-related topics (Figure 1</w:t>
      </w:r>
      <w:r w:rsidRPr="00FC74C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hyperlink w:anchor="global" w:history="1">
        <w:r w:rsidRPr="00FC74CC">
          <w:rPr>
            <w:rStyle w:val="Hyperlink"/>
            <w:rFonts w:ascii="Times New Roman" w:hAnsi="Times New Roman" w:cs="Times New Roman"/>
            <w:color w:val="000000" w:themeColor="text1"/>
            <w:sz w:val="24"/>
            <w:szCs w:val="24"/>
            <w:u w:val="none"/>
          </w:rPr>
          <w:t xml:space="preserve">(Global Health, </w:t>
        </w:r>
        <w:proofErr w:type="spellStart"/>
        <w:r w:rsidRPr="00FC74CC">
          <w:rPr>
            <w:rStyle w:val="Hyperlink"/>
            <w:rFonts w:ascii="Times New Roman" w:hAnsi="Times New Roman" w:cs="Times New Roman"/>
            <w:color w:val="000000" w:themeColor="text1"/>
            <w:sz w:val="24"/>
            <w:szCs w:val="24"/>
            <w:u w:val="none"/>
          </w:rPr>
          <w:t>n.d.</w:t>
        </w:r>
        <w:proofErr w:type="spellEnd"/>
        <w:r w:rsidRPr="00FC74CC">
          <w:rPr>
            <w:rStyle w:val="Hyperlink"/>
            <w:rFonts w:ascii="Times New Roman" w:hAnsi="Times New Roman" w:cs="Times New Roman"/>
            <w:color w:val="000000" w:themeColor="text1"/>
            <w:sz w:val="24"/>
            <w:szCs w:val="24"/>
            <w:u w:val="none"/>
          </w:rPr>
          <w:t>)</w:t>
        </w:r>
      </w:hyperlink>
      <w:r w:rsidRPr="00FC74CC">
        <w:rPr>
          <w:rFonts w:ascii="Times New Roman" w:hAnsi="Times New Roman" w:cs="Times New Roman"/>
          <w:sz w:val="24"/>
          <w:szCs w:val="24"/>
        </w:rPr>
        <w:t>.</w:t>
      </w:r>
    </w:p>
    <w:p w:rsidR="004002DA" w:rsidRPr="00FC74CC" w:rsidRDefault="004002DA" w:rsidP="004002DA">
      <w:pPr>
        <w:spacing w:line="360" w:lineRule="auto"/>
        <w:ind w:left="1440"/>
        <w:jc w:val="both"/>
        <w:rPr>
          <w:rFonts w:ascii="Times New Roman" w:hAnsi="Times New Roman" w:cs="Times New Roman"/>
          <w:sz w:val="24"/>
          <w:szCs w:val="24"/>
        </w:rPr>
      </w:pPr>
      <w:r w:rsidRPr="00FC74CC">
        <w:rPr>
          <w:rFonts w:ascii="Times New Roman" w:hAnsi="Times New Roman" w:cs="Times New Roman"/>
          <w:noProof/>
          <w:sz w:val="24"/>
          <w:szCs w:val="24"/>
          <w:lang w:eastAsia="en-IN"/>
        </w:rPr>
        <w:drawing>
          <wp:inline distT="0" distB="0" distL="0" distR="0" wp14:anchorId="70DE64C0" wp14:editId="1ECBFBE9">
            <wp:extent cx="4415311" cy="2882265"/>
            <wp:effectExtent l="0" t="0" r="4445" b="0"/>
            <wp:docPr id="5370698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69842" name="Picture 537069842"/>
                    <pic:cNvPicPr/>
                  </pic:nvPicPr>
                  <pic:blipFill rotWithShape="1">
                    <a:blip r:embed="rId7">
                      <a:extLst>
                        <a:ext uri="{28A0092B-C50C-407E-A947-70E740481C1C}">
                          <a14:useLocalDpi xmlns:a14="http://schemas.microsoft.com/office/drawing/2010/main" val="0"/>
                        </a:ext>
                      </a:extLst>
                    </a:blip>
                    <a:srcRect l="258" t="1480" r="1286" b="1900"/>
                    <a:stretch/>
                  </pic:blipFill>
                  <pic:spPr bwMode="auto">
                    <a:xfrm>
                      <a:off x="0" y="0"/>
                      <a:ext cx="4425491" cy="2888911"/>
                    </a:xfrm>
                    <a:prstGeom prst="rect">
                      <a:avLst/>
                    </a:prstGeom>
                    <a:ln>
                      <a:noFill/>
                    </a:ln>
                    <a:extLst>
                      <a:ext uri="{53640926-AAD7-44D8-BBD7-CCE9431645EC}">
                        <a14:shadowObscured xmlns:a14="http://schemas.microsoft.com/office/drawing/2010/main"/>
                      </a:ext>
                    </a:extLst>
                  </pic:spPr>
                </pic:pic>
              </a:graphicData>
            </a:graphic>
          </wp:inline>
        </w:drawing>
      </w:r>
    </w:p>
    <w:p w:rsidR="004002DA" w:rsidRPr="00FC74CC" w:rsidRDefault="004002DA" w:rsidP="004002DA">
      <w:pPr>
        <w:spacing w:line="360" w:lineRule="auto"/>
        <w:jc w:val="both"/>
        <w:rPr>
          <w:rFonts w:ascii="Times New Roman" w:hAnsi="Times New Roman" w:cs="Times New Roman"/>
          <w:color w:val="000000" w:themeColor="text1"/>
          <w:sz w:val="24"/>
          <w:szCs w:val="24"/>
        </w:rPr>
      </w:pPr>
      <w:r w:rsidRPr="00FC74CC">
        <w:rPr>
          <w:rFonts w:ascii="Times New Roman" w:hAnsi="Times New Roman" w:cs="Times New Roman"/>
          <w:sz w:val="24"/>
          <w:szCs w:val="24"/>
        </w:rPr>
        <w:t>Table 1: - Nowadays disease is not just trapped in one nation as more people live in congested cities and travel to other nations. Communicable diseases that begin in one area spread to another part of the globe. The above table represents the most prominent communicable diseases present both in India and globally and the pathogen that causes them</w:t>
      </w:r>
      <w:r>
        <w:rPr>
          <w:rFonts w:ascii="Times New Roman" w:hAnsi="Times New Roman" w:cs="Times New Roman"/>
          <w:sz w:val="24"/>
          <w:szCs w:val="24"/>
        </w:rPr>
        <w:t xml:space="preserve"> </w:t>
      </w:r>
      <w:hyperlink w:anchor="did" w:history="1">
        <w:r w:rsidRPr="00FC74CC">
          <w:rPr>
            <w:rStyle w:val="Hyperlink"/>
            <w:rFonts w:ascii="Times New Roman" w:hAnsi="Times New Roman" w:cs="Times New Roman"/>
            <w:color w:val="000000" w:themeColor="text1"/>
            <w:sz w:val="24"/>
            <w:szCs w:val="24"/>
            <w:u w:val="none"/>
          </w:rPr>
          <w:t>(Did You Know</w:t>
        </w:r>
        <w:proofErr w:type="gramStart"/>
        <w:r w:rsidRPr="00FC74CC">
          <w:rPr>
            <w:rStyle w:val="Hyperlink"/>
            <w:rFonts w:ascii="Times New Roman" w:hAnsi="Times New Roman" w:cs="Times New Roman"/>
            <w:color w:val="000000" w:themeColor="text1"/>
            <w:sz w:val="24"/>
            <w:szCs w:val="24"/>
            <w:u w:val="none"/>
          </w:rPr>
          <w:t>?,</w:t>
        </w:r>
        <w:proofErr w:type="gramEnd"/>
        <w:r w:rsidRPr="00FC74CC">
          <w:rPr>
            <w:rStyle w:val="Hyperlink"/>
            <w:rFonts w:ascii="Times New Roman" w:hAnsi="Times New Roman" w:cs="Times New Roman"/>
            <w:color w:val="000000" w:themeColor="text1"/>
            <w:sz w:val="24"/>
            <w:szCs w:val="24"/>
            <w:u w:val="none"/>
          </w:rPr>
          <w:t xml:space="preserve"> 2021)</w:t>
        </w:r>
      </w:hyperlink>
      <w:r w:rsidRPr="00FC74CC">
        <w:rPr>
          <w:rFonts w:ascii="Times New Roman" w:hAnsi="Times New Roman" w:cs="Times New Roman"/>
          <w:color w:val="000000" w:themeColor="text1"/>
          <w:sz w:val="24"/>
          <w:szCs w:val="24"/>
        </w:rPr>
        <w:t>.</w:t>
      </w:r>
    </w:p>
    <w:p w:rsidR="004002DA" w:rsidRPr="00FC74CC" w:rsidRDefault="004002DA" w:rsidP="004002DA">
      <w:pPr>
        <w:spacing w:line="360" w:lineRule="auto"/>
        <w:ind w:left="1440"/>
        <w:jc w:val="both"/>
        <w:rPr>
          <w:rFonts w:ascii="Times New Roman" w:hAnsi="Times New Roman" w:cs="Times New Roman"/>
          <w:sz w:val="24"/>
          <w:szCs w:val="24"/>
        </w:rPr>
      </w:pPr>
      <w:r w:rsidRPr="00FC74CC">
        <w:rPr>
          <w:noProof/>
          <w:lang w:eastAsia="en-IN"/>
        </w:rPr>
        <w:lastRenderedPageBreak/>
        <w:drawing>
          <wp:inline distT="0" distB="0" distL="0" distR="0" wp14:anchorId="128BCB53" wp14:editId="1803F30A">
            <wp:extent cx="3874477" cy="3532788"/>
            <wp:effectExtent l="0" t="0" r="0" b="0"/>
            <wp:docPr id="1027572378" name="Picture 102757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0589" cy="3547479"/>
                    </a:xfrm>
                    <a:prstGeom prst="rect">
                      <a:avLst/>
                    </a:prstGeom>
                    <a:noFill/>
                    <a:ln>
                      <a:noFill/>
                    </a:ln>
                  </pic:spPr>
                </pic:pic>
              </a:graphicData>
            </a:graphic>
          </wp:inline>
        </w:drawing>
      </w:r>
    </w:p>
    <w:p w:rsidR="004002DA" w:rsidRPr="00FC74CC" w:rsidRDefault="004002DA" w:rsidP="004002DA">
      <w:pPr>
        <w:spacing w:line="360" w:lineRule="auto"/>
        <w:jc w:val="both"/>
        <w:rPr>
          <w:rFonts w:ascii="Times New Roman" w:hAnsi="Times New Roman" w:cs="Times New Roman"/>
          <w:sz w:val="24"/>
          <w:szCs w:val="24"/>
        </w:rPr>
      </w:pPr>
      <w:r w:rsidRPr="00FC74CC">
        <w:rPr>
          <w:rFonts w:ascii="Times New Roman" w:hAnsi="Times New Roman" w:cs="Times New Roman"/>
          <w:sz w:val="24"/>
          <w:szCs w:val="24"/>
        </w:rPr>
        <w:t>Figure 1: - As we all know the </w:t>
      </w:r>
      <w:proofErr w:type="spellStart"/>
      <w:r w:rsidRPr="00FC74CC">
        <w:rPr>
          <w:rFonts w:ascii="Times New Roman" w:hAnsi="Times New Roman" w:cs="Times New Roman"/>
          <w:sz w:val="24"/>
          <w:szCs w:val="24"/>
        </w:rPr>
        <w:t>microbiota</w:t>
      </w:r>
      <w:proofErr w:type="spellEnd"/>
      <w:r w:rsidRPr="00FC74CC">
        <w:rPr>
          <w:rFonts w:ascii="Times New Roman" w:hAnsi="Times New Roman" w:cs="Times New Roman"/>
          <w:sz w:val="24"/>
          <w:szCs w:val="24"/>
        </w:rPr>
        <w:t xml:space="preserve"> present in the gut is actually a group of microscopic </w:t>
      </w:r>
      <w:proofErr w:type="spellStart"/>
      <w:r w:rsidRPr="00FC74CC">
        <w:rPr>
          <w:rFonts w:ascii="Times New Roman" w:hAnsi="Times New Roman" w:cs="Times New Roman"/>
          <w:sz w:val="24"/>
          <w:szCs w:val="24"/>
        </w:rPr>
        <w:t>organismsthat</w:t>
      </w:r>
      <w:proofErr w:type="spellEnd"/>
      <w:r w:rsidRPr="00FC74CC">
        <w:rPr>
          <w:rFonts w:ascii="Times New Roman" w:hAnsi="Times New Roman" w:cs="Times New Roman"/>
          <w:sz w:val="24"/>
          <w:szCs w:val="24"/>
        </w:rPr>
        <w:t xml:space="preserve"> help to fight pathogens and can also prevent different diseases at the ground level. The above-shown arrow diagram represents how the </w:t>
      </w:r>
      <w:proofErr w:type="spellStart"/>
      <w:r w:rsidRPr="00FC74CC">
        <w:rPr>
          <w:rFonts w:ascii="Times New Roman" w:hAnsi="Times New Roman" w:cs="Times New Roman"/>
          <w:sz w:val="24"/>
          <w:szCs w:val="24"/>
        </w:rPr>
        <w:t>microbiota</w:t>
      </w:r>
      <w:proofErr w:type="spellEnd"/>
      <w:r w:rsidRPr="00FC74CC">
        <w:rPr>
          <w:rFonts w:ascii="Times New Roman" w:hAnsi="Times New Roman" w:cs="Times New Roman"/>
          <w:sz w:val="24"/>
          <w:szCs w:val="24"/>
        </w:rPr>
        <w:t xml:space="preserve"> present in the gastrointestinal tract is related with the majority of illnesses, as well </w:t>
      </w:r>
      <w:proofErr w:type="spellStart"/>
      <w:r w:rsidRPr="00FC74CC">
        <w:rPr>
          <w:rFonts w:ascii="Times New Roman" w:hAnsi="Times New Roman" w:cs="Times New Roman"/>
          <w:sz w:val="24"/>
          <w:szCs w:val="24"/>
        </w:rPr>
        <w:t>astodifferent</w:t>
      </w:r>
      <w:proofErr w:type="spellEnd"/>
      <w:r w:rsidRPr="00FC74CC">
        <w:rPr>
          <w:rFonts w:ascii="Times New Roman" w:hAnsi="Times New Roman" w:cs="Times New Roman"/>
          <w:sz w:val="24"/>
          <w:szCs w:val="24"/>
        </w:rPr>
        <w:t xml:space="preserve"> body functions in the human </w:t>
      </w:r>
      <w:proofErr w:type="gramStart"/>
      <w:r w:rsidRPr="00FC74CC">
        <w:rPr>
          <w:rFonts w:ascii="Times New Roman" w:hAnsi="Times New Roman" w:cs="Times New Roman"/>
          <w:color w:val="000000" w:themeColor="text1"/>
          <w:sz w:val="24"/>
          <w:szCs w:val="24"/>
        </w:rPr>
        <w:t>body</w:t>
      </w:r>
      <w:proofErr w:type="gramEnd"/>
      <w:r>
        <w:fldChar w:fldCharType="begin"/>
      </w:r>
      <w:r>
        <w:instrText xml:space="preserve"> HYPERLINK \l "Gutmicrobiota" </w:instrText>
      </w:r>
      <w:r>
        <w:fldChar w:fldCharType="separate"/>
      </w:r>
      <w:r w:rsidRPr="00FC74CC">
        <w:rPr>
          <w:rStyle w:val="Hyperlink"/>
          <w:rFonts w:ascii="Times New Roman" w:hAnsi="Times New Roman" w:cs="Times New Roman"/>
          <w:color w:val="000000" w:themeColor="text1"/>
          <w:sz w:val="24"/>
          <w:szCs w:val="24"/>
          <w:u w:val="none"/>
        </w:rPr>
        <w:t xml:space="preserve">(“Gut </w:t>
      </w:r>
      <w:proofErr w:type="spellStart"/>
      <w:r w:rsidRPr="00FC74CC">
        <w:rPr>
          <w:rStyle w:val="Hyperlink"/>
          <w:rFonts w:ascii="Times New Roman" w:hAnsi="Times New Roman" w:cs="Times New Roman"/>
          <w:color w:val="000000" w:themeColor="text1"/>
          <w:sz w:val="24"/>
          <w:szCs w:val="24"/>
          <w:u w:val="none"/>
        </w:rPr>
        <w:t>Microbiota</w:t>
      </w:r>
      <w:proofErr w:type="spellEnd"/>
      <w:r w:rsidRPr="00FC74CC">
        <w:rPr>
          <w:rStyle w:val="Hyperlink"/>
          <w:rFonts w:ascii="Times New Roman" w:hAnsi="Times New Roman" w:cs="Times New Roman"/>
          <w:color w:val="000000" w:themeColor="text1"/>
          <w:sz w:val="24"/>
          <w:szCs w:val="24"/>
          <w:u w:val="none"/>
        </w:rPr>
        <w:t>,” 2023)</w:t>
      </w:r>
      <w:r>
        <w:rPr>
          <w:rStyle w:val="Hyperlink"/>
          <w:rFonts w:ascii="Times New Roman" w:hAnsi="Times New Roman" w:cs="Times New Roman"/>
          <w:color w:val="000000" w:themeColor="text1"/>
          <w:sz w:val="24"/>
          <w:szCs w:val="24"/>
          <w:u w:val="none"/>
        </w:rPr>
        <w:fldChar w:fldCharType="end"/>
      </w:r>
      <w:r w:rsidRPr="00FC74CC">
        <w:rPr>
          <w:rFonts w:ascii="Times New Roman" w:hAnsi="Times New Roman" w:cs="Times New Roman"/>
          <w:color w:val="000000" w:themeColor="text1"/>
          <w:sz w:val="24"/>
          <w:szCs w:val="24"/>
        </w:rPr>
        <w:t>.</w:t>
      </w:r>
    </w:p>
    <w:p w:rsidR="004002DA" w:rsidRPr="00FC74CC" w:rsidRDefault="004002DA" w:rsidP="004002DA">
      <w:pPr>
        <w:spacing w:line="360" w:lineRule="auto"/>
        <w:jc w:val="both"/>
        <w:rPr>
          <w:rFonts w:ascii="Times New Roman" w:hAnsi="Times New Roman" w:cs="Times New Roman"/>
          <w:color w:val="000000" w:themeColor="text1"/>
          <w:sz w:val="24"/>
          <w:szCs w:val="24"/>
        </w:rPr>
      </w:pPr>
      <w:r w:rsidRPr="00FC74CC">
        <w:rPr>
          <w:rFonts w:ascii="Times New Roman" w:hAnsi="Times New Roman" w:cs="Times New Roman"/>
          <w:sz w:val="24"/>
          <w:szCs w:val="24"/>
        </w:rPr>
        <w:t xml:space="preserve">The contemporary era's enormous psychological and biological changes pose a severe threat to human wellness. An individual's </w:t>
      </w:r>
      <w:proofErr w:type="spellStart"/>
      <w:r w:rsidRPr="00FC74CC">
        <w:rPr>
          <w:rFonts w:ascii="Times New Roman" w:hAnsi="Times New Roman" w:cs="Times New Roman"/>
          <w:sz w:val="24"/>
          <w:szCs w:val="24"/>
        </w:rPr>
        <w:t>microbiota</w:t>
      </w:r>
      <w:proofErr w:type="spellEnd"/>
      <w:r w:rsidRPr="00FC74CC">
        <w:rPr>
          <w:rFonts w:ascii="Times New Roman" w:hAnsi="Times New Roman" w:cs="Times New Roman"/>
          <w:sz w:val="24"/>
          <w:szCs w:val="24"/>
        </w:rPr>
        <w:t xml:space="preserve"> contains a diverse agglomeration of </w:t>
      </w:r>
      <w:proofErr w:type="spellStart"/>
      <w:r w:rsidRPr="00FC74CC">
        <w:rPr>
          <w:rFonts w:ascii="Times New Roman" w:hAnsi="Times New Roman" w:cs="Times New Roman"/>
          <w:sz w:val="24"/>
          <w:szCs w:val="24"/>
        </w:rPr>
        <w:t>microbiotas</w:t>
      </w:r>
      <w:proofErr w:type="gramStart"/>
      <w:r w:rsidRPr="00FC74CC">
        <w:rPr>
          <w:rFonts w:ascii="Times New Roman" w:hAnsi="Times New Roman" w:cs="Times New Roman"/>
          <w:sz w:val="24"/>
          <w:szCs w:val="24"/>
        </w:rPr>
        <w:t>,which</w:t>
      </w:r>
      <w:proofErr w:type="spellEnd"/>
      <w:proofErr w:type="gramEnd"/>
      <w:r w:rsidRPr="00FC74CC">
        <w:rPr>
          <w:rFonts w:ascii="Times New Roman" w:hAnsi="Times New Roman" w:cs="Times New Roman"/>
          <w:sz w:val="24"/>
          <w:szCs w:val="24"/>
        </w:rPr>
        <w:t xml:space="preserve"> impacts the ratio of wellness and pathology in their environment. Such microbes provide significant biochemical advantages to their hosts, such as immunological modulation and disease </w:t>
      </w:r>
      <w:proofErr w:type="gramStart"/>
      <w:r w:rsidRPr="00FC74CC">
        <w:rPr>
          <w:rFonts w:ascii="Times New Roman" w:hAnsi="Times New Roman" w:cs="Times New Roman"/>
          <w:color w:val="000000" w:themeColor="text1"/>
          <w:sz w:val="24"/>
          <w:szCs w:val="24"/>
        </w:rPr>
        <w:t>resistance</w:t>
      </w:r>
      <w:proofErr w:type="gramEnd"/>
      <w:r>
        <w:fldChar w:fldCharType="begin"/>
      </w:r>
      <w:r>
        <w:instrText xml:space="preserve"> HYPERLINK \l "khor" </w:instrText>
      </w:r>
      <w:r>
        <w:fldChar w:fldCharType="separate"/>
      </w:r>
      <w:r w:rsidRPr="00FC74CC">
        <w:rPr>
          <w:rStyle w:val="Hyperlink"/>
          <w:rFonts w:ascii="Times New Roman" w:hAnsi="Times New Roman" w:cs="Times New Roman"/>
          <w:color w:val="000000" w:themeColor="text1"/>
          <w:sz w:val="24"/>
          <w:szCs w:val="24"/>
          <w:u w:val="none"/>
        </w:rPr>
        <w:t>(Khor et al., 2021)</w:t>
      </w:r>
      <w:r>
        <w:rPr>
          <w:rStyle w:val="Hyperlink"/>
          <w:rFonts w:ascii="Times New Roman" w:hAnsi="Times New Roman" w:cs="Times New Roman"/>
          <w:color w:val="000000" w:themeColor="text1"/>
          <w:sz w:val="24"/>
          <w:szCs w:val="24"/>
          <w:u w:val="none"/>
        </w:rPr>
        <w:fldChar w:fldCharType="end"/>
      </w:r>
      <w:r w:rsidRPr="00FC74CC">
        <w:rPr>
          <w:rFonts w:ascii="Times New Roman" w:hAnsi="Times New Roman" w:cs="Times New Roman"/>
          <w:color w:val="000000" w:themeColor="text1"/>
          <w:sz w:val="24"/>
          <w:szCs w:val="24"/>
        </w:rPr>
        <w:t xml:space="preserve">. The mutual link between gut bacteria and its </w:t>
      </w:r>
      <w:proofErr w:type="spellStart"/>
      <w:r w:rsidRPr="00FC74CC">
        <w:rPr>
          <w:rFonts w:ascii="Times New Roman" w:hAnsi="Times New Roman" w:cs="Times New Roman"/>
          <w:color w:val="000000" w:themeColor="text1"/>
          <w:sz w:val="24"/>
          <w:szCs w:val="24"/>
        </w:rPr>
        <w:t>symbiont</w:t>
      </w:r>
      <w:proofErr w:type="spellEnd"/>
      <w:r w:rsidRPr="00FC74CC">
        <w:rPr>
          <w:rFonts w:ascii="Times New Roman" w:hAnsi="Times New Roman" w:cs="Times New Roman"/>
          <w:color w:val="000000" w:themeColor="text1"/>
          <w:sz w:val="24"/>
          <w:szCs w:val="24"/>
        </w:rPr>
        <w:t xml:space="preserve"> organism has received a lot of attention</w:t>
      </w:r>
      <w:r w:rsidRPr="00FC74CC">
        <w:rPr>
          <w:rFonts w:ascii="Times New Roman" w:hAnsi="Times New Roman" w:cs="Times New Roman"/>
          <w:sz w:val="24"/>
          <w:szCs w:val="24"/>
        </w:rPr>
        <w:t xml:space="preserve">. </w:t>
      </w:r>
      <w:r w:rsidRPr="00FC74CC">
        <w:rPr>
          <w:rFonts w:ascii="Times New Roman" w:hAnsi="Times New Roman" w:cs="Times New Roman"/>
          <w:color w:val="000000" w:themeColor="text1"/>
          <w:sz w:val="24"/>
          <w:szCs w:val="24"/>
        </w:rPr>
        <w:t xml:space="preserve">While the digestive </w:t>
      </w:r>
      <w:proofErr w:type="spellStart"/>
      <w:r w:rsidRPr="00FC74CC">
        <w:rPr>
          <w:rFonts w:ascii="Times New Roman" w:hAnsi="Times New Roman" w:cs="Times New Roman"/>
          <w:color w:val="000000" w:themeColor="text1"/>
          <w:sz w:val="24"/>
          <w:szCs w:val="24"/>
        </w:rPr>
        <w:t>tract's</w:t>
      </w:r>
      <w:proofErr w:type="spellEnd"/>
      <w:r w:rsidRPr="00FC74CC">
        <w:rPr>
          <w:rFonts w:ascii="Times New Roman" w:hAnsi="Times New Roman" w:cs="Times New Roman"/>
          <w:color w:val="000000" w:themeColor="text1"/>
          <w:sz w:val="24"/>
          <w:szCs w:val="24"/>
        </w:rPr>
        <w:t xml:space="preserve"> mechanics and anatomy are complicated in itself, the microbial residents of the gut all have their unique activities</w:t>
      </w:r>
      <w:hyperlink w:anchor="hill" w:history="1">
        <w:r w:rsidRPr="00FC74CC">
          <w:rPr>
            <w:rStyle w:val="Hyperlink"/>
            <w:rFonts w:ascii="Times New Roman" w:hAnsi="Times New Roman" w:cs="Times New Roman"/>
            <w:color w:val="000000" w:themeColor="text1"/>
            <w:sz w:val="24"/>
            <w:szCs w:val="24"/>
            <w:u w:val="none"/>
          </w:rPr>
          <w:t>(Hill et al., 2014)</w:t>
        </w:r>
      </w:hyperlink>
      <w:r w:rsidRPr="00FC74CC">
        <w:rPr>
          <w:rFonts w:ascii="Times New Roman" w:hAnsi="Times New Roman" w:cs="Times New Roman"/>
          <w:color w:val="000000" w:themeColor="text1"/>
          <w:sz w:val="24"/>
          <w:szCs w:val="24"/>
        </w:rPr>
        <w:t xml:space="preserve">.Bacterial, </w:t>
      </w:r>
      <w:proofErr w:type="spellStart"/>
      <w:r w:rsidRPr="00FC74CC">
        <w:rPr>
          <w:rFonts w:ascii="Times New Roman" w:hAnsi="Times New Roman" w:cs="Times New Roman"/>
          <w:color w:val="000000" w:themeColor="text1"/>
          <w:sz w:val="24"/>
          <w:szCs w:val="24"/>
        </w:rPr>
        <w:t>archaebacteria</w:t>
      </w:r>
      <w:proofErr w:type="spellEnd"/>
      <w:r w:rsidRPr="00FC74CC">
        <w:rPr>
          <w:rFonts w:ascii="Times New Roman" w:hAnsi="Times New Roman" w:cs="Times New Roman"/>
          <w:color w:val="000000" w:themeColor="text1"/>
          <w:sz w:val="24"/>
          <w:szCs w:val="24"/>
        </w:rPr>
        <w:t xml:space="preserve">, viral, and multicellular </w:t>
      </w:r>
      <w:proofErr w:type="spellStart"/>
      <w:r w:rsidRPr="00FC74CC">
        <w:rPr>
          <w:rFonts w:ascii="Times New Roman" w:hAnsi="Times New Roman" w:cs="Times New Roman"/>
          <w:color w:val="000000" w:themeColor="text1"/>
          <w:sz w:val="24"/>
          <w:szCs w:val="24"/>
        </w:rPr>
        <w:t>microorganismsinhabit</w:t>
      </w:r>
      <w:proofErr w:type="spellEnd"/>
      <w:r w:rsidRPr="00FC74CC">
        <w:rPr>
          <w:rFonts w:ascii="Times New Roman" w:hAnsi="Times New Roman" w:cs="Times New Roman"/>
          <w:color w:val="000000" w:themeColor="text1"/>
          <w:sz w:val="24"/>
          <w:szCs w:val="24"/>
        </w:rPr>
        <w:t xml:space="preserve"> the gastrointestinal tract and make up the gut </w:t>
      </w:r>
      <w:proofErr w:type="spellStart"/>
      <w:r w:rsidRPr="00FC74CC">
        <w:rPr>
          <w:rFonts w:ascii="Times New Roman" w:hAnsi="Times New Roman" w:cs="Times New Roman"/>
          <w:color w:val="000000" w:themeColor="text1"/>
          <w:sz w:val="24"/>
          <w:szCs w:val="24"/>
        </w:rPr>
        <w:t>microbiome</w:t>
      </w:r>
      <w:proofErr w:type="spellEnd"/>
      <w:r>
        <w:fldChar w:fldCharType="begin"/>
      </w:r>
      <w:r>
        <w:instrText xml:space="preserve"> HYPERLINK \l "ullah" </w:instrText>
      </w:r>
      <w:r>
        <w:fldChar w:fldCharType="separate"/>
      </w:r>
      <w:r w:rsidRPr="00FC74CC">
        <w:rPr>
          <w:rStyle w:val="Hyperlink"/>
          <w:rFonts w:ascii="Times New Roman" w:hAnsi="Times New Roman" w:cs="Times New Roman"/>
          <w:color w:val="000000" w:themeColor="text1"/>
          <w:sz w:val="24"/>
          <w:szCs w:val="24"/>
          <w:u w:val="none"/>
        </w:rPr>
        <w:t>(Ullah et al., 2023)</w:t>
      </w:r>
      <w:r>
        <w:rPr>
          <w:rStyle w:val="Hyperlink"/>
          <w:rFonts w:ascii="Times New Roman" w:hAnsi="Times New Roman" w:cs="Times New Roman"/>
          <w:color w:val="000000" w:themeColor="text1"/>
          <w:sz w:val="24"/>
          <w:szCs w:val="24"/>
          <w:u w:val="none"/>
        </w:rPr>
        <w:fldChar w:fldCharType="end"/>
      </w:r>
      <w:r w:rsidRPr="00FC74CC">
        <w:rPr>
          <w:rFonts w:ascii="Times New Roman" w:hAnsi="Times New Roman" w:cs="Times New Roman"/>
          <w:color w:val="000000" w:themeColor="text1"/>
          <w:sz w:val="24"/>
          <w:szCs w:val="24"/>
        </w:rPr>
        <w:t xml:space="preserve">.Researchers have found that the </w:t>
      </w:r>
      <w:proofErr w:type="spellStart"/>
      <w:r w:rsidRPr="00FC74CC">
        <w:rPr>
          <w:rFonts w:ascii="Times New Roman" w:hAnsi="Times New Roman" w:cs="Times New Roman"/>
          <w:color w:val="000000" w:themeColor="text1"/>
          <w:sz w:val="24"/>
          <w:szCs w:val="24"/>
        </w:rPr>
        <w:t>microbiome</w:t>
      </w:r>
      <w:proofErr w:type="spellEnd"/>
      <w:r w:rsidRPr="00FC74CC">
        <w:rPr>
          <w:rFonts w:ascii="Times New Roman" w:hAnsi="Times New Roman" w:cs="Times New Roman"/>
          <w:color w:val="000000" w:themeColor="text1"/>
          <w:sz w:val="24"/>
          <w:szCs w:val="24"/>
        </w:rPr>
        <w:t xml:space="preserve"> in the gastrointestinal tract has quite a profound influence upon its onset and progression </w:t>
      </w:r>
      <w:proofErr w:type="spellStart"/>
      <w:r w:rsidRPr="00FC74CC">
        <w:rPr>
          <w:rFonts w:ascii="Times New Roman" w:hAnsi="Times New Roman" w:cs="Times New Roman"/>
          <w:color w:val="000000" w:themeColor="text1"/>
          <w:sz w:val="24"/>
          <w:szCs w:val="24"/>
        </w:rPr>
        <w:t>ofmajor</w:t>
      </w:r>
      <w:proofErr w:type="spellEnd"/>
      <w:r w:rsidRPr="00FC74CC">
        <w:rPr>
          <w:rFonts w:ascii="Times New Roman" w:hAnsi="Times New Roman" w:cs="Times New Roman"/>
          <w:color w:val="000000" w:themeColor="text1"/>
          <w:sz w:val="24"/>
          <w:szCs w:val="24"/>
        </w:rPr>
        <w:t xml:space="preserve"> human diseases for which there are </w:t>
      </w:r>
      <w:r w:rsidRPr="00FC74CC">
        <w:rPr>
          <w:rFonts w:ascii="Times New Roman" w:hAnsi="Times New Roman" w:cs="Times New Roman"/>
          <w:color w:val="000000" w:themeColor="text1"/>
          <w:sz w:val="24"/>
          <w:szCs w:val="24"/>
        </w:rPr>
        <w:lastRenderedPageBreak/>
        <w:t xml:space="preserve">presently no treatment options. Having fats in your liver is natural, but when it accounts for any further than 10% of its weight, it may end up suffering. Heavy drinking is a prevalent trigger for fatty liver disease. However, several individuals grow it without drinking heavily </w:t>
      </w:r>
      <w:hyperlink w:anchor="nonalcohol" w:history="1">
        <w:r w:rsidRPr="00FC74CC">
          <w:rPr>
            <w:rStyle w:val="Hyperlink"/>
            <w:rFonts w:ascii="Times New Roman" w:hAnsi="Times New Roman" w:cs="Times New Roman"/>
            <w:color w:val="000000" w:themeColor="text1"/>
            <w:sz w:val="24"/>
            <w:szCs w:val="24"/>
            <w:u w:val="none"/>
          </w:rPr>
          <w:t>(</w:t>
        </w:r>
        <w:proofErr w:type="spellStart"/>
        <w:r w:rsidRPr="00FC74CC">
          <w:rPr>
            <w:rStyle w:val="Hyperlink"/>
            <w:rFonts w:ascii="Times New Roman" w:hAnsi="Times New Roman" w:cs="Times New Roman"/>
            <w:color w:val="000000" w:themeColor="text1"/>
            <w:sz w:val="24"/>
            <w:szCs w:val="24"/>
            <w:u w:val="none"/>
          </w:rPr>
          <w:t>Younossi</w:t>
        </w:r>
        <w:proofErr w:type="spellEnd"/>
        <w:r w:rsidRPr="00FC74CC">
          <w:rPr>
            <w:rStyle w:val="Hyperlink"/>
            <w:rFonts w:ascii="Times New Roman" w:hAnsi="Times New Roman" w:cs="Times New Roman"/>
            <w:color w:val="000000" w:themeColor="text1"/>
            <w:sz w:val="24"/>
            <w:szCs w:val="24"/>
            <w:u w:val="none"/>
          </w:rPr>
          <w:t xml:space="preserve"> et al.,2018)</w:t>
        </w:r>
      </w:hyperlink>
      <w:r w:rsidRPr="00FC74CC">
        <w:rPr>
          <w:rFonts w:ascii="Times New Roman" w:hAnsi="Times New Roman" w:cs="Times New Roman"/>
          <w:color w:val="000000" w:themeColor="text1"/>
          <w:sz w:val="24"/>
          <w:szCs w:val="24"/>
        </w:rPr>
        <w:t xml:space="preserve">.Non-alcoholic fatty liver disease (NAFLD) refers to a set of liver illnesses ranging from hepatic </w:t>
      </w:r>
      <w:proofErr w:type="spellStart"/>
      <w:r w:rsidRPr="00FC74CC">
        <w:rPr>
          <w:rFonts w:ascii="Times New Roman" w:hAnsi="Times New Roman" w:cs="Times New Roman"/>
          <w:color w:val="000000" w:themeColor="text1"/>
          <w:sz w:val="24"/>
          <w:szCs w:val="24"/>
        </w:rPr>
        <w:t>steatosis</w:t>
      </w:r>
      <w:proofErr w:type="spellEnd"/>
      <w:r w:rsidRPr="00FC74CC">
        <w:rPr>
          <w:rFonts w:ascii="Times New Roman" w:hAnsi="Times New Roman" w:cs="Times New Roman"/>
          <w:color w:val="000000" w:themeColor="text1"/>
          <w:sz w:val="24"/>
          <w:szCs w:val="24"/>
        </w:rPr>
        <w:t xml:space="preserve"> to non-alcoholic </w:t>
      </w:r>
      <w:proofErr w:type="spellStart"/>
      <w:r w:rsidRPr="00FC74CC">
        <w:rPr>
          <w:rFonts w:ascii="Times New Roman" w:hAnsi="Times New Roman" w:cs="Times New Roman"/>
          <w:color w:val="000000" w:themeColor="text1"/>
          <w:sz w:val="24"/>
          <w:szCs w:val="24"/>
        </w:rPr>
        <w:t>steatohepatitis</w:t>
      </w:r>
      <w:proofErr w:type="spellEnd"/>
      <w:r w:rsidRPr="00FC74CC">
        <w:rPr>
          <w:rFonts w:ascii="Times New Roman" w:hAnsi="Times New Roman" w:cs="Times New Roman"/>
          <w:color w:val="000000" w:themeColor="text1"/>
          <w:sz w:val="24"/>
          <w:szCs w:val="24"/>
        </w:rPr>
        <w:t xml:space="preserve"> (NASH), with or without fibrosis, and can lead to cirrhosis of the liver or hepatocellular cancer</w:t>
      </w:r>
      <w:hyperlink w:anchor="xia" w:history="1">
        <w:r w:rsidRPr="00FC74CC">
          <w:rPr>
            <w:rStyle w:val="Hyperlink"/>
            <w:rFonts w:ascii="Times New Roman" w:hAnsi="Times New Roman" w:cs="Times New Roman"/>
            <w:color w:val="000000" w:themeColor="text1"/>
            <w:sz w:val="24"/>
            <w:szCs w:val="24"/>
            <w:u w:val="none"/>
          </w:rPr>
          <w:t>(Xia et al., 2022)</w:t>
        </w:r>
      </w:hyperlink>
      <w:r w:rsidRPr="00FC74CC">
        <w:rPr>
          <w:rFonts w:ascii="Times New Roman" w:hAnsi="Times New Roman" w:cs="Times New Roman"/>
          <w:color w:val="000000" w:themeColor="text1"/>
          <w:sz w:val="24"/>
          <w:szCs w:val="24"/>
        </w:rPr>
        <w:t>.NAFLD which is regarded as a major public health concern worldwide, has sparked rising interest in the field of liver disease research. Pathophysiological medication therapies for NAFLD are being studied, but the absence of licensed treatments is due to acknowledged rates. These pharmacological therapies tend to have limited effectiveness, mainly in treating </w:t>
      </w:r>
      <w:proofErr w:type="spellStart"/>
      <w:r w:rsidRPr="00FC74CC">
        <w:rPr>
          <w:rFonts w:ascii="Times New Roman" w:hAnsi="Times New Roman" w:cs="Times New Roman"/>
          <w:color w:val="000000" w:themeColor="text1"/>
          <w:sz w:val="24"/>
          <w:szCs w:val="24"/>
        </w:rPr>
        <w:t>fibrosis.Despite</w:t>
      </w:r>
      <w:proofErr w:type="spellEnd"/>
      <w:r w:rsidRPr="00FC74CC">
        <w:rPr>
          <w:rFonts w:ascii="Times New Roman" w:hAnsi="Times New Roman" w:cs="Times New Roman"/>
          <w:color w:val="000000" w:themeColor="text1"/>
          <w:sz w:val="24"/>
          <w:szCs w:val="24"/>
        </w:rPr>
        <w:t xml:space="preserve"> extensive drug development, there are currently no FDA-approved drugs addressing NASH, and no specialized treatment may be </w:t>
      </w:r>
      <w:proofErr w:type="spellStart"/>
      <w:r w:rsidRPr="00FC74CC">
        <w:rPr>
          <w:rFonts w:ascii="Times New Roman" w:hAnsi="Times New Roman" w:cs="Times New Roman"/>
          <w:color w:val="000000" w:themeColor="text1"/>
          <w:sz w:val="24"/>
          <w:szCs w:val="24"/>
        </w:rPr>
        <w:t>prescribed.The</w:t>
      </w:r>
      <w:proofErr w:type="spellEnd"/>
      <w:r w:rsidRPr="00FC74CC">
        <w:rPr>
          <w:rFonts w:ascii="Times New Roman" w:hAnsi="Times New Roman" w:cs="Times New Roman"/>
          <w:color w:val="000000" w:themeColor="text1"/>
          <w:sz w:val="24"/>
          <w:szCs w:val="24"/>
        </w:rPr>
        <w:t xml:space="preserve"> drugs that are now used to treat NASH are administered off-label all around the globe. Probiotics are used as microbial therapies in the treatment of NAFLD. Countless potential therapeutic investigations for the management and cure of NAFLD and NASH have been conducted as a consequence of the impacts of the gut </w:t>
      </w:r>
      <w:proofErr w:type="spellStart"/>
      <w:r w:rsidRPr="00FC74CC">
        <w:rPr>
          <w:rFonts w:ascii="Times New Roman" w:hAnsi="Times New Roman" w:cs="Times New Roman"/>
          <w:color w:val="000000" w:themeColor="text1"/>
          <w:sz w:val="24"/>
          <w:szCs w:val="24"/>
        </w:rPr>
        <w:t>microbiota</w:t>
      </w:r>
      <w:proofErr w:type="spellEnd"/>
      <w:r w:rsidRPr="00FC74CC">
        <w:rPr>
          <w:rFonts w:ascii="Times New Roman" w:hAnsi="Times New Roman" w:cs="Times New Roman"/>
          <w:color w:val="000000" w:themeColor="text1"/>
          <w:sz w:val="24"/>
          <w:szCs w:val="24"/>
        </w:rPr>
        <w:t xml:space="preserve">. Nonetheless, probiotics such as </w:t>
      </w:r>
      <w:r w:rsidRPr="00FC74CC">
        <w:rPr>
          <w:rFonts w:ascii="Times New Roman" w:hAnsi="Times New Roman" w:cs="Times New Roman"/>
          <w:i/>
          <w:iCs/>
          <w:color w:val="000000" w:themeColor="text1"/>
          <w:sz w:val="24"/>
          <w:szCs w:val="24"/>
        </w:rPr>
        <w:t xml:space="preserve">Lactobacillus, </w:t>
      </w:r>
      <w:proofErr w:type="spellStart"/>
      <w:r w:rsidRPr="00FC74CC">
        <w:rPr>
          <w:rFonts w:ascii="Times New Roman" w:hAnsi="Times New Roman" w:cs="Times New Roman"/>
          <w:i/>
          <w:iCs/>
          <w:color w:val="000000" w:themeColor="text1"/>
          <w:sz w:val="24"/>
          <w:szCs w:val="24"/>
        </w:rPr>
        <w:t>Bifidobacterium</w:t>
      </w:r>
      <w:proofErr w:type="spellEnd"/>
      <w:r w:rsidRPr="00FC74CC">
        <w:rPr>
          <w:rFonts w:ascii="Times New Roman" w:hAnsi="Times New Roman" w:cs="Times New Roman"/>
          <w:i/>
          <w:iCs/>
          <w:color w:val="000000" w:themeColor="text1"/>
          <w:sz w:val="24"/>
          <w:szCs w:val="24"/>
        </w:rPr>
        <w:t xml:space="preserve">, and </w:t>
      </w:r>
      <w:proofErr w:type="spellStart"/>
      <w:r w:rsidRPr="00FC74CC">
        <w:rPr>
          <w:rFonts w:ascii="Times New Roman" w:hAnsi="Times New Roman" w:cs="Times New Roman"/>
          <w:i/>
          <w:iCs/>
          <w:color w:val="000000" w:themeColor="text1"/>
          <w:sz w:val="24"/>
          <w:szCs w:val="24"/>
        </w:rPr>
        <w:t>Pediococcus</w:t>
      </w:r>
      <w:r w:rsidRPr="00FC74CC">
        <w:rPr>
          <w:rFonts w:ascii="Times New Roman" w:hAnsi="Times New Roman" w:cs="Times New Roman"/>
          <w:color w:val="000000" w:themeColor="text1"/>
          <w:sz w:val="24"/>
          <w:szCs w:val="24"/>
        </w:rPr>
        <w:t>are</w:t>
      </w:r>
      <w:proofErr w:type="spellEnd"/>
      <w:r w:rsidRPr="00FC74CC">
        <w:rPr>
          <w:rFonts w:ascii="Times New Roman" w:hAnsi="Times New Roman" w:cs="Times New Roman"/>
          <w:color w:val="000000" w:themeColor="text1"/>
          <w:sz w:val="24"/>
          <w:szCs w:val="24"/>
        </w:rPr>
        <w:t xml:space="preserve"> useful in the prevention of NAFLD in experimental studies. Probiotics eliminate NAFLD in rodents by reintroducing </w:t>
      </w:r>
      <w:proofErr w:type="spellStart"/>
      <w:r w:rsidRPr="00FC74CC">
        <w:rPr>
          <w:rFonts w:ascii="Times New Roman" w:hAnsi="Times New Roman" w:cs="Times New Roman"/>
          <w:color w:val="000000" w:themeColor="text1"/>
          <w:sz w:val="24"/>
          <w:szCs w:val="24"/>
        </w:rPr>
        <w:t>microbiologicalbalance</w:t>
      </w:r>
      <w:proofErr w:type="spellEnd"/>
      <w:r w:rsidRPr="00FC74CC">
        <w:rPr>
          <w:rFonts w:ascii="Times New Roman" w:hAnsi="Times New Roman" w:cs="Times New Roman"/>
          <w:color w:val="000000" w:themeColor="text1"/>
          <w:sz w:val="24"/>
          <w:szCs w:val="24"/>
        </w:rPr>
        <w:t xml:space="preserve"> in the stomach, which </w:t>
      </w:r>
      <w:proofErr w:type="spellStart"/>
      <w:r w:rsidRPr="00FC74CC">
        <w:rPr>
          <w:rFonts w:ascii="Times New Roman" w:hAnsi="Times New Roman" w:cs="Times New Roman"/>
          <w:color w:val="000000" w:themeColor="text1"/>
          <w:sz w:val="24"/>
          <w:szCs w:val="24"/>
        </w:rPr>
        <w:t>decreaseslipogenesis</w:t>
      </w:r>
      <w:proofErr w:type="spellEnd"/>
      <w:r w:rsidRPr="00FC74CC">
        <w:rPr>
          <w:rFonts w:ascii="Times New Roman" w:hAnsi="Times New Roman" w:cs="Times New Roman"/>
          <w:color w:val="000000" w:themeColor="text1"/>
          <w:sz w:val="24"/>
          <w:szCs w:val="24"/>
        </w:rPr>
        <w:t xml:space="preserve"> and, as a result, liver inflammation. Prebiotics, pre- and probiotic combinations (</w:t>
      </w:r>
      <w:proofErr w:type="spellStart"/>
      <w:r w:rsidRPr="00FC74CC">
        <w:rPr>
          <w:rFonts w:ascii="Times New Roman" w:hAnsi="Times New Roman" w:cs="Times New Roman"/>
          <w:color w:val="000000" w:themeColor="text1"/>
          <w:sz w:val="24"/>
          <w:szCs w:val="24"/>
        </w:rPr>
        <w:t>synbiotics</w:t>
      </w:r>
      <w:proofErr w:type="spellEnd"/>
      <w:r w:rsidRPr="00FC74C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FC74CC">
        <w:rPr>
          <w:rFonts w:ascii="Times New Roman" w:hAnsi="Times New Roman" w:cs="Times New Roman"/>
          <w:color w:val="000000" w:themeColor="text1"/>
          <w:sz w:val="24"/>
          <w:szCs w:val="24"/>
        </w:rPr>
        <w:t xml:space="preserve">medications, and FMT (Fecal </w:t>
      </w:r>
      <w:proofErr w:type="spellStart"/>
      <w:r w:rsidRPr="00FC74CC">
        <w:rPr>
          <w:rFonts w:ascii="Times New Roman" w:hAnsi="Times New Roman" w:cs="Times New Roman"/>
          <w:color w:val="000000" w:themeColor="text1"/>
          <w:sz w:val="24"/>
          <w:szCs w:val="24"/>
        </w:rPr>
        <w:t>microbiotatransplantation</w:t>
      </w:r>
      <w:proofErr w:type="spellEnd"/>
      <w:r w:rsidRPr="00FC74CC">
        <w:rPr>
          <w:rFonts w:ascii="Times New Roman" w:hAnsi="Times New Roman" w:cs="Times New Roman"/>
          <w:color w:val="000000" w:themeColor="text1"/>
          <w:sz w:val="24"/>
          <w:szCs w:val="24"/>
        </w:rPr>
        <w:t xml:space="preserve">) are some of the other potential techniques (Figure 2) for modifying gut </w:t>
      </w:r>
      <w:proofErr w:type="spellStart"/>
      <w:r w:rsidRPr="00FC74CC">
        <w:rPr>
          <w:rFonts w:ascii="Times New Roman" w:hAnsi="Times New Roman" w:cs="Times New Roman"/>
          <w:color w:val="000000" w:themeColor="text1"/>
          <w:sz w:val="24"/>
          <w:szCs w:val="24"/>
        </w:rPr>
        <w:t>microbiome</w:t>
      </w:r>
      <w:proofErr w:type="spellEnd"/>
      <w:r w:rsidRPr="00FC74CC">
        <w:rPr>
          <w:rFonts w:ascii="Times New Roman" w:hAnsi="Times New Roman" w:cs="Times New Roman"/>
          <w:color w:val="000000" w:themeColor="text1"/>
          <w:sz w:val="24"/>
          <w:szCs w:val="24"/>
        </w:rPr>
        <w:t xml:space="preserve"> assemblages for NAFLD management</w:t>
      </w:r>
      <w:r>
        <w:rPr>
          <w:rFonts w:ascii="Times New Roman" w:hAnsi="Times New Roman" w:cs="Times New Roman"/>
          <w:color w:val="000000" w:themeColor="text1"/>
          <w:sz w:val="24"/>
          <w:szCs w:val="24"/>
        </w:rPr>
        <w:t xml:space="preserve"> </w:t>
      </w:r>
      <w:hyperlink w:anchor="gupta" w:history="1">
        <w:r w:rsidRPr="00FC74CC">
          <w:rPr>
            <w:rStyle w:val="Hyperlink"/>
            <w:rFonts w:ascii="Times New Roman" w:hAnsi="Times New Roman" w:cs="Times New Roman"/>
            <w:color w:val="000000" w:themeColor="text1"/>
            <w:sz w:val="24"/>
            <w:szCs w:val="24"/>
            <w:u w:val="none"/>
          </w:rPr>
          <w:t>(Gupta et al., 2022)</w:t>
        </w:r>
      </w:hyperlink>
      <w:r w:rsidRPr="00FC74CC">
        <w:rPr>
          <w:rFonts w:ascii="Times New Roman" w:hAnsi="Times New Roman" w:cs="Times New Roman"/>
          <w:color w:val="000000" w:themeColor="text1"/>
          <w:sz w:val="24"/>
          <w:szCs w:val="24"/>
        </w:rPr>
        <w:t>.</w:t>
      </w:r>
    </w:p>
    <w:p w:rsidR="004002DA" w:rsidRPr="00FC74CC" w:rsidRDefault="004002DA" w:rsidP="004002DA">
      <w:pPr>
        <w:spacing w:line="360" w:lineRule="auto"/>
        <w:ind w:left="1440"/>
        <w:jc w:val="both"/>
        <w:rPr>
          <w:rFonts w:ascii="Times New Roman" w:hAnsi="Times New Roman" w:cs="Times New Roman"/>
          <w:sz w:val="24"/>
          <w:szCs w:val="24"/>
        </w:rPr>
      </w:pPr>
      <w:r w:rsidRPr="00FC74CC">
        <w:rPr>
          <w:rFonts w:ascii="Times New Roman" w:hAnsi="Times New Roman" w:cs="Times New Roman"/>
          <w:noProof/>
          <w:sz w:val="24"/>
          <w:szCs w:val="24"/>
          <w:lang w:eastAsia="en-IN"/>
        </w:rPr>
        <w:drawing>
          <wp:inline distT="0" distB="0" distL="0" distR="0" wp14:anchorId="6A8F8FD6" wp14:editId="208DF057">
            <wp:extent cx="4223657" cy="2551247"/>
            <wp:effectExtent l="0" t="0" r="5715" b="1905"/>
            <wp:docPr id="865180046" name="Picture 86518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4270" cy="2563698"/>
                    </a:xfrm>
                    <a:prstGeom prst="rect">
                      <a:avLst/>
                    </a:prstGeom>
                    <a:noFill/>
                  </pic:spPr>
                </pic:pic>
              </a:graphicData>
            </a:graphic>
          </wp:inline>
        </w:drawing>
      </w:r>
    </w:p>
    <w:p w:rsidR="004002DA" w:rsidRPr="00FC74CC" w:rsidRDefault="004002DA" w:rsidP="004002DA">
      <w:pPr>
        <w:spacing w:line="360" w:lineRule="auto"/>
        <w:jc w:val="both"/>
        <w:rPr>
          <w:rFonts w:ascii="Times New Roman" w:hAnsi="Times New Roman" w:cs="Times New Roman"/>
          <w:color w:val="000000" w:themeColor="text1"/>
          <w:sz w:val="24"/>
          <w:szCs w:val="24"/>
        </w:rPr>
      </w:pPr>
      <w:r w:rsidRPr="00FC74CC">
        <w:rPr>
          <w:rFonts w:ascii="Times New Roman" w:hAnsi="Times New Roman" w:cs="Times New Roman"/>
          <w:sz w:val="24"/>
          <w:szCs w:val="24"/>
        </w:rPr>
        <w:lastRenderedPageBreak/>
        <w:t xml:space="preserve">Figure 2: - </w:t>
      </w:r>
      <w:proofErr w:type="spellStart"/>
      <w:r w:rsidRPr="00FC74CC">
        <w:rPr>
          <w:rFonts w:ascii="Times New Roman" w:hAnsi="Times New Roman" w:cs="Times New Roman"/>
          <w:sz w:val="24"/>
          <w:szCs w:val="24"/>
        </w:rPr>
        <w:t>NAFLD</w:t>
      </w:r>
      <w:proofErr w:type="gramStart"/>
      <w:r w:rsidRPr="00FC74CC">
        <w:rPr>
          <w:rFonts w:ascii="Times New Roman" w:hAnsi="Times New Roman" w:cs="Times New Roman"/>
          <w:color w:val="000000" w:themeColor="text1"/>
          <w:sz w:val="24"/>
          <w:szCs w:val="24"/>
        </w:rPr>
        <w:t>,as</w:t>
      </w:r>
      <w:proofErr w:type="spellEnd"/>
      <w:proofErr w:type="gramEnd"/>
      <w:r w:rsidRPr="00FC74CC">
        <w:rPr>
          <w:rFonts w:ascii="Times New Roman" w:hAnsi="Times New Roman" w:cs="Times New Roman"/>
          <w:color w:val="000000" w:themeColor="text1"/>
          <w:sz w:val="24"/>
          <w:szCs w:val="24"/>
        </w:rPr>
        <w:t xml:space="preserve"> the name implies is a fatty liver disease that is not caused by alcohol,</w:t>
      </w:r>
      <w:r>
        <w:rPr>
          <w:rFonts w:ascii="Times New Roman" w:hAnsi="Times New Roman" w:cs="Times New Roman"/>
          <w:color w:val="000000" w:themeColor="text1"/>
          <w:sz w:val="24"/>
          <w:szCs w:val="24"/>
        </w:rPr>
        <w:t xml:space="preserve"> </w:t>
      </w:r>
      <w:r w:rsidRPr="00FC74CC">
        <w:rPr>
          <w:rFonts w:ascii="Times New Roman" w:hAnsi="Times New Roman" w:cs="Times New Roman"/>
          <w:color w:val="000000" w:themeColor="text1"/>
          <w:sz w:val="24"/>
          <w:szCs w:val="24"/>
        </w:rPr>
        <w:t>and the causes of NAFLD in a non-drinker</w:t>
      </w:r>
      <w:r>
        <w:rPr>
          <w:rFonts w:ascii="Times New Roman" w:hAnsi="Times New Roman" w:cs="Times New Roman"/>
          <w:color w:val="000000" w:themeColor="text1"/>
          <w:sz w:val="24"/>
          <w:szCs w:val="24"/>
        </w:rPr>
        <w:t xml:space="preserve"> </w:t>
      </w:r>
      <w:r w:rsidRPr="00FC74CC">
        <w:rPr>
          <w:rFonts w:ascii="Times New Roman" w:hAnsi="Times New Roman" w:cs="Times New Roman"/>
          <w:color w:val="000000" w:themeColor="text1"/>
          <w:sz w:val="24"/>
          <w:szCs w:val="24"/>
        </w:rPr>
        <w:t>are</w:t>
      </w:r>
      <w:r>
        <w:rPr>
          <w:rFonts w:ascii="Times New Roman" w:hAnsi="Times New Roman" w:cs="Times New Roman"/>
          <w:color w:val="000000" w:themeColor="text1"/>
          <w:sz w:val="24"/>
          <w:szCs w:val="24"/>
        </w:rPr>
        <w:t xml:space="preserve"> </w:t>
      </w:r>
      <w:r w:rsidRPr="00FC74CC">
        <w:rPr>
          <w:rFonts w:ascii="Times New Roman" w:hAnsi="Times New Roman" w:cs="Times New Roman"/>
          <w:color w:val="000000" w:themeColor="text1"/>
          <w:sz w:val="24"/>
          <w:szCs w:val="24"/>
        </w:rPr>
        <w:t>represented in the picture above</w:t>
      </w:r>
      <w:r>
        <w:rPr>
          <w:rFonts w:ascii="Times New Roman" w:hAnsi="Times New Roman" w:cs="Times New Roman"/>
          <w:color w:val="000000" w:themeColor="text1"/>
          <w:sz w:val="24"/>
          <w:szCs w:val="24"/>
        </w:rPr>
        <w:t xml:space="preserve"> </w:t>
      </w:r>
      <w:hyperlink w:anchor="NAFLD" w:history="1">
        <w:r w:rsidRPr="00FC74CC">
          <w:rPr>
            <w:rStyle w:val="Hyperlink"/>
            <w:rFonts w:ascii="Times New Roman" w:hAnsi="Times New Roman" w:cs="Times New Roman"/>
            <w:color w:val="000000" w:themeColor="text1"/>
            <w:sz w:val="24"/>
            <w:szCs w:val="24"/>
            <w:u w:val="none"/>
          </w:rPr>
          <w:t>(NAFLD &amp; NASH - Symptoms, Causes, Differences &amp; Treatment Options, 2022)</w:t>
        </w:r>
      </w:hyperlink>
      <w:r w:rsidRPr="00FC74CC">
        <w:rPr>
          <w:rFonts w:ascii="Times New Roman" w:hAnsi="Times New Roman" w:cs="Times New Roman"/>
          <w:color w:val="000000" w:themeColor="text1"/>
          <w:sz w:val="24"/>
          <w:szCs w:val="24"/>
        </w:rPr>
        <w:t>.</w:t>
      </w:r>
    </w:p>
    <w:p w:rsidR="00E816A2" w:rsidRPr="00662BF1" w:rsidRDefault="00E816A2" w:rsidP="002D478E">
      <w:pPr>
        <w:spacing w:line="360" w:lineRule="auto"/>
        <w:jc w:val="both"/>
        <w:rPr>
          <w:rFonts w:ascii="Times New Roman" w:hAnsi="Times New Roman" w:cs="Times New Roman"/>
          <w:b/>
          <w:sz w:val="24"/>
          <w:szCs w:val="24"/>
        </w:rPr>
      </w:pPr>
      <w:r w:rsidRPr="00662BF1">
        <w:rPr>
          <w:rFonts w:ascii="Times New Roman" w:hAnsi="Times New Roman" w:cs="Times New Roman"/>
          <w:b/>
          <w:sz w:val="24"/>
          <w:szCs w:val="24"/>
        </w:rPr>
        <w:t>2. Gut microbes and inflammations</w:t>
      </w:r>
    </w:p>
    <w:p w:rsidR="004002DA" w:rsidRPr="00FC74CC" w:rsidRDefault="004002DA" w:rsidP="004002DA">
      <w:pPr>
        <w:spacing w:line="360" w:lineRule="auto"/>
        <w:jc w:val="both"/>
        <w:rPr>
          <w:rFonts w:ascii="Times New Roman" w:hAnsi="Times New Roman" w:cs="Times New Roman"/>
          <w:sz w:val="24"/>
          <w:szCs w:val="24"/>
        </w:rPr>
      </w:pPr>
      <w:r w:rsidRPr="00FC74CC">
        <w:rPr>
          <w:rFonts w:ascii="Times New Roman" w:hAnsi="Times New Roman" w:cs="Times New Roman"/>
          <w:sz w:val="24"/>
          <w:szCs w:val="24"/>
        </w:rPr>
        <w:t xml:space="preserve">The </w:t>
      </w:r>
      <w:proofErr w:type="spellStart"/>
      <w:r w:rsidRPr="00FC74CC">
        <w:rPr>
          <w:rFonts w:ascii="Times New Roman" w:hAnsi="Times New Roman" w:cs="Times New Roman"/>
          <w:sz w:val="24"/>
          <w:szCs w:val="24"/>
        </w:rPr>
        <w:t>microbiota</w:t>
      </w:r>
      <w:proofErr w:type="spellEnd"/>
      <w:r w:rsidRPr="00FC74CC">
        <w:rPr>
          <w:rFonts w:ascii="Times New Roman" w:hAnsi="Times New Roman" w:cs="Times New Roman"/>
          <w:sz w:val="24"/>
          <w:szCs w:val="24"/>
        </w:rPr>
        <w:t xml:space="preserve"> is the aggregate of all microorganisms, including the bacterium, fungus, virus, and their related genes, that exist naturally occurring on and throughout biological systems. Despite bacteria being microscopic organisms that have to be viewed under a microscope, they have a significant impact on human health and welfare. They defend us from viruses, contribute to the formation of our immunity, and allow us to break down food to process </w:t>
      </w:r>
      <w:r w:rsidRPr="00FC74CC">
        <w:rPr>
          <w:rFonts w:ascii="Times New Roman" w:hAnsi="Times New Roman" w:cs="Times New Roman"/>
          <w:color w:val="000000" w:themeColor="text1"/>
          <w:sz w:val="24"/>
          <w:szCs w:val="24"/>
        </w:rPr>
        <w:t>energy</w:t>
      </w:r>
      <w:r>
        <w:rPr>
          <w:rFonts w:ascii="Times New Roman" w:hAnsi="Times New Roman" w:cs="Times New Roman"/>
          <w:color w:val="000000" w:themeColor="text1"/>
          <w:sz w:val="24"/>
          <w:szCs w:val="24"/>
        </w:rPr>
        <w:t xml:space="preserve"> </w:t>
      </w:r>
      <w:hyperlink w:anchor="cresci" w:history="1">
        <w:r w:rsidRPr="00FC74CC">
          <w:rPr>
            <w:rStyle w:val="Hyperlink"/>
            <w:rFonts w:ascii="Times New Roman" w:hAnsi="Times New Roman" w:cs="Times New Roman"/>
            <w:color w:val="000000" w:themeColor="text1"/>
            <w:sz w:val="24"/>
            <w:szCs w:val="24"/>
            <w:u w:val="none"/>
          </w:rPr>
          <w:t>(</w:t>
        </w:r>
        <w:proofErr w:type="spellStart"/>
        <w:r w:rsidRPr="00FC74CC">
          <w:rPr>
            <w:rStyle w:val="Hyperlink"/>
            <w:rFonts w:ascii="Times New Roman" w:hAnsi="Times New Roman" w:cs="Times New Roman"/>
            <w:color w:val="000000" w:themeColor="text1"/>
            <w:sz w:val="24"/>
            <w:szCs w:val="24"/>
            <w:u w:val="none"/>
          </w:rPr>
          <w:t>Cresci</w:t>
        </w:r>
        <w:proofErr w:type="spellEnd"/>
        <w:r w:rsidRPr="00FC74CC">
          <w:rPr>
            <w:rStyle w:val="Hyperlink"/>
            <w:rFonts w:ascii="Times New Roman" w:hAnsi="Times New Roman" w:cs="Times New Roman"/>
            <w:color w:val="000000" w:themeColor="text1"/>
            <w:sz w:val="24"/>
            <w:szCs w:val="24"/>
            <w:u w:val="none"/>
          </w:rPr>
          <w:t xml:space="preserve"> &amp; </w:t>
        </w:r>
        <w:proofErr w:type="spellStart"/>
        <w:r w:rsidRPr="00FC74CC">
          <w:rPr>
            <w:rStyle w:val="Hyperlink"/>
            <w:rFonts w:ascii="Times New Roman" w:hAnsi="Times New Roman" w:cs="Times New Roman"/>
            <w:color w:val="000000" w:themeColor="text1"/>
            <w:sz w:val="24"/>
            <w:szCs w:val="24"/>
            <w:u w:val="none"/>
          </w:rPr>
          <w:t>Bawden</w:t>
        </w:r>
        <w:proofErr w:type="spellEnd"/>
        <w:r w:rsidRPr="00FC74CC">
          <w:rPr>
            <w:rStyle w:val="Hyperlink"/>
            <w:rFonts w:ascii="Times New Roman" w:hAnsi="Times New Roman" w:cs="Times New Roman"/>
            <w:color w:val="000000" w:themeColor="text1"/>
            <w:sz w:val="24"/>
            <w:szCs w:val="24"/>
            <w:u w:val="none"/>
          </w:rPr>
          <w:t>, 2015)</w:t>
        </w:r>
      </w:hyperlink>
      <w:r w:rsidRPr="00FC74CC">
        <w:rPr>
          <w:rFonts w:ascii="Times New Roman" w:hAnsi="Times New Roman" w:cs="Times New Roman"/>
          <w:color w:val="000000" w:themeColor="text1"/>
          <w:sz w:val="24"/>
          <w:szCs w:val="24"/>
        </w:rPr>
        <w:t>.</w:t>
      </w:r>
    </w:p>
    <w:p w:rsidR="004002DA" w:rsidRPr="00FC74CC" w:rsidRDefault="004002DA" w:rsidP="004002DA">
      <w:pPr>
        <w:spacing w:line="360" w:lineRule="auto"/>
        <w:jc w:val="both"/>
        <w:rPr>
          <w:rFonts w:ascii="Times New Roman" w:hAnsi="Times New Roman" w:cs="Times New Roman"/>
          <w:color w:val="000000" w:themeColor="text1"/>
          <w:sz w:val="24"/>
          <w:szCs w:val="24"/>
        </w:rPr>
      </w:pPr>
      <w:r w:rsidRPr="00FC74CC">
        <w:rPr>
          <w:rFonts w:ascii="Times New Roman" w:hAnsi="Times New Roman" w:cs="Times New Roman"/>
          <w:color w:val="000000" w:themeColor="text1"/>
          <w:sz w:val="24"/>
          <w:szCs w:val="24"/>
        </w:rPr>
        <w:t xml:space="preserve">The </w:t>
      </w:r>
      <w:proofErr w:type="spellStart"/>
      <w:r w:rsidRPr="00FC74CC">
        <w:rPr>
          <w:rFonts w:ascii="Times New Roman" w:hAnsi="Times New Roman" w:cs="Times New Roman"/>
          <w:color w:val="000000" w:themeColor="text1"/>
          <w:sz w:val="24"/>
          <w:szCs w:val="24"/>
        </w:rPr>
        <w:t>microbiome</w:t>
      </w:r>
      <w:proofErr w:type="spellEnd"/>
      <w:r w:rsidRPr="00FC74CC">
        <w:rPr>
          <w:rFonts w:ascii="Times New Roman" w:hAnsi="Times New Roman" w:cs="Times New Roman"/>
          <w:color w:val="000000" w:themeColor="text1"/>
          <w:sz w:val="24"/>
          <w:szCs w:val="24"/>
        </w:rPr>
        <w:t xml:space="preserve"> in the gut has an important role in immunological function and physiology, (Figure 3) involving microorganism invasion, prevention, and immunological reaction </w:t>
      </w:r>
      <w:proofErr w:type="gramStart"/>
      <w:r w:rsidRPr="00FC74CC">
        <w:rPr>
          <w:rFonts w:ascii="Times New Roman" w:hAnsi="Times New Roman" w:cs="Times New Roman"/>
          <w:color w:val="000000" w:themeColor="text1"/>
          <w:sz w:val="24"/>
          <w:szCs w:val="24"/>
        </w:rPr>
        <w:t>regulation</w:t>
      </w:r>
      <w:proofErr w:type="gramEnd"/>
      <w:r>
        <w:fldChar w:fldCharType="begin"/>
      </w:r>
      <w:r>
        <w:instrText xml:space="preserve"> HYPERLINK \l "xia" </w:instrText>
      </w:r>
      <w:r>
        <w:fldChar w:fldCharType="separate"/>
      </w:r>
      <w:r w:rsidRPr="00FC74CC">
        <w:rPr>
          <w:rStyle w:val="Hyperlink"/>
          <w:rFonts w:ascii="Times New Roman" w:hAnsi="Times New Roman" w:cs="Times New Roman"/>
          <w:color w:val="000000" w:themeColor="text1"/>
          <w:sz w:val="24"/>
          <w:szCs w:val="24"/>
          <w:u w:val="none"/>
        </w:rPr>
        <w:t>(Xia et al., 2022)</w:t>
      </w:r>
      <w:r>
        <w:rPr>
          <w:rStyle w:val="Hyperlink"/>
          <w:rFonts w:ascii="Times New Roman" w:hAnsi="Times New Roman" w:cs="Times New Roman"/>
          <w:color w:val="000000" w:themeColor="text1"/>
          <w:sz w:val="24"/>
          <w:szCs w:val="24"/>
          <w:u w:val="none"/>
        </w:rPr>
        <w:fldChar w:fldCharType="end"/>
      </w:r>
      <w:r w:rsidRPr="00FC74CC">
        <w:rPr>
          <w:rFonts w:ascii="Times New Roman" w:hAnsi="Times New Roman" w:cs="Times New Roman"/>
          <w:color w:val="000000" w:themeColor="text1"/>
          <w:sz w:val="24"/>
          <w:szCs w:val="24"/>
        </w:rPr>
        <w:t xml:space="preserve">. The links involving both gut </w:t>
      </w:r>
      <w:proofErr w:type="spellStart"/>
      <w:r w:rsidRPr="00FC74CC">
        <w:rPr>
          <w:rFonts w:ascii="Times New Roman" w:hAnsi="Times New Roman" w:cs="Times New Roman"/>
          <w:color w:val="000000" w:themeColor="text1"/>
          <w:sz w:val="24"/>
          <w:szCs w:val="24"/>
        </w:rPr>
        <w:t>microbiome</w:t>
      </w:r>
      <w:proofErr w:type="spellEnd"/>
      <w:r w:rsidRPr="00FC74CC">
        <w:rPr>
          <w:rFonts w:ascii="Times New Roman" w:hAnsi="Times New Roman" w:cs="Times New Roman"/>
          <w:color w:val="000000" w:themeColor="text1"/>
          <w:sz w:val="24"/>
          <w:szCs w:val="24"/>
        </w:rPr>
        <w:t xml:space="preserve"> formation and illness status have been heavily publicized, and current research has shown that the gut </w:t>
      </w:r>
      <w:proofErr w:type="spellStart"/>
      <w:r w:rsidRPr="00FC74CC">
        <w:rPr>
          <w:rFonts w:ascii="Times New Roman" w:hAnsi="Times New Roman" w:cs="Times New Roman"/>
          <w:color w:val="000000" w:themeColor="text1"/>
          <w:sz w:val="24"/>
          <w:szCs w:val="24"/>
        </w:rPr>
        <w:t>microbiome</w:t>
      </w:r>
      <w:proofErr w:type="spellEnd"/>
      <w:r w:rsidRPr="00FC74CC">
        <w:rPr>
          <w:rFonts w:ascii="Times New Roman" w:hAnsi="Times New Roman" w:cs="Times New Roman"/>
          <w:color w:val="000000" w:themeColor="text1"/>
          <w:sz w:val="24"/>
          <w:szCs w:val="24"/>
        </w:rPr>
        <w:t xml:space="preserve"> influences remote organs, mucosal response, and immunological </w:t>
      </w:r>
      <w:proofErr w:type="spellStart"/>
      <w:r w:rsidRPr="00FC74CC">
        <w:rPr>
          <w:rFonts w:ascii="Times New Roman" w:hAnsi="Times New Roman" w:cs="Times New Roman"/>
          <w:color w:val="000000" w:themeColor="text1"/>
          <w:sz w:val="24"/>
          <w:szCs w:val="24"/>
        </w:rPr>
        <w:t>activity.A</w:t>
      </w:r>
      <w:proofErr w:type="spellEnd"/>
      <w:r w:rsidRPr="00FC74CC">
        <w:rPr>
          <w:rFonts w:ascii="Times New Roman" w:hAnsi="Times New Roman" w:cs="Times New Roman"/>
          <w:color w:val="000000" w:themeColor="text1"/>
          <w:sz w:val="24"/>
          <w:szCs w:val="24"/>
        </w:rPr>
        <w:t xml:space="preserve"> significant amount of work is currently being put into investigating the biology of </w:t>
      </w:r>
      <w:proofErr w:type="spellStart"/>
      <w:r w:rsidRPr="00FC74CC">
        <w:rPr>
          <w:rFonts w:ascii="Times New Roman" w:hAnsi="Times New Roman" w:cs="Times New Roman"/>
          <w:color w:val="000000" w:themeColor="text1"/>
          <w:sz w:val="24"/>
          <w:szCs w:val="24"/>
        </w:rPr>
        <w:t>microbiota</w:t>
      </w:r>
      <w:proofErr w:type="spellEnd"/>
      <w:r w:rsidRPr="00FC74CC">
        <w:rPr>
          <w:rFonts w:ascii="Times New Roman" w:hAnsi="Times New Roman" w:cs="Times New Roman"/>
          <w:color w:val="000000" w:themeColor="text1"/>
          <w:sz w:val="24"/>
          <w:szCs w:val="24"/>
        </w:rPr>
        <w:t xml:space="preserve"> creation in individuals for medical consequences, as well as expanding our understanding of </w:t>
      </w:r>
      <w:proofErr w:type="spellStart"/>
      <w:r w:rsidRPr="00FC74CC">
        <w:rPr>
          <w:rFonts w:ascii="Times New Roman" w:hAnsi="Times New Roman" w:cs="Times New Roman"/>
          <w:color w:val="000000" w:themeColor="text1"/>
          <w:sz w:val="24"/>
          <w:szCs w:val="24"/>
        </w:rPr>
        <w:t>microbiome</w:t>
      </w:r>
      <w:proofErr w:type="spellEnd"/>
      <w:r w:rsidRPr="00FC74CC">
        <w:rPr>
          <w:rFonts w:ascii="Times New Roman" w:hAnsi="Times New Roman" w:cs="Times New Roman"/>
          <w:color w:val="000000" w:themeColor="text1"/>
          <w:sz w:val="24"/>
          <w:szCs w:val="24"/>
        </w:rPr>
        <w:t xml:space="preserve">-host biomolecule interactions. These initiatives eventually aim to create effective methods for rehabilitating disrupted human microbial communities to restore safety and reduce disease. </w:t>
      </w:r>
      <w:proofErr w:type="spellStart"/>
      <w:r w:rsidRPr="00FC74CC">
        <w:rPr>
          <w:rFonts w:ascii="Times New Roman" w:hAnsi="Times New Roman" w:cs="Times New Roman"/>
          <w:color w:val="000000" w:themeColor="text1"/>
          <w:sz w:val="24"/>
          <w:szCs w:val="24"/>
        </w:rPr>
        <w:t>Configurational</w:t>
      </w:r>
      <w:proofErr w:type="spellEnd"/>
      <w:r w:rsidRPr="00FC74CC">
        <w:rPr>
          <w:rFonts w:ascii="Times New Roman" w:hAnsi="Times New Roman" w:cs="Times New Roman"/>
          <w:color w:val="000000" w:themeColor="text1"/>
          <w:sz w:val="24"/>
          <w:szCs w:val="24"/>
        </w:rPr>
        <w:t xml:space="preserve"> and physiological abnormalities in the gut </w:t>
      </w:r>
      <w:proofErr w:type="spellStart"/>
      <w:r w:rsidRPr="00FC74CC">
        <w:rPr>
          <w:rFonts w:ascii="Times New Roman" w:hAnsi="Times New Roman" w:cs="Times New Roman"/>
          <w:color w:val="000000" w:themeColor="text1"/>
          <w:sz w:val="24"/>
          <w:szCs w:val="24"/>
        </w:rPr>
        <w:t>microbiota</w:t>
      </w:r>
      <w:proofErr w:type="spellEnd"/>
      <w:r w:rsidRPr="00FC74CC">
        <w:rPr>
          <w:rFonts w:ascii="Times New Roman" w:hAnsi="Times New Roman" w:cs="Times New Roman"/>
          <w:color w:val="000000" w:themeColor="text1"/>
          <w:sz w:val="24"/>
          <w:szCs w:val="24"/>
        </w:rPr>
        <w:t xml:space="preserve"> have been observed in the case of</w:t>
      </w:r>
      <w:r>
        <w:rPr>
          <w:rFonts w:ascii="Times New Roman" w:hAnsi="Times New Roman" w:cs="Times New Roman"/>
          <w:color w:val="000000" w:themeColor="text1"/>
          <w:sz w:val="24"/>
          <w:szCs w:val="24"/>
        </w:rPr>
        <w:t xml:space="preserve"> </w:t>
      </w:r>
      <w:r w:rsidRPr="00FC74CC">
        <w:rPr>
          <w:rFonts w:ascii="Times New Roman" w:hAnsi="Times New Roman" w:cs="Times New Roman"/>
          <w:color w:val="000000" w:themeColor="text1"/>
          <w:sz w:val="24"/>
          <w:szCs w:val="24"/>
        </w:rPr>
        <w:t>various autoimmune disorders, and there is mounting consensus that agitated </w:t>
      </w:r>
      <w:proofErr w:type="spellStart"/>
      <w:r w:rsidRPr="00FC74CC">
        <w:rPr>
          <w:rFonts w:ascii="Times New Roman" w:hAnsi="Times New Roman" w:cs="Times New Roman"/>
          <w:color w:val="000000" w:themeColor="text1"/>
          <w:sz w:val="24"/>
          <w:szCs w:val="24"/>
        </w:rPr>
        <w:t>gutmicrobiome</w:t>
      </w:r>
      <w:proofErr w:type="spellEnd"/>
      <w:r w:rsidRPr="00FC74CC">
        <w:rPr>
          <w:rFonts w:ascii="Times New Roman" w:hAnsi="Times New Roman" w:cs="Times New Roman"/>
          <w:color w:val="000000" w:themeColor="text1"/>
          <w:sz w:val="24"/>
          <w:szCs w:val="24"/>
        </w:rPr>
        <w:t xml:space="preserve"> contributes to associated </w:t>
      </w:r>
      <w:proofErr w:type="spellStart"/>
      <w:r w:rsidRPr="00FC74CC">
        <w:rPr>
          <w:rFonts w:ascii="Times New Roman" w:hAnsi="Times New Roman" w:cs="Times New Roman"/>
          <w:color w:val="000000" w:themeColor="text1"/>
          <w:sz w:val="24"/>
          <w:szCs w:val="24"/>
        </w:rPr>
        <w:t>immunopathogenesis</w:t>
      </w:r>
      <w:proofErr w:type="spellEnd"/>
      <w:r>
        <w:rPr>
          <w:rFonts w:ascii="Times New Roman" w:hAnsi="Times New Roman" w:cs="Times New Roman"/>
          <w:color w:val="000000" w:themeColor="text1"/>
          <w:sz w:val="24"/>
          <w:szCs w:val="24"/>
        </w:rPr>
        <w:t xml:space="preserve"> </w:t>
      </w:r>
      <w:hyperlink w:anchor="Vijay" w:history="1">
        <w:r w:rsidRPr="00FC74CC">
          <w:rPr>
            <w:rStyle w:val="Hyperlink"/>
            <w:rFonts w:ascii="Times New Roman" w:hAnsi="Times New Roman" w:cs="Times New Roman"/>
            <w:color w:val="000000" w:themeColor="text1"/>
            <w:sz w:val="24"/>
            <w:szCs w:val="24"/>
            <w:u w:val="none"/>
          </w:rPr>
          <w:t>(Vijay &amp; Valdes, 2021)</w:t>
        </w:r>
      </w:hyperlink>
      <w:r w:rsidRPr="00FC74CC">
        <w:rPr>
          <w:rFonts w:ascii="Times New Roman" w:hAnsi="Times New Roman" w:cs="Times New Roman"/>
          <w:color w:val="000000" w:themeColor="text1"/>
          <w:sz w:val="24"/>
          <w:szCs w:val="24"/>
        </w:rPr>
        <w:t>.</w:t>
      </w:r>
    </w:p>
    <w:p w:rsidR="004002DA" w:rsidRPr="00FC74CC" w:rsidRDefault="004002DA" w:rsidP="004002DA">
      <w:pPr>
        <w:spacing w:line="360" w:lineRule="auto"/>
        <w:jc w:val="both"/>
        <w:rPr>
          <w:rFonts w:ascii="Times New Roman" w:hAnsi="Times New Roman" w:cs="Times New Roman"/>
          <w:sz w:val="24"/>
          <w:szCs w:val="24"/>
        </w:rPr>
      </w:pPr>
      <w:r w:rsidRPr="00FC74CC">
        <w:rPr>
          <w:rFonts w:ascii="Times New Roman" w:hAnsi="Times New Roman" w:cs="Times New Roman"/>
          <w:sz w:val="24"/>
          <w:szCs w:val="24"/>
        </w:rPr>
        <w:t xml:space="preserve">Even though the concentration of the human gut </w:t>
      </w:r>
      <w:proofErr w:type="spellStart"/>
      <w:r w:rsidRPr="00FC74CC">
        <w:rPr>
          <w:rFonts w:ascii="Times New Roman" w:hAnsi="Times New Roman" w:cs="Times New Roman"/>
          <w:sz w:val="24"/>
          <w:szCs w:val="24"/>
        </w:rPr>
        <w:t>microbiota</w:t>
      </w:r>
      <w:proofErr w:type="spellEnd"/>
      <w:r w:rsidRPr="00FC74CC">
        <w:rPr>
          <w:rFonts w:ascii="Times New Roman" w:hAnsi="Times New Roman" w:cs="Times New Roman"/>
          <w:sz w:val="24"/>
          <w:szCs w:val="24"/>
        </w:rPr>
        <w:t xml:space="preserve"> varies over time, in healthy communities, there is a diverse range of shared microbiological genes. </w:t>
      </w:r>
      <w:proofErr w:type="spellStart"/>
      <w:r w:rsidRPr="00FC74CC">
        <w:rPr>
          <w:rFonts w:ascii="Times New Roman" w:hAnsi="Times New Roman" w:cs="Times New Roman"/>
          <w:sz w:val="24"/>
          <w:szCs w:val="24"/>
        </w:rPr>
        <w:t>Firmicutes</w:t>
      </w:r>
      <w:proofErr w:type="spellEnd"/>
      <w:r w:rsidRPr="00FC74CC">
        <w:rPr>
          <w:rFonts w:ascii="Times New Roman" w:hAnsi="Times New Roman" w:cs="Times New Roman"/>
          <w:sz w:val="24"/>
          <w:szCs w:val="24"/>
        </w:rPr>
        <w:t xml:space="preserve"> and </w:t>
      </w:r>
      <w:proofErr w:type="spellStart"/>
      <w:r w:rsidRPr="00FC74CC">
        <w:rPr>
          <w:rFonts w:ascii="Times New Roman" w:hAnsi="Times New Roman" w:cs="Times New Roman"/>
          <w:sz w:val="24"/>
          <w:szCs w:val="24"/>
        </w:rPr>
        <w:t>Bacteroidetes</w:t>
      </w:r>
      <w:proofErr w:type="spellEnd"/>
      <w:r w:rsidRPr="00FC74CC">
        <w:rPr>
          <w:rFonts w:ascii="Times New Roman" w:hAnsi="Times New Roman" w:cs="Times New Roman"/>
          <w:sz w:val="24"/>
          <w:szCs w:val="24"/>
        </w:rPr>
        <w:t xml:space="preserve"> groups contribute to even more than 90% of the overall inhabitants of gut </w:t>
      </w:r>
      <w:proofErr w:type="spellStart"/>
      <w:r w:rsidRPr="00FC74CC">
        <w:rPr>
          <w:rFonts w:ascii="Times New Roman" w:hAnsi="Times New Roman" w:cs="Times New Roman"/>
          <w:sz w:val="24"/>
          <w:szCs w:val="24"/>
        </w:rPr>
        <w:t>microbiota</w:t>
      </w:r>
      <w:proofErr w:type="spellEnd"/>
      <w:r w:rsidRPr="00FC74CC">
        <w:rPr>
          <w:rFonts w:ascii="Times New Roman" w:hAnsi="Times New Roman" w:cs="Times New Roman"/>
          <w:sz w:val="24"/>
          <w:szCs w:val="24"/>
        </w:rPr>
        <w:t xml:space="preserve"> in most situations. The gut </w:t>
      </w:r>
      <w:proofErr w:type="spellStart"/>
      <w:r w:rsidRPr="00FC74CC">
        <w:rPr>
          <w:rFonts w:ascii="Times New Roman" w:hAnsi="Times New Roman" w:cs="Times New Roman"/>
          <w:sz w:val="24"/>
          <w:szCs w:val="24"/>
        </w:rPr>
        <w:t>microbiota</w:t>
      </w:r>
      <w:proofErr w:type="spellEnd"/>
      <w:r w:rsidRPr="00FC74CC">
        <w:rPr>
          <w:rFonts w:ascii="Times New Roman" w:hAnsi="Times New Roman" w:cs="Times New Roman"/>
          <w:sz w:val="24"/>
          <w:szCs w:val="24"/>
        </w:rPr>
        <w:t xml:space="preserve">, on the other hand, varies widely between individuals and under illness situations. The change could be represented by decreased flora variation or varying microbiological </w:t>
      </w:r>
      <w:r w:rsidRPr="00FC74CC">
        <w:rPr>
          <w:rFonts w:ascii="Times New Roman" w:hAnsi="Times New Roman" w:cs="Times New Roman"/>
          <w:color w:val="000000" w:themeColor="text1"/>
          <w:sz w:val="24"/>
          <w:szCs w:val="24"/>
        </w:rPr>
        <w:t>density</w:t>
      </w:r>
      <w:r>
        <w:rPr>
          <w:rFonts w:ascii="Times New Roman" w:hAnsi="Times New Roman" w:cs="Times New Roman"/>
          <w:color w:val="000000" w:themeColor="text1"/>
          <w:sz w:val="24"/>
          <w:szCs w:val="24"/>
        </w:rPr>
        <w:t xml:space="preserve"> </w:t>
      </w:r>
      <w:hyperlink w:anchor="cheng" w:history="1">
        <w:r w:rsidRPr="00FC74CC">
          <w:rPr>
            <w:rStyle w:val="Hyperlink"/>
            <w:rFonts w:ascii="Times New Roman" w:hAnsi="Times New Roman" w:cs="Times New Roman"/>
            <w:color w:val="000000" w:themeColor="text1"/>
            <w:sz w:val="24"/>
            <w:szCs w:val="24"/>
            <w:u w:val="none"/>
          </w:rPr>
          <w:t>(Cheng et al., 2020)</w:t>
        </w:r>
      </w:hyperlink>
      <w:r w:rsidRPr="00FC74CC">
        <w:rPr>
          <w:rFonts w:ascii="Times New Roman" w:hAnsi="Times New Roman" w:cs="Times New Roman"/>
          <w:color w:val="000000" w:themeColor="text1"/>
          <w:sz w:val="24"/>
          <w:szCs w:val="24"/>
        </w:rPr>
        <w:t>.</w:t>
      </w:r>
      <w:r w:rsidRPr="00FC74CC">
        <w:rPr>
          <w:rFonts w:ascii="Times New Roman" w:hAnsi="Times New Roman" w:cs="Times New Roman"/>
          <w:sz w:val="24"/>
          <w:szCs w:val="24"/>
        </w:rPr>
        <w:t xml:space="preserve">Gut flora diversity is widely assessed utilizing DNA-based approaches including analysis of the genes for </w:t>
      </w:r>
      <w:r w:rsidRPr="00FC74CC">
        <w:rPr>
          <w:rFonts w:ascii="Times New Roman" w:hAnsi="Times New Roman" w:cs="Times New Roman"/>
          <w:sz w:val="24"/>
          <w:szCs w:val="24"/>
        </w:rPr>
        <w:lastRenderedPageBreak/>
        <w:t xml:space="preserve">16S ribosomal RNA or all including genome sequencing permitting the interpretation of microbial functions. Bioconversion products can now be quantified in </w:t>
      </w:r>
      <w:proofErr w:type="spellStart"/>
      <w:r w:rsidRPr="00FC74CC">
        <w:rPr>
          <w:rFonts w:ascii="Times New Roman" w:hAnsi="Times New Roman" w:cs="Times New Roman"/>
          <w:sz w:val="24"/>
          <w:szCs w:val="24"/>
        </w:rPr>
        <w:t>faeces</w:t>
      </w:r>
      <w:proofErr w:type="spellEnd"/>
      <w:r w:rsidRPr="00FC74CC">
        <w:rPr>
          <w:rFonts w:ascii="Times New Roman" w:hAnsi="Times New Roman" w:cs="Times New Roman"/>
          <w:sz w:val="24"/>
          <w:szCs w:val="24"/>
        </w:rPr>
        <w:t xml:space="preserve"> and serum using </w:t>
      </w:r>
      <w:proofErr w:type="spellStart"/>
      <w:r w:rsidRPr="00FC74CC">
        <w:rPr>
          <w:rFonts w:ascii="Times New Roman" w:hAnsi="Times New Roman" w:cs="Times New Roman"/>
          <w:sz w:val="24"/>
          <w:szCs w:val="24"/>
        </w:rPr>
        <w:t>metagenomic</w:t>
      </w:r>
      <w:proofErr w:type="spellEnd"/>
      <w:r w:rsidRPr="00FC74CC">
        <w:rPr>
          <w:rFonts w:ascii="Times New Roman" w:hAnsi="Times New Roman" w:cs="Times New Roman"/>
          <w:sz w:val="24"/>
          <w:szCs w:val="24"/>
        </w:rPr>
        <w:t xml:space="preserve"> </w:t>
      </w:r>
      <w:proofErr w:type="spellStart"/>
      <w:r w:rsidRPr="00FC74CC">
        <w:rPr>
          <w:rFonts w:ascii="Times New Roman" w:hAnsi="Times New Roman" w:cs="Times New Roman"/>
          <w:sz w:val="24"/>
          <w:szCs w:val="24"/>
        </w:rPr>
        <w:t>methods.The</w:t>
      </w:r>
      <w:proofErr w:type="spellEnd"/>
      <w:r w:rsidRPr="00FC74CC">
        <w:rPr>
          <w:rFonts w:ascii="Times New Roman" w:hAnsi="Times New Roman" w:cs="Times New Roman"/>
          <w:sz w:val="24"/>
          <w:szCs w:val="24"/>
        </w:rPr>
        <w:t xml:space="preserve"> </w:t>
      </w:r>
      <w:proofErr w:type="spellStart"/>
      <w:r w:rsidRPr="00FC74CC">
        <w:rPr>
          <w:rFonts w:ascii="Times New Roman" w:hAnsi="Times New Roman" w:cs="Times New Roman"/>
          <w:sz w:val="24"/>
          <w:szCs w:val="24"/>
        </w:rPr>
        <w:t>microbiota</w:t>
      </w:r>
      <w:proofErr w:type="spellEnd"/>
      <w:r w:rsidRPr="00FC74CC">
        <w:rPr>
          <w:rFonts w:ascii="Times New Roman" w:hAnsi="Times New Roman" w:cs="Times New Roman"/>
          <w:sz w:val="24"/>
          <w:szCs w:val="24"/>
        </w:rPr>
        <w:t xml:space="preserve"> in the gut is essential for the digestion of substrates that are inadequately digested, such as dietary </w:t>
      </w:r>
      <w:proofErr w:type="spellStart"/>
      <w:r w:rsidRPr="00FC74CC">
        <w:rPr>
          <w:rFonts w:ascii="Times New Roman" w:hAnsi="Times New Roman" w:cs="Times New Roman"/>
          <w:sz w:val="24"/>
          <w:szCs w:val="24"/>
        </w:rPr>
        <w:t>fibres</w:t>
      </w:r>
      <w:proofErr w:type="spellEnd"/>
      <w:r w:rsidRPr="00FC74CC">
        <w:rPr>
          <w:rFonts w:ascii="Times New Roman" w:hAnsi="Times New Roman" w:cs="Times New Roman"/>
          <w:sz w:val="24"/>
          <w:szCs w:val="24"/>
        </w:rPr>
        <w:t xml:space="preserve"> and endogenous gastrointestinal mucus. Fermentation encourages the growth of bacteria that produce short-chain fatty acids (SCFAs) and fumes. The main SCFAs produced are acetate, propionate, and </w:t>
      </w:r>
      <w:proofErr w:type="gramStart"/>
      <w:r w:rsidRPr="00FC74CC">
        <w:rPr>
          <w:rFonts w:ascii="Times New Roman" w:hAnsi="Times New Roman" w:cs="Times New Roman"/>
          <w:sz w:val="24"/>
          <w:szCs w:val="24"/>
        </w:rPr>
        <w:t>butyrate</w:t>
      </w:r>
      <w:proofErr w:type="gramEnd"/>
      <w:r>
        <w:fldChar w:fldCharType="begin"/>
      </w:r>
      <w:r>
        <w:instrText xml:space="preserve"> HYPERLINK \l "Valdes" </w:instrText>
      </w:r>
      <w:r>
        <w:fldChar w:fldCharType="separate"/>
      </w:r>
      <w:r w:rsidRPr="00FC74CC">
        <w:rPr>
          <w:rStyle w:val="Hyperlink"/>
          <w:rFonts w:ascii="Times New Roman" w:hAnsi="Times New Roman" w:cs="Times New Roman"/>
          <w:color w:val="000000" w:themeColor="text1"/>
          <w:sz w:val="24"/>
          <w:szCs w:val="24"/>
          <w:u w:val="none"/>
        </w:rPr>
        <w:t>(Valdes et al., 2018)</w:t>
      </w:r>
      <w:r>
        <w:rPr>
          <w:rStyle w:val="Hyperlink"/>
          <w:rFonts w:ascii="Times New Roman" w:hAnsi="Times New Roman" w:cs="Times New Roman"/>
          <w:color w:val="000000" w:themeColor="text1"/>
          <w:sz w:val="24"/>
          <w:szCs w:val="24"/>
          <w:u w:val="none"/>
        </w:rPr>
        <w:fldChar w:fldCharType="end"/>
      </w:r>
      <w:r w:rsidRPr="00FC74CC">
        <w:rPr>
          <w:rFonts w:ascii="Times New Roman" w:hAnsi="Times New Roman" w:cs="Times New Roman"/>
          <w:sz w:val="24"/>
          <w:szCs w:val="24"/>
        </w:rPr>
        <w:t>.</w:t>
      </w:r>
    </w:p>
    <w:p w:rsidR="004002DA" w:rsidRPr="00FC74CC" w:rsidRDefault="004002DA" w:rsidP="004002DA">
      <w:pPr>
        <w:spacing w:line="360" w:lineRule="auto"/>
        <w:jc w:val="both"/>
        <w:rPr>
          <w:rFonts w:ascii="Times New Roman" w:hAnsi="Times New Roman" w:cs="Times New Roman"/>
          <w:sz w:val="24"/>
          <w:szCs w:val="24"/>
        </w:rPr>
      </w:pPr>
      <w:r w:rsidRPr="00FC74CC">
        <w:rPr>
          <w:rFonts w:ascii="Times New Roman" w:hAnsi="Times New Roman" w:cs="Times New Roman"/>
          <w:sz w:val="24"/>
          <w:szCs w:val="24"/>
        </w:rPr>
        <w:t xml:space="preserve">Bile acids and short-chain fatty acids (SCFAs) from the gut </w:t>
      </w:r>
      <w:proofErr w:type="spellStart"/>
      <w:r w:rsidRPr="00FC74CC">
        <w:rPr>
          <w:rFonts w:ascii="Times New Roman" w:hAnsi="Times New Roman" w:cs="Times New Roman"/>
          <w:sz w:val="24"/>
          <w:szCs w:val="24"/>
        </w:rPr>
        <w:t>microbiota</w:t>
      </w:r>
      <w:proofErr w:type="spellEnd"/>
      <w:r w:rsidRPr="00FC74CC">
        <w:rPr>
          <w:rFonts w:ascii="Times New Roman" w:hAnsi="Times New Roman" w:cs="Times New Roman"/>
          <w:sz w:val="24"/>
          <w:szCs w:val="24"/>
        </w:rPr>
        <w:t xml:space="preserve"> can help maintain the host's health by providing nutrition and energy while also regulating the host's immune system. These molecules include both small compounds created directly by commensal bacteria and end products of dietary substrates digested by commensal bacteria, both of which play an important role in host </w:t>
      </w:r>
      <w:proofErr w:type="spellStart"/>
      <w:r w:rsidRPr="00FC74CC">
        <w:rPr>
          <w:rFonts w:ascii="Times New Roman" w:hAnsi="Times New Roman" w:cs="Times New Roman"/>
          <w:sz w:val="24"/>
          <w:szCs w:val="24"/>
        </w:rPr>
        <w:t>health.Since</w:t>
      </w:r>
      <w:proofErr w:type="spellEnd"/>
      <w:r w:rsidRPr="00FC74CC">
        <w:rPr>
          <w:rFonts w:ascii="Times New Roman" w:hAnsi="Times New Roman" w:cs="Times New Roman"/>
          <w:sz w:val="24"/>
          <w:szCs w:val="24"/>
        </w:rPr>
        <w:t xml:space="preserve"> they induce the production of host antimicrobial peptides, primary bile acids, such as </w:t>
      </w:r>
      <w:proofErr w:type="spellStart"/>
      <w:r w:rsidRPr="00FC74CC">
        <w:rPr>
          <w:rFonts w:ascii="Times New Roman" w:hAnsi="Times New Roman" w:cs="Times New Roman"/>
          <w:sz w:val="24"/>
          <w:szCs w:val="24"/>
        </w:rPr>
        <w:t>chenodeoxycholic</w:t>
      </w:r>
      <w:proofErr w:type="spellEnd"/>
      <w:r w:rsidRPr="00FC74CC">
        <w:rPr>
          <w:rFonts w:ascii="Times New Roman" w:hAnsi="Times New Roman" w:cs="Times New Roman"/>
          <w:sz w:val="24"/>
          <w:szCs w:val="24"/>
        </w:rPr>
        <w:t xml:space="preserve"> acids, have been found to have antimicrobial action against microbial </w:t>
      </w:r>
      <w:proofErr w:type="spellStart"/>
      <w:r w:rsidRPr="00FC74CC">
        <w:rPr>
          <w:rFonts w:ascii="Times New Roman" w:hAnsi="Times New Roman" w:cs="Times New Roman"/>
          <w:sz w:val="24"/>
          <w:szCs w:val="24"/>
        </w:rPr>
        <w:t>pathogens.Secondary</w:t>
      </w:r>
      <w:proofErr w:type="spellEnd"/>
      <w:r w:rsidRPr="00FC74CC">
        <w:rPr>
          <w:rFonts w:ascii="Times New Roman" w:hAnsi="Times New Roman" w:cs="Times New Roman"/>
          <w:sz w:val="24"/>
          <w:szCs w:val="24"/>
        </w:rPr>
        <w:t xml:space="preserve"> bile acids produced by biological agents and symbiotic products such as propionate also hinder bacterial </w:t>
      </w:r>
      <w:proofErr w:type="spellStart"/>
      <w:r w:rsidRPr="00FC74CC">
        <w:rPr>
          <w:rFonts w:ascii="Times New Roman" w:hAnsi="Times New Roman" w:cs="Times New Roman"/>
          <w:sz w:val="24"/>
          <w:szCs w:val="24"/>
        </w:rPr>
        <w:t>pathobiont</w:t>
      </w:r>
      <w:proofErr w:type="spellEnd"/>
      <w:r w:rsidRPr="00FC74CC">
        <w:rPr>
          <w:rFonts w:ascii="Times New Roman" w:hAnsi="Times New Roman" w:cs="Times New Roman"/>
          <w:sz w:val="24"/>
          <w:szCs w:val="24"/>
        </w:rPr>
        <w:t xml:space="preserve"> colonization such as C. </w:t>
      </w:r>
      <w:proofErr w:type="spellStart"/>
      <w:r w:rsidRPr="00FC74CC">
        <w:rPr>
          <w:rFonts w:ascii="Times New Roman" w:hAnsi="Times New Roman" w:cs="Times New Roman"/>
          <w:sz w:val="24"/>
          <w:szCs w:val="24"/>
        </w:rPr>
        <w:t>difficile.</w:t>
      </w:r>
      <w:r w:rsidRPr="00FC74CC">
        <w:rPr>
          <w:rFonts w:ascii="Times New Roman" w:hAnsi="Times New Roman" w:cs="Times New Roman"/>
          <w:color w:val="000000" w:themeColor="text1"/>
          <w:sz w:val="24"/>
          <w:szCs w:val="24"/>
        </w:rPr>
        <w:t>Overweight</w:t>
      </w:r>
      <w:proofErr w:type="spellEnd"/>
      <w:r w:rsidRPr="00FC74CC">
        <w:rPr>
          <w:rFonts w:ascii="Times New Roman" w:hAnsi="Times New Roman" w:cs="Times New Roman"/>
          <w:color w:val="000000" w:themeColor="text1"/>
          <w:sz w:val="24"/>
          <w:szCs w:val="24"/>
        </w:rPr>
        <w:t xml:space="preserve">, Vascular dementia and disorders that disrupt intestinal epithelial integrity have all been linked to GM-derived SCFAs. SCFAs can also help to maintain intestinal homeostasis by modulating the immune system (Figure 4). Relative to healthy individuals, </w:t>
      </w:r>
      <w:proofErr w:type="spellStart"/>
      <w:r w:rsidRPr="00FC74CC">
        <w:rPr>
          <w:rFonts w:ascii="Times New Roman" w:hAnsi="Times New Roman" w:cs="Times New Roman"/>
          <w:color w:val="000000" w:themeColor="text1"/>
          <w:sz w:val="24"/>
          <w:szCs w:val="24"/>
        </w:rPr>
        <w:t>Crohn's</w:t>
      </w:r>
      <w:proofErr w:type="spellEnd"/>
      <w:r w:rsidRPr="00FC74CC">
        <w:rPr>
          <w:rFonts w:ascii="Times New Roman" w:hAnsi="Times New Roman" w:cs="Times New Roman"/>
          <w:color w:val="000000" w:themeColor="text1"/>
          <w:sz w:val="24"/>
          <w:szCs w:val="24"/>
        </w:rPr>
        <w:t xml:space="preserve"> disease (CD) patients have a lower concentration of butyrate-producing species of bacteria in the </w:t>
      </w:r>
      <w:proofErr w:type="spellStart"/>
      <w:r w:rsidRPr="00FC74CC">
        <w:rPr>
          <w:rFonts w:ascii="Times New Roman" w:hAnsi="Times New Roman" w:cs="Times New Roman"/>
          <w:color w:val="000000" w:themeColor="text1"/>
          <w:sz w:val="24"/>
          <w:szCs w:val="24"/>
        </w:rPr>
        <w:t>Ruminococcaceae</w:t>
      </w:r>
      <w:proofErr w:type="spellEnd"/>
      <w:r w:rsidRPr="00FC74CC">
        <w:rPr>
          <w:rFonts w:ascii="Times New Roman" w:hAnsi="Times New Roman" w:cs="Times New Roman"/>
          <w:color w:val="000000" w:themeColor="text1"/>
          <w:sz w:val="24"/>
          <w:szCs w:val="24"/>
        </w:rPr>
        <w:t xml:space="preserve"> </w:t>
      </w:r>
      <w:proofErr w:type="gramStart"/>
      <w:r w:rsidRPr="00FC74CC">
        <w:rPr>
          <w:rFonts w:ascii="Times New Roman" w:hAnsi="Times New Roman" w:cs="Times New Roman"/>
          <w:color w:val="000000" w:themeColor="text1"/>
          <w:sz w:val="24"/>
          <w:szCs w:val="24"/>
        </w:rPr>
        <w:t>family</w:t>
      </w:r>
      <w:proofErr w:type="gramEnd"/>
      <w:r>
        <w:fldChar w:fldCharType="begin"/>
      </w:r>
      <w:r>
        <w:instrText xml:space="preserve"> HYPERLINK \l "Zhang" </w:instrText>
      </w:r>
      <w:r>
        <w:fldChar w:fldCharType="separate"/>
      </w:r>
      <w:r w:rsidRPr="00FC74CC">
        <w:rPr>
          <w:rStyle w:val="Hyperlink"/>
          <w:rFonts w:ascii="Times New Roman" w:hAnsi="Times New Roman" w:cs="Times New Roman"/>
          <w:color w:val="000000" w:themeColor="text1"/>
          <w:sz w:val="24"/>
          <w:szCs w:val="24"/>
          <w:u w:val="none"/>
        </w:rPr>
        <w:t>(Zhang et al., 2021)</w:t>
      </w:r>
      <w:r>
        <w:rPr>
          <w:rStyle w:val="Hyperlink"/>
          <w:rFonts w:ascii="Times New Roman" w:hAnsi="Times New Roman" w:cs="Times New Roman"/>
          <w:color w:val="000000" w:themeColor="text1"/>
          <w:sz w:val="24"/>
          <w:szCs w:val="24"/>
          <w:u w:val="none"/>
        </w:rPr>
        <w:fldChar w:fldCharType="end"/>
      </w:r>
      <w:r w:rsidRPr="00FC74CC">
        <w:rPr>
          <w:rFonts w:ascii="Times New Roman" w:hAnsi="Times New Roman" w:cs="Times New Roman"/>
          <w:sz w:val="24"/>
          <w:szCs w:val="24"/>
        </w:rPr>
        <w:t>.</w:t>
      </w:r>
    </w:p>
    <w:p w:rsidR="004002DA" w:rsidRPr="00FC74CC" w:rsidRDefault="004002DA" w:rsidP="004002DA">
      <w:pPr>
        <w:spacing w:line="360" w:lineRule="auto"/>
        <w:ind w:left="1440"/>
        <w:jc w:val="both"/>
        <w:rPr>
          <w:rFonts w:ascii="Times New Roman" w:hAnsi="Times New Roman" w:cs="Times New Roman"/>
          <w:sz w:val="24"/>
          <w:szCs w:val="24"/>
        </w:rPr>
      </w:pPr>
      <w:r w:rsidRPr="00FC74CC">
        <w:rPr>
          <w:noProof/>
          <w:lang w:eastAsia="en-IN"/>
        </w:rPr>
        <w:drawing>
          <wp:inline distT="0" distB="0" distL="0" distR="0" wp14:anchorId="3C499143" wp14:editId="6D569B97">
            <wp:extent cx="4125686" cy="2564035"/>
            <wp:effectExtent l="0" t="0" r="0" b="0"/>
            <wp:docPr id="840927637" name="Picture 84092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2524" cy="2574499"/>
                    </a:xfrm>
                    <a:prstGeom prst="rect">
                      <a:avLst/>
                    </a:prstGeom>
                    <a:noFill/>
                    <a:ln>
                      <a:noFill/>
                    </a:ln>
                  </pic:spPr>
                </pic:pic>
              </a:graphicData>
            </a:graphic>
          </wp:inline>
        </w:drawing>
      </w:r>
    </w:p>
    <w:p w:rsidR="004002DA" w:rsidRPr="00FC74CC" w:rsidRDefault="004002DA" w:rsidP="004002DA">
      <w:pPr>
        <w:spacing w:line="360" w:lineRule="auto"/>
        <w:jc w:val="both"/>
        <w:rPr>
          <w:rFonts w:ascii="Times New Roman" w:hAnsi="Times New Roman" w:cs="Times New Roman"/>
          <w:sz w:val="24"/>
          <w:szCs w:val="24"/>
        </w:rPr>
      </w:pPr>
      <w:r w:rsidRPr="004002DA">
        <w:rPr>
          <w:rFonts w:ascii="Times New Roman" w:hAnsi="Times New Roman" w:cs="Times New Roman"/>
          <w:b/>
          <w:sz w:val="24"/>
          <w:szCs w:val="24"/>
        </w:rPr>
        <w:lastRenderedPageBreak/>
        <w:t>Figure 3:</w:t>
      </w:r>
      <w:r>
        <w:rPr>
          <w:rFonts w:ascii="Times New Roman" w:hAnsi="Times New Roman" w:cs="Times New Roman"/>
          <w:sz w:val="24"/>
          <w:szCs w:val="24"/>
        </w:rPr>
        <w:t xml:space="preserve"> </w:t>
      </w:r>
      <w:r w:rsidRPr="00FC74CC">
        <w:rPr>
          <w:rFonts w:ascii="Times New Roman" w:hAnsi="Times New Roman" w:cs="Times New Roman"/>
          <w:sz w:val="24"/>
          <w:szCs w:val="24"/>
        </w:rPr>
        <w:t xml:space="preserve"> The above-</w:t>
      </w:r>
      <w:proofErr w:type="spellStart"/>
      <w:r w:rsidRPr="00FC74CC">
        <w:rPr>
          <w:rFonts w:ascii="Times New Roman" w:hAnsi="Times New Roman" w:cs="Times New Roman"/>
          <w:sz w:val="24"/>
          <w:szCs w:val="24"/>
        </w:rPr>
        <w:t>shownpictureis</w:t>
      </w:r>
      <w:proofErr w:type="spellEnd"/>
      <w:r w:rsidRPr="00FC74CC">
        <w:rPr>
          <w:rFonts w:ascii="Times New Roman" w:hAnsi="Times New Roman" w:cs="Times New Roman"/>
          <w:sz w:val="24"/>
          <w:szCs w:val="24"/>
        </w:rPr>
        <w:t xml:space="preserve"> that of a whole digestive </w:t>
      </w:r>
      <w:proofErr w:type="spellStart"/>
      <w:r w:rsidRPr="00FC74CC">
        <w:rPr>
          <w:rFonts w:ascii="Times New Roman" w:hAnsi="Times New Roman" w:cs="Times New Roman"/>
          <w:sz w:val="24"/>
          <w:szCs w:val="24"/>
        </w:rPr>
        <w:t>system,but</w:t>
      </w:r>
      <w:proofErr w:type="spellEnd"/>
      <w:r w:rsidRPr="00FC74CC">
        <w:rPr>
          <w:rFonts w:ascii="Times New Roman" w:hAnsi="Times New Roman" w:cs="Times New Roman"/>
          <w:sz w:val="24"/>
          <w:szCs w:val="24"/>
        </w:rPr>
        <w:t xml:space="preserve"> the main focus is on the gut containing different microbes making up the gut </w:t>
      </w:r>
      <w:proofErr w:type="spellStart"/>
      <w:r w:rsidRPr="00FC74CC">
        <w:rPr>
          <w:rFonts w:ascii="Times New Roman" w:hAnsi="Times New Roman" w:cs="Times New Roman"/>
          <w:sz w:val="24"/>
          <w:szCs w:val="24"/>
        </w:rPr>
        <w:t>microbiota</w:t>
      </w:r>
      <w:proofErr w:type="spellEnd"/>
      <w:r w:rsidRPr="00FC74CC">
        <w:rPr>
          <w:rFonts w:ascii="Times New Roman" w:hAnsi="Times New Roman" w:cs="Times New Roman"/>
          <w:sz w:val="24"/>
          <w:szCs w:val="24"/>
        </w:rPr>
        <w:t xml:space="preserve"> or the gut </w:t>
      </w:r>
      <w:proofErr w:type="spellStart"/>
      <w:r w:rsidRPr="00FC74CC">
        <w:rPr>
          <w:rFonts w:ascii="Times New Roman" w:hAnsi="Times New Roman" w:cs="Times New Roman"/>
          <w:sz w:val="24"/>
          <w:szCs w:val="24"/>
        </w:rPr>
        <w:t>microbiome,and</w:t>
      </w:r>
      <w:proofErr w:type="spellEnd"/>
      <w:r w:rsidRPr="00FC74CC">
        <w:rPr>
          <w:rFonts w:ascii="Times New Roman" w:hAnsi="Times New Roman" w:cs="Times New Roman"/>
          <w:sz w:val="24"/>
          <w:szCs w:val="24"/>
        </w:rPr>
        <w:t xml:space="preserve"> as the picture depicts it correlates to </w:t>
      </w:r>
      <w:proofErr w:type="spellStart"/>
      <w:r w:rsidRPr="00FC74CC">
        <w:rPr>
          <w:rFonts w:ascii="Times New Roman" w:hAnsi="Times New Roman" w:cs="Times New Roman"/>
          <w:sz w:val="24"/>
          <w:szCs w:val="24"/>
        </w:rPr>
        <w:t>everyother</w:t>
      </w:r>
      <w:proofErr w:type="spellEnd"/>
      <w:r w:rsidRPr="00FC74CC">
        <w:rPr>
          <w:rFonts w:ascii="Times New Roman" w:hAnsi="Times New Roman" w:cs="Times New Roman"/>
          <w:sz w:val="24"/>
          <w:szCs w:val="24"/>
        </w:rPr>
        <w:t xml:space="preserve"> organ and having an axis between them</w:t>
      </w:r>
      <w:hyperlink w:anchor="Afzaal" w:history="1">
        <w:r w:rsidRPr="00FC74CC">
          <w:rPr>
            <w:rStyle w:val="Hyperlink"/>
            <w:rFonts w:ascii="Times New Roman" w:hAnsi="Times New Roman" w:cs="Times New Roman"/>
            <w:color w:val="000000" w:themeColor="text1"/>
            <w:sz w:val="24"/>
            <w:szCs w:val="24"/>
            <w:u w:val="none"/>
          </w:rPr>
          <w:t>(</w:t>
        </w:r>
        <w:proofErr w:type="spellStart"/>
        <w:r w:rsidRPr="00FC74CC">
          <w:rPr>
            <w:rStyle w:val="Hyperlink"/>
            <w:rFonts w:ascii="Times New Roman" w:hAnsi="Times New Roman" w:cs="Times New Roman"/>
            <w:color w:val="000000" w:themeColor="text1"/>
            <w:sz w:val="24"/>
            <w:szCs w:val="24"/>
            <w:u w:val="none"/>
          </w:rPr>
          <w:t>Afzaal</w:t>
        </w:r>
        <w:proofErr w:type="spellEnd"/>
        <w:r w:rsidRPr="00FC74CC">
          <w:rPr>
            <w:rStyle w:val="Hyperlink"/>
            <w:rFonts w:ascii="Times New Roman" w:hAnsi="Times New Roman" w:cs="Times New Roman"/>
            <w:color w:val="000000" w:themeColor="text1"/>
            <w:sz w:val="24"/>
            <w:szCs w:val="24"/>
            <w:u w:val="none"/>
          </w:rPr>
          <w:t xml:space="preserve"> et al.,2022)</w:t>
        </w:r>
      </w:hyperlink>
      <w:r w:rsidRPr="00FC74CC">
        <w:rPr>
          <w:rFonts w:ascii="Times New Roman" w:hAnsi="Times New Roman" w:cs="Times New Roman"/>
          <w:sz w:val="24"/>
          <w:szCs w:val="24"/>
        </w:rPr>
        <w:t>.</w:t>
      </w:r>
    </w:p>
    <w:p w:rsidR="004002DA" w:rsidRPr="00FC74CC" w:rsidRDefault="004002DA" w:rsidP="004002DA">
      <w:pPr>
        <w:spacing w:line="360" w:lineRule="auto"/>
        <w:ind w:left="1440"/>
        <w:jc w:val="both"/>
        <w:rPr>
          <w:rFonts w:ascii="Times New Roman" w:hAnsi="Times New Roman" w:cs="Times New Roman"/>
          <w:sz w:val="24"/>
          <w:szCs w:val="24"/>
        </w:rPr>
      </w:pPr>
      <w:r w:rsidRPr="00FC74CC">
        <w:rPr>
          <w:rFonts w:ascii="Times New Roman" w:hAnsi="Times New Roman" w:cs="Times New Roman"/>
          <w:noProof/>
          <w:sz w:val="24"/>
          <w:szCs w:val="24"/>
          <w:lang w:eastAsia="en-IN"/>
        </w:rPr>
        <w:drawing>
          <wp:inline distT="0" distB="0" distL="0" distR="0" wp14:anchorId="15061B24" wp14:editId="264C01B5">
            <wp:extent cx="4533900" cy="2445296"/>
            <wp:effectExtent l="0" t="0" r="0" b="0"/>
            <wp:docPr id="1044653796" name="Picture 104465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53796" name="Picture 1044653796"/>
                    <pic:cNvPicPr/>
                  </pic:nvPicPr>
                  <pic:blipFill rotWithShape="1">
                    <a:blip r:embed="rId11" cstate="print">
                      <a:extLst>
                        <a:ext uri="{28A0092B-C50C-407E-A947-70E740481C1C}">
                          <a14:useLocalDpi xmlns:a14="http://schemas.microsoft.com/office/drawing/2010/main" val="0"/>
                        </a:ext>
                      </a:extLst>
                    </a:blip>
                    <a:srcRect l="6204" t="3802"/>
                    <a:stretch/>
                  </pic:blipFill>
                  <pic:spPr bwMode="auto">
                    <a:xfrm>
                      <a:off x="0" y="0"/>
                      <a:ext cx="4587609" cy="2474263"/>
                    </a:xfrm>
                    <a:prstGeom prst="rect">
                      <a:avLst/>
                    </a:prstGeom>
                    <a:ln>
                      <a:noFill/>
                    </a:ln>
                    <a:extLst>
                      <a:ext uri="{53640926-AAD7-44D8-BBD7-CCE9431645EC}">
                        <a14:shadowObscured xmlns:a14="http://schemas.microsoft.com/office/drawing/2010/main"/>
                      </a:ext>
                    </a:extLst>
                  </pic:spPr>
                </pic:pic>
              </a:graphicData>
            </a:graphic>
          </wp:inline>
        </w:drawing>
      </w:r>
    </w:p>
    <w:p w:rsidR="004002DA" w:rsidRPr="00FC74CC" w:rsidRDefault="004002DA" w:rsidP="004002DA">
      <w:pPr>
        <w:spacing w:line="360" w:lineRule="auto"/>
        <w:jc w:val="both"/>
        <w:rPr>
          <w:rFonts w:ascii="Times New Roman" w:hAnsi="Times New Roman" w:cs="Times New Roman"/>
          <w:color w:val="000000" w:themeColor="text1"/>
          <w:sz w:val="24"/>
          <w:szCs w:val="24"/>
        </w:rPr>
      </w:pPr>
      <w:r w:rsidRPr="004002DA">
        <w:rPr>
          <w:rFonts w:ascii="Times New Roman" w:hAnsi="Times New Roman" w:cs="Times New Roman"/>
          <w:b/>
          <w:sz w:val="24"/>
          <w:szCs w:val="24"/>
        </w:rPr>
        <w:t>Figure 4:</w:t>
      </w:r>
      <w:r w:rsidRPr="00FC74CC">
        <w:rPr>
          <w:rFonts w:ascii="Times New Roman" w:hAnsi="Times New Roman" w:cs="Times New Roman"/>
          <w:sz w:val="24"/>
          <w:szCs w:val="24"/>
        </w:rPr>
        <w:t xml:space="preserve"> </w:t>
      </w:r>
      <w:r w:rsidRPr="00FC74CC">
        <w:rPr>
          <w:rFonts w:ascii="Times New Roman" w:hAnsi="Times New Roman" w:cs="Times New Roman"/>
          <w:color w:val="000000" w:themeColor="text1"/>
          <w:sz w:val="24"/>
          <w:szCs w:val="24"/>
        </w:rPr>
        <w:t xml:space="preserve">The </w:t>
      </w:r>
      <w:proofErr w:type="spellStart"/>
      <w:r w:rsidRPr="00FC74CC">
        <w:rPr>
          <w:rFonts w:ascii="Times New Roman" w:hAnsi="Times New Roman" w:cs="Times New Roman"/>
          <w:color w:val="000000" w:themeColor="text1"/>
          <w:sz w:val="24"/>
          <w:szCs w:val="24"/>
        </w:rPr>
        <w:t>microbiome</w:t>
      </w:r>
      <w:proofErr w:type="spellEnd"/>
      <w:r w:rsidRPr="00FC74CC">
        <w:rPr>
          <w:rFonts w:ascii="Times New Roman" w:hAnsi="Times New Roman" w:cs="Times New Roman"/>
          <w:color w:val="000000" w:themeColor="text1"/>
          <w:sz w:val="24"/>
          <w:szCs w:val="24"/>
        </w:rPr>
        <w:t xml:space="preserve"> of the gut is a combination of microorganisms comprised of many types of bacteria, fungi, viruses, and so on. </w:t>
      </w:r>
      <w:proofErr w:type="spellStart"/>
      <w:r w:rsidRPr="00FC74CC">
        <w:rPr>
          <w:rFonts w:ascii="Times New Roman" w:hAnsi="Times New Roman" w:cs="Times New Roman"/>
          <w:color w:val="000000" w:themeColor="text1"/>
          <w:sz w:val="24"/>
          <w:szCs w:val="24"/>
        </w:rPr>
        <w:t>Bacteroidetes</w:t>
      </w:r>
      <w:proofErr w:type="spellEnd"/>
      <w:r w:rsidRPr="00FC74CC">
        <w:rPr>
          <w:rFonts w:ascii="Times New Roman" w:hAnsi="Times New Roman" w:cs="Times New Roman"/>
          <w:color w:val="000000" w:themeColor="text1"/>
          <w:sz w:val="24"/>
          <w:szCs w:val="24"/>
        </w:rPr>
        <w:t xml:space="preserve"> and </w:t>
      </w:r>
      <w:proofErr w:type="spellStart"/>
      <w:r w:rsidRPr="00FC74CC">
        <w:rPr>
          <w:rFonts w:ascii="Times New Roman" w:hAnsi="Times New Roman" w:cs="Times New Roman"/>
          <w:color w:val="000000" w:themeColor="text1"/>
          <w:sz w:val="24"/>
          <w:szCs w:val="24"/>
        </w:rPr>
        <w:t>Firmicutes</w:t>
      </w:r>
      <w:proofErr w:type="spellEnd"/>
      <w:r w:rsidRPr="00FC74CC">
        <w:rPr>
          <w:rFonts w:ascii="Times New Roman" w:hAnsi="Times New Roman" w:cs="Times New Roman"/>
          <w:color w:val="000000" w:themeColor="text1"/>
          <w:sz w:val="24"/>
          <w:szCs w:val="24"/>
        </w:rPr>
        <w:t xml:space="preserve"> are both present in more amounts compared to the others in the gut of a healthy human. Many factors can disrupt the composition of these microorganisms present in the gut as shown in the picture above</w:t>
      </w:r>
      <w:hyperlink w:anchor="liang" w:history="1">
        <w:r w:rsidRPr="00FC74CC">
          <w:rPr>
            <w:rStyle w:val="Hyperlink"/>
            <w:rFonts w:ascii="Times New Roman" w:hAnsi="Times New Roman" w:cs="Times New Roman"/>
            <w:color w:val="000000" w:themeColor="text1"/>
            <w:sz w:val="24"/>
            <w:szCs w:val="24"/>
            <w:u w:val="none"/>
          </w:rPr>
          <w:t xml:space="preserve"> (Liang et al., 2022)</w:t>
        </w:r>
      </w:hyperlink>
      <w:r w:rsidRPr="00FC74CC">
        <w:rPr>
          <w:rFonts w:ascii="Times New Roman" w:hAnsi="Times New Roman" w:cs="Times New Roman"/>
          <w:color w:val="000000" w:themeColor="text1"/>
          <w:sz w:val="24"/>
          <w:szCs w:val="24"/>
        </w:rPr>
        <w:t>.</w:t>
      </w:r>
    </w:p>
    <w:p w:rsidR="00662BF1" w:rsidRPr="00AB6BC8" w:rsidRDefault="00662BF1" w:rsidP="002D478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Pr="00AB6BC8">
        <w:rPr>
          <w:rFonts w:ascii="Times New Roman" w:hAnsi="Times New Roman" w:cs="Times New Roman"/>
          <w:b/>
          <w:bCs/>
          <w:sz w:val="24"/>
          <w:szCs w:val="24"/>
        </w:rPr>
        <w:t>Macrophage and inflammation</w:t>
      </w:r>
    </w:p>
    <w:p w:rsidR="004002DA" w:rsidRPr="00AB6BC8" w:rsidRDefault="004002DA" w:rsidP="004002DA">
      <w:pPr>
        <w:spacing w:line="360" w:lineRule="auto"/>
        <w:jc w:val="both"/>
        <w:rPr>
          <w:rFonts w:ascii="Times New Roman" w:hAnsi="Times New Roman" w:cs="Times New Roman"/>
          <w:sz w:val="24"/>
          <w:szCs w:val="24"/>
        </w:rPr>
      </w:pPr>
      <w:r w:rsidRPr="00AB6BC8">
        <w:rPr>
          <w:rFonts w:ascii="Times New Roman" w:hAnsi="Times New Roman" w:cs="Times New Roman"/>
          <w:sz w:val="24"/>
          <w:szCs w:val="24"/>
        </w:rPr>
        <w:t xml:space="preserve">Macrophages are a special (myeloid) type of immune cell that is spread throughout the body. They participate in phagocytosis, the elimination of bacteria and other harmful </w:t>
      </w:r>
      <w:r>
        <w:rPr>
          <w:rFonts w:ascii="Times New Roman" w:hAnsi="Times New Roman" w:cs="Times New Roman"/>
          <w:sz w:val="24"/>
          <w:szCs w:val="24"/>
        </w:rPr>
        <w:t>organisms (</w:t>
      </w:r>
      <w:proofErr w:type="spellStart"/>
      <w:r>
        <w:rPr>
          <w:rFonts w:ascii="Times New Roman" w:hAnsi="Times New Roman" w:cs="Times New Roman"/>
          <w:sz w:val="24"/>
          <w:szCs w:val="24"/>
        </w:rPr>
        <w:t>Varol</w:t>
      </w:r>
      <w:proofErr w:type="spellEnd"/>
      <w:r>
        <w:rPr>
          <w:rFonts w:ascii="Times New Roman" w:hAnsi="Times New Roman" w:cs="Times New Roman"/>
          <w:sz w:val="24"/>
          <w:szCs w:val="24"/>
        </w:rPr>
        <w:t xml:space="preserve"> et al.,</w:t>
      </w:r>
      <w:r>
        <w:rPr>
          <w:rFonts w:ascii="Times New Roman" w:hAnsi="Times New Roman" w:cs="Times New Roman"/>
          <w:sz w:val="24"/>
          <w:szCs w:val="24"/>
        </w:rPr>
        <w:t xml:space="preserve"> </w:t>
      </w:r>
      <w:r>
        <w:rPr>
          <w:rFonts w:ascii="Times New Roman" w:hAnsi="Times New Roman" w:cs="Times New Roman"/>
          <w:sz w:val="24"/>
          <w:szCs w:val="24"/>
        </w:rPr>
        <w:t xml:space="preserve">2015). </w:t>
      </w:r>
      <w:r w:rsidRPr="00AB6BC8">
        <w:rPr>
          <w:rFonts w:ascii="Times New Roman" w:hAnsi="Times New Roman" w:cs="Times New Roman"/>
          <w:sz w:val="24"/>
          <w:szCs w:val="24"/>
        </w:rPr>
        <w:t xml:space="preserve"> Macrophages are also known as antigen-presenting cells. Having MHC class II on their surface, </w:t>
      </w:r>
      <w:r>
        <w:rPr>
          <w:rFonts w:ascii="Times New Roman" w:hAnsi="Times New Roman" w:cs="Times New Roman"/>
          <w:sz w:val="24"/>
          <w:szCs w:val="24"/>
        </w:rPr>
        <w:t xml:space="preserve">They serve the purpose of presenting antigen to T lymphocytes to </w:t>
      </w:r>
      <w:r w:rsidRPr="00AB6BC8">
        <w:rPr>
          <w:rFonts w:ascii="Times New Roman" w:hAnsi="Times New Roman" w:cs="Times New Roman"/>
          <w:sz w:val="24"/>
          <w:szCs w:val="24"/>
        </w:rPr>
        <w:t>initiate the process of inflammation by releasing cytokines that help to activate other immune cells</w:t>
      </w:r>
      <w:r>
        <w:rPr>
          <w:rFonts w:ascii="Times New Roman" w:hAnsi="Times New Roman" w:cs="Times New Roman"/>
          <w:sz w:val="24"/>
          <w:szCs w:val="24"/>
        </w:rPr>
        <w:t xml:space="preserve"> (Harding et al.,</w:t>
      </w:r>
      <w:r>
        <w:rPr>
          <w:rFonts w:ascii="Times New Roman" w:hAnsi="Times New Roman" w:cs="Times New Roman"/>
          <w:sz w:val="24"/>
          <w:szCs w:val="24"/>
        </w:rPr>
        <w:t xml:space="preserve"> </w:t>
      </w:r>
      <w:r>
        <w:rPr>
          <w:rFonts w:ascii="Times New Roman" w:hAnsi="Times New Roman" w:cs="Times New Roman"/>
          <w:sz w:val="24"/>
          <w:szCs w:val="24"/>
        </w:rPr>
        <w:t>1992).Macrophages</w:t>
      </w:r>
      <w:r w:rsidRPr="00AB6BC8">
        <w:rPr>
          <w:rFonts w:ascii="Times New Roman" w:hAnsi="Times New Roman" w:cs="Times New Roman"/>
          <w:sz w:val="24"/>
          <w:szCs w:val="24"/>
        </w:rPr>
        <w:t xml:space="preserve"> developed from CD14</w:t>
      </w:r>
      <w:r w:rsidRPr="004002DA">
        <w:rPr>
          <w:rFonts w:ascii="Times New Roman" w:hAnsi="Times New Roman" w:cs="Times New Roman"/>
          <w:sz w:val="24"/>
          <w:szCs w:val="24"/>
          <w:vertAlign w:val="superscript"/>
        </w:rPr>
        <w:t>+</w:t>
      </w:r>
      <w:r>
        <w:rPr>
          <w:rFonts w:ascii="Times New Roman" w:hAnsi="Times New Roman" w:cs="Times New Roman"/>
          <w:sz w:val="24"/>
          <w:szCs w:val="24"/>
          <w:vertAlign w:val="superscript"/>
        </w:rPr>
        <w:t xml:space="preserve"> </w:t>
      </w:r>
      <w:r w:rsidRPr="00AB6BC8">
        <w:rPr>
          <w:rFonts w:ascii="Times New Roman" w:hAnsi="Times New Roman" w:cs="Times New Roman"/>
          <w:sz w:val="24"/>
          <w:szCs w:val="24"/>
        </w:rPr>
        <w:t>CD16</w:t>
      </w:r>
      <w:r w:rsidRPr="004002DA">
        <w:rPr>
          <w:rFonts w:ascii="Times New Roman" w:hAnsi="Times New Roman" w:cs="Times New Roman"/>
          <w:sz w:val="24"/>
          <w:szCs w:val="24"/>
          <w:vertAlign w:val="superscript"/>
        </w:rPr>
        <w:t>+</w:t>
      </w:r>
      <w:r w:rsidRPr="00AB6BC8">
        <w:rPr>
          <w:rFonts w:ascii="Times New Roman" w:hAnsi="Times New Roman" w:cs="Times New Roman"/>
          <w:sz w:val="24"/>
          <w:szCs w:val="24"/>
        </w:rPr>
        <w:t xml:space="preserve"> monocyte cells that departed from the circulation and differentiated in different tissues such as infection or </w:t>
      </w:r>
      <w:r>
        <w:rPr>
          <w:rFonts w:ascii="Times New Roman" w:hAnsi="Times New Roman" w:cs="Times New Roman"/>
          <w:sz w:val="24"/>
          <w:szCs w:val="24"/>
        </w:rPr>
        <w:t>tumor</w:t>
      </w:r>
      <w:r w:rsidRPr="00AB6BC8">
        <w:rPr>
          <w:rFonts w:ascii="Times New Roman" w:hAnsi="Times New Roman" w:cs="Times New Roman"/>
          <w:sz w:val="24"/>
          <w:szCs w:val="24"/>
        </w:rPr>
        <w:t xml:space="preserve"> sites, to encourage continued inflammation or tissue healing. </w:t>
      </w:r>
      <w:r>
        <w:rPr>
          <w:rFonts w:ascii="Times New Roman" w:hAnsi="Times New Roman" w:cs="Times New Roman"/>
          <w:sz w:val="24"/>
          <w:szCs w:val="24"/>
        </w:rPr>
        <w:t>(Yang et al.,</w:t>
      </w:r>
      <w:r>
        <w:rPr>
          <w:rFonts w:ascii="Times New Roman" w:hAnsi="Times New Roman" w:cs="Times New Roman"/>
          <w:sz w:val="24"/>
          <w:szCs w:val="24"/>
        </w:rPr>
        <w:t xml:space="preserve"> </w:t>
      </w:r>
      <w:r>
        <w:rPr>
          <w:rFonts w:ascii="Times New Roman" w:hAnsi="Times New Roman" w:cs="Times New Roman"/>
          <w:sz w:val="24"/>
          <w:szCs w:val="24"/>
        </w:rPr>
        <w:t>2014)</w:t>
      </w:r>
    </w:p>
    <w:p w:rsidR="004002DA" w:rsidRDefault="004002DA" w:rsidP="004002DA">
      <w:pPr>
        <w:spacing w:line="360" w:lineRule="auto"/>
        <w:jc w:val="both"/>
        <w:rPr>
          <w:rFonts w:ascii="Times New Roman" w:hAnsi="Times New Roman" w:cs="Times New Roman"/>
          <w:sz w:val="24"/>
          <w:szCs w:val="24"/>
        </w:rPr>
      </w:pPr>
      <w:r w:rsidRPr="00AB6BC8">
        <w:rPr>
          <w:rFonts w:ascii="Times New Roman" w:hAnsi="Times New Roman" w:cs="Times New Roman"/>
          <w:sz w:val="24"/>
          <w:szCs w:val="24"/>
        </w:rPr>
        <w:lastRenderedPageBreak/>
        <w:t xml:space="preserve">There are different names for tissue macrophages according to the site where they are present; for example, macrophages that are present in adipose tissue are known as adipose tissue macrophages; </w:t>
      </w:r>
      <w:proofErr w:type="spellStart"/>
      <w:r w:rsidRPr="00AB6BC8">
        <w:rPr>
          <w:rFonts w:ascii="Times New Roman" w:hAnsi="Times New Roman" w:cs="Times New Roman"/>
          <w:sz w:val="24"/>
          <w:szCs w:val="24"/>
        </w:rPr>
        <w:t>kupffer</w:t>
      </w:r>
      <w:proofErr w:type="spellEnd"/>
      <w:r w:rsidRPr="00AB6BC8">
        <w:rPr>
          <w:rFonts w:ascii="Times New Roman" w:hAnsi="Times New Roman" w:cs="Times New Roman"/>
          <w:sz w:val="24"/>
          <w:szCs w:val="24"/>
        </w:rPr>
        <w:t xml:space="preserve"> cells are </w:t>
      </w:r>
      <w:r>
        <w:rPr>
          <w:rFonts w:ascii="Times New Roman" w:hAnsi="Times New Roman" w:cs="Times New Roman"/>
          <w:sz w:val="24"/>
          <w:szCs w:val="24"/>
        </w:rPr>
        <w:t>found in hepatic</w:t>
      </w:r>
      <w:r w:rsidRPr="00AB6BC8">
        <w:rPr>
          <w:rFonts w:ascii="Times New Roman" w:hAnsi="Times New Roman" w:cs="Times New Roman"/>
          <w:sz w:val="24"/>
          <w:szCs w:val="24"/>
        </w:rPr>
        <w:t xml:space="preserve">; </w:t>
      </w:r>
      <w:r>
        <w:rPr>
          <w:rFonts w:ascii="Times New Roman" w:hAnsi="Times New Roman" w:cs="Times New Roman"/>
          <w:sz w:val="24"/>
          <w:szCs w:val="24"/>
        </w:rPr>
        <w:t>The central nervous system(CNS) contains microglial cells.</w:t>
      </w:r>
      <w:r w:rsidRPr="00AB6BC8">
        <w:rPr>
          <w:rFonts w:ascii="Times New Roman" w:hAnsi="Times New Roman" w:cs="Times New Roman"/>
          <w:sz w:val="24"/>
          <w:szCs w:val="24"/>
        </w:rPr>
        <w:t xml:space="preserve">; </w:t>
      </w:r>
      <w:r>
        <w:rPr>
          <w:rFonts w:ascii="Times New Roman" w:hAnsi="Times New Roman" w:cs="Times New Roman"/>
          <w:sz w:val="24"/>
          <w:szCs w:val="24"/>
        </w:rPr>
        <w:t>There are osteoclast cells in bone tissues.</w:t>
      </w:r>
      <w:r w:rsidRPr="00AB6BC8">
        <w:rPr>
          <w:rFonts w:ascii="Times New Roman" w:hAnsi="Times New Roman" w:cs="Times New Roman"/>
          <w:sz w:val="24"/>
          <w:szCs w:val="24"/>
        </w:rPr>
        <w:t xml:space="preserve">; and so on. </w:t>
      </w:r>
      <w:r>
        <w:rPr>
          <w:rFonts w:ascii="Times New Roman" w:hAnsi="Times New Roman" w:cs="Times New Roman"/>
          <w:sz w:val="24"/>
          <w:szCs w:val="24"/>
        </w:rPr>
        <w:t>(</w:t>
      </w:r>
      <w:proofErr w:type="spellStart"/>
      <w:r>
        <w:rPr>
          <w:rFonts w:ascii="Times New Roman" w:hAnsi="Times New Roman" w:cs="Times New Roman"/>
          <w:sz w:val="24"/>
          <w:szCs w:val="24"/>
        </w:rPr>
        <w:t>Italiani</w:t>
      </w:r>
      <w:proofErr w:type="spellEnd"/>
      <w:r>
        <w:rPr>
          <w:rFonts w:ascii="Times New Roman" w:hAnsi="Times New Roman" w:cs="Times New Roman"/>
          <w:sz w:val="24"/>
          <w:szCs w:val="24"/>
        </w:rPr>
        <w:t xml:space="preserve"> et al., 2015). </w:t>
      </w:r>
    </w:p>
    <w:p w:rsidR="004002DA" w:rsidRDefault="004002DA" w:rsidP="004002DA">
      <w:pPr>
        <w:spacing w:line="360" w:lineRule="auto"/>
        <w:jc w:val="both"/>
        <w:rPr>
          <w:rFonts w:ascii="Times New Roman" w:hAnsi="Times New Roman" w:cs="Times New Roman"/>
          <w:sz w:val="24"/>
          <w:szCs w:val="24"/>
        </w:rPr>
      </w:pPr>
      <w:r>
        <w:rPr>
          <w:rFonts w:ascii="Times New Roman" w:hAnsi="Times New Roman" w:cs="Times New Roman"/>
          <w:sz w:val="24"/>
          <w:szCs w:val="24"/>
        </w:rPr>
        <w:t>Inflammation plays a crucial role in your body’s ability to repair</w:t>
      </w:r>
      <w:r w:rsidRPr="00AB6BC8">
        <w:rPr>
          <w:rFonts w:ascii="Times New Roman" w:hAnsi="Times New Roman" w:cs="Times New Roman"/>
          <w:sz w:val="24"/>
          <w:szCs w:val="24"/>
        </w:rPr>
        <w:t xml:space="preserve">. </w:t>
      </w:r>
      <w:r>
        <w:rPr>
          <w:rFonts w:ascii="Times New Roman" w:hAnsi="Times New Roman" w:cs="Times New Roman"/>
          <w:sz w:val="24"/>
          <w:szCs w:val="24"/>
        </w:rPr>
        <w:t>During injury Immune</w:t>
      </w:r>
      <w:r w:rsidRPr="00AB6BC8">
        <w:rPr>
          <w:rFonts w:ascii="Times New Roman" w:hAnsi="Times New Roman" w:cs="Times New Roman"/>
          <w:sz w:val="24"/>
          <w:szCs w:val="24"/>
        </w:rPr>
        <w:t xml:space="preserve"> cells </w:t>
      </w:r>
      <w:r>
        <w:rPr>
          <w:rFonts w:ascii="Times New Roman" w:hAnsi="Times New Roman" w:cs="Times New Roman"/>
          <w:sz w:val="24"/>
          <w:szCs w:val="24"/>
        </w:rPr>
        <w:t>or inflammatory cell travel</w:t>
      </w:r>
      <w:r w:rsidRPr="00AB6BC8">
        <w:rPr>
          <w:rFonts w:ascii="Times New Roman" w:hAnsi="Times New Roman" w:cs="Times New Roman"/>
          <w:sz w:val="24"/>
          <w:szCs w:val="24"/>
        </w:rPr>
        <w:t xml:space="preserve"> </w:t>
      </w:r>
      <w:r>
        <w:rPr>
          <w:rFonts w:ascii="Times New Roman" w:hAnsi="Times New Roman" w:cs="Times New Roman"/>
          <w:sz w:val="24"/>
          <w:szCs w:val="24"/>
        </w:rPr>
        <w:t>to the injured region and cause the inflammatory process to begin to heal that site</w:t>
      </w:r>
      <w:r w:rsidRPr="00AB6BC8">
        <w:rPr>
          <w:rFonts w:ascii="Times New Roman" w:hAnsi="Times New Roman" w:cs="Times New Roman"/>
          <w:sz w:val="24"/>
          <w:szCs w:val="24"/>
        </w:rPr>
        <w:t>.</w:t>
      </w:r>
      <w:r>
        <w:rPr>
          <w:rFonts w:ascii="Times New Roman" w:hAnsi="Times New Roman" w:cs="Times New Roman"/>
          <w:sz w:val="24"/>
          <w:szCs w:val="24"/>
        </w:rPr>
        <w:t xml:space="preserve"> </w:t>
      </w:r>
      <w:r w:rsidRPr="00AB6BC8">
        <w:rPr>
          <w:rFonts w:ascii="Times New Roman" w:hAnsi="Times New Roman" w:cs="Times New Roman"/>
          <w:sz w:val="24"/>
          <w:szCs w:val="24"/>
        </w:rPr>
        <w:t xml:space="preserve">Chronic inflammation may result from inflammatory cells remaining too </w:t>
      </w:r>
      <w:r>
        <w:rPr>
          <w:rFonts w:ascii="Times New Roman" w:hAnsi="Times New Roman" w:cs="Times New Roman"/>
          <w:sz w:val="24"/>
          <w:szCs w:val="24"/>
        </w:rPr>
        <w:t xml:space="preserve">long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inflamation</w:t>
      </w:r>
      <w:proofErr w:type="spellEnd"/>
      <w:proofErr w:type="gramEnd"/>
      <w:r>
        <w:rPr>
          <w:rFonts w:ascii="Times New Roman" w:hAnsi="Times New Roman" w:cs="Times New Roman"/>
          <w:sz w:val="24"/>
          <w:szCs w:val="24"/>
        </w:rPr>
        <w:t xml:space="preserve">: What Is It, Causes, Symptoms &amp; Treatment,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w:t>
      </w:r>
      <w:r w:rsidRPr="00AB6BC8">
        <w:rPr>
          <w:rFonts w:ascii="Times New Roman" w:hAnsi="Times New Roman" w:cs="Times New Roman"/>
          <w:sz w:val="24"/>
          <w:szCs w:val="24"/>
        </w:rPr>
        <w:t xml:space="preserve"> There are two types of inflammatory macrophages found in humans and higher animals. </w:t>
      </w:r>
      <w:r>
        <w:rPr>
          <w:rFonts w:ascii="Times New Roman" w:hAnsi="Times New Roman" w:cs="Times New Roman"/>
          <w:sz w:val="24"/>
          <w:szCs w:val="24"/>
        </w:rPr>
        <w:t>M1</w:t>
      </w:r>
      <w:r w:rsidRPr="00AB6BC8">
        <w:rPr>
          <w:rFonts w:ascii="Times New Roman" w:hAnsi="Times New Roman" w:cs="Times New Roman"/>
          <w:sz w:val="24"/>
          <w:szCs w:val="24"/>
        </w:rPr>
        <w:t xml:space="preserve"> macrophages and </w:t>
      </w:r>
      <w:r>
        <w:rPr>
          <w:rFonts w:ascii="Times New Roman" w:hAnsi="Times New Roman" w:cs="Times New Roman"/>
          <w:sz w:val="24"/>
          <w:szCs w:val="24"/>
        </w:rPr>
        <w:t>M2</w:t>
      </w:r>
      <w:r w:rsidRPr="00AB6BC8">
        <w:rPr>
          <w:rFonts w:ascii="Times New Roman" w:hAnsi="Times New Roman" w:cs="Times New Roman"/>
          <w:sz w:val="24"/>
          <w:szCs w:val="24"/>
        </w:rPr>
        <w:t xml:space="preserve"> macrophages, both of which are responsible for the inflammatory response. </w:t>
      </w:r>
      <w:r>
        <w:rPr>
          <w:rFonts w:ascii="Times New Roman" w:hAnsi="Times New Roman" w:cs="Times New Roman"/>
          <w:sz w:val="24"/>
          <w:szCs w:val="24"/>
        </w:rPr>
        <w:t xml:space="preserve">M1 macrophages are </w:t>
      </w:r>
      <w:proofErr w:type="spellStart"/>
      <w:r>
        <w:rPr>
          <w:rFonts w:ascii="Times New Roman" w:hAnsi="Times New Roman" w:cs="Times New Roman"/>
          <w:sz w:val="24"/>
          <w:szCs w:val="24"/>
        </w:rPr>
        <w:t>recognised</w:t>
      </w:r>
      <w:proofErr w:type="spellEnd"/>
      <w:r>
        <w:rPr>
          <w:rFonts w:ascii="Times New Roman" w:hAnsi="Times New Roman" w:cs="Times New Roman"/>
          <w:sz w:val="24"/>
          <w:szCs w:val="24"/>
        </w:rPr>
        <w:t xml:space="preserve"> for their pro-inflammatory reaction, whereas M2 macrophages are </w:t>
      </w:r>
      <w:proofErr w:type="spellStart"/>
      <w:r>
        <w:rPr>
          <w:rFonts w:ascii="Times New Roman" w:hAnsi="Times New Roman" w:cs="Times New Roman"/>
          <w:sz w:val="24"/>
          <w:szCs w:val="24"/>
        </w:rPr>
        <w:t>recognised</w:t>
      </w:r>
      <w:proofErr w:type="spellEnd"/>
      <w:r>
        <w:rPr>
          <w:rFonts w:ascii="Times New Roman" w:hAnsi="Times New Roman" w:cs="Times New Roman"/>
          <w:sz w:val="24"/>
          <w:szCs w:val="24"/>
        </w:rPr>
        <w:t xml:space="preserve"> for their anti-inflammatory reaction. (</w:t>
      </w:r>
      <w:proofErr w:type="spellStart"/>
      <w:r>
        <w:rPr>
          <w:rFonts w:ascii="Times New Roman" w:hAnsi="Times New Roman" w:cs="Times New Roman"/>
          <w:sz w:val="24"/>
          <w:szCs w:val="24"/>
        </w:rPr>
        <w:t>Yunna</w:t>
      </w:r>
      <w:proofErr w:type="spellEnd"/>
      <w:r>
        <w:rPr>
          <w:rFonts w:ascii="Times New Roman" w:hAnsi="Times New Roman" w:cs="Times New Roman"/>
          <w:sz w:val="24"/>
          <w:szCs w:val="24"/>
        </w:rPr>
        <w:t xml:space="preserve"> et al., 2020)</w:t>
      </w:r>
      <w:r w:rsidRPr="00AB6BC8">
        <w:rPr>
          <w:rFonts w:ascii="Times New Roman" w:hAnsi="Times New Roman" w:cs="Times New Roman"/>
          <w:sz w:val="24"/>
          <w:szCs w:val="24"/>
        </w:rPr>
        <w:t xml:space="preserve"> The human body is very complex; whenever it faces injury from inside or outside, it goes through a complete series of cellular responses to heal that injury, starting from inflammation to tissue damage and then to healing. They also promote fibrosis and clear cell </w:t>
      </w:r>
      <w:r>
        <w:rPr>
          <w:rFonts w:ascii="Times New Roman" w:hAnsi="Times New Roman" w:cs="Times New Roman"/>
          <w:sz w:val="24"/>
          <w:szCs w:val="24"/>
        </w:rPr>
        <w:t>debris (</w:t>
      </w:r>
      <w:proofErr w:type="spellStart"/>
      <w:r>
        <w:rPr>
          <w:rFonts w:ascii="Times New Roman" w:hAnsi="Times New Roman" w:cs="Times New Roman"/>
          <w:sz w:val="24"/>
          <w:szCs w:val="24"/>
        </w:rPr>
        <w:t>Oishi</w:t>
      </w:r>
      <w:proofErr w:type="spellEnd"/>
      <w:r w:rsidRPr="00AB6BC8">
        <w:rPr>
          <w:rFonts w:ascii="Times New Roman" w:hAnsi="Times New Roman" w:cs="Times New Roman"/>
          <w:sz w:val="24"/>
          <w:szCs w:val="24"/>
        </w:rPr>
        <w:t xml:space="preserve"> </w:t>
      </w:r>
      <w:r>
        <w:rPr>
          <w:rFonts w:ascii="Times New Roman" w:hAnsi="Times New Roman" w:cs="Times New Roman"/>
          <w:sz w:val="24"/>
          <w:szCs w:val="24"/>
        </w:rPr>
        <w:t>et al.,</w:t>
      </w:r>
      <w:r w:rsidR="00487E9D">
        <w:rPr>
          <w:rFonts w:ascii="Times New Roman" w:hAnsi="Times New Roman" w:cs="Times New Roman"/>
          <w:sz w:val="24"/>
          <w:szCs w:val="24"/>
        </w:rPr>
        <w:t xml:space="preserve"> </w:t>
      </w:r>
      <w:r>
        <w:rPr>
          <w:rFonts w:ascii="Times New Roman" w:hAnsi="Times New Roman" w:cs="Times New Roman"/>
          <w:sz w:val="24"/>
          <w:szCs w:val="24"/>
        </w:rPr>
        <w:t>2018</w:t>
      </w:r>
      <w:proofErr w:type="gramStart"/>
      <w:r>
        <w:rPr>
          <w:rFonts w:ascii="Times New Roman" w:hAnsi="Times New Roman" w:cs="Times New Roman"/>
          <w:sz w:val="24"/>
          <w:szCs w:val="24"/>
        </w:rPr>
        <w:t>)The</w:t>
      </w:r>
      <w:proofErr w:type="gramEnd"/>
      <w:r w:rsidRPr="00AB6BC8">
        <w:rPr>
          <w:rFonts w:ascii="Times New Roman" w:hAnsi="Times New Roman" w:cs="Times New Roman"/>
          <w:sz w:val="24"/>
          <w:szCs w:val="24"/>
        </w:rPr>
        <w:t xml:space="preserve"> inflammatory process needs some signal for initiation and also needs signals to stop. Both signals work in a controlled manner, but whenever the two signals are out of balance, the inflammation process spreads unchecked and leads to tissue damage. In the </w:t>
      </w:r>
      <w:r>
        <w:rPr>
          <w:rFonts w:ascii="Times New Roman" w:hAnsi="Times New Roman" w:cs="Times New Roman"/>
          <w:sz w:val="24"/>
          <w:szCs w:val="24"/>
        </w:rPr>
        <w:t>inflammatory</w:t>
      </w:r>
      <w:r w:rsidRPr="00AB6BC8">
        <w:rPr>
          <w:rFonts w:ascii="Times New Roman" w:hAnsi="Times New Roman" w:cs="Times New Roman"/>
          <w:sz w:val="24"/>
          <w:szCs w:val="24"/>
        </w:rPr>
        <w:t xml:space="preserve"> </w:t>
      </w:r>
      <w:r>
        <w:rPr>
          <w:rFonts w:ascii="Times New Roman" w:hAnsi="Times New Roman" w:cs="Times New Roman"/>
          <w:sz w:val="24"/>
          <w:szCs w:val="24"/>
        </w:rPr>
        <w:t>activity</w:t>
      </w:r>
      <w:r w:rsidRPr="00AB6BC8">
        <w:rPr>
          <w:rFonts w:ascii="Times New Roman" w:hAnsi="Times New Roman" w:cs="Times New Roman"/>
          <w:sz w:val="24"/>
          <w:szCs w:val="24"/>
        </w:rPr>
        <w:t xml:space="preserve">, macrophages play </w:t>
      </w:r>
      <w:r>
        <w:rPr>
          <w:rFonts w:ascii="Times New Roman" w:hAnsi="Times New Roman" w:cs="Times New Roman"/>
          <w:sz w:val="24"/>
          <w:szCs w:val="24"/>
        </w:rPr>
        <w:t>3</w:t>
      </w:r>
      <w:r w:rsidRPr="00AB6BC8">
        <w:rPr>
          <w:rFonts w:ascii="Times New Roman" w:hAnsi="Times New Roman" w:cs="Times New Roman"/>
          <w:sz w:val="24"/>
          <w:szCs w:val="24"/>
        </w:rPr>
        <w:t xml:space="preserve"> important </w:t>
      </w:r>
      <w:proofErr w:type="gramStart"/>
      <w:r>
        <w:rPr>
          <w:rFonts w:ascii="Times New Roman" w:hAnsi="Times New Roman" w:cs="Times New Roman"/>
          <w:sz w:val="24"/>
          <w:szCs w:val="24"/>
        </w:rPr>
        <w:t>task</w:t>
      </w:r>
      <w:proofErr w:type="gramEnd"/>
      <w:r w:rsidRPr="00AB6BC8">
        <w:rPr>
          <w:rFonts w:ascii="Times New Roman" w:hAnsi="Times New Roman" w:cs="Times New Roman"/>
          <w:sz w:val="24"/>
          <w:szCs w:val="24"/>
        </w:rPr>
        <w:t xml:space="preserve">. 1. Antigen presentation 2. Phagocytosis; and 3. Very important, immunomodulation by releasing various cytokines and growth </w:t>
      </w:r>
      <w:r>
        <w:rPr>
          <w:rFonts w:ascii="Times New Roman" w:hAnsi="Times New Roman" w:cs="Times New Roman"/>
          <w:sz w:val="24"/>
          <w:szCs w:val="24"/>
        </w:rPr>
        <w:t>factor (Fujiwara et al., 2004)</w:t>
      </w:r>
    </w:p>
    <w:p w:rsidR="004002DA" w:rsidRDefault="004002DA" w:rsidP="004002DA">
      <w:pPr>
        <w:spacing w:line="360" w:lineRule="auto"/>
        <w:jc w:val="both"/>
        <w:rPr>
          <w:rFonts w:ascii="Times New Roman" w:hAnsi="Times New Roman" w:cs="Times New Roman"/>
          <w:sz w:val="24"/>
          <w:szCs w:val="24"/>
        </w:rPr>
      </w:pPr>
      <w:r w:rsidRPr="00AB6BC8">
        <w:rPr>
          <w:rFonts w:ascii="Times New Roman" w:hAnsi="Times New Roman" w:cs="Times New Roman"/>
          <w:sz w:val="24"/>
          <w:szCs w:val="24"/>
        </w:rPr>
        <w:t xml:space="preserve">Pattern recognition </w:t>
      </w:r>
      <w:r>
        <w:rPr>
          <w:rFonts w:ascii="Times New Roman" w:hAnsi="Times New Roman" w:cs="Times New Roman"/>
          <w:sz w:val="24"/>
          <w:szCs w:val="24"/>
        </w:rPr>
        <w:t>receptors</w:t>
      </w:r>
      <w:r w:rsidRPr="00AB6BC8">
        <w:rPr>
          <w:rFonts w:ascii="Times New Roman" w:hAnsi="Times New Roman" w:cs="Times New Roman"/>
          <w:sz w:val="24"/>
          <w:szCs w:val="24"/>
        </w:rPr>
        <w:t xml:space="preserve"> or inflammatory </w:t>
      </w:r>
      <w:proofErr w:type="spellStart"/>
      <w:r>
        <w:rPr>
          <w:rFonts w:ascii="Times New Roman" w:hAnsi="Times New Roman" w:cs="Times New Roman"/>
          <w:sz w:val="24"/>
          <w:szCs w:val="24"/>
        </w:rPr>
        <w:t>lymphokine</w:t>
      </w:r>
      <w:proofErr w:type="spellEnd"/>
      <w:r w:rsidRPr="00AB6BC8">
        <w:rPr>
          <w:rFonts w:ascii="Times New Roman" w:hAnsi="Times New Roman" w:cs="Times New Roman"/>
          <w:sz w:val="24"/>
          <w:szCs w:val="24"/>
        </w:rPr>
        <w:t xml:space="preserve"> such </w:t>
      </w:r>
      <w:r>
        <w:rPr>
          <w:rFonts w:ascii="Times New Roman" w:hAnsi="Times New Roman" w:cs="Times New Roman"/>
          <w:sz w:val="24"/>
          <w:szCs w:val="24"/>
        </w:rPr>
        <w:t>as interferon Gama (IFN‐γ) stimulate the activation of</w:t>
      </w:r>
      <w:r w:rsidRPr="00AB6BC8">
        <w:rPr>
          <w:rFonts w:ascii="Times New Roman" w:hAnsi="Times New Roman" w:cs="Times New Roman"/>
          <w:sz w:val="24"/>
          <w:szCs w:val="24"/>
        </w:rPr>
        <w:t xml:space="preserve"> M1 macrophage after the activation of </w:t>
      </w:r>
      <w:r>
        <w:rPr>
          <w:rFonts w:ascii="Times New Roman" w:hAnsi="Times New Roman" w:cs="Times New Roman"/>
          <w:sz w:val="24"/>
          <w:szCs w:val="24"/>
        </w:rPr>
        <w:t xml:space="preserve">the </w:t>
      </w:r>
      <w:r w:rsidRPr="00AB6BC8">
        <w:rPr>
          <w:rFonts w:ascii="Times New Roman" w:hAnsi="Times New Roman" w:cs="Times New Roman"/>
          <w:sz w:val="24"/>
          <w:szCs w:val="24"/>
        </w:rPr>
        <w:t xml:space="preserve">M1 macrophage it starts releasing </w:t>
      </w:r>
      <w:r>
        <w:rPr>
          <w:rFonts w:ascii="Times New Roman" w:hAnsi="Times New Roman" w:cs="Times New Roman"/>
          <w:sz w:val="24"/>
          <w:szCs w:val="24"/>
        </w:rPr>
        <w:t>Pro-inflammatory</w:t>
      </w:r>
      <w:r w:rsidRPr="00AB6BC8">
        <w:rPr>
          <w:rFonts w:ascii="Times New Roman" w:hAnsi="Times New Roman" w:cs="Times New Roman"/>
          <w:sz w:val="24"/>
          <w:szCs w:val="24"/>
        </w:rPr>
        <w:t xml:space="preserve"> cytokines </w:t>
      </w:r>
      <w:r>
        <w:rPr>
          <w:rFonts w:ascii="Times New Roman" w:hAnsi="Times New Roman" w:cs="Times New Roman"/>
          <w:sz w:val="24"/>
          <w:szCs w:val="24"/>
        </w:rPr>
        <w:t>like</w:t>
      </w:r>
      <w:r w:rsidRPr="00AB6BC8">
        <w:rPr>
          <w:rFonts w:ascii="Times New Roman" w:hAnsi="Times New Roman" w:cs="Times New Roman"/>
          <w:sz w:val="24"/>
          <w:szCs w:val="24"/>
        </w:rPr>
        <w:t xml:space="preserve"> </w:t>
      </w:r>
      <w:r>
        <w:rPr>
          <w:rFonts w:ascii="Times New Roman" w:hAnsi="Times New Roman" w:cs="Times New Roman"/>
          <w:sz w:val="24"/>
          <w:szCs w:val="24"/>
        </w:rPr>
        <w:t>tumor necrosis factor alpha (</w:t>
      </w:r>
      <w:r w:rsidRPr="00AB6BC8">
        <w:rPr>
          <w:rFonts w:ascii="Times New Roman" w:hAnsi="Times New Roman" w:cs="Times New Roman"/>
          <w:sz w:val="24"/>
          <w:szCs w:val="24"/>
        </w:rPr>
        <w:t xml:space="preserve">TNF- </w:t>
      </w:r>
      <w:r>
        <w:rPr>
          <w:rFonts w:ascii="Times New Roman" w:hAnsi="Times New Roman" w:cs="Times New Roman"/>
          <w:sz w:val="24"/>
          <w:szCs w:val="24"/>
        </w:rPr>
        <w:t>α)</w:t>
      </w:r>
      <w:r w:rsidRPr="00AB6BC8">
        <w:rPr>
          <w:rFonts w:ascii="Times New Roman" w:hAnsi="Times New Roman" w:cs="Times New Roman"/>
          <w:sz w:val="24"/>
          <w:szCs w:val="24"/>
        </w:rPr>
        <w:t>,</w:t>
      </w:r>
      <w:r>
        <w:rPr>
          <w:rFonts w:ascii="Times New Roman" w:hAnsi="Times New Roman" w:cs="Times New Roman"/>
          <w:sz w:val="24"/>
          <w:szCs w:val="24"/>
        </w:rPr>
        <w:t xml:space="preserve"> interleukin 1(IL-1)</w:t>
      </w:r>
      <w:r w:rsidRPr="00AB6BC8">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AB6BC8">
        <w:rPr>
          <w:rFonts w:ascii="Times New Roman" w:hAnsi="Times New Roman" w:cs="Times New Roman"/>
          <w:sz w:val="24"/>
          <w:szCs w:val="24"/>
        </w:rPr>
        <w:t>IL-6.</w:t>
      </w:r>
      <w:r>
        <w:rPr>
          <w:rFonts w:ascii="Times New Roman" w:hAnsi="Times New Roman" w:cs="Times New Roman"/>
          <w:sz w:val="24"/>
          <w:szCs w:val="24"/>
        </w:rPr>
        <w:t xml:space="preserve"> However,</w:t>
      </w:r>
      <w:r w:rsidRPr="00AB6BC8">
        <w:rPr>
          <w:rFonts w:ascii="Times New Roman" w:hAnsi="Times New Roman" w:cs="Times New Roman"/>
          <w:sz w:val="24"/>
          <w:szCs w:val="24"/>
        </w:rPr>
        <w:t xml:space="preserve"> M2 </w:t>
      </w:r>
      <w:r>
        <w:rPr>
          <w:rFonts w:ascii="Times New Roman" w:hAnsi="Times New Roman" w:cs="Times New Roman"/>
          <w:sz w:val="24"/>
          <w:szCs w:val="24"/>
        </w:rPr>
        <w:t>macrophages</w:t>
      </w:r>
      <w:r w:rsidRPr="00AB6BC8">
        <w:rPr>
          <w:rFonts w:ascii="Times New Roman" w:hAnsi="Times New Roman" w:cs="Times New Roman"/>
          <w:sz w:val="24"/>
          <w:szCs w:val="24"/>
        </w:rPr>
        <w:t xml:space="preserve"> also activate alternatively by IL-4, IL-10, or IL-13 and express some </w:t>
      </w:r>
      <w:r>
        <w:rPr>
          <w:rFonts w:ascii="Times New Roman" w:hAnsi="Times New Roman" w:cs="Times New Roman"/>
          <w:sz w:val="24"/>
          <w:szCs w:val="24"/>
        </w:rPr>
        <w:t>receptors</w:t>
      </w:r>
      <w:r w:rsidRPr="00AB6BC8">
        <w:rPr>
          <w:rFonts w:ascii="Times New Roman" w:hAnsi="Times New Roman" w:cs="Times New Roman"/>
          <w:sz w:val="24"/>
          <w:szCs w:val="24"/>
        </w:rPr>
        <w:t xml:space="preserve"> such as </w:t>
      </w:r>
      <w:proofErr w:type="spellStart"/>
      <w:r>
        <w:rPr>
          <w:rFonts w:ascii="Times New Roman" w:hAnsi="Times New Roman" w:cs="Times New Roman"/>
          <w:sz w:val="24"/>
          <w:szCs w:val="24"/>
        </w:rPr>
        <w:t>Arginase</w:t>
      </w:r>
      <w:proofErr w:type="spellEnd"/>
      <w:r>
        <w:rPr>
          <w:rFonts w:ascii="Times New Roman" w:hAnsi="Times New Roman" w:cs="Times New Roman"/>
          <w:sz w:val="24"/>
          <w:szCs w:val="24"/>
        </w:rPr>
        <w:t xml:space="preserve"> 1 (Arg-1)</w:t>
      </w:r>
      <w:r w:rsidRPr="00AB6BC8">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AB6BC8">
        <w:rPr>
          <w:rFonts w:ascii="Times New Roman" w:hAnsi="Times New Roman" w:cs="Times New Roman"/>
          <w:sz w:val="24"/>
          <w:szCs w:val="24"/>
        </w:rPr>
        <w:t xml:space="preserve">CD206. Anti-inflammatory macrophages’ main responsibilities include tissue repair and homeostasis, whereas </w:t>
      </w:r>
      <w:proofErr w:type="spellStart"/>
      <w:r w:rsidRPr="00AB6BC8">
        <w:rPr>
          <w:rFonts w:ascii="Times New Roman" w:hAnsi="Times New Roman" w:cs="Times New Roman"/>
          <w:sz w:val="24"/>
          <w:szCs w:val="24"/>
        </w:rPr>
        <w:t>proinflammatory</w:t>
      </w:r>
      <w:proofErr w:type="spellEnd"/>
      <w:r w:rsidRPr="00AB6BC8">
        <w:rPr>
          <w:rFonts w:ascii="Times New Roman" w:hAnsi="Times New Roman" w:cs="Times New Roman"/>
          <w:sz w:val="24"/>
          <w:szCs w:val="24"/>
        </w:rPr>
        <w:t xml:space="preserve"> macrophages’ key responsibilities include the destruction of </w:t>
      </w:r>
      <w:r>
        <w:rPr>
          <w:rFonts w:ascii="Times New Roman" w:hAnsi="Times New Roman" w:cs="Times New Roman"/>
          <w:sz w:val="24"/>
          <w:szCs w:val="24"/>
        </w:rPr>
        <w:t>tumors</w:t>
      </w:r>
      <w:r w:rsidRPr="00AB6BC8">
        <w:rPr>
          <w:rFonts w:ascii="Times New Roman" w:hAnsi="Times New Roman" w:cs="Times New Roman"/>
          <w:sz w:val="24"/>
          <w:szCs w:val="24"/>
        </w:rPr>
        <w:t xml:space="preserve"> and infections through the generation of inflammatory cytokines and phagocytosis. M1 Macrophage Pro inflammatory macrophage </w:t>
      </w:r>
      <w:r>
        <w:rPr>
          <w:rFonts w:ascii="Times New Roman" w:hAnsi="Times New Roman" w:cs="Times New Roman"/>
          <w:sz w:val="24"/>
          <w:szCs w:val="24"/>
        </w:rPr>
        <w:t>presents</w:t>
      </w:r>
      <w:r w:rsidRPr="00AB6BC8">
        <w:rPr>
          <w:rFonts w:ascii="Times New Roman" w:hAnsi="Times New Roman" w:cs="Times New Roman"/>
          <w:sz w:val="24"/>
          <w:szCs w:val="24"/>
        </w:rPr>
        <w:t xml:space="preserve"> the antigen to CD8+ T lymphocytes similar </w:t>
      </w:r>
      <w:r>
        <w:rPr>
          <w:rFonts w:ascii="Times New Roman" w:hAnsi="Times New Roman" w:cs="Times New Roman"/>
          <w:sz w:val="24"/>
          <w:szCs w:val="24"/>
        </w:rPr>
        <w:t>to</w:t>
      </w:r>
      <w:r w:rsidRPr="00AB6BC8">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AB6BC8">
        <w:rPr>
          <w:rFonts w:ascii="Times New Roman" w:hAnsi="Times New Roman" w:cs="Times New Roman"/>
          <w:sz w:val="24"/>
          <w:szCs w:val="24"/>
        </w:rPr>
        <w:t>dendritic cell.</w:t>
      </w:r>
      <w:r>
        <w:rPr>
          <w:rFonts w:ascii="Times New Roman" w:hAnsi="Times New Roman" w:cs="Times New Roman"/>
          <w:sz w:val="24"/>
          <w:szCs w:val="24"/>
        </w:rPr>
        <w:t xml:space="preserve"> </w:t>
      </w:r>
      <w:r w:rsidRPr="00AB6BC8">
        <w:rPr>
          <w:rFonts w:ascii="Times New Roman" w:hAnsi="Times New Roman" w:cs="Times New Roman"/>
          <w:sz w:val="24"/>
          <w:szCs w:val="24"/>
        </w:rPr>
        <w:t xml:space="preserve">Comparable to how immature DCs cross-present, anti-inflammatory macrophages may also </w:t>
      </w:r>
      <w:r w:rsidRPr="00AB6BC8">
        <w:rPr>
          <w:rFonts w:ascii="Times New Roman" w:hAnsi="Times New Roman" w:cs="Times New Roman"/>
          <w:sz w:val="24"/>
          <w:szCs w:val="24"/>
        </w:rPr>
        <w:lastRenderedPageBreak/>
        <w:t xml:space="preserve">serve in immunological tolerance to “self” proteins, commensal microorganisms, and dietary components. </w:t>
      </w:r>
      <w:r>
        <w:rPr>
          <w:rFonts w:ascii="Times New Roman" w:hAnsi="Times New Roman" w:cs="Times New Roman"/>
          <w:sz w:val="24"/>
          <w:szCs w:val="24"/>
        </w:rPr>
        <w:t>Anti-inflammatory</w:t>
      </w:r>
      <w:r w:rsidRPr="00AB6BC8">
        <w:rPr>
          <w:rFonts w:ascii="Times New Roman" w:hAnsi="Times New Roman" w:cs="Times New Roman"/>
          <w:sz w:val="24"/>
          <w:szCs w:val="24"/>
        </w:rPr>
        <w:t xml:space="preserve"> </w:t>
      </w:r>
      <w:r>
        <w:rPr>
          <w:rFonts w:ascii="Times New Roman" w:hAnsi="Times New Roman" w:cs="Times New Roman"/>
          <w:sz w:val="24"/>
          <w:szCs w:val="24"/>
        </w:rPr>
        <w:t>macrophages</w:t>
      </w:r>
      <w:r w:rsidRPr="00AB6BC8">
        <w:rPr>
          <w:rFonts w:ascii="Times New Roman" w:hAnsi="Times New Roman" w:cs="Times New Roman"/>
          <w:sz w:val="24"/>
          <w:szCs w:val="24"/>
        </w:rPr>
        <w:t xml:space="preserve"> help in tissue regeneration or tissue repair, proliferation, angiogenesis</w:t>
      </w:r>
      <w:r>
        <w:rPr>
          <w:rFonts w:ascii="Times New Roman" w:hAnsi="Times New Roman" w:cs="Times New Roman"/>
          <w:sz w:val="24"/>
          <w:szCs w:val="24"/>
        </w:rPr>
        <w:t>,</w:t>
      </w:r>
      <w:r w:rsidRPr="00AB6BC8">
        <w:rPr>
          <w:rFonts w:ascii="Times New Roman" w:hAnsi="Times New Roman" w:cs="Times New Roman"/>
          <w:sz w:val="24"/>
          <w:szCs w:val="24"/>
        </w:rPr>
        <w:t xml:space="preserve"> and immunomodulation.</w:t>
      </w:r>
      <w:r>
        <w:rPr>
          <w:rFonts w:ascii="Times New Roman" w:hAnsi="Times New Roman" w:cs="Times New Roman"/>
          <w:sz w:val="24"/>
          <w:szCs w:val="24"/>
        </w:rPr>
        <w:t xml:space="preserve"> (</w:t>
      </w:r>
      <w:proofErr w:type="spellStart"/>
      <w:r>
        <w:rPr>
          <w:rFonts w:ascii="Times New Roman" w:hAnsi="Times New Roman" w:cs="Times New Roman"/>
          <w:sz w:val="24"/>
          <w:szCs w:val="24"/>
        </w:rPr>
        <w:t>Muntjewerf</w:t>
      </w:r>
      <w:proofErr w:type="spellEnd"/>
      <w:r>
        <w:rPr>
          <w:rFonts w:ascii="Times New Roman" w:hAnsi="Times New Roman" w:cs="Times New Roman"/>
          <w:sz w:val="24"/>
          <w:szCs w:val="24"/>
        </w:rPr>
        <w:t xml:space="preserve"> et al., 2020)</w:t>
      </w:r>
    </w:p>
    <w:p w:rsidR="004002DA" w:rsidRDefault="004002DA" w:rsidP="004002DA">
      <w:pPr>
        <w:spacing w:line="360" w:lineRule="auto"/>
        <w:jc w:val="both"/>
        <w:rPr>
          <w:rFonts w:ascii="Times New Roman" w:hAnsi="Times New Roman" w:cs="Times New Roman"/>
          <w:sz w:val="24"/>
          <w:szCs w:val="24"/>
        </w:rPr>
      </w:pPr>
    </w:p>
    <w:p w:rsidR="004002DA" w:rsidRPr="00AB6BC8" w:rsidRDefault="004002DA" w:rsidP="004002DA">
      <w:pPr>
        <w:spacing w:line="360" w:lineRule="auto"/>
        <w:ind w:left="720"/>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7D12F054" wp14:editId="5A9AC1C5">
            <wp:extent cx="4967020" cy="3020695"/>
            <wp:effectExtent l="0" t="0" r="5080" b="8255"/>
            <wp:docPr id="186036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6534" name="Picture 186036534"/>
                    <pic:cNvPicPr/>
                  </pic:nvPicPr>
                  <pic:blipFill>
                    <a:blip r:embed="rId12">
                      <a:extLst>
                        <a:ext uri="{28A0092B-C50C-407E-A947-70E740481C1C}">
                          <a14:useLocalDpi xmlns:a14="http://schemas.microsoft.com/office/drawing/2010/main" val="0"/>
                        </a:ext>
                      </a:extLst>
                    </a:blip>
                    <a:stretch>
                      <a:fillRect/>
                    </a:stretch>
                  </pic:blipFill>
                  <pic:spPr>
                    <a:xfrm>
                      <a:off x="0" y="0"/>
                      <a:ext cx="4982085" cy="3029857"/>
                    </a:xfrm>
                    <a:prstGeom prst="rect">
                      <a:avLst/>
                    </a:prstGeom>
                  </pic:spPr>
                </pic:pic>
              </a:graphicData>
            </a:graphic>
          </wp:inline>
        </w:drawing>
      </w:r>
    </w:p>
    <w:p w:rsidR="004002DA" w:rsidRPr="00AB6BC8" w:rsidRDefault="004002DA" w:rsidP="004002DA">
      <w:pPr>
        <w:spacing w:line="360" w:lineRule="auto"/>
        <w:jc w:val="both"/>
        <w:rPr>
          <w:rFonts w:ascii="Times New Roman" w:hAnsi="Times New Roman" w:cs="Times New Roman"/>
          <w:sz w:val="24"/>
          <w:szCs w:val="24"/>
        </w:rPr>
      </w:pPr>
      <w:r w:rsidRPr="004002DA">
        <w:rPr>
          <w:rFonts w:ascii="Times New Roman" w:hAnsi="Times New Roman" w:cs="Times New Roman"/>
          <w:b/>
          <w:sz w:val="24"/>
          <w:szCs w:val="24"/>
        </w:rPr>
        <w:t>Fig</w:t>
      </w:r>
      <w:r w:rsidRPr="004002DA">
        <w:rPr>
          <w:rFonts w:ascii="Times New Roman" w:hAnsi="Times New Roman" w:cs="Times New Roman"/>
          <w:b/>
          <w:sz w:val="24"/>
          <w:szCs w:val="24"/>
        </w:rPr>
        <w:t>ure</w:t>
      </w:r>
      <w:r w:rsidRPr="004002DA">
        <w:rPr>
          <w:rFonts w:ascii="Times New Roman" w:hAnsi="Times New Roman" w:cs="Times New Roman"/>
          <w:b/>
          <w:sz w:val="24"/>
          <w:szCs w:val="24"/>
        </w:rPr>
        <w:t xml:space="preserve"> 5:</w:t>
      </w:r>
      <w:r>
        <w:rPr>
          <w:rFonts w:ascii="Times New Roman" w:hAnsi="Times New Roman" w:cs="Times New Roman"/>
          <w:sz w:val="24"/>
          <w:szCs w:val="24"/>
        </w:rPr>
        <w:t xml:space="preserve">  Macrophage is a special type of immune cell which has a diverse role. </w:t>
      </w:r>
      <w:proofErr w:type="spellStart"/>
      <w:r>
        <w:rPr>
          <w:rFonts w:ascii="Times New Roman" w:hAnsi="Times New Roman" w:cs="Times New Roman"/>
          <w:sz w:val="24"/>
          <w:szCs w:val="24"/>
        </w:rPr>
        <w:t>IIt</w:t>
      </w:r>
      <w:proofErr w:type="spellEnd"/>
      <w:r>
        <w:rPr>
          <w:rFonts w:ascii="Times New Roman" w:hAnsi="Times New Roman" w:cs="Times New Roman"/>
          <w:sz w:val="24"/>
          <w:szCs w:val="24"/>
        </w:rPr>
        <w:t xml:space="preserve"> is essential in causing inflammation the above figure represents the origin of different tissue resistant macrophage from monocyte their function, surface marker and cytokine (</w:t>
      </w:r>
      <w:proofErr w:type="spellStart"/>
      <w:r>
        <w:rPr>
          <w:rFonts w:ascii="Times New Roman" w:hAnsi="Times New Roman" w:cs="Times New Roman"/>
          <w:sz w:val="24"/>
          <w:szCs w:val="24"/>
        </w:rPr>
        <w:t>Kadomoto</w:t>
      </w:r>
      <w:proofErr w:type="spellEnd"/>
      <w:r>
        <w:rPr>
          <w:rFonts w:ascii="Times New Roman" w:hAnsi="Times New Roman" w:cs="Times New Roman"/>
          <w:sz w:val="24"/>
          <w:szCs w:val="24"/>
        </w:rPr>
        <w:t xml:space="preserve"> et al., 2021)</w:t>
      </w:r>
      <w:r>
        <w:rPr>
          <w:rFonts w:ascii="Times New Roman" w:hAnsi="Times New Roman" w:cs="Times New Roman"/>
          <w:sz w:val="24"/>
          <w:szCs w:val="24"/>
        </w:rPr>
        <w:t>.</w:t>
      </w:r>
    </w:p>
    <w:p w:rsidR="00662BF1" w:rsidRPr="00AB6BC8" w:rsidRDefault="00662BF1" w:rsidP="002D478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Pr="00AB6BC8">
        <w:rPr>
          <w:rFonts w:ascii="Times New Roman" w:hAnsi="Times New Roman" w:cs="Times New Roman"/>
          <w:b/>
          <w:bCs/>
          <w:sz w:val="24"/>
          <w:szCs w:val="24"/>
        </w:rPr>
        <w:t>Macrophage in wound healing</w:t>
      </w:r>
    </w:p>
    <w:p w:rsidR="00487E9D" w:rsidRDefault="00487E9D" w:rsidP="00487E9D">
      <w:pPr>
        <w:spacing w:line="360" w:lineRule="auto"/>
        <w:jc w:val="both"/>
        <w:rPr>
          <w:rFonts w:ascii="Times New Roman" w:hAnsi="Times New Roman" w:cs="Times New Roman"/>
          <w:sz w:val="24"/>
          <w:szCs w:val="24"/>
        </w:rPr>
      </w:pPr>
      <w:r w:rsidRPr="00AB6BC8">
        <w:rPr>
          <w:rFonts w:ascii="Times New Roman" w:hAnsi="Times New Roman" w:cs="Times New Roman"/>
          <w:sz w:val="24"/>
          <w:szCs w:val="24"/>
        </w:rPr>
        <w:t xml:space="preserve">There are </w:t>
      </w:r>
      <w:r>
        <w:rPr>
          <w:rFonts w:ascii="Times New Roman" w:hAnsi="Times New Roman" w:cs="Times New Roman"/>
          <w:sz w:val="24"/>
          <w:szCs w:val="24"/>
        </w:rPr>
        <w:t>different</w:t>
      </w:r>
      <w:r w:rsidRPr="00AB6BC8">
        <w:rPr>
          <w:rFonts w:ascii="Times New Roman" w:hAnsi="Times New Roman" w:cs="Times New Roman"/>
          <w:sz w:val="24"/>
          <w:szCs w:val="24"/>
        </w:rPr>
        <w:t xml:space="preserve"> stages of wound healing, which is the process by which damaged tissue is repaired and returned to homeostasis after being subjected to mechanical or </w:t>
      </w:r>
      <w:r>
        <w:rPr>
          <w:rFonts w:ascii="Times New Roman" w:hAnsi="Times New Roman" w:cs="Times New Roman"/>
          <w:sz w:val="24"/>
          <w:szCs w:val="24"/>
        </w:rPr>
        <w:t xml:space="preserve">infectious trauma. (Kim et al. 2019). The key actor in the process of tissue repair is the M2 macrophage. </w:t>
      </w:r>
      <w:proofErr w:type="gramStart"/>
      <w:r>
        <w:rPr>
          <w:rFonts w:ascii="Times New Roman" w:hAnsi="Times New Roman" w:cs="Times New Roman"/>
          <w:sz w:val="24"/>
          <w:szCs w:val="24"/>
        </w:rPr>
        <w:t>it</w:t>
      </w:r>
      <w:proofErr w:type="gramEnd"/>
      <w:r w:rsidRPr="00AB6BC8">
        <w:rPr>
          <w:rFonts w:ascii="Times New Roman" w:hAnsi="Times New Roman" w:cs="Times New Roman"/>
          <w:sz w:val="24"/>
          <w:szCs w:val="24"/>
        </w:rPr>
        <w:t xml:space="preserve"> is activated by cytokines (</w:t>
      </w:r>
      <w:r>
        <w:rPr>
          <w:rFonts w:ascii="Times New Roman" w:hAnsi="Times New Roman" w:cs="Times New Roman"/>
          <w:sz w:val="24"/>
          <w:szCs w:val="24"/>
        </w:rPr>
        <w:t>like IL-4</w:t>
      </w:r>
      <w:r w:rsidRPr="00AB6BC8">
        <w:rPr>
          <w:rFonts w:ascii="Times New Roman" w:hAnsi="Times New Roman" w:cs="Times New Roman"/>
          <w:sz w:val="24"/>
          <w:szCs w:val="24"/>
        </w:rPr>
        <w:t>,</w:t>
      </w:r>
      <w:r>
        <w:rPr>
          <w:rFonts w:ascii="Times New Roman" w:hAnsi="Times New Roman" w:cs="Times New Roman"/>
          <w:sz w:val="24"/>
          <w:szCs w:val="24"/>
        </w:rPr>
        <w:t xml:space="preserve"> </w:t>
      </w:r>
      <w:r w:rsidRPr="00AB6BC8">
        <w:rPr>
          <w:rFonts w:ascii="Times New Roman" w:hAnsi="Times New Roman" w:cs="Times New Roman"/>
          <w:sz w:val="24"/>
          <w:szCs w:val="24"/>
        </w:rPr>
        <w:t xml:space="preserve">IL-13) of Th2 </w:t>
      </w:r>
      <w:r>
        <w:rPr>
          <w:rFonts w:ascii="Times New Roman" w:hAnsi="Times New Roman" w:cs="Times New Roman"/>
          <w:sz w:val="24"/>
          <w:szCs w:val="24"/>
        </w:rPr>
        <w:t>cells</w:t>
      </w:r>
      <w:r w:rsidRPr="00AB6BC8">
        <w:rPr>
          <w:rFonts w:ascii="Times New Roman" w:hAnsi="Times New Roman" w:cs="Times New Roman"/>
          <w:sz w:val="24"/>
          <w:szCs w:val="24"/>
        </w:rPr>
        <w:t>.</w:t>
      </w:r>
      <w:r>
        <w:rPr>
          <w:rFonts w:ascii="Times New Roman" w:hAnsi="Times New Roman" w:cs="Times New Roman"/>
          <w:sz w:val="24"/>
          <w:szCs w:val="24"/>
        </w:rPr>
        <w:t xml:space="preserve"> TNF-α, IL-6, IL-1, </w:t>
      </w:r>
      <w:r w:rsidRPr="00AB6BC8">
        <w:rPr>
          <w:rFonts w:ascii="Times New Roman" w:hAnsi="Times New Roman" w:cs="Times New Roman"/>
          <w:sz w:val="24"/>
          <w:szCs w:val="24"/>
        </w:rPr>
        <w:t xml:space="preserve">ROS, and nitric </w:t>
      </w:r>
      <w:r>
        <w:rPr>
          <w:rFonts w:ascii="Times New Roman" w:hAnsi="Times New Roman" w:cs="Times New Roman"/>
          <w:sz w:val="24"/>
          <w:szCs w:val="24"/>
        </w:rPr>
        <w:t>oxide (NO)</w:t>
      </w:r>
      <w:r w:rsidRPr="00AB6BC8">
        <w:rPr>
          <w:rFonts w:ascii="Times New Roman" w:hAnsi="Times New Roman" w:cs="Times New Roman"/>
          <w:sz w:val="24"/>
          <w:szCs w:val="24"/>
        </w:rPr>
        <w:t xml:space="preserve"> are all produced by pro-inflammatory macrophages. Additionally, MMP-2 and MMP-9 are secreted by these cells </w:t>
      </w:r>
      <w:r>
        <w:rPr>
          <w:rFonts w:ascii="Times New Roman" w:hAnsi="Times New Roman" w:cs="Times New Roman"/>
          <w:sz w:val="24"/>
          <w:szCs w:val="24"/>
        </w:rPr>
        <w:t>to</w:t>
      </w:r>
      <w:r w:rsidRPr="00AB6BC8">
        <w:rPr>
          <w:rFonts w:ascii="Times New Roman" w:hAnsi="Times New Roman" w:cs="Times New Roman"/>
          <w:sz w:val="24"/>
          <w:szCs w:val="24"/>
        </w:rPr>
        <w:t xml:space="preserve"> degrade the extracellular matrix and create space for inflammatory cells to invade.</w:t>
      </w:r>
      <w:r>
        <w:rPr>
          <w:rFonts w:ascii="Times New Roman" w:hAnsi="Times New Roman" w:cs="Times New Roman"/>
          <w:sz w:val="24"/>
          <w:szCs w:val="24"/>
        </w:rPr>
        <w:t xml:space="preserve"> To</w:t>
      </w:r>
      <w:r w:rsidRPr="00AB6BC8">
        <w:rPr>
          <w:rFonts w:ascii="Times New Roman" w:hAnsi="Times New Roman" w:cs="Times New Roman"/>
          <w:sz w:val="24"/>
          <w:szCs w:val="24"/>
        </w:rPr>
        <w:t xml:space="preserve"> promote cellular proliferation, the creation of granulation tissue, and angiogenesis, </w:t>
      </w:r>
      <w:r>
        <w:rPr>
          <w:rFonts w:ascii="Times New Roman" w:hAnsi="Times New Roman" w:cs="Times New Roman"/>
          <w:sz w:val="24"/>
          <w:szCs w:val="24"/>
        </w:rPr>
        <w:t xml:space="preserve">Growth factors like Platelet-derived growth factor (PDGF), insulin-like growth factor 1 (IGF-1), Vascular endothelial growth factor (VEGF), and Transforming growth factor 1 (TGF-1) are </w:t>
      </w:r>
      <w:r>
        <w:rPr>
          <w:rFonts w:ascii="Times New Roman" w:hAnsi="Times New Roman" w:cs="Times New Roman"/>
          <w:sz w:val="24"/>
          <w:szCs w:val="24"/>
        </w:rPr>
        <w:lastRenderedPageBreak/>
        <w:t>secreted in greater amounts by macrophages that promote wound healing.  (</w:t>
      </w:r>
      <w:proofErr w:type="spellStart"/>
      <w:r>
        <w:rPr>
          <w:rFonts w:ascii="Times New Roman" w:hAnsi="Times New Roman" w:cs="Times New Roman"/>
          <w:sz w:val="24"/>
          <w:szCs w:val="24"/>
        </w:rPr>
        <w:t>Krzyszczyk</w:t>
      </w:r>
      <w:proofErr w:type="spellEnd"/>
      <w:r>
        <w:rPr>
          <w:rFonts w:ascii="Times New Roman" w:hAnsi="Times New Roman" w:cs="Times New Roman"/>
          <w:sz w:val="24"/>
          <w:szCs w:val="24"/>
        </w:rPr>
        <w:t xml:space="preserve"> et al. 2018)</w:t>
      </w:r>
    </w:p>
    <w:p w:rsidR="00487E9D" w:rsidRDefault="00487E9D" w:rsidP="00487E9D">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40BDDD56" wp14:editId="4EE10A6D">
            <wp:extent cx="5943600" cy="3939540"/>
            <wp:effectExtent l="0" t="0" r="0" b="3810"/>
            <wp:docPr id="1704433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433288" name="Picture 1704433288"/>
                    <pic:cNvPicPr/>
                  </pic:nvPicPr>
                  <pic:blipFill>
                    <a:blip r:embed="rId13">
                      <a:extLst>
                        <a:ext uri="{28A0092B-C50C-407E-A947-70E740481C1C}">
                          <a14:useLocalDpi xmlns:a14="http://schemas.microsoft.com/office/drawing/2010/main" val="0"/>
                        </a:ext>
                      </a:extLst>
                    </a:blip>
                    <a:stretch>
                      <a:fillRect/>
                    </a:stretch>
                  </pic:blipFill>
                  <pic:spPr>
                    <a:xfrm>
                      <a:off x="0" y="0"/>
                      <a:ext cx="5943600" cy="3939540"/>
                    </a:xfrm>
                    <a:prstGeom prst="rect">
                      <a:avLst/>
                    </a:prstGeom>
                  </pic:spPr>
                </pic:pic>
              </a:graphicData>
            </a:graphic>
          </wp:inline>
        </w:drawing>
      </w:r>
    </w:p>
    <w:p w:rsidR="00487E9D" w:rsidRPr="00AB6BC8" w:rsidRDefault="00487E9D" w:rsidP="00487E9D">
      <w:pPr>
        <w:spacing w:line="360" w:lineRule="auto"/>
        <w:jc w:val="both"/>
        <w:rPr>
          <w:rFonts w:ascii="Times New Roman" w:hAnsi="Times New Roman" w:cs="Times New Roman"/>
          <w:sz w:val="24"/>
          <w:szCs w:val="24"/>
        </w:rPr>
      </w:pPr>
      <w:r w:rsidRPr="00487E9D">
        <w:rPr>
          <w:rFonts w:ascii="Times New Roman" w:hAnsi="Times New Roman" w:cs="Times New Roman"/>
          <w:b/>
          <w:sz w:val="24"/>
          <w:szCs w:val="24"/>
        </w:rPr>
        <w:t>Fig</w:t>
      </w:r>
      <w:r w:rsidRPr="00487E9D">
        <w:rPr>
          <w:rFonts w:ascii="Times New Roman" w:hAnsi="Times New Roman" w:cs="Times New Roman"/>
          <w:b/>
          <w:sz w:val="24"/>
          <w:szCs w:val="24"/>
        </w:rPr>
        <w:t>ure</w:t>
      </w:r>
      <w:r w:rsidRPr="00487E9D">
        <w:rPr>
          <w:rFonts w:ascii="Times New Roman" w:hAnsi="Times New Roman" w:cs="Times New Roman"/>
          <w:b/>
          <w:sz w:val="24"/>
          <w:szCs w:val="24"/>
        </w:rPr>
        <w:t xml:space="preserve"> 6:</w:t>
      </w:r>
      <w:r>
        <w:rPr>
          <w:rFonts w:ascii="Times New Roman" w:hAnsi="Times New Roman" w:cs="Times New Roman"/>
          <w:sz w:val="24"/>
          <w:szCs w:val="24"/>
        </w:rPr>
        <w:t xml:space="preserve"> wound healing is an important physiological mechanism of all living </w:t>
      </w:r>
      <w:proofErr w:type="gramStart"/>
      <w:r>
        <w:rPr>
          <w:rFonts w:ascii="Times New Roman" w:hAnsi="Times New Roman" w:cs="Times New Roman"/>
          <w:sz w:val="24"/>
          <w:szCs w:val="24"/>
        </w:rPr>
        <w:t>organisms .</w:t>
      </w:r>
      <w:proofErr w:type="gramEnd"/>
      <w:r>
        <w:rPr>
          <w:rFonts w:ascii="Times New Roman" w:hAnsi="Times New Roman" w:cs="Times New Roman"/>
          <w:sz w:val="24"/>
          <w:szCs w:val="24"/>
        </w:rPr>
        <w:t xml:space="preserve"> It starts from homeostasis and ends </w:t>
      </w:r>
      <w:proofErr w:type="spellStart"/>
      <w:r>
        <w:rPr>
          <w:rFonts w:ascii="Times New Roman" w:hAnsi="Times New Roman" w:cs="Times New Roman"/>
          <w:sz w:val="24"/>
          <w:szCs w:val="24"/>
        </w:rPr>
        <w:t>eith</w:t>
      </w:r>
      <w:proofErr w:type="spellEnd"/>
      <w:r>
        <w:rPr>
          <w:rFonts w:ascii="Times New Roman" w:hAnsi="Times New Roman" w:cs="Times New Roman"/>
          <w:sz w:val="24"/>
          <w:szCs w:val="24"/>
        </w:rPr>
        <w:t xml:space="preserve"> tissue healing .The above figure represent the common steps in wound healing (Themes, 2017).</w:t>
      </w:r>
    </w:p>
    <w:p w:rsidR="00487E9D" w:rsidRPr="00AB6BC8" w:rsidRDefault="00487E9D" w:rsidP="00487E9D">
      <w:pPr>
        <w:spacing w:line="360" w:lineRule="auto"/>
        <w:jc w:val="both"/>
        <w:rPr>
          <w:rFonts w:ascii="Times New Roman" w:hAnsi="Times New Roman" w:cs="Times New Roman"/>
          <w:b/>
          <w:bCs/>
          <w:sz w:val="24"/>
          <w:szCs w:val="24"/>
        </w:rPr>
      </w:pPr>
      <w:r w:rsidRPr="00AB6BC8">
        <w:rPr>
          <w:rFonts w:ascii="Times New Roman" w:hAnsi="Times New Roman" w:cs="Times New Roman"/>
          <w:b/>
          <w:bCs/>
          <w:sz w:val="24"/>
          <w:szCs w:val="24"/>
        </w:rPr>
        <w:t xml:space="preserve">GUT MICROBIOTA AND </w:t>
      </w:r>
      <w:r>
        <w:rPr>
          <w:rFonts w:ascii="Times New Roman" w:hAnsi="Times New Roman" w:cs="Times New Roman"/>
          <w:b/>
          <w:bCs/>
          <w:sz w:val="24"/>
          <w:szCs w:val="24"/>
        </w:rPr>
        <w:t>INFLAMMATORY BOWEL DISEASE</w:t>
      </w:r>
    </w:p>
    <w:p w:rsidR="00487E9D" w:rsidRDefault="00487E9D" w:rsidP="00487E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long-term inflammatory condition that affects the digestive tract is inflammatory bowel disease. The two subtypes are ulcerative colitis and </w:t>
      </w:r>
      <w:proofErr w:type="spellStart"/>
      <w:r>
        <w:rPr>
          <w:rFonts w:ascii="Times New Roman" w:hAnsi="Times New Roman" w:cs="Times New Roman"/>
          <w:sz w:val="24"/>
          <w:szCs w:val="24"/>
        </w:rPr>
        <w:t>Crohn’s</w:t>
      </w:r>
      <w:proofErr w:type="spellEnd"/>
      <w:r>
        <w:rPr>
          <w:rFonts w:ascii="Times New Roman" w:hAnsi="Times New Roman" w:cs="Times New Roman"/>
          <w:sz w:val="24"/>
          <w:szCs w:val="24"/>
        </w:rPr>
        <w:t xml:space="preserve"> disease (</w:t>
      </w:r>
      <w:proofErr w:type="spellStart"/>
      <w:r>
        <w:rPr>
          <w:rFonts w:ascii="Times New Roman" w:hAnsi="Times New Roman" w:cs="Times New Roman"/>
          <w:sz w:val="24"/>
          <w:szCs w:val="24"/>
        </w:rPr>
        <w:t>Fabián</w:t>
      </w:r>
      <w:proofErr w:type="spellEnd"/>
      <w:r>
        <w:rPr>
          <w:rFonts w:ascii="Times New Roman" w:hAnsi="Times New Roman" w:cs="Times New Roman"/>
          <w:sz w:val="24"/>
          <w:szCs w:val="24"/>
        </w:rPr>
        <w:t xml:space="preserve"> et al., 2022).</w:t>
      </w:r>
      <w:r w:rsidRPr="00AB6BC8">
        <w:rPr>
          <w:rFonts w:ascii="Times New Roman" w:hAnsi="Times New Roman" w:cs="Times New Roman"/>
          <w:sz w:val="24"/>
          <w:szCs w:val="24"/>
        </w:rPr>
        <w:t xml:space="preserve"> </w:t>
      </w:r>
      <w:r>
        <w:rPr>
          <w:rFonts w:ascii="Times New Roman" w:hAnsi="Times New Roman" w:cs="Times New Roman"/>
          <w:sz w:val="24"/>
          <w:szCs w:val="24"/>
        </w:rPr>
        <w:t xml:space="preserve">In </w:t>
      </w:r>
      <w:proofErr w:type="spellStart"/>
      <w:r>
        <w:rPr>
          <w:rFonts w:ascii="Times New Roman" w:hAnsi="Times New Roman" w:cs="Times New Roman"/>
          <w:sz w:val="24"/>
          <w:szCs w:val="24"/>
        </w:rPr>
        <w:t>crohn’s</w:t>
      </w:r>
      <w:proofErr w:type="spellEnd"/>
      <w:r>
        <w:rPr>
          <w:rFonts w:ascii="Times New Roman" w:hAnsi="Times New Roman" w:cs="Times New Roman"/>
          <w:sz w:val="24"/>
          <w:szCs w:val="24"/>
        </w:rPr>
        <w:t xml:space="preserve"> illness different people face inflammation in different part of small intestine</w:t>
      </w:r>
      <w:r w:rsidRPr="00AB6BC8">
        <w:rPr>
          <w:rFonts w:ascii="Times New Roman" w:hAnsi="Times New Roman" w:cs="Times New Roman"/>
          <w:sz w:val="24"/>
          <w:szCs w:val="24"/>
        </w:rPr>
        <w:t xml:space="preserve">. On the other hand, </w:t>
      </w:r>
      <w:r>
        <w:rPr>
          <w:rFonts w:ascii="Times New Roman" w:hAnsi="Times New Roman" w:cs="Times New Roman"/>
          <w:sz w:val="24"/>
          <w:szCs w:val="24"/>
        </w:rPr>
        <w:t>people</w:t>
      </w:r>
      <w:r w:rsidRPr="00AB6BC8">
        <w:rPr>
          <w:rFonts w:ascii="Times New Roman" w:hAnsi="Times New Roman" w:cs="Times New Roman"/>
          <w:sz w:val="24"/>
          <w:szCs w:val="24"/>
        </w:rPr>
        <w:t xml:space="preserve"> with ulcerative colitis, </w:t>
      </w:r>
      <w:r>
        <w:rPr>
          <w:rFonts w:ascii="Times New Roman" w:hAnsi="Times New Roman" w:cs="Times New Roman"/>
          <w:sz w:val="24"/>
          <w:szCs w:val="24"/>
        </w:rPr>
        <w:t xml:space="preserve">they </w:t>
      </w:r>
      <w:proofErr w:type="gramStart"/>
      <w:r>
        <w:rPr>
          <w:rFonts w:ascii="Times New Roman" w:hAnsi="Times New Roman" w:cs="Times New Roman"/>
          <w:sz w:val="24"/>
          <w:szCs w:val="24"/>
        </w:rPr>
        <w:t>face  inflammation</w:t>
      </w:r>
      <w:proofErr w:type="gramEnd"/>
      <w:r>
        <w:rPr>
          <w:rFonts w:ascii="Times New Roman" w:hAnsi="Times New Roman" w:cs="Times New Roman"/>
          <w:sz w:val="24"/>
          <w:szCs w:val="24"/>
        </w:rPr>
        <w:t xml:space="preserve"> in the large intestine</w:t>
      </w:r>
      <w:r w:rsidRPr="00AB6BC8">
        <w:rPr>
          <w:rFonts w:ascii="Times New Roman" w:hAnsi="Times New Roman" w:cs="Times New Roman"/>
          <w:sz w:val="24"/>
          <w:szCs w:val="24"/>
        </w:rPr>
        <w:t xml:space="preserve"> and </w:t>
      </w:r>
      <w:r>
        <w:rPr>
          <w:rFonts w:ascii="Times New Roman" w:hAnsi="Times New Roman" w:cs="Times New Roman"/>
          <w:sz w:val="24"/>
          <w:szCs w:val="24"/>
        </w:rPr>
        <w:t>ultimately develop an</w:t>
      </w:r>
      <w:r w:rsidRPr="00AB6BC8">
        <w:rPr>
          <w:rFonts w:ascii="Times New Roman" w:hAnsi="Times New Roman" w:cs="Times New Roman"/>
          <w:sz w:val="24"/>
          <w:szCs w:val="24"/>
        </w:rPr>
        <w:t xml:space="preserve"> ulcers </w:t>
      </w:r>
      <w:r>
        <w:rPr>
          <w:rFonts w:ascii="Times New Roman" w:hAnsi="Times New Roman" w:cs="Times New Roman"/>
          <w:sz w:val="24"/>
          <w:szCs w:val="24"/>
        </w:rPr>
        <w:t>due to</w:t>
      </w:r>
      <w:r w:rsidRPr="00AB6BC8">
        <w:rPr>
          <w:rFonts w:ascii="Times New Roman" w:hAnsi="Times New Roman" w:cs="Times New Roman"/>
          <w:sz w:val="24"/>
          <w:szCs w:val="24"/>
        </w:rPr>
        <w:t xml:space="preserve"> </w:t>
      </w:r>
      <w:r>
        <w:rPr>
          <w:rFonts w:ascii="Times New Roman" w:hAnsi="Times New Roman" w:cs="Times New Roman"/>
          <w:sz w:val="24"/>
          <w:szCs w:val="24"/>
        </w:rPr>
        <w:t>unusual</w:t>
      </w:r>
      <w:r w:rsidRPr="00AB6BC8">
        <w:rPr>
          <w:rFonts w:ascii="Times New Roman" w:hAnsi="Times New Roman" w:cs="Times New Roman"/>
          <w:sz w:val="24"/>
          <w:szCs w:val="24"/>
        </w:rPr>
        <w:t xml:space="preserve"> immune system reaction. IBD is very common among the group of people aged 15–30; it is not specific to any age or gender </w:t>
      </w:r>
      <w:proofErr w:type="gramStart"/>
      <w:r w:rsidRPr="00AB6BC8">
        <w:rPr>
          <w:rFonts w:ascii="Times New Roman" w:hAnsi="Times New Roman" w:cs="Times New Roman"/>
          <w:sz w:val="24"/>
          <w:szCs w:val="24"/>
        </w:rPr>
        <w:t>It</w:t>
      </w:r>
      <w:proofErr w:type="gramEnd"/>
      <w:r w:rsidRPr="00AB6BC8">
        <w:rPr>
          <w:rFonts w:ascii="Times New Roman" w:hAnsi="Times New Roman" w:cs="Times New Roman"/>
          <w:sz w:val="24"/>
          <w:szCs w:val="24"/>
        </w:rPr>
        <w:t xml:space="preserve"> can develop in people </w:t>
      </w:r>
      <w:r>
        <w:rPr>
          <w:rFonts w:ascii="Times New Roman" w:hAnsi="Times New Roman" w:cs="Times New Roman"/>
          <w:sz w:val="24"/>
          <w:szCs w:val="24"/>
        </w:rPr>
        <w:t xml:space="preserve">at </w:t>
      </w:r>
      <w:r w:rsidRPr="00AB6BC8">
        <w:rPr>
          <w:rFonts w:ascii="Times New Roman" w:hAnsi="Times New Roman" w:cs="Times New Roman"/>
          <w:sz w:val="24"/>
          <w:szCs w:val="24"/>
        </w:rPr>
        <w:t xml:space="preserve">any </w:t>
      </w:r>
      <w:r>
        <w:rPr>
          <w:rFonts w:ascii="Times New Roman" w:hAnsi="Times New Roman" w:cs="Times New Roman"/>
          <w:sz w:val="24"/>
          <w:szCs w:val="24"/>
        </w:rPr>
        <w:t xml:space="preserve">time </w:t>
      </w:r>
      <w:r>
        <w:rPr>
          <w:rFonts w:ascii="Times New Roman" w:hAnsi="Times New Roman" w:cs="Times New Roman"/>
          <w:sz w:val="24"/>
          <w:szCs w:val="24"/>
        </w:rPr>
        <w:t>(inflammatory</w:t>
      </w:r>
      <w:r>
        <w:rPr>
          <w:rFonts w:ascii="Times New Roman" w:hAnsi="Times New Roman" w:cs="Times New Roman"/>
          <w:sz w:val="24"/>
          <w:szCs w:val="24"/>
        </w:rPr>
        <w:t xml:space="preserve"> bowel disease: Symptoms, Treatment &amp; amp; Diagnosis,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w:t>
      </w:r>
    </w:p>
    <w:p w:rsidR="00487E9D" w:rsidRPr="00AB6BC8" w:rsidRDefault="00487E9D" w:rsidP="00487E9D">
      <w:pPr>
        <w:spacing w:line="360" w:lineRule="auto"/>
        <w:jc w:val="both"/>
        <w:rPr>
          <w:rFonts w:ascii="Times New Roman" w:hAnsi="Times New Roman" w:cs="Times New Roman"/>
          <w:sz w:val="24"/>
          <w:szCs w:val="24"/>
        </w:rPr>
      </w:pPr>
      <w:r w:rsidRPr="00AB6BC8">
        <w:rPr>
          <w:rFonts w:ascii="Times New Roman" w:hAnsi="Times New Roman" w:cs="Times New Roman"/>
          <w:sz w:val="24"/>
          <w:szCs w:val="24"/>
        </w:rPr>
        <w:lastRenderedPageBreak/>
        <w:t xml:space="preserve">There is no specific reason for the cause of this disease, but somehow there is some hypothetical reason for this disease, such as when environmental triggers </w:t>
      </w:r>
      <w:r>
        <w:rPr>
          <w:rFonts w:ascii="Times New Roman" w:hAnsi="Times New Roman" w:cs="Times New Roman"/>
          <w:sz w:val="24"/>
          <w:szCs w:val="24"/>
        </w:rPr>
        <w:t>for example the unbalanced microorganism in the gut make</w:t>
      </w:r>
      <w:r w:rsidRPr="00AB6BC8">
        <w:rPr>
          <w:rFonts w:ascii="Times New Roman" w:hAnsi="Times New Roman" w:cs="Times New Roman"/>
          <w:sz w:val="24"/>
          <w:szCs w:val="24"/>
        </w:rPr>
        <w:t xml:space="preserve"> an improper immune </w:t>
      </w:r>
      <w:r>
        <w:rPr>
          <w:rFonts w:ascii="Times New Roman" w:hAnsi="Times New Roman" w:cs="Times New Roman"/>
          <w:sz w:val="24"/>
          <w:szCs w:val="24"/>
        </w:rPr>
        <w:t>reaction</w:t>
      </w:r>
      <w:r w:rsidRPr="00AB6BC8">
        <w:rPr>
          <w:rFonts w:ascii="Times New Roman" w:hAnsi="Times New Roman" w:cs="Times New Roman"/>
          <w:sz w:val="24"/>
          <w:szCs w:val="24"/>
        </w:rPr>
        <w:t xml:space="preserve">, </w:t>
      </w:r>
      <w:r>
        <w:rPr>
          <w:rFonts w:ascii="Times New Roman" w:hAnsi="Times New Roman" w:cs="Times New Roman"/>
          <w:sz w:val="24"/>
          <w:szCs w:val="24"/>
        </w:rPr>
        <w:t>Due to which inflammation occurs in the digestive tract</w:t>
      </w:r>
      <w:r w:rsidRPr="00AB6BC8">
        <w:rPr>
          <w:rFonts w:ascii="Times New Roman" w:hAnsi="Times New Roman" w:cs="Times New Roman"/>
          <w:sz w:val="24"/>
          <w:szCs w:val="24"/>
        </w:rPr>
        <w:t xml:space="preserve">. </w:t>
      </w:r>
      <w:r>
        <w:rPr>
          <w:rFonts w:ascii="Times New Roman" w:hAnsi="Times New Roman" w:cs="Times New Roman"/>
          <w:sz w:val="24"/>
          <w:szCs w:val="24"/>
        </w:rPr>
        <w:t>Additionally, genetic appear to be important.</w:t>
      </w:r>
      <w:r w:rsidRPr="00AB6BC8">
        <w:rPr>
          <w:rFonts w:ascii="Times New Roman" w:hAnsi="Times New Roman" w:cs="Times New Roman"/>
          <w:sz w:val="24"/>
          <w:szCs w:val="24"/>
        </w:rPr>
        <w:t xml:space="preserve"> It is more likely for someone to experience this incorrect immune response if their family has a history of IBD</w:t>
      </w:r>
      <w:r>
        <w:rPr>
          <w:rFonts w:ascii="Times New Roman" w:hAnsi="Times New Roman" w:cs="Times New Roman"/>
          <w:sz w:val="24"/>
          <w:szCs w:val="24"/>
        </w:rPr>
        <w:t xml:space="preserve"> (</w:t>
      </w:r>
      <w:proofErr w:type="spellStart"/>
      <w:r>
        <w:rPr>
          <w:rFonts w:ascii="Times New Roman" w:hAnsi="Times New Roman" w:cs="Times New Roman"/>
          <w:sz w:val="24"/>
          <w:szCs w:val="24"/>
        </w:rPr>
        <w:t>Ko</w:t>
      </w:r>
      <w:proofErr w:type="spellEnd"/>
      <w:r>
        <w:rPr>
          <w:rFonts w:ascii="Times New Roman" w:hAnsi="Times New Roman" w:cs="Times New Roman"/>
          <w:sz w:val="24"/>
          <w:szCs w:val="24"/>
        </w:rPr>
        <w:t xml:space="preserve"> et al., 2014).</w:t>
      </w:r>
    </w:p>
    <w:p w:rsidR="00487E9D" w:rsidRPr="00AB6BC8" w:rsidRDefault="00487E9D" w:rsidP="00487E9D">
      <w:pPr>
        <w:spacing w:line="360" w:lineRule="auto"/>
        <w:ind w:left="720"/>
        <w:jc w:val="both"/>
        <w:rPr>
          <w:rFonts w:ascii="Times New Roman" w:hAnsi="Times New Roman" w:cs="Times New Roman"/>
          <w:sz w:val="24"/>
          <w:szCs w:val="24"/>
        </w:rPr>
      </w:pPr>
      <w:r w:rsidRPr="00411509">
        <w:rPr>
          <w:noProof/>
          <w:lang w:val="en-IN" w:eastAsia="en-IN"/>
        </w:rPr>
        <w:drawing>
          <wp:inline distT="0" distB="0" distL="0" distR="0" wp14:anchorId="2A59DDCD" wp14:editId="549ED205">
            <wp:extent cx="4945380" cy="4235139"/>
            <wp:effectExtent l="0" t="0" r="0" b="0"/>
            <wp:docPr id="1918347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4221" cy="4242711"/>
                    </a:xfrm>
                    <a:prstGeom prst="rect">
                      <a:avLst/>
                    </a:prstGeom>
                    <a:noFill/>
                    <a:ln>
                      <a:noFill/>
                    </a:ln>
                  </pic:spPr>
                </pic:pic>
              </a:graphicData>
            </a:graphic>
          </wp:inline>
        </w:drawing>
      </w:r>
    </w:p>
    <w:p w:rsidR="00487E9D" w:rsidRPr="00AB6BC8" w:rsidRDefault="00487E9D" w:rsidP="00487E9D">
      <w:pPr>
        <w:spacing w:line="360" w:lineRule="auto"/>
        <w:jc w:val="both"/>
        <w:rPr>
          <w:rFonts w:ascii="Times New Roman" w:hAnsi="Times New Roman" w:cs="Times New Roman"/>
          <w:sz w:val="24"/>
          <w:szCs w:val="24"/>
        </w:rPr>
      </w:pPr>
      <w:r w:rsidRPr="00487E9D">
        <w:rPr>
          <w:rFonts w:ascii="Times New Roman" w:hAnsi="Times New Roman" w:cs="Times New Roman"/>
          <w:b/>
          <w:sz w:val="24"/>
          <w:szCs w:val="24"/>
        </w:rPr>
        <w:t>Fig</w:t>
      </w:r>
      <w:r w:rsidRPr="00487E9D">
        <w:rPr>
          <w:rFonts w:ascii="Times New Roman" w:hAnsi="Times New Roman" w:cs="Times New Roman"/>
          <w:b/>
          <w:sz w:val="24"/>
          <w:szCs w:val="24"/>
        </w:rPr>
        <w:t>ure</w:t>
      </w:r>
      <w:r w:rsidRPr="00487E9D">
        <w:rPr>
          <w:rFonts w:ascii="Times New Roman" w:hAnsi="Times New Roman" w:cs="Times New Roman"/>
          <w:b/>
          <w:sz w:val="24"/>
          <w:szCs w:val="24"/>
        </w:rPr>
        <w:t xml:space="preserve"> 7:</w:t>
      </w:r>
      <w:r>
        <w:rPr>
          <w:rFonts w:ascii="Times New Roman" w:hAnsi="Times New Roman" w:cs="Times New Roman"/>
          <w:sz w:val="24"/>
          <w:szCs w:val="24"/>
        </w:rPr>
        <w:t xml:space="preserve"> IBD is a long term inflammatory condition occur </w:t>
      </w:r>
      <w:proofErr w:type="gramStart"/>
      <w:r>
        <w:rPr>
          <w:rFonts w:ascii="Times New Roman" w:hAnsi="Times New Roman" w:cs="Times New Roman"/>
          <w:sz w:val="24"/>
          <w:szCs w:val="24"/>
        </w:rPr>
        <w:t>in  intestine</w:t>
      </w:r>
      <w:proofErr w:type="gramEnd"/>
      <w:r>
        <w:rPr>
          <w:rFonts w:ascii="Times New Roman" w:hAnsi="Times New Roman" w:cs="Times New Roman"/>
          <w:sz w:val="24"/>
          <w:szCs w:val="24"/>
        </w:rPr>
        <w:t xml:space="preserve">. The above </w:t>
      </w:r>
      <w:proofErr w:type="gramStart"/>
      <w:r>
        <w:rPr>
          <w:rFonts w:ascii="Times New Roman" w:hAnsi="Times New Roman" w:cs="Times New Roman"/>
          <w:sz w:val="24"/>
          <w:szCs w:val="24"/>
        </w:rPr>
        <w:t xml:space="preserve">figures </w:t>
      </w:r>
      <w:r>
        <w:rPr>
          <w:rFonts w:ascii="Times New Roman" w:hAnsi="Times New Roman" w:cs="Times New Roman"/>
          <w:sz w:val="24"/>
          <w:szCs w:val="24"/>
        </w:rPr>
        <w:t>represents</w:t>
      </w:r>
      <w:proofErr w:type="gramEnd"/>
      <w:r>
        <w:rPr>
          <w:rFonts w:ascii="Times New Roman" w:hAnsi="Times New Roman" w:cs="Times New Roman"/>
          <w:sz w:val="24"/>
          <w:szCs w:val="24"/>
        </w:rPr>
        <w:t xml:space="preserve"> symptoms</w:t>
      </w:r>
      <w:r>
        <w:rPr>
          <w:rFonts w:ascii="Times New Roman" w:hAnsi="Times New Roman" w:cs="Times New Roman"/>
          <w:sz w:val="24"/>
          <w:szCs w:val="24"/>
        </w:rPr>
        <w:t>, prevention, and risk factor of inflammatory bowel disease (Kumar et al., 2019).</w:t>
      </w:r>
      <w:r>
        <w:rPr>
          <w:rFonts w:ascii="Times New Roman" w:hAnsi="Times New Roman" w:cs="Times New Roman"/>
          <w:sz w:val="24"/>
          <w:szCs w:val="24"/>
        </w:rPr>
        <w:t xml:space="preserve"> </w:t>
      </w:r>
      <w:r>
        <w:rPr>
          <w:rFonts w:ascii="Times New Roman" w:hAnsi="Times New Roman" w:cs="Times New Roman"/>
          <w:sz w:val="24"/>
          <w:szCs w:val="24"/>
        </w:rPr>
        <w:t xml:space="preserve">There are specific microbes in the human gut that are crucial to maintaining good </w:t>
      </w:r>
      <w:proofErr w:type="spellStart"/>
      <w:r>
        <w:rPr>
          <w:rFonts w:ascii="Times New Roman" w:hAnsi="Times New Roman" w:cs="Times New Roman"/>
          <w:sz w:val="24"/>
          <w:szCs w:val="24"/>
        </w:rPr>
        <w:t>health</w:t>
      </w:r>
      <w:proofErr w:type="gramStart"/>
      <w:r>
        <w:rPr>
          <w:rFonts w:ascii="Times New Roman" w:hAnsi="Times New Roman" w:cs="Times New Roman"/>
          <w:sz w:val="24"/>
          <w:szCs w:val="24"/>
        </w:rPr>
        <w:t>..</w:t>
      </w:r>
      <w:proofErr w:type="gramEnd"/>
      <w:r w:rsidRPr="00AB6BC8">
        <w:rPr>
          <w:rFonts w:ascii="Times New Roman" w:hAnsi="Times New Roman" w:cs="Times New Roman"/>
          <w:sz w:val="24"/>
          <w:szCs w:val="24"/>
        </w:rPr>
        <w:t>In</w:t>
      </w:r>
      <w:proofErr w:type="spellEnd"/>
      <w:r w:rsidRPr="00AB6BC8">
        <w:rPr>
          <w:rFonts w:ascii="Times New Roman" w:hAnsi="Times New Roman" w:cs="Times New Roman"/>
          <w:sz w:val="24"/>
          <w:szCs w:val="24"/>
        </w:rPr>
        <w:t xml:space="preserve"> newborns, </w:t>
      </w:r>
      <w:r>
        <w:rPr>
          <w:rFonts w:ascii="Times New Roman" w:hAnsi="Times New Roman" w:cs="Times New Roman"/>
          <w:sz w:val="24"/>
          <w:szCs w:val="24"/>
        </w:rPr>
        <w:t xml:space="preserve">gut </w:t>
      </w:r>
      <w:proofErr w:type="spellStart"/>
      <w:r>
        <w:rPr>
          <w:rFonts w:ascii="Times New Roman" w:hAnsi="Times New Roman" w:cs="Times New Roman"/>
          <w:sz w:val="24"/>
          <w:szCs w:val="24"/>
        </w:rPr>
        <w:t>microbioms</w:t>
      </w:r>
      <w:proofErr w:type="spellEnd"/>
      <w:r w:rsidRPr="00AB6BC8">
        <w:rPr>
          <w:rFonts w:ascii="Times New Roman" w:hAnsi="Times New Roman" w:cs="Times New Roman"/>
          <w:sz w:val="24"/>
          <w:szCs w:val="24"/>
        </w:rPr>
        <w:t xml:space="preserve"> differs significantly from that of </w:t>
      </w:r>
      <w:r>
        <w:rPr>
          <w:rFonts w:ascii="Times New Roman" w:hAnsi="Times New Roman" w:cs="Times New Roman"/>
          <w:sz w:val="24"/>
          <w:szCs w:val="24"/>
        </w:rPr>
        <w:t>adults</w:t>
      </w:r>
      <w:r w:rsidRPr="00AB6BC8">
        <w:rPr>
          <w:rFonts w:ascii="Times New Roman" w:hAnsi="Times New Roman" w:cs="Times New Roman"/>
          <w:sz w:val="24"/>
          <w:szCs w:val="24"/>
        </w:rPr>
        <w:t xml:space="preserve"> in terms of composition and temporal pattern. In addition to strengthening the host’s natural </w:t>
      </w:r>
      <w:r>
        <w:rPr>
          <w:rFonts w:ascii="Times New Roman" w:hAnsi="Times New Roman" w:cs="Times New Roman"/>
          <w:sz w:val="24"/>
          <w:szCs w:val="24"/>
        </w:rPr>
        <w:t>defenses</w:t>
      </w:r>
      <w:r w:rsidRPr="00AB6BC8">
        <w:rPr>
          <w:rFonts w:ascii="Times New Roman" w:hAnsi="Times New Roman" w:cs="Times New Roman"/>
          <w:sz w:val="24"/>
          <w:szCs w:val="24"/>
        </w:rPr>
        <w:t xml:space="preserve">, gut bacteria also support the gut’s regular functioning. </w:t>
      </w:r>
      <w:r>
        <w:rPr>
          <w:rFonts w:ascii="Times New Roman" w:hAnsi="Times New Roman" w:cs="Times New Roman"/>
          <w:sz w:val="24"/>
          <w:szCs w:val="24"/>
        </w:rPr>
        <w:t>Imbalance microorganism in the gut Due to which the good microorganisms in the gut decrease and the bad microorganisms increase</w:t>
      </w:r>
      <w:r w:rsidRPr="00AB6BC8">
        <w:rPr>
          <w:rFonts w:ascii="Times New Roman" w:hAnsi="Times New Roman" w:cs="Times New Roman"/>
          <w:sz w:val="24"/>
          <w:szCs w:val="24"/>
        </w:rPr>
        <w:t xml:space="preserve"> and damages the intestinal microbial barriers, is a common symptom of inflammatory bowel disease. </w:t>
      </w:r>
      <w:r w:rsidRPr="00AB6BC8">
        <w:rPr>
          <w:rFonts w:ascii="Times New Roman" w:hAnsi="Times New Roman" w:cs="Times New Roman"/>
          <w:sz w:val="24"/>
          <w:szCs w:val="24"/>
        </w:rPr>
        <w:lastRenderedPageBreak/>
        <w:t xml:space="preserve">Different metabolites can be </w:t>
      </w:r>
      <w:r>
        <w:rPr>
          <w:rFonts w:ascii="Times New Roman" w:hAnsi="Times New Roman" w:cs="Times New Roman"/>
          <w:sz w:val="24"/>
          <w:szCs w:val="24"/>
        </w:rPr>
        <w:t>manufactured by different microorganism present in gut. To</w:t>
      </w:r>
      <w:r w:rsidRPr="00AB6BC8">
        <w:rPr>
          <w:rFonts w:ascii="Times New Roman" w:hAnsi="Times New Roman" w:cs="Times New Roman"/>
          <w:sz w:val="24"/>
          <w:szCs w:val="24"/>
        </w:rPr>
        <w:t xml:space="preserve"> stop the spread of harmful bacteria </w:t>
      </w:r>
      <w:r>
        <w:rPr>
          <w:rFonts w:ascii="Times New Roman" w:hAnsi="Times New Roman" w:cs="Times New Roman"/>
          <w:sz w:val="24"/>
          <w:szCs w:val="24"/>
        </w:rPr>
        <w:t>Along with</w:t>
      </w:r>
      <w:r w:rsidRPr="00AB6BC8">
        <w:rPr>
          <w:rFonts w:ascii="Times New Roman" w:hAnsi="Times New Roman" w:cs="Times New Roman"/>
          <w:sz w:val="24"/>
          <w:szCs w:val="24"/>
        </w:rPr>
        <w:t xml:space="preserve"> encourage intestinal homeostasis. The mucus released by </w:t>
      </w:r>
      <w:r>
        <w:rPr>
          <w:rFonts w:ascii="Times New Roman" w:hAnsi="Times New Roman" w:cs="Times New Roman"/>
          <w:sz w:val="24"/>
          <w:szCs w:val="24"/>
        </w:rPr>
        <w:t>path</w:t>
      </w:r>
      <w:r w:rsidRPr="00AB6BC8">
        <w:rPr>
          <w:rFonts w:ascii="Times New Roman" w:hAnsi="Times New Roman" w:cs="Times New Roman"/>
          <w:sz w:val="24"/>
          <w:szCs w:val="24"/>
        </w:rPr>
        <w:t xml:space="preserve"> cells and the bacteria in the gut are essential components of the digestive tract’s chemical barrier. The imbalanced </w:t>
      </w:r>
      <w:proofErr w:type="spellStart"/>
      <w:r w:rsidRPr="00AB6BC8">
        <w:rPr>
          <w:rFonts w:ascii="Times New Roman" w:hAnsi="Times New Roman" w:cs="Times New Roman"/>
          <w:sz w:val="24"/>
          <w:szCs w:val="24"/>
        </w:rPr>
        <w:t>microbiota</w:t>
      </w:r>
      <w:proofErr w:type="spellEnd"/>
      <w:r w:rsidRPr="00AB6BC8">
        <w:rPr>
          <w:rFonts w:ascii="Times New Roman" w:hAnsi="Times New Roman" w:cs="Times New Roman"/>
          <w:sz w:val="24"/>
          <w:szCs w:val="24"/>
        </w:rPr>
        <w:t xml:space="preserve"> in humans leads to inflammatory bowel </w:t>
      </w:r>
      <w:r>
        <w:rPr>
          <w:rFonts w:ascii="Times New Roman" w:hAnsi="Times New Roman" w:cs="Times New Roman"/>
          <w:sz w:val="24"/>
          <w:szCs w:val="24"/>
        </w:rPr>
        <w:t>disease (</w:t>
      </w:r>
      <w:proofErr w:type="spellStart"/>
      <w:r>
        <w:rPr>
          <w:rFonts w:ascii="Times New Roman" w:hAnsi="Times New Roman" w:cs="Times New Roman"/>
          <w:sz w:val="24"/>
          <w:szCs w:val="24"/>
        </w:rPr>
        <w:t>thursby</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juge</w:t>
      </w:r>
      <w:proofErr w:type="spellEnd"/>
      <w:r>
        <w:rPr>
          <w:rFonts w:ascii="Times New Roman" w:hAnsi="Times New Roman" w:cs="Times New Roman"/>
          <w:sz w:val="24"/>
          <w:szCs w:val="24"/>
        </w:rPr>
        <w:t>, 2017).</w:t>
      </w:r>
    </w:p>
    <w:p w:rsidR="00662BF1" w:rsidRPr="00AB6BC8" w:rsidRDefault="00E7712C" w:rsidP="002D478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5.1. </w:t>
      </w:r>
      <w:r w:rsidRPr="00AB6BC8">
        <w:rPr>
          <w:rFonts w:ascii="Times New Roman" w:hAnsi="Times New Roman" w:cs="Times New Roman"/>
          <w:b/>
          <w:bCs/>
          <w:sz w:val="24"/>
          <w:szCs w:val="24"/>
        </w:rPr>
        <w:t xml:space="preserve">Microbiota in the treatment of </w:t>
      </w:r>
      <w:r>
        <w:rPr>
          <w:rFonts w:ascii="Times New Roman" w:hAnsi="Times New Roman" w:cs="Times New Roman"/>
          <w:b/>
          <w:bCs/>
          <w:sz w:val="24"/>
          <w:szCs w:val="24"/>
        </w:rPr>
        <w:t>IBD</w:t>
      </w:r>
    </w:p>
    <w:p w:rsidR="00487E9D" w:rsidRPr="002F5836" w:rsidRDefault="00487E9D" w:rsidP="00487E9D">
      <w:pPr>
        <w:spacing w:line="360" w:lineRule="auto"/>
        <w:jc w:val="both"/>
        <w:rPr>
          <w:rFonts w:ascii="Times New Roman" w:hAnsi="Times New Roman" w:cs="Times New Roman"/>
          <w:sz w:val="24"/>
          <w:szCs w:val="24"/>
        </w:rPr>
      </w:pPr>
      <w:r w:rsidRPr="00AB6BC8">
        <w:rPr>
          <w:rFonts w:ascii="Times New Roman" w:hAnsi="Times New Roman" w:cs="Times New Roman"/>
          <w:sz w:val="24"/>
          <w:szCs w:val="24"/>
        </w:rPr>
        <w:t xml:space="preserve">From the studies, it is supposed that certain types of probiotic supplements </w:t>
      </w:r>
      <w:r>
        <w:rPr>
          <w:rFonts w:ascii="Times New Roman" w:hAnsi="Times New Roman" w:cs="Times New Roman"/>
          <w:sz w:val="24"/>
          <w:szCs w:val="24"/>
        </w:rPr>
        <w:t xml:space="preserve">and Fecal </w:t>
      </w:r>
      <w:proofErr w:type="spellStart"/>
      <w:r>
        <w:rPr>
          <w:rFonts w:ascii="Times New Roman" w:hAnsi="Times New Roman" w:cs="Times New Roman"/>
          <w:sz w:val="24"/>
          <w:szCs w:val="24"/>
        </w:rPr>
        <w:t>microbiota</w:t>
      </w:r>
      <w:proofErr w:type="spellEnd"/>
      <w:r>
        <w:rPr>
          <w:rFonts w:ascii="Times New Roman" w:hAnsi="Times New Roman" w:cs="Times New Roman"/>
          <w:sz w:val="24"/>
          <w:szCs w:val="24"/>
        </w:rPr>
        <w:t xml:space="preserve"> transplantation (</w:t>
      </w:r>
      <w:r w:rsidRPr="00AB6BC8">
        <w:rPr>
          <w:rFonts w:ascii="Times New Roman" w:hAnsi="Times New Roman" w:cs="Times New Roman"/>
          <w:sz w:val="24"/>
          <w:szCs w:val="24"/>
        </w:rPr>
        <w:t>FMT</w:t>
      </w:r>
      <w:r>
        <w:rPr>
          <w:rFonts w:ascii="Times New Roman" w:hAnsi="Times New Roman" w:cs="Times New Roman"/>
          <w:sz w:val="24"/>
          <w:szCs w:val="24"/>
        </w:rPr>
        <w:t xml:space="preserve">) this two techniques has taken in a used in the treatment of </w:t>
      </w:r>
      <w:r w:rsidRPr="00AB6BC8">
        <w:rPr>
          <w:rFonts w:ascii="Times New Roman" w:hAnsi="Times New Roman" w:cs="Times New Roman"/>
          <w:sz w:val="24"/>
          <w:szCs w:val="24"/>
        </w:rPr>
        <w:t xml:space="preserve"> intestinal inflammation in some animal </w:t>
      </w:r>
      <w:r>
        <w:rPr>
          <w:rFonts w:ascii="Times New Roman" w:hAnsi="Times New Roman" w:cs="Times New Roman"/>
          <w:sz w:val="24"/>
          <w:szCs w:val="24"/>
        </w:rPr>
        <w:t xml:space="preserve">models for example in </w:t>
      </w:r>
      <w:r w:rsidRPr="00AB6BC8">
        <w:rPr>
          <w:rFonts w:ascii="Times New Roman" w:hAnsi="Times New Roman" w:cs="Times New Roman"/>
          <w:sz w:val="24"/>
          <w:szCs w:val="24"/>
        </w:rPr>
        <w:t xml:space="preserve"> E. coli</w:t>
      </w:r>
      <w:r>
        <w:rPr>
          <w:rFonts w:ascii="Times New Roman" w:hAnsi="Times New Roman" w:cs="Times New Roman"/>
          <w:sz w:val="24"/>
          <w:szCs w:val="24"/>
        </w:rPr>
        <w:t xml:space="preserve"> and </w:t>
      </w:r>
      <w:r w:rsidRPr="00AB6BC8">
        <w:rPr>
          <w:rFonts w:ascii="Times New Roman" w:hAnsi="Times New Roman" w:cs="Times New Roman"/>
          <w:sz w:val="24"/>
          <w:szCs w:val="24"/>
        </w:rPr>
        <w:t xml:space="preserve">salmonella growth can be inhibited by a probiotic known as </w:t>
      </w:r>
      <w:proofErr w:type="spellStart"/>
      <w:r w:rsidRPr="00AB6BC8">
        <w:rPr>
          <w:rFonts w:ascii="Times New Roman" w:hAnsi="Times New Roman" w:cs="Times New Roman"/>
          <w:sz w:val="24"/>
          <w:szCs w:val="24"/>
        </w:rPr>
        <w:t>Nissle</w:t>
      </w:r>
      <w:proofErr w:type="spellEnd"/>
      <w:r w:rsidRPr="00AB6BC8">
        <w:rPr>
          <w:rFonts w:ascii="Times New Roman" w:hAnsi="Times New Roman" w:cs="Times New Roman"/>
          <w:sz w:val="24"/>
          <w:szCs w:val="24"/>
        </w:rPr>
        <w:t xml:space="preserve"> 1917. </w:t>
      </w:r>
      <w:r>
        <w:rPr>
          <w:rFonts w:ascii="Times New Roman" w:hAnsi="Times New Roman" w:cs="Times New Roman"/>
          <w:sz w:val="24"/>
          <w:szCs w:val="24"/>
        </w:rPr>
        <w:t xml:space="preserve">Due to the critical role gut </w:t>
      </w:r>
      <w:proofErr w:type="spellStart"/>
      <w:r>
        <w:rPr>
          <w:rFonts w:ascii="Times New Roman" w:hAnsi="Times New Roman" w:cs="Times New Roman"/>
          <w:sz w:val="24"/>
          <w:szCs w:val="24"/>
        </w:rPr>
        <w:t>microbiota</w:t>
      </w:r>
      <w:proofErr w:type="spellEnd"/>
      <w:r>
        <w:rPr>
          <w:rFonts w:ascii="Times New Roman" w:hAnsi="Times New Roman" w:cs="Times New Roman"/>
          <w:sz w:val="24"/>
          <w:szCs w:val="24"/>
        </w:rPr>
        <w:t xml:space="preserve"> plays in the </w:t>
      </w:r>
      <w:proofErr w:type="spellStart"/>
      <w:r>
        <w:rPr>
          <w:rFonts w:ascii="Times New Roman" w:hAnsi="Times New Roman" w:cs="Times New Roman"/>
          <w:sz w:val="24"/>
          <w:szCs w:val="24"/>
        </w:rPr>
        <w:t>aetiology</w:t>
      </w:r>
      <w:proofErr w:type="spellEnd"/>
      <w:r>
        <w:rPr>
          <w:rFonts w:ascii="Times New Roman" w:hAnsi="Times New Roman" w:cs="Times New Roman"/>
          <w:sz w:val="24"/>
          <w:szCs w:val="24"/>
        </w:rPr>
        <w:t xml:space="preserve"> of BD, </w:t>
      </w:r>
      <w:proofErr w:type="spellStart"/>
      <w:r>
        <w:rPr>
          <w:rFonts w:ascii="Times New Roman" w:hAnsi="Times New Roman" w:cs="Times New Roman"/>
          <w:sz w:val="24"/>
          <w:szCs w:val="24"/>
        </w:rPr>
        <w:t>faecal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microbiota</w:t>
      </w:r>
      <w:proofErr w:type="spellEnd"/>
      <w:r>
        <w:rPr>
          <w:rFonts w:ascii="Times New Roman" w:hAnsi="Times New Roman" w:cs="Times New Roman"/>
          <w:sz w:val="24"/>
          <w:szCs w:val="24"/>
        </w:rPr>
        <w:t xml:space="preserve"> transplantation can help IBD patients reestablish intestinal mucosal immunological homeostasis.</w:t>
      </w:r>
      <w:r w:rsidRPr="00AB6BC8">
        <w:rPr>
          <w:rFonts w:ascii="Times New Roman" w:hAnsi="Times New Roman" w:cs="Times New Roman"/>
          <w:sz w:val="24"/>
          <w:szCs w:val="24"/>
        </w:rPr>
        <w:t xml:space="preserve"> </w:t>
      </w:r>
      <w:proofErr w:type="gramStart"/>
      <w:r>
        <w:rPr>
          <w:rFonts w:ascii="Times New Roman" w:hAnsi="Times New Roman" w:cs="Times New Roman"/>
          <w:sz w:val="24"/>
          <w:szCs w:val="24"/>
        </w:rPr>
        <w:t>A good diet play</w:t>
      </w:r>
      <w:proofErr w:type="gramEnd"/>
      <w:r>
        <w:rPr>
          <w:rFonts w:ascii="Times New Roman" w:hAnsi="Times New Roman" w:cs="Times New Roman"/>
          <w:sz w:val="24"/>
          <w:szCs w:val="24"/>
        </w:rPr>
        <w:t xml:space="preserve"> a very important rule to keep the balance of good microorganisms in the gut </w:t>
      </w:r>
      <w:r w:rsidRPr="00AB6BC8">
        <w:rPr>
          <w:rFonts w:ascii="Times New Roman" w:hAnsi="Times New Roman" w:cs="Times New Roman"/>
          <w:sz w:val="24"/>
          <w:szCs w:val="24"/>
        </w:rPr>
        <w:t xml:space="preserve">to control inflammatory bowel disease. The effects of diet mainly occur through three mechanisms. First, certain diets have the potential to alter the intestine microbiology’s composition while also indirectly influencing the intestinal immune system. </w:t>
      </w:r>
      <w:r>
        <w:rPr>
          <w:rFonts w:ascii="Times New Roman" w:hAnsi="Times New Roman" w:cs="Times New Roman"/>
          <w:sz w:val="24"/>
          <w:szCs w:val="24"/>
        </w:rPr>
        <w:t xml:space="preserve">Some dietary component can control the IBD to some extent. Healthy people has good microorganism in their gut </w:t>
      </w:r>
      <w:proofErr w:type="gramStart"/>
      <w:r>
        <w:rPr>
          <w:rFonts w:ascii="Times New Roman" w:hAnsi="Times New Roman" w:cs="Times New Roman"/>
          <w:sz w:val="24"/>
          <w:szCs w:val="24"/>
        </w:rPr>
        <w:t>( As</w:t>
      </w:r>
      <w:proofErr w:type="gramEnd"/>
      <w:r>
        <w:rPr>
          <w:rFonts w:ascii="Times New Roman" w:hAnsi="Times New Roman" w:cs="Times New Roman"/>
          <w:sz w:val="24"/>
          <w:szCs w:val="24"/>
        </w:rPr>
        <w:t xml:space="preserve"> show in Table 2) as compare to IBD patient (</w:t>
      </w:r>
      <w:proofErr w:type="spellStart"/>
      <w:r>
        <w:rPr>
          <w:rFonts w:ascii="Times New Roman" w:hAnsi="Times New Roman" w:cs="Times New Roman"/>
          <w:sz w:val="24"/>
          <w:szCs w:val="24"/>
        </w:rPr>
        <w:t>Qiu</w:t>
      </w:r>
      <w:proofErr w:type="spellEnd"/>
      <w:r>
        <w:rPr>
          <w:rFonts w:ascii="Times New Roman" w:hAnsi="Times New Roman" w:cs="Times New Roman"/>
          <w:sz w:val="24"/>
          <w:szCs w:val="24"/>
        </w:rPr>
        <w:t xml:space="preserve"> et al., 2022).</w:t>
      </w:r>
    </w:p>
    <w:tbl>
      <w:tblPr>
        <w:tblStyle w:val="TableGrid"/>
        <w:tblW w:w="9349" w:type="dxa"/>
        <w:tblLook w:val="04A0" w:firstRow="1" w:lastRow="0" w:firstColumn="1" w:lastColumn="0" w:noHBand="0" w:noVBand="1"/>
      </w:tblPr>
      <w:tblGrid>
        <w:gridCol w:w="1923"/>
        <w:gridCol w:w="1471"/>
        <w:gridCol w:w="1471"/>
        <w:gridCol w:w="1776"/>
        <w:gridCol w:w="1354"/>
        <w:gridCol w:w="1354"/>
      </w:tblGrid>
      <w:tr w:rsidR="00487E9D" w:rsidRPr="00AB6BC8" w:rsidTr="003B76E7">
        <w:tc>
          <w:tcPr>
            <w:tcW w:w="1782" w:type="dxa"/>
          </w:tcPr>
          <w:p w:rsidR="00487E9D" w:rsidRPr="00AB6BC8" w:rsidRDefault="00487E9D" w:rsidP="00487E9D">
            <w:pPr>
              <w:spacing w:line="360" w:lineRule="auto"/>
              <w:jc w:val="both"/>
              <w:rPr>
                <w:rFonts w:ascii="Times New Roman" w:hAnsi="Times New Roman" w:cs="Times New Roman"/>
                <w:b/>
                <w:bCs/>
                <w:sz w:val="24"/>
                <w:szCs w:val="24"/>
              </w:rPr>
            </w:pPr>
            <w:r w:rsidRPr="00AB6BC8">
              <w:rPr>
                <w:rFonts w:ascii="Times New Roman" w:hAnsi="Times New Roman" w:cs="Times New Roman"/>
                <w:b/>
                <w:bCs/>
                <w:sz w:val="24"/>
                <w:szCs w:val="24"/>
              </w:rPr>
              <w:t>Good microorganism</w:t>
            </w:r>
          </w:p>
        </w:tc>
        <w:tc>
          <w:tcPr>
            <w:tcW w:w="1607" w:type="dxa"/>
          </w:tcPr>
          <w:p w:rsidR="00487E9D" w:rsidRPr="00AB6BC8" w:rsidRDefault="00487E9D" w:rsidP="00487E9D">
            <w:pPr>
              <w:spacing w:line="360" w:lineRule="auto"/>
              <w:jc w:val="both"/>
              <w:rPr>
                <w:rFonts w:ascii="Times New Roman" w:hAnsi="Times New Roman" w:cs="Times New Roman"/>
                <w:b/>
                <w:bCs/>
                <w:sz w:val="24"/>
                <w:szCs w:val="24"/>
              </w:rPr>
            </w:pPr>
            <w:r w:rsidRPr="00AB6BC8">
              <w:rPr>
                <w:rFonts w:ascii="Times New Roman" w:hAnsi="Times New Roman" w:cs="Times New Roman"/>
                <w:b/>
                <w:bCs/>
                <w:sz w:val="24"/>
                <w:szCs w:val="24"/>
              </w:rPr>
              <w:t xml:space="preserve">Amount in </w:t>
            </w:r>
            <w:r>
              <w:rPr>
                <w:rFonts w:ascii="Times New Roman" w:hAnsi="Times New Roman" w:cs="Times New Roman"/>
                <w:b/>
                <w:bCs/>
                <w:sz w:val="24"/>
                <w:szCs w:val="24"/>
              </w:rPr>
              <w:t xml:space="preserve">a </w:t>
            </w:r>
            <w:r w:rsidRPr="00AB6BC8">
              <w:rPr>
                <w:rFonts w:ascii="Times New Roman" w:hAnsi="Times New Roman" w:cs="Times New Roman"/>
                <w:b/>
                <w:bCs/>
                <w:sz w:val="24"/>
                <w:szCs w:val="24"/>
              </w:rPr>
              <w:t>healthy person</w:t>
            </w:r>
          </w:p>
        </w:tc>
        <w:tc>
          <w:tcPr>
            <w:tcW w:w="1607" w:type="dxa"/>
          </w:tcPr>
          <w:p w:rsidR="00487E9D" w:rsidRPr="00AB6BC8" w:rsidRDefault="00487E9D" w:rsidP="00487E9D">
            <w:pPr>
              <w:spacing w:line="360" w:lineRule="auto"/>
              <w:jc w:val="both"/>
              <w:rPr>
                <w:rFonts w:ascii="Times New Roman" w:hAnsi="Times New Roman" w:cs="Times New Roman"/>
                <w:b/>
                <w:bCs/>
                <w:sz w:val="24"/>
                <w:szCs w:val="24"/>
              </w:rPr>
            </w:pPr>
            <w:r w:rsidRPr="00AB6BC8">
              <w:rPr>
                <w:rFonts w:ascii="Times New Roman" w:hAnsi="Times New Roman" w:cs="Times New Roman"/>
                <w:b/>
                <w:bCs/>
                <w:sz w:val="24"/>
                <w:szCs w:val="24"/>
              </w:rPr>
              <w:t>Amount in IBD patient</w:t>
            </w:r>
          </w:p>
        </w:tc>
        <w:tc>
          <w:tcPr>
            <w:tcW w:w="1451" w:type="dxa"/>
          </w:tcPr>
          <w:p w:rsidR="00487E9D" w:rsidRPr="00AB6BC8" w:rsidRDefault="00487E9D" w:rsidP="00487E9D">
            <w:pPr>
              <w:spacing w:line="360" w:lineRule="auto"/>
              <w:jc w:val="both"/>
              <w:rPr>
                <w:rFonts w:ascii="Times New Roman" w:hAnsi="Times New Roman" w:cs="Times New Roman"/>
                <w:b/>
                <w:bCs/>
                <w:sz w:val="24"/>
                <w:szCs w:val="24"/>
              </w:rPr>
            </w:pPr>
            <w:r w:rsidRPr="00AB6BC8">
              <w:rPr>
                <w:rFonts w:ascii="Times New Roman" w:hAnsi="Times New Roman" w:cs="Times New Roman"/>
                <w:b/>
                <w:bCs/>
                <w:sz w:val="24"/>
                <w:szCs w:val="24"/>
              </w:rPr>
              <w:t>Bad microorganism</w:t>
            </w:r>
          </w:p>
        </w:tc>
        <w:tc>
          <w:tcPr>
            <w:tcW w:w="1451" w:type="dxa"/>
          </w:tcPr>
          <w:p w:rsidR="00487E9D" w:rsidRPr="00AB6BC8" w:rsidRDefault="00487E9D" w:rsidP="00487E9D">
            <w:pPr>
              <w:spacing w:line="360" w:lineRule="auto"/>
              <w:jc w:val="both"/>
              <w:rPr>
                <w:rFonts w:ascii="Times New Roman" w:hAnsi="Times New Roman" w:cs="Times New Roman"/>
                <w:b/>
                <w:bCs/>
                <w:sz w:val="24"/>
                <w:szCs w:val="24"/>
              </w:rPr>
            </w:pPr>
            <w:r w:rsidRPr="00AB6BC8">
              <w:rPr>
                <w:rFonts w:ascii="Times New Roman" w:hAnsi="Times New Roman" w:cs="Times New Roman"/>
                <w:b/>
                <w:bCs/>
                <w:sz w:val="24"/>
                <w:szCs w:val="24"/>
              </w:rPr>
              <w:t xml:space="preserve">Amount in </w:t>
            </w:r>
            <w:r>
              <w:rPr>
                <w:rFonts w:ascii="Times New Roman" w:hAnsi="Times New Roman" w:cs="Times New Roman"/>
                <w:b/>
                <w:bCs/>
                <w:sz w:val="24"/>
                <w:szCs w:val="24"/>
              </w:rPr>
              <w:t xml:space="preserve">a </w:t>
            </w:r>
            <w:r w:rsidRPr="00AB6BC8">
              <w:rPr>
                <w:rFonts w:ascii="Times New Roman" w:hAnsi="Times New Roman" w:cs="Times New Roman"/>
                <w:b/>
                <w:bCs/>
                <w:sz w:val="24"/>
                <w:szCs w:val="24"/>
              </w:rPr>
              <w:t>healthy person</w:t>
            </w:r>
          </w:p>
        </w:tc>
        <w:tc>
          <w:tcPr>
            <w:tcW w:w="1451" w:type="dxa"/>
          </w:tcPr>
          <w:p w:rsidR="00487E9D" w:rsidRPr="00AB6BC8" w:rsidRDefault="00487E9D" w:rsidP="00487E9D">
            <w:pPr>
              <w:spacing w:line="360" w:lineRule="auto"/>
              <w:jc w:val="both"/>
              <w:rPr>
                <w:rFonts w:ascii="Times New Roman" w:hAnsi="Times New Roman" w:cs="Times New Roman"/>
                <w:b/>
                <w:bCs/>
                <w:sz w:val="24"/>
                <w:szCs w:val="24"/>
              </w:rPr>
            </w:pPr>
            <w:r w:rsidRPr="00AB6BC8">
              <w:rPr>
                <w:rFonts w:ascii="Times New Roman" w:hAnsi="Times New Roman" w:cs="Times New Roman"/>
                <w:b/>
                <w:bCs/>
                <w:sz w:val="24"/>
                <w:szCs w:val="24"/>
              </w:rPr>
              <w:t>Amount in IBD patient</w:t>
            </w:r>
          </w:p>
        </w:tc>
      </w:tr>
      <w:tr w:rsidR="00487E9D" w:rsidRPr="00DB1733" w:rsidTr="003B76E7">
        <w:tc>
          <w:tcPr>
            <w:tcW w:w="1782" w:type="dxa"/>
          </w:tcPr>
          <w:p w:rsidR="00487E9D" w:rsidRPr="00DB1733" w:rsidRDefault="00487E9D" w:rsidP="00487E9D">
            <w:pPr>
              <w:spacing w:line="360" w:lineRule="auto"/>
              <w:jc w:val="both"/>
              <w:rPr>
                <w:rFonts w:ascii="Times New Roman" w:hAnsi="Times New Roman" w:cs="Times New Roman"/>
                <w:sz w:val="24"/>
                <w:szCs w:val="24"/>
              </w:rPr>
            </w:pPr>
            <w:r>
              <w:rPr>
                <w:rFonts w:ascii="Times New Roman" w:hAnsi="Times New Roman" w:cs="Times New Roman"/>
                <w:i/>
                <w:iCs/>
                <w:sz w:val="24"/>
                <w:szCs w:val="24"/>
              </w:rPr>
              <w:t>C</w:t>
            </w:r>
            <w:r w:rsidRPr="00DB1733">
              <w:rPr>
                <w:rFonts w:ascii="Times New Roman" w:hAnsi="Times New Roman" w:cs="Times New Roman"/>
                <w:i/>
                <w:iCs/>
                <w:sz w:val="24"/>
                <w:szCs w:val="24"/>
              </w:rPr>
              <w:t>lostridium</w:t>
            </w:r>
            <w:r w:rsidRPr="00DB1733">
              <w:rPr>
                <w:rFonts w:ascii="Times New Roman" w:hAnsi="Times New Roman" w:cs="Times New Roman"/>
                <w:sz w:val="24"/>
                <w:szCs w:val="24"/>
              </w:rPr>
              <w:t xml:space="preserve"> </w:t>
            </w:r>
            <w:r w:rsidRPr="00DB1733">
              <w:rPr>
                <w:rFonts w:ascii="Times New Roman" w:hAnsi="Times New Roman" w:cs="Times New Roman"/>
                <w:i/>
                <w:iCs/>
                <w:sz w:val="24"/>
                <w:szCs w:val="24"/>
              </w:rPr>
              <w:t>groups</w:t>
            </w:r>
            <w:r w:rsidRPr="00DB1733">
              <w:rPr>
                <w:rFonts w:ascii="Times New Roman" w:hAnsi="Times New Roman" w:cs="Times New Roman"/>
                <w:sz w:val="24"/>
                <w:szCs w:val="24"/>
              </w:rPr>
              <w:t xml:space="preserve"> </w:t>
            </w:r>
            <w:proofErr w:type="spellStart"/>
            <w:r w:rsidRPr="00DB1733">
              <w:rPr>
                <w:rFonts w:ascii="Times New Roman" w:hAnsi="Times New Roman" w:cs="Times New Roman"/>
                <w:i/>
                <w:iCs/>
                <w:sz w:val="24"/>
                <w:szCs w:val="24"/>
              </w:rPr>
              <w:t>lV</w:t>
            </w:r>
            <w:proofErr w:type="spellEnd"/>
          </w:p>
        </w:tc>
        <w:tc>
          <w:tcPr>
            <w:tcW w:w="1607" w:type="dxa"/>
          </w:tcPr>
          <w:p w:rsidR="00487E9D" w:rsidRPr="00DB1733" w:rsidRDefault="00487E9D" w:rsidP="00487E9D">
            <w:pPr>
              <w:spacing w:line="360" w:lineRule="auto"/>
              <w:jc w:val="both"/>
              <w:rPr>
                <w:rFonts w:ascii="Times New Roman" w:hAnsi="Times New Roman" w:cs="Times New Roman"/>
                <w:sz w:val="24"/>
                <w:szCs w:val="24"/>
              </w:rPr>
            </w:pPr>
            <w:r w:rsidRPr="00DB1733">
              <w:rPr>
                <w:rFonts w:ascii="Times New Roman" w:hAnsi="Times New Roman" w:cs="Times New Roman"/>
                <w:sz w:val="24"/>
                <w:szCs w:val="24"/>
              </w:rPr>
              <w:t>More</w:t>
            </w:r>
          </w:p>
        </w:tc>
        <w:tc>
          <w:tcPr>
            <w:tcW w:w="1607" w:type="dxa"/>
          </w:tcPr>
          <w:p w:rsidR="00487E9D" w:rsidRPr="00DB1733" w:rsidRDefault="00487E9D" w:rsidP="00487E9D">
            <w:pPr>
              <w:spacing w:line="360" w:lineRule="auto"/>
              <w:jc w:val="both"/>
              <w:rPr>
                <w:rFonts w:ascii="Times New Roman" w:hAnsi="Times New Roman" w:cs="Times New Roman"/>
                <w:sz w:val="24"/>
                <w:szCs w:val="24"/>
              </w:rPr>
            </w:pPr>
            <w:r w:rsidRPr="00DB1733">
              <w:rPr>
                <w:rFonts w:ascii="Times New Roman" w:hAnsi="Times New Roman" w:cs="Times New Roman"/>
                <w:sz w:val="24"/>
                <w:szCs w:val="24"/>
              </w:rPr>
              <w:t>Less</w:t>
            </w:r>
          </w:p>
        </w:tc>
        <w:tc>
          <w:tcPr>
            <w:tcW w:w="1451" w:type="dxa"/>
          </w:tcPr>
          <w:p w:rsidR="00487E9D" w:rsidRPr="00DB1733" w:rsidRDefault="00487E9D" w:rsidP="00487E9D">
            <w:pPr>
              <w:spacing w:line="360" w:lineRule="auto"/>
              <w:jc w:val="both"/>
              <w:rPr>
                <w:rFonts w:ascii="Times New Roman" w:hAnsi="Times New Roman" w:cs="Times New Roman"/>
                <w:sz w:val="24"/>
                <w:szCs w:val="24"/>
              </w:rPr>
            </w:pPr>
            <w:proofErr w:type="spellStart"/>
            <w:r>
              <w:rPr>
                <w:rFonts w:ascii="Times New Roman" w:hAnsi="Times New Roman" w:cs="Times New Roman"/>
                <w:i/>
                <w:iCs/>
                <w:sz w:val="24"/>
                <w:szCs w:val="24"/>
              </w:rPr>
              <w:t>R</w:t>
            </w:r>
            <w:r w:rsidRPr="00DB1733">
              <w:rPr>
                <w:rFonts w:ascii="Times New Roman" w:hAnsi="Times New Roman" w:cs="Times New Roman"/>
                <w:i/>
                <w:iCs/>
                <w:sz w:val="24"/>
                <w:szCs w:val="24"/>
              </w:rPr>
              <w:t>uminococcus</w:t>
            </w:r>
            <w:proofErr w:type="spellEnd"/>
            <w:r w:rsidRPr="00DB1733">
              <w:rPr>
                <w:rFonts w:ascii="Times New Roman" w:hAnsi="Times New Roman" w:cs="Times New Roman"/>
                <w:sz w:val="24"/>
                <w:szCs w:val="24"/>
              </w:rPr>
              <w:t xml:space="preserve"> </w:t>
            </w:r>
            <w:proofErr w:type="spellStart"/>
            <w:r w:rsidRPr="00DB1733">
              <w:rPr>
                <w:rFonts w:ascii="Times New Roman" w:hAnsi="Times New Roman" w:cs="Times New Roman"/>
                <w:i/>
                <w:iCs/>
                <w:sz w:val="24"/>
                <w:szCs w:val="24"/>
              </w:rPr>
              <w:t>gnavus</w:t>
            </w:r>
            <w:proofErr w:type="spellEnd"/>
          </w:p>
        </w:tc>
        <w:tc>
          <w:tcPr>
            <w:tcW w:w="1451" w:type="dxa"/>
          </w:tcPr>
          <w:p w:rsidR="00487E9D" w:rsidRPr="00DB1733" w:rsidRDefault="00487E9D" w:rsidP="00487E9D">
            <w:pPr>
              <w:spacing w:line="360" w:lineRule="auto"/>
              <w:jc w:val="both"/>
              <w:rPr>
                <w:rFonts w:ascii="Times New Roman" w:hAnsi="Times New Roman" w:cs="Times New Roman"/>
                <w:sz w:val="24"/>
                <w:szCs w:val="24"/>
              </w:rPr>
            </w:pPr>
            <w:r w:rsidRPr="00DB1733">
              <w:rPr>
                <w:rFonts w:ascii="Times New Roman" w:hAnsi="Times New Roman" w:cs="Times New Roman"/>
                <w:sz w:val="24"/>
                <w:szCs w:val="24"/>
              </w:rPr>
              <w:t>Less</w:t>
            </w:r>
          </w:p>
        </w:tc>
        <w:tc>
          <w:tcPr>
            <w:tcW w:w="1451" w:type="dxa"/>
          </w:tcPr>
          <w:p w:rsidR="00487E9D" w:rsidRPr="00DB1733" w:rsidRDefault="00487E9D" w:rsidP="00487E9D">
            <w:pPr>
              <w:spacing w:line="360" w:lineRule="auto"/>
              <w:jc w:val="both"/>
              <w:rPr>
                <w:rFonts w:ascii="Times New Roman" w:hAnsi="Times New Roman" w:cs="Times New Roman"/>
                <w:sz w:val="24"/>
                <w:szCs w:val="24"/>
              </w:rPr>
            </w:pPr>
            <w:r w:rsidRPr="00DB1733">
              <w:rPr>
                <w:rFonts w:ascii="Times New Roman" w:hAnsi="Times New Roman" w:cs="Times New Roman"/>
                <w:sz w:val="24"/>
                <w:szCs w:val="24"/>
              </w:rPr>
              <w:t>More</w:t>
            </w:r>
          </w:p>
        </w:tc>
      </w:tr>
      <w:tr w:rsidR="00487E9D" w:rsidRPr="00DB1733" w:rsidTr="003B76E7">
        <w:tc>
          <w:tcPr>
            <w:tcW w:w="1782" w:type="dxa"/>
          </w:tcPr>
          <w:p w:rsidR="00487E9D" w:rsidRPr="00DB1733" w:rsidRDefault="00487E9D" w:rsidP="00487E9D">
            <w:pPr>
              <w:spacing w:line="360" w:lineRule="auto"/>
              <w:jc w:val="both"/>
              <w:rPr>
                <w:rFonts w:ascii="Times New Roman" w:hAnsi="Times New Roman" w:cs="Times New Roman"/>
                <w:i/>
                <w:iCs/>
                <w:sz w:val="24"/>
                <w:szCs w:val="24"/>
              </w:rPr>
            </w:pPr>
            <w:proofErr w:type="spellStart"/>
            <w:r w:rsidRPr="00DB1733">
              <w:rPr>
                <w:rFonts w:ascii="Times New Roman" w:hAnsi="Times New Roman" w:cs="Times New Roman"/>
                <w:i/>
                <w:iCs/>
                <w:sz w:val="24"/>
                <w:szCs w:val="24"/>
              </w:rPr>
              <w:t>Bifidobacterium</w:t>
            </w:r>
            <w:proofErr w:type="spellEnd"/>
          </w:p>
        </w:tc>
        <w:tc>
          <w:tcPr>
            <w:tcW w:w="1607" w:type="dxa"/>
          </w:tcPr>
          <w:p w:rsidR="00487E9D" w:rsidRPr="00DB1733" w:rsidRDefault="00487E9D" w:rsidP="00487E9D">
            <w:pPr>
              <w:spacing w:line="360" w:lineRule="auto"/>
              <w:jc w:val="both"/>
              <w:rPr>
                <w:rFonts w:ascii="Times New Roman" w:hAnsi="Times New Roman" w:cs="Times New Roman"/>
                <w:sz w:val="24"/>
                <w:szCs w:val="24"/>
              </w:rPr>
            </w:pPr>
            <w:r w:rsidRPr="00DB1733">
              <w:rPr>
                <w:rFonts w:ascii="Times New Roman" w:hAnsi="Times New Roman" w:cs="Times New Roman"/>
                <w:sz w:val="24"/>
                <w:szCs w:val="24"/>
              </w:rPr>
              <w:t>More</w:t>
            </w:r>
          </w:p>
        </w:tc>
        <w:tc>
          <w:tcPr>
            <w:tcW w:w="1607" w:type="dxa"/>
          </w:tcPr>
          <w:p w:rsidR="00487E9D" w:rsidRPr="00DB1733" w:rsidRDefault="00487E9D" w:rsidP="00487E9D">
            <w:pPr>
              <w:spacing w:line="360" w:lineRule="auto"/>
              <w:jc w:val="both"/>
              <w:rPr>
                <w:rFonts w:ascii="Times New Roman" w:hAnsi="Times New Roman" w:cs="Times New Roman"/>
                <w:sz w:val="24"/>
                <w:szCs w:val="24"/>
              </w:rPr>
            </w:pPr>
            <w:r w:rsidRPr="00DB1733">
              <w:rPr>
                <w:rFonts w:ascii="Times New Roman" w:hAnsi="Times New Roman" w:cs="Times New Roman"/>
                <w:sz w:val="24"/>
                <w:szCs w:val="24"/>
              </w:rPr>
              <w:t>Less</w:t>
            </w:r>
          </w:p>
        </w:tc>
        <w:tc>
          <w:tcPr>
            <w:tcW w:w="1451" w:type="dxa"/>
          </w:tcPr>
          <w:p w:rsidR="00487E9D" w:rsidRPr="00DB1733" w:rsidRDefault="00487E9D" w:rsidP="00487E9D">
            <w:pPr>
              <w:spacing w:line="360" w:lineRule="auto"/>
              <w:jc w:val="both"/>
              <w:rPr>
                <w:rFonts w:ascii="Times New Roman" w:hAnsi="Times New Roman" w:cs="Times New Roman"/>
                <w:i/>
                <w:iCs/>
                <w:sz w:val="24"/>
                <w:szCs w:val="24"/>
              </w:rPr>
            </w:pPr>
            <w:proofErr w:type="spellStart"/>
            <w:r>
              <w:rPr>
                <w:rFonts w:ascii="Times New Roman" w:hAnsi="Times New Roman" w:cs="Times New Roman"/>
                <w:i/>
                <w:iCs/>
                <w:sz w:val="24"/>
                <w:szCs w:val="24"/>
              </w:rPr>
              <w:t>P</w:t>
            </w:r>
            <w:r w:rsidRPr="00DB1733">
              <w:rPr>
                <w:rFonts w:ascii="Times New Roman" w:hAnsi="Times New Roman" w:cs="Times New Roman"/>
                <w:i/>
                <w:iCs/>
                <w:sz w:val="24"/>
                <w:szCs w:val="24"/>
              </w:rPr>
              <w:t>roteobacteria</w:t>
            </w:r>
            <w:proofErr w:type="spellEnd"/>
          </w:p>
        </w:tc>
        <w:tc>
          <w:tcPr>
            <w:tcW w:w="1451" w:type="dxa"/>
          </w:tcPr>
          <w:p w:rsidR="00487E9D" w:rsidRPr="00DB1733" w:rsidRDefault="00487E9D" w:rsidP="00487E9D">
            <w:pPr>
              <w:spacing w:line="360" w:lineRule="auto"/>
              <w:jc w:val="both"/>
              <w:rPr>
                <w:rFonts w:ascii="Times New Roman" w:hAnsi="Times New Roman" w:cs="Times New Roman"/>
                <w:sz w:val="24"/>
                <w:szCs w:val="24"/>
              </w:rPr>
            </w:pPr>
            <w:r w:rsidRPr="00DB1733">
              <w:rPr>
                <w:rFonts w:ascii="Times New Roman" w:hAnsi="Times New Roman" w:cs="Times New Roman"/>
                <w:sz w:val="24"/>
                <w:szCs w:val="24"/>
              </w:rPr>
              <w:t>Less</w:t>
            </w:r>
          </w:p>
        </w:tc>
        <w:tc>
          <w:tcPr>
            <w:tcW w:w="1451" w:type="dxa"/>
          </w:tcPr>
          <w:p w:rsidR="00487E9D" w:rsidRPr="00DB1733" w:rsidRDefault="00487E9D" w:rsidP="00487E9D">
            <w:pPr>
              <w:spacing w:line="360" w:lineRule="auto"/>
              <w:jc w:val="both"/>
              <w:rPr>
                <w:rFonts w:ascii="Times New Roman" w:hAnsi="Times New Roman" w:cs="Times New Roman"/>
                <w:sz w:val="24"/>
                <w:szCs w:val="24"/>
              </w:rPr>
            </w:pPr>
            <w:r w:rsidRPr="00DB1733">
              <w:rPr>
                <w:rFonts w:ascii="Times New Roman" w:hAnsi="Times New Roman" w:cs="Times New Roman"/>
                <w:sz w:val="24"/>
                <w:szCs w:val="24"/>
              </w:rPr>
              <w:t>More</w:t>
            </w:r>
          </w:p>
        </w:tc>
      </w:tr>
      <w:tr w:rsidR="00487E9D" w:rsidRPr="00DB1733" w:rsidTr="003B76E7">
        <w:tc>
          <w:tcPr>
            <w:tcW w:w="1782" w:type="dxa"/>
          </w:tcPr>
          <w:p w:rsidR="00487E9D" w:rsidRPr="00DB1733" w:rsidRDefault="00487E9D" w:rsidP="00487E9D">
            <w:pPr>
              <w:spacing w:line="360" w:lineRule="auto"/>
              <w:jc w:val="both"/>
              <w:rPr>
                <w:rFonts w:ascii="Times New Roman" w:hAnsi="Times New Roman" w:cs="Times New Roman"/>
                <w:i/>
                <w:iCs/>
                <w:sz w:val="24"/>
                <w:szCs w:val="24"/>
              </w:rPr>
            </w:pPr>
            <w:r w:rsidRPr="00DB1733">
              <w:rPr>
                <w:rFonts w:ascii="Times New Roman" w:hAnsi="Times New Roman" w:cs="Times New Roman"/>
                <w:i/>
                <w:iCs/>
                <w:sz w:val="24"/>
                <w:szCs w:val="24"/>
              </w:rPr>
              <w:t>Lactobacillus</w:t>
            </w:r>
          </w:p>
        </w:tc>
        <w:tc>
          <w:tcPr>
            <w:tcW w:w="1607" w:type="dxa"/>
          </w:tcPr>
          <w:p w:rsidR="00487E9D" w:rsidRPr="00DB1733" w:rsidRDefault="00487E9D" w:rsidP="00487E9D">
            <w:pPr>
              <w:spacing w:line="360" w:lineRule="auto"/>
              <w:jc w:val="both"/>
              <w:rPr>
                <w:rFonts w:ascii="Times New Roman" w:hAnsi="Times New Roman" w:cs="Times New Roman"/>
                <w:sz w:val="24"/>
                <w:szCs w:val="24"/>
              </w:rPr>
            </w:pPr>
            <w:r w:rsidRPr="00DB1733">
              <w:rPr>
                <w:rFonts w:ascii="Times New Roman" w:hAnsi="Times New Roman" w:cs="Times New Roman"/>
                <w:sz w:val="24"/>
                <w:szCs w:val="24"/>
              </w:rPr>
              <w:t>More</w:t>
            </w:r>
          </w:p>
        </w:tc>
        <w:tc>
          <w:tcPr>
            <w:tcW w:w="1607" w:type="dxa"/>
          </w:tcPr>
          <w:p w:rsidR="00487E9D" w:rsidRPr="00DB1733" w:rsidRDefault="00487E9D" w:rsidP="00487E9D">
            <w:pPr>
              <w:spacing w:line="360" w:lineRule="auto"/>
              <w:jc w:val="both"/>
              <w:rPr>
                <w:rFonts w:ascii="Times New Roman" w:hAnsi="Times New Roman" w:cs="Times New Roman"/>
                <w:sz w:val="24"/>
                <w:szCs w:val="24"/>
              </w:rPr>
            </w:pPr>
            <w:r w:rsidRPr="00DB1733">
              <w:rPr>
                <w:rFonts w:ascii="Times New Roman" w:hAnsi="Times New Roman" w:cs="Times New Roman"/>
                <w:sz w:val="24"/>
                <w:szCs w:val="24"/>
              </w:rPr>
              <w:t>Less</w:t>
            </w:r>
          </w:p>
        </w:tc>
        <w:tc>
          <w:tcPr>
            <w:tcW w:w="1451" w:type="dxa"/>
          </w:tcPr>
          <w:p w:rsidR="00487E9D" w:rsidRPr="00DB1733" w:rsidRDefault="00487E9D" w:rsidP="00487E9D">
            <w:pPr>
              <w:spacing w:line="360" w:lineRule="auto"/>
              <w:jc w:val="both"/>
              <w:rPr>
                <w:rFonts w:ascii="Times New Roman" w:hAnsi="Times New Roman" w:cs="Times New Roman"/>
                <w:sz w:val="24"/>
                <w:szCs w:val="24"/>
              </w:rPr>
            </w:pPr>
            <w:proofErr w:type="spellStart"/>
            <w:r w:rsidRPr="00DB1733">
              <w:rPr>
                <w:rFonts w:ascii="Times New Roman" w:hAnsi="Times New Roman" w:cs="Times New Roman"/>
                <w:i/>
                <w:iCs/>
                <w:sz w:val="24"/>
                <w:szCs w:val="24"/>
              </w:rPr>
              <w:t>Fusobacterium</w:t>
            </w:r>
            <w:proofErr w:type="spellEnd"/>
            <w:r w:rsidRPr="00DB1733">
              <w:rPr>
                <w:rFonts w:ascii="Times New Roman" w:hAnsi="Times New Roman" w:cs="Times New Roman"/>
                <w:sz w:val="24"/>
                <w:szCs w:val="24"/>
              </w:rPr>
              <w:t xml:space="preserve"> </w:t>
            </w:r>
            <w:r w:rsidRPr="00DB1733">
              <w:rPr>
                <w:rFonts w:ascii="Times New Roman" w:hAnsi="Times New Roman" w:cs="Times New Roman"/>
                <w:i/>
                <w:iCs/>
                <w:sz w:val="24"/>
                <w:szCs w:val="24"/>
              </w:rPr>
              <w:t>sp.</w:t>
            </w:r>
          </w:p>
        </w:tc>
        <w:tc>
          <w:tcPr>
            <w:tcW w:w="1451" w:type="dxa"/>
          </w:tcPr>
          <w:p w:rsidR="00487E9D" w:rsidRPr="00DB1733" w:rsidRDefault="00487E9D" w:rsidP="00487E9D">
            <w:pPr>
              <w:spacing w:line="360" w:lineRule="auto"/>
              <w:jc w:val="both"/>
              <w:rPr>
                <w:rFonts w:ascii="Times New Roman" w:hAnsi="Times New Roman" w:cs="Times New Roman"/>
                <w:sz w:val="24"/>
                <w:szCs w:val="24"/>
              </w:rPr>
            </w:pPr>
            <w:r w:rsidRPr="00DB1733">
              <w:rPr>
                <w:rFonts w:ascii="Times New Roman" w:hAnsi="Times New Roman" w:cs="Times New Roman"/>
                <w:sz w:val="24"/>
                <w:szCs w:val="24"/>
              </w:rPr>
              <w:t>Less</w:t>
            </w:r>
          </w:p>
        </w:tc>
        <w:tc>
          <w:tcPr>
            <w:tcW w:w="1451" w:type="dxa"/>
          </w:tcPr>
          <w:p w:rsidR="00487E9D" w:rsidRPr="00DB1733" w:rsidRDefault="00487E9D" w:rsidP="00487E9D">
            <w:pPr>
              <w:spacing w:line="360" w:lineRule="auto"/>
              <w:jc w:val="both"/>
              <w:rPr>
                <w:rFonts w:ascii="Times New Roman" w:hAnsi="Times New Roman" w:cs="Times New Roman"/>
                <w:sz w:val="24"/>
                <w:szCs w:val="24"/>
              </w:rPr>
            </w:pPr>
            <w:r w:rsidRPr="00DB1733">
              <w:rPr>
                <w:rFonts w:ascii="Times New Roman" w:hAnsi="Times New Roman" w:cs="Times New Roman"/>
                <w:sz w:val="24"/>
                <w:szCs w:val="24"/>
              </w:rPr>
              <w:t>More</w:t>
            </w:r>
          </w:p>
        </w:tc>
      </w:tr>
      <w:tr w:rsidR="00487E9D" w:rsidRPr="00DB1733" w:rsidTr="003B76E7">
        <w:tc>
          <w:tcPr>
            <w:tcW w:w="1782" w:type="dxa"/>
          </w:tcPr>
          <w:p w:rsidR="00487E9D" w:rsidRPr="00DB1733" w:rsidRDefault="00487E9D" w:rsidP="00487E9D">
            <w:pPr>
              <w:spacing w:line="360" w:lineRule="auto"/>
              <w:jc w:val="both"/>
              <w:rPr>
                <w:rFonts w:ascii="Times New Roman" w:hAnsi="Times New Roman" w:cs="Times New Roman"/>
                <w:sz w:val="24"/>
                <w:szCs w:val="24"/>
              </w:rPr>
            </w:pPr>
            <w:proofErr w:type="spellStart"/>
            <w:r w:rsidRPr="00DB1733">
              <w:rPr>
                <w:rFonts w:ascii="Times New Roman" w:hAnsi="Times New Roman" w:cs="Times New Roman"/>
                <w:i/>
                <w:iCs/>
                <w:sz w:val="24"/>
                <w:szCs w:val="24"/>
              </w:rPr>
              <w:t>Faecalibacterium</w:t>
            </w:r>
            <w:proofErr w:type="spellEnd"/>
            <w:r w:rsidRPr="00DB1733">
              <w:rPr>
                <w:rFonts w:ascii="Times New Roman" w:hAnsi="Times New Roman" w:cs="Times New Roman"/>
                <w:sz w:val="24"/>
                <w:szCs w:val="24"/>
              </w:rPr>
              <w:t xml:space="preserve"> </w:t>
            </w:r>
            <w:proofErr w:type="spellStart"/>
            <w:r w:rsidRPr="00DB1733">
              <w:rPr>
                <w:rFonts w:ascii="Times New Roman" w:hAnsi="Times New Roman" w:cs="Times New Roman"/>
                <w:i/>
                <w:iCs/>
                <w:sz w:val="24"/>
                <w:szCs w:val="24"/>
              </w:rPr>
              <w:t>prausnitzii</w:t>
            </w:r>
            <w:proofErr w:type="spellEnd"/>
            <w:r w:rsidRPr="00DB1733">
              <w:rPr>
                <w:rFonts w:ascii="Times New Roman" w:hAnsi="Times New Roman" w:cs="Times New Roman"/>
                <w:sz w:val="24"/>
                <w:szCs w:val="24"/>
              </w:rPr>
              <w:t>.</w:t>
            </w:r>
          </w:p>
        </w:tc>
        <w:tc>
          <w:tcPr>
            <w:tcW w:w="1607" w:type="dxa"/>
          </w:tcPr>
          <w:p w:rsidR="00487E9D" w:rsidRPr="00DB1733" w:rsidRDefault="00487E9D" w:rsidP="00487E9D">
            <w:pPr>
              <w:spacing w:line="360" w:lineRule="auto"/>
              <w:jc w:val="both"/>
              <w:rPr>
                <w:rFonts w:ascii="Times New Roman" w:hAnsi="Times New Roman" w:cs="Times New Roman"/>
                <w:sz w:val="24"/>
                <w:szCs w:val="24"/>
              </w:rPr>
            </w:pPr>
            <w:r w:rsidRPr="00DB1733">
              <w:rPr>
                <w:rFonts w:ascii="Times New Roman" w:hAnsi="Times New Roman" w:cs="Times New Roman"/>
                <w:sz w:val="24"/>
                <w:szCs w:val="24"/>
              </w:rPr>
              <w:t>More</w:t>
            </w:r>
          </w:p>
        </w:tc>
        <w:tc>
          <w:tcPr>
            <w:tcW w:w="1607" w:type="dxa"/>
          </w:tcPr>
          <w:p w:rsidR="00487E9D" w:rsidRPr="00DB1733" w:rsidRDefault="00487E9D" w:rsidP="00487E9D">
            <w:pPr>
              <w:spacing w:line="360" w:lineRule="auto"/>
              <w:jc w:val="both"/>
              <w:rPr>
                <w:rFonts w:ascii="Times New Roman" w:hAnsi="Times New Roman" w:cs="Times New Roman"/>
                <w:sz w:val="24"/>
                <w:szCs w:val="24"/>
              </w:rPr>
            </w:pPr>
            <w:r w:rsidRPr="00DB1733">
              <w:rPr>
                <w:rFonts w:ascii="Times New Roman" w:hAnsi="Times New Roman" w:cs="Times New Roman"/>
                <w:sz w:val="24"/>
                <w:szCs w:val="24"/>
              </w:rPr>
              <w:t>Less</w:t>
            </w:r>
          </w:p>
        </w:tc>
        <w:tc>
          <w:tcPr>
            <w:tcW w:w="1451" w:type="dxa"/>
          </w:tcPr>
          <w:p w:rsidR="00487E9D" w:rsidRPr="00DB1733" w:rsidRDefault="00487E9D" w:rsidP="00487E9D">
            <w:pPr>
              <w:spacing w:line="360" w:lineRule="auto"/>
              <w:jc w:val="both"/>
              <w:rPr>
                <w:rFonts w:ascii="Times New Roman" w:hAnsi="Times New Roman" w:cs="Times New Roman"/>
                <w:sz w:val="24"/>
                <w:szCs w:val="24"/>
              </w:rPr>
            </w:pPr>
            <w:r w:rsidRPr="00DB1733">
              <w:rPr>
                <w:rFonts w:ascii="Times New Roman" w:hAnsi="Times New Roman" w:cs="Times New Roman"/>
                <w:i/>
                <w:iCs/>
                <w:sz w:val="24"/>
                <w:szCs w:val="24"/>
              </w:rPr>
              <w:t>Candida</w:t>
            </w:r>
            <w:r w:rsidRPr="00DB1733">
              <w:rPr>
                <w:rFonts w:ascii="Times New Roman" w:hAnsi="Times New Roman" w:cs="Times New Roman"/>
                <w:sz w:val="24"/>
                <w:szCs w:val="24"/>
              </w:rPr>
              <w:t xml:space="preserve"> </w:t>
            </w:r>
            <w:proofErr w:type="spellStart"/>
            <w:r w:rsidRPr="00DB1733">
              <w:rPr>
                <w:rFonts w:ascii="Times New Roman" w:hAnsi="Times New Roman" w:cs="Times New Roman"/>
                <w:i/>
                <w:iCs/>
                <w:sz w:val="24"/>
                <w:szCs w:val="24"/>
              </w:rPr>
              <w:t>albicans</w:t>
            </w:r>
            <w:proofErr w:type="spellEnd"/>
          </w:p>
        </w:tc>
        <w:tc>
          <w:tcPr>
            <w:tcW w:w="1451" w:type="dxa"/>
          </w:tcPr>
          <w:p w:rsidR="00487E9D" w:rsidRPr="00DB1733" w:rsidRDefault="00487E9D" w:rsidP="00487E9D">
            <w:pPr>
              <w:spacing w:line="360" w:lineRule="auto"/>
              <w:jc w:val="both"/>
              <w:rPr>
                <w:rFonts w:ascii="Times New Roman" w:hAnsi="Times New Roman" w:cs="Times New Roman"/>
                <w:sz w:val="24"/>
                <w:szCs w:val="24"/>
              </w:rPr>
            </w:pPr>
            <w:r w:rsidRPr="00DB1733">
              <w:rPr>
                <w:rFonts w:ascii="Times New Roman" w:hAnsi="Times New Roman" w:cs="Times New Roman"/>
                <w:sz w:val="24"/>
                <w:szCs w:val="24"/>
              </w:rPr>
              <w:t>Less</w:t>
            </w:r>
          </w:p>
        </w:tc>
        <w:tc>
          <w:tcPr>
            <w:tcW w:w="1451" w:type="dxa"/>
          </w:tcPr>
          <w:p w:rsidR="00487E9D" w:rsidRPr="00DB1733" w:rsidRDefault="00487E9D" w:rsidP="00487E9D">
            <w:pPr>
              <w:spacing w:line="360" w:lineRule="auto"/>
              <w:jc w:val="both"/>
              <w:rPr>
                <w:rFonts w:ascii="Times New Roman" w:hAnsi="Times New Roman" w:cs="Times New Roman"/>
                <w:sz w:val="24"/>
                <w:szCs w:val="24"/>
              </w:rPr>
            </w:pPr>
            <w:r w:rsidRPr="00DB1733">
              <w:rPr>
                <w:rFonts w:ascii="Times New Roman" w:hAnsi="Times New Roman" w:cs="Times New Roman"/>
                <w:sz w:val="24"/>
                <w:szCs w:val="24"/>
              </w:rPr>
              <w:t>More</w:t>
            </w:r>
          </w:p>
        </w:tc>
      </w:tr>
      <w:tr w:rsidR="00487E9D" w:rsidRPr="00DB1733" w:rsidTr="003B76E7">
        <w:tc>
          <w:tcPr>
            <w:tcW w:w="1782" w:type="dxa"/>
          </w:tcPr>
          <w:p w:rsidR="00487E9D" w:rsidRPr="00DB1733" w:rsidRDefault="00487E9D" w:rsidP="00487E9D">
            <w:pPr>
              <w:spacing w:line="360" w:lineRule="auto"/>
              <w:jc w:val="both"/>
              <w:rPr>
                <w:rFonts w:ascii="Times New Roman" w:hAnsi="Times New Roman" w:cs="Times New Roman"/>
                <w:sz w:val="24"/>
                <w:szCs w:val="24"/>
              </w:rPr>
            </w:pPr>
            <w:r w:rsidRPr="00DB1733">
              <w:rPr>
                <w:rFonts w:ascii="Times New Roman" w:hAnsi="Times New Roman" w:cs="Times New Roman"/>
                <w:i/>
                <w:iCs/>
                <w:sz w:val="24"/>
                <w:szCs w:val="24"/>
              </w:rPr>
              <w:t>Saccharomyces</w:t>
            </w:r>
            <w:r w:rsidRPr="00DB1733">
              <w:rPr>
                <w:rFonts w:ascii="Times New Roman" w:hAnsi="Times New Roman" w:cs="Times New Roman"/>
                <w:sz w:val="24"/>
                <w:szCs w:val="24"/>
              </w:rPr>
              <w:t xml:space="preserve"> </w:t>
            </w:r>
            <w:proofErr w:type="spellStart"/>
            <w:r w:rsidRPr="00DB1733">
              <w:rPr>
                <w:rFonts w:ascii="Times New Roman" w:hAnsi="Times New Roman" w:cs="Times New Roman"/>
                <w:i/>
                <w:iCs/>
                <w:sz w:val="24"/>
                <w:szCs w:val="24"/>
              </w:rPr>
              <w:t>cerevisiae</w:t>
            </w:r>
            <w:proofErr w:type="spellEnd"/>
          </w:p>
        </w:tc>
        <w:tc>
          <w:tcPr>
            <w:tcW w:w="1607" w:type="dxa"/>
          </w:tcPr>
          <w:p w:rsidR="00487E9D" w:rsidRPr="00DB1733" w:rsidRDefault="00487E9D" w:rsidP="00487E9D">
            <w:pPr>
              <w:spacing w:line="360" w:lineRule="auto"/>
              <w:jc w:val="both"/>
              <w:rPr>
                <w:rFonts w:ascii="Times New Roman" w:hAnsi="Times New Roman" w:cs="Times New Roman"/>
                <w:sz w:val="24"/>
                <w:szCs w:val="24"/>
              </w:rPr>
            </w:pPr>
            <w:r w:rsidRPr="00DB1733">
              <w:rPr>
                <w:rFonts w:ascii="Times New Roman" w:hAnsi="Times New Roman" w:cs="Times New Roman"/>
                <w:sz w:val="24"/>
                <w:szCs w:val="24"/>
              </w:rPr>
              <w:t>More</w:t>
            </w:r>
          </w:p>
        </w:tc>
        <w:tc>
          <w:tcPr>
            <w:tcW w:w="1607" w:type="dxa"/>
          </w:tcPr>
          <w:p w:rsidR="00487E9D" w:rsidRPr="00DB1733" w:rsidRDefault="00487E9D" w:rsidP="00487E9D">
            <w:pPr>
              <w:spacing w:line="360" w:lineRule="auto"/>
              <w:jc w:val="both"/>
              <w:rPr>
                <w:rFonts w:ascii="Times New Roman" w:hAnsi="Times New Roman" w:cs="Times New Roman"/>
                <w:sz w:val="24"/>
                <w:szCs w:val="24"/>
              </w:rPr>
            </w:pPr>
            <w:r w:rsidRPr="00DB1733">
              <w:rPr>
                <w:rFonts w:ascii="Times New Roman" w:hAnsi="Times New Roman" w:cs="Times New Roman"/>
                <w:sz w:val="24"/>
                <w:szCs w:val="24"/>
              </w:rPr>
              <w:t>Less</w:t>
            </w:r>
          </w:p>
        </w:tc>
        <w:tc>
          <w:tcPr>
            <w:tcW w:w="1451" w:type="dxa"/>
          </w:tcPr>
          <w:p w:rsidR="00487E9D" w:rsidRPr="00DB1733" w:rsidRDefault="00487E9D" w:rsidP="00487E9D">
            <w:pPr>
              <w:spacing w:line="360" w:lineRule="auto"/>
              <w:jc w:val="both"/>
              <w:rPr>
                <w:rFonts w:ascii="Times New Roman" w:hAnsi="Times New Roman" w:cs="Times New Roman"/>
                <w:i/>
                <w:iCs/>
                <w:sz w:val="24"/>
                <w:szCs w:val="24"/>
              </w:rPr>
            </w:pPr>
            <w:proofErr w:type="spellStart"/>
            <w:r w:rsidRPr="00DB1733">
              <w:rPr>
                <w:rFonts w:ascii="Times New Roman" w:hAnsi="Times New Roman" w:cs="Times New Roman"/>
                <w:i/>
                <w:iCs/>
                <w:sz w:val="24"/>
                <w:szCs w:val="24"/>
              </w:rPr>
              <w:t>Caudovirales</w:t>
            </w:r>
            <w:proofErr w:type="spellEnd"/>
          </w:p>
        </w:tc>
        <w:tc>
          <w:tcPr>
            <w:tcW w:w="1451" w:type="dxa"/>
          </w:tcPr>
          <w:p w:rsidR="00487E9D" w:rsidRPr="00DB1733" w:rsidRDefault="00487E9D" w:rsidP="00487E9D">
            <w:pPr>
              <w:spacing w:line="360" w:lineRule="auto"/>
              <w:jc w:val="both"/>
              <w:rPr>
                <w:rFonts w:ascii="Times New Roman" w:hAnsi="Times New Roman" w:cs="Times New Roman"/>
                <w:sz w:val="24"/>
                <w:szCs w:val="24"/>
              </w:rPr>
            </w:pPr>
            <w:r w:rsidRPr="00DB1733">
              <w:rPr>
                <w:rFonts w:ascii="Times New Roman" w:hAnsi="Times New Roman" w:cs="Times New Roman"/>
                <w:sz w:val="24"/>
                <w:szCs w:val="24"/>
              </w:rPr>
              <w:t>Less</w:t>
            </w:r>
          </w:p>
        </w:tc>
        <w:tc>
          <w:tcPr>
            <w:tcW w:w="1451" w:type="dxa"/>
          </w:tcPr>
          <w:p w:rsidR="00487E9D" w:rsidRPr="00DB1733" w:rsidRDefault="00487E9D" w:rsidP="00487E9D">
            <w:pPr>
              <w:spacing w:line="360" w:lineRule="auto"/>
              <w:jc w:val="both"/>
              <w:rPr>
                <w:rFonts w:ascii="Times New Roman" w:hAnsi="Times New Roman" w:cs="Times New Roman"/>
                <w:sz w:val="24"/>
                <w:szCs w:val="24"/>
              </w:rPr>
            </w:pPr>
            <w:r w:rsidRPr="00DB1733">
              <w:rPr>
                <w:rFonts w:ascii="Times New Roman" w:hAnsi="Times New Roman" w:cs="Times New Roman"/>
                <w:sz w:val="24"/>
                <w:szCs w:val="24"/>
              </w:rPr>
              <w:t>More</w:t>
            </w:r>
          </w:p>
        </w:tc>
      </w:tr>
    </w:tbl>
    <w:p w:rsidR="00487E9D" w:rsidRPr="00C40466" w:rsidRDefault="00487E9D" w:rsidP="00487E9D">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Table 2</w:t>
      </w:r>
      <w:r>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The gut </w:t>
      </w:r>
      <w:proofErr w:type="spellStart"/>
      <w:r>
        <w:rPr>
          <w:rFonts w:ascii="Times New Roman" w:hAnsi="Times New Roman" w:cs="Times New Roman"/>
          <w:sz w:val="24"/>
          <w:szCs w:val="24"/>
        </w:rPr>
        <w:t>microbiota</w:t>
      </w:r>
      <w:proofErr w:type="spellEnd"/>
      <w:r>
        <w:rPr>
          <w:rFonts w:ascii="Times New Roman" w:hAnsi="Times New Roman" w:cs="Times New Roman"/>
          <w:sz w:val="24"/>
          <w:szCs w:val="24"/>
        </w:rPr>
        <w:t xml:space="preserve"> has diverse functions in living organisms. There are various types of Microorganisms present in the persons gut and playing different functions there. The above table represents some good microorganisms and some bad microorganisms and their amounts in healthy humans and in IBD patients (Aldars-García et al., 2021).</w:t>
      </w:r>
    </w:p>
    <w:p w:rsidR="00EC2C26" w:rsidRDefault="009E5D9C" w:rsidP="002D47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 Gut microbiota and Obesity</w:t>
      </w:r>
    </w:p>
    <w:p w:rsidR="00EC2C26" w:rsidRDefault="00EC2C26" w:rsidP="002D47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Gut microbiota refers to the microorganisms that reside in the human body. These microorganisms play an important role in </w:t>
      </w:r>
      <w:r w:rsidR="009E5D9C">
        <w:rPr>
          <w:rFonts w:ascii="Times New Roman" w:eastAsia="Times New Roman" w:hAnsi="Times New Roman" w:cs="Times New Roman"/>
          <w:sz w:val="24"/>
          <w:szCs w:val="24"/>
        </w:rPr>
        <w:t>humans. The</w:t>
      </w:r>
      <w:r>
        <w:rPr>
          <w:rFonts w:ascii="Times New Roman" w:eastAsia="Times New Roman" w:hAnsi="Times New Roman" w:cs="Times New Roman"/>
          <w:sz w:val="24"/>
          <w:szCs w:val="24"/>
        </w:rPr>
        <w:t xml:space="preserve"> types of mic</w:t>
      </w:r>
      <w:r w:rsidR="009E5D9C">
        <w:rPr>
          <w:rFonts w:ascii="Times New Roman" w:eastAsia="Times New Roman" w:hAnsi="Times New Roman" w:cs="Times New Roman"/>
          <w:sz w:val="24"/>
          <w:szCs w:val="24"/>
        </w:rPr>
        <w:t xml:space="preserve">roorganisms that are generally </w:t>
      </w:r>
      <w:r>
        <w:rPr>
          <w:rFonts w:ascii="Times New Roman" w:eastAsia="Times New Roman" w:hAnsi="Times New Roman" w:cs="Times New Roman"/>
          <w:sz w:val="24"/>
          <w:szCs w:val="24"/>
        </w:rPr>
        <w:t>found in the human body are bacteria</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archaebacteria</w:t>
      </w:r>
      <w:proofErr w:type="spellEnd"/>
      <w:r>
        <w:rPr>
          <w:rFonts w:ascii="Times New Roman" w:eastAsia="Times New Roman" w:hAnsi="Times New Roman" w:cs="Times New Roman"/>
          <w:sz w:val="24"/>
          <w:szCs w:val="24"/>
        </w:rPr>
        <w:t xml:space="preserve"> and eubacteria), viruses, protozoa, fungus, and archaea. They are together known as the human </w:t>
      </w:r>
      <w:proofErr w:type="spellStart"/>
      <w:r>
        <w:rPr>
          <w:rFonts w:ascii="Times New Roman" w:eastAsia="Times New Roman" w:hAnsi="Times New Roman" w:cs="Times New Roman"/>
          <w:sz w:val="24"/>
          <w:szCs w:val="24"/>
        </w:rPr>
        <w:t>microbiota</w:t>
      </w:r>
      <w:proofErr w:type="spellEnd"/>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Jandhyala</w:t>
      </w:r>
      <w:proofErr w:type="spellEnd"/>
      <w:r>
        <w:rPr>
          <w:rFonts w:ascii="Times New Roman" w:eastAsia="Times New Roman" w:hAnsi="Times New Roman" w:cs="Times New Roman"/>
          <w:sz w:val="24"/>
          <w:szCs w:val="24"/>
        </w:rPr>
        <w:t xml:space="preserve"> SM et al</w:t>
      </w:r>
      <w:r w:rsidR="009E5D9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2023)</w:t>
      </w:r>
      <w:r w:rsidR="009E5D9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bacteria that live in the digestive tracts are referred to as gut flora or gut microbiota. Gut is generally the internal part-stomach</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(Gastrointestinal tract)which secrete HCL,</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hence highly acidic in nature(</w:t>
      </w:r>
      <w:proofErr w:type="spellStart"/>
      <w:r>
        <w:rPr>
          <w:rFonts w:ascii="Times New Roman" w:eastAsia="Times New Roman" w:hAnsi="Times New Roman" w:cs="Times New Roman"/>
          <w:sz w:val="24"/>
          <w:szCs w:val="24"/>
        </w:rPr>
        <w:t>Sasso</w:t>
      </w:r>
      <w:proofErr w:type="spellEnd"/>
      <w:r>
        <w:rPr>
          <w:rFonts w:ascii="Times New Roman" w:eastAsia="Times New Roman" w:hAnsi="Times New Roman" w:cs="Times New Roman"/>
          <w:sz w:val="24"/>
          <w:szCs w:val="24"/>
        </w:rPr>
        <w:t xml:space="preserve"> JM et al</w:t>
      </w:r>
      <w:r w:rsidR="00F4198D">
        <w:rPr>
          <w:rFonts w:ascii="Times New Roman" w:eastAsia="Times New Roman" w:hAnsi="Times New Roman" w:cs="Times New Roman"/>
          <w:sz w:val="24"/>
          <w:szCs w:val="24"/>
        </w:rPr>
        <w:t>.</w:t>
      </w:r>
      <w:r>
        <w:rPr>
          <w:rFonts w:ascii="Times New Roman" w:eastAsia="Times New Roman" w:hAnsi="Times New Roman" w:cs="Times New Roman"/>
          <w:sz w:val="24"/>
          <w:szCs w:val="24"/>
        </w:rPr>
        <w:t>,2023).The digestive tract constitute the part of human body from mouth to anus.</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Firmicutes (which includes </w:t>
      </w:r>
      <w:r w:rsidRPr="00F4198D">
        <w:rPr>
          <w:rFonts w:ascii="Times New Roman" w:eastAsia="Times New Roman" w:hAnsi="Times New Roman" w:cs="Times New Roman"/>
          <w:i/>
          <w:sz w:val="24"/>
          <w:szCs w:val="24"/>
        </w:rPr>
        <w:t>lactobacilli</w:t>
      </w:r>
      <w:r>
        <w:rPr>
          <w:rFonts w:ascii="Times New Roman" w:eastAsia="Times New Roman" w:hAnsi="Times New Roman" w:cs="Times New Roman"/>
          <w:sz w:val="24"/>
          <w:szCs w:val="24"/>
        </w:rPr>
        <w:t xml:space="preserve">), </w:t>
      </w:r>
      <w:proofErr w:type="spellStart"/>
      <w:r w:rsidRPr="00F4198D">
        <w:rPr>
          <w:rFonts w:ascii="Times New Roman" w:eastAsia="Times New Roman" w:hAnsi="Times New Roman" w:cs="Times New Roman"/>
          <w:sz w:val="24"/>
          <w:szCs w:val="24"/>
        </w:rPr>
        <w:t>Bacteroidetes</w:t>
      </w:r>
      <w:proofErr w:type="spellEnd"/>
      <w:r>
        <w:rPr>
          <w:rFonts w:ascii="Times New Roman" w:eastAsia="Times New Roman" w:hAnsi="Times New Roman" w:cs="Times New Roman"/>
          <w:sz w:val="24"/>
          <w:szCs w:val="24"/>
        </w:rPr>
        <w:t xml:space="preserve">, </w:t>
      </w:r>
      <w:proofErr w:type="spellStart"/>
      <w:r w:rsidRPr="00F4198D">
        <w:rPr>
          <w:rFonts w:ascii="Times New Roman" w:eastAsia="Times New Roman" w:hAnsi="Times New Roman" w:cs="Times New Roman"/>
          <w:i/>
          <w:sz w:val="24"/>
          <w:szCs w:val="24"/>
        </w:rPr>
        <w:t>Actinobacteria</w:t>
      </w:r>
      <w:proofErr w:type="spellEnd"/>
      <w:r>
        <w:rPr>
          <w:rFonts w:ascii="Times New Roman" w:eastAsia="Times New Roman" w:hAnsi="Times New Roman" w:cs="Times New Roman"/>
          <w:sz w:val="24"/>
          <w:szCs w:val="24"/>
        </w:rPr>
        <w:t xml:space="preserve"> (which includes </w:t>
      </w:r>
      <w:proofErr w:type="spellStart"/>
      <w:r w:rsidRPr="00F4198D">
        <w:rPr>
          <w:rFonts w:ascii="Times New Roman" w:eastAsia="Times New Roman" w:hAnsi="Times New Roman" w:cs="Times New Roman"/>
          <w:i/>
          <w:sz w:val="24"/>
          <w:szCs w:val="24"/>
        </w:rPr>
        <w:t>Bifidobacteria</w:t>
      </w:r>
      <w:proofErr w:type="spellEnd"/>
      <w:r>
        <w:rPr>
          <w:rFonts w:ascii="Times New Roman" w:eastAsia="Times New Roman" w:hAnsi="Times New Roman" w:cs="Times New Roman"/>
          <w:sz w:val="24"/>
          <w:szCs w:val="24"/>
        </w:rPr>
        <w:t xml:space="preserve">), and Proteobacteria are the four major phyla found in the human gut. The </w:t>
      </w:r>
      <w:r w:rsidRPr="00F4198D">
        <w:rPr>
          <w:rFonts w:ascii="Times New Roman" w:eastAsia="Times New Roman" w:hAnsi="Times New Roman" w:cs="Times New Roman"/>
          <w:i/>
          <w:sz w:val="24"/>
          <w:szCs w:val="24"/>
        </w:rPr>
        <w:t>Fusobacteria</w:t>
      </w:r>
      <w:r>
        <w:rPr>
          <w:rFonts w:ascii="Times New Roman" w:eastAsia="Times New Roman" w:hAnsi="Times New Roman" w:cs="Times New Roman"/>
          <w:sz w:val="24"/>
          <w:szCs w:val="24"/>
        </w:rPr>
        <w:t xml:space="preserve"> and </w:t>
      </w:r>
      <w:r w:rsidRPr="00F4198D">
        <w:rPr>
          <w:rFonts w:ascii="Times New Roman" w:eastAsia="Times New Roman" w:hAnsi="Times New Roman" w:cs="Times New Roman"/>
          <w:i/>
          <w:sz w:val="24"/>
          <w:szCs w:val="24"/>
        </w:rPr>
        <w:t>Verrucobacteria</w:t>
      </w:r>
      <w:r>
        <w:rPr>
          <w:rFonts w:ascii="Times New Roman" w:eastAsia="Times New Roman" w:hAnsi="Times New Roman" w:cs="Times New Roman"/>
          <w:sz w:val="24"/>
          <w:szCs w:val="24"/>
        </w:rPr>
        <w:t xml:space="preserve"> are two more phyla that are less </w:t>
      </w:r>
      <w:proofErr w:type="spellStart"/>
      <w:r>
        <w:rPr>
          <w:rFonts w:ascii="Times New Roman" w:eastAsia="Times New Roman" w:hAnsi="Times New Roman" w:cs="Times New Roman"/>
          <w:sz w:val="24"/>
          <w:szCs w:val="24"/>
        </w:rPr>
        <w:t>prevalent.The</w:t>
      </w:r>
      <w:proofErr w:type="spellEnd"/>
      <w:r>
        <w:rPr>
          <w:rFonts w:ascii="Times New Roman" w:eastAsia="Times New Roman" w:hAnsi="Times New Roman" w:cs="Times New Roman"/>
          <w:sz w:val="24"/>
          <w:szCs w:val="24"/>
        </w:rPr>
        <w:t xml:space="preserve"> relative amount of study interest in each of these taxonomic groupings is depicted in this presentation. </w:t>
      </w:r>
      <w:proofErr w:type="spellStart"/>
      <w:r w:rsidRPr="00F4198D">
        <w:rPr>
          <w:rFonts w:ascii="Times New Roman" w:eastAsia="Times New Roman" w:hAnsi="Times New Roman" w:cs="Times New Roman"/>
          <w:i/>
          <w:sz w:val="24"/>
          <w:szCs w:val="24"/>
        </w:rPr>
        <w:t>Bacteroides</w:t>
      </w:r>
      <w:proofErr w:type="spellEnd"/>
      <w:r w:rsidRPr="00F4198D">
        <w:rPr>
          <w:rFonts w:ascii="Times New Roman" w:eastAsia="Times New Roman" w:hAnsi="Times New Roman" w:cs="Times New Roman"/>
          <w:i/>
          <w:sz w:val="24"/>
          <w:szCs w:val="24"/>
        </w:rPr>
        <w:t xml:space="preserve">, Clostridium, </w:t>
      </w:r>
      <w:proofErr w:type="spellStart"/>
      <w:r w:rsidRPr="00F4198D">
        <w:rPr>
          <w:rFonts w:ascii="Times New Roman" w:eastAsia="Times New Roman" w:hAnsi="Times New Roman" w:cs="Times New Roman"/>
          <w:i/>
          <w:sz w:val="24"/>
          <w:szCs w:val="24"/>
        </w:rPr>
        <w:t>Fusobacterium</w:t>
      </w:r>
      <w:proofErr w:type="spellEnd"/>
      <w:r w:rsidRPr="00F4198D">
        <w:rPr>
          <w:rFonts w:ascii="Times New Roman" w:eastAsia="Times New Roman" w:hAnsi="Times New Roman" w:cs="Times New Roman"/>
          <w:i/>
          <w:sz w:val="24"/>
          <w:szCs w:val="24"/>
        </w:rPr>
        <w:t xml:space="preserve">, </w:t>
      </w:r>
      <w:proofErr w:type="spellStart"/>
      <w:r w:rsidRPr="00F4198D">
        <w:rPr>
          <w:rFonts w:ascii="Times New Roman" w:eastAsia="Times New Roman" w:hAnsi="Times New Roman" w:cs="Times New Roman"/>
          <w:i/>
          <w:sz w:val="24"/>
          <w:szCs w:val="24"/>
        </w:rPr>
        <w:t>Eubacterium</w:t>
      </w:r>
      <w:proofErr w:type="spellEnd"/>
      <w:r w:rsidRPr="00F4198D">
        <w:rPr>
          <w:rFonts w:ascii="Times New Roman" w:eastAsia="Times New Roman" w:hAnsi="Times New Roman" w:cs="Times New Roman"/>
          <w:i/>
          <w:sz w:val="24"/>
          <w:szCs w:val="24"/>
        </w:rPr>
        <w:t xml:space="preserve">, </w:t>
      </w:r>
      <w:proofErr w:type="spellStart"/>
      <w:r w:rsidRPr="00F4198D">
        <w:rPr>
          <w:rFonts w:ascii="Times New Roman" w:eastAsia="Times New Roman" w:hAnsi="Times New Roman" w:cs="Times New Roman"/>
          <w:i/>
          <w:sz w:val="24"/>
          <w:szCs w:val="24"/>
        </w:rPr>
        <w:t>Ruminococcus</w:t>
      </w:r>
      <w:proofErr w:type="spellEnd"/>
      <w:r w:rsidRPr="00F4198D">
        <w:rPr>
          <w:rFonts w:ascii="Times New Roman" w:eastAsia="Times New Roman" w:hAnsi="Times New Roman" w:cs="Times New Roman"/>
          <w:i/>
          <w:sz w:val="24"/>
          <w:szCs w:val="24"/>
        </w:rPr>
        <w:t xml:space="preserve">, </w:t>
      </w:r>
      <w:proofErr w:type="spellStart"/>
      <w:r w:rsidRPr="00F4198D">
        <w:rPr>
          <w:rFonts w:ascii="Times New Roman" w:eastAsia="Times New Roman" w:hAnsi="Times New Roman" w:cs="Times New Roman"/>
          <w:i/>
          <w:sz w:val="24"/>
          <w:szCs w:val="24"/>
        </w:rPr>
        <w:t>Peptococcus</w:t>
      </w:r>
      <w:proofErr w:type="spellEnd"/>
      <w:r w:rsidRPr="00F4198D">
        <w:rPr>
          <w:rFonts w:ascii="Times New Roman" w:eastAsia="Times New Roman" w:hAnsi="Times New Roman" w:cs="Times New Roman"/>
          <w:i/>
          <w:sz w:val="24"/>
          <w:szCs w:val="24"/>
        </w:rPr>
        <w:t xml:space="preserve">, </w:t>
      </w:r>
      <w:proofErr w:type="spellStart"/>
      <w:r w:rsidRPr="00F4198D">
        <w:rPr>
          <w:rFonts w:ascii="Times New Roman" w:eastAsia="Times New Roman" w:hAnsi="Times New Roman" w:cs="Times New Roman"/>
          <w:i/>
          <w:sz w:val="24"/>
          <w:szCs w:val="24"/>
        </w:rPr>
        <w:t>Peptostreptococcus</w:t>
      </w:r>
      <w:proofErr w:type="spellEnd"/>
      <w:r w:rsidRPr="00F4198D">
        <w:rPr>
          <w:rFonts w:ascii="Times New Roman" w:eastAsia="Times New Roman" w:hAnsi="Times New Roman" w:cs="Times New Roman"/>
          <w:i/>
          <w:sz w:val="24"/>
          <w:szCs w:val="24"/>
        </w:rPr>
        <w:t xml:space="preserve">, and </w:t>
      </w:r>
      <w:proofErr w:type="spellStart"/>
      <w:r w:rsidRPr="00F4198D">
        <w:rPr>
          <w:rFonts w:ascii="Times New Roman" w:eastAsia="Times New Roman" w:hAnsi="Times New Roman" w:cs="Times New Roman"/>
          <w:i/>
          <w:sz w:val="24"/>
          <w:szCs w:val="24"/>
        </w:rPr>
        <w:t>Bifidobacterium</w:t>
      </w:r>
      <w:proofErr w:type="spellEnd"/>
      <w:r>
        <w:rPr>
          <w:rFonts w:ascii="Times New Roman" w:eastAsia="Times New Roman" w:hAnsi="Times New Roman" w:cs="Times New Roman"/>
          <w:sz w:val="24"/>
          <w:szCs w:val="24"/>
        </w:rPr>
        <w:t xml:space="preserve"> are the most common bacterial </w:t>
      </w:r>
      <w:proofErr w:type="spellStart"/>
      <w:r>
        <w:rPr>
          <w:rFonts w:ascii="Times New Roman" w:eastAsia="Times New Roman" w:hAnsi="Times New Roman" w:cs="Times New Roman"/>
          <w:sz w:val="24"/>
          <w:szCs w:val="24"/>
        </w:rPr>
        <w:t>genera.To</w:t>
      </w:r>
      <w:proofErr w:type="spellEnd"/>
      <w:r>
        <w:rPr>
          <w:rFonts w:ascii="Times New Roman" w:eastAsia="Times New Roman" w:hAnsi="Times New Roman" w:cs="Times New Roman"/>
          <w:sz w:val="24"/>
          <w:szCs w:val="24"/>
        </w:rPr>
        <w:t xml:space="preserve"> begin, the phylum Firmicutes is made up of the classes Bacilli and Clostridia, which are gram-positive organisms with diverse physiology (anaerobic, aerobic) and include naturally occurring and beneficial bacteria such as Lactobacillus, </w:t>
      </w:r>
      <w:proofErr w:type="spellStart"/>
      <w:r>
        <w:rPr>
          <w:rFonts w:ascii="Times New Roman" w:eastAsia="Times New Roman" w:hAnsi="Times New Roman" w:cs="Times New Roman"/>
          <w:sz w:val="24"/>
          <w:szCs w:val="24"/>
        </w:rPr>
        <w:t>Ruminococcus</w:t>
      </w:r>
      <w:proofErr w:type="spellEnd"/>
      <w:r>
        <w:rPr>
          <w:rFonts w:ascii="Times New Roman" w:eastAsia="Times New Roman" w:hAnsi="Times New Roman" w:cs="Times New Roman"/>
          <w:sz w:val="24"/>
          <w:szCs w:val="24"/>
        </w:rPr>
        <w:t xml:space="preserve">, Clostridium, Staphylococcus, Enterococcus, and </w:t>
      </w:r>
      <w:proofErr w:type="spellStart"/>
      <w:r>
        <w:rPr>
          <w:rFonts w:ascii="Times New Roman" w:eastAsia="Times New Roman" w:hAnsi="Times New Roman" w:cs="Times New Roman"/>
          <w:sz w:val="24"/>
          <w:szCs w:val="24"/>
        </w:rPr>
        <w:t>Faecalibacterium</w:t>
      </w:r>
      <w:proofErr w:type="spellEnd"/>
      <w:r>
        <w:rPr>
          <w:rFonts w:ascii="Times New Roman" w:eastAsia="Times New Roman" w:hAnsi="Times New Roman" w:cs="Times New Roman"/>
          <w:sz w:val="24"/>
          <w:szCs w:val="24"/>
        </w:rPr>
        <w:t xml:space="preserve">. Second, the phylum Bacteroidetes includes the class Bacteroidetes, that involves gram-negative organisms found in the environment (e.g., dirt, ocean, and animal stomachs); examples include </w:t>
      </w:r>
      <w:proofErr w:type="spellStart"/>
      <w:r>
        <w:rPr>
          <w:rFonts w:ascii="Times New Roman" w:eastAsia="Times New Roman" w:hAnsi="Times New Roman" w:cs="Times New Roman"/>
          <w:sz w:val="24"/>
          <w:szCs w:val="24"/>
        </w:rPr>
        <w:t>Bacteroides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Prevotella</w:t>
      </w:r>
      <w:proofErr w:type="spellEnd"/>
      <w:r>
        <w:rPr>
          <w:rFonts w:ascii="Times New Roman" w:eastAsia="Times New Roman" w:hAnsi="Times New Roman" w:cs="Times New Roman"/>
          <w:sz w:val="24"/>
          <w:szCs w:val="24"/>
        </w:rPr>
        <w:t xml:space="preserve">. Third, the phylum Proteobacteria is divided into two classes: </w:t>
      </w:r>
      <w:proofErr w:type="spellStart"/>
      <w:r>
        <w:rPr>
          <w:rFonts w:ascii="Times New Roman" w:eastAsia="Times New Roman" w:hAnsi="Times New Roman" w:cs="Times New Roman"/>
          <w:sz w:val="24"/>
          <w:szCs w:val="24"/>
        </w:rPr>
        <w:t>Gammaproteobacteria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Betaproteobacteria</w:t>
      </w:r>
      <w:proofErr w:type="spellEnd"/>
      <w:r>
        <w:rPr>
          <w:rFonts w:ascii="Times New Roman" w:eastAsia="Times New Roman" w:hAnsi="Times New Roman" w:cs="Times New Roman"/>
          <w:sz w:val="24"/>
          <w:szCs w:val="24"/>
        </w:rPr>
        <w:t xml:space="preserve">, which contain gram-negative species such as Escherichia and Pseudomonas. Fourth, the phylum </w:t>
      </w:r>
      <w:proofErr w:type="spellStart"/>
      <w:r>
        <w:rPr>
          <w:rFonts w:ascii="Times New Roman" w:eastAsia="Times New Roman" w:hAnsi="Times New Roman" w:cs="Times New Roman"/>
          <w:sz w:val="24"/>
          <w:szCs w:val="24"/>
        </w:rPr>
        <w:t>Actinobacteria</w:t>
      </w:r>
      <w:proofErr w:type="spellEnd"/>
      <w:r>
        <w:rPr>
          <w:rFonts w:ascii="Times New Roman" w:eastAsia="Times New Roman" w:hAnsi="Times New Roman" w:cs="Times New Roman"/>
          <w:sz w:val="24"/>
          <w:szCs w:val="24"/>
        </w:rPr>
        <w:t xml:space="preserve"> includes the class </w:t>
      </w:r>
      <w:proofErr w:type="spellStart"/>
      <w:r>
        <w:rPr>
          <w:rFonts w:ascii="Times New Roman" w:eastAsia="Times New Roman" w:hAnsi="Times New Roman" w:cs="Times New Roman"/>
          <w:sz w:val="24"/>
          <w:szCs w:val="24"/>
        </w:rPr>
        <w:t>Actinobacteria</w:t>
      </w:r>
      <w:proofErr w:type="spellEnd"/>
      <w:r>
        <w:rPr>
          <w:rFonts w:ascii="Times New Roman" w:eastAsia="Times New Roman" w:hAnsi="Times New Roman" w:cs="Times New Roman"/>
          <w:sz w:val="24"/>
          <w:szCs w:val="24"/>
        </w:rPr>
        <w:t xml:space="preserve">, which includes gram-positive organisms with a variety of morphologies, such as </w:t>
      </w:r>
      <w:proofErr w:type="spellStart"/>
      <w:r>
        <w:rPr>
          <w:rFonts w:ascii="Times New Roman" w:eastAsia="Times New Roman" w:hAnsi="Times New Roman" w:cs="Times New Roman"/>
          <w:sz w:val="24"/>
          <w:szCs w:val="24"/>
        </w:rPr>
        <w:t>Bifidobacterium</w:t>
      </w:r>
      <w:proofErr w:type="spellEnd"/>
      <w:r>
        <w:rPr>
          <w:rFonts w:ascii="Times New Roman" w:eastAsia="Times New Roman" w:hAnsi="Times New Roman" w:cs="Times New Roman"/>
          <w:sz w:val="24"/>
          <w:szCs w:val="24"/>
        </w:rPr>
        <w:t xml:space="preserve">, Streptomyces, and </w:t>
      </w:r>
      <w:proofErr w:type="spellStart"/>
      <w:r>
        <w:rPr>
          <w:rFonts w:ascii="Times New Roman" w:eastAsia="Times New Roman" w:hAnsi="Times New Roman" w:cs="Times New Roman"/>
          <w:sz w:val="24"/>
          <w:szCs w:val="24"/>
        </w:rPr>
        <w:t>Nocardia</w:t>
      </w:r>
      <w:proofErr w:type="spellEnd"/>
      <w:r w:rsidR="00430F0A">
        <w:rPr>
          <w:rFonts w:ascii="Times New Roman" w:eastAsia="Times New Roman" w:hAnsi="Times New Roman" w:cs="Times New Roman"/>
          <w:sz w:val="24"/>
          <w:szCs w:val="24"/>
        </w:rPr>
        <w:t xml:space="preserve"> (Figure 8)</w:t>
      </w:r>
      <w:r>
        <w:rPr>
          <w:rFonts w:ascii="Times New Roman" w:eastAsia="Times New Roman" w:hAnsi="Times New Roman" w:cs="Times New Roman"/>
          <w:sz w:val="24"/>
          <w:szCs w:val="24"/>
        </w:rPr>
        <w:t xml:space="preserve">. </w:t>
      </w:r>
    </w:p>
    <w:p w:rsidR="00EC2C26" w:rsidRDefault="00A319F4" w:rsidP="002D478E">
      <w:pPr>
        <w:spacing w:line="360" w:lineRule="auto"/>
        <w:jc w:val="both"/>
        <w:rPr>
          <w:rFonts w:ascii="Times New Roman" w:eastAsia="Times New Roman" w:hAnsi="Times New Roman" w:cs="Times New Roman"/>
          <w:color w:val="212121"/>
          <w:sz w:val="24"/>
          <w:szCs w:val="24"/>
          <w:highlight w:val="white"/>
        </w:rPr>
      </w:pPr>
      <w:r w:rsidRPr="00A319F4">
        <w:rPr>
          <w:noProof/>
          <w:lang w:val="en-IN" w:eastAsia="en-IN" w:bidi="ar-SA"/>
        </w:rPr>
        <w:lastRenderedPageBreak/>
        <w:drawing>
          <wp:inline distT="0" distB="0" distL="0" distR="0" wp14:anchorId="189227B4" wp14:editId="3A09D804">
            <wp:extent cx="5734050" cy="4133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4133850"/>
                    </a:xfrm>
                    <a:prstGeom prst="rect">
                      <a:avLst/>
                    </a:prstGeom>
                    <a:noFill/>
                    <a:ln>
                      <a:noFill/>
                    </a:ln>
                  </pic:spPr>
                </pic:pic>
              </a:graphicData>
            </a:graphic>
          </wp:inline>
        </w:drawing>
      </w:r>
    </w:p>
    <w:p w:rsidR="00EC2C26" w:rsidRDefault="00EC2C26" w:rsidP="002D478E">
      <w:pPr>
        <w:spacing w:line="360" w:lineRule="auto"/>
        <w:jc w:val="both"/>
        <w:rPr>
          <w:rFonts w:ascii="Times New Roman" w:eastAsia="Times New Roman" w:hAnsi="Times New Roman" w:cs="Times New Roman"/>
          <w:sz w:val="24"/>
          <w:szCs w:val="24"/>
        </w:rPr>
      </w:pPr>
      <w:r w:rsidRPr="009E5D9C">
        <w:rPr>
          <w:rFonts w:ascii="Times New Roman" w:eastAsia="Times New Roman" w:hAnsi="Times New Roman" w:cs="Times New Roman"/>
          <w:b/>
          <w:sz w:val="24"/>
          <w:szCs w:val="24"/>
        </w:rPr>
        <w:t>Fig</w:t>
      </w:r>
      <w:r w:rsidR="009E5D9C" w:rsidRPr="009E5D9C">
        <w:rPr>
          <w:rFonts w:ascii="Times New Roman" w:eastAsia="Times New Roman" w:hAnsi="Times New Roman" w:cs="Times New Roman"/>
          <w:b/>
          <w:sz w:val="24"/>
          <w:szCs w:val="24"/>
        </w:rPr>
        <w:t>ure</w:t>
      </w:r>
      <w:r w:rsidR="00A319F4">
        <w:rPr>
          <w:rFonts w:ascii="Times New Roman" w:eastAsia="Times New Roman" w:hAnsi="Times New Roman" w:cs="Times New Roman"/>
          <w:b/>
          <w:sz w:val="24"/>
          <w:szCs w:val="24"/>
        </w:rPr>
        <w:t xml:space="preserve"> 8</w:t>
      </w:r>
      <w:r w:rsidRPr="009E5D9C">
        <w:rPr>
          <w:rFonts w:ascii="Times New Roman" w:eastAsia="Times New Roman" w:hAnsi="Times New Roman" w:cs="Times New Roman"/>
          <w:b/>
          <w:sz w:val="24"/>
          <w:szCs w:val="24"/>
        </w:rPr>
        <w:t>:</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Different classes of bacterial phylum which includes-</w:t>
      </w:r>
      <w:r w:rsidR="009E5D9C">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Actinobacteria</w:t>
      </w:r>
      <w:proofErr w:type="spellEnd"/>
      <w:r>
        <w:rPr>
          <w:rFonts w:ascii="Times New Roman" w:eastAsia="Times New Roman" w:hAnsi="Times New Roman" w:cs="Times New Roman"/>
          <w:sz w:val="24"/>
          <w:szCs w:val="24"/>
        </w:rPr>
        <w:t>,</w:t>
      </w:r>
      <w:r w:rsidR="009E5D9C">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Bacteriodetes</w:t>
      </w:r>
      <w:proofErr w:type="spellEnd"/>
      <w:r>
        <w:rPr>
          <w:rFonts w:ascii="Times New Roman" w:eastAsia="Times New Roman" w:hAnsi="Times New Roman" w:cs="Times New Roman"/>
          <w:sz w:val="24"/>
          <w:szCs w:val="24"/>
        </w:rPr>
        <w:t>,</w:t>
      </w:r>
      <w:r w:rsidR="009E5D9C">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Firmicutes</w:t>
      </w:r>
      <w:proofErr w:type="spellEnd"/>
      <w:r>
        <w:rPr>
          <w:rFonts w:ascii="Times New Roman" w:eastAsia="Times New Roman" w:hAnsi="Times New Roman" w:cs="Times New Roman"/>
          <w:sz w:val="24"/>
          <w:szCs w:val="24"/>
        </w:rPr>
        <w:t>,</w:t>
      </w:r>
      <w:r w:rsidR="009E5D9C">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Proteobacteria</w:t>
      </w:r>
      <w:proofErr w:type="spellEnd"/>
      <w:r>
        <w:rPr>
          <w:rFonts w:ascii="Times New Roman" w:eastAsia="Times New Roman" w:hAnsi="Times New Roman" w:cs="Times New Roman"/>
          <w:sz w:val="24"/>
          <w:szCs w:val="24"/>
        </w:rPr>
        <w:t xml:space="preserve"> with their examples</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Sasso</w:t>
      </w:r>
      <w:proofErr w:type="spellEnd"/>
      <w:r>
        <w:rPr>
          <w:rFonts w:ascii="Times New Roman" w:eastAsia="Times New Roman" w:hAnsi="Times New Roman" w:cs="Times New Roman"/>
          <w:sz w:val="24"/>
          <w:szCs w:val="24"/>
        </w:rPr>
        <w:t xml:space="preserve"> JM et al</w:t>
      </w:r>
      <w:r w:rsidR="009E5D9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2023)</w:t>
      </w:r>
      <w:r w:rsidR="009E5D9C">
        <w:rPr>
          <w:rFonts w:ascii="Times New Roman" w:eastAsia="Times New Roman" w:hAnsi="Times New Roman" w:cs="Times New Roman"/>
          <w:sz w:val="24"/>
          <w:szCs w:val="24"/>
        </w:rPr>
        <w:t>.</w:t>
      </w:r>
    </w:p>
    <w:p w:rsidR="00EC2C26" w:rsidRDefault="00EC2C26" w:rsidP="002D478E">
      <w:pPr>
        <w:spacing w:line="36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sz w:val="24"/>
          <w:szCs w:val="24"/>
        </w:rPr>
        <w:t>There are substantially fewer members of other genera, such Escherichia and Lactobacillus (</w:t>
      </w:r>
      <w:r>
        <w:rPr>
          <w:rFonts w:ascii="Times New Roman" w:eastAsia="Times New Roman" w:hAnsi="Times New Roman" w:cs="Times New Roman"/>
          <w:color w:val="212121"/>
          <w:sz w:val="24"/>
          <w:szCs w:val="24"/>
          <w:highlight w:val="white"/>
        </w:rPr>
        <w:t>Thomas et al</w:t>
      </w:r>
      <w:r w:rsidR="009E5D9C">
        <w:rPr>
          <w:rFonts w:ascii="Times New Roman" w:eastAsia="Times New Roman" w:hAnsi="Times New Roman" w:cs="Times New Roman"/>
          <w:color w:val="212121"/>
          <w:sz w:val="24"/>
          <w:szCs w:val="24"/>
          <w:highlight w:val="white"/>
        </w:rPr>
        <w:t>.</w:t>
      </w:r>
      <w:r>
        <w:rPr>
          <w:rFonts w:ascii="Times New Roman" w:eastAsia="Times New Roman" w:hAnsi="Times New Roman" w:cs="Times New Roman"/>
          <w:color w:val="212121"/>
          <w:sz w:val="24"/>
          <w:szCs w:val="24"/>
          <w:highlight w:val="white"/>
        </w:rPr>
        <w:t>,</w:t>
      </w:r>
      <w:r w:rsidR="009E5D9C">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2012)</w:t>
      </w:r>
      <w:r>
        <w:rPr>
          <w:rFonts w:ascii="Times New Roman" w:eastAsia="Times New Roman" w:hAnsi="Times New Roman" w:cs="Times New Roman"/>
          <w:sz w:val="24"/>
          <w:szCs w:val="24"/>
        </w:rPr>
        <w:t xml:space="preserve">. In the human gut, there are 23 species of bacteria from the genus </w:t>
      </w:r>
      <w:proofErr w:type="spellStart"/>
      <w:r>
        <w:rPr>
          <w:rFonts w:ascii="Times New Roman" w:eastAsia="Times New Roman" w:hAnsi="Times New Roman" w:cs="Times New Roman"/>
          <w:sz w:val="24"/>
          <w:szCs w:val="24"/>
        </w:rPr>
        <w:t>Bacteroides</w:t>
      </w:r>
      <w:proofErr w:type="spellEnd"/>
      <w:r>
        <w:rPr>
          <w:rFonts w:ascii="Times New Roman" w:eastAsia="Times New Roman" w:hAnsi="Times New Roman" w:cs="Times New Roman"/>
          <w:sz w:val="24"/>
          <w:szCs w:val="24"/>
        </w:rPr>
        <w:t>, which accounts for around 30% of all bacteria (</w:t>
      </w:r>
      <w:proofErr w:type="spellStart"/>
      <w:r>
        <w:rPr>
          <w:rFonts w:ascii="Times New Roman" w:eastAsia="Times New Roman" w:hAnsi="Times New Roman" w:cs="Times New Roman"/>
          <w:color w:val="212121"/>
          <w:sz w:val="24"/>
          <w:szCs w:val="24"/>
          <w:highlight w:val="white"/>
        </w:rPr>
        <w:t>Jandhyala</w:t>
      </w:r>
      <w:proofErr w:type="spellEnd"/>
      <w:r>
        <w:rPr>
          <w:rFonts w:ascii="Times New Roman" w:eastAsia="Times New Roman" w:hAnsi="Times New Roman" w:cs="Times New Roman"/>
          <w:color w:val="212121"/>
          <w:sz w:val="24"/>
          <w:szCs w:val="24"/>
          <w:highlight w:val="white"/>
        </w:rPr>
        <w:t xml:space="preserve"> et al., 2015)</w:t>
      </w:r>
      <w:r>
        <w:rPr>
          <w:rFonts w:ascii="Times New Roman" w:eastAsia="Times New Roman" w:hAnsi="Times New Roman" w:cs="Times New Roman"/>
          <w:sz w:val="24"/>
          <w:szCs w:val="24"/>
        </w:rPr>
        <w:t>.</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color w:val="212121"/>
          <w:sz w:val="24"/>
          <w:szCs w:val="24"/>
          <w:highlight w:val="white"/>
        </w:rPr>
        <w:t>Dysbiosis due to IBD</w:t>
      </w:r>
      <w:r w:rsidR="009E5D9C">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w:t>
      </w:r>
      <w:r>
        <w:rPr>
          <w:rFonts w:ascii="Times New Roman" w:eastAsia="Times New Roman" w:hAnsi="Times New Roman" w:cs="Times New Roman"/>
          <w:color w:val="444444"/>
          <w:sz w:val="24"/>
          <w:szCs w:val="24"/>
          <w:highlight w:val="white"/>
        </w:rPr>
        <w:t>Inflammatory bowel disease)</w:t>
      </w:r>
      <w:r>
        <w:rPr>
          <w:rFonts w:ascii="Times New Roman" w:eastAsia="Times New Roman" w:hAnsi="Times New Roman" w:cs="Times New Roman"/>
          <w:color w:val="212121"/>
          <w:sz w:val="24"/>
          <w:szCs w:val="24"/>
          <w:highlight w:val="white"/>
        </w:rPr>
        <w:t xml:space="preserve"> is particularly linked to both- decline in </w:t>
      </w:r>
      <w:proofErr w:type="spellStart"/>
      <w:r>
        <w:rPr>
          <w:rFonts w:ascii="Times New Roman" w:eastAsia="Times New Roman" w:hAnsi="Times New Roman" w:cs="Times New Roman"/>
          <w:color w:val="212121"/>
          <w:sz w:val="24"/>
          <w:szCs w:val="24"/>
          <w:highlight w:val="white"/>
        </w:rPr>
        <w:t>Firmicute</w:t>
      </w:r>
      <w:proofErr w:type="spellEnd"/>
      <w:r w:rsidR="009E5D9C">
        <w:rPr>
          <w:rFonts w:ascii="Times New Roman" w:eastAsia="Times New Roman" w:hAnsi="Times New Roman" w:cs="Times New Roman"/>
          <w:color w:val="212121"/>
          <w:sz w:val="24"/>
          <w:szCs w:val="24"/>
          <w:highlight w:val="white"/>
        </w:rPr>
        <w:t xml:space="preserve"> diversity and </w:t>
      </w:r>
      <w:r>
        <w:rPr>
          <w:rFonts w:ascii="Times New Roman" w:eastAsia="Times New Roman" w:hAnsi="Times New Roman" w:cs="Times New Roman"/>
          <w:color w:val="212121"/>
          <w:sz w:val="24"/>
          <w:szCs w:val="24"/>
          <w:highlight w:val="white"/>
        </w:rPr>
        <w:t>increase in Proteobacteria. Since Firmicutes generate necessary short-chain fatty acids like acetic and butyric acids, which are known to ha</w:t>
      </w:r>
      <w:r w:rsidR="00F4198D">
        <w:rPr>
          <w:rFonts w:ascii="Times New Roman" w:eastAsia="Times New Roman" w:hAnsi="Times New Roman" w:cs="Times New Roman"/>
          <w:color w:val="212121"/>
          <w:sz w:val="24"/>
          <w:szCs w:val="24"/>
          <w:highlight w:val="white"/>
        </w:rPr>
        <w:t>ve anti-inflammatory properties</w:t>
      </w:r>
      <w:r>
        <w:rPr>
          <w:rFonts w:ascii="Times New Roman" w:eastAsia="Times New Roman" w:hAnsi="Times New Roman" w:cs="Times New Roman"/>
          <w:color w:val="212121"/>
          <w:sz w:val="24"/>
          <w:szCs w:val="24"/>
          <w:highlight w:val="white"/>
        </w:rPr>
        <w:t>, they are low in numbers. The decreased abundance of Firmicutes bacteria from two important functional famil</w:t>
      </w:r>
      <w:r w:rsidR="009E5D9C">
        <w:rPr>
          <w:rFonts w:ascii="Times New Roman" w:eastAsia="Times New Roman" w:hAnsi="Times New Roman" w:cs="Times New Roman"/>
          <w:color w:val="212121"/>
          <w:sz w:val="24"/>
          <w:szCs w:val="24"/>
          <w:highlight w:val="white"/>
        </w:rPr>
        <w:t xml:space="preserve">ies of the human gut microbiota: </w:t>
      </w:r>
      <w:r>
        <w:rPr>
          <w:rFonts w:ascii="Times New Roman" w:eastAsia="Times New Roman" w:hAnsi="Times New Roman" w:cs="Times New Roman"/>
          <w:color w:val="212121"/>
          <w:sz w:val="24"/>
          <w:szCs w:val="24"/>
          <w:highlight w:val="white"/>
        </w:rPr>
        <w:t>Rumi</w:t>
      </w:r>
      <w:r w:rsidR="009E5D9C">
        <w:rPr>
          <w:rFonts w:ascii="Times New Roman" w:eastAsia="Times New Roman" w:hAnsi="Times New Roman" w:cs="Times New Roman"/>
          <w:color w:val="212121"/>
          <w:sz w:val="24"/>
          <w:szCs w:val="24"/>
          <w:highlight w:val="white"/>
        </w:rPr>
        <w:t xml:space="preserve">nococcaceae and Lachnospiraceae </w:t>
      </w:r>
      <w:r>
        <w:rPr>
          <w:rFonts w:ascii="Times New Roman" w:eastAsia="Times New Roman" w:hAnsi="Times New Roman" w:cs="Times New Roman"/>
          <w:color w:val="212121"/>
          <w:sz w:val="24"/>
          <w:szCs w:val="24"/>
          <w:highlight w:val="white"/>
        </w:rPr>
        <w:t>to which the majority of butyrate-producing bacteria in the human gut belong, is a common feature of the microbial dysbiosis among IBD patients.</w:t>
      </w:r>
      <w:r w:rsidR="009E5D9C">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Therefore, it is seen that the observed abnormalities, such as a decreased ability of the IBD microbiota to produce butyrate, are due to the reduction of these bacterial groups in IBD.</w:t>
      </w:r>
      <w:r w:rsidR="009E5D9C">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 xml:space="preserve">Because it acts as the primary source of energy </w:t>
      </w:r>
      <w:r>
        <w:rPr>
          <w:rFonts w:ascii="Times New Roman" w:eastAsia="Times New Roman" w:hAnsi="Times New Roman" w:cs="Times New Roman"/>
          <w:color w:val="212121"/>
          <w:sz w:val="24"/>
          <w:szCs w:val="24"/>
          <w:highlight w:val="white"/>
        </w:rPr>
        <w:lastRenderedPageBreak/>
        <w:t xml:space="preserve">for </w:t>
      </w:r>
      <w:proofErr w:type="spellStart"/>
      <w:r>
        <w:rPr>
          <w:rFonts w:ascii="Times New Roman" w:eastAsia="Times New Roman" w:hAnsi="Times New Roman" w:cs="Times New Roman"/>
          <w:color w:val="212121"/>
          <w:sz w:val="24"/>
          <w:szCs w:val="24"/>
          <w:highlight w:val="white"/>
        </w:rPr>
        <w:t>colonocytes</w:t>
      </w:r>
      <w:proofErr w:type="spellEnd"/>
      <w:r>
        <w:rPr>
          <w:rFonts w:ascii="Times New Roman" w:eastAsia="Times New Roman" w:hAnsi="Times New Roman" w:cs="Times New Roman"/>
          <w:color w:val="212121"/>
          <w:sz w:val="24"/>
          <w:szCs w:val="24"/>
          <w:highlight w:val="white"/>
        </w:rPr>
        <w:t>, improves the attachment of the epithelial barrier, and reduces inflammation, butyrate is used in treatment for IBD. Gut homeostasis may be restored by a probiotics treatment that includes human consumption of butyrate-producing bacteria to promote in situ butyrate production.</w:t>
      </w:r>
      <w:r w:rsidR="00F4198D">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 xml:space="preserve">According to a recent study, taking a combination of bacteriophages that target a strain of </w:t>
      </w:r>
      <w:proofErr w:type="spellStart"/>
      <w:r>
        <w:rPr>
          <w:rFonts w:ascii="Times New Roman" w:eastAsia="Times New Roman" w:hAnsi="Times New Roman" w:cs="Times New Roman"/>
          <w:color w:val="212121"/>
          <w:sz w:val="24"/>
          <w:szCs w:val="24"/>
          <w:highlight w:val="white"/>
        </w:rPr>
        <w:t>Klebsiella</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pneumoniae</w:t>
      </w:r>
      <w:proofErr w:type="spellEnd"/>
      <w:r>
        <w:rPr>
          <w:rFonts w:ascii="Times New Roman" w:eastAsia="Times New Roman" w:hAnsi="Times New Roman" w:cs="Times New Roman"/>
          <w:color w:val="212121"/>
          <w:sz w:val="24"/>
          <w:szCs w:val="24"/>
          <w:highlight w:val="white"/>
        </w:rPr>
        <w:t xml:space="preserve"> related to IBD orally lowered intestinal inflammation.</w:t>
      </w:r>
    </w:p>
    <w:p w:rsidR="00EC2C26" w:rsidRDefault="00EC2C26" w:rsidP="002D478E">
      <w:pPr>
        <w:spacing w:line="36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sz w:val="24"/>
          <w:szCs w:val="24"/>
        </w:rPr>
        <w:t xml:space="preserve">Human body is made up of billions of cells, but it is interesting to know that </w:t>
      </w:r>
      <w:r w:rsidR="009E5D9C">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he human body contains more bacterial cells than human cells—roughly 40 trillion bacterial cells </w:t>
      </w:r>
      <w:proofErr w:type="spellStart"/>
      <w:r>
        <w:rPr>
          <w:rFonts w:ascii="Times New Roman" w:eastAsia="Times New Roman" w:hAnsi="Times New Roman" w:cs="Times New Roman"/>
          <w:sz w:val="24"/>
          <w:szCs w:val="24"/>
        </w:rPr>
        <w:t>vs</w:t>
      </w:r>
      <w:proofErr w:type="spellEnd"/>
      <w:r>
        <w:rPr>
          <w:rFonts w:ascii="Times New Roman" w:eastAsia="Times New Roman" w:hAnsi="Times New Roman" w:cs="Times New Roman"/>
          <w:sz w:val="24"/>
          <w:szCs w:val="24"/>
        </w:rPr>
        <w:t xml:space="preserve"> 30 trillion human cells.</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gut microbiota functions as a '</w:t>
      </w:r>
      <w:proofErr w:type="spellStart"/>
      <w:r>
        <w:rPr>
          <w:rFonts w:ascii="Times New Roman" w:eastAsia="Times New Roman" w:hAnsi="Times New Roman" w:cs="Times New Roman"/>
          <w:sz w:val="24"/>
          <w:szCs w:val="24"/>
        </w:rPr>
        <w:t>superorganism</w:t>
      </w:r>
      <w:proofErr w:type="spellEnd"/>
      <w:r>
        <w:rPr>
          <w:rFonts w:ascii="Times New Roman" w:eastAsia="Times New Roman" w:hAnsi="Times New Roman" w:cs="Times New Roman"/>
          <w:sz w:val="24"/>
          <w:szCs w:val="24"/>
        </w:rPr>
        <w:t>' within the human host,</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which are responsible in food absorption, producing metabolites that nourish the host , protecting the body from infection, maintaining the function and morphology of intestinal epithelial cells, and regulating host immunity</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color w:val="212121"/>
          <w:sz w:val="24"/>
          <w:szCs w:val="24"/>
          <w:highlight w:val="white"/>
        </w:rPr>
        <w:t>Dekaboruah</w:t>
      </w:r>
      <w:proofErr w:type="spellEnd"/>
      <w:r>
        <w:rPr>
          <w:rFonts w:ascii="Times New Roman" w:eastAsia="Times New Roman" w:hAnsi="Times New Roman" w:cs="Times New Roman"/>
          <w:color w:val="212121"/>
          <w:sz w:val="24"/>
          <w:szCs w:val="24"/>
          <w:highlight w:val="white"/>
        </w:rPr>
        <w:t xml:space="preserve"> et al,2020)</w:t>
      </w:r>
      <w:r>
        <w:rPr>
          <w:rFonts w:ascii="Times New Roman" w:eastAsia="Times New Roman" w:hAnsi="Times New Roman" w:cs="Times New Roman"/>
          <w:sz w:val="24"/>
          <w:szCs w:val="24"/>
        </w:rPr>
        <w:t>.The gut microbiota performs a range of biological tasks, including xenobiotic metabolism, dietary fiber fermentation, vitamin production, pathogen defense, and immunological modulation.</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gut </w:t>
      </w:r>
      <w:proofErr w:type="gramStart"/>
      <w:r>
        <w:rPr>
          <w:rFonts w:ascii="Times New Roman" w:eastAsia="Times New Roman" w:hAnsi="Times New Roman" w:cs="Times New Roman"/>
          <w:sz w:val="24"/>
          <w:szCs w:val="24"/>
        </w:rPr>
        <w:t>microbiota are</w:t>
      </w:r>
      <w:proofErr w:type="gramEnd"/>
      <w:r>
        <w:rPr>
          <w:rFonts w:ascii="Times New Roman" w:eastAsia="Times New Roman" w:hAnsi="Times New Roman" w:cs="Times New Roman"/>
          <w:sz w:val="24"/>
          <w:szCs w:val="24"/>
        </w:rPr>
        <w:t xml:space="preserve"> responsible for the development of diseases such as obesity and asthma, as well as psychological disorders such as Parkinson's disease, in addition to digestive and skin disorders</w:t>
      </w:r>
      <w:r w:rsidR="00430F0A">
        <w:rPr>
          <w:rFonts w:ascii="Times New Roman" w:eastAsia="Times New Roman" w:hAnsi="Times New Roman" w:cs="Times New Roman"/>
          <w:sz w:val="24"/>
          <w:szCs w:val="24"/>
        </w:rPr>
        <w:t xml:space="preserve"> (Figure 9)</w:t>
      </w:r>
      <w:r>
        <w:rPr>
          <w:rFonts w:ascii="Times New Roman" w:eastAsia="Times New Roman" w:hAnsi="Times New Roman" w:cs="Times New Roman"/>
          <w:sz w:val="24"/>
          <w:szCs w:val="24"/>
        </w:rPr>
        <w:t>.</w:t>
      </w:r>
    </w:p>
    <w:p w:rsidR="00EC2C26" w:rsidRDefault="00EC2C26" w:rsidP="002D478E">
      <w:pPr>
        <w:spacing w:line="360" w:lineRule="auto"/>
        <w:jc w:val="both"/>
        <w:rPr>
          <w:rFonts w:ascii="Times New Roman" w:eastAsia="Times New Roman" w:hAnsi="Times New Roman" w:cs="Times New Roman"/>
          <w:sz w:val="24"/>
          <w:szCs w:val="24"/>
        </w:rPr>
      </w:pPr>
    </w:p>
    <w:p w:rsidR="00EC2C26" w:rsidRDefault="00EC2C26" w:rsidP="002D478E">
      <w:pPr>
        <w:spacing w:line="360" w:lineRule="auto"/>
        <w:jc w:val="both"/>
        <w:rPr>
          <w:rFonts w:ascii="Times New Roman" w:eastAsia="Times New Roman" w:hAnsi="Times New Roman" w:cs="Times New Roman"/>
          <w:sz w:val="24"/>
          <w:szCs w:val="24"/>
        </w:rPr>
      </w:pPr>
    </w:p>
    <w:p w:rsidR="00EC2C26" w:rsidRDefault="00EC2C26" w:rsidP="002D478E">
      <w:pPr>
        <w:spacing w:line="360" w:lineRule="auto"/>
        <w:jc w:val="both"/>
        <w:rPr>
          <w:rFonts w:ascii="Times New Roman" w:eastAsia="Times New Roman" w:hAnsi="Times New Roman" w:cs="Times New Roman"/>
          <w:sz w:val="24"/>
          <w:szCs w:val="24"/>
        </w:rPr>
      </w:pPr>
    </w:p>
    <w:p w:rsidR="00EC2C26" w:rsidRDefault="00EC2C26" w:rsidP="002D478E">
      <w:pPr>
        <w:spacing w:line="360" w:lineRule="auto"/>
        <w:jc w:val="both"/>
        <w:rPr>
          <w:rFonts w:ascii="Times New Roman" w:eastAsia="Times New Roman" w:hAnsi="Times New Roman" w:cs="Times New Roman"/>
          <w:sz w:val="24"/>
          <w:szCs w:val="24"/>
        </w:rPr>
      </w:pPr>
    </w:p>
    <w:p w:rsidR="009E5D9C" w:rsidRDefault="00EC2C26" w:rsidP="002D47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212121"/>
          <w:sz w:val="24"/>
          <w:szCs w:val="24"/>
          <w:highlight w:val="white"/>
          <w:lang w:val="en-IN" w:eastAsia="en-IN" w:bidi="ar-SA"/>
        </w:rPr>
        <w:lastRenderedPageBreak/>
        <w:drawing>
          <wp:inline distT="114300" distB="114300" distL="114300" distR="114300" wp14:anchorId="26B0F110" wp14:editId="6D1CC3F5">
            <wp:extent cx="5731200" cy="382270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731200" cy="3822700"/>
                    </a:xfrm>
                    <a:prstGeom prst="rect">
                      <a:avLst/>
                    </a:prstGeom>
                    <a:ln/>
                  </pic:spPr>
                </pic:pic>
              </a:graphicData>
            </a:graphic>
          </wp:inline>
        </w:drawing>
      </w:r>
    </w:p>
    <w:p w:rsidR="00EC2C26" w:rsidRDefault="00EC2C26" w:rsidP="002D478E">
      <w:pPr>
        <w:spacing w:line="360" w:lineRule="auto"/>
        <w:jc w:val="both"/>
        <w:rPr>
          <w:rFonts w:ascii="Times New Roman" w:eastAsia="Times New Roman" w:hAnsi="Times New Roman" w:cs="Times New Roman"/>
          <w:sz w:val="24"/>
          <w:szCs w:val="24"/>
        </w:rPr>
      </w:pPr>
      <w:r w:rsidRPr="00A319F4">
        <w:rPr>
          <w:rFonts w:ascii="Times New Roman" w:eastAsia="Times New Roman" w:hAnsi="Times New Roman" w:cs="Times New Roman"/>
          <w:b/>
          <w:sz w:val="24"/>
          <w:szCs w:val="24"/>
        </w:rPr>
        <w:t>Fig</w:t>
      </w:r>
      <w:r w:rsidR="009E5D9C" w:rsidRPr="00A319F4">
        <w:rPr>
          <w:rFonts w:ascii="Times New Roman" w:eastAsia="Times New Roman" w:hAnsi="Times New Roman" w:cs="Times New Roman"/>
          <w:b/>
          <w:sz w:val="24"/>
          <w:szCs w:val="24"/>
        </w:rPr>
        <w:t xml:space="preserve">ure </w:t>
      </w:r>
      <w:r w:rsidR="00A319F4">
        <w:rPr>
          <w:rFonts w:ascii="Times New Roman" w:eastAsia="Times New Roman" w:hAnsi="Times New Roman" w:cs="Times New Roman"/>
          <w:b/>
          <w:sz w:val="24"/>
          <w:szCs w:val="24"/>
        </w:rPr>
        <w:t>9</w:t>
      </w:r>
      <w:r w:rsidRPr="00A319F4">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Gut microbiome and its effects-positive and negative effects in human body (</w:t>
      </w:r>
      <w:proofErr w:type="spellStart"/>
      <w:r>
        <w:rPr>
          <w:rFonts w:ascii="Times New Roman" w:eastAsia="Times New Roman" w:hAnsi="Times New Roman" w:cs="Times New Roman"/>
          <w:color w:val="212121"/>
          <w:sz w:val="24"/>
          <w:szCs w:val="24"/>
          <w:highlight w:val="white"/>
        </w:rPr>
        <w:t>Dekaboruah</w:t>
      </w:r>
      <w:proofErr w:type="spellEnd"/>
      <w:r>
        <w:rPr>
          <w:rFonts w:ascii="Times New Roman" w:eastAsia="Times New Roman" w:hAnsi="Times New Roman" w:cs="Times New Roman"/>
          <w:color w:val="212121"/>
          <w:sz w:val="24"/>
          <w:szCs w:val="24"/>
          <w:highlight w:val="white"/>
        </w:rPr>
        <w:t xml:space="preserve"> et al., 2020</w:t>
      </w:r>
      <w:r>
        <w:rPr>
          <w:rFonts w:ascii="Times New Roman" w:eastAsia="Times New Roman" w:hAnsi="Times New Roman" w:cs="Times New Roman"/>
          <w:color w:val="212121"/>
          <w:sz w:val="24"/>
          <w:szCs w:val="24"/>
        </w:rPr>
        <w:t>).</w:t>
      </w:r>
    </w:p>
    <w:p w:rsidR="00EC2C26" w:rsidRDefault="00EC2C26" w:rsidP="002D47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gut and the brain are correlated,</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with the gut microbiota and its metabolic production playing an important role. This is known as the gut microbiome-brain axis. Dysbiosis, or disruptions in microbiota homeostasis caused by imbalances in their functional composition and metabolic activities, causes dysregulation of these pathways and cha</w:t>
      </w:r>
      <w:r w:rsidR="00A319F4">
        <w:rPr>
          <w:rFonts w:ascii="Times New Roman" w:eastAsia="Times New Roman" w:hAnsi="Times New Roman" w:cs="Times New Roman"/>
          <w:sz w:val="24"/>
          <w:szCs w:val="24"/>
        </w:rPr>
        <w:t xml:space="preserve">nges in the blood-brain barrier </w:t>
      </w:r>
      <w:r>
        <w:rPr>
          <w:rFonts w:ascii="Times New Roman" w:eastAsia="Times New Roman" w:hAnsi="Times New Roman" w:cs="Times New Roman"/>
          <w:sz w:val="24"/>
          <w:szCs w:val="24"/>
        </w:rPr>
        <w:t>(BBB) permeability, resulting in pathological malfunctions such as neurological and functional gastrointestinal disorders. In turn, the brain, via the autonomic nervous system, can influence the structure and function of gut microbiota by controlling gut motility, intestinal transit and secretion, and gut permeability (</w:t>
      </w:r>
      <w:r>
        <w:rPr>
          <w:rFonts w:ascii="Times New Roman" w:eastAsia="Times New Roman" w:hAnsi="Times New Roman" w:cs="Times New Roman"/>
          <w:color w:val="212121"/>
          <w:sz w:val="24"/>
          <w:szCs w:val="24"/>
          <w:highlight w:val="white"/>
        </w:rPr>
        <w:t>Macfarlane et al., 2003)</w:t>
      </w:r>
      <w:r>
        <w:rPr>
          <w:rFonts w:ascii="Times New Roman" w:eastAsia="Times New Roman" w:hAnsi="Times New Roman" w:cs="Times New Roman"/>
          <w:sz w:val="24"/>
          <w:szCs w:val="24"/>
        </w:rPr>
        <w:t xml:space="preserve">.The gut </w:t>
      </w:r>
      <w:proofErr w:type="spellStart"/>
      <w:r>
        <w:rPr>
          <w:rFonts w:ascii="Times New Roman" w:eastAsia="Times New Roman" w:hAnsi="Times New Roman" w:cs="Times New Roman"/>
          <w:sz w:val="24"/>
          <w:szCs w:val="24"/>
        </w:rPr>
        <w:t>microbiome</w:t>
      </w:r>
      <w:proofErr w:type="spellEnd"/>
      <w:r>
        <w:rPr>
          <w:rFonts w:ascii="Times New Roman" w:eastAsia="Times New Roman" w:hAnsi="Times New Roman" w:cs="Times New Roman"/>
          <w:sz w:val="24"/>
          <w:szCs w:val="24"/>
        </w:rPr>
        <w:t xml:space="preserve">-brain axis, a </w:t>
      </w:r>
      <w:proofErr w:type="spellStart"/>
      <w:r>
        <w:rPr>
          <w:rFonts w:ascii="Times New Roman" w:eastAsia="Times New Roman" w:hAnsi="Times New Roman" w:cs="Times New Roman"/>
          <w:sz w:val="24"/>
          <w:szCs w:val="24"/>
        </w:rPr>
        <w:t>neuro-immuno-humoral</w:t>
      </w:r>
      <w:proofErr w:type="spellEnd"/>
      <w:r>
        <w:rPr>
          <w:rFonts w:ascii="Times New Roman" w:eastAsia="Times New Roman" w:hAnsi="Times New Roman" w:cs="Times New Roman"/>
          <w:sz w:val="24"/>
          <w:szCs w:val="24"/>
        </w:rPr>
        <w:t xml:space="preserve"> network of </w:t>
      </w:r>
      <w:r w:rsidR="009E5D9C">
        <w:rPr>
          <w:rFonts w:ascii="Times New Roman" w:eastAsia="Times New Roman" w:hAnsi="Times New Roman" w:cs="Times New Roman"/>
          <w:sz w:val="24"/>
          <w:szCs w:val="24"/>
        </w:rPr>
        <w:t>signaling</w:t>
      </w:r>
      <w:r>
        <w:rPr>
          <w:rFonts w:ascii="Times New Roman" w:eastAsia="Times New Roman" w:hAnsi="Times New Roman" w:cs="Times New Roman"/>
          <w:sz w:val="24"/>
          <w:szCs w:val="24"/>
        </w:rPr>
        <w:t xml:space="preserve"> pathways that comprises the </w:t>
      </w:r>
      <w:proofErr w:type="spellStart"/>
      <w:r>
        <w:rPr>
          <w:rFonts w:ascii="Times New Roman" w:eastAsia="Times New Roman" w:hAnsi="Times New Roman" w:cs="Times New Roman"/>
          <w:sz w:val="24"/>
          <w:szCs w:val="24"/>
        </w:rPr>
        <w:t>vagus</w:t>
      </w:r>
      <w:proofErr w:type="spellEnd"/>
      <w:r>
        <w:rPr>
          <w:rFonts w:ascii="Times New Roman" w:eastAsia="Times New Roman" w:hAnsi="Times New Roman" w:cs="Times New Roman"/>
          <w:sz w:val="24"/>
          <w:szCs w:val="24"/>
        </w:rPr>
        <w:t xml:space="preserve"> nerve, the immune system, the hormone system, and bacterial metabolites and products, connects the gut and brain. </w:t>
      </w:r>
      <w:proofErr w:type="spellStart"/>
      <w:r>
        <w:rPr>
          <w:rFonts w:ascii="Times New Roman" w:eastAsia="Times New Roman" w:hAnsi="Times New Roman" w:cs="Times New Roman"/>
          <w:sz w:val="24"/>
          <w:szCs w:val="24"/>
        </w:rPr>
        <w:t>Dybiosis</w:t>
      </w:r>
      <w:proofErr w:type="spellEnd"/>
      <w:r>
        <w:rPr>
          <w:rFonts w:ascii="Times New Roman" w:eastAsia="Times New Roman" w:hAnsi="Times New Roman" w:cs="Times New Roman"/>
          <w:sz w:val="24"/>
          <w:szCs w:val="24"/>
        </w:rPr>
        <w:t xml:space="preserve"> or disruption of microbiota homeostasis caused by an imbalance in their functional composition and metabolic activities, causes changes in the permeability of the blood brain barrier (BBB), neuroinflammation, and other pathological malfunctions, including a variety </w:t>
      </w:r>
      <w:r>
        <w:rPr>
          <w:rFonts w:ascii="Times New Roman" w:eastAsia="Times New Roman" w:hAnsi="Times New Roman" w:cs="Times New Roman"/>
          <w:sz w:val="24"/>
          <w:szCs w:val="24"/>
        </w:rPr>
        <w:lastRenderedPageBreak/>
        <w:t>of neurodevelopmental and neurodegenerative disorders. Although the gut microbial community will remain relatively stable over time, many factors, including genetics, age, region, lifestyle, drugs, infections, and diet, may influence the composition and relative abundance of different microbes, with diet being the most important factor.</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To detect the gut microbiota, a range of approaches are available, including fluorescence-based quantitative polymerase chain reaction, 16S ribosomal RNA </w:t>
      </w:r>
      <w:proofErr w:type="spellStart"/>
      <w:r>
        <w:rPr>
          <w:rFonts w:ascii="Times New Roman" w:eastAsia="Times New Roman" w:hAnsi="Times New Roman" w:cs="Times New Roman"/>
          <w:sz w:val="24"/>
          <w:szCs w:val="24"/>
        </w:rPr>
        <w:t>amplicon</w:t>
      </w:r>
      <w:proofErr w:type="spellEnd"/>
      <w:r>
        <w:rPr>
          <w:rFonts w:ascii="Times New Roman" w:eastAsia="Times New Roman" w:hAnsi="Times New Roman" w:cs="Times New Roman"/>
          <w:sz w:val="24"/>
          <w:szCs w:val="24"/>
        </w:rPr>
        <w:t xml:space="preserve"> sequencing, </w:t>
      </w:r>
      <w:proofErr w:type="spellStart"/>
      <w:r>
        <w:rPr>
          <w:rFonts w:ascii="Times New Roman" w:eastAsia="Times New Roman" w:hAnsi="Times New Roman" w:cs="Times New Roman"/>
          <w:sz w:val="24"/>
          <w:szCs w:val="24"/>
        </w:rPr>
        <w:t>metagenomics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metatranscriptomics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metaproteomics</w:t>
      </w:r>
      <w:proofErr w:type="spellEnd"/>
      <w:r>
        <w:rPr>
          <w:rFonts w:ascii="Times New Roman" w:eastAsia="Times New Roman" w:hAnsi="Times New Roman" w:cs="Times New Roman"/>
          <w:sz w:val="24"/>
          <w:szCs w:val="24"/>
        </w:rPr>
        <w:t>, and microbial microarrays. Although the following methods can show the composition and potential of the gut microbiota, the in situ functions of the microbiota remain unknown.</w:t>
      </w:r>
    </w:p>
    <w:p w:rsidR="00EC2C26" w:rsidRDefault="009E5D9C" w:rsidP="002D47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6.1. </w:t>
      </w:r>
      <w:r w:rsidR="00EC2C26">
        <w:rPr>
          <w:rFonts w:ascii="Times New Roman" w:eastAsia="Times New Roman" w:hAnsi="Times New Roman" w:cs="Times New Roman"/>
          <w:b/>
          <w:sz w:val="24"/>
          <w:szCs w:val="24"/>
        </w:rPr>
        <w:t>Obesity</w:t>
      </w:r>
    </w:p>
    <w:p w:rsidR="00EC2C26" w:rsidRDefault="00EC2C26" w:rsidP="002D47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Obesity is the condition in which human gain weight than normal body mass.</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Body mass index (BMI) is a screening measure for both children and adult obesity and is defined as weight (in kilograms) divided by height (in meters) squared.</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Obesity is described as an excessive buildup of fat. </w:t>
      </w:r>
    </w:p>
    <w:p w:rsidR="00EC2C26" w:rsidRDefault="009E5D9C" w:rsidP="002D47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6.2. </w:t>
      </w:r>
      <w:r w:rsidR="00EC2C26">
        <w:rPr>
          <w:rFonts w:ascii="Times New Roman" w:eastAsia="Times New Roman" w:hAnsi="Times New Roman" w:cs="Times New Roman"/>
          <w:b/>
          <w:sz w:val="24"/>
          <w:szCs w:val="24"/>
        </w:rPr>
        <w:t>Relationship between gut microbiota and obesity</w:t>
      </w:r>
    </w:p>
    <w:p w:rsidR="00EC2C26" w:rsidRDefault="00EC2C26" w:rsidP="002D47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Depleted microbial richness of gut microbiota in adults eating a Western diet (heavy in fat, sugar, and animal proteins) has been linked to an increase in obesity, coronary vascular disease, and metabolic syndrome. A favorable carbohydrate-based diet (rich in both complex carbs and simple sugars) was connected with the advantageous </w:t>
      </w:r>
      <w:proofErr w:type="spellStart"/>
      <w:proofErr w:type="gramStart"/>
      <w:r>
        <w:rPr>
          <w:rFonts w:ascii="Times New Roman" w:eastAsia="Times New Roman" w:hAnsi="Times New Roman" w:cs="Times New Roman"/>
          <w:sz w:val="24"/>
          <w:szCs w:val="24"/>
        </w:rPr>
        <w:t>Prevotella</w:t>
      </w:r>
      <w:proofErr w:type="spellEnd"/>
      <w:r>
        <w:rPr>
          <w:rFonts w:ascii="Times New Roman" w:eastAsia="Times New Roman" w:hAnsi="Times New Roman" w:cs="Times New Roman"/>
          <w:sz w:val="24"/>
          <w:szCs w:val="24"/>
        </w:rPr>
        <w:t>(</w:t>
      </w:r>
      <w:proofErr w:type="spellStart"/>
      <w:proofErr w:type="gramEnd"/>
      <w:r>
        <w:rPr>
          <w:rFonts w:ascii="Times New Roman" w:eastAsia="Times New Roman" w:hAnsi="Times New Roman" w:cs="Times New Roman"/>
          <w:sz w:val="24"/>
          <w:szCs w:val="24"/>
        </w:rPr>
        <w:t>Bacteriods</w:t>
      </w:r>
      <w:proofErr w:type="spellEnd"/>
      <w:r>
        <w:rPr>
          <w:rFonts w:ascii="Times New Roman" w:eastAsia="Times New Roman" w:hAnsi="Times New Roman" w:cs="Times New Roman"/>
          <w:sz w:val="24"/>
          <w:szCs w:val="24"/>
        </w:rPr>
        <w:t xml:space="preserve">).Obese people had a higher Firmicutes/Bacteroidetes ratio and more Proteobacteria than lean people, though there was variance between studies. </w:t>
      </w:r>
      <w:proofErr w:type="spellStart"/>
      <w:r>
        <w:rPr>
          <w:rFonts w:ascii="Times New Roman" w:eastAsia="Times New Roman" w:hAnsi="Times New Roman" w:cs="Times New Roman"/>
          <w:sz w:val="24"/>
          <w:szCs w:val="24"/>
        </w:rPr>
        <w:t>Turnbaugh</w:t>
      </w:r>
      <w:proofErr w:type="spellEnd"/>
      <w:r>
        <w:rPr>
          <w:rFonts w:ascii="Times New Roman" w:eastAsia="Times New Roman" w:hAnsi="Times New Roman" w:cs="Times New Roman"/>
          <w:sz w:val="24"/>
          <w:szCs w:val="24"/>
        </w:rPr>
        <w:t xml:space="preserve"> et al. examined the fecal microbial communities of 154 adult female monozygotic and dizygotic twin pairs (along with their mothers) to see if they were in relation with normal weight or obesity. The study revealed that patients with obesity had a lower proportion of Bacteroidetes and a larger proportion of </w:t>
      </w:r>
      <w:proofErr w:type="spellStart"/>
      <w:r>
        <w:rPr>
          <w:rFonts w:ascii="Times New Roman" w:eastAsia="Times New Roman" w:hAnsi="Times New Roman" w:cs="Times New Roman"/>
          <w:sz w:val="24"/>
          <w:szCs w:val="24"/>
        </w:rPr>
        <w:t>Actinobacteria</w:t>
      </w:r>
      <w:proofErr w:type="spellEnd"/>
      <w:r>
        <w:rPr>
          <w:rFonts w:ascii="Times New Roman" w:eastAsia="Times New Roman" w:hAnsi="Times New Roman" w:cs="Times New Roman"/>
          <w:sz w:val="24"/>
          <w:szCs w:val="24"/>
        </w:rPr>
        <w:t xml:space="preserve"> than patients with normal weight. Obese children had different gut microbiota composition and function compared to lean children, including more </w:t>
      </w:r>
      <w:proofErr w:type="spellStart"/>
      <w:r>
        <w:rPr>
          <w:rFonts w:ascii="Times New Roman" w:eastAsia="Times New Roman" w:hAnsi="Times New Roman" w:cs="Times New Roman"/>
          <w:sz w:val="24"/>
          <w:szCs w:val="24"/>
        </w:rPr>
        <w:t>proinflammatory</w:t>
      </w:r>
      <w:proofErr w:type="spellEnd"/>
      <w:r>
        <w:rPr>
          <w:rFonts w:ascii="Times New Roman" w:eastAsia="Times New Roman" w:hAnsi="Times New Roman" w:cs="Times New Roman"/>
          <w:sz w:val="24"/>
          <w:szCs w:val="24"/>
        </w:rPr>
        <w:t xml:space="preserve"> bacterial taxa. Similar relationships have been discovered in mice, obesity was associated with a decrease in Bacteroidetes and a proportional increase in Firmicutes in obese mice compared to lean </w:t>
      </w:r>
      <w:proofErr w:type="spellStart"/>
      <w:r>
        <w:rPr>
          <w:rFonts w:ascii="Times New Roman" w:eastAsia="Times New Roman" w:hAnsi="Times New Roman" w:cs="Times New Roman"/>
          <w:sz w:val="24"/>
          <w:szCs w:val="24"/>
        </w:rPr>
        <w:t>mice.Chierico</w:t>
      </w:r>
      <w:proofErr w:type="spellEnd"/>
      <w:r>
        <w:rPr>
          <w:rFonts w:ascii="Times New Roman" w:eastAsia="Times New Roman" w:hAnsi="Times New Roman" w:cs="Times New Roman"/>
          <w:sz w:val="24"/>
          <w:szCs w:val="24"/>
        </w:rPr>
        <w:t xml:space="preserve"> et al. compared the composition of gut </w:t>
      </w:r>
      <w:proofErr w:type="spellStart"/>
      <w:r>
        <w:rPr>
          <w:rFonts w:ascii="Times New Roman" w:eastAsia="Times New Roman" w:hAnsi="Times New Roman" w:cs="Times New Roman"/>
          <w:sz w:val="24"/>
          <w:szCs w:val="24"/>
        </w:rPr>
        <w:t>microbiota</w:t>
      </w:r>
      <w:proofErr w:type="spellEnd"/>
      <w:r>
        <w:rPr>
          <w:rFonts w:ascii="Times New Roman" w:eastAsia="Times New Roman" w:hAnsi="Times New Roman" w:cs="Times New Roman"/>
          <w:sz w:val="24"/>
          <w:szCs w:val="24"/>
        </w:rPr>
        <w:t xml:space="preserve"> to </w:t>
      </w:r>
      <w:proofErr w:type="spellStart"/>
      <w:r>
        <w:rPr>
          <w:rFonts w:ascii="Times New Roman" w:eastAsia="Times New Roman" w:hAnsi="Times New Roman" w:cs="Times New Roman"/>
          <w:sz w:val="24"/>
          <w:szCs w:val="24"/>
        </w:rPr>
        <w:t>metagenome</w:t>
      </w:r>
      <w:proofErr w:type="spellEnd"/>
      <w:r>
        <w:rPr>
          <w:rFonts w:ascii="Times New Roman" w:eastAsia="Times New Roman" w:hAnsi="Times New Roman" w:cs="Times New Roman"/>
          <w:sz w:val="24"/>
          <w:szCs w:val="24"/>
        </w:rPr>
        <w:t xml:space="preserve"> functional content in obese adolescents and adults to similar in age participants with normal weight. Primary bile acid biosynthesis, steroid acid </w:t>
      </w:r>
      <w:r>
        <w:rPr>
          <w:rFonts w:ascii="Times New Roman" w:eastAsia="Times New Roman" w:hAnsi="Times New Roman" w:cs="Times New Roman"/>
          <w:sz w:val="24"/>
          <w:szCs w:val="24"/>
        </w:rPr>
        <w:lastRenderedPageBreak/>
        <w:t xml:space="preserve">biosynthesis, fructose metabolism, mannose metabolism, </w:t>
      </w:r>
      <w:proofErr w:type="spellStart"/>
      <w:r>
        <w:rPr>
          <w:rFonts w:ascii="Times New Roman" w:eastAsia="Times New Roman" w:hAnsi="Times New Roman" w:cs="Times New Roman"/>
          <w:sz w:val="24"/>
          <w:szCs w:val="24"/>
        </w:rPr>
        <w:t>galactose</w:t>
      </w:r>
      <w:proofErr w:type="spellEnd"/>
      <w:r>
        <w:rPr>
          <w:rFonts w:ascii="Times New Roman" w:eastAsia="Times New Roman" w:hAnsi="Times New Roman" w:cs="Times New Roman"/>
          <w:sz w:val="24"/>
          <w:szCs w:val="24"/>
        </w:rPr>
        <w:t xml:space="preserve"> metabolism, </w:t>
      </w:r>
      <w:proofErr w:type="spellStart"/>
      <w:r>
        <w:rPr>
          <w:rFonts w:ascii="Times New Roman" w:eastAsia="Times New Roman" w:hAnsi="Times New Roman" w:cs="Times New Roman"/>
          <w:sz w:val="24"/>
          <w:szCs w:val="24"/>
        </w:rPr>
        <w:t>butanoate</w:t>
      </w:r>
      <w:proofErr w:type="spellEnd"/>
      <w:r>
        <w:rPr>
          <w:rFonts w:ascii="Times New Roman" w:eastAsia="Times New Roman" w:hAnsi="Times New Roman" w:cs="Times New Roman"/>
          <w:sz w:val="24"/>
          <w:szCs w:val="24"/>
        </w:rPr>
        <w:t xml:space="preserve"> metabolism, pentose phosphate metabolism, and glycolysis/gluconeogenesis were all associated with obesity in teenagers. Adolescents with normal weight, on the other hand, had a stronger connection with secondary bile acids, steroid hormone metabolism, </w:t>
      </w:r>
      <w:proofErr w:type="spellStart"/>
      <w:r>
        <w:rPr>
          <w:rFonts w:ascii="Times New Roman" w:eastAsia="Times New Roman" w:hAnsi="Times New Roman" w:cs="Times New Roman"/>
          <w:sz w:val="24"/>
          <w:szCs w:val="24"/>
        </w:rPr>
        <w:t>lipoic</w:t>
      </w:r>
      <w:proofErr w:type="spellEnd"/>
      <w:r>
        <w:rPr>
          <w:rFonts w:ascii="Times New Roman" w:eastAsia="Times New Roman" w:hAnsi="Times New Roman" w:cs="Times New Roman"/>
          <w:sz w:val="24"/>
          <w:szCs w:val="24"/>
        </w:rPr>
        <w:t xml:space="preserve"> acid metabolism, and glycan production and metabolism. Primary bile acids are those produced by the liver, while secondary bile acids are the consequence of colonic bacteria converting primary bile acids. Secondary bile acids have a favorable effect on energy expenditure and glucose homeostasis.</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According to studies, the brains of obese people have undergone structural alterations .In order to understand the underlying process causing this comorbidity, it is crucial to research the adipose-brain axis or connection between the two organs. The countless billions of bacteria that inhabit our digestive </w:t>
      </w:r>
      <w:proofErr w:type="gramStart"/>
      <w:r>
        <w:rPr>
          <w:rFonts w:ascii="Times New Roman" w:eastAsia="Times New Roman" w:hAnsi="Times New Roman" w:cs="Times New Roman"/>
          <w:sz w:val="24"/>
          <w:szCs w:val="24"/>
        </w:rPr>
        <w:t>system,</w:t>
      </w:r>
      <w:proofErr w:type="gramEnd"/>
      <w:r>
        <w:rPr>
          <w:rFonts w:ascii="Times New Roman" w:eastAsia="Times New Roman" w:hAnsi="Times New Roman" w:cs="Times New Roman"/>
          <w:sz w:val="24"/>
          <w:szCs w:val="24"/>
        </w:rPr>
        <w:t xml:space="preserve"> are crucial for controlling the adipose-brain axis. The gut-adipose-brain (GAB) axis is established through the homeostatic regulation of the adipose-brain axis by gut bacteria.</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So maintaining inter-organ communication and living a healthy life require a healthy microbiome. The major way that this enormous population of gut microbiota can interact with the host is through secreting various substances. </w:t>
      </w:r>
    </w:p>
    <w:p w:rsidR="00EC2C26" w:rsidRDefault="009E5D9C" w:rsidP="002D478E">
      <w:pPr>
        <w:spacing w:line="36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b/>
          <w:color w:val="212121"/>
          <w:sz w:val="24"/>
          <w:szCs w:val="24"/>
          <w:highlight w:val="white"/>
        </w:rPr>
        <w:t xml:space="preserve">6.3. </w:t>
      </w:r>
      <w:r w:rsidR="00EC2C26">
        <w:rPr>
          <w:rFonts w:ascii="Times New Roman" w:eastAsia="Times New Roman" w:hAnsi="Times New Roman" w:cs="Times New Roman"/>
          <w:b/>
          <w:color w:val="212121"/>
          <w:sz w:val="24"/>
          <w:szCs w:val="24"/>
          <w:highlight w:val="white"/>
        </w:rPr>
        <w:t>Mechanism of obesity by gut microbiota</w:t>
      </w:r>
    </w:p>
    <w:p w:rsidR="00EC2C26" w:rsidRPr="00487E9D" w:rsidRDefault="009E5D9C" w:rsidP="002D478E">
      <w:pPr>
        <w:spacing w:after="0" w:line="360" w:lineRule="auto"/>
        <w:jc w:val="both"/>
        <w:rPr>
          <w:rFonts w:ascii="Times New Roman" w:eastAsia="Times New Roman" w:hAnsi="Times New Roman" w:cs="Times New Roman"/>
          <w:b/>
          <w:sz w:val="24"/>
          <w:szCs w:val="24"/>
          <w:highlight w:val="white"/>
        </w:rPr>
      </w:pPr>
      <w:r w:rsidRPr="00487E9D">
        <w:rPr>
          <w:rFonts w:ascii="Times New Roman" w:eastAsia="Times New Roman" w:hAnsi="Times New Roman" w:cs="Times New Roman"/>
          <w:b/>
          <w:sz w:val="24"/>
          <w:szCs w:val="24"/>
          <w:highlight w:val="white"/>
        </w:rPr>
        <w:t xml:space="preserve">6.3.1. </w:t>
      </w:r>
      <w:r w:rsidR="00EC2C26" w:rsidRPr="00487E9D">
        <w:rPr>
          <w:rFonts w:ascii="Times New Roman" w:eastAsia="Times New Roman" w:hAnsi="Times New Roman" w:cs="Times New Roman"/>
          <w:b/>
          <w:sz w:val="24"/>
          <w:szCs w:val="24"/>
          <w:highlight w:val="white"/>
        </w:rPr>
        <w:t>Energy abs</w:t>
      </w:r>
      <w:bookmarkStart w:id="0" w:name="_GoBack"/>
      <w:bookmarkEnd w:id="0"/>
      <w:r w:rsidR="00EC2C26" w:rsidRPr="00487E9D">
        <w:rPr>
          <w:rFonts w:ascii="Times New Roman" w:eastAsia="Times New Roman" w:hAnsi="Times New Roman" w:cs="Times New Roman"/>
          <w:b/>
          <w:sz w:val="24"/>
          <w:szCs w:val="24"/>
          <w:highlight w:val="white"/>
        </w:rPr>
        <w:t>orption</w:t>
      </w:r>
    </w:p>
    <w:p w:rsidR="00EC2C26" w:rsidRDefault="00EC2C26" w:rsidP="002D478E">
      <w:pPr>
        <w:spacing w:line="36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According to studies, genetically obese mice eat more protein and carbs through the gut bacteria to supply energy to the host. In animal studies, it was discovered that when there were no dietary or weight differences between the mice, the germ-free mice </w:t>
      </w:r>
      <w:proofErr w:type="spellStart"/>
      <w:r>
        <w:rPr>
          <w:rFonts w:ascii="Times New Roman" w:eastAsia="Times New Roman" w:hAnsi="Times New Roman" w:cs="Times New Roman"/>
          <w:color w:val="212121"/>
          <w:sz w:val="24"/>
          <w:szCs w:val="24"/>
          <w:highlight w:val="white"/>
        </w:rPr>
        <w:t>colonised</w:t>
      </w:r>
      <w:proofErr w:type="spellEnd"/>
      <w:r>
        <w:rPr>
          <w:rFonts w:ascii="Times New Roman" w:eastAsia="Times New Roman" w:hAnsi="Times New Roman" w:cs="Times New Roman"/>
          <w:color w:val="212121"/>
          <w:sz w:val="24"/>
          <w:szCs w:val="24"/>
          <w:highlight w:val="white"/>
        </w:rPr>
        <w:t xml:space="preserve"> by the "obese microbiota" had considerably more total body fat than the mice </w:t>
      </w:r>
      <w:proofErr w:type="spellStart"/>
      <w:r>
        <w:rPr>
          <w:rFonts w:ascii="Times New Roman" w:eastAsia="Times New Roman" w:hAnsi="Times New Roman" w:cs="Times New Roman"/>
          <w:color w:val="212121"/>
          <w:sz w:val="24"/>
          <w:szCs w:val="24"/>
          <w:highlight w:val="white"/>
        </w:rPr>
        <w:t>colonised</w:t>
      </w:r>
      <w:proofErr w:type="spellEnd"/>
      <w:r>
        <w:rPr>
          <w:rFonts w:ascii="Times New Roman" w:eastAsia="Times New Roman" w:hAnsi="Times New Roman" w:cs="Times New Roman"/>
          <w:color w:val="212121"/>
          <w:sz w:val="24"/>
          <w:szCs w:val="24"/>
          <w:highlight w:val="white"/>
        </w:rPr>
        <w:t xml:space="preserve"> by the "lean microbiota". This research suggests that the gut microbiota of people who are fat is more capable of absorbing energy from food. A </w:t>
      </w:r>
      <w:proofErr w:type="spellStart"/>
      <w:r>
        <w:rPr>
          <w:rFonts w:ascii="Times New Roman" w:eastAsia="Times New Roman" w:hAnsi="Times New Roman" w:cs="Times New Roman"/>
          <w:color w:val="212121"/>
          <w:sz w:val="24"/>
          <w:szCs w:val="24"/>
          <w:highlight w:val="white"/>
        </w:rPr>
        <w:t>multiomics</w:t>
      </w:r>
      <w:proofErr w:type="spellEnd"/>
      <w:r>
        <w:rPr>
          <w:rFonts w:ascii="Times New Roman" w:eastAsia="Times New Roman" w:hAnsi="Times New Roman" w:cs="Times New Roman"/>
          <w:color w:val="212121"/>
          <w:sz w:val="24"/>
          <w:szCs w:val="24"/>
          <w:highlight w:val="white"/>
        </w:rPr>
        <w:t xml:space="preserve"> investigation revealed that obese hosts absorbed more lipids. The genes that regulate lipid absorption were </w:t>
      </w:r>
      <w:proofErr w:type="spellStart"/>
      <w:r>
        <w:rPr>
          <w:rFonts w:ascii="Times New Roman" w:eastAsia="Times New Roman" w:hAnsi="Times New Roman" w:cs="Times New Roman"/>
          <w:color w:val="212121"/>
          <w:sz w:val="24"/>
          <w:szCs w:val="24"/>
          <w:highlight w:val="white"/>
        </w:rPr>
        <w:t>downregulated</w:t>
      </w:r>
      <w:proofErr w:type="spellEnd"/>
      <w:r>
        <w:rPr>
          <w:rFonts w:ascii="Times New Roman" w:eastAsia="Times New Roman" w:hAnsi="Times New Roman" w:cs="Times New Roman"/>
          <w:color w:val="212121"/>
          <w:sz w:val="24"/>
          <w:szCs w:val="24"/>
          <w:highlight w:val="white"/>
        </w:rPr>
        <w:t xml:space="preserve"> by Clostridia </w:t>
      </w:r>
      <w:proofErr w:type="spellStart"/>
      <w:r>
        <w:rPr>
          <w:rFonts w:ascii="Times New Roman" w:eastAsia="Times New Roman" w:hAnsi="Times New Roman" w:cs="Times New Roman"/>
          <w:color w:val="212121"/>
          <w:sz w:val="24"/>
          <w:szCs w:val="24"/>
          <w:highlight w:val="white"/>
        </w:rPr>
        <w:t>colonisation</w:t>
      </w:r>
      <w:proofErr w:type="spellEnd"/>
      <w:r>
        <w:rPr>
          <w:rFonts w:ascii="Times New Roman" w:eastAsia="Times New Roman" w:hAnsi="Times New Roman" w:cs="Times New Roman"/>
          <w:color w:val="212121"/>
          <w:sz w:val="24"/>
          <w:szCs w:val="24"/>
          <w:highlight w:val="white"/>
        </w:rPr>
        <w:t xml:space="preserve"> in germ-free mice. Thus, the gut microbiota of obese patients may encourage energy absorption, leading to an abnormal buildup of energy. Carbohydrates are converted by the gut microbiota into short-chain fatty acids (SCFAs), which are either absorbed by the gut or eliminated in </w:t>
      </w:r>
      <w:proofErr w:type="spellStart"/>
      <w:r>
        <w:rPr>
          <w:rFonts w:ascii="Times New Roman" w:eastAsia="Times New Roman" w:hAnsi="Times New Roman" w:cs="Times New Roman"/>
          <w:color w:val="212121"/>
          <w:sz w:val="24"/>
          <w:szCs w:val="24"/>
          <w:highlight w:val="white"/>
        </w:rPr>
        <w:t>faeces</w:t>
      </w:r>
      <w:proofErr w:type="spellEnd"/>
      <w:r>
        <w:rPr>
          <w:rFonts w:ascii="Times New Roman" w:eastAsia="Times New Roman" w:hAnsi="Times New Roman" w:cs="Times New Roman"/>
          <w:color w:val="212121"/>
          <w:sz w:val="24"/>
          <w:szCs w:val="24"/>
          <w:highlight w:val="white"/>
        </w:rPr>
        <w:t xml:space="preserve">. For the control of energy homeostasis, SCFAs are essential. The primary constituents in SCFAs are acetate, propionate, and butyrate. By secreting peptide YY, glucagon-like peptide-1, and other intestinal hormones, acetate can improve the host's energy metabolism. It can also lower levels </w:t>
      </w:r>
      <w:r>
        <w:rPr>
          <w:rFonts w:ascii="Times New Roman" w:eastAsia="Times New Roman" w:hAnsi="Times New Roman" w:cs="Times New Roman"/>
          <w:color w:val="212121"/>
          <w:sz w:val="24"/>
          <w:szCs w:val="24"/>
          <w:highlight w:val="white"/>
        </w:rPr>
        <w:lastRenderedPageBreak/>
        <w:t xml:space="preserve">of </w:t>
      </w:r>
      <w:proofErr w:type="spellStart"/>
      <w:r>
        <w:rPr>
          <w:rFonts w:ascii="Times New Roman" w:eastAsia="Times New Roman" w:hAnsi="Times New Roman" w:cs="Times New Roman"/>
          <w:color w:val="212121"/>
          <w:sz w:val="24"/>
          <w:szCs w:val="24"/>
          <w:highlight w:val="white"/>
        </w:rPr>
        <w:t>proinflammatory</w:t>
      </w:r>
      <w:proofErr w:type="spellEnd"/>
      <w:r>
        <w:rPr>
          <w:rFonts w:ascii="Times New Roman" w:eastAsia="Times New Roman" w:hAnsi="Times New Roman" w:cs="Times New Roman"/>
          <w:color w:val="212121"/>
          <w:sz w:val="24"/>
          <w:szCs w:val="24"/>
          <w:highlight w:val="white"/>
        </w:rPr>
        <w:t xml:space="preserve"> cytokines and systemic lipolysis while increasing lipid oxidation and energy expenditure. Propionate encourages intestinal lipolysis and energy balance in mice. Intestinal epithelial cells get the majority of their energy from the oxidation of butyrate, which is the colon's principal energy source. The increase in butyrate-producing bacteria in the gut microbiota enhances butyrate production, thereby improving lipid metabolism.</w:t>
      </w:r>
    </w:p>
    <w:p w:rsidR="00EC2C26" w:rsidRPr="00487E9D" w:rsidRDefault="009E5D9C" w:rsidP="002D478E">
      <w:pPr>
        <w:spacing w:after="0" w:line="360" w:lineRule="auto"/>
        <w:jc w:val="both"/>
        <w:rPr>
          <w:rFonts w:ascii="Times New Roman" w:eastAsia="Times New Roman" w:hAnsi="Times New Roman" w:cs="Times New Roman"/>
          <w:b/>
          <w:sz w:val="24"/>
          <w:szCs w:val="24"/>
        </w:rPr>
      </w:pPr>
      <w:r w:rsidRPr="00487E9D">
        <w:rPr>
          <w:rFonts w:ascii="Times New Roman" w:eastAsia="Times New Roman" w:hAnsi="Times New Roman" w:cs="Times New Roman"/>
          <w:b/>
          <w:sz w:val="24"/>
          <w:szCs w:val="24"/>
        </w:rPr>
        <w:t>6.3.2</w:t>
      </w:r>
      <w:r w:rsidR="007A5B00" w:rsidRPr="00487E9D">
        <w:rPr>
          <w:rFonts w:ascii="Times New Roman" w:eastAsia="Times New Roman" w:hAnsi="Times New Roman" w:cs="Times New Roman"/>
          <w:b/>
          <w:sz w:val="24"/>
          <w:szCs w:val="24"/>
        </w:rPr>
        <w:t>. Chronic</w:t>
      </w:r>
      <w:r w:rsidR="00EC2C26" w:rsidRPr="00487E9D">
        <w:rPr>
          <w:rFonts w:ascii="Times New Roman" w:eastAsia="Times New Roman" w:hAnsi="Times New Roman" w:cs="Times New Roman"/>
          <w:b/>
          <w:sz w:val="24"/>
          <w:szCs w:val="24"/>
        </w:rPr>
        <w:t xml:space="preserve"> inflammation</w:t>
      </w:r>
    </w:p>
    <w:p w:rsidR="00EC2C26" w:rsidRDefault="00EC2C26" w:rsidP="002D47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main characteristics of metabolic diseases like obesity is chronic inflammation. Evidence suggests that these illnesses are </w:t>
      </w:r>
      <w:proofErr w:type="spellStart"/>
      <w:r>
        <w:rPr>
          <w:rFonts w:ascii="Times New Roman" w:eastAsia="Times New Roman" w:hAnsi="Times New Roman" w:cs="Times New Roman"/>
          <w:sz w:val="24"/>
          <w:szCs w:val="24"/>
        </w:rPr>
        <w:t>characterised</w:t>
      </w:r>
      <w:proofErr w:type="spellEnd"/>
      <w:r>
        <w:rPr>
          <w:rFonts w:ascii="Times New Roman" w:eastAsia="Times New Roman" w:hAnsi="Times New Roman" w:cs="Times New Roman"/>
          <w:sz w:val="24"/>
          <w:szCs w:val="24"/>
        </w:rPr>
        <w:t xml:space="preserve"> by the intestinal barrier being broken by the gut microbiota and its metabolites, which affects different metabolic organs such the liver and adipose tissue and causes chronic inflammation. The microbiota of healthy mice was transferred into animals with chronic colitis using </w:t>
      </w:r>
      <w:proofErr w:type="spellStart"/>
      <w:r>
        <w:rPr>
          <w:rFonts w:ascii="Times New Roman" w:eastAsia="Times New Roman" w:hAnsi="Times New Roman" w:cs="Times New Roman"/>
          <w:sz w:val="24"/>
          <w:szCs w:val="24"/>
        </w:rPr>
        <w:t>faecal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microbiota</w:t>
      </w:r>
      <w:proofErr w:type="spellEnd"/>
      <w:r>
        <w:rPr>
          <w:rFonts w:ascii="Times New Roman" w:eastAsia="Times New Roman" w:hAnsi="Times New Roman" w:cs="Times New Roman"/>
          <w:sz w:val="24"/>
          <w:szCs w:val="24"/>
        </w:rPr>
        <w:t xml:space="preserve"> transplantation. By controlling the expression of </w:t>
      </w:r>
      <w:proofErr w:type="spellStart"/>
      <w:r>
        <w:rPr>
          <w:rFonts w:ascii="Times New Roman" w:eastAsia="Times New Roman" w:hAnsi="Times New Roman" w:cs="Times New Roman"/>
          <w:sz w:val="24"/>
          <w:szCs w:val="24"/>
        </w:rPr>
        <w:t>proinflammatory</w:t>
      </w:r>
      <w:proofErr w:type="spellEnd"/>
      <w:r>
        <w:rPr>
          <w:rFonts w:ascii="Times New Roman" w:eastAsia="Times New Roman" w:hAnsi="Times New Roman" w:cs="Times New Roman"/>
          <w:sz w:val="24"/>
          <w:szCs w:val="24"/>
        </w:rPr>
        <w:t xml:space="preserve"> genes, antimicrobial peptides, and </w:t>
      </w:r>
      <w:proofErr w:type="spellStart"/>
      <w:r>
        <w:rPr>
          <w:rFonts w:ascii="Times New Roman" w:eastAsia="Times New Roman" w:hAnsi="Times New Roman" w:cs="Times New Roman"/>
          <w:sz w:val="24"/>
          <w:szCs w:val="24"/>
        </w:rPr>
        <w:t>mucin</w:t>
      </w:r>
      <w:proofErr w:type="spellEnd"/>
      <w:r>
        <w:rPr>
          <w:rFonts w:ascii="Times New Roman" w:eastAsia="Times New Roman" w:hAnsi="Times New Roman" w:cs="Times New Roman"/>
          <w:sz w:val="24"/>
          <w:szCs w:val="24"/>
        </w:rPr>
        <w:t xml:space="preserve">, transplantation of </w:t>
      </w:r>
      <w:proofErr w:type="spellStart"/>
      <w:r>
        <w:rPr>
          <w:rFonts w:ascii="Times New Roman" w:eastAsia="Times New Roman" w:hAnsi="Times New Roman" w:cs="Times New Roman"/>
          <w:sz w:val="24"/>
          <w:szCs w:val="24"/>
        </w:rPr>
        <w:t>faecal</w:t>
      </w:r>
      <w:proofErr w:type="spellEnd"/>
      <w:r>
        <w:rPr>
          <w:rFonts w:ascii="Times New Roman" w:eastAsia="Times New Roman" w:hAnsi="Times New Roman" w:cs="Times New Roman"/>
          <w:sz w:val="24"/>
          <w:szCs w:val="24"/>
        </w:rPr>
        <w:t xml:space="preserve"> microbiota may be able to improve colitis in animals with chronic intestinal inflammation. Endotoxin lipopolysaccharide (LPS) has been found to be expressed at high levels in obesity and inflammation of adipose tissue. LPS activates a pro-inflammatory cascade in the gut by binding to Toll-like receptor 4 on immune cells. According to studies, a reduction in the number of the LPS family S247 is caused by a rise in the butyrate-producing Ruminococcaceae and Lachnospiraceae, which reduces chronic low-grade inflammation. By preventing cannabinoid receptor type 1 from activating, the gut bacteria can also avoid intestinal barrier dysfunction brought on by high-fat diets. Its activation can boost hunger and food intake because the </w:t>
      </w:r>
      <w:proofErr w:type="spellStart"/>
      <w:r>
        <w:rPr>
          <w:rFonts w:ascii="Times New Roman" w:eastAsia="Times New Roman" w:hAnsi="Times New Roman" w:cs="Times New Roman"/>
          <w:sz w:val="24"/>
          <w:szCs w:val="24"/>
        </w:rPr>
        <w:t>endocannabinoid</w:t>
      </w:r>
      <w:proofErr w:type="spellEnd"/>
      <w:r>
        <w:rPr>
          <w:rFonts w:ascii="Times New Roman" w:eastAsia="Times New Roman" w:hAnsi="Times New Roman" w:cs="Times New Roman"/>
          <w:sz w:val="24"/>
          <w:szCs w:val="24"/>
        </w:rPr>
        <w:t xml:space="preserve"> system plays a significant role in regulating the creation of fat in the gut and fat cells. The effects of antibiotic intake on the microbiota are sufficient to prevent </w:t>
      </w:r>
      <w:proofErr w:type="spellStart"/>
      <w:r>
        <w:rPr>
          <w:rFonts w:ascii="Times New Roman" w:eastAsia="Times New Roman" w:hAnsi="Times New Roman" w:cs="Times New Roman"/>
          <w:sz w:val="24"/>
          <w:szCs w:val="24"/>
        </w:rPr>
        <w:t>obesity.The</w:t>
      </w:r>
      <w:proofErr w:type="spellEnd"/>
      <w:r>
        <w:rPr>
          <w:rFonts w:ascii="Times New Roman" w:eastAsia="Times New Roman" w:hAnsi="Times New Roman" w:cs="Times New Roman"/>
          <w:sz w:val="24"/>
          <w:szCs w:val="24"/>
        </w:rPr>
        <w:t xml:space="preserve"> interaction of the gut microbiota with the activation or inhibition of the inflammatory cascade depends heavily on SCFAs. An anti-inflammatory metabolite called butyrate is known to block the cytokine production pathways that contribute to inflammation. Butyrate increases </w:t>
      </w:r>
      <w:proofErr w:type="spellStart"/>
      <w:r>
        <w:rPr>
          <w:rFonts w:ascii="Times New Roman" w:eastAsia="Times New Roman" w:hAnsi="Times New Roman" w:cs="Times New Roman"/>
          <w:sz w:val="24"/>
          <w:szCs w:val="24"/>
        </w:rPr>
        <w:t>adipoliolysis</w:t>
      </w:r>
      <w:proofErr w:type="spellEnd"/>
      <w:r>
        <w:rPr>
          <w:rFonts w:ascii="Times New Roman" w:eastAsia="Times New Roman" w:hAnsi="Times New Roman" w:cs="Times New Roman"/>
          <w:sz w:val="24"/>
          <w:szCs w:val="24"/>
        </w:rPr>
        <w:t xml:space="preserve"> and mitochondrial oxidative phosphorylation through epigenetic interactions, resulting in increased energy expenditure and the prevention of obesity. Butyrate, has also been demonstrated to decrease LPS in the gut, hence </w:t>
      </w:r>
      <w:proofErr w:type="spellStart"/>
      <w:r>
        <w:rPr>
          <w:rFonts w:ascii="Times New Roman" w:eastAsia="Times New Roman" w:hAnsi="Times New Roman" w:cs="Times New Roman"/>
          <w:sz w:val="24"/>
          <w:szCs w:val="24"/>
        </w:rPr>
        <w:t>minimising</w:t>
      </w:r>
      <w:proofErr w:type="spellEnd"/>
      <w:r>
        <w:rPr>
          <w:rFonts w:ascii="Times New Roman" w:eastAsia="Times New Roman" w:hAnsi="Times New Roman" w:cs="Times New Roman"/>
          <w:sz w:val="24"/>
          <w:szCs w:val="24"/>
        </w:rPr>
        <w:t xml:space="preserve"> LPS-related </w:t>
      </w:r>
      <w:proofErr w:type="spellStart"/>
      <w:r>
        <w:rPr>
          <w:rFonts w:ascii="Times New Roman" w:eastAsia="Times New Roman" w:hAnsi="Times New Roman" w:cs="Times New Roman"/>
          <w:sz w:val="24"/>
          <w:szCs w:val="24"/>
        </w:rPr>
        <w:t>symptoms.Acetate</w:t>
      </w:r>
      <w:proofErr w:type="spellEnd"/>
      <w:r>
        <w:rPr>
          <w:rFonts w:ascii="Times New Roman" w:eastAsia="Times New Roman" w:hAnsi="Times New Roman" w:cs="Times New Roman"/>
          <w:sz w:val="24"/>
          <w:szCs w:val="24"/>
        </w:rPr>
        <w:t xml:space="preserve">, has a more important function in obesity and chronic </w:t>
      </w:r>
      <w:proofErr w:type="spellStart"/>
      <w:r>
        <w:rPr>
          <w:rFonts w:ascii="Times New Roman" w:eastAsia="Times New Roman" w:hAnsi="Times New Roman" w:cs="Times New Roman"/>
          <w:sz w:val="24"/>
          <w:szCs w:val="24"/>
        </w:rPr>
        <w:t>inflammation,can</w:t>
      </w:r>
      <w:proofErr w:type="spellEnd"/>
      <w:r>
        <w:rPr>
          <w:rFonts w:ascii="Times New Roman" w:eastAsia="Times New Roman" w:hAnsi="Times New Roman" w:cs="Times New Roman"/>
          <w:sz w:val="24"/>
          <w:szCs w:val="24"/>
        </w:rPr>
        <w:t xml:space="preserve"> be </w:t>
      </w:r>
      <w:proofErr w:type="spellStart"/>
      <w:r>
        <w:rPr>
          <w:rFonts w:ascii="Times New Roman" w:eastAsia="Times New Roman" w:hAnsi="Times New Roman" w:cs="Times New Roman"/>
          <w:sz w:val="24"/>
          <w:szCs w:val="24"/>
        </w:rPr>
        <w:t>utilised</w:t>
      </w:r>
      <w:proofErr w:type="spellEnd"/>
      <w:r>
        <w:rPr>
          <w:rFonts w:ascii="Times New Roman" w:eastAsia="Times New Roman" w:hAnsi="Times New Roman" w:cs="Times New Roman"/>
          <w:sz w:val="24"/>
          <w:szCs w:val="24"/>
        </w:rPr>
        <w:t xml:space="preserve"> as a substrate for the production of cholesterol which can aid to elevate blood cholesterol levels and increase the risk of obesity, reduce hunger and lower the risk of obesity. Acetate is a </w:t>
      </w:r>
      <w:r>
        <w:rPr>
          <w:rFonts w:ascii="Times New Roman" w:eastAsia="Times New Roman" w:hAnsi="Times New Roman" w:cs="Times New Roman"/>
          <w:sz w:val="24"/>
          <w:szCs w:val="24"/>
        </w:rPr>
        <w:lastRenderedPageBreak/>
        <w:t>significant metabolite, and it plays a complex function in the control of obesity and the gut flora. Therefore, further research is required to determine the precise processes behind the connections between SCFAs and obesity, microbiota composition, and chronic inflammation.</w:t>
      </w:r>
    </w:p>
    <w:p w:rsidR="00EC2C26" w:rsidRDefault="007A5B00" w:rsidP="002D478E">
      <w:pPr>
        <w:spacing w:line="360" w:lineRule="auto"/>
        <w:jc w:val="both"/>
        <w:rPr>
          <w:rFonts w:ascii="Times New Roman" w:eastAsia="Times New Roman" w:hAnsi="Times New Roman" w:cs="Times New Roman"/>
          <w:sz w:val="24"/>
          <w:szCs w:val="24"/>
        </w:rPr>
      </w:pPr>
      <w:r w:rsidRPr="007A5B00">
        <w:rPr>
          <w:rFonts w:ascii="Times New Roman" w:eastAsia="Times New Roman" w:hAnsi="Times New Roman" w:cs="Times New Roman"/>
          <w:b/>
          <w:sz w:val="24"/>
          <w:szCs w:val="24"/>
        </w:rPr>
        <w:t xml:space="preserve">6.4. </w:t>
      </w:r>
      <w:r w:rsidR="00EC2C26" w:rsidRPr="007A5B00">
        <w:rPr>
          <w:rFonts w:ascii="Times New Roman" w:eastAsia="Times New Roman" w:hAnsi="Times New Roman" w:cs="Times New Roman"/>
          <w:b/>
          <w:sz w:val="24"/>
          <w:szCs w:val="24"/>
        </w:rPr>
        <w:t>Prevention of Obesity</w:t>
      </w:r>
    </w:p>
    <w:p w:rsidR="00EC2C26" w:rsidRDefault="00EC2C26" w:rsidP="002D47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7A5B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Probiotics- Probiotics consist of beneficial bacteria including Lactobacillus, </w:t>
      </w:r>
      <w:proofErr w:type="spellStart"/>
      <w:r>
        <w:rPr>
          <w:rFonts w:ascii="Times New Roman" w:eastAsia="Times New Roman" w:hAnsi="Times New Roman" w:cs="Times New Roman"/>
          <w:sz w:val="24"/>
          <w:szCs w:val="24"/>
        </w:rPr>
        <w:t>Bifidobacterium</w:t>
      </w:r>
      <w:proofErr w:type="spellEnd"/>
      <w:r>
        <w:rPr>
          <w:rFonts w:ascii="Times New Roman" w:eastAsia="Times New Roman" w:hAnsi="Times New Roman" w:cs="Times New Roman"/>
          <w:sz w:val="24"/>
          <w:szCs w:val="24"/>
        </w:rPr>
        <w:t>, and Streptococcus</w:t>
      </w:r>
      <w:r w:rsidR="007A5B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(Swanson et al</w:t>
      </w:r>
      <w:proofErr w:type="gramStart"/>
      <w:r>
        <w:rPr>
          <w:rFonts w:ascii="Times New Roman" w:eastAsia="Times New Roman" w:hAnsi="Times New Roman" w:cs="Times New Roman"/>
          <w:sz w:val="24"/>
          <w:szCs w:val="24"/>
        </w:rPr>
        <w:t>,2020</w:t>
      </w:r>
      <w:proofErr w:type="gramEnd"/>
      <w:r>
        <w:rPr>
          <w:rFonts w:ascii="Times New Roman" w:eastAsia="Times New Roman" w:hAnsi="Times New Roman" w:cs="Times New Roman"/>
          <w:sz w:val="24"/>
          <w:szCs w:val="24"/>
        </w:rPr>
        <w:t>)</w:t>
      </w:r>
    </w:p>
    <w:p w:rsidR="00EC2C26" w:rsidRDefault="00EC2C26" w:rsidP="002D47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Prebiotics- Prebiotics are intentionally fermented foods that improve the host's health by altering the composition or function of the gastrointestinal tract.</w:t>
      </w:r>
    </w:p>
    <w:p w:rsidR="00EC2C26" w:rsidRDefault="00EC2C26" w:rsidP="002D47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7A5B00">
        <w:rPr>
          <w:rFonts w:ascii="Times New Roman" w:eastAsia="Times New Roman" w:hAnsi="Times New Roman" w:cs="Times New Roman"/>
          <w:sz w:val="24"/>
          <w:szCs w:val="24"/>
        </w:rPr>
        <w:t xml:space="preserve"> </w:t>
      </w:r>
      <w:proofErr w:type="spellStart"/>
      <w:r w:rsidRPr="00E77FA8">
        <w:rPr>
          <w:rFonts w:ascii="Times New Roman" w:eastAsia="Times New Roman" w:hAnsi="Times New Roman" w:cs="Times New Roman"/>
          <w:sz w:val="24"/>
          <w:szCs w:val="24"/>
        </w:rPr>
        <w:t>Synbiotics</w:t>
      </w:r>
      <w:proofErr w:type="spellEnd"/>
      <w:r w:rsidRPr="00E77FA8">
        <w:rPr>
          <w:rFonts w:ascii="Times New Roman" w:eastAsia="Times New Roman" w:hAnsi="Times New Roman" w:cs="Times New Roman"/>
          <w:sz w:val="24"/>
          <w:szCs w:val="24"/>
        </w:rPr>
        <w:t>-</w:t>
      </w:r>
      <w:r w:rsidR="007A5B00" w:rsidRPr="00E77FA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Probiotics and prebiotics are combined to form "</w:t>
      </w:r>
      <w:proofErr w:type="spellStart"/>
      <w:r>
        <w:rPr>
          <w:rFonts w:ascii="Times New Roman" w:eastAsia="Times New Roman" w:hAnsi="Times New Roman" w:cs="Times New Roman"/>
          <w:sz w:val="24"/>
          <w:szCs w:val="24"/>
        </w:rPr>
        <w:t>synbiotics</w:t>
      </w:r>
      <w:proofErr w:type="spellEnd"/>
      <w:r>
        <w:rPr>
          <w:rFonts w:ascii="Times New Roman" w:eastAsia="Times New Roman" w:hAnsi="Times New Roman" w:cs="Times New Roman"/>
          <w:sz w:val="24"/>
          <w:szCs w:val="24"/>
        </w:rPr>
        <w:t xml:space="preserve">" .When compared to prebiotic or probiotic consumption </w:t>
      </w:r>
      <w:r w:rsidR="007A5B00">
        <w:rPr>
          <w:rFonts w:ascii="Times New Roman" w:eastAsia="Times New Roman" w:hAnsi="Times New Roman" w:cs="Times New Roman"/>
          <w:sz w:val="24"/>
          <w:szCs w:val="24"/>
        </w:rPr>
        <w:t>alone;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synbiotics</w:t>
      </w:r>
      <w:proofErr w:type="spellEnd"/>
      <w:r>
        <w:rPr>
          <w:rFonts w:ascii="Times New Roman" w:eastAsia="Times New Roman" w:hAnsi="Times New Roman" w:cs="Times New Roman"/>
          <w:sz w:val="24"/>
          <w:szCs w:val="24"/>
        </w:rPr>
        <w:t xml:space="preserve"> have the potential to have a greater positive impact on the gut microbiota. They encourage the implantation and survival of live microbial dietary supplements in the host's digestive system.</w:t>
      </w:r>
    </w:p>
    <w:p w:rsidR="00EC2C26" w:rsidRDefault="00EC2C26" w:rsidP="002D47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Fecal microbiota transplant-Fecal microbiota transplant (FMT) is a procedure that involves ingesting stool from a healthy donor into a recipient using tablets, nasogastric/</w:t>
      </w:r>
      <w:proofErr w:type="spellStart"/>
      <w:r>
        <w:rPr>
          <w:rFonts w:ascii="Times New Roman" w:eastAsia="Times New Roman" w:hAnsi="Times New Roman" w:cs="Times New Roman"/>
          <w:sz w:val="24"/>
          <w:szCs w:val="24"/>
        </w:rPr>
        <w:t>nasojejunal</w:t>
      </w:r>
      <w:proofErr w:type="spellEnd"/>
      <w:r>
        <w:rPr>
          <w:rFonts w:ascii="Times New Roman" w:eastAsia="Times New Roman" w:hAnsi="Times New Roman" w:cs="Times New Roman"/>
          <w:sz w:val="24"/>
          <w:szCs w:val="24"/>
        </w:rPr>
        <w:t xml:space="preserve"> tubes, colonoscopy, enema, rectal tube, or </w:t>
      </w:r>
      <w:proofErr w:type="spellStart"/>
      <w:r>
        <w:rPr>
          <w:rFonts w:ascii="Times New Roman" w:eastAsia="Times New Roman" w:hAnsi="Times New Roman" w:cs="Times New Roman"/>
          <w:sz w:val="24"/>
          <w:szCs w:val="24"/>
        </w:rPr>
        <w:t>sigmoidoscopy</w:t>
      </w:r>
      <w:proofErr w:type="spellEnd"/>
      <w:r>
        <w:rPr>
          <w:rFonts w:ascii="Times New Roman" w:eastAsia="Times New Roman" w:hAnsi="Times New Roman" w:cs="Times New Roman"/>
          <w:sz w:val="24"/>
          <w:szCs w:val="24"/>
        </w:rPr>
        <w:t xml:space="preserve"> in order to restore microbial balance to new gut microbiota.</w:t>
      </w:r>
    </w:p>
    <w:p w:rsidR="00EC2C26" w:rsidRDefault="007A5B00" w:rsidP="002D47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Gut microbes and </w:t>
      </w:r>
      <w:r w:rsidR="00EC2C26">
        <w:rPr>
          <w:rFonts w:ascii="Times New Roman" w:eastAsia="Times New Roman" w:hAnsi="Times New Roman" w:cs="Times New Roman"/>
          <w:b/>
          <w:sz w:val="24"/>
          <w:szCs w:val="24"/>
        </w:rPr>
        <w:t>Neurodegenerative disorders</w:t>
      </w:r>
    </w:p>
    <w:p w:rsidR="00EC2C26" w:rsidRDefault="00EC2C26" w:rsidP="002D47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Alzheimer's disease, Lou Gehrig's disease, and Parkinson's disease are examples of neurodegenerative disorders that damage the nerve cells (neurons) in the brain and spinal cord</w:t>
      </w:r>
      <w:r w:rsidR="007A5B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color w:val="212121"/>
          <w:sz w:val="24"/>
          <w:szCs w:val="24"/>
          <w:highlight w:val="white"/>
        </w:rPr>
        <w:t>Sorbon</w:t>
      </w:r>
      <w:proofErr w:type="spellEnd"/>
      <w:r>
        <w:rPr>
          <w:rFonts w:ascii="Times New Roman" w:eastAsia="Times New Roman" w:hAnsi="Times New Roman" w:cs="Times New Roman"/>
          <w:color w:val="212121"/>
          <w:sz w:val="24"/>
          <w:szCs w:val="24"/>
          <w:highlight w:val="white"/>
        </w:rPr>
        <w:t xml:space="preserve"> et al</w:t>
      </w:r>
      <w:r w:rsidR="007A5B00">
        <w:rPr>
          <w:rFonts w:ascii="Times New Roman" w:eastAsia="Times New Roman" w:hAnsi="Times New Roman" w:cs="Times New Roman"/>
          <w:color w:val="212121"/>
          <w:sz w:val="24"/>
          <w:szCs w:val="24"/>
          <w:highlight w:val="white"/>
        </w:rPr>
        <w:t>.</w:t>
      </w:r>
      <w:r>
        <w:rPr>
          <w:rFonts w:ascii="Times New Roman" w:eastAsia="Times New Roman" w:hAnsi="Times New Roman" w:cs="Times New Roman"/>
          <w:color w:val="212121"/>
          <w:sz w:val="24"/>
          <w:szCs w:val="24"/>
          <w:highlight w:val="white"/>
        </w:rPr>
        <w:t>,</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2022)</w:t>
      </w:r>
      <w:r>
        <w:rPr>
          <w:rFonts w:ascii="Times New Roman" w:eastAsia="Times New Roman" w:hAnsi="Times New Roman" w:cs="Times New Roman"/>
          <w:sz w:val="24"/>
          <w:szCs w:val="24"/>
        </w:rPr>
        <w:t xml:space="preserve">. They are chronic, frequently fatal diseases that cause neurons to gradually deteriorate and </w:t>
      </w:r>
      <w:proofErr w:type="spellStart"/>
      <w:r>
        <w:rPr>
          <w:rFonts w:ascii="Times New Roman" w:eastAsia="Times New Roman" w:hAnsi="Times New Roman" w:cs="Times New Roman"/>
          <w:sz w:val="24"/>
          <w:szCs w:val="24"/>
        </w:rPr>
        <w:t>die.There</w:t>
      </w:r>
      <w:proofErr w:type="spellEnd"/>
      <w:r>
        <w:rPr>
          <w:rFonts w:ascii="Times New Roman" w:eastAsia="Times New Roman" w:hAnsi="Times New Roman" w:cs="Times New Roman"/>
          <w:sz w:val="24"/>
          <w:szCs w:val="24"/>
        </w:rPr>
        <w:t xml:space="preserve"> are several varieties of neurodegenerative illnesses, each with specific origins and signs and symptoms. The development of these illnesses may be influenced by environmental </w:t>
      </w:r>
      <w:proofErr w:type="spellStart"/>
      <w:r>
        <w:rPr>
          <w:rFonts w:ascii="Times New Roman" w:eastAsia="Times New Roman" w:hAnsi="Times New Roman" w:cs="Times New Roman"/>
          <w:sz w:val="24"/>
          <w:szCs w:val="24"/>
        </w:rPr>
        <w:t>factors.Recent</w:t>
      </w:r>
      <w:proofErr w:type="spellEnd"/>
      <w:r>
        <w:rPr>
          <w:rFonts w:ascii="Times New Roman" w:eastAsia="Times New Roman" w:hAnsi="Times New Roman" w:cs="Times New Roman"/>
          <w:sz w:val="24"/>
          <w:szCs w:val="24"/>
        </w:rPr>
        <w:t xml:space="preserve"> research has shown that the Central Nervous System (CNS) homeostasis and dysfunction are significantly influenced by the gut </w:t>
      </w:r>
      <w:proofErr w:type="spellStart"/>
      <w:r>
        <w:rPr>
          <w:rFonts w:ascii="Times New Roman" w:eastAsia="Times New Roman" w:hAnsi="Times New Roman" w:cs="Times New Roman"/>
          <w:sz w:val="24"/>
          <w:szCs w:val="24"/>
        </w:rPr>
        <w:t>microbiota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color w:val="212121"/>
          <w:sz w:val="24"/>
          <w:szCs w:val="24"/>
          <w:highlight w:val="white"/>
        </w:rPr>
        <w:t>Mucke</w:t>
      </w:r>
      <w:proofErr w:type="spellEnd"/>
      <w:r>
        <w:rPr>
          <w:rFonts w:ascii="Times New Roman" w:eastAsia="Times New Roman" w:hAnsi="Times New Roman" w:cs="Times New Roman"/>
          <w:color w:val="212121"/>
          <w:sz w:val="24"/>
          <w:szCs w:val="24"/>
          <w:highlight w:val="white"/>
        </w:rPr>
        <w:t xml:space="preserve"> et al</w:t>
      </w:r>
      <w:r w:rsidR="007A5B00">
        <w:rPr>
          <w:rFonts w:ascii="Times New Roman" w:eastAsia="Times New Roman" w:hAnsi="Times New Roman" w:cs="Times New Roman"/>
          <w:color w:val="212121"/>
          <w:sz w:val="24"/>
          <w:szCs w:val="24"/>
          <w:highlight w:val="white"/>
        </w:rPr>
        <w:t>.</w:t>
      </w:r>
      <w:r>
        <w:rPr>
          <w:rFonts w:ascii="Times New Roman" w:eastAsia="Times New Roman" w:hAnsi="Times New Roman" w:cs="Times New Roman"/>
          <w:color w:val="212121"/>
          <w:sz w:val="24"/>
          <w:szCs w:val="24"/>
          <w:highlight w:val="white"/>
        </w:rPr>
        <w:t>,</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2012)</w:t>
      </w:r>
      <w:r>
        <w:rPr>
          <w:rFonts w:ascii="Times New Roman" w:eastAsia="Times New Roman" w:hAnsi="Times New Roman" w:cs="Times New Roman"/>
          <w:sz w:val="24"/>
          <w:szCs w:val="24"/>
        </w:rPr>
        <w:t xml:space="preserve">. Along with the known link between altered gut microbiota and gastrointestinal illnesses, intestinal and blood-brain-barrier (BBB) </w:t>
      </w:r>
      <w:proofErr w:type="spellStart"/>
      <w:r>
        <w:rPr>
          <w:rFonts w:ascii="Times New Roman" w:eastAsia="Times New Roman" w:hAnsi="Times New Roman" w:cs="Times New Roman"/>
          <w:sz w:val="24"/>
          <w:szCs w:val="24"/>
        </w:rPr>
        <w:t>permeabilities</w:t>
      </w:r>
      <w:proofErr w:type="spellEnd"/>
      <w:r>
        <w:rPr>
          <w:rFonts w:ascii="Times New Roman" w:eastAsia="Times New Roman" w:hAnsi="Times New Roman" w:cs="Times New Roman"/>
          <w:sz w:val="24"/>
          <w:szCs w:val="24"/>
        </w:rPr>
        <w:t xml:space="preserve"> may also rise. Short Chain Fatty Acids, SCFA, and other molecules derived from the gut microbiota may accumulate in </w:t>
      </w:r>
      <w:r w:rsidR="007A5B00">
        <w:rPr>
          <w:rFonts w:ascii="Times New Roman" w:eastAsia="Times New Roman" w:hAnsi="Times New Roman" w:cs="Times New Roman"/>
          <w:sz w:val="24"/>
          <w:szCs w:val="24"/>
        </w:rPr>
        <w:t xml:space="preserve">the brain as a result of which </w:t>
      </w:r>
      <w:r>
        <w:rPr>
          <w:rFonts w:ascii="Times New Roman" w:eastAsia="Times New Roman" w:hAnsi="Times New Roman" w:cs="Times New Roman"/>
          <w:sz w:val="24"/>
          <w:szCs w:val="24"/>
        </w:rPr>
        <w:t xml:space="preserve">it may then alter homeostasis to </w:t>
      </w:r>
      <w:proofErr w:type="spellStart"/>
      <w:r>
        <w:rPr>
          <w:rFonts w:ascii="Times New Roman" w:eastAsia="Times New Roman" w:hAnsi="Times New Roman" w:cs="Times New Roman"/>
          <w:sz w:val="24"/>
          <w:szCs w:val="24"/>
        </w:rPr>
        <w:t>favour</w:t>
      </w:r>
      <w:proofErr w:type="spellEnd"/>
      <w:r>
        <w:rPr>
          <w:rFonts w:ascii="Times New Roman" w:eastAsia="Times New Roman" w:hAnsi="Times New Roman" w:cs="Times New Roman"/>
          <w:sz w:val="24"/>
          <w:szCs w:val="24"/>
        </w:rPr>
        <w:t xml:space="preserve"> pro-inflammatory conditions. This may </w:t>
      </w:r>
      <w:r>
        <w:rPr>
          <w:rFonts w:ascii="Times New Roman" w:eastAsia="Times New Roman" w:hAnsi="Times New Roman" w:cs="Times New Roman"/>
          <w:sz w:val="24"/>
          <w:szCs w:val="24"/>
        </w:rPr>
        <w:lastRenderedPageBreak/>
        <w:t xml:space="preserve">lead to neurodegenerative disorders such as Parkinson's disease (PD), Alzheimer's disease (AD), multiple sclerosis (MS), and amyotrophic lateral sclerosis (ALS).An increase in the levels of the microbiota's metabolites in the blood as well as </w:t>
      </w:r>
      <w:proofErr w:type="spellStart"/>
      <w:r>
        <w:rPr>
          <w:rFonts w:ascii="Times New Roman" w:eastAsia="Times New Roman" w:hAnsi="Times New Roman" w:cs="Times New Roman"/>
          <w:sz w:val="24"/>
          <w:szCs w:val="24"/>
        </w:rPr>
        <w:t>humoral</w:t>
      </w:r>
      <w:proofErr w:type="spellEnd"/>
      <w:r>
        <w:rPr>
          <w:rFonts w:ascii="Times New Roman" w:eastAsia="Times New Roman" w:hAnsi="Times New Roman" w:cs="Times New Roman"/>
          <w:sz w:val="24"/>
          <w:szCs w:val="24"/>
        </w:rPr>
        <w:t xml:space="preserve"> (like pro-inflammatory cytokines) or cellular (like monocytes) peripheral immune effectors might result in further pathological alterations cause</w:t>
      </w:r>
      <w:r w:rsidR="007A5B00">
        <w:rPr>
          <w:rFonts w:ascii="Times New Roman" w:eastAsia="Times New Roman" w:hAnsi="Times New Roman" w:cs="Times New Roman"/>
          <w:sz w:val="24"/>
          <w:szCs w:val="24"/>
        </w:rPr>
        <w:t xml:space="preserve">d by the microbiota. Microbiota </w:t>
      </w:r>
      <w:r>
        <w:rPr>
          <w:rFonts w:ascii="Times New Roman" w:eastAsia="Times New Roman" w:hAnsi="Times New Roman" w:cs="Times New Roman"/>
          <w:sz w:val="24"/>
          <w:szCs w:val="24"/>
        </w:rPr>
        <w:t>affect</w:t>
      </w:r>
      <w:r w:rsidR="007A5B0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the activity of microglia, which functionally correspond to brain-resident macrophages, as well as the activation of regulatory T-cells (</w:t>
      </w:r>
      <w:proofErr w:type="spellStart"/>
      <w:r>
        <w:rPr>
          <w:rFonts w:ascii="Times New Roman" w:eastAsia="Times New Roman" w:hAnsi="Times New Roman" w:cs="Times New Roman"/>
          <w:sz w:val="24"/>
          <w:szCs w:val="24"/>
        </w:rPr>
        <w:t>Treg</w:t>
      </w:r>
      <w:proofErr w:type="spellEnd"/>
      <w:r>
        <w:rPr>
          <w:rFonts w:ascii="Times New Roman" w:eastAsia="Times New Roman" w:hAnsi="Times New Roman" w:cs="Times New Roman"/>
          <w:sz w:val="24"/>
          <w:szCs w:val="24"/>
        </w:rPr>
        <w:t>). This interplay between the peripheral immune system and the central neuroinflammatory response may play a role in the neuropathogenesis of several neurodegenerative disorders</w:t>
      </w:r>
      <w:r w:rsidR="00430F0A">
        <w:rPr>
          <w:rFonts w:ascii="Times New Roman" w:eastAsia="Times New Roman" w:hAnsi="Times New Roman" w:cs="Times New Roman"/>
          <w:sz w:val="24"/>
          <w:szCs w:val="24"/>
        </w:rPr>
        <w:t xml:space="preserve"> (Figure 10)</w:t>
      </w:r>
      <w:r>
        <w:rPr>
          <w:rFonts w:ascii="Times New Roman" w:eastAsia="Times New Roman" w:hAnsi="Times New Roman" w:cs="Times New Roman"/>
          <w:sz w:val="24"/>
          <w:szCs w:val="24"/>
        </w:rPr>
        <w:t xml:space="preserve">. </w:t>
      </w:r>
    </w:p>
    <w:p w:rsidR="00EC2C26" w:rsidRDefault="00EC2C26" w:rsidP="002D478E">
      <w:pPr>
        <w:spacing w:line="360" w:lineRule="auto"/>
        <w:jc w:val="both"/>
        <w:rPr>
          <w:rFonts w:ascii="Times New Roman" w:eastAsia="Times New Roman" w:hAnsi="Times New Roman" w:cs="Times New Roman"/>
          <w:sz w:val="24"/>
          <w:szCs w:val="24"/>
        </w:rPr>
      </w:pPr>
    </w:p>
    <w:p w:rsidR="00EC2C26" w:rsidRDefault="00EC2C26" w:rsidP="002D478E">
      <w:pPr>
        <w:spacing w:line="36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noProof/>
          <w:color w:val="212121"/>
          <w:sz w:val="24"/>
          <w:szCs w:val="24"/>
          <w:highlight w:val="white"/>
          <w:lang w:val="en-IN" w:eastAsia="en-IN" w:bidi="ar-SA"/>
        </w:rPr>
        <w:drawing>
          <wp:inline distT="114300" distB="114300" distL="114300" distR="114300" wp14:anchorId="03968358" wp14:editId="40398BD4">
            <wp:extent cx="6076950" cy="4010025"/>
            <wp:effectExtent l="0" t="0" r="0" b="9525"/>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6081762" cy="4013200"/>
                    </a:xfrm>
                    <a:prstGeom prst="rect">
                      <a:avLst/>
                    </a:prstGeom>
                    <a:ln/>
                  </pic:spPr>
                </pic:pic>
              </a:graphicData>
            </a:graphic>
          </wp:inline>
        </w:drawing>
      </w:r>
    </w:p>
    <w:p w:rsidR="00EC2C26" w:rsidRDefault="00EC2C26" w:rsidP="002D478E">
      <w:pPr>
        <w:spacing w:line="360" w:lineRule="auto"/>
        <w:jc w:val="both"/>
        <w:rPr>
          <w:rFonts w:ascii="Times New Roman" w:eastAsia="Times New Roman" w:hAnsi="Times New Roman" w:cs="Times New Roman"/>
          <w:color w:val="212121"/>
          <w:sz w:val="24"/>
          <w:szCs w:val="24"/>
          <w:highlight w:val="white"/>
        </w:rPr>
      </w:pPr>
      <w:r w:rsidRPr="00A319F4">
        <w:rPr>
          <w:rFonts w:ascii="Times New Roman" w:eastAsia="Times New Roman" w:hAnsi="Times New Roman" w:cs="Times New Roman"/>
          <w:b/>
          <w:color w:val="212121"/>
          <w:sz w:val="24"/>
          <w:szCs w:val="24"/>
          <w:highlight w:val="white"/>
        </w:rPr>
        <w:t>Fig</w:t>
      </w:r>
      <w:r w:rsidR="007A5B00" w:rsidRPr="00A319F4">
        <w:rPr>
          <w:rFonts w:ascii="Times New Roman" w:eastAsia="Times New Roman" w:hAnsi="Times New Roman" w:cs="Times New Roman"/>
          <w:b/>
          <w:color w:val="212121"/>
          <w:sz w:val="24"/>
          <w:szCs w:val="24"/>
          <w:highlight w:val="white"/>
        </w:rPr>
        <w:t>ure</w:t>
      </w:r>
      <w:r w:rsidR="00A319F4" w:rsidRPr="00A319F4">
        <w:rPr>
          <w:rFonts w:ascii="Times New Roman" w:eastAsia="Times New Roman" w:hAnsi="Times New Roman" w:cs="Times New Roman"/>
          <w:b/>
          <w:color w:val="212121"/>
          <w:sz w:val="24"/>
          <w:szCs w:val="24"/>
          <w:highlight w:val="white"/>
        </w:rPr>
        <w:t xml:space="preserve"> 10</w:t>
      </w:r>
      <w:r w:rsidRPr="00A319F4">
        <w:rPr>
          <w:rFonts w:ascii="Times New Roman" w:eastAsia="Times New Roman" w:hAnsi="Times New Roman" w:cs="Times New Roman"/>
          <w:b/>
          <w:color w:val="212121"/>
          <w:sz w:val="24"/>
          <w:szCs w:val="24"/>
          <w:highlight w:val="white"/>
        </w:rPr>
        <w:t>:</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Some common Neurodegenerative disorders that are linked with gut microbiota-1.Alzheimer’s Disease 2.</w:t>
      </w:r>
      <w:r w:rsidR="007A5B00">
        <w:rPr>
          <w:rFonts w:ascii="Times New Roman" w:eastAsia="Times New Roman" w:hAnsi="Times New Roman" w:cs="Times New Roman"/>
          <w:color w:val="212121"/>
          <w:sz w:val="24"/>
          <w:szCs w:val="24"/>
          <w:highlight w:val="white"/>
        </w:rPr>
        <w:t xml:space="preserve"> Parkinson’s disease </w:t>
      </w:r>
      <w:r>
        <w:rPr>
          <w:rFonts w:ascii="Times New Roman" w:eastAsia="Times New Roman" w:hAnsi="Times New Roman" w:cs="Times New Roman"/>
          <w:color w:val="212121"/>
          <w:sz w:val="24"/>
          <w:szCs w:val="24"/>
          <w:highlight w:val="white"/>
        </w:rPr>
        <w:t>3.</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Amyotrophic Lateral Sclerosis 4.Huntington’s Disease 5. Aging and their characteristics</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w:t>
      </w:r>
      <w:proofErr w:type="spellStart"/>
      <w:r>
        <w:rPr>
          <w:rFonts w:ascii="Times New Roman" w:eastAsia="Times New Roman" w:hAnsi="Times New Roman" w:cs="Times New Roman"/>
          <w:color w:val="212121"/>
          <w:sz w:val="24"/>
          <w:szCs w:val="24"/>
          <w:highlight w:val="white"/>
        </w:rPr>
        <w:t>Sorboni</w:t>
      </w:r>
      <w:proofErr w:type="spellEnd"/>
      <w:r>
        <w:rPr>
          <w:rFonts w:ascii="Times New Roman" w:eastAsia="Times New Roman" w:hAnsi="Times New Roman" w:cs="Times New Roman"/>
          <w:color w:val="212121"/>
          <w:sz w:val="24"/>
          <w:szCs w:val="24"/>
          <w:highlight w:val="white"/>
        </w:rPr>
        <w:t xml:space="preserve"> et al</w:t>
      </w:r>
      <w:r w:rsidR="007A5B00">
        <w:rPr>
          <w:rFonts w:ascii="Times New Roman" w:eastAsia="Times New Roman" w:hAnsi="Times New Roman" w:cs="Times New Roman"/>
          <w:color w:val="212121"/>
          <w:sz w:val="24"/>
          <w:szCs w:val="24"/>
          <w:highlight w:val="white"/>
        </w:rPr>
        <w:t>.</w:t>
      </w:r>
      <w:r>
        <w:rPr>
          <w:rFonts w:ascii="Times New Roman" w:eastAsia="Times New Roman" w:hAnsi="Times New Roman" w:cs="Times New Roman"/>
          <w:color w:val="212121"/>
          <w:sz w:val="24"/>
          <w:szCs w:val="24"/>
          <w:highlight w:val="white"/>
        </w:rPr>
        <w:t>,</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2022)</w:t>
      </w:r>
      <w:r w:rsidR="007A5B00">
        <w:rPr>
          <w:rFonts w:ascii="Times New Roman" w:eastAsia="Times New Roman" w:hAnsi="Times New Roman" w:cs="Times New Roman"/>
          <w:color w:val="212121"/>
          <w:sz w:val="24"/>
          <w:szCs w:val="24"/>
          <w:highlight w:val="white"/>
        </w:rPr>
        <w:t>.</w:t>
      </w:r>
    </w:p>
    <w:p w:rsidR="007A5B00" w:rsidRDefault="007A5B00" w:rsidP="002D478E">
      <w:pPr>
        <w:spacing w:line="360" w:lineRule="auto"/>
        <w:jc w:val="both"/>
        <w:rPr>
          <w:rFonts w:ascii="Times New Roman" w:eastAsia="Times New Roman" w:hAnsi="Times New Roman" w:cs="Times New Roman"/>
          <w:b/>
          <w:color w:val="212121"/>
          <w:sz w:val="24"/>
          <w:szCs w:val="24"/>
          <w:highlight w:val="white"/>
        </w:rPr>
      </w:pPr>
      <w:r>
        <w:rPr>
          <w:rFonts w:ascii="Times New Roman" w:eastAsia="Times New Roman" w:hAnsi="Times New Roman" w:cs="Times New Roman"/>
          <w:b/>
          <w:color w:val="212121"/>
          <w:sz w:val="24"/>
          <w:szCs w:val="24"/>
          <w:highlight w:val="white"/>
        </w:rPr>
        <w:t xml:space="preserve">7.1. </w:t>
      </w:r>
      <w:r w:rsidR="00EC2C26">
        <w:rPr>
          <w:rFonts w:ascii="Times New Roman" w:eastAsia="Times New Roman" w:hAnsi="Times New Roman" w:cs="Times New Roman"/>
          <w:b/>
          <w:color w:val="212121"/>
          <w:sz w:val="24"/>
          <w:szCs w:val="24"/>
          <w:highlight w:val="white"/>
        </w:rPr>
        <w:t>Relation between gut microbiota and neurodegenerative disorders</w:t>
      </w:r>
    </w:p>
    <w:p w:rsidR="007A5B00" w:rsidRDefault="00EC2C26" w:rsidP="002D478E">
      <w:pPr>
        <w:spacing w:line="36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lastRenderedPageBreak/>
        <w:t xml:space="preserve"> The CNS, ENS, and gastrointestinal (GI) bacteria govern the complex biochemical </w:t>
      </w:r>
      <w:r w:rsidR="007A5B00">
        <w:rPr>
          <w:rFonts w:ascii="Times New Roman" w:eastAsia="Times New Roman" w:hAnsi="Times New Roman" w:cs="Times New Roman"/>
          <w:color w:val="212121"/>
          <w:sz w:val="24"/>
          <w:szCs w:val="24"/>
          <w:highlight w:val="white"/>
        </w:rPr>
        <w:t>signaling</w:t>
      </w:r>
      <w:r>
        <w:rPr>
          <w:rFonts w:ascii="Times New Roman" w:eastAsia="Times New Roman" w:hAnsi="Times New Roman" w:cs="Times New Roman"/>
          <w:color w:val="212121"/>
          <w:sz w:val="24"/>
          <w:szCs w:val="24"/>
          <w:highlight w:val="white"/>
        </w:rPr>
        <w:t xml:space="preserve">, referred to as the gut-brain axis (GBA), between the GIT and the brain. Recent research on GBA has demonstrated the significance of intestinal microbiota involvement in these bidirectional interactions, namely via neurological, immunological, </w:t>
      </w:r>
      <w:proofErr w:type="spellStart"/>
      <w:r>
        <w:rPr>
          <w:rFonts w:ascii="Times New Roman" w:eastAsia="Times New Roman" w:hAnsi="Times New Roman" w:cs="Times New Roman"/>
          <w:color w:val="212121"/>
          <w:sz w:val="24"/>
          <w:szCs w:val="24"/>
          <w:highlight w:val="white"/>
        </w:rPr>
        <w:t>humoral</w:t>
      </w:r>
      <w:proofErr w:type="spellEnd"/>
      <w:r>
        <w:rPr>
          <w:rFonts w:ascii="Times New Roman" w:eastAsia="Times New Roman" w:hAnsi="Times New Roman" w:cs="Times New Roman"/>
          <w:color w:val="212121"/>
          <w:sz w:val="24"/>
          <w:szCs w:val="24"/>
          <w:highlight w:val="white"/>
        </w:rPr>
        <w:t xml:space="preserve">, and endocrine linkages from the GI microbiota to the brain and vice versa. Since abnormalities in the GI </w:t>
      </w:r>
      <w:proofErr w:type="spellStart"/>
      <w:r>
        <w:rPr>
          <w:rFonts w:ascii="Times New Roman" w:eastAsia="Times New Roman" w:hAnsi="Times New Roman" w:cs="Times New Roman"/>
          <w:color w:val="212121"/>
          <w:sz w:val="24"/>
          <w:szCs w:val="24"/>
          <w:highlight w:val="white"/>
        </w:rPr>
        <w:t>microflora</w:t>
      </w:r>
      <w:proofErr w:type="spellEnd"/>
      <w:r>
        <w:rPr>
          <w:rFonts w:ascii="Times New Roman" w:eastAsia="Times New Roman" w:hAnsi="Times New Roman" w:cs="Times New Roman"/>
          <w:color w:val="212121"/>
          <w:sz w:val="24"/>
          <w:szCs w:val="24"/>
          <w:highlight w:val="white"/>
        </w:rPr>
        <w:t xml:space="preserve"> can affect the brain's physiology, cognition, and </w:t>
      </w:r>
      <w:r w:rsidR="007A5B00">
        <w:rPr>
          <w:rFonts w:ascii="Times New Roman" w:eastAsia="Times New Roman" w:hAnsi="Times New Roman" w:cs="Times New Roman"/>
          <w:color w:val="212121"/>
          <w:sz w:val="24"/>
          <w:szCs w:val="24"/>
          <w:highlight w:val="white"/>
        </w:rPr>
        <w:t>behavior</w:t>
      </w:r>
      <w:r>
        <w:rPr>
          <w:rFonts w:ascii="Times New Roman" w:eastAsia="Times New Roman" w:hAnsi="Times New Roman" w:cs="Times New Roman"/>
          <w:color w:val="212121"/>
          <w:sz w:val="24"/>
          <w:szCs w:val="24"/>
          <w:highlight w:val="white"/>
        </w:rPr>
        <w:t>, research on the GBA has received a lot of focus recently</w:t>
      </w:r>
      <w:r w:rsidR="001237B3">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(Ojeda</w:t>
      </w:r>
      <w:proofErr w:type="gramStart"/>
      <w:r>
        <w:rPr>
          <w:rFonts w:ascii="Times New Roman" w:eastAsia="Times New Roman" w:hAnsi="Times New Roman" w:cs="Times New Roman"/>
          <w:color w:val="212121"/>
          <w:sz w:val="24"/>
          <w:szCs w:val="24"/>
          <w:highlight w:val="white"/>
        </w:rPr>
        <w:t>,2021</w:t>
      </w:r>
      <w:proofErr w:type="gramEnd"/>
      <w:r>
        <w:rPr>
          <w:rFonts w:ascii="Times New Roman" w:eastAsia="Times New Roman" w:hAnsi="Times New Roman" w:cs="Times New Roman"/>
          <w:color w:val="212121"/>
          <w:sz w:val="24"/>
          <w:szCs w:val="24"/>
          <w:highlight w:val="white"/>
        </w:rPr>
        <w:t xml:space="preserve">). Since abnormalities in the GI microflora can affect the brain's physiology, cognition, and </w:t>
      </w:r>
      <w:r w:rsidR="007A5B00">
        <w:rPr>
          <w:rFonts w:ascii="Times New Roman" w:eastAsia="Times New Roman" w:hAnsi="Times New Roman" w:cs="Times New Roman"/>
          <w:color w:val="212121"/>
          <w:sz w:val="24"/>
          <w:szCs w:val="24"/>
          <w:highlight w:val="white"/>
        </w:rPr>
        <w:t>behavior</w:t>
      </w:r>
      <w:r>
        <w:rPr>
          <w:rFonts w:ascii="Times New Roman" w:eastAsia="Times New Roman" w:hAnsi="Times New Roman" w:cs="Times New Roman"/>
          <w:color w:val="212121"/>
          <w:sz w:val="24"/>
          <w:szCs w:val="24"/>
          <w:highlight w:val="white"/>
        </w:rPr>
        <w:t xml:space="preserve">, research on the GBA has received a lot of focus </w:t>
      </w:r>
      <w:proofErr w:type="spellStart"/>
      <w:r>
        <w:rPr>
          <w:rFonts w:ascii="Times New Roman" w:eastAsia="Times New Roman" w:hAnsi="Times New Roman" w:cs="Times New Roman"/>
          <w:color w:val="212121"/>
          <w:sz w:val="24"/>
          <w:szCs w:val="24"/>
          <w:highlight w:val="white"/>
        </w:rPr>
        <w:t>recently.The</w:t>
      </w:r>
      <w:proofErr w:type="spellEnd"/>
      <w:r>
        <w:rPr>
          <w:rFonts w:ascii="Times New Roman" w:eastAsia="Times New Roman" w:hAnsi="Times New Roman" w:cs="Times New Roman"/>
          <w:color w:val="212121"/>
          <w:sz w:val="24"/>
          <w:szCs w:val="24"/>
          <w:highlight w:val="white"/>
        </w:rPr>
        <w:t xml:space="preserve"> stomach and brain are connected by two different neuroanatomical routes. First, the </w:t>
      </w:r>
      <w:proofErr w:type="spellStart"/>
      <w:r>
        <w:rPr>
          <w:rFonts w:ascii="Times New Roman" w:eastAsia="Times New Roman" w:hAnsi="Times New Roman" w:cs="Times New Roman"/>
          <w:color w:val="212121"/>
          <w:sz w:val="24"/>
          <w:szCs w:val="24"/>
          <w:highlight w:val="white"/>
        </w:rPr>
        <w:t>vagus</w:t>
      </w:r>
      <w:proofErr w:type="spellEnd"/>
      <w:r>
        <w:rPr>
          <w:rFonts w:ascii="Times New Roman" w:eastAsia="Times New Roman" w:hAnsi="Times New Roman" w:cs="Times New Roman"/>
          <w:color w:val="212121"/>
          <w:sz w:val="24"/>
          <w:szCs w:val="24"/>
          <w:highlight w:val="white"/>
        </w:rPr>
        <w:t xml:space="preserve"> nerve (VN) and the autonomic nervous system (ANS) in the spinal cord provide direct communication between the brain and the gastrointestinal tract. Second, the bilateral contact between the gut and the brain is caused by the communication of Enteric Nervous System</w:t>
      </w:r>
      <w:r w:rsidR="00E77FA8">
        <w:rPr>
          <w:rFonts w:ascii="Times New Roman" w:eastAsia="Times New Roman" w:hAnsi="Times New Roman" w:cs="Times New Roman"/>
          <w:color w:val="212121"/>
          <w:sz w:val="24"/>
          <w:szCs w:val="24"/>
          <w:highlight w:val="white"/>
        </w:rPr>
        <w:t xml:space="preserve"> </w:t>
      </w:r>
      <w:proofErr w:type="gramStart"/>
      <w:r>
        <w:rPr>
          <w:rFonts w:ascii="Times New Roman" w:eastAsia="Times New Roman" w:hAnsi="Times New Roman" w:cs="Times New Roman"/>
          <w:color w:val="212121"/>
          <w:sz w:val="24"/>
          <w:szCs w:val="24"/>
          <w:highlight w:val="white"/>
        </w:rPr>
        <w:t>( ENS</w:t>
      </w:r>
      <w:proofErr w:type="gramEnd"/>
      <w:r>
        <w:rPr>
          <w:rFonts w:ascii="Times New Roman" w:eastAsia="Times New Roman" w:hAnsi="Times New Roman" w:cs="Times New Roman"/>
          <w:color w:val="212121"/>
          <w:sz w:val="24"/>
          <w:szCs w:val="24"/>
          <w:highlight w:val="white"/>
        </w:rPr>
        <w:t xml:space="preserve">) and GIT, which also results from the ANS and VN. Through the VN and activation of ENS afferent neurons, bacteria create a direct neurological link between the brain and GI </w:t>
      </w:r>
      <w:proofErr w:type="spellStart"/>
      <w:r>
        <w:rPr>
          <w:rFonts w:ascii="Times New Roman" w:eastAsia="Times New Roman" w:hAnsi="Times New Roman" w:cs="Times New Roman"/>
          <w:color w:val="212121"/>
          <w:sz w:val="24"/>
          <w:szCs w:val="24"/>
          <w:highlight w:val="white"/>
        </w:rPr>
        <w:t>microflora</w:t>
      </w:r>
      <w:proofErr w:type="spellEnd"/>
      <w:r>
        <w:rPr>
          <w:rFonts w:ascii="Times New Roman" w:eastAsia="Times New Roman" w:hAnsi="Times New Roman" w:cs="Times New Roman"/>
          <w:color w:val="212121"/>
          <w:sz w:val="24"/>
          <w:szCs w:val="24"/>
          <w:highlight w:val="white"/>
        </w:rPr>
        <w:t xml:space="preserve">. Additionally, vagal stimulation has several beneficial effects on the gut microbiota and the probiotic stem as a result of its anti-inflammatory properties .Intestinal disorders like inflammatory bowel disease (IBD) and irritable bowel syndrome (IBS), as well as neurological illnesses and psychiatric conditions like anxiety, depression, have implications with an imbalance of the gut microbial communities or "dysbiosis" in the gut microbiota, according to a number of preclinical studies. </w:t>
      </w:r>
    </w:p>
    <w:p w:rsidR="00EC2C26" w:rsidRDefault="007A5B00" w:rsidP="002D478E">
      <w:pPr>
        <w:spacing w:line="36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b/>
          <w:color w:val="212121"/>
          <w:sz w:val="24"/>
          <w:szCs w:val="24"/>
          <w:highlight w:val="white"/>
        </w:rPr>
        <w:t xml:space="preserve">7.2. </w:t>
      </w:r>
      <w:r w:rsidR="00EC2C26">
        <w:rPr>
          <w:rFonts w:ascii="Times New Roman" w:eastAsia="Times New Roman" w:hAnsi="Times New Roman" w:cs="Times New Roman"/>
          <w:b/>
          <w:color w:val="212121"/>
          <w:sz w:val="24"/>
          <w:szCs w:val="24"/>
          <w:highlight w:val="white"/>
        </w:rPr>
        <w:t xml:space="preserve">Communication of gut and brain through Chemical </w:t>
      </w:r>
      <w:r>
        <w:rPr>
          <w:rFonts w:ascii="Times New Roman" w:eastAsia="Times New Roman" w:hAnsi="Times New Roman" w:cs="Times New Roman"/>
          <w:b/>
          <w:color w:val="212121"/>
          <w:sz w:val="24"/>
          <w:szCs w:val="24"/>
          <w:highlight w:val="white"/>
        </w:rPr>
        <w:t>Signaling</w:t>
      </w:r>
    </w:p>
    <w:p w:rsidR="00EC2C26" w:rsidRDefault="00EC2C26" w:rsidP="002D478E">
      <w:pPr>
        <w:spacing w:line="36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The GI microbiome interacts with the CNS primarily through immune-related, neurological, endocrine, and metabolic </w:t>
      </w:r>
      <w:proofErr w:type="spellStart"/>
      <w:r>
        <w:rPr>
          <w:rFonts w:ascii="Times New Roman" w:eastAsia="Times New Roman" w:hAnsi="Times New Roman" w:cs="Times New Roman"/>
          <w:color w:val="212121"/>
          <w:sz w:val="24"/>
          <w:szCs w:val="24"/>
          <w:highlight w:val="white"/>
        </w:rPr>
        <w:t>signalling</w:t>
      </w:r>
      <w:proofErr w:type="spellEnd"/>
      <w:r>
        <w:rPr>
          <w:rFonts w:ascii="Times New Roman" w:eastAsia="Times New Roman" w:hAnsi="Times New Roman" w:cs="Times New Roman"/>
          <w:color w:val="212121"/>
          <w:sz w:val="24"/>
          <w:szCs w:val="24"/>
          <w:highlight w:val="white"/>
        </w:rPr>
        <w:t xml:space="preserve"> pathways because there are several interactions within the microbiome-gut-brain axis (MGBA) via diverse mechanisms (</w:t>
      </w:r>
      <w:proofErr w:type="spellStart"/>
      <w:r>
        <w:rPr>
          <w:rFonts w:ascii="Times New Roman" w:eastAsia="Times New Roman" w:hAnsi="Times New Roman" w:cs="Times New Roman"/>
          <w:color w:val="212121"/>
          <w:sz w:val="24"/>
          <w:szCs w:val="24"/>
          <w:highlight w:val="white"/>
        </w:rPr>
        <w:t>Doshi</w:t>
      </w:r>
      <w:proofErr w:type="spellEnd"/>
      <w:r>
        <w:rPr>
          <w:rFonts w:ascii="Times New Roman" w:eastAsia="Times New Roman" w:hAnsi="Times New Roman" w:cs="Times New Roman"/>
          <w:color w:val="212121"/>
          <w:sz w:val="24"/>
          <w:szCs w:val="24"/>
          <w:highlight w:val="white"/>
        </w:rPr>
        <w:t xml:space="preserve"> et al, 2017). The brain and the resident microbes in the gut communicate using neurotransmitters like </w:t>
      </w:r>
      <w:proofErr w:type="spellStart"/>
      <w:r>
        <w:rPr>
          <w:rFonts w:ascii="Times New Roman" w:eastAsia="Times New Roman" w:hAnsi="Times New Roman" w:cs="Times New Roman"/>
          <w:color w:val="212121"/>
          <w:sz w:val="24"/>
          <w:szCs w:val="24"/>
          <w:highlight w:val="white"/>
        </w:rPr>
        <w:t>dopamine,</w:t>
      </w:r>
      <w:r>
        <w:rPr>
          <w:rFonts w:ascii="Times New Roman" w:eastAsia="Times New Roman" w:hAnsi="Times New Roman" w:cs="Times New Roman"/>
          <w:color w:val="444444"/>
          <w:sz w:val="24"/>
          <w:szCs w:val="24"/>
          <w:highlight w:val="white"/>
        </w:rPr>
        <w:t>γ</w:t>
      </w:r>
      <w:r>
        <w:rPr>
          <w:rFonts w:ascii="Times New Roman" w:eastAsia="Times New Roman" w:hAnsi="Times New Roman" w:cs="Times New Roman"/>
          <w:color w:val="212121"/>
          <w:sz w:val="24"/>
          <w:szCs w:val="24"/>
          <w:highlight w:val="white"/>
        </w:rPr>
        <w:t>-aminobutyric</w:t>
      </w:r>
      <w:proofErr w:type="spellEnd"/>
      <w:r>
        <w:rPr>
          <w:rFonts w:ascii="Times New Roman" w:eastAsia="Times New Roman" w:hAnsi="Times New Roman" w:cs="Times New Roman"/>
          <w:color w:val="212121"/>
          <w:sz w:val="24"/>
          <w:szCs w:val="24"/>
          <w:highlight w:val="white"/>
        </w:rPr>
        <w:t xml:space="preserve"> acid (GABA), serotonin, or 5-hydroxytryptamine (5-HT), neuropeptides, hormones (like the secretion of corticotropin-releasing hormone in the hypothalamic-pituitary-adrenal [HPA] axis), and short-chain fatty acids (SCFAs).Additionally, the control of the release of neurotransmitters like serotonin is influenced by the gut bacteria. For instance, by raising plasma levels of tryptophan, a precursor to serotonin, </w:t>
      </w:r>
      <w:proofErr w:type="spellStart"/>
      <w:r>
        <w:rPr>
          <w:rFonts w:ascii="Times New Roman" w:eastAsia="Times New Roman" w:hAnsi="Times New Roman" w:cs="Times New Roman"/>
          <w:color w:val="212121"/>
          <w:sz w:val="24"/>
          <w:szCs w:val="24"/>
          <w:highlight w:val="white"/>
        </w:rPr>
        <w:t>Bifidobacterium</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infantis</w:t>
      </w:r>
      <w:proofErr w:type="spellEnd"/>
      <w:r>
        <w:rPr>
          <w:rFonts w:ascii="Times New Roman" w:eastAsia="Times New Roman" w:hAnsi="Times New Roman" w:cs="Times New Roman"/>
          <w:color w:val="212121"/>
          <w:sz w:val="24"/>
          <w:szCs w:val="24"/>
          <w:highlight w:val="white"/>
        </w:rPr>
        <w:t xml:space="preserve"> influences central serotonin transmission</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(Thomas et al</w:t>
      </w:r>
      <w:r w:rsidR="007A5B00">
        <w:rPr>
          <w:rFonts w:ascii="Times New Roman" w:eastAsia="Times New Roman" w:hAnsi="Times New Roman" w:cs="Times New Roman"/>
          <w:color w:val="212121"/>
          <w:sz w:val="24"/>
          <w:szCs w:val="24"/>
          <w:highlight w:val="white"/>
        </w:rPr>
        <w:t>.</w:t>
      </w:r>
      <w:r>
        <w:rPr>
          <w:rFonts w:ascii="Times New Roman" w:eastAsia="Times New Roman" w:hAnsi="Times New Roman" w:cs="Times New Roman"/>
          <w:color w:val="212121"/>
          <w:sz w:val="24"/>
          <w:szCs w:val="24"/>
          <w:highlight w:val="white"/>
        </w:rPr>
        <w:t>,</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2012</w:t>
      </w:r>
      <w:proofErr w:type="gramStart"/>
      <w:r>
        <w:rPr>
          <w:rFonts w:ascii="Times New Roman" w:eastAsia="Times New Roman" w:hAnsi="Times New Roman" w:cs="Times New Roman"/>
          <w:color w:val="212121"/>
          <w:sz w:val="24"/>
          <w:szCs w:val="24"/>
          <w:highlight w:val="white"/>
        </w:rPr>
        <w:t>) .</w:t>
      </w:r>
      <w:proofErr w:type="gramEnd"/>
      <w:r>
        <w:rPr>
          <w:rFonts w:ascii="Times New Roman" w:eastAsia="Times New Roman" w:hAnsi="Times New Roman" w:cs="Times New Roman"/>
          <w:color w:val="212121"/>
          <w:sz w:val="24"/>
          <w:szCs w:val="24"/>
          <w:highlight w:val="white"/>
        </w:rPr>
        <w:t xml:space="preserve"> Additionally, it has been claimed that several </w:t>
      </w:r>
      <w:r>
        <w:rPr>
          <w:rFonts w:ascii="Times New Roman" w:eastAsia="Times New Roman" w:hAnsi="Times New Roman" w:cs="Times New Roman"/>
          <w:color w:val="212121"/>
          <w:sz w:val="24"/>
          <w:szCs w:val="24"/>
          <w:highlight w:val="white"/>
        </w:rPr>
        <w:lastRenderedPageBreak/>
        <w:t xml:space="preserve">bacterial species may </w:t>
      </w:r>
      <w:proofErr w:type="spellStart"/>
      <w:r>
        <w:rPr>
          <w:rFonts w:ascii="Times New Roman" w:eastAsia="Times New Roman" w:hAnsi="Times New Roman" w:cs="Times New Roman"/>
          <w:color w:val="212121"/>
          <w:sz w:val="24"/>
          <w:szCs w:val="24"/>
          <w:highlight w:val="white"/>
        </w:rPr>
        <w:t>synthesise</w:t>
      </w:r>
      <w:proofErr w:type="spellEnd"/>
      <w:r>
        <w:rPr>
          <w:rFonts w:ascii="Times New Roman" w:eastAsia="Times New Roman" w:hAnsi="Times New Roman" w:cs="Times New Roman"/>
          <w:color w:val="212121"/>
          <w:sz w:val="24"/>
          <w:szCs w:val="24"/>
          <w:highlight w:val="white"/>
        </w:rPr>
        <w:t xml:space="preserve"> a number of neurotransmitters, including acetylcholine, dopamine, noradrenaline, and serotonin. Bidirectional MGBA interactions are mediated by microbiota-derived metabolites, such as </w:t>
      </w:r>
      <w:proofErr w:type="spellStart"/>
      <w:r>
        <w:rPr>
          <w:rFonts w:ascii="Times New Roman" w:eastAsia="Times New Roman" w:hAnsi="Times New Roman" w:cs="Times New Roman"/>
          <w:color w:val="212121"/>
          <w:sz w:val="24"/>
          <w:szCs w:val="24"/>
          <w:highlight w:val="white"/>
        </w:rPr>
        <w:t>neuroactive</w:t>
      </w:r>
      <w:proofErr w:type="spellEnd"/>
      <w:r>
        <w:rPr>
          <w:rFonts w:ascii="Times New Roman" w:eastAsia="Times New Roman" w:hAnsi="Times New Roman" w:cs="Times New Roman"/>
          <w:color w:val="212121"/>
          <w:sz w:val="24"/>
          <w:szCs w:val="24"/>
          <w:highlight w:val="white"/>
        </w:rPr>
        <w:t xml:space="preserve"> metabolites, neurotransmitters, and vitamins, which affect host neurophysiology and immunology. Since the blood-brain barrier (BBB) and a number of feedback loops prevent direct access to the brain, it is still unclear how these microbial compounds affect brain function. As a result, they have an effect either immediately after passing through the BBB or indirectly through neuroendocrine, immunological, or vagal pathways.</w:t>
      </w:r>
    </w:p>
    <w:p w:rsidR="007A5B00" w:rsidRDefault="007A5B00" w:rsidP="002D478E">
      <w:pPr>
        <w:spacing w:line="360" w:lineRule="auto"/>
        <w:jc w:val="both"/>
        <w:rPr>
          <w:rFonts w:ascii="Times New Roman" w:eastAsia="Times New Roman" w:hAnsi="Times New Roman" w:cs="Times New Roman"/>
          <w:b/>
          <w:color w:val="212121"/>
          <w:sz w:val="24"/>
          <w:szCs w:val="24"/>
          <w:highlight w:val="white"/>
        </w:rPr>
      </w:pPr>
      <w:r>
        <w:rPr>
          <w:rFonts w:ascii="Times New Roman" w:eastAsia="Times New Roman" w:hAnsi="Times New Roman" w:cs="Times New Roman"/>
          <w:b/>
          <w:color w:val="212121"/>
          <w:sz w:val="24"/>
          <w:szCs w:val="24"/>
          <w:highlight w:val="white"/>
        </w:rPr>
        <w:t>7.3. Alzheimer D</w:t>
      </w:r>
      <w:r w:rsidR="00EC2C26">
        <w:rPr>
          <w:rFonts w:ascii="Times New Roman" w:eastAsia="Times New Roman" w:hAnsi="Times New Roman" w:cs="Times New Roman"/>
          <w:b/>
          <w:color w:val="212121"/>
          <w:sz w:val="24"/>
          <w:szCs w:val="24"/>
          <w:highlight w:val="white"/>
        </w:rPr>
        <w:t>isease</w:t>
      </w:r>
      <w:r>
        <w:rPr>
          <w:rFonts w:ascii="Times New Roman" w:eastAsia="Times New Roman" w:hAnsi="Times New Roman" w:cs="Times New Roman"/>
          <w:b/>
          <w:color w:val="212121"/>
          <w:sz w:val="24"/>
          <w:szCs w:val="24"/>
          <w:highlight w:val="white"/>
        </w:rPr>
        <w:t xml:space="preserve"> </w:t>
      </w:r>
      <w:r w:rsidR="00EC2C26">
        <w:rPr>
          <w:rFonts w:ascii="Times New Roman" w:eastAsia="Times New Roman" w:hAnsi="Times New Roman" w:cs="Times New Roman"/>
          <w:b/>
          <w:color w:val="212121"/>
          <w:sz w:val="24"/>
          <w:szCs w:val="24"/>
          <w:highlight w:val="white"/>
        </w:rPr>
        <w:t>(AD)</w:t>
      </w:r>
    </w:p>
    <w:p w:rsidR="00EC2C26" w:rsidRDefault="00EC2C26" w:rsidP="002D478E">
      <w:pPr>
        <w:spacing w:line="36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Alzheimer's disease (AD) is a long-term, irreversible brain condition that causes memory loss and cognitive decline as a result of the gradual degradation of brain cells. The majority of older people with dementia</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w:t>
      </w:r>
      <w:r>
        <w:rPr>
          <w:rFonts w:ascii="Times New Roman" w:eastAsia="Times New Roman" w:hAnsi="Times New Roman" w:cs="Times New Roman"/>
          <w:color w:val="111111"/>
          <w:sz w:val="24"/>
          <w:szCs w:val="24"/>
          <w:highlight w:val="white"/>
        </w:rPr>
        <w:t>a group of symptoms that affect memory, thinking, and social abilities)</w:t>
      </w:r>
      <w:r>
        <w:rPr>
          <w:rFonts w:ascii="Times New Roman" w:eastAsia="Times New Roman" w:hAnsi="Times New Roman" w:cs="Times New Roman"/>
          <w:color w:val="212121"/>
          <w:sz w:val="24"/>
          <w:szCs w:val="24"/>
          <w:highlight w:val="white"/>
        </w:rPr>
        <w:t xml:space="preserve"> suffer from this kind. Patients with AD have significant memory, </w:t>
      </w:r>
      <w:r w:rsidR="007A5B00">
        <w:rPr>
          <w:rFonts w:ascii="Times New Roman" w:eastAsia="Times New Roman" w:hAnsi="Times New Roman" w:cs="Times New Roman"/>
          <w:color w:val="212121"/>
          <w:sz w:val="24"/>
          <w:szCs w:val="24"/>
          <w:highlight w:val="white"/>
        </w:rPr>
        <w:t>behavior</w:t>
      </w:r>
      <w:r>
        <w:rPr>
          <w:rFonts w:ascii="Times New Roman" w:eastAsia="Times New Roman" w:hAnsi="Times New Roman" w:cs="Times New Roman"/>
          <w:color w:val="212121"/>
          <w:sz w:val="24"/>
          <w:szCs w:val="24"/>
          <w:highlight w:val="white"/>
        </w:rPr>
        <w:t>, and learning problems that interfere with daily tasks. In addition to amyloid-(</w:t>
      </w:r>
      <w:r>
        <w:rPr>
          <w:rFonts w:ascii="Times New Roman" w:eastAsia="Times New Roman" w:hAnsi="Times New Roman" w:cs="Times New Roman"/>
          <w:color w:val="111111"/>
          <w:sz w:val="24"/>
          <w:szCs w:val="24"/>
          <w:highlight w:val="white"/>
        </w:rPr>
        <w:t>Aβ</w:t>
      </w:r>
      <w:r>
        <w:rPr>
          <w:rFonts w:ascii="Times New Roman" w:eastAsia="Times New Roman" w:hAnsi="Times New Roman" w:cs="Times New Roman"/>
          <w:color w:val="212121"/>
          <w:sz w:val="24"/>
          <w:szCs w:val="24"/>
          <w:highlight w:val="white"/>
        </w:rPr>
        <w:t xml:space="preserve">) deposition around or outside of neurons, AD is </w:t>
      </w:r>
      <w:r w:rsidR="007A5B00">
        <w:rPr>
          <w:rFonts w:ascii="Times New Roman" w:eastAsia="Times New Roman" w:hAnsi="Times New Roman" w:cs="Times New Roman"/>
          <w:color w:val="212121"/>
          <w:sz w:val="24"/>
          <w:szCs w:val="24"/>
          <w:highlight w:val="white"/>
        </w:rPr>
        <w:t>characterized</w:t>
      </w:r>
      <w:r>
        <w:rPr>
          <w:rFonts w:ascii="Times New Roman" w:eastAsia="Times New Roman" w:hAnsi="Times New Roman" w:cs="Times New Roman"/>
          <w:color w:val="212121"/>
          <w:sz w:val="24"/>
          <w:szCs w:val="24"/>
          <w:highlight w:val="white"/>
        </w:rPr>
        <w:t xml:space="preserve"> by neuronal cell death in the brain and progressive synaptic failure, as well as abnormal phosphorylation of the microtubule-associated protein tau (or proteins) in cortical </w:t>
      </w:r>
      <w:r w:rsidR="007A5B00">
        <w:rPr>
          <w:rFonts w:ascii="Times New Roman" w:eastAsia="Times New Roman" w:hAnsi="Times New Roman" w:cs="Times New Roman"/>
          <w:color w:val="212121"/>
          <w:sz w:val="24"/>
          <w:szCs w:val="24"/>
          <w:highlight w:val="white"/>
        </w:rPr>
        <w:t>neurons, dendrites</w:t>
      </w:r>
      <w:r>
        <w:rPr>
          <w:rFonts w:ascii="Times New Roman" w:eastAsia="Times New Roman" w:hAnsi="Times New Roman" w:cs="Times New Roman"/>
          <w:color w:val="212121"/>
          <w:sz w:val="24"/>
          <w:szCs w:val="24"/>
          <w:highlight w:val="white"/>
        </w:rPr>
        <w:t xml:space="preserve"> and axons</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w:t>
      </w:r>
      <w:proofErr w:type="spellStart"/>
      <w:r>
        <w:rPr>
          <w:rFonts w:ascii="Times New Roman" w:eastAsia="Times New Roman" w:hAnsi="Times New Roman" w:cs="Times New Roman"/>
          <w:color w:val="212121"/>
          <w:sz w:val="24"/>
          <w:szCs w:val="24"/>
          <w:highlight w:val="white"/>
        </w:rPr>
        <w:t>Mucke</w:t>
      </w:r>
      <w:proofErr w:type="spellEnd"/>
      <w:r>
        <w:rPr>
          <w:rFonts w:ascii="Times New Roman" w:eastAsia="Times New Roman" w:hAnsi="Times New Roman" w:cs="Times New Roman"/>
          <w:color w:val="212121"/>
          <w:sz w:val="24"/>
          <w:szCs w:val="24"/>
          <w:highlight w:val="white"/>
        </w:rPr>
        <w:t xml:space="preserve"> et al,2012).The two main neuropathological markers of AD are still extracellular amyloid beta</w:t>
      </w:r>
      <w:r>
        <w:rPr>
          <w:rFonts w:ascii="Times New Roman" w:eastAsia="Times New Roman" w:hAnsi="Times New Roman" w:cs="Times New Roman"/>
          <w:color w:val="111111"/>
          <w:sz w:val="24"/>
          <w:szCs w:val="24"/>
          <w:highlight w:val="white"/>
        </w:rPr>
        <w:t>(Aβ)</w:t>
      </w:r>
      <w:r>
        <w:rPr>
          <w:rFonts w:ascii="Times New Roman" w:eastAsia="Times New Roman" w:hAnsi="Times New Roman" w:cs="Times New Roman"/>
          <w:color w:val="212121"/>
          <w:sz w:val="24"/>
          <w:szCs w:val="24"/>
          <w:highlight w:val="white"/>
        </w:rPr>
        <w:t xml:space="preserve"> deposition (neurotic plaques) and intracellular accumulation of hyperphosphorylated tau (p-Tau; neurofibrillary tangles).Protein buildup and aggregation results in decreased microtubule stability, synaptic failure, and disruption of Ca2+ homeostasis in neurons, all of which eventually cause neuronal death . According to certain reports, amyloid may function as an AMP in the brain. Recent research has revealed a connection between the etiology of AD and CNS neuroinflammation brought on by external infections. Mice infected with the herpes simplex virus type 1 (HSV-1) exhibit traits that are typical of tau and </w:t>
      </w:r>
      <w:r>
        <w:rPr>
          <w:rFonts w:ascii="Times New Roman" w:eastAsia="Times New Roman" w:hAnsi="Times New Roman" w:cs="Times New Roman"/>
          <w:color w:val="111111"/>
          <w:sz w:val="24"/>
          <w:szCs w:val="24"/>
          <w:highlight w:val="white"/>
        </w:rPr>
        <w:t>Aβ</w:t>
      </w:r>
      <w:r>
        <w:rPr>
          <w:rFonts w:ascii="Times New Roman" w:eastAsia="Times New Roman" w:hAnsi="Times New Roman" w:cs="Times New Roman"/>
          <w:color w:val="212121"/>
          <w:sz w:val="24"/>
          <w:szCs w:val="24"/>
          <w:highlight w:val="white"/>
        </w:rPr>
        <w:t xml:space="preserve"> deposition in AD individuals. Both the generation of </w:t>
      </w:r>
      <w:r>
        <w:rPr>
          <w:rFonts w:ascii="Times New Roman" w:eastAsia="Times New Roman" w:hAnsi="Times New Roman" w:cs="Times New Roman"/>
          <w:color w:val="111111"/>
          <w:sz w:val="24"/>
          <w:szCs w:val="24"/>
          <w:highlight w:val="white"/>
        </w:rPr>
        <w:t>Aβ</w:t>
      </w:r>
      <w:r>
        <w:rPr>
          <w:rFonts w:ascii="Times New Roman" w:eastAsia="Times New Roman" w:hAnsi="Times New Roman" w:cs="Times New Roman"/>
          <w:color w:val="212121"/>
          <w:sz w:val="24"/>
          <w:szCs w:val="24"/>
          <w:highlight w:val="white"/>
        </w:rPr>
        <w:t xml:space="preserve"> and AD susceptibility are modulated by the elevated intracellular concentrations of cholesterol 25-hydroxylase (CH25H) brought on by viral infection. The possible associations between AD and various microbial diseases, such as fungal, Chlamydia pneumonia, and </w:t>
      </w:r>
      <w:proofErr w:type="spellStart"/>
      <w:r>
        <w:rPr>
          <w:rFonts w:ascii="Times New Roman" w:eastAsia="Times New Roman" w:hAnsi="Times New Roman" w:cs="Times New Roman"/>
          <w:color w:val="212121"/>
          <w:sz w:val="24"/>
          <w:szCs w:val="24"/>
          <w:highlight w:val="white"/>
        </w:rPr>
        <w:t>spirochaete</w:t>
      </w:r>
      <w:proofErr w:type="spellEnd"/>
      <w:r>
        <w:rPr>
          <w:rFonts w:ascii="Times New Roman" w:eastAsia="Times New Roman" w:hAnsi="Times New Roman" w:cs="Times New Roman"/>
          <w:color w:val="212121"/>
          <w:sz w:val="24"/>
          <w:szCs w:val="24"/>
          <w:highlight w:val="white"/>
        </w:rPr>
        <w:t xml:space="preserve"> infections, have also been shown in earlier research. Although there hasn't been a clear cure for AD for several decades, there have been some signs of optimism with the finding </w:t>
      </w:r>
      <w:r>
        <w:rPr>
          <w:rFonts w:ascii="Times New Roman" w:eastAsia="Times New Roman" w:hAnsi="Times New Roman" w:cs="Times New Roman"/>
          <w:color w:val="212121"/>
          <w:sz w:val="24"/>
          <w:szCs w:val="24"/>
          <w:highlight w:val="white"/>
        </w:rPr>
        <w:lastRenderedPageBreak/>
        <w:t>that the gut microbiota may play a crucial role in the pathogenesis of AD</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w:t>
      </w:r>
      <w:proofErr w:type="spellStart"/>
      <w:r>
        <w:rPr>
          <w:rFonts w:ascii="Times New Roman" w:eastAsia="Times New Roman" w:hAnsi="Times New Roman" w:cs="Times New Roman"/>
          <w:color w:val="212121"/>
          <w:sz w:val="24"/>
          <w:szCs w:val="24"/>
          <w:highlight w:val="white"/>
        </w:rPr>
        <w:t>Wimo</w:t>
      </w:r>
      <w:proofErr w:type="spellEnd"/>
      <w:r>
        <w:rPr>
          <w:rFonts w:ascii="Times New Roman" w:eastAsia="Times New Roman" w:hAnsi="Times New Roman" w:cs="Times New Roman"/>
          <w:color w:val="212121"/>
          <w:sz w:val="24"/>
          <w:szCs w:val="24"/>
          <w:highlight w:val="white"/>
        </w:rPr>
        <w:t xml:space="preserve"> et al</w:t>
      </w:r>
      <w:proofErr w:type="gramStart"/>
      <w:r>
        <w:rPr>
          <w:rFonts w:ascii="Times New Roman" w:eastAsia="Times New Roman" w:hAnsi="Times New Roman" w:cs="Times New Roman"/>
          <w:color w:val="212121"/>
          <w:sz w:val="24"/>
          <w:szCs w:val="24"/>
          <w:highlight w:val="white"/>
        </w:rPr>
        <w:t>,2017</w:t>
      </w:r>
      <w:proofErr w:type="gramEnd"/>
      <w:r>
        <w:rPr>
          <w:rFonts w:ascii="Times New Roman" w:eastAsia="Times New Roman" w:hAnsi="Times New Roman" w:cs="Times New Roman"/>
          <w:color w:val="212121"/>
          <w:sz w:val="24"/>
          <w:szCs w:val="24"/>
          <w:highlight w:val="white"/>
        </w:rPr>
        <w:t>). Although it is not regarded as a novel idea, some research has shown that AD could have a microbiological origin. Correlations between microbe-derived compounds from the gut microflora and AD biomarkers such as phosphorylated tau and tau/A42 in the cerebral fluid of people with AD point to the involvement of the gut microbiota in the development of AD.</w:t>
      </w:r>
      <w:r w:rsidR="007A5B00">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Firmicutes</w:t>
      </w:r>
      <w:proofErr w:type="spellEnd"/>
      <w:r>
        <w:rPr>
          <w:rFonts w:ascii="Times New Roman" w:eastAsia="Times New Roman" w:hAnsi="Times New Roman" w:cs="Times New Roman"/>
          <w:color w:val="212121"/>
          <w:sz w:val="24"/>
          <w:szCs w:val="24"/>
          <w:highlight w:val="white"/>
        </w:rPr>
        <w:t xml:space="preserve"> and </w:t>
      </w:r>
      <w:proofErr w:type="spellStart"/>
      <w:r>
        <w:rPr>
          <w:rFonts w:ascii="Times New Roman" w:eastAsia="Times New Roman" w:hAnsi="Times New Roman" w:cs="Times New Roman"/>
          <w:color w:val="212121"/>
          <w:sz w:val="24"/>
          <w:szCs w:val="24"/>
          <w:highlight w:val="white"/>
        </w:rPr>
        <w:t>Actinobacteria</w:t>
      </w:r>
      <w:proofErr w:type="spellEnd"/>
      <w:r>
        <w:rPr>
          <w:rFonts w:ascii="Times New Roman" w:eastAsia="Times New Roman" w:hAnsi="Times New Roman" w:cs="Times New Roman"/>
          <w:color w:val="212121"/>
          <w:sz w:val="24"/>
          <w:szCs w:val="24"/>
          <w:highlight w:val="white"/>
        </w:rPr>
        <w:t xml:space="preserve"> counts were lower in AD patients, but </w:t>
      </w:r>
      <w:proofErr w:type="spellStart"/>
      <w:r>
        <w:rPr>
          <w:rFonts w:ascii="Times New Roman" w:eastAsia="Times New Roman" w:hAnsi="Times New Roman" w:cs="Times New Roman"/>
          <w:color w:val="212121"/>
          <w:sz w:val="24"/>
          <w:szCs w:val="24"/>
          <w:highlight w:val="white"/>
        </w:rPr>
        <w:t>Proteobacteria</w:t>
      </w:r>
      <w:proofErr w:type="spellEnd"/>
      <w:r>
        <w:rPr>
          <w:rFonts w:ascii="Times New Roman" w:eastAsia="Times New Roman" w:hAnsi="Times New Roman" w:cs="Times New Roman"/>
          <w:color w:val="212121"/>
          <w:sz w:val="24"/>
          <w:szCs w:val="24"/>
          <w:highlight w:val="white"/>
        </w:rPr>
        <w:t xml:space="preserve"> and </w:t>
      </w:r>
      <w:proofErr w:type="spellStart"/>
      <w:r>
        <w:rPr>
          <w:rFonts w:ascii="Times New Roman" w:eastAsia="Times New Roman" w:hAnsi="Times New Roman" w:cs="Times New Roman"/>
          <w:color w:val="212121"/>
          <w:sz w:val="24"/>
          <w:szCs w:val="24"/>
          <w:highlight w:val="white"/>
        </w:rPr>
        <w:t>Bacterioidetes</w:t>
      </w:r>
      <w:proofErr w:type="spellEnd"/>
      <w:r>
        <w:rPr>
          <w:rFonts w:ascii="Times New Roman" w:eastAsia="Times New Roman" w:hAnsi="Times New Roman" w:cs="Times New Roman"/>
          <w:color w:val="212121"/>
          <w:sz w:val="24"/>
          <w:szCs w:val="24"/>
          <w:highlight w:val="white"/>
        </w:rPr>
        <w:t xml:space="preserve"> numbers were higher and associated with a more severe form of AD. Furthermore, the presence and development of AD were linked to Enterobacteriaceae. From healthy controls to moderate cognitive impairment and dementia stage, the prevalence of "pro-inflammatory bacteria" such as Gammaproteobacteria, Enterobacteriales, and Enterobacteriaceae grew progressively. Additionally, there was a strong correlation between these alterations and AD's clinical severity</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w:t>
      </w:r>
      <w:proofErr w:type="spellStart"/>
      <w:r>
        <w:rPr>
          <w:rFonts w:ascii="Times New Roman" w:eastAsia="Times New Roman" w:hAnsi="Times New Roman" w:cs="Times New Roman"/>
          <w:color w:val="212121"/>
          <w:sz w:val="24"/>
          <w:szCs w:val="24"/>
          <w:highlight w:val="white"/>
        </w:rPr>
        <w:t>Leblhuber</w:t>
      </w:r>
      <w:proofErr w:type="spellEnd"/>
      <w:r>
        <w:rPr>
          <w:rFonts w:ascii="Times New Roman" w:eastAsia="Times New Roman" w:hAnsi="Times New Roman" w:cs="Times New Roman"/>
          <w:color w:val="212121"/>
          <w:sz w:val="24"/>
          <w:szCs w:val="24"/>
          <w:highlight w:val="white"/>
        </w:rPr>
        <w:t xml:space="preserve"> et al</w:t>
      </w:r>
      <w:r w:rsidR="001237B3">
        <w:rPr>
          <w:rFonts w:ascii="Times New Roman" w:eastAsia="Times New Roman" w:hAnsi="Times New Roman" w:cs="Times New Roman"/>
          <w:color w:val="212121"/>
          <w:sz w:val="24"/>
          <w:szCs w:val="24"/>
          <w:highlight w:val="white"/>
        </w:rPr>
        <w:t>.</w:t>
      </w:r>
      <w:r>
        <w:rPr>
          <w:rFonts w:ascii="Times New Roman" w:eastAsia="Times New Roman" w:hAnsi="Times New Roman" w:cs="Times New Roman"/>
          <w:color w:val="212121"/>
          <w:sz w:val="24"/>
          <w:szCs w:val="24"/>
          <w:highlight w:val="white"/>
        </w:rPr>
        <w:t>,</w:t>
      </w:r>
      <w:r w:rsidR="001237B3">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2021).</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 xml:space="preserve">Stool </w:t>
      </w:r>
      <w:proofErr w:type="spellStart"/>
      <w:r>
        <w:rPr>
          <w:rFonts w:ascii="Times New Roman" w:eastAsia="Times New Roman" w:hAnsi="Times New Roman" w:cs="Times New Roman"/>
          <w:color w:val="212121"/>
          <w:sz w:val="24"/>
          <w:szCs w:val="24"/>
          <w:highlight w:val="white"/>
        </w:rPr>
        <w:t>calprotectin</w:t>
      </w:r>
      <w:proofErr w:type="spellEnd"/>
      <w:r>
        <w:rPr>
          <w:rFonts w:ascii="Times New Roman" w:eastAsia="Times New Roman" w:hAnsi="Times New Roman" w:cs="Times New Roman"/>
          <w:color w:val="212121"/>
          <w:sz w:val="24"/>
          <w:szCs w:val="24"/>
          <w:highlight w:val="white"/>
        </w:rPr>
        <w:t xml:space="preserve"> content, which is known to be higher in people with dementia, may be used to quantify intestinal inflammation. The CSF fluid</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w:t>
      </w:r>
      <w:proofErr w:type="spellStart"/>
      <w:r>
        <w:rPr>
          <w:rFonts w:ascii="Times New Roman" w:eastAsia="Times New Roman" w:hAnsi="Times New Roman" w:cs="Times New Roman"/>
          <w:color w:val="212121"/>
          <w:sz w:val="24"/>
          <w:szCs w:val="24"/>
          <w:highlight w:val="white"/>
        </w:rPr>
        <w:t>cerebro</w:t>
      </w:r>
      <w:proofErr w:type="spellEnd"/>
      <w:r>
        <w:rPr>
          <w:rFonts w:ascii="Times New Roman" w:eastAsia="Times New Roman" w:hAnsi="Times New Roman" w:cs="Times New Roman"/>
          <w:color w:val="212121"/>
          <w:sz w:val="24"/>
          <w:szCs w:val="24"/>
          <w:highlight w:val="white"/>
        </w:rPr>
        <w:t xml:space="preserve">-spinal fluid) and brain of AD patients both have considerably higher amounts of </w:t>
      </w:r>
      <w:proofErr w:type="spellStart"/>
      <w:r>
        <w:rPr>
          <w:rFonts w:ascii="Times New Roman" w:eastAsia="Times New Roman" w:hAnsi="Times New Roman" w:cs="Times New Roman"/>
          <w:color w:val="212121"/>
          <w:sz w:val="24"/>
          <w:szCs w:val="24"/>
          <w:highlight w:val="white"/>
        </w:rPr>
        <w:t>calprotectin</w:t>
      </w:r>
      <w:proofErr w:type="spellEnd"/>
      <w:r>
        <w:rPr>
          <w:rFonts w:ascii="Times New Roman" w:eastAsia="Times New Roman" w:hAnsi="Times New Roman" w:cs="Times New Roman"/>
          <w:color w:val="212121"/>
          <w:sz w:val="24"/>
          <w:szCs w:val="24"/>
          <w:highlight w:val="white"/>
        </w:rPr>
        <w:t xml:space="preserve">, which promotes amyloid aggregation and co-aggregation with </w:t>
      </w:r>
      <w:r>
        <w:rPr>
          <w:rFonts w:ascii="Times New Roman" w:eastAsia="Times New Roman" w:hAnsi="Times New Roman" w:cs="Times New Roman"/>
          <w:color w:val="111111"/>
          <w:sz w:val="24"/>
          <w:szCs w:val="24"/>
          <w:highlight w:val="white"/>
        </w:rPr>
        <w:t>Aβ</w:t>
      </w:r>
      <w:r>
        <w:rPr>
          <w:rFonts w:ascii="Times New Roman" w:eastAsia="Times New Roman" w:hAnsi="Times New Roman" w:cs="Times New Roman"/>
          <w:color w:val="212121"/>
          <w:sz w:val="24"/>
          <w:szCs w:val="24"/>
          <w:highlight w:val="white"/>
        </w:rPr>
        <w:t>. Patients with AD might simultaneously have immune activation symptoms shown in their serum (</w:t>
      </w:r>
      <w:proofErr w:type="spellStart"/>
      <w:r>
        <w:rPr>
          <w:rFonts w:ascii="Times New Roman" w:eastAsia="Times New Roman" w:hAnsi="Times New Roman" w:cs="Times New Roman"/>
          <w:color w:val="212121"/>
          <w:sz w:val="24"/>
          <w:szCs w:val="24"/>
          <w:highlight w:val="white"/>
        </w:rPr>
        <w:t>neopterin</w:t>
      </w:r>
      <w:proofErr w:type="spellEnd"/>
      <w:r>
        <w:rPr>
          <w:rFonts w:ascii="Times New Roman" w:eastAsia="Times New Roman" w:hAnsi="Times New Roman" w:cs="Times New Roman"/>
          <w:color w:val="212121"/>
          <w:sz w:val="24"/>
          <w:szCs w:val="24"/>
          <w:highlight w:val="white"/>
        </w:rPr>
        <w:t xml:space="preserve">) and </w:t>
      </w:r>
      <w:proofErr w:type="spellStart"/>
      <w:r>
        <w:rPr>
          <w:rFonts w:ascii="Times New Roman" w:eastAsia="Times New Roman" w:hAnsi="Times New Roman" w:cs="Times New Roman"/>
          <w:color w:val="212121"/>
          <w:sz w:val="24"/>
          <w:szCs w:val="24"/>
          <w:highlight w:val="white"/>
        </w:rPr>
        <w:t>faeces</w:t>
      </w:r>
      <w:proofErr w:type="spellEnd"/>
      <w:r>
        <w:rPr>
          <w:rFonts w:ascii="Times New Roman" w:eastAsia="Times New Roman" w:hAnsi="Times New Roman" w:cs="Times New Roman"/>
          <w:color w:val="212121"/>
          <w:sz w:val="24"/>
          <w:szCs w:val="24"/>
          <w:highlight w:val="white"/>
        </w:rPr>
        <w:t>.</w:t>
      </w:r>
    </w:p>
    <w:p w:rsidR="00EC2C26" w:rsidRDefault="007A5B00" w:rsidP="002D478E">
      <w:pPr>
        <w:spacing w:line="36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b/>
          <w:color w:val="212121"/>
          <w:sz w:val="24"/>
          <w:szCs w:val="24"/>
          <w:highlight w:val="white"/>
        </w:rPr>
        <w:t xml:space="preserve">7.4. Parkinson’s disease </w:t>
      </w:r>
      <w:r w:rsidR="00EC2C26">
        <w:rPr>
          <w:rFonts w:ascii="Times New Roman" w:eastAsia="Times New Roman" w:hAnsi="Times New Roman" w:cs="Times New Roman"/>
          <w:b/>
          <w:color w:val="212121"/>
          <w:sz w:val="24"/>
          <w:szCs w:val="24"/>
          <w:highlight w:val="white"/>
        </w:rPr>
        <w:t>(PD)</w:t>
      </w:r>
    </w:p>
    <w:p w:rsidR="00EC2C26" w:rsidRDefault="00EC2C26" w:rsidP="002D478E">
      <w:pPr>
        <w:spacing w:line="36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Parkinson's disease (PD) is a multicentric, progressive neurodegenerative disorder caused by the accumulation of </w:t>
      </w:r>
      <w:r w:rsidRPr="007A5B00">
        <w:rPr>
          <w:rFonts w:ascii="Times New Roman" w:eastAsia="Times New Roman" w:hAnsi="Times New Roman" w:cs="Times New Roman"/>
          <w:sz w:val="24"/>
          <w:szCs w:val="24"/>
          <w:highlight w:val="white"/>
        </w:rPr>
        <w:t>Alpha-</w:t>
      </w:r>
      <w:proofErr w:type="spellStart"/>
      <w:r w:rsidRPr="007A5B00">
        <w:rPr>
          <w:rFonts w:ascii="Times New Roman" w:eastAsia="Times New Roman" w:hAnsi="Times New Roman" w:cs="Times New Roman"/>
          <w:sz w:val="24"/>
          <w:szCs w:val="24"/>
          <w:highlight w:val="white"/>
        </w:rPr>
        <w:t>synuclein</w:t>
      </w:r>
      <w:proofErr w:type="spellEnd"/>
      <w:r w:rsidRPr="007A5B00">
        <w:rPr>
          <w:rFonts w:ascii="Times New Roman" w:eastAsia="Times New Roman" w:hAnsi="Times New Roman" w:cs="Times New Roman"/>
          <w:sz w:val="24"/>
          <w:szCs w:val="24"/>
          <w:highlight w:val="white"/>
        </w:rPr>
        <w:t xml:space="preserve"> (</w:t>
      </w:r>
      <w:proofErr w:type="spellStart"/>
      <w:r w:rsidRPr="007A5B00">
        <w:rPr>
          <w:rFonts w:ascii="Times New Roman" w:eastAsia="Times New Roman" w:hAnsi="Times New Roman" w:cs="Times New Roman"/>
          <w:sz w:val="24"/>
          <w:szCs w:val="24"/>
          <w:highlight w:val="white"/>
        </w:rPr>
        <w:t>aSyn</w:t>
      </w:r>
      <w:proofErr w:type="spellEnd"/>
      <w:r w:rsidRPr="007A5B00">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212121"/>
          <w:sz w:val="24"/>
          <w:szCs w:val="24"/>
          <w:highlight w:val="white"/>
        </w:rPr>
        <w:t xml:space="preserve">in the dopaminergic nerve cells of the </w:t>
      </w:r>
      <w:proofErr w:type="spellStart"/>
      <w:r>
        <w:rPr>
          <w:rFonts w:ascii="Times New Roman" w:eastAsia="Times New Roman" w:hAnsi="Times New Roman" w:cs="Times New Roman"/>
          <w:color w:val="212121"/>
          <w:sz w:val="24"/>
          <w:szCs w:val="24"/>
          <w:highlight w:val="white"/>
        </w:rPr>
        <w:t>substantia</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nigra</w:t>
      </w:r>
      <w:proofErr w:type="spellEnd"/>
      <w:r>
        <w:rPr>
          <w:rFonts w:ascii="Times New Roman" w:eastAsia="Times New Roman" w:hAnsi="Times New Roman" w:cs="Times New Roman"/>
          <w:color w:val="212121"/>
          <w:sz w:val="24"/>
          <w:szCs w:val="24"/>
          <w:highlight w:val="white"/>
        </w:rPr>
        <w:t>, a region in the center of the brain</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w:t>
      </w:r>
      <w:proofErr w:type="spellStart"/>
      <w:r>
        <w:rPr>
          <w:rFonts w:ascii="Times New Roman" w:eastAsia="Times New Roman" w:hAnsi="Times New Roman" w:cs="Times New Roman"/>
          <w:color w:val="212121"/>
          <w:sz w:val="24"/>
          <w:szCs w:val="24"/>
          <w:highlight w:val="white"/>
        </w:rPr>
        <w:t>Braak</w:t>
      </w:r>
      <w:proofErr w:type="spellEnd"/>
      <w:r>
        <w:rPr>
          <w:rFonts w:ascii="Times New Roman" w:eastAsia="Times New Roman" w:hAnsi="Times New Roman" w:cs="Times New Roman"/>
          <w:color w:val="212121"/>
          <w:sz w:val="24"/>
          <w:szCs w:val="24"/>
          <w:highlight w:val="white"/>
        </w:rPr>
        <w:t xml:space="preserve"> et al</w:t>
      </w:r>
      <w:r w:rsidR="007A5B00">
        <w:rPr>
          <w:rFonts w:ascii="Times New Roman" w:eastAsia="Times New Roman" w:hAnsi="Times New Roman" w:cs="Times New Roman"/>
          <w:color w:val="212121"/>
          <w:sz w:val="24"/>
          <w:szCs w:val="24"/>
          <w:highlight w:val="white"/>
        </w:rPr>
        <w:t>.</w:t>
      </w:r>
      <w:r>
        <w:rPr>
          <w:rFonts w:ascii="Times New Roman" w:eastAsia="Times New Roman" w:hAnsi="Times New Roman" w:cs="Times New Roman"/>
          <w:color w:val="212121"/>
          <w:sz w:val="24"/>
          <w:szCs w:val="24"/>
          <w:highlight w:val="white"/>
        </w:rPr>
        <w:t>,</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 xml:space="preserve">2006). </w:t>
      </w:r>
      <w:proofErr w:type="spellStart"/>
      <w:r>
        <w:rPr>
          <w:rFonts w:ascii="Times New Roman" w:eastAsia="Times New Roman" w:hAnsi="Times New Roman" w:cs="Times New Roman"/>
          <w:color w:val="212121"/>
          <w:sz w:val="24"/>
          <w:szCs w:val="24"/>
          <w:highlight w:val="white"/>
        </w:rPr>
        <w:t>Lewy</w:t>
      </w:r>
      <w:proofErr w:type="spellEnd"/>
      <w:r>
        <w:rPr>
          <w:rFonts w:ascii="Times New Roman" w:eastAsia="Times New Roman" w:hAnsi="Times New Roman" w:cs="Times New Roman"/>
          <w:color w:val="212121"/>
          <w:sz w:val="24"/>
          <w:szCs w:val="24"/>
          <w:highlight w:val="white"/>
        </w:rPr>
        <w:t xml:space="preserve"> bodies, which are spherical </w:t>
      </w:r>
      <w:proofErr w:type="spellStart"/>
      <w:r>
        <w:rPr>
          <w:rFonts w:ascii="Times New Roman" w:eastAsia="Times New Roman" w:hAnsi="Times New Roman" w:cs="Times New Roman"/>
          <w:color w:val="212121"/>
          <w:sz w:val="24"/>
          <w:szCs w:val="24"/>
          <w:highlight w:val="white"/>
        </w:rPr>
        <w:t>lamellated</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eosinophilic</w:t>
      </w:r>
      <w:proofErr w:type="spellEnd"/>
      <w:r>
        <w:rPr>
          <w:rFonts w:ascii="Times New Roman" w:eastAsia="Times New Roman" w:hAnsi="Times New Roman" w:cs="Times New Roman"/>
          <w:color w:val="212121"/>
          <w:sz w:val="24"/>
          <w:szCs w:val="24"/>
          <w:highlight w:val="white"/>
        </w:rPr>
        <w:t xml:space="preserve"> cytoplasmic inclusions, are encouraged to gradually assemble via these mechanisms. Although the precise pathophysiology of PD is still unknown, it is likely a complex illness, and several ideas have been put out in that regard. A number of cellular pathways are affected by ageing, which impairs these activities and results in </w:t>
      </w:r>
      <w:proofErr w:type="spellStart"/>
      <w:r>
        <w:rPr>
          <w:rFonts w:ascii="Times New Roman" w:eastAsia="Times New Roman" w:hAnsi="Times New Roman" w:cs="Times New Roman"/>
          <w:color w:val="212121"/>
          <w:sz w:val="24"/>
          <w:szCs w:val="24"/>
          <w:highlight w:val="white"/>
        </w:rPr>
        <w:t>neurodegeneration</w:t>
      </w:r>
      <w:proofErr w:type="spellEnd"/>
      <w:r>
        <w:rPr>
          <w:rFonts w:ascii="Times New Roman" w:eastAsia="Times New Roman" w:hAnsi="Times New Roman" w:cs="Times New Roman"/>
          <w:color w:val="212121"/>
          <w:sz w:val="24"/>
          <w:szCs w:val="24"/>
          <w:highlight w:val="white"/>
        </w:rPr>
        <w:t>. Ageing is a significant risk factor for the development and progression of Parkinson's disease (PD)</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w:t>
      </w:r>
      <w:proofErr w:type="spellStart"/>
      <w:r>
        <w:rPr>
          <w:rFonts w:ascii="Times New Roman" w:eastAsia="Times New Roman" w:hAnsi="Times New Roman" w:cs="Times New Roman"/>
          <w:color w:val="212121"/>
          <w:sz w:val="24"/>
          <w:szCs w:val="24"/>
          <w:highlight w:val="white"/>
        </w:rPr>
        <w:t>Poewe</w:t>
      </w:r>
      <w:proofErr w:type="spellEnd"/>
      <w:r>
        <w:rPr>
          <w:rFonts w:ascii="Times New Roman" w:eastAsia="Times New Roman" w:hAnsi="Times New Roman" w:cs="Times New Roman"/>
          <w:color w:val="212121"/>
          <w:sz w:val="24"/>
          <w:szCs w:val="24"/>
          <w:highlight w:val="white"/>
        </w:rPr>
        <w:t xml:space="preserve"> et al</w:t>
      </w:r>
      <w:r w:rsidR="007A5B00">
        <w:rPr>
          <w:rFonts w:ascii="Times New Roman" w:eastAsia="Times New Roman" w:hAnsi="Times New Roman" w:cs="Times New Roman"/>
          <w:color w:val="212121"/>
          <w:sz w:val="24"/>
          <w:szCs w:val="24"/>
          <w:highlight w:val="white"/>
        </w:rPr>
        <w:t>.</w:t>
      </w:r>
      <w:r>
        <w:rPr>
          <w:rFonts w:ascii="Times New Roman" w:eastAsia="Times New Roman" w:hAnsi="Times New Roman" w:cs="Times New Roman"/>
          <w:color w:val="212121"/>
          <w:sz w:val="24"/>
          <w:szCs w:val="24"/>
          <w:highlight w:val="white"/>
        </w:rPr>
        <w:t>,</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2017). It is possible that the same chemical changes that young neurons can tolerate have fatal impacts on older ones.</w:t>
      </w:r>
      <w:r w:rsidR="001237B3">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 xml:space="preserve">Impaired motor symptoms, such as muscle stiffness, resting tremor, </w:t>
      </w:r>
      <w:proofErr w:type="spellStart"/>
      <w:r>
        <w:rPr>
          <w:rFonts w:ascii="Times New Roman" w:eastAsia="Times New Roman" w:hAnsi="Times New Roman" w:cs="Times New Roman"/>
          <w:color w:val="212121"/>
          <w:sz w:val="24"/>
          <w:szCs w:val="24"/>
          <w:highlight w:val="white"/>
        </w:rPr>
        <w:t>akinesia</w:t>
      </w:r>
      <w:proofErr w:type="spellEnd"/>
      <w:r>
        <w:rPr>
          <w:rFonts w:ascii="Times New Roman" w:eastAsia="Times New Roman" w:hAnsi="Times New Roman" w:cs="Times New Roman"/>
          <w:color w:val="212121"/>
          <w:sz w:val="24"/>
          <w:szCs w:val="24"/>
          <w:highlight w:val="white"/>
        </w:rPr>
        <w:t>, and postural instability, are the main clinical signs of PD that first appear</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(Dickson et al</w:t>
      </w:r>
      <w:r w:rsidR="007A5B00">
        <w:rPr>
          <w:rFonts w:ascii="Times New Roman" w:eastAsia="Times New Roman" w:hAnsi="Times New Roman" w:cs="Times New Roman"/>
          <w:color w:val="212121"/>
          <w:sz w:val="24"/>
          <w:szCs w:val="24"/>
          <w:highlight w:val="white"/>
        </w:rPr>
        <w:t>.</w:t>
      </w:r>
      <w:r>
        <w:rPr>
          <w:rFonts w:ascii="Times New Roman" w:eastAsia="Times New Roman" w:hAnsi="Times New Roman" w:cs="Times New Roman"/>
          <w:color w:val="212121"/>
          <w:sz w:val="24"/>
          <w:szCs w:val="24"/>
          <w:highlight w:val="white"/>
        </w:rPr>
        <w:t>,</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 xml:space="preserve">2009). Before the age of 50, PD is uncommon, but as you age, your chances of getting it </w:t>
      </w:r>
      <w:r>
        <w:rPr>
          <w:rFonts w:ascii="Times New Roman" w:eastAsia="Times New Roman" w:hAnsi="Times New Roman" w:cs="Times New Roman"/>
          <w:color w:val="212121"/>
          <w:sz w:val="24"/>
          <w:szCs w:val="24"/>
          <w:highlight w:val="white"/>
        </w:rPr>
        <w:lastRenderedPageBreak/>
        <w:t>increase 5- to 10-fold. 5 to &gt;</w:t>
      </w:r>
      <w:r w:rsidR="007B15DD">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35 new cases per 100,000 people are reported each year, and it mostly affects men. Progressive dopaminergic neuron degeneration is accompanied by non-motor symptoms including sadness, dementia, and gastrointestinal (GI) issues like constipation, inappropriate salivation, defecatory dysfunction, nausea, and dysphagia. PD symptoms differ from person to person</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w:t>
      </w:r>
      <w:proofErr w:type="spellStart"/>
      <w:r>
        <w:rPr>
          <w:rFonts w:ascii="Times New Roman" w:eastAsia="Times New Roman" w:hAnsi="Times New Roman" w:cs="Times New Roman"/>
          <w:color w:val="212121"/>
          <w:sz w:val="24"/>
          <w:szCs w:val="24"/>
          <w:highlight w:val="white"/>
        </w:rPr>
        <w:t>Twelves</w:t>
      </w:r>
      <w:proofErr w:type="spellEnd"/>
      <w:r w:rsidR="009315CC">
        <w:rPr>
          <w:rFonts w:ascii="Times New Roman" w:eastAsia="Times New Roman" w:hAnsi="Times New Roman" w:cs="Times New Roman"/>
          <w:color w:val="212121"/>
          <w:sz w:val="24"/>
          <w:szCs w:val="24"/>
          <w:highlight w:val="white"/>
        </w:rPr>
        <w:t xml:space="preserve"> et al.</w:t>
      </w:r>
      <w:r>
        <w:rPr>
          <w:rFonts w:ascii="Times New Roman" w:eastAsia="Times New Roman" w:hAnsi="Times New Roman" w:cs="Times New Roman"/>
          <w:color w:val="212121"/>
          <w:sz w:val="24"/>
          <w:szCs w:val="24"/>
          <w:highlight w:val="white"/>
        </w:rPr>
        <w:t>,</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 xml:space="preserve">2003). Numerous studies have suggested that intestinal </w:t>
      </w:r>
      <w:proofErr w:type="spellStart"/>
      <w:r>
        <w:rPr>
          <w:rFonts w:ascii="Times New Roman" w:eastAsia="Times New Roman" w:hAnsi="Times New Roman" w:cs="Times New Roman"/>
          <w:color w:val="212121"/>
          <w:sz w:val="24"/>
          <w:szCs w:val="24"/>
          <w:highlight w:val="white"/>
        </w:rPr>
        <w:t>dysbiosis</w:t>
      </w:r>
      <w:proofErr w:type="spellEnd"/>
      <w:r>
        <w:rPr>
          <w:rFonts w:ascii="Times New Roman" w:eastAsia="Times New Roman" w:hAnsi="Times New Roman" w:cs="Times New Roman"/>
          <w:color w:val="212121"/>
          <w:sz w:val="24"/>
          <w:szCs w:val="24"/>
          <w:highlight w:val="white"/>
        </w:rPr>
        <w:t xml:space="preserve"> and </w:t>
      </w:r>
      <w:r>
        <w:rPr>
          <w:rFonts w:ascii="Times New Roman" w:eastAsia="Times New Roman" w:hAnsi="Times New Roman" w:cs="Times New Roman"/>
          <w:color w:val="111111"/>
          <w:sz w:val="24"/>
          <w:szCs w:val="24"/>
          <w:highlight w:val="white"/>
        </w:rPr>
        <w:t>α</w:t>
      </w:r>
      <w:r>
        <w:rPr>
          <w:rFonts w:ascii="Times New Roman" w:eastAsia="Times New Roman" w:hAnsi="Times New Roman" w:cs="Times New Roman"/>
          <w:color w:val="212121"/>
          <w:sz w:val="24"/>
          <w:szCs w:val="24"/>
          <w:highlight w:val="white"/>
        </w:rPr>
        <w:t>-</w:t>
      </w:r>
      <w:proofErr w:type="spellStart"/>
      <w:r>
        <w:rPr>
          <w:rFonts w:ascii="Times New Roman" w:eastAsia="Times New Roman" w:hAnsi="Times New Roman" w:cs="Times New Roman"/>
          <w:color w:val="212121"/>
          <w:sz w:val="24"/>
          <w:szCs w:val="24"/>
          <w:highlight w:val="white"/>
        </w:rPr>
        <w:t>synuclein</w:t>
      </w:r>
      <w:proofErr w:type="spellEnd"/>
      <w:r>
        <w:rPr>
          <w:rFonts w:ascii="Times New Roman" w:eastAsia="Times New Roman" w:hAnsi="Times New Roman" w:cs="Times New Roman"/>
          <w:color w:val="212121"/>
          <w:sz w:val="24"/>
          <w:szCs w:val="24"/>
          <w:highlight w:val="white"/>
        </w:rPr>
        <w:t xml:space="preserve"> deposits in the enteric nervous system</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 xml:space="preserve">(ENS) are related to GI problems in PD patients. Up to 80% of people with PD experience abnormal gastrointestinal functioning, notably constipation, which can occur years before motor symptoms. The relationship between the gut microbiota and PD has been studied in several ways. </w:t>
      </w:r>
      <w:proofErr w:type="spellStart"/>
      <w:r>
        <w:rPr>
          <w:rFonts w:ascii="Times New Roman" w:eastAsia="Times New Roman" w:hAnsi="Times New Roman" w:cs="Times New Roman"/>
          <w:color w:val="212121"/>
          <w:sz w:val="24"/>
          <w:szCs w:val="24"/>
          <w:highlight w:val="white"/>
        </w:rPr>
        <w:t>Bifidobacterium</w:t>
      </w:r>
      <w:proofErr w:type="spellEnd"/>
      <w:r>
        <w:rPr>
          <w:rFonts w:ascii="Times New Roman" w:eastAsia="Times New Roman" w:hAnsi="Times New Roman" w:cs="Times New Roman"/>
          <w:color w:val="212121"/>
          <w:sz w:val="24"/>
          <w:szCs w:val="24"/>
          <w:highlight w:val="white"/>
        </w:rPr>
        <w:t xml:space="preserve">, Lactobacillus, </w:t>
      </w:r>
      <w:proofErr w:type="spellStart"/>
      <w:r>
        <w:rPr>
          <w:rFonts w:ascii="Times New Roman" w:eastAsia="Times New Roman" w:hAnsi="Times New Roman" w:cs="Times New Roman"/>
          <w:color w:val="212121"/>
          <w:sz w:val="24"/>
          <w:szCs w:val="24"/>
          <w:highlight w:val="white"/>
        </w:rPr>
        <w:t>Akkermansia</w:t>
      </w:r>
      <w:proofErr w:type="spellEnd"/>
      <w:r>
        <w:rPr>
          <w:rFonts w:ascii="Times New Roman" w:eastAsia="Times New Roman" w:hAnsi="Times New Roman" w:cs="Times New Roman"/>
          <w:color w:val="212121"/>
          <w:sz w:val="24"/>
          <w:szCs w:val="24"/>
          <w:highlight w:val="white"/>
        </w:rPr>
        <w:t xml:space="preserve">, and the opportunistic pathogens </w:t>
      </w:r>
      <w:proofErr w:type="spellStart"/>
      <w:r>
        <w:rPr>
          <w:rFonts w:ascii="Times New Roman" w:eastAsia="Times New Roman" w:hAnsi="Times New Roman" w:cs="Times New Roman"/>
          <w:color w:val="212121"/>
          <w:sz w:val="24"/>
          <w:szCs w:val="24"/>
          <w:highlight w:val="white"/>
        </w:rPr>
        <w:t>Porphyromonas</w:t>
      </w:r>
      <w:proofErr w:type="spellEnd"/>
      <w:r>
        <w:rPr>
          <w:rFonts w:ascii="Times New Roman" w:eastAsia="Times New Roman" w:hAnsi="Times New Roman" w:cs="Times New Roman"/>
          <w:color w:val="212121"/>
          <w:sz w:val="24"/>
          <w:szCs w:val="24"/>
          <w:highlight w:val="white"/>
        </w:rPr>
        <w:t xml:space="preserve"> and </w:t>
      </w:r>
      <w:proofErr w:type="spellStart"/>
      <w:r>
        <w:rPr>
          <w:rFonts w:ascii="Times New Roman" w:eastAsia="Times New Roman" w:hAnsi="Times New Roman" w:cs="Times New Roman"/>
          <w:color w:val="212121"/>
          <w:sz w:val="24"/>
          <w:szCs w:val="24"/>
          <w:highlight w:val="white"/>
        </w:rPr>
        <w:t>Corynebacterium</w:t>
      </w:r>
      <w:proofErr w:type="spellEnd"/>
      <w:r>
        <w:rPr>
          <w:rFonts w:ascii="Times New Roman" w:eastAsia="Times New Roman" w:hAnsi="Times New Roman" w:cs="Times New Roman"/>
          <w:color w:val="212121"/>
          <w:sz w:val="24"/>
          <w:szCs w:val="24"/>
          <w:highlight w:val="white"/>
        </w:rPr>
        <w:t xml:space="preserve"> have a high frequency in PD patients while </w:t>
      </w:r>
      <w:proofErr w:type="spellStart"/>
      <w:r>
        <w:rPr>
          <w:rFonts w:ascii="Times New Roman" w:eastAsia="Times New Roman" w:hAnsi="Times New Roman" w:cs="Times New Roman"/>
          <w:color w:val="212121"/>
          <w:sz w:val="24"/>
          <w:szCs w:val="24"/>
          <w:highlight w:val="white"/>
        </w:rPr>
        <w:t>Prevotellaceae</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Lachnospiraceae</w:t>
      </w:r>
      <w:proofErr w:type="spellEnd"/>
      <w:r>
        <w:rPr>
          <w:rFonts w:ascii="Times New Roman" w:eastAsia="Times New Roman" w:hAnsi="Times New Roman" w:cs="Times New Roman"/>
          <w:color w:val="212121"/>
          <w:sz w:val="24"/>
          <w:szCs w:val="24"/>
          <w:highlight w:val="white"/>
        </w:rPr>
        <w:t xml:space="preserve">, and </w:t>
      </w:r>
      <w:proofErr w:type="spellStart"/>
      <w:r>
        <w:rPr>
          <w:rFonts w:ascii="Times New Roman" w:eastAsia="Times New Roman" w:hAnsi="Times New Roman" w:cs="Times New Roman"/>
          <w:color w:val="212121"/>
          <w:sz w:val="24"/>
          <w:szCs w:val="24"/>
          <w:highlight w:val="white"/>
        </w:rPr>
        <w:t>Faecalibacterium</w:t>
      </w:r>
      <w:proofErr w:type="spellEnd"/>
      <w:r>
        <w:rPr>
          <w:rFonts w:ascii="Times New Roman" w:eastAsia="Times New Roman" w:hAnsi="Times New Roman" w:cs="Times New Roman"/>
          <w:color w:val="212121"/>
          <w:sz w:val="24"/>
          <w:szCs w:val="24"/>
          <w:highlight w:val="white"/>
        </w:rPr>
        <w:t xml:space="preserve">, which produce SCFAs, are less common. The generation of the SCFA butyrate and the release of anti-inflammatory mediators by </w:t>
      </w:r>
      <w:proofErr w:type="spellStart"/>
      <w:r>
        <w:rPr>
          <w:rFonts w:ascii="Times New Roman" w:eastAsia="Times New Roman" w:hAnsi="Times New Roman" w:cs="Times New Roman"/>
          <w:color w:val="212121"/>
          <w:sz w:val="24"/>
          <w:szCs w:val="24"/>
          <w:highlight w:val="white"/>
        </w:rPr>
        <w:t>Faecalibacterium</w:t>
      </w:r>
      <w:proofErr w:type="spellEnd"/>
      <w:r>
        <w:rPr>
          <w:rFonts w:ascii="Times New Roman" w:eastAsia="Times New Roman" w:hAnsi="Times New Roman" w:cs="Times New Roman"/>
          <w:color w:val="212121"/>
          <w:sz w:val="24"/>
          <w:szCs w:val="24"/>
          <w:highlight w:val="white"/>
        </w:rPr>
        <w:t xml:space="preserve"> </w:t>
      </w:r>
      <w:proofErr w:type="gramStart"/>
      <w:r>
        <w:rPr>
          <w:rFonts w:ascii="Times New Roman" w:eastAsia="Times New Roman" w:hAnsi="Times New Roman" w:cs="Times New Roman"/>
          <w:color w:val="212121"/>
          <w:sz w:val="24"/>
          <w:szCs w:val="24"/>
          <w:highlight w:val="white"/>
        </w:rPr>
        <w:t>is</w:t>
      </w:r>
      <w:proofErr w:type="gramEnd"/>
      <w:r>
        <w:rPr>
          <w:rFonts w:ascii="Times New Roman" w:eastAsia="Times New Roman" w:hAnsi="Times New Roman" w:cs="Times New Roman"/>
          <w:color w:val="212121"/>
          <w:sz w:val="24"/>
          <w:szCs w:val="24"/>
          <w:highlight w:val="white"/>
        </w:rPr>
        <w:t xml:space="preserve"> shown to sustain the gut-barrier function. The Movement Disorder Society-Sponsored Revision of the Unified Parkinson's Disease Rating Scale (MDS-UPDRS) part III motor scores and depression are associated with lower butyrate levels in PD patients who have a lower </w:t>
      </w:r>
      <w:proofErr w:type="spellStart"/>
      <w:r>
        <w:rPr>
          <w:rFonts w:ascii="Times New Roman" w:eastAsia="Times New Roman" w:hAnsi="Times New Roman" w:cs="Times New Roman"/>
          <w:color w:val="212121"/>
          <w:sz w:val="24"/>
          <w:szCs w:val="24"/>
          <w:highlight w:val="white"/>
        </w:rPr>
        <w:t>Faecalibacterium</w:t>
      </w:r>
      <w:proofErr w:type="spellEnd"/>
      <w:r>
        <w:rPr>
          <w:rFonts w:ascii="Times New Roman" w:eastAsia="Times New Roman" w:hAnsi="Times New Roman" w:cs="Times New Roman"/>
          <w:color w:val="212121"/>
          <w:sz w:val="24"/>
          <w:szCs w:val="24"/>
          <w:highlight w:val="white"/>
        </w:rPr>
        <w:t xml:space="preserve"> count. In PD patients compared to controls, other butyrate-producing taxa, such as </w:t>
      </w:r>
      <w:proofErr w:type="spellStart"/>
      <w:r>
        <w:rPr>
          <w:rFonts w:ascii="Times New Roman" w:eastAsia="Times New Roman" w:hAnsi="Times New Roman" w:cs="Times New Roman"/>
          <w:color w:val="212121"/>
          <w:sz w:val="24"/>
          <w:szCs w:val="24"/>
          <w:highlight w:val="white"/>
        </w:rPr>
        <w:t>Blautia</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Caprococcus</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Rosburia</w:t>
      </w:r>
      <w:proofErr w:type="spellEnd"/>
      <w:r>
        <w:rPr>
          <w:rFonts w:ascii="Times New Roman" w:eastAsia="Times New Roman" w:hAnsi="Times New Roman" w:cs="Times New Roman"/>
          <w:color w:val="212121"/>
          <w:sz w:val="24"/>
          <w:szCs w:val="24"/>
          <w:highlight w:val="white"/>
        </w:rPr>
        <w:t xml:space="preserve">, and </w:t>
      </w:r>
      <w:proofErr w:type="spellStart"/>
      <w:r>
        <w:rPr>
          <w:rFonts w:ascii="Times New Roman" w:eastAsia="Times New Roman" w:hAnsi="Times New Roman" w:cs="Times New Roman"/>
          <w:color w:val="212121"/>
          <w:sz w:val="24"/>
          <w:szCs w:val="24"/>
          <w:highlight w:val="white"/>
        </w:rPr>
        <w:t>Prevotella</w:t>
      </w:r>
      <w:proofErr w:type="spellEnd"/>
      <w:r>
        <w:rPr>
          <w:rFonts w:ascii="Times New Roman" w:eastAsia="Times New Roman" w:hAnsi="Times New Roman" w:cs="Times New Roman"/>
          <w:color w:val="212121"/>
          <w:sz w:val="24"/>
          <w:szCs w:val="24"/>
          <w:highlight w:val="white"/>
        </w:rPr>
        <w:t xml:space="preserve">, also display </w:t>
      </w:r>
      <w:proofErr w:type="spellStart"/>
      <w:r>
        <w:rPr>
          <w:rFonts w:ascii="Times New Roman" w:eastAsia="Times New Roman" w:hAnsi="Times New Roman" w:cs="Times New Roman"/>
          <w:color w:val="212121"/>
          <w:sz w:val="24"/>
          <w:szCs w:val="24"/>
          <w:highlight w:val="white"/>
        </w:rPr>
        <w:t>immunomodulatory</w:t>
      </w:r>
      <w:proofErr w:type="spellEnd"/>
      <w:r>
        <w:rPr>
          <w:rFonts w:ascii="Times New Roman" w:eastAsia="Times New Roman" w:hAnsi="Times New Roman" w:cs="Times New Roman"/>
          <w:color w:val="212121"/>
          <w:sz w:val="24"/>
          <w:szCs w:val="24"/>
          <w:highlight w:val="white"/>
        </w:rPr>
        <w:t xml:space="preserve"> activities. According to these findings, a research on 39 Parkinson's disease (PD) patients and their healthy spouses in central China found a negative correlation between </w:t>
      </w:r>
      <w:proofErr w:type="spellStart"/>
      <w:r>
        <w:rPr>
          <w:rFonts w:ascii="Times New Roman" w:eastAsia="Times New Roman" w:hAnsi="Times New Roman" w:cs="Times New Roman"/>
          <w:color w:val="212121"/>
          <w:sz w:val="24"/>
          <w:szCs w:val="24"/>
          <w:highlight w:val="white"/>
        </w:rPr>
        <w:t>Prevotella</w:t>
      </w:r>
      <w:proofErr w:type="spellEnd"/>
      <w:r>
        <w:rPr>
          <w:rFonts w:ascii="Times New Roman" w:eastAsia="Times New Roman" w:hAnsi="Times New Roman" w:cs="Times New Roman"/>
          <w:color w:val="212121"/>
          <w:sz w:val="24"/>
          <w:szCs w:val="24"/>
          <w:highlight w:val="white"/>
        </w:rPr>
        <w:t xml:space="preserve"> abundance and disease severity, demonstrating the critical role that inflammation plays in the development of illness. </w:t>
      </w:r>
      <w:proofErr w:type="spellStart"/>
      <w:r>
        <w:rPr>
          <w:rFonts w:ascii="Times New Roman" w:eastAsia="Times New Roman" w:hAnsi="Times New Roman" w:cs="Times New Roman"/>
          <w:color w:val="212121"/>
          <w:sz w:val="24"/>
          <w:szCs w:val="24"/>
          <w:highlight w:val="white"/>
        </w:rPr>
        <w:t>Bifidobacterium</w:t>
      </w:r>
      <w:proofErr w:type="spellEnd"/>
      <w:r>
        <w:rPr>
          <w:rFonts w:ascii="Times New Roman" w:eastAsia="Times New Roman" w:hAnsi="Times New Roman" w:cs="Times New Roman"/>
          <w:color w:val="212121"/>
          <w:sz w:val="24"/>
          <w:szCs w:val="24"/>
          <w:highlight w:val="white"/>
        </w:rPr>
        <w:t xml:space="preserve"> and Lactobacillus are typically included in probiotic comes together because they are widely regarded as advantageous</w:t>
      </w:r>
      <w:r w:rsidR="001237B3">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w:t>
      </w:r>
      <w:proofErr w:type="spellStart"/>
      <w:r>
        <w:rPr>
          <w:rFonts w:ascii="Times New Roman" w:eastAsia="Times New Roman" w:hAnsi="Times New Roman" w:cs="Times New Roman"/>
          <w:color w:val="212121"/>
          <w:sz w:val="24"/>
          <w:szCs w:val="24"/>
          <w:highlight w:val="white"/>
        </w:rPr>
        <w:t>Varesi</w:t>
      </w:r>
      <w:proofErr w:type="spellEnd"/>
      <w:r>
        <w:rPr>
          <w:rFonts w:ascii="Times New Roman" w:eastAsia="Times New Roman" w:hAnsi="Times New Roman" w:cs="Times New Roman"/>
          <w:color w:val="212121"/>
          <w:sz w:val="24"/>
          <w:szCs w:val="24"/>
          <w:highlight w:val="white"/>
        </w:rPr>
        <w:t xml:space="preserve"> et al</w:t>
      </w:r>
      <w:r w:rsidR="001237B3">
        <w:rPr>
          <w:rFonts w:ascii="Times New Roman" w:eastAsia="Times New Roman" w:hAnsi="Times New Roman" w:cs="Times New Roman"/>
          <w:color w:val="212121"/>
          <w:sz w:val="24"/>
          <w:szCs w:val="24"/>
          <w:highlight w:val="white"/>
        </w:rPr>
        <w:t>.</w:t>
      </w:r>
      <w:r>
        <w:rPr>
          <w:rFonts w:ascii="Times New Roman" w:eastAsia="Times New Roman" w:hAnsi="Times New Roman" w:cs="Times New Roman"/>
          <w:color w:val="212121"/>
          <w:sz w:val="24"/>
          <w:szCs w:val="24"/>
          <w:highlight w:val="white"/>
        </w:rPr>
        <w:t>,</w:t>
      </w:r>
      <w:r w:rsidR="001237B3">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 xml:space="preserve">2022). With only a few exceptions, most investigations revealed their unexplained enrichment in the </w:t>
      </w:r>
      <w:proofErr w:type="spellStart"/>
      <w:r>
        <w:rPr>
          <w:rFonts w:ascii="Times New Roman" w:eastAsia="Times New Roman" w:hAnsi="Times New Roman" w:cs="Times New Roman"/>
          <w:color w:val="212121"/>
          <w:sz w:val="24"/>
          <w:szCs w:val="24"/>
          <w:highlight w:val="white"/>
        </w:rPr>
        <w:t>faeces</w:t>
      </w:r>
      <w:proofErr w:type="spellEnd"/>
      <w:r>
        <w:rPr>
          <w:rFonts w:ascii="Times New Roman" w:eastAsia="Times New Roman" w:hAnsi="Times New Roman" w:cs="Times New Roman"/>
          <w:color w:val="212121"/>
          <w:sz w:val="24"/>
          <w:szCs w:val="24"/>
          <w:highlight w:val="white"/>
        </w:rPr>
        <w:t xml:space="preserve"> of PD patients; this might be a compensatory strategy to restore intestinal </w:t>
      </w:r>
      <w:proofErr w:type="spellStart"/>
      <w:r>
        <w:rPr>
          <w:rFonts w:ascii="Times New Roman" w:eastAsia="Times New Roman" w:hAnsi="Times New Roman" w:cs="Times New Roman"/>
          <w:color w:val="212121"/>
          <w:sz w:val="24"/>
          <w:szCs w:val="24"/>
          <w:highlight w:val="white"/>
        </w:rPr>
        <w:t>homeostasis.Low</w:t>
      </w:r>
      <w:proofErr w:type="spellEnd"/>
      <w:r>
        <w:rPr>
          <w:rFonts w:ascii="Times New Roman" w:eastAsia="Times New Roman" w:hAnsi="Times New Roman" w:cs="Times New Roman"/>
          <w:color w:val="212121"/>
          <w:sz w:val="24"/>
          <w:szCs w:val="24"/>
          <w:highlight w:val="white"/>
        </w:rPr>
        <w:t xml:space="preserve"> levels of plasma </w:t>
      </w:r>
      <w:proofErr w:type="spellStart"/>
      <w:r>
        <w:rPr>
          <w:rFonts w:ascii="Times New Roman" w:eastAsia="Times New Roman" w:hAnsi="Times New Roman" w:cs="Times New Roman"/>
          <w:sz w:val="24"/>
          <w:szCs w:val="24"/>
          <w:highlight w:val="white"/>
        </w:rPr>
        <w:t>trimethylamine</w:t>
      </w:r>
      <w:proofErr w:type="spellEnd"/>
      <w:r>
        <w:rPr>
          <w:rFonts w:ascii="Times New Roman" w:eastAsia="Times New Roman" w:hAnsi="Times New Roman" w:cs="Times New Roman"/>
          <w:sz w:val="24"/>
          <w:szCs w:val="24"/>
          <w:highlight w:val="white"/>
        </w:rPr>
        <w:t xml:space="preserve"> N -oxide(</w:t>
      </w:r>
      <w:r>
        <w:rPr>
          <w:rFonts w:ascii="Times New Roman" w:eastAsia="Times New Roman" w:hAnsi="Times New Roman" w:cs="Times New Roman"/>
          <w:color w:val="212121"/>
          <w:sz w:val="24"/>
          <w:szCs w:val="24"/>
          <w:highlight w:val="white"/>
        </w:rPr>
        <w:t xml:space="preserve">TMAO) assessed at an early stage of the disease may be used as a prognostic marker to predict the development of dementia. Additionally, urolithin, an anti-inflammatory protein generated by the gut microbiota in response to polyphenol ingestion, has been linked to decreased urine levels of disease severity. Urolithin, a measure of dysbiosis, is low when the wholesome Lachnospiraceae and Gordonibacter overgrow at the expense of the pro-inflammatory Enterobacteriaceae. </w:t>
      </w:r>
    </w:p>
    <w:p w:rsidR="001237B3" w:rsidRPr="00233A1B" w:rsidRDefault="009315CC" w:rsidP="002D478E">
      <w:pPr>
        <w:spacing w:line="360" w:lineRule="auto"/>
        <w:jc w:val="both"/>
        <w:rPr>
          <w:rFonts w:ascii="Times New Roman" w:hAnsi="Times New Roman" w:cs="Times New Roman"/>
          <w:b/>
          <w:sz w:val="24"/>
          <w:szCs w:val="24"/>
          <w:u w:val="single"/>
        </w:rPr>
      </w:pPr>
      <w:r w:rsidRPr="000010E4">
        <w:rPr>
          <w:rFonts w:ascii="Times New Roman" w:eastAsia="Times New Roman" w:hAnsi="Times New Roman" w:cs="Times New Roman"/>
          <w:b/>
          <w:color w:val="212121"/>
          <w:sz w:val="24"/>
          <w:szCs w:val="24"/>
          <w:highlight w:val="white"/>
        </w:rPr>
        <w:lastRenderedPageBreak/>
        <w:t xml:space="preserve">8. </w:t>
      </w:r>
      <w:bookmarkStart w:id="1" w:name="_top"/>
      <w:bookmarkEnd w:id="1"/>
      <w:r w:rsidR="000010E4">
        <w:rPr>
          <w:rFonts w:ascii="Times New Roman" w:hAnsi="Times New Roman" w:cs="Times New Roman"/>
          <w:b/>
          <w:sz w:val="24"/>
          <w:szCs w:val="24"/>
        </w:rPr>
        <w:t>Gut</w:t>
      </w:r>
      <w:r w:rsidR="000010E4" w:rsidRPr="000010E4">
        <w:rPr>
          <w:rFonts w:ascii="Times New Roman" w:hAnsi="Times New Roman" w:cs="Times New Roman"/>
          <w:b/>
          <w:sz w:val="24"/>
          <w:szCs w:val="24"/>
        </w:rPr>
        <w:t xml:space="preserve"> microbiota to combat stress</w:t>
      </w:r>
    </w:p>
    <w:p w:rsidR="001237B3" w:rsidRPr="00233A1B" w:rsidRDefault="001237B3" w:rsidP="002D478E">
      <w:pPr>
        <w:spacing w:line="360" w:lineRule="auto"/>
        <w:jc w:val="both"/>
        <w:rPr>
          <w:rFonts w:ascii="Times New Roman" w:hAnsi="Times New Roman" w:cs="Times New Roman"/>
          <w:sz w:val="24"/>
          <w:szCs w:val="24"/>
        </w:rPr>
      </w:pPr>
      <w:r w:rsidRPr="00233A1B">
        <w:rPr>
          <w:rFonts w:ascii="Times New Roman" w:hAnsi="Times New Roman" w:cs="Times New Roman"/>
          <w:sz w:val="24"/>
          <w:szCs w:val="24"/>
        </w:rPr>
        <w:t xml:space="preserve">Stress is a response, that causes physical, emotional, and other intellectual reactions. Stress alters the shape and activity of the gut microbial community, which is now widely acknowledged as </w:t>
      </w:r>
      <w:r w:rsidR="000010E4">
        <w:rPr>
          <w:rFonts w:ascii="Times New Roman" w:hAnsi="Times New Roman" w:cs="Times New Roman"/>
          <w:sz w:val="24"/>
          <w:szCs w:val="24"/>
        </w:rPr>
        <w:t xml:space="preserve">one of the causes of dysbiosis </w:t>
      </w:r>
      <w:r w:rsidRPr="00233A1B">
        <w:rPr>
          <w:rFonts w:ascii="Times New Roman" w:hAnsi="Times New Roman" w:cs="Times New Roman"/>
          <w:sz w:val="24"/>
          <w:szCs w:val="24"/>
        </w:rPr>
        <w:t>(Cardin</w:t>
      </w:r>
      <w:r w:rsidR="000010E4">
        <w:rPr>
          <w:rFonts w:ascii="Times New Roman" w:hAnsi="Times New Roman" w:cs="Times New Roman"/>
          <w:sz w:val="24"/>
          <w:szCs w:val="24"/>
        </w:rPr>
        <w:t xml:space="preserve">g et al., </w:t>
      </w:r>
      <w:r w:rsidRPr="00233A1B">
        <w:rPr>
          <w:rFonts w:ascii="Times New Roman" w:hAnsi="Times New Roman" w:cs="Times New Roman"/>
          <w:sz w:val="24"/>
          <w:szCs w:val="24"/>
        </w:rPr>
        <w:t>2015)</w:t>
      </w:r>
      <w:r w:rsidR="000010E4">
        <w:rPr>
          <w:rFonts w:ascii="Times New Roman" w:hAnsi="Times New Roman" w:cs="Times New Roman"/>
          <w:sz w:val="24"/>
          <w:szCs w:val="24"/>
        </w:rPr>
        <w:t xml:space="preserve">. </w:t>
      </w:r>
      <w:r w:rsidRPr="00233A1B">
        <w:rPr>
          <w:rFonts w:ascii="Times New Roman" w:hAnsi="Times New Roman" w:cs="Times New Roman"/>
          <w:sz w:val="24"/>
          <w:szCs w:val="24"/>
        </w:rPr>
        <w:t>Both the brain and hormone levels change as a result of stress. This can, in extreme circumstances, have detrimental consequences on the heart and possibly cause heart failure or a heart attack. More frequently, it might cause mood swings, irregular or difficult menstrual cycles, and gastrointestinal (GI) symptoms brought on by stress. Other facets of your health may suffer as a result of stress. Risky behaviors like smoki</w:t>
      </w:r>
      <w:r w:rsidR="000010E4">
        <w:rPr>
          <w:rFonts w:ascii="Times New Roman" w:hAnsi="Times New Roman" w:cs="Times New Roman"/>
          <w:sz w:val="24"/>
          <w:szCs w:val="24"/>
        </w:rPr>
        <w:t xml:space="preserve">ng (Yoon et al., </w:t>
      </w:r>
      <w:r w:rsidRPr="00233A1B">
        <w:rPr>
          <w:rFonts w:ascii="Times New Roman" w:hAnsi="Times New Roman" w:cs="Times New Roman"/>
          <w:sz w:val="24"/>
          <w:szCs w:val="24"/>
        </w:rPr>
        <w:t>2021)</w:t>
      </w:r>
      <w:proofErr w:type="gramStart"/>
      <w:r w:rsidR="000010E4">
        <w:rPr>
          <w:rFonts w:ascii="Times New Roman" w:hAnsi="Times New Roman" w:cs="Times New Roman"/>
          <w:sz w:val="24"/>
          <w:szCs w:val="24"/>
        </w:rPr>
        <w:t>,</w:t>
      </w:r>
      <w:proofErr w:type="gramEnd"/>
      <w:r w:rsidRPr="00233A1B">
        <w:rPr>
          <w:rFonts w:ascii="Times New Roman" w:hAnsi="Times New Roman" w:cs="Times New Roman"/>
          <w:sz w:val="24"/>
          <w:szCs w:val="24"/>
        </w:rPr>
        <w:t xml:space="preserve"> binge drinking, abusing drugs, and addiction may become more prevalent. Stress indirectly raises your chance of having a stroke</w:t>
      </w:r>
      <w:r w:rsidR="00430F0A">
        <w:rPr>
          <w:rFonts w:ascii="Times New Roman" w:hAnsi="Times New Roman" w:cs="Times New Roman"/>
          <w:sz w:val="24"/>
          <w:szCs w:val="24"/>
        </w:rPr>
        <w:t xml:space="preserve"> (Table 3)</w:t>
      </w:r>
      <w:r w:rsidRPr="00233A1B">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4788"/>
        <w:gridCol w:w="4788"/>
      </w:tblGrid>
      <w:tr w:rsidR="001237B3" w:rsidRPr="00233A1B" w:rsidTr="001237B3">
        <w:trPr>
          <w:trHeight w:val="746"/>
        </w:trPr>
        <w:tc>
          <w:tcPr>
            <w:tcW w:w="9576" w:type="dxa"/>
            <w:gridSpan w:val="2"/>
            <w:tcBorders>
              <w:top w:val="single" w:sz="4" w:space="0" w:color="auto"/>
              <w:left w:val="single" w:sz="4" w:space="0" w:color="auto"/>
            </w:tcBorders>
          </w:tcPr>
          <w:p w:rsidR="001237B3" w:rsidRPr="00233A1B" w:rsidRDefault="001237B3" w:rsidP="002D478E">
            <w:pPr>
              <w:spacing w:line="360" w:lineRule="auto"/>
              <w:jc w:val="center"/>
              <w:rPr>
                <w:rFonts w:ascii="Times New Roman" w:hAnsi="Times New Roman" w:cs="Times New Roman"/>
                <w:sz w:val="24"/>
                <w:szCs w:val="24"/>
              </w:rPr>
            </w:pPr>
            <w:r w:rsidRPr="00233A1B">
              <w:rPr>
                <w:rFonts w:ascii="Times New Roman" w:hAnsi="Times New Roman" w:cs="Times New Roman"/>
                <w:color w:val="0F243E" w:themeColor="text2" w:themeShade="80"/>
                <w:sz w:val="24"/>
                <w:szCs w:val="24"/>
              </w:rPr>
              <w:t>HEALTH PROBLEMS RELATED TO STRESS</w:t>
            </w:r>
          </w:p>
        </w:tc>
      </w:tr>
      <w:tr w:rsidR="001237B3" w:rsidRPr="00233A1B" w:rsidTr="001237B3">
        <w:tc>
          <w:tcPr>
            <w:tcW w:w="4788" w:type="dxa"/>
          </w:tcPr>
          <w:p w:rsidR="001237B3" w:rsidRPr="000010E4" w:rsidRDefault="001237B3" w:rsidP="002D478E">
            <w:pPr>
              <w:spacing w:line="360" w:lineRule="auto"/>
              <w:jc w:val="both"/>
              <w:rPr>
                <w:rFonts w:ascii="Times New Roman" w:hAnsi="Times New Roman" w:cs="Times New Roman"/>
                <w:sz w:val="24"/>
                <w:szCs w:val="24"/>
              </w:rPr>
            </w:pPr>
            <w:r w:rsidRPr="000010E4">
              <w:rPr>
                <w:rFonts w:ascii="Times New Roman" w:hAnsi="Times New Roman" w:cs="Times New Roman"/>
                <w:sz w:val="24"/>
                <w:szCs w:val="24"/>
              </w:rPr>
              <w:t>1)HEART DISEASES</w:t>
            </w:r>
          </w:p>
        </w:tc>
        <w:tc>
          <w:tcPr>
            <w:tcW w:w="4788" w:type="dxa"/>
          </w:tcPr>
          <w:p w:rsidR="001237B3" w:rsidRPr="000010E4" w:rsidRDefault="001237B3" w:rsidP="002D478E">
            <w:pPr>
              <w:spacing w:line="360" w:lineRule="auto"/>
              <w:jc w:val="both"/>
              <w:rPr>
                <w:rFonts w:ascii="Times New Roman" w:hAnsi="Times New Roman" w:cs="Times New Roman"/>
                <w:sz w:val="24"/>
                <w:szCs w:val="24"/>
              </w:rPr>
            </w:pPr>
            <w:r w:rsidRPr="000010E4">
              <w:rPr>
                <w:rFonts w:ascii="Times New Roman" w:hAnsi="Times New Roman" w:cs="Times New Roman"/>
                <w:sz w:val="24"/>
                <w:szCs w:val="24"/>
              </w:rPr>
              <w:t>7)ALZHEIMER’S DISEASE</w:t>
            </w:r>
          </w:p>
        </w:tc>
      </w:tr>
      <w:tr w:rsidR="001237B3" w:rsidRPr="00233A1B" w:rsidTr="001237B3">
        <w:tc>
          <w:tcPr>
            <w:tcW w:w="4788" w:type="dxa"/>
          </w:tcPr>
          <w:p w:rsidR="001237B3" w:rsidRPr="000010E4" w:rsidRDefault="001237B3" w:rsidP="002D478E">
            <w:pPr>
              <w:spacing w:line="360" w:lineRule="auto"/>
              <w:jc w:val="both"/>
              <w:rPr>
                <w:rFonts w:ascii="Times New Roman" w:hAnsi="Times New Roman" w:cs="Times New Roman"/>
                <w:sz w:val="24"/>
                <w:szCs w:val="24"/>
              </w:rPr>
            </w:pPr>
            <w:r w:rsidRPr="000010E4">
              <w:rPr>
                <w:rFonts w:ascii="Times New Roman" w:hAnsi="Times New Roman" w:cs="Times New Roman"/>
                <w:sz w:val="24"/>
                <w:szCs w:val="24"/>
              </w:rPr>
              <w:t>2)TAKOTSUBO SYNDROME</w:t>
            </w:r>
          </w:p>
        </w:tc>
        <w:tc>
          <w:tcPr>
            <w:tcW w:w="4788" w:type="dxa"/>
          </w:tcPr>
          <w:p w:rsidR="001237B3" w:rsidRPr="000010E4" w:rsidRDefault="001237B3" w:rsidP="002D478E">
            <w:pPr>
              <w:spacing w:line="360" w:lineRule="auto"/>
              <w:jc w:val="both"/>
              <w:rPr>
                <w:rFonts w:ascii="Times New Roman" w:hAnsi="Times New Roman" w:cs="Times New Roman"/>
                <w:sz w:val="24"/>
                <w:szCs w:val="24"/>
              </w:rPr>
            </w:pPr>
            <w:r w:rsidRPr="000010E4">
              <w:rPr>
                <w:rFonts w:ascii="Times New Roman" w:hAnsi="Times New Roman" w:cs="Times New Roman"/>
                <w:sz w:val="24"/>
                <w:szCs w:val="24"/>
              </w:rPr>
              <w:t>8)INFLAMMATION</w:t>
            </w:r>
          </w:p>
        </w:tc>
      </w:tr>
      <w:tr w:rsidR="001237B3" w:rsidRPr="00233A1B" w:rsidTr="001237B3">
        <w:tc>
          <w:tcPr>
            <w:tcW w:w="4788" w:type="dxa"/>
          </w:tcPr>
          <w:p w:rsidR="001237B3" w:rsidRPr="000010E4" w:rsidRDefault="001237B3" w:rsidP="002D478E">
            <w:pPr>
              <w:spacing w:line="360" w:lineRule="auto"/>
              <w:jc w:val="both"/>
              <w:rPr>
                <w:rFonts w:ascii="Times New Roman" w:hAnsi="Times New Roman" w:cs="Times New Roman"/>
                <w:sz w:val="24"/>
                <w:szCs w:val="24"/>
              </w:rPr>
            </w:pPr>
            <w:r w:rsidRPr="000010E4">
              <w:rPr>
                <w:rFonts w:ascii="Times New Roman" w:hAnsi="Times New Roman" w:cs="Times New Roman"/>
                <w:sz w:val="24"/>
                <w:szCs w:val="24"/>
              </w:rPr>
              <w:t>3)OBESITY</w:t>
            </w:r>
          </w:p>
        </w:tc>
        <w:tc>
          <w:tcPr>
            <w:tcW w:w="4788" w:type="dxa"/>
          </w:tcPr>
          <w:p w:rsidR="001237B3" w:rsidRPr="000010E4" w:rsidRDefault="001237B3" w:rsidP="002D478E">
            <w:pPr>
              <w:spacing w:line="360" w:lineRule="auto"/>
              <w:jc w:val="both"/>
              <w:rPr>
                <w:rFonts w:ascii="Times New Roman" w:hAnsi="Times New Roman" w:cs="Times New Roman"/>
                <w:sz w:val="24"/>
                <w:szCs w:val="24"/>
              </w:rPr>
            </w:pPr>
            <w:r w:rsidRPr="000010E4">
              <w:rPr>
                <w:rFonts w:ascii="Times New Roman" w:hAnsi="Times New Roman" w:cs="Times New Roman"/>
                <w:sz w:val="24"/>
                <w:szCs w:val="24"/>
              </w:rPr>
              <w:t>9) IRREGULAR PERIODS</w:t>
            </w:r>
          </w:p>
        </w:tc>
      </w:tr>
      <w:tr w:rsidR="001237B3" w:rsidRPr="00233A1B" w:rsidTr="001237B3">
        <w:tc>
          <w:tcPr>
            <w:tcW w:w="4788" w:type="dxa"/>
          </w:tcPr>
          <w:p w:rsidR="001237B3" w:rsidRPr="000010E4" w:rsidRDefault="001237B3" w:rsidP="002D478E">
            <w:pPr>
              <w:spacing w:line="360" w:lineRule="auto"/>
              <w:jc w:val="both"/>
              <w:rPr>
                <w:rFonts w:ascii="Times New Roman" w:hAnsi="Times New Roman" w:cs="Times New Roman"/>
                <w:sz w:val="24"/>
                <w:szCs w:val="24"/>
              </w:rPr>
            </w:pPr>
            <w:r w:rsidRPr="000010E4">
              <w:rPr>
                <w:rFonts w:ascii="Times New Roman" w:hAnsi="Times New Roman" w:cs="Times New Roman"/>
                <w:sz w:val="24"/>
                <w:szCs w:val="24"/>
              </w:rPr>
              <w:t>5)HEADACHE</w:t>
            </w:r>
          </w:p>
        </w:tc>
        <w:tc>
          <w:tcPr>
            <w:tcW w:w="4788" w:type="dxa"/>
          </w:tcPr>
          <w:p w:rsidR="001237B3" w:rsidRPr="000010E4" w:rsidRDefault="001237B3" w:rsidP="002D478E">
            <w:pPr>
              <w:spacing w:line="360" w:lineRule="auto"/>
              <w:jc w:val="both"/>
              <w:rPr>
                <w:rFonts w:ascii="Times New Roman" w:hAnsi="Times New Roman" w:cs="Times New Roman"/>
                <w:sz w:val="24"/>
                <w:szCs w:val="24"/>
              </w:rPr>
            </w:pPr>
            <w:r w:rsidRPr="000010E4">
              <w:rPr>
                <w:rFonts w:ascii="Times New Roman" w:hAnsi="Times New Roman" w:cs="Times New Roman"/>
                <w:sz w:val="24"/>
                <w:szCs w:val="24"/>
              </w:rPr>
              <w:t>10)INFECTIONS</w:t>
            </w:r>
          </w:p>
        </w:tc>
      </w:tr>
      <w:tr w:rsidR="001237B3" w:rsidRPr="00233A1B" w:rsidTr="001237B3">
        <w:trPr>
          <w:trHeight w:val="377"/>
        </w:trPr>
        <w:tc>
          <w:tcPr>
            <w:tcW w:w="4788" w:type="dxa"/>
          </w:tcPr>
          <w:p w:rsidR="001237B3" w:rsidRPr="000010E4" w:rsidRDefault="001237B3" w:rsidP="002D478E">
            <w:pPr>
              <w:spacing w:line="360" w:lineRule="auto"/>
              <w:jc w:val="both"/>
              <w:rPr>
                <w:rFonts w:ascii="Times New Roman" w:hAnsi="Times New Roman" w:cs="Times New Roman"/>
                <w:sz w:val="24"/>
                <w:szCs w:val="24"/>
              </w:rPr>
            </w:pPr>
            <w:r w:rsidRPr="000010E4">
              <w:rPr>
                <w:rFonts w:ascii="Times New Roman" w:hAnsi="Times New Roman" w:cs="Times New Roman"/>
                <w:sz w:val="24"/>
                <w:szCs w:val="24"/>
              </w:rPr>
              <w:t>6)GASTROINTSTINAL ISSUES</w:t>
            </w:r>
          </w:p>
        </w:tc>
        <w:tc>
          <w:tcPr>
            <w:tcW w:w="4788" w:type="dxa"/>
          </w:tcPr>
          <w:p w:rsidR="001237B3" w:rsidRPr="000010E4" w:rsidRDefault="001237B3" w:rsidP="002D478E">
            <w:pPr>
              <w:spacing w:line="360" w:lineRule="auto"/>
              <w:jc w:val="both"/>
              <w:rPr>
                <w:rFonts w:ascii="Times New Roman" w:hAnsi="Times New Roman" w:cs="Times New Roman"/>
                <w:sz w:val="24"/>
                <w:szCs w:val="24"/>
              </w:rPr>
            </w:pPr>
            <w:r w:rsidRPr="000010E4">
              <w:rPr>
                <w:rFonts w:ascii="Times New Roman" w:hAnsi="Times New Roman" w:cs="Times New Roman"/>
                <w:sz w:val="24"/>
                <w:szCs w:val="24"/>
              </w:rPr>
              <w:t>11)HYPERGLYCEMIA</w:t>
            </w:r>
          </w:p>
        </w:tc>
      </w:tr>
    </w:tbl>
    <w:p w:rsidR="001237B3" w:rsidRPr="000010E4" w:rsidRDefault="001237B3" w:rsidP="002D478E">
      <w:pPr>
        <w:spacing w:line="360" w:lineRule="auto"/>
        <w:jc w:val="both"/>
        <w:rPr>
          <w:rFonts w:ascii="Times New Roman" w:hAnsi="Times New Roman" w:cs="Times New Roman"/>
          <w:sz w:val="24"/>
        </w:rPr>
      </w:pPr>
      <w:r w:rsidRPr="000010E4">
        <w:rPr>
          <w:rFonts w:ascii="Times New Roman" w:hAnsi="Times New Roman" w:cs="Times New Roman"/>
          <w:b/>
          <w:sz w:val="24"/>
        </w:rPr>
        <w:t xml:space="preserve">Table </w:t>
      </w:r>
      <w:r w:rsidR="007B15DD">
        <w:rPr>
          <w:rFonts w:ascii="Times New Roman" w:hAnsi="Times New Roman" w:cs="Times New Roman"/>
          <w:b/>
          <w:sz w:val="24"/>
        </w:rPr>
        <w:t>3</w:t>
      </w:r>
      <w:r w:rsidRPr="000010E4">
        <w:rPr>
          <w:rFonts w:ascii="Times New Roman" w:hAnsi="Times New Roman" w:cs="Times New Roman"/>
          <w:b/>
          <w:sz w:val="24"/>
        </w:rPr>
        <w:t>:</w:t>
      </w:r>
      <w:r w:rsidRPr="000010E4">
        <w:rPr>
          <w:rFonts w:ascii="Times New Roman" w:hAnsi="Times New Roman" w:cs="Times New Roman"/>
          <w:sz w:val="24"/>
        </w:rPr>
        <w:t xml:space="preserve"> Common health problems related to stress .(stress can cause release of cholesterol in blood stream causing heart diseases and increase level of cortisol on abdomen causing obesity.</w:t>
      </w:r>
      <w:r w:rsidR="000010E4">
        <w:rPr>
          <w:rFonts w:ascii="Times New Roman" w:hAnsi="Times New Roman" w:cs="Times New Roman"/>
          <w:sz w:val="24"/>
        </w:rPr>
        <w:t xml:space="preserve"> </w:t>
      </w:r>
      <w:r w:rsidRPr="000010E4">
        <w:rPr>
          <w:rFonts w:ascii="Times New Roman" w:hAnsi="Times New Roman" w:cs="Times New Roman"/>
          <w:sz w:val="24"/>
        </w:rPr>
        <w:t>Takotsubo</w:t>
      </w:r>
      <w:r w:rsidR="000010E4">
        <w:rPr>
          <w:rFonts w:ascii="Times New Roman" w:hAnsi="Times New Roman" w:cs="Times New Roman"/>
          <w:sz w:val="24"/>
        </w:rPr>
        <w:t xml:space="preserve"> syndrome is due to high level of epinephrine, </w:t>
      </w:r>
      <w:r w:rsidRPr="000010E4">
        <w:rPr>
          <w:rFonts w:ascii="Times New Roman" w:hAnsi="Times New Roman" w:cs="Times New Roman"/>
          <w:sz w:val="24"/>
        </w:rPr>
        <w:t>norepinephrine. Irregular periods, occur when stress affects hormones regulating the reproductive system.</w:t>
      </w:r>
    </w:p>
    <w:p w:rsidR="001237B3" w:rsidRPr="00233A1B" w:rsidRDefault="002D478E" w:rsidP="002D47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8.1. </w:t>
      </w:r>
      <w:r w:rsidRPr="00233A1B">
        <w:rPr>
          <w:rFonts w:ascii="Times New Roman" w:hAnsi="Times New Roman" w:cs="Times New Roman"/>
          <w:sz w:val="24"/>
          <w:szCs w:val="24"/>
        </w:rPr>
        <w:t>Mechanism</w:t>
      </w:r>
      <w:r w:rsidR="001237B3" w:rsidRPr="00233A1B">
        <w:rPr>
          <w:rFonts w:ascii="Times New Roman" w:hAnsi="Times New Roman" w:cs="Times New Roman"/>
          <w:sz w:val="24"/>
          <w:szCs w:val="24"/>
        </w:rPr>
        <w:t xml:space="preserve"> </w:t>
      </w:r>
      <w:r>
        <w:rPr>
          <w:rFonts w:ascii="Times New Roman" w:hAnsi="Times New Roman" w:cs="Times New Roman"/>
          <w:sz w:val="24"/>
          <w:szCs w:val="24"/>
        </w:rPr>
        <w:t xml:space="preserve">of </w:t>
      </w:r>
      <w:r w:rsidR="001237B3" w:rsidRPr="00233A1B">
        <w:rPr>
          <w:rFonts w:ascii="Times New Roman" w:hAnsi="Times New Roman" w:cs="Times New Roman"/>
          <w:sz w:val="24"/>
          <w:szCs w:val="24"/>
        </w:rPr>
        <w:t>S</w:t>
      </w:r>
      <w:r>
        <w:rPr>
          <w:rFonts w:ascii="Times New Roman" w:hAnsi="Times New Roman" w:cs="Times New Roman"/>
          <w:sz w:val="24"/>
          <w:szCs w:val="24"/>
        </w:rPr>
        <w:t>tress</w:t>
      </w:r>
    </w:p>
    <w:p w:rsidR="001237B3" w:rsidRPr="00233A1B" w:rsidRDefault="001237B3" w:rsidP="002D478E">
      <w:pPr>
        <w:spacing w:line="360" w:lineRule="auto"/>
        <w:jc w:val="both"/>
        <w:rPr>
          <w:rFonts w:ascii="Times New Roman" w:hAnsi="Times New Roman" w:cs="Times New Roman"/>
          <w:sz w:val="24"/>
          <w:szCs w:val="24"/>
        </w:rPr>
      </w:pPr>
      <w:r w:rsidRPr="00233A1B">
        <w:rPr>
          <w:rFonts w:ascii="Times New Roman" w:hAnsi="Times New Roman" w:cs="Times New Roman"/>
          <w:sz w:val="24"/>
          <w:szCs w:val="24"/>
        </w:rPr>
        <w:t>Several brain regions, including the hypothalamus, am</w:t>
      </w:r>
      <w:r w:rsidR="000010E4">
        <w:rPr>
          <w:rFonts w:ascii="Times New Roman" w:hAnsi="Times New Roman" w:cs="Times New Roman"/>
          <w:sz w:val="24"/>
          <w:szCs w:val="24"/>
        </w:rPr>
        <w:t>ygdala, and prefrontal cortex (</w:t>
      </w:r>
      <w:proofErr w:type="spellStart"/>
      <w:r w:rsidR="000010E4">
        <w:rPr>
          <w:rFonts w:ascii="Times New Roman" w:hAnsi="Times New Roman" w:cs="Times New Roman"/>
          <w:sz w:val="24"/>
          <w:szCs w:val="24"/>
        </w:rPr>
        <w:t>Buijs</w:t>
      </w:r>
      <w:proofErr w:type="spellEnd"/>
      <w:r w:rsidR="000010E4">
        <w:rPr>
          <w:rFonts w:ascii="Times New Roman" w:hAnsi="Times New Roman" w:cs="Times New Roman"/>
          <w:sz w:val="24"/>
          <w:szCs w:val="24"/>
        </w:rPr>
        <w:t xml:space="preserve"> &amp; Van Eden, </w:t>
      </w:r>
      <w:r w:rsidRPr="00233A1B">
        <w:rPr>
          <w:rFonts w:ascii="Times New Roman" w:hAnsi="Times New Roman" w:cs="Times New Roman"/>
          <w:sz w:val="24"/>
          <w:szCs w:val="24"/>
        </w:rPr>
        <w:t xml:space="preserve">2000) are involved in the stress response and anxiety. The hypothalamus is hypothesized to play a role in the physiological stress response, which involves receiving information about the stressful circumstance and then controlling the endocrine, autonomic, and behavioral systems. The process of categorizing situations according to their emotional valence determines how the individual will react to them. For instance, if a situation is judged to be positive, the individual will approach it; however, if the situation is judged to be negative, the </w:t>
      </w:r>
      <w:r w:rsidRPr="00233A1B">
        <w:rPr>
          <w:rFonts w:ascii="Times New Roman" w:hAnsi="Times New Roman" w:cs="Times New Roman"/>
          <w:sz w:val="24"/>
          <w:szCs w:val="24"/>
        </w:rPr>
        <w:lastRenderedPageBreak/>
        <w:t xml:space="preserve">individual will try to avoid it or become defensive against it. Positive and negative emotional </w:t>
      </w:r>
      <w:r w:rsidR="000010E4" w:rsidRPr="00233A1B">
        <w:rPr>
          <w:rFonts w:ascii="Times New Roman" w:hAnsi="Times New Roman" w:cs="Times New Roman"/>
          <w:sz w:val="24"/>
          <w:szCs w:val="24"/>
        </w:rPr>
        <w:t>valence has</w:t>
      </w:r>
      <w:r w:rsidRPr="00233A1B">
        <w:rPr>
          <w:rFonts w:ascii="Times New Roman" w:hAnsi="Times New Roman" w:cs="Times New Roman"/>
          <w:sz w:val="24"/>
          <w:szCs w:val="24"/>
        </w:rPr>
        <w:t xml:space="preserve"> diverse effects on the activity of hypothalamic corticotropin neurons; negative emotional valence results in increased activity, whereas positive emotional valence results in decreased activity. Acute stress activates the noradrenergic projections in the locus coeruleus, which consequently causes an increase in behaviors associated with anxiety</w:t>
      </w:r>
      <w:r w:rsidR="000010E4">
        <w:rPr>
          <w:rFonts w:ascii="Times New Roman" w:hAnsi="Times New Roman" w:cs="Times New Roman"/>
          <w:sz w:val="24"/>
          <w:szCs w:val="24"/>
        </w:rPr>
        <w:t xml:space="preserve"> (</w:t>
      </w:r>
      <w:proofErr w:type="spellStart"/>
      <w:r w:rsidR="000010E4">
        <w:rPr>
          <w:rFonts w:ascii="Times New Roman" w:hAnsi="Times New Roman" w:cs="Times New Roman"/>
          <w:sz w:val="24"/>
          <w:szCs w:val="24"/>
        </w:rPr>
        <w:t>Alpár</w:t>
      </w:r>
      <w:proofErr w:type="spellEnd"/>
      <w:r w:rsidR="000010E4">
        <w:rPr>
          <w:rFonts w:ascii="Times New Roman" w:hAnsi="Times New Roman" w:cs="Times New Roman"/>
          <w:sz w:val="24"/>
          <w:szCs w:val="24"/>
        </w:rPr>
        <w:t xml:space="preserve"> et al., </w:t>
      </w:r>
      <w:r w:rsidRPr="00233A1B">
        <w:rPr>
          <w:rFonts w:ascii="Times New Roman" w:hAnsi="Times New Roman" w:cs="Times New Roman"/>
          <w:sz w:val="24"/>
          <w:szCs w:val="24"/>
        </w:rPr>
        <w:t>2018). The strengthening of memories is another process involving the locus coeruleus noradrenergic projections; in this case, noradrenaline release brought on by stress enables the person to be extremely vigilant, which facilitates memory consolidation.</w:t>
      </w:r>
    </w:p>
    <w:p w:rsidR="001237B3" w:rsidRPr="00233A1B" w:rsidRDefault="002D478E" w:rsidP="002D47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8.2. </w:t>
      </w:r>
      <w:r w:rsidR="001237B3" w:rsidRPr="00233A1B">
        <w:rPr>
          <w:rFonts w:ascii="Times New Roman" w:hAnsi="Times New Roman" w:cs="Times New Roman"/>
          <w:sz w:val="24"/>
          <w:szCs w:val="24"/>
        </w:rPr>
        <w:t>ROS</w:t>
      </w:r>
      <w:r w:rsidR="001237B3">
        <w:rPr>
          <w:rFonts w:ascii="Times New Roman" w:hAnsi="Times New Roman" w:cs="Times New Roman"/>
          <w:sz w:val="24"/>
          <w:szCs w:val="24"/>
        </w:rPr>
        <w:t xml:space="preserve"> </w:t>
      </w:r>
      <w:r w:rsidR="001237B3" w:rsidRPr="00233A1B">
        <w:rPr>
          <w:rFonts w:ascii="Times New Roman" w:hAnsi="Times New Roman" w:cs="Times New Roman"/>
          <w:sz w:val="24"/>
          <w:szCs w:val="24"/>
        </w:rPr>
        <w:t>(</w:t>
      </w:r>
      <w:r>
        <w:rPr>
          <w:rFonts w:ascii="Times New Roman" w:hAnsi="Times New Roman" w:cs="Times New Roman"/>
          <w:sz w:val="24"/>
          <w:szCs w:val="24"/>
        </w:rPr>
        <w:t>R</w:t>
      </w:r>
      <w:r w:rsidRPr="00233A1B">
        <w:rPr>
          <w:rFonts w:ascii="Times New Roman" w:hAnsi="Times New Roman" w:cs="Times New Roman"/>
          <w:sz w:val="24"/>
          <w:szCs w:val="24"/>
        </w:rPr>
        <w:t xml:space="preserve">eactive </w:t>
      </w:r>
      <w:r>
        <w:rPr>
          <w:rFonts w:ascii="Times New Roman" w:hAnsi="Times New Roman" w:cs="Times New Roman"/>
          <w:sz w:val="24"/>
          <w:szCs w:val="24"/>
        </w:rPr>
        <w:t>O</w:t>
      </w:r>
      <w:r w:rsidRPr="00233A1B">
        <w:rPr>
          <w:rFonts w:ascii="Times New Roman" w:hAnsi="Times New Roman" w:cs="Times New Roman"/>
          <w:sz w:val="24"/>
          <w:szCs w:val="24"/>
        </w:rPr>
        <w:t xml:space="preserve">xygen </w:t>
      </w:r>
      <w:r>
        <w:rPr>
          <w:rFonts w:ascii="Times New Roman" w:hAnsi="Times New Roman" w:cs="Times New Roman"/>
          <w:sz w:val="24"/>
          <w:szCs w:val="24"/>
        </w:rPr>
        <w:t>S</w:t>
      </w:r>
      <w:r w:rsidRPr="00233A1B">
        <w:rPr>
          <w:rFonts w:ascii="Times New Roman" w:hAnsi="Times New Roman" w:cs="Times New Roman"/>
          <w:sz w:val="24"/>
          <w:szCs w:val="24"/>
        </w:rPr>
        <w:t>pecies)</w:t>
      </w:r>
      <w:r>
        <w:rPr>
          <w:rFonts w:ascii="Times New Roman" w:hAnsi="Times New Roman" w:cs="Times New Roman"/>
          <w:sz w:val="24"/>
          <w:szCs w:val="24"/>
        </w:rPr>
        <w:t xml:space="preserve"> and </w:t>
      </w:r>
      <w:proofErr w:type="gramStart"/>
      <w:r>
        <w:rPr>
          <w:rFonts w:ascii="Times New Roman" w:hAnsi="Times New Roman" w:cs="Times New Roman"/>
          <w:sz w:val="24"/>
          <w:szCs w:val="24"/>
        </w:rPr>
        <w:t>it’s</w:t>
      </w:r>
      <w:proofErr w:type="gramEnd"/>
      <w:r>
        <w:rPr>
          <w:rFonts w:ascii="Times New Roman" w:hAnsi="Times New Roman" w:cs="Times New Roman"/>
          <w:sz w:val="24"/>
          <w:szCs w:val="24"/>
        </w:rPr>
        <w:t xml:space="preserve"> role in Mitochondria</w:t>
      </w:r>
    </w:p>
    <w:p w:rsidR="001237B3" w:rsidRPr="00233A1B" w:rsidRDefault="001237B3" w:rsidP="002D47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ROS </w:t>
      </w:r>
      <w:r w:rsidRPr="00233A1B">
        <w:rPr>
          <w:rFonts w:ascii="Times New Roman" w:hAnsi="Times New Roman" w:cs="Times New Roman"/>
          <w:sz w:val="24"/>
          <w:szCs w:val="24"/>
        </w:rPr>
        <w:t>are highly oxidizing agents formed from diatomic oxygen</w:t>
      </w:r>
      <w:r w:rsidR="002D478E">
        <w:rPr>
          <w:rFonts w:ascii="Times New Roman" w:hAnsi="Times New Roman" w:cs="Times New Roman"/>
          <w:sz w:val="24"/>
          <w:szCs w:val="24"/>
        </w:rPr>
        <w:t xml:space="preserve"> </w:t>
      </w:r>
      <w:r w:rsidRPr="00233A1B">
        <w:rPr>
          <w:rFonts w:ascii="Times New Roman" w:hAnsi="Times New Roman" w:cs="Times New Roman"/>
          <w:sz w:val="24"/>
          <w:szCs w:val="24"/>
        </w:rPr>
        <w:t>(O</w:t>
      </w:r>
      <w:r w:rsidRPr="00233A1B">
        <w:rPr>
          <w:rFonts w:ascii="Times New Roman" w:hAnsi="Times New Roman" w:cs="Times New Roman"/>
          <w:sz w:val="24"/>
          <w:szCs w:val="24"/>
          <w:vertAlign w:val="subscript"/>
        </w:rPr>
        <w:t>2</w:t>
      </w:r>
      <w:r w:rsidRPr="00233A1B">
        <w:rPr>
          <w:rFonts w:ascii="Times New Roman" w:hAnsi="Times New Roman" w:cs="Times New Roman"/>
          <w:sz w:val="24"/>
          <w:szCs w:val="24"/>
        </w:rPr>
        <w:t>)</w:t>
      </w:r>
      <w:r>
        <w:rPr>
          <w:rFonts w:ascii="Times New Roman" w:hAnsi="Times New Roman" w:cs="Times New Roman"/>
          <w:sz w:val="24"/>
          <w:szCs w:val="24"/>
        </w:rPr>
        <w:t xml:space="preserve"> (</w:t>
      </w:r>
      <w:r w:rsidRPr="00233A1B">
        <w:rPr>
          <w:rFonts w:ascii="Times New Roman" w:hAnsi="Times New Roman" w:cs="Times New Roman"/>
          <w:sz w:val="24"/>
          <w:szCs w:val="24"/>
        </w:rPr>
        <w:t>C</w:t>
      </w:r>
      <w:r>
        <w:rPr>
          <w:rFonts w:ascii="Times New Roman" w:hAnsi="Times New Roman" w:cs="Times New Roman"/>
          <w:sz w:val="24"/>
          <w:szCs w:val="24"/>
        </w:rPr>
        <w:t xml:space="preserve">hakraborti, et </w:t>
      </w:r>
      <w:r w:rsidRPr="00233A1B">
        <w:rPr>
          <w:rFonts w:ascii="Times New Roman" w:hAnsi="Times New Roman" w:cs="Times New Roman"/>
          <w:sz w:val="24"/>
          <w:szCs w:val="24"/>
        </w:rPr>
        <w:t>al</w:t>
      </w:r>
      <w:r>
        <w:rPr>
          <w:rFonts w:ascii="Times New Roman" w:hAnsi="Times New Roman" w:cs="Times New Roman"/>
          <w:sz w:val="24"/>
          <w:szCs w:val="24"/>
        </w:rPr>
        <w:t xml:space="preserve">., </w:t>
      </w:r>
      <w:r w:rsidRPr="00233A1B">
        <w:rPr>
          <w:rFonts w:ascii="Times New Roman" w:hAnsi="Times New Roman" w:cs="Times New Roman"/>
          <w:sz w:val="24"/>
          <w:szCs w:val="24"/>
        </w:rPr>
        <w:t>2019)</w:t>
      </w:r>
      <w:r>
        <w:rPr>
          <w:rFonts w:ascii="Times New Roman" w:hAnsi="Times New Roman" w:cs="Times New Roman"/>
          <w:sz w:val="24"/>
          <w:szCs w:val="24"/>
        </w:rPr>
        <w:t xml:space="preserve">. </w:t>
      </w:r>
      <w:r w:rsidRPr="00233A1B">
        <w:rPr>
          <w:rFonts w:ascii="Times New Roman" w:hAnsi="Times New Roman" w:cs="Times New Roman"/>
          <w:sz w:val="24"/>
          <w:szCs w:val="24"/>
        </w:rPr>
        <w:t xml:space="preserve">  In other words ROS is a broad term used collectively for free radicals and </w:t>
      </w:r>
      <w:r w:rsidR="000010E4" w:rsidRPr="00233A1B">
        <w:rPr>
          <w:rFonts w:ascii="Times New Roman" w:hAnsi="Times New Roman" w:cs="Times New Roman"/>
          <w:sz w:val="24"/>
          <w:szCs w:val="24"/>
        </w:rPr>
        <w:t>non-free</w:t>
      </w:r>
      <w:r w:rsidRPr="00233A1B">
        <w:rPr>
          <w:rFonts w:ascii="Times New Roman" w:hAnsi="Times New Roman" w:cs="Times New Roman"/>
          <w:sz w:val="24"/>
          <w:szCs w:val="24"/>
        </w:rPr>
        <w:t xml:space="preserve"> radicals of the biological system. Electron Transport Chain (ETC): The primary source of ROS production in mitochondria is the electron transport chain, which is responsible for generating cellular energy in the form of ATP. During the ETC, electrons move through a series of protein complexes, ultimately transferring energy to generate ATP. However, a small fraction of electrons can prematurely leak from the ETC, particularly at complex I and complex III. These leaked electrons can interact with molecular oxygen (O2) to generate superoxide anion radicals (O</w:t>
      </w:r>
      <w:r w:rsidRPr="000010E4">
        <w:rPr>
          <w:rFonts w:ascii="Times New Roman" w:hAnsi="Times New Roman" w:cs="Times New Roman"/>
          <w:sz w:val="24"/>
          <w:szCs w:val="24"/>
          <w:vertAlign w:val="subscript"/>
        </w:rPr>
        <w:t>2</w:t>
      </w:r>
      <w:r w:rsidRPr="000010E4">
        <w:rPr>
          <w:rFonts w:ascii="Times New Roman" w:hAnsi="Times New Roman" w:cs="Times New Roman"/>
          <w:sz w:val="24"/>
          <w:szCs w:val="24"/>
          <w:vertAlign w:val="superscript"/>
        </w:rPr>
        <w:t>−</w:t>
      </w:r>
      <w:r w:rsidRPr="00233A1B">
        <w:rPr>
          <w:rFonts w:ascii="Times New Roman" w:hAnsi="Times New Roman" w:cs="Times New Roman"/>
          <w:sz w:val="24"/>
          <w:szCs w:val="24"/>
        </w:rPr>
        <w:t xml:space="preserve">), which is an example of ROS. </w:t>
      </w:r>
    </w:p>
    <w:p w:rsidR="001237B3" w:rsidRPr="00233A1B" w:rsidRDefault="001237B3" w:rsidP="002D478E">
      <w:pPr>
        <w:pStyle w:val="ListParagraph"/>
        <w:numPr>
          <w:ilvl w:val="0"/>
          <w:numId w:val="9"/>
        </w:numPr>
        <w:spacing w:after="200" w:line="360" w:lineRule="auto"/>
        <w:jc w:val="both"/>
        <w:rPr>
          <w:rFonts w:ascii="Times New Roman" w:hAnsi="Times New Roman" w:cs="Times New Roman"/>
          <w:sz w:val="24"/>
          <w:szCs w:val="24"/>
        </w:rPr>
      </w:pPr>
      <w:r w:rsidRPr="00233A1B">
        <w:rPr>
          <w:rFonts w:ascii="Times New Roman" w:hAnsi="Times New Roman" w:cs="Times New Roman"/>
          <w:sz w:val="24"/>
          <w:szCs w:val="24"/>
        </w:rPr>
        <w:t xml:space="preserve">Complex I (NADH-ubiquinone </w:t>
      </w:r>
      <w:proofErr w:type="spellStart"/>
      <w:r w:rsidRPr="00233A1B">
        <w:rPr>
          <w:rFonts w:ascii="Times New Roman" w:hAnsi="Times New Roman" w:cs="Times New Roman"/>
          <w:sz w:val="24"/>
          <w:szCs w:val="24"/>
        </w:rPr>
        <w:t>oxidoreductase</w:t>
      </w:r>
      <w:proofErr w:type="spellEnd"/>
      <w:r w:rsidRPr="00233A1B">
        <w:rPr>
          <w:rFonts w:ascii="Times New Roman" w:hAnsi="Times New Roman" w:cs="Times New Roman"/>
          <w:sz w:val="24"/>
          <w:szCs w:val="24"/>
        </w:rPr>
        <w:t>): Complex I is a significant site of electron leakage in the ETC. Electrons from NADH (a molecule that carries high-energy electrons) are transferred through complex I to ubiquinone. Some electrons Superoxide is created when some electrons break free from the chain and interact with oxygen.</w:t>
      </w:r>
    </w:p>
    <w:p w:rsidR="001237B3" w:rsidRPr="00233A1B" w:rsidRDefault="001237B3" w:rsidP="002D478E">
      <w:pPr>
        <w:pStyle w:val="ListParagraph"/>
        <w:numPr>
          <w:ilvl w:val="0"/>
          <w:numId w:val="9"/>
        </w:numPr>
        <w:spacing w:after="200" w:line="360" w:lineRule="auto"/>
        <w:jc w:val="both"/>
        <w:rPr>
          <w:rFonts w:ascii="Times New Roman" w:hAnsi="Times New Roman" w:cs="Times New Roman"/>
          <w:sz w:val="24"/>
          <w:szCs w:val="24"/>
        </w:rPr>
      </w:pPr>
      <w:r w:rsidRPr="00233A1B">
        <w:rPr>
          <w:rFonts w:ascii="Times New Roman" w:hAnsi="Times New Roman" w:cs="Times New Roman"/>
          <w:sz w:val="24"/>
          <w:szCs w:val="24"/>
        </w:rPr>
        <w:t>Complex III (</w:t>
      </w:r>
      <w:proofErr w:type="spellStart"/>
      <w:r w:rsidRPr="00233A1B">
        <w:rPr>
          <w:rFonts w:ascii="Times New Roman" w:hAnsi="Times New Roman" w:cs="Times New Roman"/>
          <w:sz w:val="24"/>
          <w:szCs w:val="24"/>
        </w:rPr>
        <w:t>Ubiquinol</w:t>
      </w:r>
      <w:proofErr w:type="spellEnd"/>
      <w:r w:rsidRPr="00233A1B">
        <w:rPr>
          <w:rFonts w:ascii="Times New Roman" w:hAnsi="Times New Roman" w:cs="Times New Roman"/>
          <w:sz w:val="24"/>
          <w:szCs w:val="24"/>
        </w:rPr>
        <w:t xml:space="preserve">-cytochrome c </w:t>
      </w:r>
      <w:proofErr w:type="spellStart"/>
      <w:r w:rsidRPr="00233A1B">
        <w:rPr>
          <w:rFonts w:ascii="Times New Roman" w:hAnsi="Times New Roman" w:cs="Times New Roman"/>
          <w:sz w:val="24"/>
          <w:szCs w:val="24"/>
        </w:rPr>
        <w:t>oxidoreductase</w:t>
      </w:r>
      <w:proofErr w:type="spellEnd"/>
      <w:r w:rsidRPr="00233A1B">
        <w:rPr>
          <w:rFonts w:ascii="Times New Roman" w:hAnsi="Times New Roman" w:cs="Times New Roman"/>
          <w:sz w:val="24"/>
          <w:szCs w:val="24"/>
        </w:rPr>
        <w:t xml:space="preserve">) is a significant additional source of ROS. Here, </w:t>
      </w:r>
      <w:proofErr w:type="spellStart"/>
      <w:r w:rsidRPr="00233A1B">
        <w:rPr>
          <w:rFonts w:ascii="Times New Roman" w:hAnsi="Times New Roman" w:cs="Times New Roman"/>
          <w:sz w:val="24"/>
          <w:szCs w:val="24"/>
        </w:rPr>
        <w:t>ubiquinol</w:t>
      </w:r>
      <w:proofErr w:type="spellEnd"/>
      <w:r w:rsidRPr="00233A1B">
        <w:rPr>
          <w:rFonts w:ascii="Times New Roman" w:hAnsi="Times New Roman" w:cs="Times New Roman"/>
          <w:sz w:val="24"/>
          <w:szCs w:val="24"/>
        </w:rPr>
        <w:t xml:space="preserve"> transfers its electrons to cytochrome c. Similar to complex I, electron leakage can happen and result in the creation of ROS.</w:t>
      </w:r>
    </w:p>
    <w:p w:rsidR="001237B3" w:rsidRPr="002D478E" w:rsidRDefault="001237B3" w:rsidP="002D478E">
      <w:pPr>
        <w:pStyle w:val="ListParagraph"/>
        <w:numPr>
          <w:ilvl w:val="0"/>
          <w:numId w:val="9"/>
        </w:numPr>
        <w:spacing w:after="200" w:line="360" w:lineRule="auto"/>
        <w:jc w:val="both"/>
        <w:rPr>
          <w:rFonts w:ascii="Times New Roman" w:hAnsi="Times New Roman" w:cs="Times New Roman"/>
          <w:sz w:val="24"/>
          <w:szCs w:val="24"/>
        </w:rPr>
      </w:pPr>
      <w:proofErr w:type="spellStart"/>
      <w:r w:rsidRPr="002D478E">
        <w:rPr>
          <w:rFonts w:ascii="Times New Roman" w:hAnsi="Times New Roman" w:cs="Times New Roman"/>
          <w:sz w:val="24"/>
          <w:szCs w:val="24"/>
        </w:rPr>
        <w:t>Flavin</w:t>
      </w:r>
      <w:proofErr w:type="spellEnd"/>
      <w:r w:rsidRPr="002D478E">
        <w:rPr>
          <w:rFonts w:ascii="Times New Roman" w:hAnsi="Times New Roman" w:cs="Times New Roman"/>
          <w:sz w:val="24"/>
          <w:szCs w:val="24"/>
        </w:rPr>
        <w:t xml:space="preserve">-containing Enzymes: Several </w:t>
      </w:r>
      <w:proofErr w:type="spellStart"/>
      <w:r w:rsidRPr="002D478E">
        <w:rPr>
          <w:rFonts w:ascii="Times New Roman" w:hAnsi="Times New Roman" w:cs="Times New Roman"/>
          <w:sz w:val="24"/>
          <w:szCs w:val="24"/>
        </w:rPr>
        <w:t>flavin</w:t>
      </w:r>
      <w:proofErr w:type="spellEnd"/>
      <w:r w:rsidRPr="002D478E">
        <w:rPr>
          <w:rFonts w:ascii="Times New Roman" w:hAnsi="Times New Roman" w:cs="Times New Roman"/>
          <w:sz w:val="24"/>
          <w:szCs w:val="24"/>
        </w:rPr>
        <w:t>-containing enzymes, such as those involved in fatty acid oxidation and the Krebs cycle (TCA cycle)</w:t>
      </w:r>
      <w:proofErr w:type="gramStart"/>
      <w:r w:rsidRPr="002D478E">
        <w:rPr>
          <w:rFonts w:ascii="Times New Roman" w:hAnsi="Times New Roman" w:cs="Times New Roman"/>
          <w:sz w:val="24"/>
          <w:szCs w:val="24"/>
        </w:rPr>
        <w:t>,</w:t>
      </w:r>
      <w:proofErr w:type="gramEnd"/>
      <w:r w:rsidRPr="002D478E">
        <w:rPr>
          <w:rFonts w:ascii="Times New Roman" w:hAnsi="Times New Roman" w:cs="Times New Roman"/>
          <w:sz w:val="24"/>
          <w:szCs w:val="24"/>
        </w:rPr>
        <w:t xml:space="preserve"> can also contribute to the formation of ROS inside the mitochondrial matrix. As they engage in redox interactions with oxygen, </w:t>
      </w:r>
      <w:proofErr w:type="spellStart"/>
      <w:r w:rsidRPr="002D478E">
        <w:rPr>
          <w:rFonts w:ascii="Times New Roman" w:hAnsi="Times New Roman" w:cs="Times New Roman"/>
          <w:sz w:val="24"/>
          <w:szCs w:val="24"/>
        </w:rPr>
        <w:t>flavin</w:t>
      </w:r>
      <w:proofErr w:type="spellEnd"/>
      <w:r w:rsidRPr="002D478E">
        <w:rPr>
          <w:rFonts w:ascii="Times New Roman" w:hAnsi="Times New Roman" w:cs="Times New Roman"/>
          <w:sz w:val="24"/>
          <w:szCs w:val="24"/>
        </w:rPr>
        <w:t xml:space="preserve"> molecules can produce ROS</w:t>
      </w:r>
      <w:r w:rsidR="002D478E">
        <w:rPr>
          <w:rFonts w:ascii="Times New Roman" w:hAnsi="Times New Roman" w:cs="Times New Roman"/>
          <w:sz w:val="24"/>
          <w:szCs w:val="24"/>
        </w:rPr>
        <w:t xml:space="preserve"> (Figure 11)</w:t>
      </w:r>
      <w:r w:rsidRPr="002D478E">
        <w:rPr>
          <w:rFonts w:ascii="Times New Roman" w:hAnsi="Times New Roman" w:cs="Times New Roman"/>
          <w:sz w:val="24"/>
          <w:szCs w:val="24"/>
        </w:rPr>
        <w:t>.</w:t>
      </w:r>
    </w:p>
    <w:p w:rsidR="002D478E" w:rsidRDefault="002D478E" w:rsidP="002D478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bidi="ar-SA"/>
        </w:rPr>
        <w:lastRenderedPageBreak/>
        <w:drawing>
          <wp:inline distT="0" distB="0" distL="0" distR="0">
            <wp:extent cx="5572125" cy="44291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jpg"/>
                    <pic:cNvPicPr/>
                  </pic:nvPicPr>
                  <pic:blipFill>
                    <a:blip r:embed="rId18">
                      <a:extLst>
                        <a:ext uri="{28A0092B-C50C-407E-A947-70E740481C1C}">
                          <a14:useLocalDpi xmlns:a14="http://schemas.microsoft.com/office/drawing/2010/main" val="0"/>
                        </a:ext>
                      </a:extLst>
                    </a:blip>
                    <a:stretch>
                      <a:fillRect/>
                    </a:stretch>
                  </pic:blipFill>
                  <pic:spPr>
                    <a:xfrm>
                      <a:off x="0" y="0"/>
                      <a:ext cx="5572125" cy="4429125"/>
                    </a:xfrm>
                    <a:prstGeom prst="rect">
                      <a:avLst/>
                    </a:prstGeom>
                  </pic:spPr>
                </pic:pic>
              </a:graphicData>
            </a:graphic>
          </wp:inline>
        </w:drawing>
      </w:r>
    </w:p>
    <w:p w:rsidR="002D478E" w:rsidRDefault="002D478E" w:rsidP="002D478E">
      <w:pPr>
        <w:spacing w:line="360" w:lineRule="auto"/>
        <w:rPr>
          <w:rFonts w:ascii="Times New Roman" w:hAnsi="Times New Roman" w:cs="Times New Roman"/>
          <w:sz w:val="24"/>
          <w:szCs w:val="24"/>
        </w:rPr>
      </w:pPr>
      <w:r w:rsidRPr="002D478E">
        <w:rPr>
          <w:rFonts w:ascii="Times New Roman" w:hAnsi="Times New Roman" w:cs="Times New Roman"/>
          <w:b/>
        </w:rPr>
        <w:t xml:space="preserve">Figure </w:t>
      </w:r>
      <w:r>
        <w:rPr>
          <w:rFonts w:ascii="Times New Roman" w:hAnsi="Times New Roman" w:cs="Times New Roman"/>
          <w:b/>
        </w:rPr>
        <w:t>11</w:t>
      </w:r>
      <w:r w:rsidRPr="002D478E">
        <w:rPr>
          <w:rFonts w:ascii="Times New Roman" w:hAnsi="Times New Roman" w:cs="Times New Roman"/>
          <w:b/>
        </w:rPr>
        <w:t>:</w:t>
      </w:r>
      <w:r>
        <w:rPr>
          <w:rFonts w:ascii="Times New Roman" w:hAnsi="Times New Roman" w:cs="Times New Roman"/>
        </w:rPr>
        <w:t xml:space="preserve"> </w:t>
      </w:r>
      <w:r w:rsidRPr="00EB2DCC">
        <w:rPr>
          <w:rFonts w:ascii="Times New Roman" w:hAnsi="Times New Roman" w:cs="Times New Roman"/>
        </w:rPr>
        <w:t>Diagram depicting formation of ROS in mitochondria.</w:t>
      </w:r>
      <w:r>
        <w:rPr>
          <w:rFonts w:ascii="Times New Roman" w:hAnsi="Times New Roman" w:cs="Times New Roman"/>
        </w:rPr>
        <w:t xml:space="preserve"> Comprises of 5 complexes.</w:t>
      </w:r>
      <w:r w:rsidRPr="00EB2DCC">
        <w:t xml:space="preserve"> </w:t>
      </w:r>
      <w:r w:rsidRPr="00EB2DCC">
        <w:rPr>
          <w:rFonts w:ascii="Times New Roman" w:hAnsi="Times New Roman" w:cs="Times New Roman"/>
        </w:rPr>
        <w:t>Superoxide anion radicals (O</w:t>
      </w:r>
      <w:r w:rsidRPr="007B15DD">
        <w:rPr>
          <w:rFonts w:ascii="Times New Roman" w:hAnsi="Times New Roman" w:cs="Times New Roman"/>
          <w:vertAlign w:val="subscript"/>
        </w:rPr>
        <w:t>2</w:t>
      </w:r>
      <w:r w:rsidRPr="00EB2DCC">
        <w:rPr>
          <w:rFonts w:ascii="Times New Roman" w:hAnsi="Times New Roman" w:cs="Times New Roman"/>
        </w:rPr>
        <w:t>) are a natural by-product of the electron transport chain (E</w:t>
      </w:r>
      <w:r>
        <w:rPr>
          <w:rFonts w:ascii="Times New Roman" w:hAnsi="Times New Roman" w:cs="Times New Roman"/>
        </w:rPr>
        <w:t>TC) activity that causes (OXPHOS)</w:t>
      </w:r>
      <w:r w:rsidR="007B15DD">
        <w:rPr>
          <w:rFonts w:ascii="Times New Roman" w:hAnsi="Times New Roman" w:cs="Times New Roman"/>
        </w:rPr>
        <w:t xml:space="preserve"> </w:t>
      </w:r>
      <w:r>
        <w:rPr>
          <w:rFonts w:ascii="Times New Roman" w:hAnsi="Times New Roman" w:cs="Times New Roman"/>
        </w:rPr>
        <w:t>Oxidative phosphorylation is the formation of O</w:t>
      </w:r>
      <w:r w:rsidRPr="00EB2DCC">
        <w:rPr>
          <w:rFonts w:ascii="Times New Roman" w:hAnsi="Times New Roman" w:cs="Times New Roman"/>
          <w:vertAlign w:val="subscript"/>
        </w:rPr>
        <w:t>2</w:t>
      </w:r>
      <w:proofErr w:type="gramStart"/>
      <w:r w:rsidRPr="00EB2DCC">
        <w:rPr>
          <w:rFonts w:ascii="Times New Roman" w:hAnsi="Times New Roman" w:cs="Times New Roman"/>
          <w:vertAlign w:val="superscript"/>
        </w:rPr>
        <w:t>-</w:t>
      </w:r>
      <w:r>
        <w:rPr>
          <w:rFonts w:ascii="Times New Roman" w:hAnsi="Times New Roman" w:cs="Times New Roman"/>
          <w:vertAlign w:val="superscript"/>
        </w:rPr>
        <w:t xml:space="preserve">  </w:t>
      </w:r>
      <w:r>
        <w:rPr>
          <w:rFonts w:ascii="Times New Roman" w:hAnsi="Times New Roman" w:cs="Times New Roman"/>
        </w:rPr>
        <w:t>,</w:t>
      </w:r>
      <w:proofErr w:type="gramEnd"/>
      <w:r>
        <w:rPr>
          <w:rFonts w:ascii="Times New Roman" w:hAnsi="Times New Roman" w:cs="Times New Roman"/>
        </w:rPr>
        <w:t>complex I , III,OH</w:t>
      </w:r>
      <w:r w:rsidRPr="007B15DD">
        <w:rPr>
          <w:rFonts w:ascii="Times New Roman" w:hAnsi="Times New Roman" w:cs="Times New Roman"/>
          <w:vertAlign w:val="superscript"/>
        </w:rPr>
        <w:t xml:space="preserve">- </w:t>
      </w:r>
      <w:r>
        <w:rPr>
          <w:rFonts w:ascii="Times New Roman" w:hAnsi="Times New Roman" w:cs="Times New Roman"/>
          <w:vertAlign w:val="superscript"/>
        </w:rPr>
        <w:t xml:space="preserve">   </w:t>
      </w:r>
      <w:r>
        <w:rPr>
          <w:rFonts w:ascii="Times New Roman" w:hAnsi="Times New Roman" w:cs="Times New Roman"/>
        </w:rPr>
        <w:t>via iron mediated reaction known as Fenton reaction.</w:t>
      </w:r>
    </w:p>
    <w:p w:rsidR="001237B3" w:rsidRDefault="001237B3" w:rsidP="002D478E">
      <w:pPr>
        <w:spacing w:line="360" w:lineRule="auto"/>
        <w:jc w:val="both"/>
        <w:rPr>
          <w:rFonts w:ascii="Times New Roman" w:hAnsi="Times New Roman" w:cs="Times New Roman"/>
          <w:sz w:val="24"/>
          <w:szCs w:val="24"/>
        </w:rPr>
      </w:pPr>
      <w:r w:rsidRPr="00233A1B">
        <w:rPr>
          <w:rFonts w:ascii="Times New Roman" w:hAnsi="Times New Roman" w:cs="Times New Roman"/>
          <w:sz w:val="24"/>
          <w:szCs w:val="24"/>
        </w:rPr>
        <w:t>Mitochondrial Membrane Potential (m): During electron transport, the inner mitochondrial membrane develops a potential that might affect the generation of ROS. The chance of electron leakage and ROS can rise with a greater membrane potential. Although ROS are thought to be detrimental chemicals because of their ability to produce oxidative stress, it is crucial to remember that cells have developed antioxidant defense systems to combat their negative effe</w:t>
      </w:r>
      <w:r w:rsidR="007B15DD">
        <w:rPr>
          <w:rFonts w:ascii="Times New Roman" w:hAnsi="Times New Roman" w:cs="Times New Roman"/>
          <w:sz w:val="24"/>
          <w:szCs w:val="24"/>
        </w:rPr>
        <w:t xml:space="preserve">cts. Superoxide dismutase (SOD) </w:t>
      </w:r>
      <w:r w:rsidR="006959B0">
        <w:rPr>
          <w:rFonts w:ascii="Times New Roman" w:hAnsi="Times New Roman" w:cs="Times New Roman"/>
          <w:sz w:val="24"/>
          <w:szCs w:val="24"/>
        </w:rPr>
        <w:t>(</w:t>
      </w:r>
      <w:proofErr w:type="spellStart"/>
      <w:r w:rsidR="006959B0">
        <w:rPr>
          <w:rFonts w:ascii="Times New Roman" w:hAnsi="Times New Roman" w:cs="Times New Roman"/>
          <w:sz w:val="24"/>
          <w:szCs w:val="24"/>
        </w:rPr>
        <w:t>Lui</w:t>
      </w:r>
      <w:proofErr w:type="spellEnd"/>
      <w:r w:rsidR="006959B0">
        <w:rPr>
          <w:rFonts w:ascii="Times New Roman" w:hAnsi="Times New Roman" w:cs="Times New Roman"/>
          <w:sz w:val="24"/>
          <w:szCs w:val="24"/>
        </w:rPr>
        <w:t xml:space="preserve"> et </w:t>
      </w:r>
      <w:r w:rsidR="007B15DD">
        <w:rPr>
          <w:rFonts w:ascii="Times New Roman" w:hAnsi="Times New Roman" w:cs="Times New Roman"/>
          <w:sz w:val="24"/>
          <w:szCs w:val="24"/>
        </w:rPr>
        <w:t xml:space="preserve">al., </w:t>
      </w:r>
      <w:r w:rsidRPr="00233A1B">
        <w:rPr>
          <w:rFonts w:ascii="Times New Roman" w:hAnsi="Times New Roman" w:cs="Times New Roman"/>
          <w:sz w:val="24"/>
          <w:szCs w:val="24"/>
        </w:rPr>
        <w:t>2019)</w:t>
      </w:r>
      <w:r w:rsidR="007B15DD">
        <w:rPr>
          <w:rFonts w:ascii="Times New Roman" w:hAnsi="Times New Roman" w:cs="Times New Roman"/>
          <w:sz w:val="24"/>
          <w:szCs w:val="24"/>
        </w:rPr>
        <w:t xml:space="preserve"> </w:t>
      </w:r>
      <w:r w:rsidR="006959B0" w:rsidRPr="00233A1B">
        <w:rPr>
          <w:rFonts w:ascii="Times New Roman" w:hAnsi="Times New Roman" w:cs="Times New Roman"/>
          <w:sz w:val="24"/>
          <w:szCs w:val="24"/>
        </w:rPr>
        <w:t>catalase</w:t>
      </w:r>
      <w:r w:rsidRPr="00233A1B">
        <w:rPr>
          <w:rFonts w:ascii="Times New Roman" w:hAnsi="Times New Roman" w:cs="Times New Roman"/>
          <w:sz w:val="24"/>
          <w:szCs w:val="24"/>
        </w:rPr>
        <w:t xml:space="preserve"> and glutathione peroxidase are a few examples of the enzymes that operate to combat ROS and stop cellular damage.</w:t>
      </w:r>
    </w:p>
    <w:p w:rsidR="002D478E" w:rsidRPr="002D478E" w:rsidRDefault="002D478E" w:rsidP="002D478E">
      <w:pPr>
        <w:spacing w:line="360" w:lineRule="auto"/>
        <w:jc w:val="both"/>
        <w:rPr>
          <w:rFonts w:ascii="Times New Roman" w:hAnsi="Times New Roman" w:cs="Times New Roman"/>
          <w:sz w:val="24"/>
          <w:szCs w:val="24"/>
        </w:rPr>
      </w:pPr>
      <w:r w:rsidRPr="002D478E">
        <w:rPr>
          <w:rFonts w:ascii="Times New Roman" w:hAnsi="Times New Roman" w:cs="Times New Roman"/>
          <w:sz w:val="24"/>
          <w:szCs w:val="24"/>
        </w:rPr>
        <w:t>8.3. Healthy gut and diseased gut</w:t>
      </w:r>
    </w:p>
    <w:p w:rsidR="002D478E" w:rsidRDefault="002D478E" w:rsidP="002D478E">
      <w:pPr>
        <w:spacing w:line="360" w:lineRule="auto"/>
        <w:jc w:val="both"/>
        <w:rPr>
          <w:rFonts w:ascii="Times New Roman" w:hAnsi="Times New Roman" w:cs="Times New Roman"/>
          <w:sz w:val="24"/>
          <w:szCs w:val="24"/>
        </w:rPr>
      </w:pPr>
      <w:r w:rsidRPr="00233A1B">
        <w:rPr>
          <w:rFonts w:ascii="Times New Roman" w:hAnsi="Times New Roman" w:cs="Times New Roman"/>
          <w:sz w:val="24"/>
          <w:szCs w:val="24"/>
        </w:rPr>
        <w:lastRenderedPageBreak/>
        <w:t>Gut is said to be healthy if the gastrointestinal tract is having a good balance of gut bacteria and can properly digest and absorb nutrients. Both health and sickness are greatly influenced by the relationship between the host and the microorganisms. The diversity of the gut microbiota is strongly influenced by a variety of host characteristics, such as diet, human lifestyle, age, and environmental influences. The gut microbiota is now thought to be modulated by a number of important factors, including nutrition. The human microbiota has the potential to change appetite, increase nutritional uptake, and exert energy from different food constituents. Additionally, microbes play a crucial part in the metabolism of xenobiotics</w:t>
      </w:r>
      <w:r>
        <w:rPr>
          <w:rFonts w:ascii="Times New Roman" w:hAnsi="Times New Roman" w:cs="Times New Roman"/>
          <w:sz w:val="24"/>
          <w:szCs w:val="24"/>
        </w:rPr>
        <w:t xml:space="preserve"> </w:t>
      </w:r>
      <w:r w:rsidRPr="00233A1B">
        <w:rPr>
          <w:rFonts w:ascii="Times New Roman" w:hAnsi="Times New Roman" w:cs="Times New Roman"/>
          <w:sz w:val="24"/>
          <w:szCs w:val="24"/>
        </w:rPr>
        <w:t>(</w:t>
      </w:r>
      <w:r>
        <w:rPr>
          <w:rFonts w:ascii="Times New Roman" w:hAnsi="Times New Roman" w:cs="Times New Roman"/>
          <w:sz w:val="24"/>
          <w:szCs w:val="24"/>
        </w:rPr>
        <w:t xml:space="preserve">Sutherland et </w:t>
      </w:r>
      <w:r w:rsidRPr="00233A1B">
        <w:rPr>
          <w:rFonts w:ascii="Times New Roman" w:hAnsi="Times New Roman" w:cs="Times New Roman"/>
          <w:sz w:val="24"/>
          <w:szCs w:val="24"/>
        </w:rPr>
        <w:t>al.,</w:t>
      </w:r>
      <w:r>
        <w:rPr>
          <w:rFonts w:ascii="Times New Roman" w:hAnsi="Times New Roman" w:cs="Times New Roman"/>
          <w:sz w:val="24"/>
          <w:szCs w:val="24"/>
        </w:rPr>
        <w:t xml:space="preserve"> </w:t>
      </w:r>
      <w:r w:rsidRPr="00233A1B">
        <w:rPr>
          <w:rFonts w:ascii="Times New Roman" w:hAnsi="Times New Roman" w:cs="Times New Roman"/>
          <w:sz w:val="24"/>
          <w:szCs w:val="24"/>
        </w:rPr>
        <w:t xml:space="preserve">2020) In the process of xenobiotic </w:t>
      </w:r>
      <w:r w:rsidR="007B15DD" w:rsidRPr="00233A1B">
        <w:rPr>
          <w:rFonts w:ascii="Times New Roman" w:hAnsi="Times New Roman" w:cs="Times New Roman"/>
          <w:sz w:val="24"/>
          <w:szCs w:val="24"/>
        </w:rPr>
        <w:t>metabolism;</w:t>
      </w:r>
      <w:r w:rsidRPr="00233A1B">
        <w:rPr>
          <w:rFonts w:ascii="Times New Roman" w:hAnsi="Times New Roman" w:cs="Times New Roman"/>
          <w:sz w:val="24"/>
          <w:szCs w:val="24"/>
        </w:rPr>
        <w:t xml:space="preserve"> different gut microorganisms change the chemical composition of numerous foods, medications, pollutants, and many pesticides</w:t>
      </w:r>
      <w:r w:rsidR="00042B89">
        <w:rPr>
          <w:rFonts w:ascii="Times New Roman" w:hAnsi="Times New Roman" w:cs="Times New Roman"/>
          <w:sz w:val="24"/>
          <w:szCs w:val="24"/>
        </w:rPr>
        <w:t xml:space="preserve"> (Adhikary et al., 2023; Banerjee et al., 2022)</w:t>
      </w:r>
      <w:r>
        <w:rPr>
          <w:rFonts w:ascii="Times New Roman" w:hAnsi="Times New Roman" w:cs="Times New Roman"/>
          <w:sz w:val="24"/>
          <w:szCs w:val="24"/>
        </w:rPr>
        <w:t xml:space="preserve"> (Figure 12)</w:t>
      </w:r>
      <w:r w:rsidRPr="00233A1B">
        <w:rPr>
          <w:rFonts w:ascii="Times New Roman" w:hAnsi="Times New Roman" w:cs="Times New Roman"/>
          <w:sz w:val="24"/>
          <w:szCs w:val="24"/>
        </w:rPr>
        <w:t>.</w:t>
      </w:r>
    </w:p>
    <w:p w:rsidR="002D478E" w:rsidRDefault="002D478E" w:rsidP="002D478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bidi="ar-SA"/>
        </w:rPr>
        <w:drawing>
          <wp:inline distT="0" distB="0" distL="0" distR="0">
            <wp:extent cx="5955287" cy="5120094"/>
            <wp:effectExtent l="0" t="0" r="762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jpg"/>
                    <pic:cNvPicPr/>
                  </pic:nvPicPr>
                  <pic:blipFill>
                    <a:blip r:embed="rId19">
                      <a:extLst>
                        <a:ext uri="{28A0092B-C50C-407E-A947-70E740481C1C}">
                          <a14:useLocalDpi xmlns:a14="http://schemas.microsoft.com/office/drawing/2010/main" val="0"/>
                        </a:ext>
                      </a:extLst>
                    </a:blip>
                    <a:stretch>
                      <a:fillRect/>
                    </a:stretch>
                  </pic:blipFill>
                  <pic:spPr>
                    <a:xfrm>
                      <a:off x="0" y="0"/>
                      <a:ext cx="5960198" cy="5124316"/>
                    </a:xfrm>
                    <a:prstGeom prst="rect">
                      <a:avLst/>
                    </a:prstGeom>
                  </pic:spPr>
                </pic:pic>
              </a:graphicData>
            </a:graphic>
          </wp:inline>
        </w:drawing>
      </w:r>
    </w:p>
    <w:p w:rsidR="002D478E" w:rsidRDefault="002D478E" w:rsidP="007B15DD">
      <w:pPr>
        <w:jc w:val="center"/>
        <w:rPr>
          <w:rFonts w:ascii="Times New Roman" w:hAnsi="Times New Roman" w:cs="Times New Roman"/>
          <w:sz w:val="24"/>
          <w:szCs w:val="24"/>
        </w:rPr>
      </w:pPr>
      <w:r w:rsidRPr="002D478E">
        <w:rPr>
          <w:rFonts w:ascii="Times New Roman" w:hAnsi="Times New Roman" w:cs="Times New Roman"/>
          <w:b/>
          <w:sz w:val="24"/>
          <w:szCs w:val="28"/>
        </w:rPr>
        <w:lastRenderedPageBreak/>
        <w:t>Figure</w:t>
      </w:r>
      <w:r>
        <w:rPr>
          <w:rFonts w:ascii="Times New Roman" w:hAnsi="Times New Roman" w:cs="Times New Roman"/>
          <w:b/>
          <w:sz w:val="24"/>
          <w:szCs w:val="28"/>
        </w:rPr>
        <w:t xml:space="preserve"> 12</w:t>
      </w:r>
      <w:r w:rsidRPr="002D478E">
        <w:rPr>
          <w:rFonts w:ascii="Times New Roman" w:hAnsi="Times New Roman" w:cs="Times New Roman"/>
          <w:b/>
          <w:sz w:val="24"/>
          <w:szCs w:val="28"/>
        </w:rPr>
        <w:t>:</w:t>
      </w:r>
      <w:r w:rsidRPr="002D478E">
        <w:rPr>
          <w:rFonts w:ascii="Times New Roman" w:hAnsi="Times New Roman" w:cs="Times New Roman"/>
          <w:sz w:val="24"/>
          <w:szCs w:val="28"/>
        </w:rPr>
        <w:t xml:space="preserve"> Diagram showing list of healthy and diseased gut microbes</w:t>
      </w:r>
      <w:r w:rsidR="007B15DD">
        <w:rPr>
          <w:rFonts w:ascii="Times New Roman" w:hAnsi="Times New Roman" w:cs="Times New Roman"/>
          <w:sz w:val="24"/>
          <w:szCs w:val="28"/>
        </w:rPr>
        <w:t>.</w:t>
      </w:r>
    </w:p>
    <w:p w:rsidR="00397C92" w:rsidRDefault="002D478E" w:rsidP="002D478E">
      <w:pPr>
        <w:spacing w:line="360" w:lineRule="auto"/>
        <w:jc w:val="both"/>
        <w:rPr>
          <w:rFonts w:ascii="Times New Roman" w:hAnsi="Times New Roman" w:cs="Times New Roman"/>
          <w:b/>
          <w:sz w:val="24"/>
          <w:szCs w:val="24"/>
        </w:rPr>
      </w:pPr>
      <w:r w:rsidRPr="002D478E">
        <w:rPr>
          <w:rFonts w:ascii="Times New Roman" w:hAnsi="Times New Roman" w:cs="Times New Roman"/>
          <w:b/>
          <w:sz w:val="24"/>
          <w:szCs w:val="24"/>
        </w:rPr>
        <w:t>Conclusion</w:t>
      </w:r>
    </w:p>
    <w:p w:rsidR="00397C92" w:rsidRPr="00E77FA8" w:rsidRDefault="00E77FA8" w:rsidP="002D478E">
      <w:pPr>
        <w:spacing w:line="360" w:lineRule="auto"/>
        <w:jc w:val="both"/>
        <w:rPr>
          <w:rFonts w:ascii="Times New Roman" w:hAnsi="Times New Roman" w:cs="Times New Roman"/>
          <w:sz w:val="24"/>
          <w:szCs w:val="24"/>
        </w:rPr>
      </w:pPr>
      <w:r w:rsidRPr="00E77FA8">
        <w:rPr>
          <w:rFonts w:ascii="Times New Roman" w:hAnsi="Times New Roman" w:cs="Times New Roman"/>
          <w:sz w:val="24"/>
          <w:szCs w:val="24"/>
        </w:rPr>
        <w:t>India spends a staggering amount of money on healthcare since infectious illnesses continue to be the main causes of human and animal morbidity and death rates.</w:t>
      </w:r>
      <w:r>
        <w:rPr>
          <w:rFonts w:ascii="Times New Roman" w:hAnsi="Times New Roman" w:cs="Times New Roman"/>
          <w:sz w:val="24"/>
          <w:szCs w:val="24"/>
        </w:rPr>
        <w:t xml:space="preserve"> </w:t>
      </w:r>
      <w:r w:rsidRPr="00E77FA8">
        <w:rPr>
          <w:rFonts w:ascii="Times New Roman" w:hAnsi="Times New Roman" w:cs="Times New Roman"/>
          <w:sz w:val="24"/>
          <w:szCs w:val="24"/>
        </w:rPr>
        <w:t>Bile acids and short-chain fatty acids (SCFAs), two types of gut microbiome metabolites that influence host immunity as well as provide nutrition and energy, can maintain the host healthy. These metabolites include minute compounds made directly by commensal bacteria as well as the byproducts of commensal bacteria digesting dietary substrates, both of which are essential for the health of the host.</w:t>
      </w:r>
      <w:r>
        <w:rPr>
          <w:rFonts w:ascii="Times New Roman" w:hAnsi="Times New Roman" w:cs="Times New Roman"/>
          <w:sz w:val="24"/>
          <w:szCs w:val="24"/>
        </w:rPr>
        <w:t xml:space="preserve"> </w:t>
      </w:r>
      <w:r w:rsidRPr="00E77FA8">
        <w:rPr>
          <w:rFonts w:ascii="Times New Roman" w:hAnsi="Times New Roman" w:cs="Times New Roman"/>
          <w:sz w:val="24"/>
          <w:szCs w:val="24"/>
        </w:rPr>
        <w:t>Much emphasis has been paid to the relationship between gut bacteria and the creature that serves as their symbiont. While the mechanics and structure of the digestive system are already complex, each of the microbial inhabitants of the gut has its own special functions. The gut microbiome is made up of bacteria, archaea, viruses, and eukaryotic creatures that live inside the digestive tract. The onset and progression of serious human diseases for which there are now no effective treatments have been revealed to be significantly influenced by the gut flora.</w:t>
      </w:r>
    </w:p>
    <w:p w:rsidR="009315CC" w:rsidRDefault="009315CC" w:rsidP="002D478E">
      <w:pPr>
        <w:spacing w:line="360" w:lineRule="auto"/>
        <w:jc w:val="both"/>
        <w:rPr>
          <w:rFonts w:ascii="Times New Roman" w:eastAsia="Times New Roman" w:hAnsi="Times New Roman" w:cs="Times New Roman"/>
          <w:color w:val="212121"/>
          <w:sz w:val="24"/>
          <w:szCs w:val="24"/>
          <w:highlight w:val="white"/>
        </w:rPr>
      </w:pPr>
    </w:p>
    <w:p w:rsidR="00EC2C26" w:rsidRPr="00C40466" w:rsidRDefault="00EC2C26" w:rsidP="002D478E">
      <w:pPr>
        <w:spacing w:line="360" w:lineRule="auto"/>
        <w:jc w:val="both"/>
        <w:rPr>
          <w:rFonts w:ascii="Times New Roman" w:hAnsi="Times New Roman" w:cs="Times New Roman"/>
          <w:sz w:val="24"/>
          <w:szCs w:val="24"/>
        </w:rPr>
      </w:pPr>
    </w:p>
    <w:p w:rsidR="00662BF1" w:rsidRDefault="00662BF1" w:rsidP="002D478E">
      <w:pPr>
        <w:spacing w:line="360" w:lineRule="auto"/>
        <w:ind w:left="720"/>
        <w:jc w:val="both"/>
        <w:rPr>
          <w:rFonts w:ascii="Times New Roman" w:hAnsi="Times New Roman" w:cs="Times New Roman"/>
          <w:sz w:val="24"/>
          <w:szCs w:val="24"/>
        </w:rPr>
      </w:pPr>
    </w:p>
    <w:p w:rsidR="00662BF1" w:rsidRPr="00E816A2" w:rsidRDefault="00662BF1" w:rsidP="002D478E">
      <w:pPr>
        <w:spacing w:line="360" w:lineRule="auto"/>
        <w:ind w:left="720"/>
        <w:jc w:val="both"/>
        <w:rPr>
          <w:rFonts w:ascii="Times New Roman" w:hAnsi="Times New Roman" w:cs="Times New Roman"/>
          <w:sz w:val="24"/>
          <w:szCs w:val="24"/>
        </w:rPr>
      </w:pPr>
    </w:p>
    <w:p w:rsidR="00662BF1" w:rsidRPr="00662BF1" w:rsidRDefault="00662BF1" w:rsidP="002D478E">
      <w:pPr>
        <w:spacing w:line="360" w:lineRule="auto"/>
        <w:jc w:val="both"/>
        <w:rPr>
          <w:rFonts w:ascii="Times New Roman" w:hAnsi="Times New Roman" w:cs="Times New Roman"/>
          <w:b/>
          <w:sz w:val="24"/>
          <w:szCs w:val="24"/>
        </w:rPr>
      </w:pPr>
      <w:r w:rsidRPr="00662BF1">
        <w:rPr>
          <w:rFonts w:ascii="Times New Roman" w:hAnsi="Times New Roman" w:cs="Times New Roman"/>
          <w:b/>
          <w:sz w:val="24"/>
          <w:szCs w:val="24"/>
        </w:rPr>
        <w:t>Reference</w:t>
      </w:r>
      <w:r>
        <w:rPr>
          <w:rFonts w:ascii="Times New Roman" w:hAnsi="Times New Roman" w:cs="Times New Roman"/>
          <w:b/>
          <w:sz w:val="24"/>
          <w:szCs w:val="24"/>
        </w:rPr>
        <w:t>s</w:t>
      </w:r>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r w:rsidRPr="006959B0">
        <w:rPr>
          <w:rFonts w:ascii="Times New Roman" w:hAnsi="Times New Roman" w:cs="Times New Roman"/>
          <w:sz w:val="24"/>
          <w:szCs w:val="24"/>
        </w:rPr>
        <w:t>Boldogh, I., Albrecht, T., &amp; Porter, D. D. (1996). Persistent Viral Infections. In S. Baron (Ed.), Medical Mi</w:t>
      </w:r>
      <w:bookmarkStart w:id="2" w:name="Boldogh"/>
      <w:bookmarkEnd w:id="2"/>
      <w:r w:rsidRPr="006959B0">
        <w:rPr>
          <w:rFonts w:ascii="Times New Roman" w:hAnsi="Times New Roman" w:cs="Times New Roman"/>
          <w:sz w:val="24"/>
          <w:szCs w:val="24"/>
        </w:rPr>
        <w:t xml:space="preserve">crobiology (4th </w:t>
      </w:r>
      <w:proofErr w:type="gramStart"/>
      <w:r w:rsidRPr="006959B0">
        <w:rPr>
          <w:rFonts w:ascii="Times New Roman" w:hAnsi="Times New Roman" w:cs="Times New Roman"/>
          <w:sz w:val="24"/>
          <w:szCs w:val="24"/>
        </w:rPr>
        <w:t>ed</w:t>
      </w:r>
      <w:proofErr w:type="gramEnd"/>
      <w:r w:rsidRPr="006959B0">
        <w:rPr>
          <w:rFonts w:ascii="Times New Roman" w:hAnsi="Times New Roman" w:cs="Times New Roman"/>
          <w:sz w:val="24"/>
          <w:szCs w:val="24"/>
        </w:rPr>
        <w:t xml:space="preserve">.). University of Texas Medical Branch at Galveston. </w:t>
      </w:r>
      <w:hyperlink r:id="rId20" w:history="1">
        <w:r w:rsidRPr="006959B0">
          <w:rPr>
            <w:rStyle w:val="Hyperlink"/>
            <w:rFonts w:ascii="Times New Roman" w:hAnsi="Times New Roman" w:cs="Times New Roman"/>
            <w:color w:val="auto"/>
            <w:sz w:val="24"/>
            <w:szCs w:val="24"/>
            <w:u w:val="none"/>
          </w:rPr>
          <w:t>http://www.ncbi.nlm.nih.gov/books/NBK8538/</w:t>
        </w:r>
      </w:hyperlink>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bookmarkStart w:id="3" w:name="Malyshkin"/>
      <w:bookmarkEnd w:id="3"/>
      <w:r w:rsidRPr="006959B0">
        <w:rPr>
          <w:rFonts w:ascii="Times New Roman" w:hAnsi="Times New Roman" w:cs="Times New Roman"/>
          <w:sz w:val="24"/>
          <w:szCs w:val="24"/>
        </w:rPr>
        <w:t xml:space="preserve">Malyshkin, A. P. (2014). Chronic infections: Causes and possible approach to treatment. Research Journal of Infectious Diseases, 2(1), 3. https://doi.org/10.7243/2052-5958-2-3 </w:t>
      </w:r>
    </w:p>
    <w:p w:rsidR="002F7679" w:rsidRPr="002F7679" w:rsidRDefault="002F7679" w:rsidP="002D478E">
      <w:pPr>
        <w:pStyle w:val="ListParagraph"/>
        <w:numPr>
          <w:ilvl w:val="0"/>
          <w:numId w:val="1"/>
        </w:numPr>
        <w:spacing w:line="360" w:lineRule="auto"/>
        <w:jc w:val="both"/>
        <w:rPr>
          <w:rFonts w:ascii="Times New Roman" w:hAnsi="Times New Roman" w:cs="Times New Roman"/>
          <w:sz w:val="24"/>
          <w:szCs w:val="24"/>
        </w:rPr>
      </w:pPr>
      <w:bookmarkStart w:id="4" w:name="Mourya"/>
      <w:bookmarkEnd w:id="4"/>
      <w:r w:rsidRPr="002F7679">
        <w:rPr>
          <w:rFonts w:ascii="Times New Roman" w:hAnsi="Times New Roman" w:cs="Times New Roman"/>
          <w:color w:val="212121"/>
          <w:shd w:val="clear" w:color="auto" w:fill="FFFFFF"/>
        </w:rPr>
        <w:t xml:space="preserve">Yang, N. N., Lin, L. L., Li, Y. J., Li, H. P., Cao, Y., Tan, C. X., </w:t>
      </w:r>
      <w:proofErr w:type="spellStart"/>
      <w:r w:rsidRPr="002F7679">
        <w:rPr>
          <w:rFonts w:ascii="Times New Roman" w:hAnsi="Times New Roman" w:cs="Times New Roman"/>
          <w:color w:val="212121"/>
          <w:shd w:val="clear" w:color="auto" w:fill="FFFFFF"/>
        </w:rPr>
        <w:t>Hao</w:t>
      </w:r>
      <w:proofErr w:type="spellEnd"/>
      <w:r w:rsidRPr="002F7679">
        <w:rPr>
          <w:rFonts w:ascii="Times New Roman" w:hAnsi="Times New Roman" w:cs="Times New Roman"/>
          <w:color w:val="212121"/>
          <w:shd w:val="clear" w:color="auto" w:fill="FFFFFF"/>
        </w:rPr>
        <w:t xml:space="preserve">, X. W., Ma, S. M., Wang, L., &amp; Liu, C. Z. (2022). Potential Mechanisms and Clinical Effectiveness of Acupuncture in </w:t>
      </w:r>
      <w:r w:rsidRPr="002F7679">
        <w:rPr>
          <w:rFonts w:ascii="Times New Roman" w:hAnsi="Times New Roman" w:cs="Times New Roman"/>
          <w:color w:val="212121"/>
          <w:shd w:val="clear" w:color="auto" w:fill="FFFFFF"/>
        </w:rPr>
        <w:lastRenderedPageBreak/>
        <w:t>Depression. </w:t>
      </w:r>
      <w:r w:rsidRPr="002F7679">
        <w:rPr>
          <w:rFonts w:ascii="Times New Roman" w:hAnsi="Times New Roman" w:cs="Times New Roman"/>
          <w:i/>
          <w:iCs/>
          <w:color w:val="212121"/>
          <w:shd w:val="clear" w:color="auto" w:fill="FFFFFF"/>
        </w:rPr>
        <w:t>Current neuropharmacology</w:t>
      </w:r>
      <w:r w:rsidRPr="002F7679">
        <w:rPr>
          <w:rFonts w:ascii="Times New Roman" w:hAnsi="Times New Roman" w:cs="Times New Roman"/>
          <w:color w:val="212121"/>
          <w:shd w:val="clear" w:color="auto" w:fill="FFFFFF"/>
        </w:rPr>
        <w:t>, </w:t>
      </w:r>
      <w:r w:rsidRPr="002F7679">
        <w:rPr>
          <w:rFonts w:ascii="Times New Roman" w:hAnsi="Times New Roman" w:cs="Times New Roman"/>
          <w:i/>
          <w:iCs/>
          <w:color w:val="212121"/>
          <w:shd w:val="clear" w:color="auto" w:fill="FFFFFF"/>
        </w:rPr>
        <w:t>20</w:t>
      </w:r>
      <w:r w:rsidRPr="002F7679">
        <w:rPr>
          <w:rFonts w:ascii="Times New Roman" w:hAnsi="Times New Roman" w:cs="Times New Roman"/>
          <w:color w:val="212121"/>
          <w:shd w:val="clear" w:color="auto" w:fill="FFFFFF"/>
        </w:rPr>
        <w:t xml:space="preserve">(4), 738–750. </w:t>
      </w:r>
      <w:hyperlink r:id="rId21" w:history="1">
        <w:r w:rsidRPr="002F7679">
          <w:rPr>
            <w:rStyle w:val="Hyperlink"/>
            <w:rFonts w:ascii="Times New Roman" w:hAnsi="Times New Roman" w:cs="Times New Roman"/>
            <w:shd w:val="clear" w:color="auto" w:fill="FFFFFF"/>
          </w:rPr>
          <w:t>https://doi.org/10.2174/1570159X19666210609162809</w:t>
        </w:r>
      </w:hyperlink>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r w:rsidRPr="006959B0">
        <w:rPr>
          <w:rFonts w:ascii="Times New Roman" w:hAnsi="Times New Roman" w:cs="Times New Roman"/>
          <w:sz w:val="24"/>
          <w:szCs w:val="24"/>
        </w:rPr>
        <w:t xml:space="preserve">Mourya, D. T., </w:t>
      </w:r>
      <w:proofErr w:type="spellStart"/>
      <w:r w:rsidRPr="006959B0">
        <w:rPr>
          <w:rFonts w:ascii="Times New Roman" w:hAnsi="Times New Roman" w:cs="Times New Roman"/>
          <w:sz w:val="24"/>
          <w:szCs w:val="24"/>
        </w:rPr>
        <w:t>Yadav</w:t>
      </w:r>
      <w:proofErr w:type="spellEnd"/>
      <w:r w:rsidRPr="006959B0">
        <w:rPr>
          <w:rFonts w:ascii="Times New Roman" w:hAnsi="Times New Roman" w:cs="Times New Roman"/>
          <w:sz w:val="24"/>
          <w:szCs w:val="24"/>
        </w:rPr>
        <w:t xml:space="preserve">, P. D., </w:t>
      </w:r>
      <w:proofErr w:type="spellStart"/>
      <w:r w:rsidRPr="006959B0">
        <w:rPr>
          <w:rFonts w:ascii="Times New Roman" w:hAnsi="Times New Roman" w:cs="Times New Roman"/>
          <w:sz w:val="24"/>
          <w:szCs w:val="24"/>
        </w:rPr>
        <w:t>Ullas</w:t>
      </w:r>
      <w:proofErr w:type="spellEnd"/>
      <w:r w:rsidRPr="006959B0">
        <w:rPr>
          <w:rFonts w:ascii="Times New Roman" w:hAnsi="Times New Roman" w:cs="Times New Roman"/>
          <w:sz w:val="24"/>
          <w:szCs w:val="24"/>
        </w:rPr>
        <w:t xml:space="preserve">, P. T., </w:t>
      </w:r>
      <w:proofErr w:type="spellStart"/>
      <w:r w:rsidRPr="006959B0">
        <w:rPr>
          <w:rFonts w:ascii="Times New Roman" w:hAnsi="Times New Roman" w:cs="Times New Roman"/>
          <w:sz w:val="24"/>
          <w:szCs w:val="24"/>
        </w:rPr>
        <w:t>Bhardwaj</w:t>
      </w:r>
      <w:proofErr w:type="spellEnd"/>
      <w:r w:rsidRPr="006959B0">
        <w:rPr>
          <w:rFonts w:ascii="Times New Roman" w:hAnsi="Times New Roman" w:cs="Times New Roman"/>
          <w:sz w:val="24"/>
          <w:szCs w:val="24"/>
        </w:rPr>
        <w:t xml:space="preserve">, S. D., </w:t>
      </w:r>
      <w:proofErr w:type="spellStart"/>
      <w:r w:rsidRPr="006959B0">
        <w:rPr>
          <w:rFonts w:ascii="Times New Roman" w:hAnsi="Times New Roman" w:cs="Times New Roman"/>
          <w:sz w:val="24"/>
          <w:szCs w:val="24"/>
        </w:rPr>
        <w:t>Sahay</w:t>
      </w:r>
      <w:proofErr w:type="spellEnd"/>
      <w:r w:rsidRPr="006959B0">
        <w:rPr>
          <w:rFonts w:ascii="Times New Roman" w:hAnsi="Times New Roman" w:cs="Times New Roman"/>
          <w:sz w:val="24"/>
          <w:szCs w:val="24"/>
        </w:rPr>
        <w:t xml:space="preserve">, R. R., </w:t>
      </w:r>
      <w:proofErr w:type="spellStart"/>
      <w:r w:rsidRPr="006959B0">
        <w:rPr>
          <w:rFonts w:ascii="Times New Roman" w:hAnsi="Times New Roman" w:cs="Times New Roman"/>
          <w:sz w:val="24"/>
          <w:szCs w:val="24"/>
        </w:rPr>
        <w:t>Chadha</w:t>
      </w:r>
      <w:proofErr w:type="spellEnd"/>
      <w:r w:rsidRPr="006959B0">
        <w:rPr>
          <w:rFonts w:ascii="Times New Roman" w:hAnsi="Times New Roman" w:cs="Times New Roman"/>
          <w:sz w:val="24"/>
          <w:szCs w:val="24"/>
        </w:rPr>
        <w:t xml:space="preserve">, M. S., </w:t>
      </w:r>
      <w:proofErr w:type="spellStart"/>
      <w:r w:rsidRPr="006959B0">
        <w:rPr>
          <w:rFonts w:ascii="Times New Roman" w:hAnsi="Times New Roman" w:cs="Times New Roman"/>
          <w:sz w:val="24"/>
          <w:szCs w:val="24"/>
        </w:rPr>
        <w:t>Shete</w:t>
      </w:r>
      <w:proofErr w:type="spellEnd"/>
      <w:r w:rsidRPr="006959B0">
        <w:rPr>
          <w:rFonts w:ascii="Times New Roman" w:hAnsi="Times New Roman" w:cs="Times New Roman"/>
          <w:sz w:val="24"/>
          <w:szCs w:val="24"/>
        </w:rPr>
        <w:t xml:space="preserve">, A. M., </w:t>
      </w:r>
      <w:proofErr w:type="spellStart"/>
      <w:r w:rsidRPr="006959B0">
        <w:rPr>
          <w:rFonts w:ascii="Times New Roman" w:hAnsi="Times New Roman" w:cs="Times New Roman"/>
          <w:sz w:val="24"/>
          <w:szCs w:val="24"/>
        </w:rPr>
        <w:t>Jadhav</w:t>
      </w:r>
      <w:proofErr w:type="spellEnd"/>
      <w:r w:rsidRPr="006959B0">
        <w:rPr>
          <w:rFonts w:ascii="Times New Roman" w:hAnsi="Times New Roman" w:cs="Times New Roman"/>
          <w:sz w:val="24"/>
          <w:szCs w:val="24"/>
        </w:rPr>
        <w:t xml:space="preserve">, S., Gupta, N., </w:t>
      </w:r>
      <w:proofErr w:type="spellStart"/>
      <w:r w:rsidRPr="006959B0">
        <w:rPr>
          <w:rFonts w:ascii="Times New Roman" w:hAnsi="Times New Roman" w:cs="Times New Roman"/>
          <w:sz w:val="24"/>
          <w:szCs w:val="24"/>
        </w:rPr>
        <w:t>Gangakhedkar</w:t>
      </w:r>
      <w:proofErr w:type="spellEnd"/>
      <w:r w:rsidRPr="006959B0">
        <w:rPr>
          <w:rFonts w:ascii="Times New Roman" w:hAnsi="Times New Roman" w:cs="Times New Roman"/>
          <w:sz w:val="24"/>
          <w:szCs w:val="24"/>
        </w:rPr>
        <w:t xml:space="preserve">, R. R., </w:t>
      </w:r>
      <w:proofErr w:type="spellStart"/>
      <w:r w:rsidRPr="006959B0">
        <w:rPr>
          <w:rFonts w:ascii="Times New Roman" w:hAnsi="Times New Roman" w:cs="Times New Roman"/>
          <w:sz w:val="24"/>
          <w:szCs w:val="24"/>
        </w:rPr>
        <w:t>Khasnobis</w:t>
      </w:r>
      <w:proofErr w:type="spellEnd"/>
      <w:r w:rsidRPr="006959B0">
        <w:rPr>
          <w:rFonts w:ascii="Times New Roman" w:hAnsi="Times New Roman" w:cs="Times New Roman"/>
          <w:sz w:val="24"/>
          <w:szCs w:val="24"/>
        </w:rPr>
        <w:t xml:space="preserve">, P., &amp; Singh, S. K. (2019). Emerging/re-emerging viral diseases &amp; new viruses on the Indian horizon. The Indian Journal of Medical Research, 149(4), 447–467. </w:t>
      </w:r>
      <w:hyperlink r:id="rId22" w:history="1">
        <w:r w:rsidRPr="006959B0">
          <w:rPr>
            <w:rStyle w:val="Hyperlink"/>
            <w:rFonts w:ascii="Times New Roman" w:hAnsi="Times New Roman" w:cs="Times New Roman"/>
            <w:color w:val="auto"/>
            <w:sz w:val="24"/>
            <w:szCs w:val="24"/>
            <w:u w:val="none"/>
          </w:rPr>
          <w:t>https://doi.org/10.4103/ijmr.IJMR_1239_18</w:t>
        </w:r>
      </w:hyperlink>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bookmarkStart w:id="5" w:name="patil"/>
      <w:bookmarkEnd w:id="5"/>
      <w:r w:rsidRPr="006959B0">
        <w:rPr>
          <w:rFonts w:ascii="Times New Roman" w:hAnsi="Times New Roman" w:cs="Times New Roman"/>
          <w:sz w:val="24"/>
          <w:szCs w:val="24"/>
        </w:rPr>
        <w:t xml:space="preserve">Patil, A. V., </w:t>
      </w:r>
      <w:proofErr w:type="spellStart"/>
      <w:r w:rsidRPr="006959B0">
        <w:rPr>
          <w:rFonts w:ascii="Times New Roman" w:hAnsi="Times New Roman" w:cs="Times New Roman"/>
          <w:sz w:val="24"/>
          <w:szCs w:val="24"/>
        </w:rPr>
        <w:t>Somasundaram</w:t>
      </w:r>
      <w:proofErr w:type="spellEnd"/>
      <w:r w:rsidRPr="006959B0">
        <w:rPr>
          <w:rFonts w:ascii="Times New Roman" w:hAnsi="Times New Roman" w:cs="Times New Roman"/>
          <w:sz w:val="24"/>
          <w:szCs w:val="24"/>
        </w:rPr>
        <w:t xml:space="preserve">, K. V., &amp; </w:t>
      </w:r>
      <w:proofErr w:type="spellStart"/>
      <w:r w:rsidRPr="006959B0">
        <w:rPr>
          <w:rFonts w:ascii="Times New Roman" w:hAnsi="Times New Roman" w:cs="Times New Roman"/>
          <w:sz w:val="24"/>
          <w:szCs w:val="24"/>
        </w:rPr>
        <w:t>Goyal</w:t>
      </w:r>
      <w:proofErr w:type="spellEnd"/>
      <w:r w:rsidRPr="006959B0">
        <w:rPr>
          <w:rFonts w:ascii="Times New Roman" w:hAnsi="Times New Roman" w:cs="Times New Roman"/>
          <w:sz w:val="24"/>
          <w:szCs w:val="24"/>
        </w:rPr>
        <w:t xml:space="preserve">, R. C. (2002). Current health scenario in rural India. The Australian journal of rural health, 10(2), 129–135. </w:t>
      </w:r>
      <w:hyperlink r:id="rId23" w:history="1">
        <w:r w:rsidRPr="006959B0">
          <w:rPr>
            <w:rStyle w:val="Hyperlink"/>
            <w:rFonts w:ascii="Times New Roman" w:hAnsi="Times New Roman" w:cs="Times New Roman"/>
            <w:color w:val="auto"/>
            <w:sz w:val="24"/>
            <w:szCs w:val="24"/>
            <w:u w:val="none"/>
          </w:rPr>
          <w:t>https://doi.org/10.1046/j.1440-1584.2002.00458.x</w:t>
        </w:r>
      </w:hyperlink>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bookmarkStart w:id="6" w:name="Banerjee"/>
      <w:bookmarkEnd w:id="6"/>
      <w:r w:rsidRPr="006959B0">
        <w:rPr>
          <w:rFonts w:ascii="Times New Roman" w:hAnsi="Times New Roman" w:cs="Times New Roman"/>
          <w:sz w:val="24"/>
          <w:szCs w:val="24"/>
        </w:rPr>
        <w:t xml:space="preserve">Banerjee, K., &amp;amp; Dwivedi, L. K. (2016). Burden assessment of infectious and cardiovascular diseases in India for the decade 2004-2014. Epidemiology and Health. https://doi.org/10.4178/epih.e2016057 </w:t>
      </w:r>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bookmarkStart w:id="7" w:name="communicable"/>
      <w:bookmarkEnd w:id="7"/>
      <w:r w:rsidRPr="006959B0">
        <w:rPr>
          <w:rFonts w:ascii="Times New Roman" w:hAnsi="Times New Roman" w:cs="Times New Roman"/>
          <w:sz w:val="24"/>
          <w:szCs w:val="24"/>
        </w:rPr>
        <w:t>Insurance, T. C. H. (2023, May 25). Most communicable diseases in India. Care Health Insurance. https://www.careinsurance.com/blog/health-insurance-articles/most-communicable-diseases-in-india-you-must-know-about</w:t>
      </w:r>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bookmarkStart w:id="8" w:name="global"/>
      <w:bookmarkEnd w:id="8"/>
      <w:r w:rsidRPr="006959B0">
        <w:rPr>
          <w:rFonts w:ascii="Times New Roman" w:hAnsi="Times New Roman" w:cs="Times New Roman"/>
          <w:sz w:val="24"/>
          <w:szCs w:val="24"/>
        </w:rPr>
        <w:t>U.S. National Library of Medicine. (</w:t>
      </w:r>
      <w:proofErr w:type="spellStart"/>
      <w:r w:rsidRPr="006959B0">
        <w:rPr>
          <w:rFonts w:ascii="Times New Roman" w:hAnsi="Times New Roman" w:cs="Times New Roman"/>
          <w:sz w:val="24"/>
          <w:szCs w:val="24"/>
        </w:rPr>
        <w:t>n.d.</w:t>
      </w:r>
      <w:proofErr w:type="spellEnd"/>
      <w:r w:rsidRPr="006959B0">
        <w:rPr>
          <w:rFonts w:ascii="Times New Roman" w:hAnsi="Times New Roman" w:cs="Times New Roman"/>
          <w:sz w:val="24"/>
          <w:szCs w:val="24"/>
        </w:rPr>
        <w:t xml:space="preserve">). Global health. </w:t>
      </w:r>
      <w:proofErr w:type="spellStart"/>
      <w:r w:rsidRPr="006959B0">
        <w:rPr>
          <w:rFonts w:ascii="Times New Roman" w:hAnsi="Times New Roman" w:cs="Times New Roman"/>
          <w:sz w:val="24"/>
          <w:szCs w:val="24"/>
        </w:rPr>
        <w:t>MedlinePlus</w:t>
      </w:r>
      <w:proofErr w:type="spellEnd"/>
      <w:r w:rsidRPr="006959B0">
        <w:rPr>
          <w:rFonts w:ascii="Times New Roman" w:hAnsi="Times New Roman" w:cs="Times New Roman"/>
          <w:sz w:val="24"/>
          <w:szCs w:val="24"/>
        </w:rPr>
        <w:t>. https://medlineplus.gov/globalhealth.html</w:t>
      </w:r>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bookmarkStart w:id="9" w:name="khor"/>
      <w:bookmarkStart w:id="10" w:name="did"/>
      <w:bookmarkEnd w:id="9"/>
      <w:bookmarkEnd w:id="10"/>
      <w:r w:rsidRPr="006959B0">
        <w:rPr>
          <w:rFonts w:ascii="Times New Roman" w:hAnsi="Times New Roman" w:cs="Times New Roman"/>
          <w:sz w:val="24"/>
          <w:szCs w:val="24"/>
        </w:rPr>
        <w:t>(H</w:t>
      </w:r>
      <w:r w:rsidR="00D27718" w:rsidRPr="006959B0">
        <w:rPr>
          <w:rFonts w:ascii="Times New Roman" w:hAnsi="Times New Roman" w:cs="Times New Roman"/>
          <w:sz w:val="24"/>
          <w:szCs w:val="24"/>
        </w:rPr>
        <w:t>G), B. H. G. (2021</w:t>
      </w:r>
      <w:r w:rsidRPr="006959B0">
        <w:rPr>
          <w:rFonts w:ascii="Times New Roman" w:hAnsi="Times New Roman" w:cs="Times New Roman"/>
          <w:sz w:val="24"/>
          <w:szCs w:val="24"/>
        </w:rPr>
        <w:t xml:space="preserve">). Did you know? </w:t>
      </w:r>
      <w:proofErr w:type="gramStart"/>
      <w:r w:rsidRPr="006959B0">
        <w:rPr>
          <w:rFonts w:ascii="Times New Roman" w:hAnsi="Times New Roman" w:cs="Times New Roman"/>
          <w:sz w:val="24"/>
          <w:szCs w:val="24"/>
        </w:rPr>
        <w:t>the</w:t>
      </w:r>
      <w:proofErr w:type="gramEnd"/>
      <w:r w:rsidRPr="006959B0">
        <w:rPr>
          <w:rFonts w:ascii="Times New Roman" w:hAnsi="Times New Roman" w:cs="Times New Roman"/>
          <w:sz w:val="24"/>
          <w:szCs w:val="24"/>
        </w:rPr>
        <w:t xml:space="preserve"> top 5 most common communicable diseases worldwide. Humanitarian Global. </w:t>
      </w:r>
      <w:hyperlink r:id="rId24" w:history="1">
        <w:r w:rsidRPr="006959B0">
          <w:rPr>
            <w:rStyle w:val="Hyperlink"/>
            <w:rFonts w:ascii="Times New Roman" w:hAnsi="Times New Roman" w:cs="Times New Roman"/>
            <w:color w:val="auto"/>
            <w:sz w:val="24"/>
            <w:szCs w:val="24"/>
            <w:u w:val="none"/>
          </w:rPr>
          <w:t>https://humanitarianglobal.com/did-you-know-the-top-5-most-common-communicable-diseases-worldwide/</w:t>
        </w:r>
      </w:hyperlink>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bookmarkStart w:id="11" w:name="Gutmicrobiota"/>
      <w:bookmarkEnd w:id="11"/>
      <w:r w:rsidRPr="006959B0">
        <w:rPr>
          <w:rFonts w:ascii="Times New Roman" w:hAnsi="Times New Roman" w:cs="Times New Roman"/>
          <w:sz w:val="24"/>
          <w:szCs w:val="24"/>
        </w:rPr>
        <w:t>Mina, P. R.,</w:t>
      </w:r>
      <w:r w:rsidR="00D27718" w:rsidRPr="006959B0">
        <w:rPr>
          <w:rFonts w:ascii="Times New Roman" w:hAnsi="Times New Roman" w:cs="Times New Roman"/>
          <w:sz w:val="24"/>
          <w:szCs w:val="24"/>
        </w:rPr>
        <w:t xml:space="preserve"> &amp;amp; Immunology, D. of. (2023</w:t>
      </w:r>
      <w:r w:rsidRPr="006959B0">
        <w:rPr>
          <w:rFonts w:ascii="Times New Roman" w:hAnsi="Times New Roman" w:cs="Times New Roman"/>
          <w:sz w:val="24"/>
          <w:szCs w:val="24"/>
        </w:rPr>
        <w:t xml:space="preserve">). Gut </w:t>
      </w:r>
      <w:proofErr w:type="spellStart"/>
      <w:r w:rsidRPr="006959B0">
        <w:rPr>
          <w:rFonts w:ascii="Times New Roman" w:hAnsi="Times New Roman" w:cs="Times New Roman"/>
          <w:sz w:val="24"/>
          <w:szCs w:val="24"/>
        </w:rPr>
        <w:t>microbiota</w:t>
      </w:r>
      <w:proofErr w:type="spellEnd"/>
      <w:r w:rsidRPr="006959B0">
        <w:rPr>
          <w:rFonts w:ascii="Times New Roman" w:hAnsi="Times New Roman" w:cs="Times New Roman"/>
          <w:sz w:val="24"/>
          <w:szCs w:val="24"/>
        </w:rPr>
        <w:t>: A future clinical magic bullet to manifest pathogenic disease in the current future. Journal of Pure and Applied Microbiology. https://microbiologyjournal.org/gut-microbiota-a-future-clinical-magic-bullet-to-manifest-pathogenic-disease-in-the-current-future/</w:t>
      </w:r>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r w:rsidRPr="006959B0">
        <w:rPr>
          <w:rFonts w:ascii="Times New Roman" w:hAnsi="Times New Roman" w:cs="Times New Roman"/>
          <w:sz w:val="24"/>
          <w:szCs w:val="24"/>
        </w:rPr>
        <w:t xml:space="preserve">Khor, B., Snow, M., </w:t>
      </w:r>
      <w:proofErr w:type="spellStart"/>
      <w:r w:rsidRPr="006959B0">
        <w:rPr>
          <w:rFonts w:ascii="Times New Roman" w:hAnsi="Times New Roman" w:cs="Times New Roman"/>
          <w:sz w:val="24"/>
          <w:szCs w:val="24"/>
        </w:rPr>
        <w:t>Herrman</w:t>
      </w:r>
      <w:proofErr w:type="spellEnd"/>
      <w:r w:rsidRPr="006959B0">
        <w:rPr>
          <w:rFonts w:ascii="Times New Roman" w:hAnsi="Times New Roman" w:cs="Times New Roman"/>
          <w:sz w:val="24"/>
          <w:szCs w:val="24"/>
        </w:rPr>
        <w:t xml:space="preserve">, E., Ray, N., </w:t>
      </w:r>
      <w:proofErr w:type="spellStart"/>
      <w:r w:rsidRPr="006959B0">
        <w:rPr>
          <w:rFonts w:ascii="Times New Roman" w:hAnsi="Times New Roman" w:cs="Times New Roman"/>
          <w:sz w:val="24"/>
          <w:szCs w:val="24"/>
        </w:rPr>
        <w:t>Mansukhani</w:t>
      </w:r>
      <w:proofErr w:type="spellEnd"/>
      <w:r w:rsidRPr="006959B0">
        <w:rPr>
          <w:rFonts w:ascii="Times New Roman" w:hAnsi="Times New Roman" w:cs="Times New Roman"/>
          <w:sz w:val="24"/>
          <w:szCs w:val="24"/>
        </w:rPr>
        <w:t>, K., Patel, K. A., Said-Al-</w:t>
      </w:r>
      <w:proofErr w:type="spellStart"/>
      <w:r w:rsidRPr="006959B0">
        <w:rPr>
          <w:rFonts w:ascii="Times New Roman" w:hAnsi="Times New Roman" w:cs="Times New Roman"/>
          <w:sz w:val="24"/>
          <w:szCs w:val="24"/>
        </w:rPr>
        <w:t>Naief</w:t>
      </w:r>
      <w:proofErr w:type="spellEnd"/>
      <w:r w:rsidRPr="006959B0">
        <w:rPr>
          <w:rFonts w:ascii="Times New Roman" w:hAnsi="Times New Roman" w:cs="Times New Roman"/>
          <w:sz w:val="24"/>
          <w:szCs w:val="24"/>
        </w:rPr>
        <w:t xml:space="preserve">, N., Maier, T., &amp;amp; Machida, C. A. (2021, February 26). Interconnections between the oral and gut </w:t>
      </w:r>
      <w:proofErr w:type="spellStart"/>
      <w:r w:rsidRPr="006959B0">
        <w:rPr>
          <w:rFonts w:ascii="Times New Roman" w:hAnsi="Times New Roman" w:cs="Times New Roman"/>
          <w:sz w:val="24"/>
          <w:szCs w:val="24"/>
        </w:rPr>
        <w:t>microbiomes</w:t>
      </w:r>
      <w:proofErr w:type="spellEnd"/>
      <w:r w:rsidRPr="006959B0">
        <w:rPr>
          <w:rFonts w:ascii="Times New Roman" w:hAnsi="Times New Roman" w:cs="Times New Roman"/>
          <w:sz w:val="24"/>
          <w:szCs w:val="24"/>
        </w:rPr>
        <w:t xml:space="preserve">: Reversal of microbial </w:t>
      </w:r>
      <w:proofErr w:type="spellStart"/>
      <w:r w:rsidRPr="006959B0">
        <w:rPr>
          <w:rFonts w:ascii="Times New Roman" w:hAnsi="Times New Roman" w:cs="Times New Roman"/>
          <w:sz w:val="24"/>
          <w:szCs w:val="24"/>
        </w:rPr>
        <w:t>dysbiosis</w:t>
      </w:r>
      <w:proofErr w:type="spellEnd"/>
      <w:r w:rsidRPr="006959B0">
        <w:rPr>
          <w:rFonts w:ascii="Times New Roman" w:hAnsi="Times New Roman" w:cs="Times New Roman"/>
          <w:sz w:val="24"/>
          <w:szCs w:val="24"/>
        </w:rPr>
        <w:t xml:space="preserve"> and the balance between Systemic Health and disease. MDPI. https://doi.org/10.3390/microorganisms9030496 </w:t>
      </w:r>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bookmarkStart w:id="12" w:name="hill"/>
      <w:bookmarkEnd w:id="12"/>
      <w:r w:rsidRPr="006959B0">
        <w:rPr>
          <w:rFonts w:ascii="Times New Roman" w:hAnsi="Times New Roman" w:cs="Times New Roman"/>
          <w:sz w:val="24"/>
          <w:szCs w:val="24"/>
        </w:rPr>
        <w:lastRenderedPageBreak/>
        <w:t xml:space="preserve">Hill, C. L., Sharma, A., </w:t>
      </w:r>
      <w:proofErr w:type="spellStart"/>
      <w:r w:rsidRPr="006959B0">
        <w:rPr>
          <w:rFonts w:ascii="Times New Roman" w:hAnsi="Times New Roman" w:cs="Times New Roman"/>
          <w:sz w:val="24"/>
          <w:szCs w:val="24"/>
        </w:rPr>
        <w:t>Shouche</w:t>
      </w:r>
      <w:proofErr w:type="spellEnd"/>
      <w:r w:rsidRPr="006959B0">
        <w:rPr>
          <w:rFonts w:ascii="Times New Roman" w:hAnsi="Times New Roman" w:cs="Times New Roman"/>
          <w:sz w:val="24"/>
          <w:szCs w:val="24"/>
        </w:rPr>
        <w:t xml:space="preserve">, Y., &amp; Severson, D. W. (2014). Dynamics of </w:t>
      </w:r>
      <w:proofErr w:type="spellStart"/>
      <w:r w:rsidRPr="006959B0">
        <w:rPr>
          <w:rFonts w:ascii="Times New Roman" w:hAnsi="Times New Roman" w:cs="Times New Roman"/>
          <w:sz w:val="24"/>
          <w:szCs w:val="24"/>
        </w:rPr>
        <w:t>midgut</w:t>
      </w:r>
      <w:proofErr w:type="spellEnd"/>
      <w:r w:rsidRPr="006959B0">
        <w:rPr>
          <w:rFonts w:ascii="Times New Roman" w:hAnsi="Times New Roman" w:cs="Times New Roman"/>
          <w:sz w:val="24"/>
          <w:szCs w:val="24"/>
        </w:rPr>
        <w:t xml:space="preserve"> </w:t>
      </w:r>
      <w:proofErr w:type="spellStart"/>
      <w:r w:rsidRPr="006959B0">
        <w:rPr>
          <w:rFonts w:ascii="Times New Roman" w:hAnsi="Times New Roman" w:cs="Times New Roman"/>
          <w:sz w:val="24"/>
          <w:szCs w:val="24"/>
        </w:rPr>
        <w:t>microflora</w:t>
      </w:r>
      <w:proofErr w:type="spellEnd"/>
      <w:r w:rsidRPr="006959B0">
        <w:rPr>
          <w:rFonts w:ascii="Times New Roman" w:hAnsi="Times New Roman" w:cs="Times New Roman"/>
          <w:sz w:val="24"/>
          <w:szCs w:val="24"/>
        </w:rPr>
        <w:t xml:space="preserve"> and dengue virus impact on life history traits in </w:t>
      </w:r>
      <w:proofErr w:type="spellStart"/>
      <w:r w:rsidRPr="006959B0">
        <w:rPr>
          <w:rFonts w:ascii="Times New Roman" w:hAnsi="Times New Roman" w:cs="Times New Roman"/>
          <w:sz w:val="24"/>
          <w:szCs w:val="24"/>
        </w:rPr>
        <w:t>Aedes</w:t>
      </w:r>
      <w:proofErr w:type="spellEnd"/>
      <w:r w:rsidRPr="006959B0">
        <w:rPr>
          <w:rFonts w:ascii="Times New Roman" w:hAnsi="Times New Roman" w:cs="Times New Roman"/>
          <w:sz w:val="24"/>
          <w:szCs w:val="24"/>
        </w:rPr>
        <w:t xml:space="preserve"> </w:t>
      </w:r>
      <w:proofErr w:type="spellStart"/>
      <w:r w:rsidRPr="006959B0">
        <w:rPr>
          <w:rFonts w:ascii="Times New Roman" w:hAnsi="Times New Roman" w:cs="Times New Roman"/>
          <w:sz w:val="24"/>
          <w:szCs w:val="24"/>
        </w:rPr>
        <w:t>aegypti</w:t>
      </w:r>
      <w:proofErr w:type="spellEnd"/>
      <w:r w:rsidRPr="006959B0">
        <w:rPr>
          <w:rFonts w:ascii="Times New Roman" w:hAnsi="Times New Roman" w:cs="Times New Roman"/>
          <w:sz w:val="24"/>
          <w:szCs w:val="24"/>
        </w:rPr>
        <w:t xml:space="preserve">. </w:t>
      </w:r>
      <w:proofErr w:type="spellStart"/>
      <w:r w:rsidRPr="006959B0">
        <w:rPr>
          <w:rFonts w:ascii="Times New Roman" w:hAnsi="Times New Roman" w:cs="Times New Roman"/>
          <w:sz w:val="24"/>
          <w:szCs w:val="24"/>
        </w:rPr>
        <w:t>Acta</w:t>
      </w:r>
      <w:proofErr w:type="spellEnd"/>
      <w:r w:rsidRPr="006959B0">
        <w:rPr>
          <w:rFonts w:ascii="Times New Roman" w:hAnsi="Times New Roman" w:cs="Times New Roman"/>
          <w:sz w:val="24"/>
          <w:szCs w:val="24"/>
        </w:rPr>
        <w:t xml:space="preserve"> </w:t>
      </w:r>
      <w:proofErr w:type="spellStart"/>
      <w:r w:rsidRPr="006959B0">
        <w:rPr>
          <w:rFonts w:ascii="Times New Roman" w:hAnsi="Times New Roman" w:cs="Times New Roman"/>
          <w:sz w:val="24"/>
          <w:szCs w:val="24"/>
        </w:rPr>
        <w:t>tropica</w:t>
      </w:r>
      <w:proofErr w:type="spellEnd"/>
      <w:r w:rsidRPr="006959B0">
        <w:rPr>
          <w:rFonts w:ascii="Times New Roman" w:hAnsi="Times New Roman" w:cs="Times New Roman"/>
          <w:sz w:val="24"/>
          <w:szCs w:val="24"/>
        </w:rPr>
        <w:t xml:space="preserve">, 140, 151–157. </w:t>
      </w:r>
      <w:hyperlink r:id="rId25" w:history="1">
        <w:r w:rsidRPr="006959B0">
          <w:rPr>
            <w:rStyle w:val="Hyperlink"/>
            <w:rFonts w:ascii="Times New Roman" w:hAnsi="Times New Roman" w:cs="Times New Roman"/>
            <w:color w:val="auto"/>
            <w:sz w:val="24"/>
            <w:szCs w:val="24"/>
            <w:u w:val="none"/>
          </w:rPr>
          <w:t>https://doi.org/10.1016/j.actatropica.2014.07.015</w:t>
        </w:r>
      </w:hyperlink>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bookmarkStart w:id="13" w:name="ullah"/>
      <w:bookmarkEnd w:id="13"/>
      <w:r w:rsidRPr="006959B0">
        <w:rPr>
          <w:rFonts w:ascii="Times New Roman" w:hAnsi="Times New Roman" w:cs="Times New Roman"/>
          <w:sz w:val="24"/>
          <w:szCs w:val="24"/>
        </w:rPr>
        <w:t xml:space="preserve">Ullah, H., </w:t>
      </w:r>
      <w:proofErr w:type="spellStart"/>
      <w:r w:rsidRPr="006959B0">
        <w:rPr>
          <w:rFonts w:ascii="Times New Roman" w:hAnsi="Times New Roman" w:cs="Times New Roman"/>
          <w:sz w:val="24"/>
          <w:szCs w:val="24"/>
        </w:rPr>
        <w:t>Arbab</w:t>
      </w:r>
      <w:proofErr w:type="spellEnd"/>
      <w:r w:rsidRPr="006959B0">
        <w:rPr>
          <w:rFonts w:ascii="Times New Roman" w:hAnsi="Times New Roman" w:cs="Times New Roman"/>
          <w:sz w:val="24"/>
          <w:szCs w:val="24"/>
        </w:rPr>
        <w:t xml:space="preserve">, S., </w:t>
      </w:r>
      <w:proofErr w:type="spellStart"/>
      <w:r w:rsidRPr="006959B0">
        <w:rPr>
          <w:rFonts w:ascii="Times New Roman" w:hAnsi="Times New Roman" w:cs="Times New Roman"/>
          <w:sz w:val="24"/>
          <w:szCs w:val="24"/>
        </w:rPr>
        <w:t>Tian</w:t>
      </w:r>
      <w:proofErr w:type="spellEnd"/>
      <w:r w:rsidRPr="006959B0">
        <w:rPr>
          <w:rFonts w:ascii="Times New Roman" w:hAnsi="Times New Roman" w:cs="Times New Roman"/>
          <w:sz w:val="24"/>
          <w:szCs w:val="24"/>
        </w:rPr>
        <w:t xml:space="preserve">, Y., Liu, C., Chen, Y., </w:t>
      </w:r>
      <w:proofErr w:type="spellStart"/>
      <w:r w:rsidRPr="006959B0">
        <w:rPr>
          <w:rFonts w:ascii="Times New Roman" w:hAnsi="Times New Roman" w:cs="Times New Roman"/>
          <w:sz w:val="24"/>
          <w:szCs w:val="24"/>
        </w:rPr>
        <w:t>Qijie</w:t>
      </w:r>
      <w:proofErr w:type="spellEnd"/>
      <w:r w:rsidRPr="006959B0">
        <w:rPr>
          <w:rFonts w:ascii="Times New Roman" w:hAnsi="Times New Roman" w:cs="Times New Roman"/>
          <w:sz w:val="24"/>
          <w:szCs w:val="24"/>
        </w:rPr>
        <w:t xml:space="preserve">, L., Khan, M. I. U., Hassan, I. U., &amp; Li, K. (2023). The gut </w:t>
      </w:r>
      <w:proofErr w:type="spellStart"/>
      <w:r w:rsidRPr="006959B0">
        <w:rPr>
          <w:rFonts w:ascii="Times New Roman" w:hAnsi="Times New Roman" w:cs="Times New Roman"/>
          <w:sz w:val="24"/>
          <w:szCs w:val="24"/>
        </w:rPr>
        <w:t>microbiota</w:t>
      </w:r>
      <w:proofErr w:type="spellEnd"/>
      <w:r w:rsidRPr="006959B0">
        <w:rPr>
          <w:rFonts w:ascii="Times New Roman" w:hAnsi="Times New Roman" w:cs="Times New Roman"/>
          <w:sz w:val="24"/>
          <w:szCs w:val="24"/>
        </w:rPr>
        <w:t xml:space="preserve">–brain axis in neurological disorder. Frontiers in Neuroscience, 17. </w:t>
      </w:r>
      <w:hyperlink r:id="rId26" w:history="1">
        <w:r w:rsidRPr="006959B0">
          <w:rPr>
            <w:rStyle w:val="Hyperlink"/>
            <w:rFonts w:ascii="Times New Roman" w:hAnsi="Times New Roman" w:cs="Times New Roman"/>
            <w:color w:val="auto"/>
            <w:sz w:val="24"/>
            <w:szCs w:val="24"/>
            <w:u w:val="none"/>
          </w:rPr>
          <w:t>https://www.frontiersin.org/articles/10.3389/fnins.2023.1225875</w:t>
        </w:r>
      </w:hyperlink>
    </w:p>
    <w:p w:rsidR="00E77FA8" w:rsidRDefault="00E77FA8" w:rsidP="00E77FA8">
      <w:pPr>
        <w:pStyle w:val="ListParagraph"/>
        <w:numPr>
          <w:ilvl w:val="0"/>
          <w:numId w:val="1"/>
        </w:numPr>
        <w:spacing w:line="360" w:lineRule="auto"/>
        <w:jc w:val="both"/>
        <w:rPr>
          <w:rFonts w:ascii="Times New Roman" w:hAnsi="Times New Roman" w:cs="Times New Roman"/>
          <w:sz w:val="24"/>
          <w:szCs w:val="24"/>
        </w:rPr>
      </w:pPr>
      <w:bookmarkStart w:id="14" w:name="nonalcohol"/>
      <w:bookmarkStart w:id="15" w:name="xia"/>
      <w:bookmarkEnd w:id="14"/>
      <w:bookmarkEnd w:id="15"/>
      <w:proofErr w:type="spellStart"/>
      <w:r w:rsidRPr="00E77FA8">
        <w:rPr>
          <w:rFonts w:ascii="Times New Roman" w:hAnsi="Times New Roman" w:cs="Times New Roman"/>
          <w:sz w:val="24"/>
          <w:szCs w:val="24"/>
        </w:rPr>
        <w:t>Younossi</w:t>
      </w:r>
      <w:proofErr w:type="spellEnd"/>
      <w:r w:rsidRPr="00E77FA8">
        <w:rPr>
          <w:rFonts w:ascii="Times New Roman" w:hAnsi="Times New Roman" w:cs="Times New Roman"/>
          <w:sz w:val="24"/>
          <w:szCs w:val="24"/>
        </w:rPr>
        <w:t xml:space="preserve">, Z., </w:t>
      </w:r>
      <w:proofErr w:type="spellStart"/>
      <w:r w:rsidRPr="00E77FA8">
        <w:rPr>
          <w:rFonts w:ascii="Times New Roman" w:hAnsi="Times New Roman" w:cs="Times New Roman"/>
          <w:sz w:val="24"/>
          <w:szCs w:val="24"/>
        </w:rPr>
        <w:t>Anstee</w:t>
      </w:r>
      <w:proofErr w:type="spellEnd"/>
      <w:r w:rsidRPr="00E77FA8">
        <w:rPr>
          <w:rFonts w:ascii="Times New Roman" w:hAnsi="Times New Roman" w:cs="Times New Roman"/>
          <w:sz w:val="24"/>
          <w:szCs w:val="24"/>
        </w:rPr>
        <w:t xml:space="preserve">, Q. M., </w:t>
      </w:r>
      <w:proofErr w:type="spellStart"/>
      <w:r w:rsidRPr="00E77FA8">
        <w:rPr>
          <w:rFonts w:ascii="Times New Roman" w:hAnsi="Times New Roman" w:cs="Times New Roman"/>
          <w:sz w:val="24"/>
          <w:szCs w:val="24"/>
        </w:rPr>
        <w:t>Marietti</w:t>
      </w:r>
      <w:proofErr w:type="spellEnd"/>
      <w:r w:rsidRPr="00E77FA8">
        <w:rPr>
          <w:rFonts w:ascii="Times New Roman" w:hAnsi="Times New Roman" w:cs="Times New Roman"/>
          <w:sz w:val="24"/>
          <w:szCs w:val="24"/>
        </w:rPr>
        <w:t xml:space="preserve">, M., Hardy, T., Henry, L., </w:t>
      </w:r>
      <w:proofErr w:type="spellStart"/>
      <w:r w:rsidRPr="00E77FA8">
        <w:rPr>
          <w:rFonts w:ascii="Times New Roman" w:hAnsi="Times New Roman" w:cs="Times New Roman"/>
          <w:sz w:val="24"/>
          <w:szCs w:val="24"/>
        </w:rPr>
        <w:t>Eslam</w:t>
      </w:r>
      <w:proofErr w:type="spellEnd"/>
      <w:r w:rsidRPr="00E77FA8">
        <w:rPr>
          <w:rFonts w:ascii="Times New Roman" w:hAnsi="Times New Roman" w:cs="Times New Roman"/>
          <w:sz w:val="24"/>
          <w:szCs w:val="24"/>
        </w:rPr>
        <w:t xml:space="preserve">, M., George, J., &amp; </w:t>
      </w:r>
      <w:proofErr w:type="spellStart"/>
      <w:r w:rsidRPr="00E77FA8">
        <w:rPr>
          <w:rFonts w:ascii="Times New Roman" w:hAnsi="Times New Roman" w:cs="Times New Roman"/>
          <w:sz w:val="24"/>
          <w:szCs w:val="24"/>
        </w:rPr>
        <w:t>Bugianesi</w:t>
      </w:r>
      <w:proofErr w:type="spellEnd"/>
      <w:r w:rsidRPr="00E77FA8">
        <w:rPr>
          <w:rFonts w:ascii="Times New Roman" w:hAnsi="Times New Roman" w:cs="Times New Roman"/>
          <w:sz w:val="24"/>
          <w:szCs w:val="24"/>
        </w:rPr>
        <w:t xml:space="preserve">, E. (2018). Global burden of NAFLD and NASH: trends, predictions, risk factors and prevention. Nature reviews. Gastroenterology &amp; </w:t>
      </w:r>
      <w:proofErr w:type="spellStart"/>
      <w:r w:rsidRPr="00E77FA8">
        <w:rPr>
          <w:rFonts w:ascii="Times New Roman" w:hAnsi="Times New Roman" w:cs="Times New Roman"/>
          <w:sz w:val="24"/>
          <w:szCs w:val="24"/>
        </w:rPr>
        <w:t>hepatology</w:t>
      </w:r>
      <w:proofErr w:type="spellEnd"/>
      <w:r w:rsidRPr="00E77FA8">
        <w:rPr>
          <w:rFonts w:ascii="Times New Roman" w:hAnsi="Times New Roman" w:cs="Times New Roman"/>
          <w:sz w:val="24"/>
          <w:szCs w:val="24"/>
        </w:rPr>
        <w:t xml:space="preserve">, 15(1), 11–20. https://doi.org/10.1038/nrgastro.2017.109 </w:t>
      </w:r>
    </w:p>
    <w:p w:rsidR="00662BF1" w:rsidRPr="006959B0" w:rsidRDefault="00662BF1" w:rsidP="00E77FA8">
      <w:pPr>
        <w:pStyle w:val="ListParagraph"/>
        <w:numPr>
          <w:ilvl w:val="0"/>
          <w:numId w:val="1"/>
        </w:numPr>
        <w:spacing w:line="360" w:lineRule="auto"/>
        <w:jc w:val="both"/>
        <w:rPr>
          <w:rFonts w:ascii="Times New Roman" w:hAnsi="Times New Roman" w:cs="Times New Roman"/>
          <w:sz w:val="24"/>
          <w:szCs w:val="24"/>
        </w:rPr>
      </w:pPr>
      <w:r w:rsidRPr="006959B0">
        <w:rPr>
          <w:rFonts w:ascii="Times New Roman" w:hAnsi="Times New Roman" w:cs="Times New Roman"/>
          <w:sz w:val="24"/>
          <w:szCs w:val="24"/>
        </w:rPr>
        <w:t xml:space="preserve">Xia, Y., </w:t>
      </w:r>
      <w:proofErr w:type="spellStart"/>
      <w:r w:rsidRPr="006959B0">
        <w:rPr>
          <w:rFonts w:ascii="Times New Roman" w:hAnsi="Times New Roman" w:cs="Times New Roman"/>
          <w:sz w:val="24"/>
          <w:szCs w:val="24"/>
        </w:rPr>
        <w:t>Ren</w:t>
      </w:r>
      <w:proofErr w:type="spellEnd"/>
      <w:r w:rsidRPr="006959B0">
        <w:rPr>
          <w:rFonts w:ascii="Times New Roman" w:hAnsi="Times New Roman" w:cs="Times New Roman"/>
          <w:sz w:val="24"/>
          <w:szCs w:val="24"/>
        </w:rPr>
        <w:t xml:space="preserve">, M., Yang, J., </w:t>
      </w:r>
      <w:proofErr w:type="spellStart"/>
      <w:proofErr w:type="gramStart"/>
      <w:r w:rsidRPr="006959B0">
        <w:rPr>
          <w:rFonts w:ascii="Times New Roman" w:hAnsi="Times New Roman" w:cs="Times New Roman"/>
          <w:sz w:val="24"/>
          <w:szCs w:val="24"/>
        </w:rPr>
        <w:t>Cai</w:t>
      </w:r>
      <w:proofErr w:type="spellEnd"/>
      <w:proofErr w:type="gramEnd"/>
      <w:r w:rsidRPr="006959B0">
        <w:rPr>
          <w:rFonts w:ascii="Times New Roman" w:hAnsi="Times New Roman" w:cs="Times New Roman"/>
          <w:sz w:val="24"/>
          <w:szCs w:val="24"/>
        </w:rPr>
        <w:t xml:space="preserve">, C., Cheng, W., Zhou, X., Lu, D., &amp;amp; </w:t>
      </w:r>
      <w:proofErr w:type="spellStart"/>
      <w:r w:rsidRPr="006959B0">
        <w:rPr>
          <w:rFonts w:ascii="Times New Roman" w:hAnsi="Times New Roman" w:cs="Times New Roman"/>
          <w:sz w:val="24"/>
          <w:szCs w:val="24"/>
        </w:rPr>
        <w:t>Ji</w:t>
      </w:r>
      <w:proofErr w:type="spellEnd"/>
      <w:r w:rsidRPr="006959B0">
        <w:rPr>
          <w:rFonts w:ascii="Times New Roman" w:hAnsi="Times New Roman" w:cs="Times New Roman"/>
          <w:sz w:val="24"/>
          <w:szCs w:val="24"/>
        </w:rPr>
        <w:t xml:space="preserve">, F. (2022). Gut </w:t>
      </w:r>
      <w:proofErr w:type="spellStart"/>
      <w:r w:rsidRPr="006959B0">
        <w:rPr>
          <w:rFonts w:ascii="Times New Roman" w:hAnsi="Times New Roman" w:cs="Times New Roman"/>
          <w:sz w:val="24"/>
          <w:szCs w:val="24"/>
        </w:rPr>
        <w:t>microbiome</w:t>
      </w:r>
      <w:proofErr w:type="spellEnd"/>
      <w:r w:rsidRPr="006959B0">
        <w:rPr>
          <w:rFonts w:ascii="Times New Roman" w:hAnsi="Times New Roman" w:cs="Times New Roman"/>
          <w:sz w:val="24"/>
          <w:szCs w:val="24"/>
        </w:rPr>
        <w:t xml:space="preserve"> and microbial metabolites in NAFLD and after bariatric surgery: Correlation and causality. Frontiers in Microbiology, 13. https://doi.org/10.3389/fmicb.2022.1003755 </w:t>
      </w:r>
    </w:p>
    <w:p w:rsidR="00662BF1" w:rsidRPr="006959B0" w:rsidRDefault="00662BF1" w:rsidP="002D478E">
      <w:pPr>
        <w:pStyle w:val="ListParagraph"/>
        <w:numPr>
          <w:ilvl w:val="0"/>
          <w:numId w:val="1"/>
        </w:numPr>
        <w:spacing w:line="360" w:lineRule="auto"/>
        <w:jc w:val="both"/>
        <w:rPr>
          <w:rStyle w:val="Hyperlink"/>
          <w:rFonts w:ascii="Times New Roman" w:hAnsi="Times New Roman" w:cs="Times New Roman"/>
          <w:color w:val="auto"/>
          <w:sz w:val="24"/>
          <w:szCs w:val="24"/>
          <w:u w:val="none"/>
        </w:rPr>
      </w:pPr>
      <w:bookmarkStart w:id="16" w:name="gupta"/>
      <w:bookmarkEnd w:id="16"/>
      <w:r w:rsidRPr="006959B0">
        <w:rPr>
          <w:rFonts w:ascii="Times New Roman" w:hAnsi="Times New Roman" w:cs="Times New Roman"/>
          <w:sz w:val="24"/>
          <w:szCs w:val="24"/>
        </w:rPr>
        <w:t xml:space="preserve">Gupta, H., Min, B.-H., </w:t>
      </w:r>
      <w:proofErr w:type="spellStart"/>
      <w:r w:rsidRPr="006959B0">
        <w:rPr>
          <w:rFonts w:ascii="Times New Roman" w:hAnsi="Times New Roman" w:cs="Times New Roman"/>
          <w:sz w:val="24"/>
          <w:szCs w:val="24"/>
        </w:rPr>
        <w:t>Ganesan</w:t>
      </w:r>
      <w:proofErr w:type="spellEnd"/>
      <w:r w:rsidRPr="006959B0">
        <w:rPr>
          <w:rFonts w:ascii="Times New Roman" w:hAnsi="Times New Roman" w:cs="Times New Roman"/>
          <w:sz w:val="24"/>
          <w:szCs w:val="24"/>
        </w:rPr>
        <w:t xml:space="preserve">, R., </w:t>
      </w:r>
      <w:proofErr w:type="spellStart"/>
      <w:r w:rsidRPr="006959B0">
        <w:rPr>
          <w:rFonts w:ascii="Times New Roman" w:hAnsi="Times New Roman" w:cs="Times New Roman"/>
          <w:sz w:val="24"/>
          <w:szCs w:val="24"/>
        </w:rPr>
        <w:t>Gebru</w:t>
      </w:r>
      <w:proofErr w:type="spellEnd"/>
      <w:r w:rsidRPr="006959B0">
        <w:rPr>
          <w:rFonts w:ascii="Times New Roman" w:hAnsi="Times New Roman" w:cs="Times New Roman"/>
          <w:sz w:val="24"/>
          <w:szCs w:val="24"/>
        </w:rPr>
        <w:t xml:space="preserve">, Y. A., Sharma, S. P., Park, E., Won, S.-M., </w:t>
      </w:r>
      <w:proofErr w:type="spellStart"/>
      <w:r w:rsidRPr="006959B0">
        <w:rPr>
          <w:rFonts w:ascii="Times New Roman" w:hAnsi="Times New Roman" w:cs="Times New Roman"/>
          <w:sz w:val="24"/>
          <w:szCs w:val="24"/>
        </w:rPr>
        <w:t>Jeong</w:t>
      </w:r>
      <w:proofErr w:type="spellEnd"/>
      <w:r w:rsidRPr="006959B0">
        <w:rPr>
          <w:rFonts w:ascii="Times New Roman" w:hAnsi="Times New Roman" w:cs="Times New Roman"/>
          <w:sz w:val="24"/>
          <w:szCs w:val="24"/>
        </w:rPr>
        <w:t xml:space="preserve">, J.-J., Lee, S.-B., Cha, M.-G., Kwon, G.-H., </w:t>
      </w:r>
      <w:proofErr w:type="spellStart"/>
      <w:r w:rsidRPr="006959B0">
        <w:rPr>
          <w:rFonts w:ascii="Times New Roman" w:hAnsi="Times New Roman" w:cs="Times New Roman"/>
          <w:sz w:val="24"/>
          <w:szCs w:val="24"/>
        </w:rPr>
        <w:t>Jeong</w:t>
      </w:r>
      <w:proofErr w:type="spellEnd"/>
      <w:r w:rsidRPr="006959B0">
        <w:rPr>
          <w:rFonts w:ascii="Times New Roman" w:hAnsi="Times New Roman" w:cs="Times New Roman"/>
          <w:sz w:val="24"/>
          <w:szCs w:val="24"/>
        </w:rPr>
        <w:t xml:space="preserve">, M.-K., Hyun, J.-Y., </w:t>
      </w:r>
      <w:proofErr w:type="spellStart"/>
      <w:r w:rsidRPr="006959B0">
        <w:rPr>
          <w:rFonts w:ascii="Times New Roman" w:hAnsi="Times New Roman" w:cs="Times New Roman"/>
          <w:sz w:val="24"/>
          <w:szCs w:val="24"/>
        </w:rPr>
        <w:t>Eom</w:t>
      </w:r>
      <w:proofErr w:type="spellEnd"/>
      <w:r w:rsidRPr="006959B0">
        <w:rPr>
          <w:rFonts w:ascii="Times New Roman" w:hAnsi="Times New Roman" w:cs="Times New Roman"/>
          <w:sz w:val="24"/>
          <w:szCs w:val="24"/>
        </w:rPr>
        <w:t xml:space="preserve">, J.-A., Park, H.-J., Yoon, S.-J., Choi, M.-R., Kim, D.-J., &amp;amp; Suk, K.-T. (2022). Gut </w:t>
      </w:r>
      <w:proofErr w:type="spellStart"/>
      <w:r w:rsidRPr="006959B0">
        <w:rPr>
          <w:rFonts w:ascii="Times New Roman" w:hAnsi="Times New Roman" w:cs="Times New Roman"/>
          <w:sz w:val="24"/>
          <w:szCs w:val="24"/>
        </w:rPr>
        <w:t>microbiome</w:t>
      </w:r>
      <w:proofErr w:type="spellEnd"/>
      <w:r w:rsidRPr="006959B0">
        <w:rPr>
          <w:rFonts w:ascii="Times New Roman" w:hAnsi="Times New Roman" w:cs="Times New Roman"/>
          <w:sz w:val="24"/>
          <w:szCs w:val="24"/>
        </w:rPr>
        <w:t xml:space="preserve"> in non-alcoholic fatty liver disease: From mechanisms to therapeutic role. Biomedicines, 10(3), 550. https://doi.org/10.3390/biomedicines10030550 </w:t>
      </w:r>
    </w:p>
    <w:p w:rsidR="00662BF1" w:rsidRPr="006959B0" w:rsidRDefault="00D27718" w:rsidP="002D478E">
      <w:pPr>
        <w:pStyle w:val="ListParagraph"/>
        <w:numPr>
          <w:ilvl w:val="0"/>
          <w:numId w:val="1"/>
        </w:numPr>
        <w:spacing w:line="360" w:lineRule="auto"/>
        <w:jc w:val="both"/>
        <w:rPr>
          <w:rFonts w:ascii="Times New Roman" w:hAnsi="Times New Roman" w:cs="Times New Roman"/>
          <w:sz w:val="24"/>
          <w:szCs w:val="24"/>
        </w:rPr>
      </w:pPr>
      <w:bookmarkStart w:id="17" w:name="NAFLD"/>
      <w:bookmarkEnd w:id="17"/>
      <w:r w:rsidRPr="006959B0">
        <w:rPr>
          <w:rFonts w:ascii="Times New Roman" w:hAnsi="Times New Roman" w:cs="Times New Roman"/>
          <w:sz w:val="24"/>
          <w:szCs w:val="24"/>
        </w:rPr>
        <w:t>Hospitals, P. (2022</w:t>
      </w:r>
      <w:r w:rsidR="00662BF1" w:rsidRPr="006959B0">
        <w:rPr>
          <w:rFonts w:ascii="Times New Roman" w:hAnsi="Times New Roman" w:cs="Times New Roman"/>
          <w:sz w:val="24"/>
          <w:szCs w:val="24"/>
        </w:rPr>
        <w:t>). NAFLD &amp;amp; Nash - symptoms, causes, differences &amp;amp; treatment options. Pace Hospitals | Best Hospitals in Hyderabad. https://www.pacehospital.com/non-alcoholic-fatty-liver-disease-causes-symptoms-diagnosis-and-treatment</w:t>
      </w:r>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bookmarkStart w:id="18" w:name="Microbiome"/>
      <w:bookmarkEnd w:id="18"/>
      <w:r w:rsidRPr="006959B0">
        <w:rPr>
          <w:rFonts w:ascii="Times New Roman" w:hAnsi="Times New Roman" w:cs="Times New Roman"/>
          <w:sz w:val="24"/>
          <w:szCs w:val="24"/>
        </w:rPr>
        <w:t>U.S. Department of Health and Human Services. (</w:t>
      </w:r>
      <w:proofErr w:type="spellStart"/>
      <w:r w:rsidRPr="006959B0">
        <w:rPr>
          <w:rFonts w:ascii="Times New Roman" w:hAnsi="Times New Roman" w:cs="Times New Roman"/>
          <w:sz w:val="24"/>
          <w:szCs w:val="24"/>
        </w:rPr>
        <w:t>n.d.</w:t>
      </w:r>
      <w:proofErr w:type="spellEnd"/>
      <w:r w:rsidRPr="006959B0">
        <w:rPr>
          <w:rFonts w:ascii="Times New Roman" w:hAnsi="Times New Roman" w:cs="Times New Roman"/>
          <w:sz w:val="24"/>
          <w:szCs w:val="24"/>
        </w:rPr>
        <w:t xml:space="preserve">). </w:t>
      </w:r>
      <w:proofErr w:type="spellStart"/>
      <w:r w:rsidRPr="006959B0">
        <w:rPr>
          <w:rFonts w:ascii="Times New Roman" w:hAnsi="Times New Roman" w:cs="Times New Roman"/>
          <w:sz w:val="24"/>
          <w:szCs w:val="24"/>
        </w:rPr>
        <w:t>Microbiome</w:t>
      </w:r>
      <w:proofErr w:type="spellEnd"/>
      <w:r w:rsidRPr="006959B0">
        <w:rPr>
          <w:rFonts w:ascii="Times New Roman" w:hAnsi="Times New Roman" w:cs="Times New Roman"/>
          <w:sz w:val="24"/>
          <w:szCs w:val="24"/>
        </w:rPr>
        <w:t xml:space="preserve">. National Institute of Environmental Health Sciences. https://www.niehs.nih.gov/health/topics/science/microbiome/index.cfm </w:t>
      </w:r>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bookmarkStart w:id="19" w:name="Vijay"/>
      <w:bookmarkEnd w:id="19"/>
      <w:r w:rsidRPr="006959B0">
        <w:rPr>
          <w:rFonts w:ascii="Times New Roman" w:hAnsi="Times New Roman" w:cs="Times New Roman"/>
          <w:sz w:val="24"/>
          <w:szCs w:val="24"/>
        </w:rPr>
        <w:t xml:space="preserve">Vijay, A., &amp;amp; Valdes, A. M. (2021). Role of the gut </w:t>
      </w:r>
      <w:proofErr w:type="spellStart"/>
      <w:r w:rsidRPr="006959B0">
        <w:rPr>
          <w:rFonts w:ascii="Times New Roman" w:hAnsi="Times New Roman" w:cs="Times New Roman"/>
          <w:sz w:val="24"/>
          <w:szCs w:val="24"/>
        </w:rPr>
        <w:t>microbiome</w:t>
      </w:r>
      <w:proofErr w:type="spellEnd"/>
      <w:r w:rsidRPr="006959B0">
        <w:rPr>
          <w:rFonts w:ascii="Times New Roman" w:hAnsi="Times New Roman" w:cs="Times New Roman"/>
          <w:sz w:val="24"/>
          <w:szCs w:val="24"/>
        </w:rPr>
        <w:t xml:space="preserve"> in chronic diseases: A narrative review. European Journal of Clinical Nutrition, 76(4), 489–501. https://doi.org/10.1038/s41430-021-00991-6</w:t>
      </w:r>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bookmarkStart w:id="20" w:name="cheng"/>
      <w:bookmarkEnd w:id="20"/>
      <w:r w:rsidRPr="006959B0">
        <w:rPr>
          <w:rFonts w:ascii="Times New Roman" w:hAnsi="Times New Roman" w:cs="Times New Roman"/>
          <w:sz w:val="24"/>
          <w:szCs w:val="24"/>
        </w:rPr>
        <w:t xml:space="preserve">Cheng, X., </w:t>
      </w:r>
      <w:proofErr w:type="spellStart"/>
      <w:r w:rsidRPr="006959B0">
        <w:rPr>
          <w:rFonts w:ascii="Times New Roman" w:hAnsi="Times New Roman" w:cs="Times New Roman"/>
          <w:sz w:val="24"/>
          <w:szCs w:val="24"/>
        </w:rPr>
        <w:t>Zheng</w:t>
      </w:r>
      <w:proofErr w:type="spellEnd"/>
      <w:r w:rsidRPr="006959B0">
        <w:rPr>
          <w:rFonts w:ascii="Times New Roman" w:hAnsi="Times New Roman" w:cs="Times New Roman"/>
          <w:sz w:val="24"/>
          <w:szCs w:val="24"/>
        </w:rPr>
        <w:t xml:space="preserve">, J., Lin, A., Xia, H., Zhang, Z., </w:t>
      </w:r>
      <w:proofErr w:type="spellStart"/>
      <w:proofErr w:type="gramStart"/>
      <w:r w:rsidRPr="006959B0">
        <w:rPr>
          <w:rFonts w:ascii="Times New Roman" w:hAnsi="Times New Roman" w:cs="Times New Roman"/>
          <w:sz w:val="24"/>
          <w:szCs w:val="24"/>
        </w:rPr>
        <w:t>Gao</w:t>
      </w:r>
      <w:proofErr w:type="spellEnd"/>
      <w:proofErr w:type="gramEnd"/>
      <w:r w:rsidRPr="006959B0">
        <w:rPr>
          <w:rFonts w:ascii="Times New Roman" w:hAnsi="Times New Roman" w:cs="Times New Roman"/>
          <w:sz w:val="24"/>
          <w:szCs w:val="24"/>
        </w:rPr>
        <w:t xml:space="preserve">, Q., </w:t>
      </w:r>
      <w:proofErr w:type="spellStart"/>
      <w:r w:rsidRPr="006959B0">
        <w:rPr>
          <w:rFonts w:ascii="Times New Roman" w:hAnsi="Times New Roman" w:cs="Times New Roman"/>
          <w:sz w:val="24"/>
          <w:szCs w:val="24"/>
        </w:rPr>
        <w:t>Lv</w:t>
      </w:r>
      <w:proofErr w:type="spellEnd"/>
      <w:r w:rsidRPr="006959B0">
        <w:rPr>
          <w:rFonts w:ascii="Times New Roman" w:hAnsi="Times New Roman" w:cs="Times New Roman"/>
          <w:sz w:val="24"/>
          <w:szCs w:val="24"/>
        </w:rPr>
        <w:t xml:space="preserve">, W., &amp;amp; Liu, H. (2020). A review: Roles of carbohydrates in human diseases through regulation of </w:t>
      </w:r>
      <w:r w:rsidRPr="006959B0">
        <w:rPr>
          <w:rFonts w:ascii="Times New Roman" w:hAnsi="Times New Roman" w:cs="Times New Roman"/>
          <w:sz w:val="24"/>
          <w:szCs w:val="24"/>
        </w:rPr>
        <w:lastRenderedPageBreak/>
        <w:t xml:space="preserve">imbalanced intestinal </w:t>
      </w:r>
      <w:proofErr w:type="spellStart"/>
      <w:r w:rsidRPr="006959B0">
        <w:rPr>
          <w:rFonts w:ascii="Times New Roman" w:hAnsi="Times New Roman" w:cs="Times New Roman"/>
          <w:sz w:val="24"/>
          <w:szCs w:val="24"/>
        </w:rPr>
        <w:t>microbiota</w:t>
      </w:r>
      <w:proofErr w:type="spellEnd"/>
      <w:r w:rsidRPr="006959B0">
        <w:rPr>
          <w:rFonts w:ascii="Times New Roman" w:hAnsi="Times New Roman" w:cs="Times New Roman"/>
          <w:sz w:val="24"/>
          <w:szCs w:val="24"/>
        </w:rPr>
        <w:t>. Journal of Functional Foods, 74, 104197. https://doi.org/10.1016/j.jff.2020.104197</w:t>
      </w:r>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bookmarkStart w:id="21" w:name="Valdes"/>
      <w:bookmarkEnd w:id="21"/>
      <w:r w:rsidRPr="006959B0">
        <w:rPr>
          <w:rFonts w:ascii="Times New Roman" w:hAnsi="Times New Roman" w:cs="Times New Roman"/>
          <w:sz w:val="24"/>
          <w:szCs w:val="24"/>
        </w:rPr>
        <w:t xml:space="preserve">Valdes, A. M., Walter, J., Segal, E., &amp;amp; Spector, T. D. (2018). Role of the gut </w:t>
      </w:r>
      <w:proofErr w:type="spellStart"/>
      <w:r w:rsidRPr="006959B0">
        <w:rPr>
          <w:rFonts w:ascii="Times New Roman" w:hAnsi="Times New Roman" w:cs="Times New Roman"/>
          <w:sz w:val="24"/>
          <w:szCs w:val="24"/>
        </w:rPr>
        <w:t>microbiota</w:t>
      </w:r>
      <w:proofErr w:type="spellEnd"/>
      <w:r w:rsidRPr="006959B0">
        <w:rPr>
          <w:rFonts w:ascii="Times New Roman" w:hAnsi="Times New Roman" w:cs="Times New Roman"/>
          <w:sz w:val="24"/>
          <w:szCs w:val="24"/>
        </w:rPr>
        <w:t xml:space="preserve"> in nutrition and health. BMJ. https://doi.org/10.1136/bmj.k2179</w:t>
      </w:r>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bookmarkStart w:id="22" w:name="Zhang"/>
      <w:bookmarkEnd w:id="22"/>
      <w:r w:rsidRPr="006959B0">
        <w:rPr>
          <w:rFonts w:ascii="Times New Roman" w:hAnsi="Times New Roman" w:cs="Times New Roman"/>
          <w:sz w:val="24"/>
          <w:szCs w:val="24"/>
        </w:rPr>
        <w:t xml:space="preserve">Zhang, C., Franklin, C. L., &amp;amp; Ericsson, A. C. (2021). Consideration of gut </w:t>
      </w:r>
      <w:proofErr w:type="spellStart"/>
      <w:r w:rsidRPr="006959B0">
        <w:rPr>
          <w:rFonts w:ascii="Times New Roman" w:hAnsi="Times New Roman" w:cs="Times New Roman"/>
          <w:sz w:val="24"/>
          <w:szCs w:val="24"/>
        </w:rPr>
        <w:t>microbiome</w:t>
      </w:r>
      <w:proofErr w:type="spellEnd"/>
      <w:r w:rsidRPr="006959B0">
        <w:rPr>
          <w:rFonts w:ascii="Times New Roman" w:hAnsi="Times New Roman" w:cs="Times New Roman"/>
          <w:sz w:val="24"/>
          <w:szCs w:val="24"/>
        </w:rPr>
        <w:t xml:space="preserve"> in murine models of diseases. Microorganisms, 9(5), 1062. https://doi.org/10.3390/microorganisms9051062 </w:t>
      </w:r>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bookmarkStart w:id="23" w:name="Afzaal"/>
      <w:bookmarkEnd w:id="23"/>
      <w:proofErr w:type="spellStart"/>
      <w:r w:rsidRPr="006959B0">
        <w:rPr>
          <w:rFonts w:ascii="Times New Roman" w:hAnsi="Times New Roman" w:cs="Times New Roman"/>
          <w:sz w:val="24"/>
          <w:szCs w:val="24"/>
        </w:rPr>
        <w:t>Afzaal</w:t>
      </w:r>
      <w:proofErr w:type="spellEnd"/>
      <w:r w:rsidRPr="006959B0">
        <w:rPr>
          <w:rFonts w:ascii="Times New Roman" w:hAnsi="Times New Roman" w:cs="Times New Roman"/>
          <w:sz w:val="24"/>
          <w:szCs w:val="24"/>
        </w:rPr>
        <w:t xml:space="preserve">, M., </w:t>
      </w:r>
      <w:proofErr w:type="spellStart"/>
      <w:r w:rsidRPr="006959B0">
        <w:rPr>
          <w:rFonts w:ascii="Times New Roman" w:hAnsi="Times New Roman" w:cs="Times New Roman"/>
          <w:sz w:val="24"/>
          <w:szCs w:val="24"/>
        </w:rPr>
        <w:t>Saeed</w:t>
      </w:r>
      <w:proofErr w:type="spellEnd"/>
      <w:r w:rsidRPr="006959B0">
        <w:rPr>
          <w:rFonts w:ascii="Times New Roman" w:hAnsi="Times New Roman" w:cs="Times New Roman"/>
          <w:sz w:val="24"/>
          <w:szCs w:val="24"/>
        </w:rPr>
        <w:t xml:space="preserve">, F., Shah, Y. A., </w:t>
      </w:r>
      <w:proofErr w:type="spellStart"/>
      <w:r w:rsidRPr="006959B0">
        <w:rPr>
          <w:rFonts w:ascii="Times New Roman" w:hAnsi="Times New Roman" w:cs="Times New Roman"/>
          <w:sz w:val="24"/>
          <w:szCs w:val="24"/>
        </w:rPr>
        <w:t>Hussain</w:t>
      </w:r>
      <w:proofErr w:type="spellEnd"/>
      <w:r w:rsidRPr="006959B0">
        <w:rPr>
          <w:rFonts w:ascii="Times New Roman" w:hAnsi="Times New Roman" w:cs="Times New Roman"/>
          <w:sz w:val="24"/>
          <w:szCs w:val="24"/>
        </w:rPr>
        <w:t xml:space="preserve">, M., </w:t>
      </w:r>
      <w:proofErr w:type="spellStart"/>
      <w:r w:rsidRPr="006959B0">
        <w:rPr>
          <w:rFonts w:ascii="Times New Roman" w:hAnsi="Times New Roman" w:cs="Times New Roman"/>
          <w:sz w:val="24"/>
          <w:szCs w:val="24"/>
        </w:rPr>
        <w:t>Rabail</w:t>
      </w:r>
      <w:proofErr w:type="spellEnd"/>
      <w:r w:rsidRPr="006959B0">
        <w:rPr>
          <w:rFonts w:ascii="Times New Roman" w:hAnsi="Times New Roman" w:cs="Times New Roman"/>
          <w:sz w:val="24"/>
          <w:szCs w:val="24"/>
        </w:rPr>
        <w:t xml:space="preserve">, R., </w:t>
      </w:r>
      <w:proofErr w:type="spellStart"/>
      <w:r w:rsidRPr="006959B0">
        <w:rPr>
          <w:rFonts w:ascii="Times New Roman" w:hAnsi="Times New Roman" w:cs="Times New Roman"/>
          <w:sz w:val="24"/>
          <w:szCs w:val="24"/>
        </w:rPr>
        <w:t>Socol</w:t>
      </w:r>
      <w:proofErr w:type="spellEnd"/>
      <w:r w:rsidRPr="006959B0">
        <w:rPr>
          <w:rFonts w:ascii="Times New Roman" w:hAnsi="Times New Roman" w:cs="Times New Roman"/>
          <w:sz w:val="24"/>
          <w:szCs w:val="24"/>
        </w:rPr>
        <w:t xml:space="preserve">, C. T., </w:t>
      </w:r>
      <w:proofErr w:type="spellStart"/>
      <w:r w:rsidRPr="006959B0">
        <w:rPr>
          <w:rFonts w:ascii="Times New Roman" w:hAnsi="Times New Roman" w:cs="Times New Roman"/>
          <w:sz w:val="24"/>
          <w:szCs w:val="24"/>
        </w:rPr>
        <w:t>Hassoun</w:t>
      </w:r>
      <w:proofErr w:type="spellEnd"/>
      <w:r w:rsidRPr="006959B0">
        <w:rPr>
          <w:rFonts w:ascii="Times New Roman" w:hAnsi="Times New Roman" w:cs="Times New Roman"/>
          <w:sz w:val="24"/>
          <w:szCs w:val="24"/>
        </w:rPr>
        <w:t xml:space="preserve">, A., </w:t>
      </w:r>
      <w:proofErr w:type="spellStart"/>
      <w:r w:rsidRPr="006959B0">
        <w:rPr>
          <w:rFonts w:ascii="Times New Roman" w:hAnsi="Times New Roman" w:cs="Times New Roman"/>
          <w:sz w:val="24"/>
          <w:szCs w:val="24"/>
        </w:rPr>
        <w:t>Pateiro</w:t>
      </w:r>
      <w:proofErr w:type="spellEnd"/>
      <w:r w:rsidRPr="006959B0">
        <w:rPr>
          <w:rFonts w:ascii="Times New Roman" w:hAnsi="Times New Roman" w:cs="Times New Roman"/>
          <w:sz w:val="24"/>
          <w:szCs w:val="24"/>
        </w:rPr>
        <w:t xml:space="preserve">, M., Lorenzo, J. M., </w:t>
      </w:r>
      <w:proofErr w:type="spellStart"/>
      <w:r w:rsidRPr="006959B0">
        <w:rPr>
          <w:rFonts w:ascii="Times New Roman" w:hAnsi="Times New Roman" w:cs="Times New Roman"/>
          <w:sz w:val="24"/>
          <w:szCs w:val="24"/>
        </w:rPr>
        <w:t>Rusu</w:t>
      </w:r>
      <w:proofErr w:type="spellEnd"/>
      <w:r w:rsidRPr="006959B0">
        <w:rPr>
          <w:rFonts w:ascii="Times New Roman" w:hAnsi="Times New Roman" w:cs="Times New Roman"/>
          <w:sz w:val="24"/>
          <w:szCs w:val="24"/>
        </w:rPr>
        <w:t xml:space="preserve">, A. V., &amp;amp; </w:t>
      </w:r>
      <w:proofErr w:type="spellStart"/>
      <w:r w:rsidRPr="006959B0">
        <w:rPr>
          <w:rFonts w:ascii="Times New Roman" w:hAnsi="Times New Roman" w:cs="Times New Roman"/>
          <w:sz w:val="24"/>
          <w:szCs w:val="24"/>
        </w:rPr>
        <w:t>Aadil</w:t>
      </w:r>
      <w:proofErr w:type="spellEnd"/>
      <w:r w:rsidRPr="006959B0">
        <w:rPr>
          <w:rFonts w:ascii="Times New Roman" w:hAnsi="Times New Roman" w:cs="Times New Roman"/>
          <w:sz w:val="24"/>
          <w:szCs w:val="24"/>
        </w:rPr>
        <w:t xml:space="preserve">, R. M. (2022, August 31). Human Gut </w:t>
      </w:r>
      <w:proofErr w:type="spellStart"/>
      <w:r w:rsidRPr="006959B0">
        <w:rPr>
          <w:rFonts w:ascii="Times New Roman" w:hAnsi="Times New Roman" w:cs="Times New Roman"/>
          <w:sz w:val="24"/>
          <w:szCs w:val="24"/>
        </w:rPr>
        <w:t>Microbiota</w:t>
      </w:r>
      <w:proofErr w:type="spellEnd"/>
      <w:r w:rsidRPr="006959B0">
        <w:rPr>
          <w:rFonts w:ascii="Times New Roman" w:hAnsi="Times New Roman" w:cs="Times New Roman"/>
          <w:sz w:val="24"/>
          <w:szCs w:val="24"/>
        </w:rPr>
        <w:t xml:space="preserve"> in health and disease: Unveiling the relationship. Frontiers. </w:t>
      </w:r>
      <w:hyperlink r:id="rId27" w:history="1">
        <w:r w:rsidRPr="006959B0">
          <w:rPr>
            <w:rStyle w:val="Hyperlink"/>
            <w:rFonts w:ascii="Times New Roman" w:hAnsi="Times New Roman" w:cs="Times New Roman"/>
            <w:color w:val="auto"/>
            <w:sz w:val="24"/>
            <w:szCs w:val="24"/>
            <w:u w:val="none"/>
          </w:rPr>
          <w:t>https://www.frontiersin.org/articles/10.3389/fmicb.2022.999001/full</w:t>
        </w:r>
      </w:hyperlink>
    </w:p>
    <w:p w:rsidR="006959B0" w:rsidRPr="006959B0" w:rsidRDefault="006959B0" w:rsidP="002D478E">
      <w:pPr>
        <w:pStyle w:val="ListParagraph"/>
        <w:numPr>
          <w:ilvl w:val="0"/>
          <w:numId w:val="1"/>
        </w:numPr>
        <w:spacing w:line="360" w:lineRule="auto"/>
        <w:rPr>
          <w:rFonts w:ascii="Times New Roman" w:hAnsi="Times New Roman" w:cs="Times New Roman"/>
          <w:sz w:val="24"/>
          <w:szCs w:val="24"/>
          <w:u w:val="single"/>
        </w:rPr>
      </w:pPr>
      <w:bookmarkStart w:id="24" w:name="figure2"/>
      <w:bookmarkEnd w:id="24"/>
      <w:r w:rsidRPr="006959B0">
        <w:rPr>
          <w:rFonts w:ascii="Times New Roman" w:hAnsi="Times New Roman" w:cs="Times New Roman"/>
          <w:sz w:val="24"/>
          <w:szCs w:val="24"/>
          <w:shd w:val="clear" w:color="auto" w:fill="FFFFFF"/>
        </w:rPr>
        <w:t xml:space="preserve">Liang, J., Li, T., Zhao, J., Wang, C., &amp; Sun, H. (2022). Current understanding of the human </w:t>
      </w:r>
      <w:proofErr w:type="spellStart"/>
      <w:r w:rsidRPr="006959B0">
        <w:rPr>
          <w:rFonts w:ascii="Times New Roman" w:hAnsi="Times New Roman" w:cs="Times New Roman"/>
          <w:sz w:val="24"/>
          <w:szCs w:val="24"/>
          <w:shd w:val="clear" w:color="auto" w:fill="FFFFFF"/>
        </w:rPr>
        <w:t>microbiome</w:t>
      </w:r>
      <w:proofErr w:type="spellEnd"/>
      <w:r w:rsidRPr="006959B0">
        <w:rPr>
          <w:rFonts w:ascii="Times New Roman" w:hAnsi="Times New Roman" w:cs="Times New Roman"/>
          <w:sz w:val="24"/>
          <w:szCs w:val="24"/>
          <w:shd w:val="clear" w:color="auto" w:fill="FFFFFF"/>
        </w:rPr>
        <w:t xml:space="preserve"> in </w:t>
      </w:r>
      <w:proofErr w:type="spellStart"/>
      <w:r w:rsidRPr="006959B0">
        <w:rPr>
          <w:rFonts w:ascii="Times New Roman" w:hAnsi="Times New Roman" w:cs="Times New Roman"/>
          <w:sz w:val="24"/>
          <w:szCs w:val="24"/>
          <w:shd w:val="clear" w:color="auto" w:fill="FFFFFF"/>
        </w:rPr>
        <w:t>glioma</w:t>
      </w:r>
      <w:proofErr w:type="spellEnd"/>
      <w:r w:rsidRPr="006959B0">
        <w:rPr>
          <w:rFonts w:ascii="Times New Roman" w:hAnsi="Times New Roman" w:cs="Times New Roman"/>
          <w:sz w:val="24"/>
          <w:szCs w:val="24"/>
          <w:shd w:val="clear" w:color="auto" w:fill="FFFFFF"/>
        </w:rPr>
        <w:t>. </w:t>
      </w:r>
      <w:r w:rsidRPr="006959B0">
        <w:rPr>
          <w:rFonts w:ascii="Times New Roman" w:hAnsi="Times New Roman" w:cs="Times New Roman"/>
          <w:i/>
          <w:iCs/>
          <w:sz w:val="24"/>
          <w:szCs w:val="24"/>
          <w:shd w:val="clear" w:color="auto" w:fill="FFFFFF"/>
        </w:rPr>
        <w:t>Frontiers in oncology</w:t>
      </w:r>
      <w:r w:rsidRPr="006959B0">
        <w:rPr>
          <w:rFonts w:ascii="Times New Roman" w:hAnsi="Times New Roman" w:cs="Times New Roman"/>
          <w:sz w:val="24"/>
          <w:szCs w:val="24"/>
          <w:shd w:val="clear" w:color="auto" w:fill="FFFFFF"/>
        </w:rPr>
        <w:t>, </w:t>
      </w:r>
      <w:r w:rsidRPr="006959B0">
        <w:rPr>
          <w:rFonts w:ascii="Times New Roman" w:hAnsi="Times New Roman" w:cs="Times New Roman"/>
          <w:i/>
          <w:iCs/>
          <w:sz w:val="24"/>
          <w:szCs w:val="24"/>
          <w:shd w:val="clear" w:color="auto" w:fill="FFFFFF"/>
        </w:rPr>
        <w:t>12</w:t>
      </w:r>
      <w:r w:rsidRPr="006959B0">
        <w:rPr>
          <w:rFonts w:ascii="Times New Roman" w:hAnsi="Times New Roman" w:cs="Times New Roman"/>
          <w:sz w:val="24"/>
          <w:szCs w:val="24"/>
          <w:shd w:val="clear" w:color="auto" w:fill="FFFFFF"/>
        </w:rPr>
        <w:t xml:space="preserve">, 781741. </w:t>
      </w:r>
      <w:hyperlink r:id="rId28" w:history="1">
        <w:r w:rsidRPr="006959B0">
          <w:rPr>
            <w:rStyle w:val="Hyperlink"/>
            <w:rFonts w:ascii="Times New Roman" w:hAnsi="Times New Roman" w:cs="Times New Roman"/>
            <w:color w:val="auto"/>
            <w:sz w:val="24"/>
            <w:szCs w:val="24"/>
            <w:shd w:val="clear" w:color="auto" w:fill="FFFFFF"/>
          </w:rPr>
          <w:t>https://doi.org/10.3389/fonc.2022.781741</w:t>
        </w:r>
      </w:hyperlink>
    </w:p>
    <w:p w:rsidR="004F578A" w:rsidRPr="006959B0" w:rsidRDefault="004F578A" w:rsidP="002D478E">
      <w:pPr>
        <w:pStyle w:val="ListParagraph"/>
        <w:numPr>
          <w:ilvl w:val="0"/>
          <w:numId w:val="1"/>
        </w:numPr>
        <w:spacing w:line="360" w:lineRule="auto"/>
        <w:rPr>
          <w:rStyle w:val="Hyperlink"/>
          <w:rFonts w:ascii="Times New Roman" w:hAnsi="Times New Roman" w:cs="Times New Roman"/>
          <w:color w:val="auto"/>
          <w:sz w:val="24"/>
          <w:szCs w:val="24"/>
        </w:rPr>
      </w:pPr>
      <w:proofErr w:type="spellStart"/>
      <w:r w:rsidRPr="006959B0">
        <w:rPr>
          <w:rFonts w:ascii="Times New Roman" w:hAnsi="Times New Roman" w:cs="Times New Roman"/>
          <w:sz w:val="24"/>
          <w:szCs w:val="24"/>
        </w:rPr>
        <w:t>Varol</w:t>
      </w:r>
      <w:proofErr w:type="spellEnd"/>
      <w:r w:rsidRPr="006959B0">
        <w:rPr>
          <w:rFonts w:ascii="Times New Roman" w:hAnsi="Times New Roman" w:cs="Times New Roman"/>
          <w:sz w:val="24"/>
          <w:szCs w:val="24"/>
        </w:rPr>
        <w:t xml:space="preserve">, C., </w:t>
      </w:r>
      <w:proofErr w:type="spellStart"/>
      <w:r w:rsidRPr="006959B0">
        <w:rPr>
          <w:rFonts w:ascii="Times New Roman" w:hAnsi="Times New Roman" w:cs="Times New Roman"/>
          <w:sz w:val="24"/>
          <w:szCs w:val="24"/>
        </w:rPr>
        <w:t>Mildner</w:t>
      </w:r>
      <w:proofErr w:type="spellEnd"/>
      <w:r w:rsidRPr="006959B0">
        <w:rPr>
          <w:rFonts w:ascii="Times New Roman" w:hAnsi="Times New Roman" w:cs="Times New Roman"/>
          <w:sz w:val="24"/>
          <w:szCs w:val="24"/>
        </w:rPr>
        <w:t xml:space="preserve">, A., &amp; Jung, S. (2015). Macrophages: development and tissue specialization. Annual review of immunology, 33, 643–675. </w:t>
      </w:r>
      <w:hyperlink r:id="rId29" w:history="1">
        <w:r w:rsidRPr="006959B0">
          <w:rPr>
            <w:rStyle w:val="Hyperlink"/>
            <w:rFonts w:ascii="Times New Roman" w:hAnsi="Times New Roman" w:cs="Times New Roman"/>
            <w:color w:val="auto"/>
            <w:sz w:val="24"/>
            <w:szCs w:val="24"/>
          </w:rPr>
          <w:t>https://doi.org/10.1146/annurev-immunol-032414-112220</w:t>
        </w:r>
      </w:hyperlink>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r w:rsidRPr="006959B0">
        <w:rPr>
          <w:rFonts w:ascii="Times New Roman" w:hAnsi="Times New Roman" w:cs="Times New Roman"/>
          <w:sz w:val="24"/>
          <w:szCs w:val="24"/>
        </w:rPr>
        <w:t xml:space="preserve">Harding, C. V., &amp; </w:t>
      </w:r>
      <w:proofErr w:type="spellStart"/>
      <w:r w:rsidRPr="006959B0">
        <w:rPr>
          <w:rFonts w:ascii="Times New Roman" w:hAnsi="Times New Roman" w:cs="Times New Roman"/>
          <w:sz w:val="24"/>
          <w:szCs w:val="24"/>
        </w:rPr>
        <w:t>Geuze</w:t>
      </w:r>
      <w:proofErr w:type="spellEnd"/>
      <w:r w:rsidRPr="006959B0">
        <w:rPr>
          <w:rFonts w:ascii="Times New Roman" w:hAnsi="Times New Roman" w:cs="Times New Roman"/>
          <w:sz w:val="24"/>
          <w:szCs w:val="24"/>
        </w:rPr>
        <w:t xml:space="preserve">, H. J. (1992). Class II MHC molecules are present in macrophage lysosomes and </w:t>
      </w:r>
      <w:proofErr w:type="spellStart"/>
      <w:r w:rsidRPr="006959B0">
        <w:rPr>
          <w:rFonts w:ascii="Times New Roman" w:hAnsi="Times New Roman" w:cs="Times New Roman"/>
          <w:sz w:val="24"/>
          <w:szCs w:val="24"/>
        </w:rPr>
        <w:t>phagolysosomes</w:t>
      </w:r>
      <w:proofErr w:type="spellEnd"/>
      <w:r w:rsidRPr="006959B0">
        <w:rPr>
          <w:rFonts w:ascii="Times New Roman" w:hAnsi="Times New Roman" w:cs="Times New Roman"/>
          <w:sz w:val="24"/>
          <w:szCs w:val="24"/>
        </w:rPr>
        <w:t xml:space="preserve"> that function in the phagocytic processing of Listeria </w:t>
      </w:r>
      <w:proofErr w:type="spellStart"/>
      <w:r w:rsidRPr="006959B0">
        <w:rPr>
          <w:rFonts w:ascii="Times New Roman" w:hAnsi="Times New Roman" w:cs="Times New Roman"/>
          <w:sz w:val="24"/>
          <w:szCs w:val="24"/>
        </w:rPr>
        <w:t>monocytogenes</w:t>
      </w:r>
      <w:proofErr w:type="spellEnd"/>
      <w:r w:rsidRPr="006959B0">
        <w:rPr>
          <w:rFonts w:ascii="Times New Roman" w:hAnsi="Times New Roman" w:cs="Times New Roman"/>
          <w:sz w:val="24"/>
          <w:szCs w:val="24"/>
        </w:rPr>
        <w:t xml:space="preserve"> for presentation to T cells. The Journal of cell biology, 119(3), 531–542. </w:t>
      </w:r>
      <w:hyperlink r:id="rId30" w:history="1">
        <w:r w:rsidRPr="006959B0">
          <w:rPr>
            <w:rStyle w:val="Hyperlink"/>
            <w:rFonts w:ascii="Times New Roman" w:hAnsi="Times New Roman" w:cs="Times New Roman"/>
            <w:color w:val="auto"/>
            <w:sz w:val="24"/>
            <w:szCs w:val="24"/>
          </w:rPr>
          <w:t>https://doi.org/10.1083/jcb.119.3.531</w:t>
        </w:r>
      </w:hyperlink>
      <w:r w:rsidRPr="006959B0">
        <w:rPr>
          <w:rFonts w:ascii="Times New Roman" w:hAnsi="Times New Roman" w:cs="Times New Roman"/>
          <w:sz w:val="24"/>
          <w:szCs w:val="24"/>
        </w:rPr>
        <w:t xml:space="preserve"> </w:t>
      </w:r>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r w:rsidRPr="006959B0">
        <w:rPr>
          <w:rFonts w:ascii="Times New Roman" w:hAnsi="Times New Roman" w:cs="Times New Roman"/>
          <w:sz w:val="24"/>
          <w:szCs w:val="24"/>
        </w:rPr>
        <w:t xml:space="preserve">Yang, J., Zhang, L., Yu, C., Yang, X. F., &amp; Wang, H. (2014). Monocyte and macrophage differentiation: circulation inflammatory monocyte as biomarker for inflammatory diseases. Biomarker research, 2(1), 1. </w:t>
      </w:r>
      <w:hyperlink r:id="rId31" w:history="1">
        <w:r w:rsidRPr="006959B0">
          <w:rPr>
            <w:rStyle w:val="Hyperlink"/>
            <w:rFonts w:ascii="Times New Roman" w:hAnsi="Times New Roman" w:cs="Times New Roman"/>
            <w:color w:val="auto"/>
            <w:sz w:val="24"/>
            <w:szCs w:val="24"/>
          </w:rPr>
          <w:t>https://doi.org/10.1186/2050-7771-2-1</w:t>
        </w:r>
      </w:hyperlink>
      <w:r w:rsidRPr="006959B0">
        <w:rPr>
          <w:rFonts w:ascii="Times New Roman" w:hAnsi="Times New Roman" w:cs="Times New Roman"/>
          <w:sz w:val="24"/>
          <w:szCs w:val="24"/>
        </w:rPr>
        <w:t xml:space="preserve"> </w:t>
      </w:r>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proofErr w:type="spellStart"/>
      <w:r w:rsidRPr="006959B0">
        <w:rPr>
          <w:rFonts w:ascii="Times New Roman" w:hAnsi="Times New Roman" w:cs="Times New Roman"/>
          <w:sz w:val="24"/>
          <w:szCs w:val="24"/>
        </w:rPr>
        <w:t>Italiani</w:t>
      </w:r>
      <w:proofErr w:type="spellEnd"/>
      <w:r w:rsidRPr="006959B0">
        <w:rPr>
          <w:rFonts w:ascii="Times New Roman" w:hAnsi="Times New Roman" w:cs="Times New Roman"/>
          <w:sz w:val="24"/>
          <w:szCs w:val="24"/>
        </w:rPr>
        <w:t xml:space="preserve">, P., &amp; </w:t>
      </w:r>
      <w:proofErr w:type="spellStart"/>
      <w:r w:rsidRPr="006959B0">
        <w:rPr>
          <w:rFonts w:ascii="Times New Roman" w:hAnsi="Times New Roman" w:cs="Times New Roman"/>
          <w:sz w:val="24"/>
          <w:szCs w:val="24"/>
        </w:rPr>
        <w:t>Boraschi</w:t>
      </w:r>
      <w:proofErr w:type="spellEnd"/>
      <w:r w:rsidRPr="006959B0">
        <w:rPr>
          <w:rFonts w:ascii="Times New Roman" w:hAnsi="Times New Roman" w:cs="Times New Roman"/>
          <w:sz w:val="24"/>
          <w:szCs w:val="24"/>
        </w:rPr>
        <w:t xml:space="preserve">, D. (2015). New Insights </w:t>
      </w:r>
      <w:proofErr w:type="gramStart"/>
      <w:r w:rsidRPr="006959B0">
        <w:rPr>
          <w:rFonts w:ascii="Times New Roman" w:hAnsi="Times New Roman" w:cs="Times New Roman"/>
          <w:sz w:val="24"/>
          <w:szCs w:val="24"/>
        </w:rPr>
        <w:t>Into</w:t>
      </w:r>
      <w:proofErr w:type="gramEnd"/>
      <w:r w:rsidRPr="006959B0">
        <w:rPr>
          <w:rFonts w:ascii="Times New Roman" w:hAnsi="Times New Roman" w:cs="Times New Roman"/>
          <w:sz w:val="24"/>
          <w:szCs w:val="24"/>
        </w:rPr>
        <w:t xml:space="preserve"> Tissue Macrophages: From Their Origin to the Development of Memory. Immune network, 15(4), 167–176. </w:t>
      </w:r>
      <w:hyperlink r:id="rId32" w:history="1">
        <w:r w:rsidRPr="006959B0">
          <w:rPr>
            <w:rStyle w:val="Hyperlink"/>
            <w:rFonts w:ascii="Times New Roman" w:hAnsi="Times New Roman" w:cs="Times New Roman"/>
            <w:color w:val="auto"/>
            <w:sz w:val="24"/>
            <w:szCs w:val="24"/>
          </w:rPr>
          <w:t>https://doi.org/10.4110/in.2015.15.4.167</w:t>
        </w:r>
      </w:hyperlink>
      <w:r w:rsidRPr="006959B0">
        <w:rPr>
          <w:rFonts w:ascii="Times New Roman" w:hAnsi="Times New Roman" w:cs="Times New Roman"/>
          <w:sz w:val="24"/>
          <w:szCs w:val="24"/>
        </w:rPr>
        <w:t xml:space="preserve"> </w:t>
      </w:r>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r w:rsidRPr="006959B0">
        <w:rPr>
          <w:rFonts w:ascii="Times New Roman" w:hAnsi="Times New Roman" w:cs="Times New Roman"/>
          <w:sz w:val="24"/>
          <w:szCs w:val="24"/>
        </w:rPr>
        <w:t>Professional, C. C. medical. (</w:t>
      </w:r>
      <w:proofErr w:type="spellStart"/>
      <w:r w:rsidRPr="006959B0">
        <w:rPr>
          <w:rFonts w:ascii="Times New Roman" w:hAnsi="Times New Roman" w:cs="Times New Roman"/>
          <w:sz w:val="24"/>
          <w:szCs w:val="24"/>
        </w:rPr>
        <w:t>n.d.</w:t>
      </w:r>
      <w:proofErr w:type="spellEnd"/>
      <w:r w:rsidRPr="006959B0">
        <w:rPr>
          <w:rFonts w:ascii="Times New Roman" w:hAnsi="Times New Roman" w:cs="Times New Roman"/>
          <w:sz w:val="24"/>
          <w:szCs w:val="24"/>
        </w:rPr>
        <w:t>). Inflammation: What is it, causes, symptoms &amp;am</w:t>
      </w:r>
      <w:r w:rsidR="00E77FA8">
        <w:rPr>
          <w:rFonts w:ascii="Times New Roman" w:hAnsi="Times New Roman" w:cs="Times New Roman"/>
          <w:sz w:val="24"/>
          <w:szCs w:val="24"/>
        </w:rPr>
        <w:t xml:space="preserve">p; treatment. Cleveland Clinic. </w:t>
      </w:r>
      <w:hyperlink r:id="rId33" w:anchor=":~:text=Inflammation%20is%20an%20essential%20part,may%20lead%20to%20chronic%20inflammation" w:history="1">
        <w:r w:rsidR="00E77FA8" w:rsidRPr="0082795A">
          <w:rPr>
            <w:rStyle w:val="Hyperlink"/>
            <w:rFonts w:ascii="Times New Roman" w:hAnsi="Times New Roman" w:cs="Times New Roman"/>
            <w:sz w:val="24"/>
            <w:szCs w:val="24"/>
          </w:rPr>
          <w:t>https://my.clevelandclinic.org/health/symptoms/21660-</w:t>
        </w:r>
        <w:r w:rsidR="00E77FA8" w:rsidRPr="0082795A">
          <w:rPr>
            <w:rStyle w:val="Hyperlink"/>
            <w:rFonts w:ascii="Times New Roman" w:hAnsi="Times New Roman" w:cs="Times New Roman"/>
            <w:sz w:val="24"/>
            <w:szCs w:val="24"/>
          </w:rPr>
          <w:lastRenderedPageBreak/>
          <w:t>inflammation#:~:text=Inflammation%20is%20an%20essential%20part,may%20lead%20to%20chronic%20inflammation</w:t>
        </w:r>
      </w:hyperlink>
      <w:r w:rsidRPr="006959B0">
        <w:rPr>
          <w:rFonts w:ascii="Times New Roman" w:hAnsi="Times New Roman" w:cs="Times New Roman"/>
          <w:sz w:val="24"/>
          <w:szCs w:val="24"/>
        </w:rPr>
        <w:t xml:space="preserve">.  </w:t>
      </w:r>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proofErr w:type="spellStart"/>
      <w:r w:rsidRPr="006959B0">
        <w:rPr>
          <w:rFonts w:ascii="Times New Roman" w:hAnsi="Times New Roman" w:cs="Times New Roman"/>
          <w:sz w:val="24"/>
          <w:szCs w:val="24"/>
        </w:rPr>
        <w:t>Yunna</w:t>
      </w:r>
      <w:proofErr w:type="spellEnd"/>
      <w:r w:rsidRPr="006959B0">
        <w:rPr>
          <w:rFonts w:ascii="Times New Roman" w:hAnsi="Times New Roman" w:cs="Times New Roman"/>
          <w:sz w:val="24"/>
          <w:szCs w:val="24"/>
        </w:rPr>
        <w:t xml:space="preserve">, C., </w:t>
      </w:r>
      <w:proofErr w:type="spellStart"/>
      <w:r w:rsidRPr="006959B0">
        <w:rPr>
          <w:rFonts w:ascii="Times New Roman" w:hAnsi="Times New Roman" w:cs="Times New Roman"/>
          <w:sz w:val="24"/>
          <w:szCs w:val="24"/>
        </w:rPr>
        <w:t>Mengru</w:t>
      </w:r>
      <w:proofErr w:type="spellEnd"/>
      <w:r w:rsidRPr="006959B0">
        <w:rPr>
          <w:rFonts w:ascii="Times New Roman" w:hAnsi="Times New Roman" w:cs="Times New Roman"/>
          <w:sz w:val="24"/>
          <w:szCs w:val="24"/>
        </w:rPr>
        <w:t xml:space="preserve">, H., Lei, W., &amp; </w:t>
      </w:r>
      <w:proofErr w:type="spellStart"/>
      <w:r w:rsidRPr="006959B0">
        <w:rPr>
          <w:rFonts w:ascii="Times New Roman" w:hAnsi="Times New Roman" w:cs="Times New Roman"/>
          <w:sz w:val="24"/>
          <w:szCs w:val="24"/>
        </w:rPr>
        <w:t>Weidong</w:t>
      </w:r>
      <w:proofErr w:type="spellEnd"/>
      <w:r w:rsidRPr="006959B0">
        <w:rPr>
          <w:rFonts w:ascii="Times New Roman" w:hAnsi="Times New Roman" w:cs="Times New Roman"/>
          <w:sz w:val="24"/>
          <w:szCs w:val="24"/>
        </w:rPr>
        <w:t xml:space="preserve">, C. (2020). Macrophage M1/M2 polarization. European journal of pharmacology, 877, 173090. </w:t>
      </w:r>
      <w:hyperlink r:id="rId34" w:history="1">
        <w:r w:rsidRPr="006959B0">
          <w:rPr>
            <w:rStyle w:val="Hyperlink"/>
            <w:rFonts w:ascii="Times New Roman" w:hAnsi="Times New Roman" w:cs="Times New Roman"/>
            <w:color w:val="auto"/>
            <w:sz w:val="24"/>
            <w:szCs w:val="24"/>
          </w:rPr>
          <w:t>https://doi.org/10.1016/j.ejphar.2020.173090</w:t>
        </w:r>
      </w:hyperlink>
      <w:r w:rsidRPr="006959B0">
        <w:rPr>
          <w:rFonts w:ascii="Times New Roman" w:hAnsi="Times New Roman" w:cs="Times New Roman"/>
          <w:sz w:val="24"/>
          <w:szCs w:val="24"/>
        </w:rPr>
        <w:t xml:space="preserve"> </w:t>
      </w:r>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proofErr w:type="spellStart"/>
      <w:r w:rsidRPr="006959B0">
        <w:rPr>
          <w:rFonts w:ascii="Times New Roman" w:hAnsi="Times New Roman" w:cs="Times New Roman"/>
          <w:sz w:val="24"/>
          <w:szCs w:val="24"/>
        </w:rPr>
        <w:t>Oishi</w:t>
      </w:r>
      <w:proofErr w:type="spellEnd"/>
      <w:r w:rsidRPr="006959B0">
        <w:rPr>
          <w:rFonts w:ascii="Times New Roman" w:hAnsi="Times New Roman" w:cs="Times New Roman"/>
          <w:sz w:val="24"/>
          <w:szCs w:val="24"/>
        </w:rPr>
        <w:t xml:space="preserve">, Y., &amp; </w:t>
      </w:r>
      <w:proofErr w:type="spellStart"/>
      <w:r w:rsidRPr="006959B0">
        <w:rPr>
          <w:rFonts w:ascii="Times New Roman" w:hAnsi="Times New Roman" w:cs="Times New Roman"/>
          <w:sz w:val="24"/>
          <w:szCs w:val="24"/>
        </w:rPr>
        <w:t>Manabe</w:t>
      </w:r>
      <w:proofErr w:type="spellEnd"/>
      <w:r w:rsidRPr="006959B0">
        <w:rPr>
          <w:rFonts w:ascii="Times New Roman" w:hAnsi="Times New Roman" w:cs="Times New Roman"/>
          <w:sz w:val="24"/>
          <w:szCs w:val="24"/>
        </w:rPr>
        <w:t xml:space="preserve">, I. (2018). Macrophages in inflammation, repair and regeneration. International immunology, 30(11), 511–528. </w:t>
      </w:r>
      <w:hyperlink r:id="rId35" w:history="1">
        <w:r w:rsidRPr="006959B0">
          <w:rPr>
            <w:rStyle w:val="Hyperlink"/>
            <w:rFonts w:ascii="Times New Roman" w:hAnsi="Times New Roman" w:cs="Times New Roman"/>
            <w:color w:val="auto"/>
            <w:sz w:val="24"/>
            <w:szCs w:val="24"/>
          </w:rPr>
          <w:t>https://doi.org/10.1093/intimm/dxy054</w:t>
        </w:r>
      </w:hyperlink>
      <w:r w:rsidRPr="006959B0">
        <w:rPr>
          <w:rFonts w:ascii="Times New Roman" w:hAnsi="Times New Roman" w:cs="Times New Roman"/>
          <w:sz w:val="24"/>
          <w:szCs w:val="24"/>
        </w:rPr>
        <w:t xml:space="preserve"> </w:t>
      </w:r>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r w:rsidRPr="006959B0">
        <w:rPr>
          <w:rFonts w:ascii="Times New Roman" w:hAnsi="Times New Roman" w:cs="Times New Roman"/>
          <w:sz w:val="24"/>
          <w:szCs w:val="24"/>
        </w:rPr>
        <w:t xml:space="preserve">Fujiwara, N., &amp; Kobayashi, K. (2005). Macrophages in inflammation. Current drug targets. Inflammation and allergy, 4(3), 281–286. </w:t>
      </w:r>
      <w:hyperlink r:id="rId36" w:history="1">
        <w:r w:rsidRPr="006959B0">
          <w:rPr>
            <w:rStyle w:val="Hyperlink"/>
            <w:rFonts w:ascii="Times New Roman" w:hAnsi="Times New Roman" w:cs="Times New Roman"/>
            <w:color w:val="auto"/>
            <w:sz w:val="24"/>
            <w:szCs w:val="24"/>
          </w:rPr>
          <w:t>https://doi.org/10.2174/1568010054022024</w:t>
        </w:r>
      </w:hyperlink>
      <w:r w:rsidRPr="006959B0">
        <w:rPr>
          <w:rFonts w:ascii="Times New Roman" w:hAnsi="Times New Roman" w:cs="Times New Roman"/>
          <w:sz w:val="24"/>
          <w:szCs w:val="24"/>
        </w:rPr>
        <w:t xml:space="preserve"> </w:t>
      </w:r>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proofErr w:type="spellStart"/>
      <w:r w:rsidRPr="006959B0">
        <w:rPr>
          <w:rFonts w:ascii="Times New Roman" w:hAnsi="Times New Roman" w:cs="Times New Roman"/>
          <w:sz w:val="24"/>
          <w:szCs w:val="24"/>
        </w:rPr>
        <w:t>Muntjewerff</w:t>
      </w:r>
      <w:proofErr w:type="spellEnd"/>
      <w:r w:rsidRPr="006959B0">
        <w:rPr>
          <w:rFonts w:ascii="Times New Roman" w:hAnsi="Times New Roman" w:cs="Times New Roman"/>
          <w:sz w:val="24"/>
          <w:szCs w:val="24"/>
        </w:rPr>
        <w:t xml:space="preserve">, E. M., </w:t>
      </w:r>
      <w:proofErr w:type="spellStart"/>
      <w:r w:rsidRPr="006959B0">
        <w:rPr>
          <w:rFonts w:ascii="Times New Roman" w:hAnsi="Times New Roman" w:cs="Times New Roman"/>
          <w:sz w:val="24"/>
          <w:szCs w:val="24"/>
        </w:rPr>
        <w:t>Meesters</w:t>
      </w:r>
      <w:proofErr w:type="spellEnd"/>
      <w:r w:rsidRPr="006959B0">
        <w:rPr>
          <w:rFonts w:ascii="Times New Roman" w:hAnsi="Times New Roman" w:cs="Times New Roman"/>
          <w:sz w:val="24"/>
          <w:szCs w:val="24"/>
        </w:rPr>
        <w:t xml:space="preserve">, L. D., &amp; van den </w:t>
      </w:r>
      <w:proofErr w:type="spellStart"/>
      <w:r w:rsidRPr="006959B0">
        <w:rPr>
          <w:rFonts w:ascii="Times New Roman" w:hAnsi="Times New Roman" w:cs="Times New Roman"/>
          <w:sz w:val="24"/>
          <w:szCs w:val="24"/>
        </w:rPr>
        <w:t>Bogaart</w:t>
      </w:r>
      <w:proofErr w:type="spellEnd"/>
      <w:r w:rsidRPr="006959B0">
        <w:rPr>
          <w:rFonts w:ascii="Times New Roman" w:hAnsi="Times New Roman" w:cs="Times New Roman"/>
          <w:sz w:val="24"/>
          <w:szCs w:val="24"/>
        </w:rPr>
        <w:t xml:space="preserve">, G. (2020). Antigen Cross-Presentation by Macrophages. Frontiers in immunology, 11, 1276. </w:t>
      </w:r>
      <w:hyperlink r:id="rId37" w:history="1">
        <w:r w:rsidRPr="006959B0">
          <w:rPr>
            <w:rStyle w:val="Hyperlink"/>
            <w:rFonts w:ascii="Times New Roman" w:hAnsi="Times New Roman" w:cs="Times New Roman"/>
            <w:color w:val="auto"/>
            <w:sz w:val="24"/>
            <w:szCs w:val="24"/>
          </w:rPr>
          <w:t>https://doi.org/10.3389/fimmu.2020.01276</w:t>
        </w:r>
      </w:hyperlink>
      <w:r w:rsidRPr="006959B0">
        <w:rPr>
          <w:rFonts w:ascii="Times New Roman" w:hAnsi="Times New Roman" w:cs="Times New Roman"/>
          <w:sz w:val="24"/>
          <w:szCs w:val="24"/>
        </w:rPr>
        <w:t xml:space="preserve"> </w:t>
      </w:r>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proofErr w:type="spellStart"/>
      <w:r w:rsidRPr="006959B0">
        <w:rPr>
          <w:rFonts w:ascii="Times New Roman" w:hAnsi="Times New Roman" w:cs="Times New Roman"/>
          <w:sz w:val="24"/>
          <w:szCs w:val="24"/>
        </w:rPr>
        <w:t>Kadomoto</w:t>
      </w:r>
      <w:proofErr w:type="spellEnd"/>
      <w:r w:rsidRPr="006959B0">
        <w:rPr>
          <w:rFonts w:ascii="Times New Roman" w:hAnsi="Times New Roman" w:cs="Times New Roman"/>
          <w:sz w:val="24"/>
          <w:szCs w:val="24"/>
        </w:rPr>
        <w:t xml:space="preserve">, S., Izumi, K., &amp;amp; </w:t>
      </w:r>
      <w:proofErr w:type="spellStart"/>
      <w:r w:rsidRPr="006959B0">
        <w:rPr>
          <w:rFonts w:ascii="Times New Roman" w:hAnsi="Times New Roman" w:cs="Times New Roman"/>
          <w:sz w:val="24"/>
          <w:szCs w:val="24"/>
        </w:rPr>
        <w:t>Mizokami</w:t>
      </w:r>
      <w:proofErr w:type="spellEnd"/>
      <w:r w:rsidRPr="006959B0">
        <w:rPr>
          <w:rFonts w:ascii="Times New Roman" w:hAnsi="Times New Roman" w:cs="Times New Roman"/>
          <w:sz w:val="24"/>
          <w:szCs w:val="24"/>
        </w:rPr>
        <w:t xml:space="preserve">, A. (2021, December 23). Macrophage polarity and Disease Control. MDPI. </w:t>
      </w:r>
      <w:hyperlink r:id="rId38" w:history="1">
        <w:r w:rsidRPr="006959B0">
          <w:rPr>
            <w:rStyle w:val="Hyperlink"/>
            <w:rFonts w:ascii="Times New Roman" w:hAnsi="Times New Roman" w:cs="Times New Roman"/>
            <w:color w:val="auto"/>
            <w:sz w:val="24"/>
            <w:szCs w:val="24"/>
          </w:rPr>
          <w:t>https://www.mdpi.com/1422-0067/23/1/144</w:t>
        </w:r>
      </w:hyperlink>
      <w:r w:rsidRPr="006959B0">
        <w:rPr>
          <w:rFonts w:ascii="Times New Roman" w:hAnsi="Times New Roman" w:cs="Times New Roman"/>
          <w:sz w:val="24"/>
          <w:szCs w:val="24"/>
        </w:rPr>
        <w:t xml:space="preserve"> </w:t>
      </w:r>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r w:rsidRPr="006959B0">
        <w:rPr>
          <w:rFonts w:ascii="Times New Roman" w:hAnsi="Times New Roman" w:cs="Times New Roman"/>
          <w:sz w:val="24"/>
          <w:szCs w:val="24"/>
        </w:rPr>
        <w:t xml:space="preserve">Kim, S. Y., &amp; Nair, M. G. (2019). Macrophages in wound healing: activation and plasticity. Immunology and cell biology, 97(3), 258–267. </w:t>
      </w:r>
      <w:hyperlink r:id="rId39" w:history="1">
        <w:r w:rsidRPr="006959B0">
          <w:rPr>
            <w:rStyle w:val="Hyperlink"/>
            <w:rFonts w:ascii="Times New Roman" w:hAnsi="Times New Roman" w:cs="Times New Roman"/>
            <w:color w:val="auto"/>
            <w:sz w:val="24"/>
            <w:szCs w:val="24"/>
          </w:rPr>
          <w:t>https://doi.org/10.1111/imcb.12236</w:t>
        </w:r>
      </w:hyperlink>
      <w:r w:rsidRPr="006959B0">
        <w:rPr>
          <w:rFonts w:ascii="Times New Roman" w:hAnsi="Times New Roman" w:cs="Times New Roman"/>
          <w:sz w:val="24"/>
          <w:szCs w:val="24"/>
        </w:rPr>
        <w:t xml:space="preserve"> </w:t>
      </w:r>
    </w:p>
    <w:p w:rsidR="004F578A" w:rsidRPr="006959B0" w:rsidRDefault="004F578A" w:rsidP="002D478E">
      <w:pPr>
        <w:pStyle w:val="ListParagraph"/>
        <w:numPr>
          <w:ilvl w:val="0"/>
          <w:numId w:val="1"/>
        </w:numPr>
        <w:spacing w:line="360" w:lineRule="auto"/>
        <w:rPr>
          <w:rStyle w:val="Hyperlink"/>
          <w:rFonts w:ascii="Times New Roman" w:hAnsi="Times New Roman" w:cs="Times New Roman"/>
          <w:color w:val="auto"/>
          <w:sz w:val="24"/>
          <w:szCs w:val="24"/>
        </w:rPr>
      </w:pPr>
      <w:proofErr w:type="spellStart"/>
      <w:r w:rsidRPr="006959B0">
        <w:rPr>
          <w:rFonts w:ascii="Times New Roman" w:hAnsi="Times New Roman" w:cs="Times New Roman"/>
          <w:sz w:val="24"/>
          <w:szCs w:val="24"/>
        </w:rPr>
        <w:t>Krzyszczyk</w:t>
      </w:r>
      <w:proofErr w:type="spellEnd"/>
      <w:r w:rsidRPr="006959B0">
        <w:rPr>
          <w:rFonts w:ascii="Times New Roman" w:hAnsi="Times New Roman" w:cs="Times New Roman"/>
          <w:sz w:val="24"/>
          <w:szCs w:val="24"/>
        </w:rPr>
        <w:t xml:space="preserve">, P., </w:t>
      </w:r>
      <w:proofErr w:type="spellStart"/>
      <w:r w:rsidRPr="006959B0">
        <w:rPr>
          <w:rFonts w:ascii="Times New Roman" w:hAnsi="Times New Roman" w:cs="Times New Roman"/>
          <w:sz w:val="24"/>
          <w:szCs w:val="24"/>
        </w:rPr>
        <w:t>Schloss</w:t>
      </w:r>
      <w:proofErr w:type="spellEnd"/>
      <w:r w:rsidRPr="006959B0">
        <w:rPr>
          <w:rFonts w:ascii="Times New Roman" w:hAnsi="Times New Roman" w:cs="Times New Roman"/>
          <w:sz w:val="24"/>
          <w:szCs w:val="24"/>
        </w:rPr>
        <w:t xml:space="preserve">, R., Palmer, A., &amp; </w:t>
      </w:r>
      <w:proofErr w:type="spellStart"/>
      <w:r w:rsidRPr="006959B0">
        <w:rPr>
          <w:rFonts w:ascii="Times New Roman" w:hAnsi="Times New Roman" w:cs="Times New Roman"/>
          <w:sz w:val="24"/>
          <w:szCs w:val="24"/>
        </w:rPr>
        <w:t>Berthiaume</w:t>
      </w:r>
      <w:proofErr w:type="spellEnd"/>
      <w:r w:rsidRPr="006959B0">
        <w:rPr>
          <w:rFonts w:ascii="Times New Roman" w:hAnsi="Times New Roman" w:cs="Times New Roman"/>
          <w:sz w:val="24"/>
          <w:szCs w:val="24"/>
        </w:rPr>
        <w:t xml:space="preserve">, F. (2018). The Role of Macrophages in Acute and Chronic Wound Healing and Interventions to Promote Pro-wound Healing Phenotypes. Frontiers in physiology, 9, 419. </w:t>
      </w:r>
      <w:hyperlink r:id="rId40" w:history="1">
        <w:r w:rsidRPr="006959B0">
          <w:rPr>
            <w:rStyle w:val="Hyperlink"/>
            <w:rFonts w:ascii="Times New Roman" w:hAnsi="Times New Roman" w:cs="Times New Roman"/>
            <w:color w:val="auto"/>
            <w:sz w:val="24"/>
            <w:szCs w:val="24"/>
          </w:rPr>
          <w:t>https://doi.org/10.3389/fphys.2018.00419</w:t>
        </w:r>
      </w:hyperlink>
    </w:p>
    <w:p w:rsidR="004F578A" w:rsidRPr="006959B0" w:rsidRDefault="004F578A" w:rsidP="002D478E">
      <w:pPr>
        <w:pStyle w:val="ListParagraph"/>
        <w:numPr>
          <w:ilvl w:val="0"/>
          <w:numId w:val="1"/>
        </w:numPr>
        <w:spacing w:line="360" w:lineRule="auto"/>
        <w:rPr>
          <w:rStyle w:val="Hyperlink"/>
          <w:rFonts w:ascii="Times New Roman" w:hAnsi="Times New Roman" w:cs="Times New Roman"/>
          <w:color w:val="auto"/>
          <w:sz w:val="24"/>
          <w:szCs w:val="24"/>
        </w:rPr>
      </w:pPr>
      <w:r w:rsidRPr="006959B0">
        <w:rPr>
          <w:rStyle w:val="Hyperlink"/>
          <w:rFonts w:ascii="Times New Roman" w:hAnsi="Times New Roman" w:cs="Times New Roman"/>
          <w:color w:val="auto"/>
          <w:sz w:val="24"/>
          <w:szCs w:val="24"/>
        </w:rPr>
        <w:t xml:space="preserve">Themes, U. (2017, May 5). Wound healing. </w:t>
      </w:r>
      <w:proofErr w:type="spellStart"/>
      <w:r w:rsidRPr="006959B0">
        <w:rPr>
          <w:rStyle w:val="Hyperlink"/>
          <w:rFonts w:ascii="Times New Roman" w:hAnsi="Times New Roman" w:cs="Times New Roman"/>
          <w:color w:val="auto"/>
          <w:sz w:val="24"/>
          <w:szCs w:val="24"/>
        </w:rPr>
        <w:t>Basicmedical</w:t>
      </w:r>
      <w:proofErr w:type="spellEnd"/>
      <w:r w:rsidRPr="006959B0">
        <w:rPr>
          <w:rStyle w:val="Hyperlink"/>
          <w:rFonts w:ascii="Times New Roman" w:hAnsi="Times New Roman" w:cs="Times New Roman"/>
          <w:color w:val="auto"/>
          <w:sz w:val="24"/>
          <w:szCs w:val="24"/>
        </w:rPr>
        <w:t xml:space="preserve"> Key. </w:t>
      </w:r>
      <w:hyperlink r:id="rId41" w:history="1">
        <w:r w:rsidRPr="006959B0">
          <w:rPr>
            <w:rStyle w:val="Hyperlink"/>
            <w:rFonts w:ascii="Times New Roman" w:hAnsi="Times New Roman" w:cs="Times New Roman"/>
            <w:color w:val="auto"/>
            <w:sz w:val="24"/>
            <w:szCs w:val="24"/>
          </w:rPr>
          <w:t>https://basicmedicalkey.com/wound-healing-4/</w:t>
        </w:r>
      </w:hyperlink>
      <w:r w:rsidRPr="006959B0">
        <w:rPr>
          <w:rStyle w:val="Hyperlink"/>
          <w:rFonts w:ascii="Times New Roman" w:hAnsi="Times New Roman" w:cs="Times New Roman"/>
          <w:color w:val="auto"/>
          <w:sz w:val="24"/>
          <w:szCs w:val="24"/>
        </w:rPr>
        <w:t xml:space="preserve"> </w:t>
      </w:r>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proofErr w:type="spellStart"/>
      <w:r w:rsidRPr="006959B0">
        <w:rPr>
          <w:rFonts w:ascii="Times New Roman" w:hAnsi="Times New Roman" w:cs="Times New Roman"/>
          <w:sz w:val="24"/>
          <w:szCs w:val="24"/>
        </w:rPr>
        <w:t>Fabián</w:t>
      </w:r>
      <w:proofErr w:type="spellEnd"/>
      <w:r w:rsidRPr="006959B0">
        <w:rPr>
          <w:rFonts w:ascii="Times New Roman" w:hAnsi="Times New Roman" w:cs="Times New Roman"/>
          <w:sz w:val="24"/>
          <w:szCs w:val="24"/>
        </w:rPr>
        <w:t xml:space="preserve">, O., &amp; </w:t>
      </w:r>
      <w:proofErr w:type="spellStart"/>
      <w:r w:rsidRPr="006959B0">
        <w:rPr>
          <w:rFonts w:ascii="Times New Roman" w:hAnsi="Times New Roman" w:cs="Times New Roman"/>
          <w:sz w:val="24"/>
          <w:szCs w:val="24"/>
        </w:rPr>
        <w:t>Kamaradová</w:t>
      </w:r>
      <w:proofErr w:type="spellEnd"/>
      <w:r w:rsidRPr="006959B0">
        <w:rPr>
          <w:rFonts w:ascii="Times New Roman" w:hAnsi="Times New Roman" w:cs="Times New Roman"/>
          <w:sz w:val="24"/>
          <w:szCs w:val="24"/>
        </w:rPr>
        <w:t xml:space="preserve">, K. (2022). Morphology of inflammatory bowel diseases (IBD). </w:t>
      </w:r>
      <w:proofErr w:type="spellStart"/>
      <w:r w:rsidRPr="006959B0">
        <w:rPr>
          <w:rFonts w:ascii="Times New Roman" w:hAnsi="Times New Roman" w:cs="Times New Roman"/>
          <w:sz w:val="24"/>
          <w:szCs w:val="24"/>
        </w:rPr>
        <w:t>Morfologie</w:t>
      </w:r>
      <w:proofErr w:type="spellEnd"/>
      <w:r w:rsidRPr="006959B0">
        <w:rPr>
          <w:rFonts w:ascii="Times New Roman" w:hAnsi="Times New Roman" w:cs="Times New Roman"/>
          <w:sz w:val="24"/>
          <w:szCs w:val="24"/>
        </w:rPr>
        <w:t xml:space="preserve"> </w:t>
      </w:r>
      <w:proofErr w:type="spellStart"/>
      <w:r w:rsidRPr="006959B0">
        <w:rPr>
          <w:rFonts w:ascii="Times New Roman" w:hAnsi="Times New Roman" w:cs="Times New Roman"/>
          <w:sz w:val="24"/>
          <w:szCs w:val="24"/>
        </w:rPr>
        <w:t>zánětlivých</w:t>
      </w:r>
      <w:proofErr w:type="spellEnd"/>
      <w:r w:rsidRPr="006959B0">
        <w:rPr>
          <w:rFonts w:ascii="Times New Roman" w:hAnsi="Times New Roman" w:cs="Times New Roman"/>
          <w:sz w:val="24"/>
          <w:szCs w:val="24"/>
        </w:rPr>
        <w:t xml:space="preserve"> </w:t>
      </w:r>
      <w:proofErr w:type="spellStart"/>
      <w:r w:rsidRPr="006959B0">
        <w:rPr>
          <w:rFonts w:ascii="Times New Roman" w:hAnsi="Times New Roman" w:cs="Times New Roman"/>
          <w:sz w:val="24"/>
          <w:szCs w:val="24"/>
        </w:rPr>
        <w:t>střevních</w:t>
      </w:r>
      <w:proofErr w:type="spellEnd"/>
      <w:r w:rsidRPr="006959B0">
        <w:rPr>
          <w:rFonts w:ascii="Times New Roman" w:hAnsi="Times New Roman" w:cs="Times New Roman"/>
          <w:sz w:val="24"/>
          <w:szCs w:val="24"/>
        </w:rPr>
        <w:t xml:space="preserve"> </w:t>
      </w:r>
      <w:proofErr w:type="spellStart"/>
      <w:r w:rsidRPr="006959B0">
        <w:rPr>
          <w:rFonts w:ascii="Times New Roman" w:hAnsi="Times New Roman" w:cs="Times New Roman"/>
          <w:sz w:val="24"/>
          <w:szCs w:val="24"/>
        </w:rPr>
        <w:t>onemocnění</w:t>
      </w:r>
      <w:proofErr w:type="spellEnd"/>
      <w:r w:rsidRPr="006959B0">
        <w:rPr>
          <w:rFonts w:ascii="Times New Roman" w:hAnsi="Times New Roman" w:cs="Times New Roman"/>
          <w:sz w:val="24"/>
          <w:szCs w:val="24"/>
        </w:rPr>
        <w:t xml:space="preserve"> (IBD). </w:t>
      </w:r>
      <w:proofErr w:type="spellStart"/>
      <w:r w:rsidRPr="006959B0">
        <w:rPr>
          <w:rFonts w:ascii="Times New Roman" w:hAnsi="Times New Roman" w:cs="Times New Roman"/>
          <w:sz w:val="24"/>
          <w:szCs w:val="24"/>
        </w:rPr>
        <w:t>Ceskoslovenska</w:t>
      </w:r>
      <w:proofErr w:type="spellEnd"/>
      <w:r w:rsidRPr="006959B0">
        <w:rPr>
          <w:rFonts w:ascii="Times New Roman" w:hAnsi="Times New Roman" w:cs="Times New Roman"/>
          <w:sz w:val="24"/>
          <w:szCs w:val="24"/>
        </w:rPr>
        <w:t xml:space="preserve"> </w:t>
      </w:r>
      <w:proofErr w:type="spellStart"/>
      <w:r w:rsidRPr="006959B0">
        <w:rPr>
          <w:rFonts w:ascii="Times New Roman" w:hAnsi="Times New Roman" w:cs="Times New Roman"/>
          <w:sz w:val="24"/>
          <w:szCs w:val="24"/>
        </w:rPr>
        <w:t>patologie</w:t>
      </w:r>
      <w:proofErr w:type="spellEnd"/>
      <w:r w:rsidRPr="006959B0">
        <w:rPr>
          <w:rFonts w:ascii="Times New Roman" w:hAnsi="Times New Roman" w:cs="Times New Roman"/>
          <w:sz w:val="24"/>
          <w:szCs w:val="24"/>
        </w:rPr>
        <w:t xml:space="preserve">, 58(1), 27–37. </w:t>
      </w:r>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r w:rsidRPr="006959B0">
        <w:rPr>
          <w:rFonts w:ascii="Times New Roman" w:hAnsi="Times New Roman" w:cs="Times New Roman"/>
          <w:sz w:val="24"/>
          <w:szCs w:val="24"/>
        </w:rPr>
        <w:t>Professional, C. C. medical. (</w:t>
      </w:r>
      <w:proofErr w:type="spellStart"/>
      <w:r w:rsidRPr="006959B0">
        <w:rPr>
          <w:rFonts w:ascii="Times New Roman" w:hAnsi="Times New Roman" w:cs="Times New Roman"/>
          <w:sz w:val="24"/>
          <w:szCs w:val="24"/>
        </w:rPr>
        <w:t>n.d.</w:t>
      </w:r>
      <w:proofErr w:type="spellEnd"/>
      <w:r w:rsidRPr="006959B0">
        <w:rPr>
          <w:rFonts w:ascii="Times New Roman" w:hAnsi="Times New Roman" w:cs="Times New Roman"/>
          <w:sz w:val="24"/>
          <w:szCs w:val="24"/>
        </w:rPr>
        <w:t xml:space="preserve">-b). </w:t>
      </w:r>
      <w:proofErr w:type="gramStart"/>
      <w:r w:rsidRPr="006959B0">
        <w:rPr>
          <w:rFonts w:ascii="Times New Roman" w:hAnsi="Times New Roman" w:cs="Times New Roman"/>
          <w:sz w:val="24"/>
          <w:szCs w:val="24"/>
        </w:rPr>
        <w:t>Inflammatory</w:t>
      </w:r>
      <w:proofErr w:type="gramEnd"/>
      <w:r w:rsidRPr="006959B0">
        <w:rPr>
          <w:rFonts w:ascii="Times New Roman" w:hAnsi="Times New Roman" w:cs="Times New Roman"/>
          <w:sz w:val="24"/>
          <w:szCs w:val="24"/>
        </w:rPr>
        <w:t xml:space="preserve"> bowel disease: Symptoms, treatment &amp;amp; diagnosis. Cleveland Clinic. </w:t>
      </w:r>
      <w:hyperlink r:id="rId42" w:history="1">
        <w:r w:rsidRPr="006959B0">
          <w:rPr>
            <w:rStyle w:val="Hyperlink"/>
            <w:rFonts w:ascii="Times New Roman" w:hAnsi="Times New Roman" w:cs="Times New Roman"/>
            <w:color w:val="auto"/>
            <w:sz w:val="24"/>
            <w:szCs w:val="24"/>
          </w:rPr>
          <w:t>https://my.clevelandclinic.org/health/diseases/15587-inflammatory-bowel-disease-overview</w:t>
        </w:r>
      </w:hyperlink>
      <w:r w:rsidRPr="006959B0">
        <w:rPr>
          <w:rFonts w:ascii="Times New Roman" w:hAnsi="Times New Roman" w:cs="Times New Roman"/>
          <w:sz w:val="24"/>
          <w:szCs w:val="24"/>
        </w:rPr>
        <w:t xml:space="preserve"> </w:t>
      </w:r>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proofErr w:type="spellStart"/>
      <w:proofErr w:type="gramStart"/>
      <w:r w:rsidRPr="006959B0">
        <w:rPr>
          <w:rFonts w:ascii="Times New Roman" w:hAnsi="Times New Roman" w:cs="Times New Roman"/>
          <w:sz w:val="24"/>
          <w:szCs w:val="24"/>
        </w:rPr>
        <w:t>Ko</w:t>
      </w:r>
      <w:proofErr w:type="spellEnd"/>
      <w:proofErr w:type="gramEnd"/>
      <w:r w:rsidRPr="006959B0">
        <w:rPr>
          <w:rFonts w:ascii="Times New Roman" w:hAnsi="Times New Roman" w:cs="Times New Roman"/>
          <w:sz w:val="24"/>
          <w:szCs w:val="24"/>
        </w:rPr>
        <w:t xml:space="preserve">, J. K., &amp; </w:t>
      </w:r>
      <w:proofErr w:type="spellStart"/>
      <w:r w:rsidRPr="006959B0">
        <w:rPr>
          <w:rFonts w:ascii="Times New Roman" w:hAnsi="Times New Roman" w:cs="Times New Roman"/>
          <w:sz w:val="24"/>
          <w:szCs w:val="24"/>
        </w:rPr>
        <w:t>Auyeung</w:t>
      </w:r>
      <w:proofErr w:type="spellEnd"/>
      <w:r w:rsidRPr="006959B0">
        <w:rPr>
          <w:rFonts w:ascii="Times New Roman" w:hAnsi="Times New Roman" w:cs="Times New Roman"/>
          <w:sz w:val="24"/>
          <w:szCs w:val="24"/>
        </w:rPr>
        <w:t xml:space="preserve">, K. K. (2014). Inflammatory bowel disease: </w:t>
      </w:r>
      <w:proofErr w:type="spellStart"/>
      <w:r w:rsidRPr="006959B0">
        <w:rPr>
          <w:rFonts w:ascii="Times New Roman" w:hAnsi="Times New Roman" w:cs="Times New Roman"/>
          <w:sz w:val="24"/>
          <w:szCs w:val="24"/>
        </w:rPr>
        <w:t>etiology</w:t>
      </w:r>
      <w:proofErr w:type="spellEnd"/>
      <w:r w:rsidRPr="006959B0">
        <w:rPr>
          <w:rFonts w:ascii="Times New Roman" w:hAnsi="Times New Roman" w:cs="Times New Roman"/>
          <w:sz w:val="24"/>
          <w:szCs w:val="24"/>
        </w:rPr>
        <w:t xml:space="preserve">, pathogenesis and current therapy. Current pharmaceutical design, 20(7), 1082–1096. </w:t>
      </w:r>
      <w:hyperlink r:id="rId43" w:history="1">
        <w:r w:rsidRPr="006959B0">
          <w:rPr>
            <w:rStyle w:val="Hyperlink"/>
            <w:rFonts w:ascii="Times New Roman" w:hAnsi="Times New Roman" w:cs="Times New Roman"/>
            <w:color w:val="auto"/>
            <w:sz w:val="24"/>
            <w:szCs w:val="24"/>
          </w:rPr>
          <w:t>https://doi.org/10.2174/13816128113199990416</w:t>
        </w:r>
      </w:hyperlink>
      <w:r w:rsidRPr="006959B0">
        <w:rPr>
          <w:rFonts w:ascii="Times New Roman" w:hAnsi="Times New Roman" w:cs="Times New Roman"/>
          <w:sz w:val="24"/>
          <w:szCs w:val="24"/>
        </w:rPr>
        <w:t xml:space="preserve"> </w:t>
      </w:r>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r w:rsidRPr="006959B0">
        <w:rPr>
          <w:rFonts w:ascii="Times New Roman" w:hAnsi="Times New Roman" w:cs="Times New Roman"/>
          <w:sz w:val="24"/>
          <w:szCs w:val="24"/>
        </w:rPr>
        <w:t xml:space="preserve">Kumar, M., Garand, M., &amp;amp; </w:t>
      </w:r>
      <w:proofErr w:type="spellStart"/>
      <w:r w:rsidRPr="006959B0">
        <w:rPr>
          <w:rFonts w:ascii="Times New Roman" w:hAnsi="Times New Roman" w:cs="Times New Roman"/>
          <w:sz w:val="24"/>
          <w:szCs w:val="24"/>
        </w:rPr>
        <w:t>Khodor</w:t>
      </w:r>
      <w:proofErr w:type="spellEnd"/>
      <w:r w:rsidRPr="006959B0">
        <w:rPr>
          <w:rFonts w:ascii="Times New Roman" w:hAnsi="Times New Roman" w:cs="Times New Roman"/>
          <w:sz w:val="24"/>
          <w:szCs w:val="24"/>
        </w:rPr>
        <w:t xml:space="preserve">, S. A. (2019). Integrating </w:t>
      </w:r>
      <w:proofErr w:type="spellStart"/>
      <w:r w:rsidRPr="006959B0">
        <w:rPr>
          <w:rFonts w:ascii="Times New Roman" w:hAnsi="Times New Roman" w:cs="Times New Roman"/>
          <w:sz w:val="24"/>
          <w:szCs w:val="24"/>
        </w:rPr>
        <w:t>omics</w:t>
      </w:r>
      <w:proofErr w:type="spellEnd"/>
      <w:r w:rsidRPr="006959B0">
        <w:rPr>
          <w:rFonts w:ascii="Times New Roman" w:hAnsi="Times New Roman" w:cs="Times New Roman"/>
          <w:sz w:val="24"/>
          <w:szCs w:val="24"/>
        </w:rPr>
        <w:t xml:space="preserve"> for a better understanding of inflammatory bowel disease: A step towards Personalized Medicine – Journal of Translational Medicine. </w:t>
      </w:r>
      <w:proofErr w:type="spellStart"/>
      <w:r w:rsidRPr="006959B0">
        <w:rPr>
          <w:rFonts w:ascii="Times New Roman" w:hAnsi="Times New Roman" w:cs="Times New Roman"/>
          <w:sz w:val="24"/>
          <w:szCs w:val="24"/>
        </w:rPr>
        <w:t>BioMed</w:t>
      </w:r>
      <w:proofErr w:type="spellEnd"/>
      <w:r w:rsidRPr="006959B0">
        <w:rPr>
          <w:rFonts w:ascii="Times New Roman" w:hAnsi="Times New Roman" w:cs="Times New Roman"/>
          <w:sz w:val="24"/>
          <w:szCs w:val="24"/>
        </w:rPr>
        <w:t xml:space="preserve"> Central. </w:t>
      </w:r>
      <w:hyperlink r:id="rId44" w:history="1">
        <w:r w:rsidRPr="006959B0">
          <w:rPr>
            <w:rStyle w:val="Hyperlink"/>
            <w:rFonts w:ascii="Times New Roman" w:hAnsi="Times New Roman" w:cs="Times New Roman"/>
            <w:color w:val="auto"/>
            <w:sz w:val="24"/>
            <w:szCs w:val="24"/>
          </w:rPr>
          <w:t>https://translational-medicine.biomedcentral.com/articles/10.1186/s12967-019-02174-1</w:t>
        </w:r>
      </w:hyperlink>
      <w:r w:rsidRPr="006959B0">
        <w:rPr>
          <w:rFonts w:ascii="Times New Roman" w:hAnsi="Times New Roman" w:cs="Times New Roman"/>
          <w:sz w:val="24"/>
          <w:szCs w:val="24"/>
        </w:rPr>
        <w:t xml:space="preserve"> </w:t>
      </w:r>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proofErr w:type="spellStart"/>
      <w:r w:rsidRPr="006959B0">
        <w:rPr>
          <w:rFonts w:ascii="Times New Roman" w:hAnsi="Times New Roman" w:cs="Times New Roman"/>
          <w:sz w:val="24"/>
          <w:szCs w:val="24"/>
        </w:rPr>
        <w:t>Thursby</w:t>
      </w:r>
      <w:proofErr w:type="spellEnd"/>
      <w:r w:rsidRPr="006959B0">
        <w:rPr>
          <w:rFonts w:ascii="Times New Roman" w:hAnsi="Times New Roman" w:cs="Times New Roman"/>
          <w:sz w:val="24"/>
          <w:szCs w:val="24"/>
        </w:rPr>
        <w:t xml:space="preserve">, E., &amp;amp; </w:t>
      </w:r>
      <w:proofErr w:type="spellStart"/>
      <w:r w:rsidRPr="006959B0">
        <w:rPr>
          <w:rFonts w:ascii="Times New Roman" w:hAnsi="Times New Roman" w:cs="Times New Roman"/>
          <w:sz w:val="24"/>
          <w:szCs w:val="24"/>
        </w:rPr>
        <w:t>Juge</w:t>
      </w:r>
      <w:proofErr w:type="spellEnd"/>
      <w:r w:rsidRPr="006959B0">
        <w:rPr>
          <w:rFonts w:ascii="Times New Roman" w:hAnsi="Times New Roman" w:cs="Times New Roman"/>
          <w:sz w:val="24"/>
          <w:szCs w:val="24"/>
        </w:rPr>
        <w:t xml:space="preserve">, N. (2017). Introduction to the human gut </w:t>
      </w:r>
      <w:proofErr w:type="spellStart"/>
      <w:r w:rsidRPr="006959B0">
        <w:rPr>
          <w:rFonts w:ascii="Times New Roman" w:hAnsi="Times New Roman" w:cs="Times New Roman"/>
          <w:sz w:val="24"/>
          <w:szCs w:val="24"/>
        </w:rPr>
        <w:t>microbiota</w:t>
      </w:r>
      <w:proofErr w:type="spellEnd"/>
      <w:r w:rsidRPr="006959B0">
        <w:rPr>
          <w:rFonts w:ascii="Times New Roman" w:hAnsi="Times New Roman" w:cs="Times New Roman"/>
          <w:sz w:val="24"/>
          <w:szCs w:val="24"/>
        </w:rPr>
        <w:t xml:space="preserve">. The Biochemical journal. </w:t>
      </w:r>
      <w:hyperlink r:id="rId45" w:history="1">
        <w:r w:rsidRPr="006959B0">
          <w:rPr>
            <w:rStyle w:val="Hyperlink"/>
            <w:rFonts w:ascii="Times New Roman" w:hAnsi="Times New Roman" w:cs="Times New Roman"/>
            <w:color w:val="auto"/>
            <w:sz w:val="24"/>
            <w:szCs w:val="24"/>
          </w:rPr>
          <w:t>https://www.ncbi.nlm.nih.gov/pmc/articles/PMC5433529/</w:t>
        </w:r>
      </w:hyperlink>
      <w:r w:rsidRPr="006959B0">
        <w:rPr>
          <w:rFonts w:ascii="Times New Roman" w:hAnsi="Times New Roman" w:cs="Times New Roman"/>
          <w:sz w:val="24"/>
          <w:szCs w:val="24"/>
        </w:rPr>
        <w:t xml:space="preserve">  </w:t>
      </w:r>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proofErr w:type="spellStart"/>
      <w:r w:rsidRPr="006959B0">
        <w:rPr>
          <w:rFonts w:ascii="Times New Roman" w:hAnsi="Times New Roman" w:cs="Times New Roman"/>
          <w:sz w:val="24"/>
          <w:szCs w:val="24"/>
        </w:rPr>
        <w:t>Qiu</w:t>
      </w:r>
      <w:proofErr w:type="spellEnd"/>
      <w:r w:rsidRPr="006959B0">
        <w:rPr>
          <w:rFonts w:ascii="Times New Roman" w:hAnsi="Times New Roman" w:cs="Times New Roman"/>
          <w:sz w:val="24"/>
          <w:szCs w:val="24"/>
        </w:rPr>
        <w:t xml:space="preserve">, P., Ishimoto, T., Fu, L., Zhang, J., Zhang, Z., &amp;amp; Liu, Y. (2022, February 22). The gut </w:t>
      </w:r>
      <w:proofErr w:type="spellStart"/>
      <w:r w:rsidRPr="006959B0">
        <w:rPr>
          <w:rFonts w:ascii="Times New Roman" w:hAnsi="Times New Roman" w:cs="Times New Roman"/>
          <w:sz w:val="24"/>
          <w:szCs w:val="24"/>
        </w:rPr>
        <w:t>microbiota</w:t>
      </w:r>
      <w:proofErr w:type="spellEnd"/>
      <w:r w:rsidRPr="006959B0">
        <w:rPr>
          <w:rFonts w:ascii="Times New Roman" w:hAnsi="Times New Roman" w:cs="Times New Roman"/>
          <w:sz w:val="24"/>
          <w:szCs w:val="24"/>
        </w:rPr>
        <w:t xml:space="preserve"> in inflammatory bowel disease. Frontiers in cellular and infection microbiology. </w:t>
      </w:r>
      <w:hyperlink r:id="rId46" w:anchor=":~:text=Based%20on%20the%20key%20role,also%20a%20current%20research%20hotspot" w:history="1">
        <w:r w:rsidRPr="006959B0">
          <w:rPr>
            <w:rStyle w:val="Hyperlink"/>
            <w:rFonts w:ascii="Times New Roman" w:hAnsi="Times New Roman" w:cs="Times New Roman"/>
            <w:color w:val="auto"/>
            <w:sz w:val="24"/>
            <w:szCs w:val="24"/>
          </w:rPr>
          <w:t>https://www.ncbi.nlm.nih.gov/pmc/articles/PMC8902753/#:~:text=Based%20on%20the%20key%20role,also%20a%20current%20research%20hotspot</w:t>
        </w:r>
      </w:hyperlink>
      <w:r w:rsidRPr="006959B0">
        <w:rPr>
          <w:rFonts w:ascii="Times New Roman" w:hAnsi="Times New Roman" w:cs="Times New Roman"/>
          <w:sz w:val="24"/>
          <w:szCs w:val="24"/>
        </w:rPr>
        <w:t xml:space="preserve">. </w:t>
      </w:r>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r w:rsidRPr="006959B0">
        <w:rPr>
          <w:rFonts w:ascii="Times New Roman" w:hAnsi="Times New Roman" w:cs="Times New Roman"/>
          <w:sz w:val="24"/>
          <w:szCs w:val="24"/>
        </w:rPr>
        <w:t xml:space="preserve">Aldars-García, L., </w:t>
      </w:r>
      <w:proofErr w:type="spellStart"/>
      <w:r w:rsidRPr="006959B0">
        <w:rPr>
          <w:rFonts w:ascii="Times New Roman" w:hAnsi="Times New Roman" w:cs="Times New Roman"/>
          <w:sz w:val="24"/>
          <w:szCs w:val="24"/>
        </w:rPr>
        <w:t>Chaparro</w:t>
      </w:r>
      <w:proofErr w:type="spellEnd"/>
      <w:r w:rsidRPr="006959B0">
        <w:rPr>
          <w:rFonts w:ascii="Times New Roman" w:hAnsi="Times New Roman" w:cs="Times New Roman"/>
          <w:sz w:val="24"/>
          <w:szCs w:val="24"/>
        </w:rPr>
        <w:t xml:space="preserve">, M., &amp;amp; </w:t>
      </w:r>
      <w:proofErr w:type="spellStart"/>
      <w:r w:rsidRPr="006959B0">
        <w:rPr>
          <w:rFonts w:ascii="Times New Roman" w:hAnsi="Times New Roman" w:cs="Times New Roman"/>
          <w:sz w:val="24"/>
          <w:szCs w:val="24"/>
        </w:rPr>
        <w:t>Gisbert</w:t>
      </w:r>
      <w:proofErr w:type="spellEnd"/>
      <w:r w:rsidRPr="006959B0">
        <w:rPr>
          <w:rFonts w:ascii="Times New Roman" w:hAnsi="Times New Roman" w:cs="Times New Roman"/>
          <w:sz w:val="24"/>
          <w:szCs w:val="24"/>
        </w:rPr>
        <w:t xml:space="preserve">, J. P. (2021b, April 30). Systematic review: The gut </w:t>
      </w:r>
      <w:proofErr w:type="spellStart"/>
      <w:r w:rsidRPr="006959B0">
        <w:rPr>
          <w:rFonts w:ascii="Times New Roman" w:hAnsi="Times New Roman" w:cs="Times New Roman"/>
          <w:sz w:val="24"/>
          <w:szCs w:val="24"/>
        </w:rPr>
        <w:t>microbiome</w:t>
      </w:r>
      <w:proofErr w:type="spellEnd"/>
      <w:r w:rsidRPr="006959B0">
        <w:rPr>
          <w:rFonts w:ascii="Times New Roman" w:hAnsi="Times New Roman" w:cs="Times New Roman"/>
          <w:sz w:val="24"/>
          <w:szCs w:val="24"/>
        </w:rPr>
        <w:t xml:space="preserve"> and its potential clinical application in inflammatory bowel disease. MDPI. </w:t>
      </w:r>
      <w:hyperlink r:id="rId47" w:history="1">
        <w:r w:rsidRPr="006959B0">
          <w:rPr>
            <w:rStyle w:val="Hyperlink"/>
            <w:rFonts w:ascii="Times New Roman" w:hAnsi="Times New Roman" w:cs="Times New Roman"/>
            <w:color w:val="auto"/>
            <w:sz w:val="24"/>
            <w:szCs w:val="24"/>
          </w:rPr>
          <w:t>https://www.mdpi.com/2076-2607/9/5/977</w:t>
        </w:r>
      </w:hyperlink>
      <w:r w:rsidRPr="006959B0">
        <w:rPr>
          <w:rFonts w:ascii="Times New Roman" w:hAnsi="Times New Roman" w:cs="Times New Roman"/>
          <w:sz w:val="24"/>
          <w:szCs w:val="24"/>
        </w:rPr>
        <w:t xml:space="preserve">  </w:t>
      </w:r>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proofErr w:type="spellStart"/>
      <w:r w:rsidRPr="006959B0">
        <w:rPr>
          <w:rFonts w:ascii="Times New Roman" w:eastAsia="Times New Roman" w:hAnsi="Times New Roman" w:cs="Times New Roman"/>
          <w:sz w:val="24"/>
          <w:szCs w:val="24"/>
          <w:highlight w:val="white"/>
        </w:rPr>
        <w:t>Sasso</w:t>
      </w:r>
      <w:proofErr w:type="spellEnd"/>
      <w:r w:rsidRPr="006959B0">
        <w:rPr>
          <w:rFonts w:ascii="Times New Roman" w:eastAsia="Times New Roman" w:hAnsi="Times New Roman" w:cs="Times New Roman"/>
          <w:sz w:val="24"/>
          <w:szCs w:val="24"/>
          <w:highlight w:val="white"/>
        </w:rPr>
        <w:t xml:space="preserve">, J. M., </w:t>
      </w:r>
      <w:proofErr w:type="spellStart"/>
      <w:r w:rsidRPr="006959B0">
        <w:rPr>
          <w:rFonts w:ascii="Times New Roman" w:eastAsia="Times New Roman" w:hAnsi="Times New Roman" w:cs="Times New Roman"/>
          <w:sz w:val="24"/>
          <w:szCs w:val="24"/>
          <w:highlight w:val="white"/>
        </w:rPr>
        <w:t>Ammar</w:t>
      </w:r>
      <w:proofErr w:type="spellEnd"/>
      <w:r w:rsidRPr="006959B0">
        <w:rPr>
          <w:rFonts w:ascii="Times New Roman" w:eastAsia="Times New Roman" w:hAnsi="Times New Roman" w:cs="Times New Roman"/>
          <w:sz w:val="24"/>
          <w:szCs w:val="24"/>
          <w:highlight w:val="white"/>
        </w:rPr>
        <w:t xml:space="preserve">, R. M., </w:t>
      </w:r>
      <w:proofErr w:type="spellStart"/>
      <w:r w:rsidRPr="006959B0">
        <w:rPr>
          <w:rFonts w:ascii="Times New Roman" w:eastAsia="Times New Roman" w:hAnsi="Times New Roman" w:cs="Times New Roman"/>
          <w:sz w:val="24"/>
          <w:szCs w:val="24"/>
          <w:highlight w:val="white"/>
        </w:rPr>
        <w:t>Tenchov</w:t>
      </w:r>
      <w:proofErr w:type="spellEnd"/>
      <w:r w:rsidRPr="006959B0">
        <w:rPr>
          <w:rFonts w:ascii="Times New Roman" w:eastAsia="Times New Roman" w:hAnsi="Times New Roman" w:cs="Times New Roman"/>
          <w:sz w:val="24"/>
          <w:szCs w:val="24"/>
          <w:highlight w:val="white"/>
        </w:rPr>
        <w:t xml:space="preserve">, R., </w:t>
      </w:r>
      <w:proofErr w:type="spellStart"/>
      <w:r w:rsidRPr="006959B0">
        <w:rPr>
          <w:rFonts w:ascii="Times New Roman" w:eastAsia="Times New Roman" w:hAnsi="Times New Roman" w:cs="Times New Roman"/>
          <w:sz w:val="24"/>
          <w:szCs w:val="24"/>
          <w:highlight w:val="white"/>
        </w:rPr>
        <w:t>Lemmel</w:t>
      </w:r>
      <w:proofErr w:type="spellEnd"/>
      <w:r w:rsidRPr="006959B0">
        <w:rPr>
          <w:rFonts w:ascii="Times New Roman" w:eastAsia="Times New Roman" w:hAnsi="Times New Roman" w:cs="Times New Roman"/>
          <w:sz w:val="24"/>
          <w:szCs w:val="24"/>
          <w:highlight w:val="white"/>
        </w:rPr>
        <w:t xml:space="preserve">, S., </w:t>
      </w:r>
      <w:proofErr w:type="spellStart"/>
      <w:r w:rsidRPr="006959B0">
        <w:rPr>
          <w:rFonts w:ascii="Times New Roman" w:eastAsia="Times New Roman" w:hAnsi="Times New Roman" w:cs="Times New Roman"/>
          <w:sz w:val="24"/>
          <w:szCs w:val="24"/>
          <w:highlight w:val="white"/>
        </w:rPr>
        <w:t>Kelber</w:t>
      </w:r>
      <w:proofErr w:type="spellEnd"/>
      <w:r w:rsidRPr="006959B0">
        <w:rPr>
          <w:rFonts w:ascii="Times New Roman" w:eastAsia="Times New Roman" w:hAnsi="Times New Roman" w:cs="Times New Roman"/>
          <w:sz w:val="24"/>
          <w:szCs w:val="24"/>
          <w:highlight w:val="white"/>
        </w:rPr>
        <w:t xml:space="preserve">, O., </w:t>
      </w:r>
      <w:proofErr w:type="spellStart"/>
      <w:r w:rsidRPr="006959B0">
        <w:rPr>
          <w:rFonts w:ascii="Times New Roman" w:eastAsia="Times New Roman" w:hAnsi="Times New Roman" w:cs="Times New Roman"/>
          <w:sz w:val="24"/>
          <w:szCs w:val="24"/>
          <w:highlight w:val="white"/>
        </w:rPr>
        <w:t>Grieswelle</w:t>
      </w:r>
      <w:proofErr w:type="spellEnd"/>
      <w:r w:rsidRPr="006959B0">
        <w:rPr>
          <w:rFonts w:ascii="Times New Roman" w:eastAsia="Times New Roman" w:hAnsi="Times New Roman" w:cs="Times New Roman"/>
          <w:sz w:val="24"/>
          <w:szCs w:val="24"/>
          <w:highlight w:val="white"/>
        </w:rPr>
        <w:t xml:space="preserve">, M., &amp; Zhou, Q. A. (2023). Gut Microbiome-Brain Alliance: A Landscape View into Mental and Gastrointestinal Health and Disorders. </w:t>
      </w:r>
      <w:r w:rsidRPr="006959B0">
        <w:rPr>
          <w:rFonts w:ascii="Times New Roman" w:eastAsia="Times New Roman" w:hAnsi="Times New Roman" w:cs="Times New Roman"/>
          <w:i/>
          <w:sz w:val="24"/>
          <w:szCs w:val="24"/>
          <w:highlight w:val="white"/>
        </w:rPr>
        <w:t>ACS chemical neuroscience</w:t>
      </w:r>
      <w:r w:rsidRPr="006959B0">
        <w:rPr>
          <w:rFonts w:ascii="Times New Roman" w:eastAsia="Times New Roman" w:hAnsi="Times New Roman" w:cs="Times New Roman"/>
          <w:sz w:val="24"/>
          <w:szCs w:val="24"/>
          <w:highlight w:val="white"/>
        </w:rPr>
        <w:t xml:space="preserve">, </w:t>
      </w:r>
      <w:r w:rsidRPr="006959B0">
        <w:rPr>
          <w:rFonts w:ascii="Times New Roman" w:eastAsia="Times New Roman" w:hAnsi="Times New Roman" w:cs="Times New Roman"/>
          <w:i/>
          <w:sz w:val="24"/>
          <w:szCs w:val="24"/>
          <w:highlight w:val="white"/>
        </w:rPr>
        <w:t>14</w:t>
      </w:r>
      <w:r w:rsidRPr="006959B0">
        <w:rPr>
          <w:rFonts w:ascii="Times New Roman" w:eastAsia="Times New Roman" w:hAnsi="Times New Roman" w:cs="Times New Roman"/>
          <w:sz w:val="24"/>
          <w:szCs w:val="24"/>
          <w:highlight w:val="white"/>
        </w:rPr>
        <w:t xml:space="preserve">(10), 1717–1763. </w:t>
      </w:r>
      <w:hyperlink r:id="rId48">
        <w:r w:rsidRPr="006959B0">
          <w:rPr>
            <w:rFonts w:ascii="Times New Roman" w:eastAsia="Times New Roman" w:hAnsi="Times New Roman" w:cs="Times New Roman"/>
            <w:sz w:val="24"/>
            <w:szCs w:val="24"/>
            <w:highlight w:val="white"/>
            <w:u w:val="single"/>
          </w:rPr>
          <w:t>https://doi.org/10.1021/acschemneuro.3c00127</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r w:rsidRPr="006959B0">
        <w:rPr>
          <w:rFonts w:ascii="Times New Roman" w:eastAsia="Times New Roman" w:hAnsi="Times New Roman" w:cs="Times New Roman"/>
          <w:sz w:val="24"/>
          <w:szCs w:val="24"/>
          <w:highlight w:val="white"/>
        </w:rPr>
        <w:t xml:space="preserve">Linares, D. M., Ross, P., &amp; Stanton, C. (2016). Beneficial Microbes: The pharmacy in the gut. Bioengineered, 7(1), 11–20. </w:t>
      </w:r>
      <w:hyperlink r:id="rId49">
        <w:r w:rsidRPr="006959B0">
          <w:rPr>
            <w:rFonts w:ascii="Times New Roman" w:eastAsia="Times New Roman" w:hAnsi="Times New Roman" w:cs="Times New Roman"/>
            <w:sz w:val="24"/>
            <w:szCs w:val="24"/>
            <w:highlight w:val="white"/>
            <w:u w:val="single"/>
          </w:rPr>
          <w:t>https://doi.org/10.1080/21655979.2015.1126015</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proofErr w:type="spellStart"/>
      <w:r w:rsidRPr="006959B0">
        <w:rPr>
          <w:rFonts w:ascii="Times New Roman" w:eastAsia="Times New Roman" w:hAnsi="Times New Roman" w:cs="Times New Roman"/>
          <w:sz w:val="24"/>
          <w:szCs w:val="24"/>
          <w:highlight w:val="white"/>
        </w:rPr>
        <w:t>Jandhyala</w:t>
      </w:r>
      <w:proofErr w:type="spellEnd"/>
      <w:r w:rsidRPr="006959B0">
        <w:rPr>
          <w:rFonts w:ascii="Times New Roman" w:eastAsia="Times New Roman" w:hAnsi="Times New Roman" w:cs="Times New Roman"/>
          <w:sz w:val="24"/>
          <w:szCs w:val="24"/>
          <w:highlight w:val="white"/>
        </w:rPr>
        <w:t xml:space="preserve">, S. M., </w:t>
      </w:r>
      <w:proofErr w:type="spellStart"/>
      <w:r w:rsidRPr="006959B0">
        <w:rPr>
          <w:rFonts w:ascii="Times New Roman" w:eastAsia="Times New Roman" w:hAnsi="Times New Roman" w:cs="Times New Roman"/>
          <w:sz w:val="24"/>
          <w:szCs w:val="24"/>
          <w:highlight w:val="white"/>
        </w:rPr>
        <w:t>Talukdar</w:t>
      </w:r>
      <w:proofErr w:type="spellEnd"/>
      <w:r w:rsidRPr="006959B0">
        <w:rPr>
          <w:rFonts w:ascii="Times New Roman" w:eastAsia="Times New Roman" w:hAnsi="Times New Roman" w:cs="Times New Roman"/>
          <w:sz w:val="24"/>
          <w:szCs w:val="24"/>
          <w:highlight w:val="white"/>
        </w:rPr>
        <w:t xml:space="preserve">, R., </w:t>
      </w:r>
      <w:proofErr w:type="spellStart"/>
      <w:r w:rsidRPr="006959B0">
        <w:rPr>
          <w:rFonts w:ascii="Times New Roman" w:eastAsia="Times New Roman" w:hAnsi="Times New Roman" w:cs="Times New Roman"/>
          <w:sz w:val="24"/>
          <w:szCs w:val="24"/>
          <w:highlight w:val="white"/>
        </w:rPr>
        <w:t>Subramanyam</w:t>
      </w:r>
      <w:proofErr w:type="spellEnd"/>
      <w:r w:rsidRPr="006959B0">
        <w:rPr>
          <w:rFonts w:ascii="Times New Roman" w:eastAsia="Times New Roman" w:hAnsi="Times New Roman" w:cs="Times New Roman"/>
          <w:sz w:val="24"/>
          <w:szCs w:val="24"/>
          <w:highlight w:val="white"/>
        </w:rPr>
        <w:t xml:space="preserve">, C., </w:t>
      </w:r>
      <w:proofErr w:type="spellStart"/>
      <w:r w:rsidRPr="006959B0">
        <w:rPr>
          <w:rFonts w:ascii="Times New Roman" w:eastAsia="Times New Roman" w:hAnsi="Times New Roman" w:cs="Times New Roman"/>
          <w:sz w:val="24"/>
          <w:szCs w:val="24"/>
          <w:highlight w:val="white"/>
        </w:rPr>
        <w:t>Vuyyuru</w:t>
      </w:r>
      <w:proofErr w:type="spellEnd"/>
      <w:r w:rsidRPr="006959B0">
        <w:rPr>
          <w:rFonts w:ascii="Times New Roman" w:eastAsia="Times New Roman" w:hAnsi="Times New Roman" w:cs="Times New Roman"/>
          <w:sz w:val="24"/>
          <w:szCs w:val="24"/>
          <w:highlight w:val="white"/>
        </w:rPr>
        <w:t xml:space="preserve">, H., </w:t>
      </w:r>
      <w:proofErr w:type="spellStart"/>
      <w:r w:rsidRPr="006959B0">
        <w:rPr>
          <w:rFonts w:ascii="Times New Roman" w:eastAsia="Times New Roman" w:hAnsi="Times New Roman" w:cs="Times New Roman"/>
          <w:sz w:val="24"/>
          <w:szCs w:val="24"/>
          <w:highlight w:val="white"/>
        </w:rPr>
        <w:t>Sasikala</w:t>
      </w:r>
      <w:proofErr w:type="spellEnd"/>
      <w:r w:rsidRPr="006959B0">
        <w:rPr>
          <w:rFonts w:ascii="Times New Roman" w:eastAsia="Times New Roman" w:hAnsi="Times New Roman" w:cs="Times New Roman"/>
          <w:sz w:val="24"/>
          <w:szCs w:val="24"/>
          <w:highlight w:val="white"/>
        </w:rPr>
        <w:t xml:space="preserve">, M., &amp; </w:t>
      </w:r>
      <w:proofErr w:type="spellStart"/>
      <w:r w:rsidRPr="006959B0">
        <w:rPr>
          <w:rFonts w:ascii="Times New Roman" w:eastAsia="Times New Roman" w:hAnsi="Times New Roman" w:cs="Times New Roman"/>
          <w:sz w:val="24"/>
          <w:szCs w:val="24"/>
          <w:highlight w:val="white"/>
        </w:rPr>
        <w:t>Nageshwar</w:t>
      </w:r>
      <w:proofErr w:type="spellEnd"/>
      <w:r w:rsidRPr="006959B0">
        <w:rPr>
          <w:rFonts w:ascii="Times New Roman" w:eastAsia="Times New Roman" w:hAnsi="Times New Roman" w:cs="Times New Roman"/>
          <w:sz w:val="24"/>
          <w:szCs w:val="24"/>
          <w:highlight w:val="white"/>
        </w:rPr>
        <w:t xml:space="preserve"> Reddy, D. (2015). Role of the normal gut microbiota. World journal of gastroenterology, 21(29), 8787–8803. </w:t>
      </w:r>
      <w:hyperlink r:id="rId50">
        <w:r w:rsidRPr="006959B0">
          <w:rPr>
            <w:rFonts w:ascii="Times New Roman" w:eastAsia="Times New Roman" w:hAnsi="Times New Roman" w:cs="Times New Roman"/>
            <w:sz w:val="24"/>
            <w:szCs w:val="24"/>
            <w:highlight w:val="white"/>
            <w:u w:val="single"/>
          </w:rPr>
          <w:t>https://doi.org/10.3748/wjg.v21.i29.8787</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r w:rsidRPr="006959B0">
        <w:rPr>
          <w:rFonts w:ascii="Times New Roman" w:eastAsia="Times New Roman" w:hAnsi="Times New Roman" w:cs="Times New Roman"/>
          <w:sz w:val="24"/>
          <w:szCs w:val="24"/>
          <w:highlight w:val="white"/>
        </w:rPr>
        <w:t xml:space="preserve">Macfarlane, S., &amp; Macfarlane, G. T. (2003). Regulation of short-chain fatty acid production. The Proceedings of the Nutrition Society, 62(1), 67–72. </w:t>
      </w:r>
      <w:hyperlink r:id="rId51">
        <w:r w:rsidRPr="006959B0">
          <w:rPr>
            <w:rFonts w:ascii="Times New Roman" w:eastAsia="Times New Roman" w:hAnsi="Times New Roman" w:cs="Times New Roman"/>
            <w:sz w:val="24"/>
            <w:szCs w:val="24"/>
            <w:highlight w:val="white"/>
            <w:u w:val="single"/>
          </w:rPr>
          <w:t>https://doi.org/10.1079/PNS2002207</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proofErr w:type="spellStart"/>
      <w:r w:rsidRPr="006959B0">
        <w:rPr>
          <w:rFonts w:ascii="Times New Roman" w:eastAsia="Times New Roman" w:hAnsi="Times New Roman" w:cs="Times New Roman"/>
          <w:sz w:val="24"/>
          <w:szCs w:val="24"/>
          <w:highlight w:val="white"/>
        </w:rPr>
        <w:lastRenderedPageBreak/>
        <w:t>Dekaboruah</w:t>
      </w:r>
      <w:proofErr w:type="spellEnd"/>
      <w:r w:rsidRPr="006959B0">
        <w:rPr>
          <w:rFonts w:ascii="Times New Roman" w:eastAsia="Times New Roman" w:hAnsi="Times New Roman" w:cs="Times New Roman"/>
          <w:sz w:val="24"/>
          <w:szCs w:val="24"/>
          <w:highlight w:val="white"/>
        </w:rPr>
        <w:t xml:space="preserve">, E., </w:t>
      </w:r>
      <w:proofErr w:type="spellStart"/>
      <w:r w:rsidRPr="006959B0">
        <w:rPr>
          <w:rFonts w:ascii="Times New Roman" w:eastAsia="Times New Roman" w:hAnsi="Times New Roman" w:cs="Times New Roman"/>
          <w:sz w:val="24"/>
          <w:szCs w:val="24"/>
          <w:highlight w:val="white"/>
        </w:rPr>
        <w:t>Suryavanshi</w:t>
      </w:r>
      <w:proofErr w:type="spellEnd"/>
      <w:r w:rsidRPr="006959B0">
        <w:rPr>
          <w:rFonts w:ascii="Times New Roman" w:eastAsia="Times New Roman" w:hAnsi="Times New Roman" w:cs="Times New Roman"/>
          <w:sz w:val="24"/>
          <w:szCs w:val="24"/>
          <w:highlight w:val="white"/>
        </w:rPr>
        <w:t xml:space="preserve">, M. V., </w:t>
      </w:r>
      <w:proofErr w:type="spellStart"/>
      <w:r w:rsidRPr="006959B0">
        <w:rPr>
          <w:rFonts w:ascii="Times New Roman" w:eastAsia="Times New Roman" w:hAnsi="Times New Roman" w:cs="Times New Roman"/>
          <w:sz w:val="24"/>
          <w:szCs w:val="24"/>
          <w:highlight w:val="white"/>
        </w:rPr>
        <w:t>Chettri</w:t>
      </w:r>
      <w:proofErr w:type="spellEnd"/>
      <w:r w:rsidRPr="006959B0">
        <w:rPr>
          <w:rFonts w:ascii="Times New Roman" w:eastAsia="Times New Roman" w:hAnsi="Times New Roman" w:cs="Times New Roman"/>
          <w:sz w:val="24"/>
          <w:szCs w:val="24"/>
          <w:highlight w:val="white"/>
        </w:rPr>
        <w:t xml:space="preserve">, D., &amp; </w:t>
      </w:r>
      <w:proofErr w:type="spellStart"/>
      <w:r w:rsidRPr="006959B0">
        <w:rPr>
          <w:rFonts w:ascii="Times New Roman" w:eastAsia="Times New Roman" w:hAnsi="Times New Roman" w:cs="Times New Roman"/>
          <w:sz w:val="24"/>
          <w:szCs w:val="24"/>
          <w:highlight w:val="white"/>
        </w:rPr>
        <w:t>Verma</w:t>
      </w:r>
      <w:proofErr w:type="spellEnd"/>
      <w:r w:rsidRPr="006959B0">
        <w:rPr>
          <w:rFonts w:ascii="Times New Roman" w:eastAsia="Times New Roman" w:hAnsi="Times New Roman" w:cs="Times New Roman"/>
          <w:sz w:val="24"/>
          <w:szCs w:val="24"/>
          <w:highlight w:val="white"/>
        </w:rPr>
        <w:t xml:space="preserve">, A. K. (2020). Human microbiome: an academic update on human body site specific surveillance and its possible role. </w:t>
      </w:r>
      <w:r w:rsidRPr="006959B0">
        <w:rPr>
          <w:rFonts w:ascii="Times New Roman" w:eastAsia="Times New Roman" w:hAnsi="Times New Roman" w:cs="Times New Roman"/>
          <w:i/>
          <w:sz w:val="24"/>
          <w:szCs w:val="24"/>
          <w:highlight w:val="white"/>
        </w:rPr>
        <w:t>Archives of microbiology</w:t>
      </w:r>
      <w:r w:rsidRPr="006959B0">
        <w:rPr>
          <w:rFonts w:ascii="Times New Roman" w:eastAsia="Times New Roman" w:hAnsi="Times New Roman" w:cs="Times New Roman"/>
          <w:sz w:val="24"/>
          <w:szCs w:val="24"/>
          <w:highlight w:val="white"/>
        </w:rPr>
        <w:t xml:space="preserve">, </w:t>
      </w:r>
      <w:r w:rsidRPr="006959B0">
        <w:rPr>
          <w:rFonts w:ascii="Times New Roman" w:eastAsia="Times New Roman" w:hAnsi="Times New Roman" w:cs="Times New Roman"/>
          <w:i/>
          <w:sz w:val="24"/>
          <w:szCs w:val="24"/>
          <w:highlight w:val="white"/>
        </w:rPr>
        <w:t>202</w:t>
      </w:r>
      <w:r w:rsidRPr="006959B0">
        <w:rPr>
          <w:rFonts w:ascii="Times New Roman" w:eastAsia="Times New Roman" w:hAnsi="Times New Roman" w:cs="Times New Roman"/>
          <w:sz w:val="24"/>
          <w:szCs w:val="24"/>
          <w:highlight w:val="white"/>
        </w:rPr>
        <w:t xml:space="preserve">(8), 2147–2167. </w:t>
      </w:r>
      <w:hyperlink r:id="rId52">
        <w:r w:rsidRPr="006959B0">
          <w:rPr>
            <w:rFonts w:ascii="Times New Roman" w:eastAsia="Times New Roman" w:hAnsi="Times New Roman" w:cs="Times New Roman"/>
            <w:sz w:val="24"/>
            <w:szCs w:val="24"/>
            <w:highlight w:val="white"/>
            <w:u w:val="single"/>
          </w:rPr>
          <w:t>https://doi.org/10.1007/s00203-020-01931-x</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r w:rsidRPr="006959B0">
        <w:rPr>
          <w:rFonts w:ascii="Times New Roman" w:eastAsia="Times New Roman" w:hAnsi="Times New Roman" w:cs="Times New Roman"/>
          <w:sz w:val="24"/>
          <w:szCs w:val="24"/>
          <w:highlight w:val="white"/>
        </w:rPr>
        <w:t xml:space="preserve">Thomas, C. M., Hong, T., van </w:t>
      </w:r>
      <w:proofErr w:type="spellStart"/>
      <w:r w:rsidRPr="006959B0">
        <w:rPr>
          <w:rFonts w:ascii="Times New Roman" w:eastAsia="Times New Roman" w:hAnsi="Times New Roman" w:cs="Times New Roman"/>
          <w:sz w:val="24"/>
          <w:szCs w:val="24"/>
          <w:highlight w:val="white"/>
        </w:rPr>
        <w:t>Pijkeren</w:t>
      </w:r>
      <w:proofErr w:type="spellEnd"/>
      <w:r w:rsidRPr="006959B0">
        <w:rPr>
          <w:rFonts w:ascii="Times New Roman" w:eastAsia="Times New Roman" w:hAnsi="Times New Roman" w:cs="Times New Roman"/>
          <w:sz w:val="24"/>
          <w:szCs w:val="24"/>
          <w:highlight w:val="white"/>
        </w:rPr>
        <w:t xml:space="preserve">, J. P., </w:t>
      </w:r>
      <w:proofErr w:type="spellStart"/>
      <w:r w:rsidRPr="006959B0">
        <w:rPr>
          <w:rFonts w:ascii="Times New Roman" w:eastAsia="Times New Roman" w:hAnsi="Times New Roman" w:cs="Times New Roman"/>
          <w:sz w:val="24"/>
          <w:szCs w:val="24"/>
          <w:highlight w:val="white"/>
        </w:rPr>
        <w:t>Hemarajata</w:t>
      </w:r>
      <w:proofErr w:type="spellEnd"/>
      <w:r w:rsidRPr="006959B0">
        <w:rPr>
          <w:rFonts w:ascii="Times New Roman" w:eastAsia="Times New Roman" w:hAnsi="Times New Roman" w:cs="Times New Roman"/>
          <w:sz w:val="24"/>
          <w:szCs w:val="24"/>
          <w:highlight w:val="white"/>
        </w:rPr>
        <w:t xml:space="preserve">, P., Trinh, D. V., Hu, W., Britton, R. A., </w:t>
      </w:r>
      <w:proofErr w:type="spellStart"/>
      <w:r w:rsidRPr="006959B0">
        <w:rPr>
          <w:rFonts w:ascii="Times New Roman" w:eastAsia="Times New Roman" w:hAnsi="Times New Roman" w:cs="Times New Roman"/>
          <w:sz w:val="24"/>
          <w:szCs w:val="24"/>
          <w:highlight w:val="white"/>
        </w:rPr>
        <w:t>Kalkum</w:t>
      </w:r>
      <w:proofErr w:type="spellEnd"/>
      <w:r w:rsidRPr="006959B0">
        <w:rPr>
          <w:rFonts w:ascii="Times New Roman" w:eastAsia="Times New Roman" w:hAnsi="Times New Roman" w:cs="Times New Roman"/>
          <w:sz w:val="24"/>
          <w:szCs w:val="24"/>
          <w:highlight w:val="white"/>
        </w:rPr>
        <w:t xml:space="preserve">, M., &amp; </w:t>
      </w:r>
      <w:proofErr w:type="spellStart"/>
      <w:r w:rsidRPr="006959B0">
        <w:rPr>
          <w:rFonts w:ascii="Times New Roman" w:eastAsia="Times New Roman" w:hAnsi="Times New Roman" w:cs="Times New Roman"/>
          <w:sz w:val="24"/>
          <w:szCs w:val="24"/>
          <w:highlight w:val="white"/>
        </w:rPr>
        <w:t>Versalovic</w:t>
      </w:r>
      <w:proofErr w:type="spellEnd"/>
      <w:r w:rsidRPr="006959B0">
        <w:rPr>
          <w:rFonts w:ascii="Times New Roman" w:eastAsia="Times New Roman" w:hAnsi="Times New Roman" w:cs="Times New Roman"/>
          <w:sz w:val="24"/>
          <w:szCs w:val="24"/>
          <w:highlight w:val="white"/>
        </w:rPr>
        <w:t xml:space="preserve">, J. (2012). Histamine derived from probiotic Lactobacillus </w:t>
      </w:r>
      <w:proofErr w:type="spellStart"/>
      <w:r w:rsidRPr="006959B0">
        <w:rPr>
          <w:rFonts w:ascii="Times New Roman" w:eastAsia="Times New Roman" w:hAnsi="Times New Roman" w:cs="Times New Roman"/>
          <w:sz w:val="24"/>
          <w:szCs w:val="24"/>
          <w:highlight w:val="white"/>
        </w:rPr>
        <w:t>reuteri</w:t>
      </w:r>
      <w:proofErr w:type="spellEnd"/>
      <w:r w:rsidRPr="006959B0">
        <w:rPr>
          <w:rFonts w:ascii="Times New Roman" w:eastAsia="Times New Roman" w:hAnsi="Times New Roman" w:cs="Times New Roman"/>
          <w:sz w:val="24"/>
          <w:szCs w:val="24"/>
          <w:highlight w:val="white"/>
        </w:rPr>
        <w:t xml:space="preserve"> suppresses TNF via modulation of PKA and ERK signaling. </w:t>
      </w:r>
      <w:proofErr w:type="spellStart"/>
      <w:r w:rsidRPr="006959B0">
        <w:rPr>
          <w:rFonts w:ascii="Times New Roman" w:eastAsia="Times New Roman" w:hAnsi="Times New Roman" w:cs="Times New Roman"/>
          <w:i/>
          <w:sz w:val="24"/>
          <w:szCs w:val="24"/>
          <w:highlight w:val="white"/>
        </w:rPr>
        <w:t>PloS</w:t>
      </w:r>
      <w:proofErr w:type="spellEnd"/>
      <w:r w:rsidRPr="006959B0">
        <w:rPr>
          <w:rFonts w:ascii="Times New Roman" w:eastAsia="Times New Roman" w:hAnsi="Times New Roman" w:cs="Times New Roman"/>
          <w:i/>
          <w:sz w:val="24"/>
          <w:szCs w:val="24"/>
          <w:highlight w:val="white"/>
        </w:rPr>
        <w:t xml:space="preserve"> one</w:t>
      </w:r>
      <w:r w:rsidRPr="006959B0">
        <w:rPr>
          <w:rFonts w:ascii="Times New Roman" w:eastAsia="Times New Roman" w:hAnsi="Times New Roman" w:cs="Times New Roman"/>
          <w:sz w:val="24"/>
          <w:szCs w:val="24"/>
          <w:highlight w:val="white"/>
        </w:rPr>
        <w:t xml:space="preserve">, </w:t>
      </w:r>
      <w:r w:rsidRPr="006959B0">
        <w:rPr>
          <w:rFonts w:ascii="Times New Roman" w:eastAsia="Times New Roman" w:hAnsi="Times New Roman" w:cs="Times New Roman"/>
          <w:i/>
          <w:sz w:val="24"/>
          <w:szCs w:val="24"/>
          <w:highlight w:val="white"/>
        </w:rPr>
        <w:t>7</w:t>
      </w:r>
      <w:r w:rsidRPr="006959B0">
        <w:rPr>
          <w:rFonts w:ascii="Times New Roman" w:eastAsia="Times New Roman" w:hAnsi="Times New Roman" w:cs="Times New Roman"/>
          <w:sz w:val="24"/>
          <w:szCs w:val="24"/>
          <w:highlight w:val="white"/>
        </w:rPr>
        <w:t xml:space="preserve">(2), e31951. </w:t>
      </w:r>
      <w:hyperlink r:id="rId53">
        <w:r w:rsidRPr="006959B0">
          <w:rPr>
            <w:rFonts w:ascii="Times New Roman" w:eastAsia="Times New Roman" w:hAnsi="Times New Roman" w:cs="Times New Roman"/>
            <w:sz w:val="24"/>
            <w:szCs w:val="24"/>
            <w:highlight w:val="white"/>
            <w:u w:val="single"/>
          </w:rPr>
          <w:t>https://doi.org/10.1371/journal.pone.0031951</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r w:rsidRPr="006959B0">
        <w:rPr>
          <w:rFonts w:ascii="Times New Roman" w:eastAsia="Times New Roman" w:hAnsi="Times New Roman" w:cs="Times New Roman"/>
          <w:sz w:val="24"/>
          <w:szCs w:val="24"/>
          <w:highlight w:val="white"/>
        </w:rPr>
        <w:t xml:space="preserve">De </w:t>
      </w:r>
      <w:proofErr w:type="spellStart"/>
      <w:r w:rsidRPr="006959B0">
        <w:rPr>
          <w:rFonts w:ascii="Times New Roman" w:eastAsia="Times New Roman" w:hAnsi="Times New Roman" w:cs="Times New Roman"/>
          <w:sz w:val="24"/>
          <w:szCs w:val="24"/>
          <w:highlight w:val="white"/>
        </w:rPr>
        <w:t>Biase</w:t>
      </w:r>
      <w:proofErr w:type="spellEnd"/>
      <w:r w:rsidRPr="006959B0">
        <w:rPr>
          <w:rFonts w:ascii="Times New Roman" w:eastAsia="Times New Roman" w:hAnsi="Times New Roman" w:cs="Times New Roman"/>
          <w:sz w:val="24"/>
          <w:szCs w:val="24"/>
          <w:highlight w:val="white"/>
        </w:rPr>
        <w:t xml:space="preserve">, D., &amp; </w:t>
      </w:r>
      <w:proofErr w:type="spellStart"/>
      <w:r w:rsidRPr="006959B0">
        <w:rPr>
          <w:rFonts w:ascii="Times New Roman" w:eastAsia="Times New Roman" w:hAnsi="Times New Roman" w:cs="Times New Roman"/>
          <w:sz w:val="24"/>
          <w:szCs w:val="24"/>
          <w:highlight w:val="white"/>
        </w:rPr>
        <w:t>Pennacchietti</w:t>
      </w:r>
      <w:proofErr w:type="spellEnd"/>
      <w:r w:rsidRPr="006959B0">
        <w:rPr>
          <w:rFonts w:ascii="Times New Roman" w:eastAsia="Times New Roman" w:hAnsi="Times New Roman" w:cs="Times New Roman"/>
          <w:sz w:val="24"/>
          <w:szCs w:val="24"/>
          <w:highlight w:val="white"/>
        </w:rPr>
        <w:t xml:space="preserve">, E. (2012). Glutamate decarboxylase-dependent acid resistance in orally acquired bacteria: function, distribution and biomedical implications of the </w:t>
      </w:r>
      <w:proofErr w:type="spellStart"/>
      <w:r w:rsidRPr="006959B0">
        <w:rPr>
          <w:rFonts w:ascii="Times New Roman" w:eastAsia="Times New Roman" w:hAnsi="Times New Roman" w:cs="Times New Roman"/>
          <w:sz w:val="24"/>
          <w:szCs w:val="24"/>
          <w:highlight w:val="white"/>
        </w:rPr>
        <w:t>gadBC</w:t>
      </w:r>
      <w:proofErr w:type="spellEnd"/>
      <w:r w:rsidRPr="006959B0">
        <w:rPr>
          <w:rFonts w:ascii="Times New Roman" w:eastAsia="Times New Roman" w:hAnsi="Times New Roman" w:cs="Times New Roman"/>
          <w:sz w:val="24"/>
          <w:szCs w:val="24"/>
          <w:highlight w:val="white"/>
        </w:rPr>
        <w:t xml:space="preserve"> operon. </w:t>
      </w:r>
      <w:r w:rsidRPr="006959B0">
        <w:rPr>
          <w:rFonts w:ascii="Times New Roman" w:eastAsia="Times New Roman" w:hAnsi="Times New Roman" w:cs="Times New Roman"/>
          <w:i/>
          <w:sz w:val="24"/>
          <w:szCs w:val="24"/>
          <w:highlight w:val="white"/>
        </w:rPr>
        <w:t>Molecular microbiology</w:t>
      </w:r>
      <w:r w:rsidRPr="006959B0">
        <w:rPr>
          <w:rFonts w:ascii="Times New Roman" w:eastAsia="Times New Roman" w:hAnsi="Times New Roman" w:cs="Times New Roman"/>
          <w:sz w:val="24"/>
          <w:szCs w:val="24"/>
          <w:highlight w:val="white"/>
        </w:rPr>
        <w:t xml:space="preserve">, </w:t>
      </w:r>
      <w:r w:rsidRPr="006959B0">
        <w:rPr>
          <w:rFonts w:ascii="Times New Roman" w:eastAsia="Times New Roman" w:hAnsi="Times New Roman" w:cs="Times New Roman"/>
          <w:i/>
          <w:sz w:val="24"/>
          <w:szCs w:val="24"/>
          <w:highlight w:val="white"/>
        </w:rPr>
        <w:t>86</w:t>
      </w:r>
      <w:r w:rsidRPr="006959B0">
        <w:rPr>
          <w:rFonts w:ascii="Times New Roman" w:eastAsia="Times New Roman" w:hAnsi="Times New Roman" w:cs="Times New Roman"/>
          <w:sz w:val="24"/>
          <w:szCs w:val="24"/>
          <w:highlight w:val="white"/>
        </w:rPr>
        <w:t xml:space="preserve">(4), 770–786. </w:t>
      </w:r>
      <w:hyperlink r:id="rId54">
        <w:r w:rsidRPr="006959B0">
          <w:rPr>
            <w:rFonts w:ascii="Times New Roman" w:eastAsia="Times New Roman" w:hAnsi="Times New Roman" w:cs="Times New Roman"/>
            <w:sz w:val="24"/>
            <w:szCs w:val="24"/>
            <w:highlight w:val="white"/>
            <w:u w:val="single"/>
          </w:rPr>
          <w:t>https://doi.org/10.1111/mmi.12020</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r w:rsidRPr="006959B0">
        <w:rPr>
          <w:rFonts w:ascii="Times New Roman" w:eastAsia="Times New Roman" w:hAnsi="Times New Roman" w:cs="Times New Roman"/>
          <w:sz w:val="24"/>
          <w:szCs w:val="24"/>
          <w:highlight w:val="white"/>
        </w:rPr>
        <w:t xml:space="preserve">Swanson, K. S., Gibson, G. R., </w:t>
      </w:r>
      <w:proofErr w:type="spellStart"/>
      <w:r w:rsidRPr="006959B0">
        <w:rPr>
          <w:rFonts w:ascii="Times New Roman" w:eastAsia="Times New Roman" w:hAnsi="Times New Roman" w:cs="Times New Roman"/>
          <w:sz w:val="24"/>
          <w:szCs w:val="24"/>
          <w:highlight w:val="white"/>
        </w:rPr>
        <w:t>Hutkins</w:t>
      </w:r>
      <w:proofErr w:type="spellEnd"/>
      <w:r w:rsidRPr="006959B0">
        <w:rPr>
          <w:rFonts w:ascii="Times New Roman" w:eastAsia="Times New Roman" w:hAnsi="Times New Roman" w:cs="Times New Roman"/>
          <w:sz w:val="24"/>
          <w:szCs w:val="24"/>
          <w:highlight w:val="white"/>
        </w:rPr>
        <w:t xml:space="preserve">, R., Reimer, R. A., Reid, G., </w:t>
      </w:r>
      <w:proofErr w:type="spellStart"/>
      <w:r w:rsidRPr="006959B0">
        <w:rPr>
          <w:rFonts w:ascii="Times New Roman" w:eastAsia="Times New Roman" w:hAnsi="Times New Roman" w:cs="Times New Roman"/>
          <w:sz w:val="24"/>
          <w:szCs w:val="24"/>
          <w:highlight w:val="white"/>
        </w:rPr>
        <w:t>Verbeke</w:t>
      </w:r>
      <w:proofErr w:type="spellEnd"/>
      <w:r w:rsidRPr="006959B0">
        <w:rPr>
          <w:rFonts w:ascii="Times New Roman" w:eastAsia="Times New Roman" w:hAnsi="Times New Roman" w:cs="Times New Roman"/>
          <w:sz w:val="24"/>
          <w:szCs w:val="24"/>
          <w:highlight w:val="white"/>
        </w:rPr>
        <w:t xml:space="preserve">, K., Scott, K. P., </w:t>
      </w:r>
      <w:proofErr w:type="spellStart"/>
      <w:r w:rsidRPr="006959B0">
        <w:rPr>
          <w:rFonts w:ascii="Times New Roman" w:eastAsia="Times New Roman" w:hAnsi="Times New Roman" w:cs="Times New Roman"/>
          <w:sz w:val="24"/>
          <w:szCs w:val="24"/>
          <w:highlight w:val="white"/>
        </w:rPr>
        <w:t>Holscher</w:t>
      </w:r>
      <w:proofErr w:type="spellEnd"/>
      <w:r w:rsidRPr="006959B0">
        <w:rPr>
          <w:rFonts w:ascii="Times New Roman" w:eastAsia="Times New Roman" w:hAnsi="Times New Roman" w:cs="Times New Roman"/>
          <w:sz w:val="24"/>
          <w:szCs w:val="24"/>
          <w:highlight w:val="white"/>
        </w:rPr>
        <w:t xml:space="preserve">, H. D., Azad, M. B., </w:t>
      </w:r>
      <w:proofErr w:type="spellStart"/>
      <w:r w:rsidRPr="006959B0">
        <w:rPr>
          <w:rFonts w:ascii="Times New Roman" w:eastAsia="Times New Roman" w:hAnsi="Times New Roman" w:cs="Times New Roman"/>
          <w:sz w:val="24"/>
          <w:szCs w:val="24"/>
          <w:highlight w:val="white"/>
        </w:rPr>
        <w:t>Delzenne</w:t>
      </w:r>
      <w:proofErr w:type="spellEnd"/>
      <w:r w:rsidRPr="006959B0">
        <w:rPr>
          <w:rFonts w:ascii="Times New Roman" w:eastAsia="Times New Roman" w:hAnsi="Times New Roman" w:cs="Times New Roman"/>
          <w:sz w:val="24"/>
          <w:szCs w:val="24"/>
          <w:highlight w:val="white"/>
        </w:rPr>
        <w:t xml:space="preserve">, N. M., &amp; Sanders, M. E. (2020). The International Scientific Association for Probiotics and Prebiotics (ISAPP) consensus statement on the definition and scope of </w:t>
      </w:r>
      <w:proofErr w:type="spellStart"/>
      <w:r w:rsidRPr="006959B0">
        <w:rPr>
          <w:rFonts w:ascii="Times New Roman" w:eastAsia="Times New Roman" w:hAnsi="Times New Roman" w:cs="Times New Roman"/>
          <w:sz w:val="24"/>
          <w:szCs w:val="24"/>
          <w:highlight w:val="white"/>
        </w:rPr>
        <w:t>synbiotics</w:t>
      </w:r>
      <w:proofErr w:type="spellEnd"/>
      <w:r w:rsidRPr="006959B0">
        <w:rPr>
          <w:rFonts w:ascii="Times New Roman" w:eastAsia="Times New Roman" w:hAnsi="Times New Roman" w:cs="Times New Roman"/>
          <w:sz w:val="24"/>
          <w:szCs w:val="24"/>
          <w:highlight w:val="white"/>
        </w:rPr>
        <w:t xml:space="preserve">. </w:t>
      </w:r>
      <w:r w:rsidRPr="006959B0">
        <w:rPr>
          <w:rFonts w:ascii="Times New Roman" w:eastAsia="Times New Roman" w:hAnsi="Times New Roman" w:cs="Times New Roman"/>
          <w:i/>
          <w:sz w:val="24"/>
          <w:szCs w:val="24"/>
          <w:highlight w:val="white"/>
        </w:rPr>
        <w:t xml:space="preserve">Nature reviews. Gastroenterology &amp; </w:t>
      </w:r>
      <w:proofErr w:type="spellStart"/>
      <w:r w:rsidRPr="006959B0">
        <w:rPr>
          <w:rFonts w:ascii="Times New Roman" w:eastAsia="Times New Roman" w:hAnsi="Times New Roman" w:cs="Times New Roman"/>
          <w:i/>
          <w:sz w:val="24"/>
          <w:szCs w:val="24"/>
          <w:highlight w:val="white"/>
        </w:rPr>
        <w:t>hepatology</w:t>
      </w:r>
      <w:proofErr w:type="spellEnd"/>
      <w:r w:rsidRPr="006959B0">
        <w:rPr>
          <w:rFonts w:ascii="Times New Roman" w:eastAsia="Times New Roman" w:hAnsi="Times New Roman" w:cs="Times New Roman"/>
          <w:sz w:val="24"/>
          <w:szCs w:val="24"/>
          <w:highlight w:val="white"/>
        </w:rPr>
        <w:t xml:space="preserve">, </w:t>
      </w:r>
      <w:r w:rsidRPr="006959B0">
        <w:rPr>
          <w:rFonts w:ascii="Times New Roman" w:eastAsia="Times New Roman" w:hAnsi="Times New Roman" w:cs="Times New Roman"/>
          <w:i/>
          <w:sz w:val="24"/>
          <w:szCs w:val="24"/>
          <w:highlight w:val="white"/>
        </w:rPr>
        <w:t>17</w:t>
      </w:r>
      <w:r w:rsidRPr="006959B0">
        <w:rPr>
          <w:rFonts w:ascii="Times New Roman" w:eastAsia="Times New Roman" w:hAnsi="Times New Roman" w:cs="Times New Roman"/>
          <w:sz w:val="24"/>
          <w:szCs w:val="24"/>
          <w:highlight w:val="white"/>
        </w:rPr>
        <w:t>(11), 687–701. https://doi.org/10.1038/s41575-020-0344-2</w:t>
      </w:r>
    </w:p>
    <w:p w:rsidR="009315CC" w:rsidRPr="006959B0" w:rsidRDefault="009315CC" w:rsidP="007B15DD">
      <w:pPr>
        <w:numPr>
          <w:ilvl w:val="0"/>
          <w:numId w:val="1"/>
        </w:numPr>
        <w:spacing w:after="0" w:line="360" w:lineRule="auto"/>
        <w:jc w:val="both"/>
        <w:rPr>
          <w:rFonts w:ascii="Times New Roman" w:eastAsia="Times New Roman" w:hAnsi="Times New Roman" w:cs="Times New Roman"/>
          <w:sz w:val="24"/>
          <w:szCs w:val="24"/>
          <w:highlight w:val="white"/>
        </w:rPr>
      </w:pPr>
      <w:proofErr w:type="spellStart"/>
      <w:r w:rsidRPr="006959B0">
        <w:rPr>
          <w:rFonts w:ascii="Times New Roman" w:eastAsia="Times New Roman" w:hAnsi="Times New Roman" w:cs="Times New Roman"/>
          <w:sz w:val="24"/>
          <w:szCs w:val="24"/>
          <w:highlight w:val="white"/>
        </w:rPr>
        <w:t>Sorboni</w:t>
      </w:r>
      <w:proofErr w:type="spellEnd"/>
      <w:r w:rsidRPr="006959B0">
        <w:rPr>
          <w:rFonts w:ascii="Times New Roman" w:eastAsia="Times New Roman" w:hAnsi="Times New Roman" w:cs="Times New Roman"/>
          <w:sz w:val="24"/>
          <w:szCs w:val="24"/>
          <w:highlight w:val="white"/>
        </w:rPr>
        <w:t xml:space="preserve">, S. G., </w:t>
      </w:r>
      <w:proofErr w:type="spellStart"/>
      <w:r w:rsidRPr="006959B0">
        <w:rPr>
          <w:rFonts w:ascii="Times New Roman" w:eastAsia="Times New Roman" w:hAnsi="Times New Roman" w:cs="Times New Roman"/>
          <w:sz w:val="24"/>
          <w:szCs w:val="24"/>
          <w:highlight w:val="white"/>
        </w:rPr>
        <w:t>Moghaddam</w:t>
      </w:r>
      <w:proofErr w:type="spellEnd"/>
      <w:r w:rsidRPr="006959B0">
        <w:rPr>
          <w:rFonts w:ascii="Times New Roman" w:eastAsia="Times New Roman" w:hAnsi="Times New Roman" w:cs="Times New Roman"/>
          <w:sz w:val="24"/>
          <w:szCs w:val="24"/>
          <w:highlight w:val="white"/>
        </w:rPr>
        <w:t xml:space="preserve">, H. S., </w:t>
      </w:r>
      <w:proofErr w:type="spellStart"/>
      <w:r w:rsidRPr="006959B0">
        <w:rPr>
          <w:rFonts w:ascii="Times New Roman" w:eastAsia="Times New Roman" w:hAnsi="Times New Roman" w:cs="Times New Roman"/>
          <w:sz w:val="24"/>
          <w:szCs w:val="24"/>
          <w:highlight w:val="white"/>
        </w:rPr>
        <w:t>Jafarzadeh-Esfehani</w:t>
      </w:r>
      <w:proofErr w:type="spellEnd"/>
      <w:r w:rsidRPr="006959B0">
        <w:rPr>
          <w:rFonts w:ascii="Times New Roman" w:eastAsia="Times New Roman" w:hAnsi="Times New Roman" w:cs="Times New Roman"/>
          <w:sz w:val="24"/>
          <w:szCs w:val="24"/>
          <w:highlight w:val="white"/>
        </w:rPr>
        <w:t xml:space="preserve">, R., &amp; </w:t>
      </w:r>
      <w:proofErr w:type="spellStart"/>
      <w:r w:rsidRPr="006959B0">
        <w:rPr>
          <w:rFonts w:ascii="Times New Roman" w:eastAsia="Times New Roman" w:hAnsi="Times New Roman" w:cs="Times New Roman"/>
          <w:sz w:val="24"/>
          <w:szCs w:val="24"/>
          <w:highlight w:val="white"/>
        </w:rPr>
        <w:t>Soleimanpour</w:t>
      </w:r>
      <w:proofErr w:type="spellEnd"/>
      <w:r w:rsidRPr="006959B0">
        <w:rPr>
          <w:rFonts w:ascii="Times New Roman" w:eastAsia="Times New Roman" w:hAnsi="Times New Roman" w:cs="Times New Roman"/>
          <w:sz w:val="24"/>
          <w:szCs w:val="24"/>
          <w:highlight w:val="white"/>
        </w:rPr>
        <w:t xml:space="preserve">, S. (2022). A Comprehensive Review on the Role of the Gut Microbiome in Human Neurological Disorders. </w:t>
      </w:r>
      <w:r w:rsidRPr="006959B0">
        <w:rPr>
          <w:rFonts w:ascii="Times New Roman" w:eastAsia="Times New Roman" w:hAnsi="Times New Roman" w:cs="Times New Roman"/>
          <w:i/>
          <w:sz w:val="24"/>
          <w:szCs w:val="24"/>
          <w:highlight w:val="white"/>
        </w:rPr>
        <w:t>Clinical microbiology reviews</w:t>
      </w:r>
      <w:r w:rsidRPr="006959B0">
        <w:rPr>
          <w:rFonts w:ascii="Times New Roman" w:eastAsia="Times New Roman" w:hAnsi="Times New Roman" w:cs="Times New Roman"/>
          <w:sz w:val="24"/>
          <w:szCs w:val="24"/>
          <w:highlight w:val="white"/>
        </w:rPr>
        <w:t xml:space="preserve">, </w:t>
      </w:r>
      <w:r w:rsidRPr="006959B0">
        <w:rPr>
          <w:rFonts w:ascii="Times New Roman" w:eastAsia="Times New Roman" w:hAnsi="Times New Roman" w:cs="Times New Roman"/>
          <w:i/>
          <w:sz w:val="24"/>
          <w:szCs w:val="24"/>
          <w:highlight w:val="white"/>
        </w:rPr>
        <w:t>35</w:t>
      </w:r>
      <w:r w:rsidRPr="006959B0">
        <w:rPr>
          <w:rFonts w:ascii="Times New Roman" w:eastAsia="Times New Roman" w:hAnsi="Times New Roman" w:cs="Times New Roman"/>
          <w:sz w:val="24"/>
          <w:szCs w:val="24"/>
          <w:highlight w:val="white"/>
        </w:rPr>
        <w:t xml:space="preserve">(1), e0033820. </w:t>
      </w:r>
      <w:hyperlink r:id="rId55">
        <w:r w:rsidRPr="006959B0">
          <w:rPr>
            <w:rFonts w:ascii="Times New Roman" w:eastAsia="Times New Roman" w:hAnsi="Times New Roman" w:cs="Times New Roman"/>
            <w:sz w:val="24"/>
            <w:szCs w:val="24"/>
            <w:highlight w:val="white"/>
            <w:u w:val="single"/>
          </w:rPr>
          <w:t>https://doi.org/10.1128/CMR.00338-20</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r w:rsidRPr="006959B0">
        <w:rPr>
          <w:rFonts w:ascii="Times New Roman" w:eastAsia="Times New Roman" w:hAnsi="Times New Roman" w:cs="Times New Roman"/>
          <w:sz w:val="24"/>
          <w:szCs w:val="24"/>
          <w:highlight w:val="white"/>
        </w:rPr>
        <w:t xml:space="preserve">Neurological Disorders. Clinical microbiology reviews, 35(1), e0033820. </w:t>
      </w:r>
      <w:hyperlink r:id="rId56">
        <w:r w:rsidRPr="006959B0">
          <w:rPr>
            <w:rFonts w:ascii="Times New Roman" w:eastAsia="Times New Roman" w:hAnsi="Times New Roman" w:cs="Times New Roman"/>
            <w:sz w:val="24"/>
            <w:szCs w:val="24"/>
            <w:highlight w:val="white"/>
            <w:u w:val="single"/>
          </w:rPr>
          <w:t>https://doi.org/10.1128/CMR.00338-20</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proofErr w:type="spellStart"/>
      <w:r w:rsidRPr="006959B0">
        <w:rPr>
          <w:rFonts w:ascii="Times New Roman" w:eastAsia="Times New Roman" w:hAnsi="Times New Roman" w:cs="Times New Roman"/>
          <w:sz w:val="24"/>
          <w:szCs w:val="24"/>
          <w:highlight w:val="white"/>
        </w:rPr>
        <w:t>Sarangi</w:t>
      </w:r>
      <w:proofErr w:type="spellEnd"/>
      <w:r w:rsidRPr="006959B0">
        <w:rPr>
          <w:rFonts w:ascii="Times New Roman" w:eastAsia="Times New Roman" w:hAnsi="Times New Roman" w:cs="Times New Roman"/>
          <w:sz w:val="24"/>
          <w:szCs w:val="24"/>
          <w:highlight w:val="white"/>
        </w:rPr>
        <w:t xml:space="preserve">, A. N., </w:t>
      </w:r>
      <w:proofErr w:type="spellStart"/>
      <w:r w:rsidRPr="006959B0">
        <w:rPr>
          <w:rFonts w:ascii="Times New Roman" w:eastAsia="Times New Roman" w:hAnsi="Times New Roman" w:cs="Times New Roman"/>
          <w:sz w:val="24"/>
          <w:szCs w:val="24"/>
          <w:highlight w:val="white"/>
        </w:rPr>
        <w:t>Goel</w:t>
      </w:r>
      <w:proofErr w:type="spellEnd"/>
      <w:r w:rsidRPr="006959B0">
        <w:rPr>
          <w:rFonts w:ascii="Times New Roman" w:eastAsia="Times New Roman" w:hAnsi="Times New Roman" w:cs="Times New Roman"/>
          <w:sz w:val="24"/>
          <w:szCs w:val="24"/>
          <w:highlight w:val="white"/>
        </w:rPr>
        <w:t xml:space="preserve">, A., Singh, A., </w:t>
      </w:r>
      <w:proofErr w:type="spellStart"/>
      <w:r w:rsidRPr="006959B0">
        <w:rPr>
          <w:rFonts w:ascii="Times New Roman" w:eastAsia="Times New Roman" w:hAnsi="Times New Roman" w:cs="Times New Roman"/>
          <w:sz w:val="24"/>
          <w:szCs w:val="24"/>
          <w:highlight w:val="white"/>
        </w:rPr>
        <w:t>Sasi</w:t>
      </w:r>
      <w:proofErr w:type="spellEnd"/>
      <w:r w:rsidRPr="006959B0">
        <w:rPr>
          <w:rFonts w:ascii="Times New Roman" w:eastAsia="Times New Roman" w:hAnsi="Times New Roman" w:cs="Times New Roman"/>
          <w:sz w:val="24"/>
          <w:szCs w:val="24"/>
          <w:highlight w:val="white"/>
        </w:rPr>
        <w:t xml:space="preserve">, A., &amp; </w:t>
      </w:r>
      <w:proofErr w:type="spellStart"/>
      <w:r w:rsidRPr="006959B0">
        <w:rPr>
          <w:rFonts w:ascii="Times New Roman" w:eastAsia="Times New Roman" w:hAnsi="Times New Roman" w:cs="Times New Roman"/>
          <w:sz w:val="24"/>
          <w:szCs w:val="24"/>
          <w:highlight w:val="white"/>
        </w:rPr>
        <w:t>Aggarwal</w:t>
      </w:r>
      <w:proofErr w:type="spellEnd"/>
      <w:r w:rsidRPr="006959B0">
        <w:rPr>
          <w:rFonts w:ascii="Times New Roman" w:eastAsia="Times New Roman" w:hAnsi="Times New Roman" w:cs="Times New Roman"/>
          <w:sz w:val="24"/>
          <w:szCs w:val="24"/>
          <w:highlight w:val="white"/>
        </w:rPr>
        <w:t xml:space="preserve">, R. (2017). </w:t>
      </w:r>
      <w:proofErr w:type="spellStart"/>
      <w:r w:rsidRPr="006959B0">
        <w:rPr>
          <w:rFonts w:ascii="Times New Roman" w:eastAsia="Times New Roman" w:hAnsi="Times New Roman" w:cs="Times New Roman"/>
          <w:sz w:val="24"/>
          <w:szCs w:val="24"/>
          <w:highlight w:val="white"/>
        </w:rPr>
        <w:t>Faecal</w:t>
      </w:r>
      <w:proofErr w:type="spellEnd"/>
      <w:r w:rsidRPr="006959B0">
        <w:rPr>
          <w:rFonts w:ascii="Times New Roman" w:eastAsia="Times New Roman" w:hAnsi="Times New Roman" w:cs="Times New Roman"/>
          <w:sz w:val="24"/>
          <w:szCs w:val="24"/>
          <w:highlight w:val="white"/>
        </w:rPr>
        <w:t xml:space="preserve"> bacterial </w:t>
      </w:r>
      <w:proofErr w:type="spellStart"/>
      <w:r w:rsidRPr="006959B0">
        <w:rPr>
          <w:rFonts w:ascii="Times New Roman" w:eastAsia="Times New Roman" w:hAnsi="Times New Roman" w:cs="Times New Roman"/>
          <w:sz w:val="24"/>
          <w:szCs w:val="24"/>
          <w:highlight w:val="white"/>
        </w:rPr>
        <w:t>microbiota</w:t>
      </w:r>
      <w:proofErr w:type="spellEnd"/>
      <w:r w:rsidRPr="006959B0">
        <w:rPr>
          <w:rFonts w:ascii="Times New Roman" w:eastAsia="Times New Roman" w:hAnsi="Times New Roman" w:cs="Times New Roman"/>
          <w:sz w:val="24"/>
          <w:szCs w:val="24"/>
          <w:highlight w:val="white"/>
        </w:rPr>
        <w:t xml:space="preserve"> in patients with cirrhosis and the effect of lactulose administration. BMC gastroenterology, 17(1), 125. </w:t>
      </w:r>
      <w:hyperlink r:id="rId57">
        <w:r w:rsidRPr="006959B0">
          <w:rPr>
            <w:rFonts w:ascii="Times New Roman" w:eastAsia="Times New Roman" w:hAnsi="Times New Roman" w:cs="Times New Roman"/>
            <w:sz w:val="24"/>
            <w:szCs w:val="24"/>
            <w:highlight w:val="white"/>
            <w:u w:val="single"/>
          </w:rPr>
          <w:t>https://doi.org/10.1186/s12876-017-0683-9</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proofErr w:type="spellStart"/>
      <w:r w:rsidRPr="006959B0">
        <w:rPr>
          <w:rFonts w:ascii="Times New Roman" w:eastAsia="Times New Roman" w:hAnsi="Times New Roman" w:cs="Times New Roman"/>
          <w:sz w:val="24"/>
          <w:szCs w:val="24"/>
          <w:highlight w:val="white"/>
        </w:rPr>
        <w:t>Doshi</w:t>
      </w:r>
      <w:proofErr w:type="spellEnd"/>
      <w:r w:rsidRPr="006959B0">
        <w:rPr>
          <w:rFonts w:ascii="Times New Roman" w:eastAsia="Times New Roman" w:hAnsi="Times New Roman" w:cs="Times New Roman"/>
          <w:sz w:val="24"/>
          <w:szCs w:val="24"/>
          <w:highlight w:val="white"/>
        </w:rPr>
        <w:t xml:space="preserve">, A., &amp; </w:t>
      </w:r>
      <w:proofErr w:type="spellStart"/>
      <w:r w:rsidRPr="006959B0">
        <w:rPr>
          <w:rFonts w:ascii="Times New Roman" w:eastAsia="Times New Roman" w:hAnsi="Times New Roman" w:cs="Times New Roman"/>
          <w:sz w:val="24"/>
          <w:szCs w:val="24"/>
          <w:highlight w:val="white"/>
        </w:rPr>
        <w:t>Chataway</w:t>
      </w:r>
      <w:proofErr w:type="spellEnd"/>
      <w:r w:rsidRPr="006959B0">
        <w:rPr>
          <w:rFonts w:ascii="Times New Roman" w:eastAsia="Times New Roman" w:hAnsi="Times New Roman" w:cs="Times New Roman"/>
          <w:sz w:val="24"/>
          <w:szCs w:val="24"/>
          <w:highlight w:val="white"/>
        </w:rPr>
        <w:t xml:space="preserve">, J. (2017). Multiple sclerosis, a treatable </w:t>
      </w:r>
      <w:proofErr w:type="gramStart"/>
      <w:r w:rsidRPr="006959B0">
        <w:rPr>
          <w:rFonts w:ascii="Times New Roman" w:eastAsia="Times New Roman" w:hAnsi="Times New Roman" w:cs="Times New Roman"/>
          <w:sz w:val="24"/>
          <w:szCs w:val="24"/>
          <w:highlight w:val="white"/>
        </w:rPr>
        <w:t>disease .</w:t>
      </w:r>
      <w:proofErr w:type="gramEnd"/>
      <w:r w:rsidRPr="006959B0">
        <w:rPr>
          <w:rFonts w:ascii="Times New Roman" w:eastAsia="Times New Roman" w:hAnsi="Times New Roman" w:cs="Times New Roman"/>
          <w:sz w:val="24"/>
          <w:szCs w:val="24"/>
          <w:highlight w:val="white"/>
        </w:rPr>
        <w:t xml:space="preserve"> </w:t>
      </w:r>
      <w:r w:rsidRPr="006959B0">
        <w:rPr>
          <w:rFonts w:ascii="Times New Roman" w:eastAsia="Times New Roman" w:hAnsi="Times New Roman" w:cs="Times New Roman"/>
          <w:i/>
          <w:sz w:val="24"/>
          <w:szCs w:val="24"/>
          <w:highlight w:val="white"/>
        </w:rPr>
        <w:t>Clinical medicine (London, England)</w:t>
      </w:r>
      <w:r w:rsidRPr="006959B0">
        <w:rPr>
          <w:rFonts w:ascii="Times New Roman" w:eastAsia="Times New Roman" w:hAnsi="Times New Roman" w:cs="Times New Roman"/>
          <w:sz w:val="24"/>
          <w:szCs w:val="24"/>
          <w:highlight w:val="white"/>
        </w:rPr>
        <w:t xml:space="preserve">, </w:t>
      </w:r>
      <w:r w:rsidRPr="006959B0">
        <w:rPr>
          <w:rFonts w:ascii="Times New Roman" w:eastAsia="Times New Roman" w:hAnsi="Times New Roman" w:cs="Times New Roman"/>
          <w:i/>
          <w:sz w:val="24"/>
          <w:szCs w:val="24"/>
          <w:highlight w:val="white"/>
        </w:rPr>
        <w:t>17</w:t>
      </w:r>
      <w:r w:rsidRPr="006959B0">
        <w:rPr>
          <w:rFonts w:ascii="Times New Roman" w:eastAsia="Times New Roman" w:hAnsi="Times New Roman" w:cs="Times New Roman"/>
          <w:sz w:val="24"/>
          <w:szCs w:val="24"/>
          <w:highlight w:val="white"/>
        </w:rPr>
        <w:t xml:space="preserve">(6), 530–536. </w:t>
      </w:r>
      <w:hyperlink r:id="rId58">
        <w:r w:rsidRPr="006959B0">
          <w:rPr>
            <w:rFonts w:ascii="Times New Roman" w:eastAsia="Times New Roman" w:hAnsi="Times New Roman" w:cs="Times New Roman"/>
            <w:sz w:val="24"/>
            <w:szCs w:val="24"/>
            <w:highlight w:val="white"/>
            <w:u w:val="single"/>
          </w:rPr>
          <w:t>https://doi.org/10.7861/clinmedicine.17-6-530</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r w:rsidRPr="006959B0">
        <w:rPr>
          <w:rFonts w:ascii="Times New Roman" w:eastAsia="Times New Roman" w:hAnsi="Times New Roman" w:cs="Times New Roman"/>
          <w:sz w:val="24"/>
          <w:szCs w:val="24"/>
          <w:highlight w:val="white"/>
        </w:rPr>
        <w:lastRenderedPageBreak/>
        <w:t>Ojeda, J., Ávila, A., &amp; Vidal, P. M. (2021). Gut Microbiota Interaction with the Central Nervous System throughout Life. Journal of clinical medicine, 10(6), 1299. https://doi.org/10.3390/jcm10061299</w:t>
      </w:r>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proofErr w:type="spellStart"/>
      <w:r w:rsidRPr="006959B0">
        <w:rPr>
          <w:rFonts w:ascii="Times New Roman" w:eastAsia="Times New Roman" w:hAnsi="Times New Roman" w:cs="Times New Roman"/>
          <w:sz w:val="24"/>
          <w:szCs w:val="24"/>
          <w:highlight w:val="white"/>
        </w:rPr>
        <w:t>Leblhuber</w:t>
      </w:r>
      <w:proofErr w:type="spellEnd"/>
      <w:r w:rsidRPr="006959B0">
        <w:rPr>
          <w:rFonts w:ascii="Times New Roman" w:eastAsia="Times New Roman" w:hAnsi="Times New Roman" w:cs="Times New Roman"/>
          <w:sz w:val="24"/>
          <w:szCs w:val="24"/>
          <w:highlight w:val="white"/>
        </w:rPr>
        <w:t xml:space="preserve">, F., Ehrlich, D., Steiner, K., </w:t>
      </w:r>
      <w:proofErr w:type="spellStart"/>
      <w:r w:rsidRPr="006959B0">
        <w:rPr>
          <w:rFonts w:ascii="Times New Roman" w:eastAsia="Times New Roman" w:hAnsi="Times New Roman" w:cs="Times New Roman"/>
          <w:sz w:val="24"/>
          <w:szCs w:val="24"/>
          <w:highlight w:val="white"/>
        </w:rPr>
        <w:t>Geisler</w:t>
      </w:r>
      <w:proofErr w:type="spellEnd"/>
      <w:r w:rsidRPr="006959B0">
        <w:rPr>
          <w:rFonts w:ascii="Times New Roman" w:eastAsia="Times New Roman" w:hAnsi="Times New Roman" w:cs="Times New Roman"/>
          <w:sz w:val="24"/>
          <w:szCs w:val="24"/>
          <w:highlight w:val="white"/>
        </w:rPr>
        <w:t xml:space="preserve">, S., Fuchs, D., </w:t>
      </w:r>
      <w:proofErr w:type="spellStart"/>
      <w:r w:rsidRPr="006959B0">
        <w:rPr>
          <w:rFonts w:ascii="Times New Roman" w:eastAsia="Times New Roman" w:hAnsi="Times New Roman" w:cs="Times New Roman"/>
          <w:sz w:val="24"/>
          <w:szCs w:val="24"/>
          <w:highlight w:val="white"/>
        </w:rPr>
        <w:t>Lanser</w:t>
      </w:r>
      <w:proofErr w:type="spellEnd"/>
      <w:r w:rsidRPr="006959B0">
        <w:rPr>
          <w:rFonts w:ascii="Times New Roman" w:eastAsia="Times New Roman" w:hAnsi="Times New Roman" w:cs="Times New Roman"/>
          <w:sz w:val="24"/>
          <w:szCs w:val="24"/>
          <w:highlight w:val="white"/>
        </w:rPr>
        <w:t xml:space="preserve">, L., &amp; </w:t>
      </w:r>
      <w:proofErr w:type="spellStart"/>
      <w:r w:rsidRPr="006959B0">
        <w:rPr>
          <w:rFonts w:ascii="Times New Roman" w:eastAsia="Times New Roman" w:hAnsi="Times New Roman" w:cs="Times New Roman"/>
          <w:sz w:val="24"/>
          <w:szCs w:val="24"/>
          <w:highlight w:val="white"/>
        </w:rPr>
        <w:t>Kurz</w:t>
      </w:r>
      <w:proofErr w:type="spellEnd"/>
      <w:r w:rsidRPr="006959B0">
        <w:rPr>
          <w:rFonts w:ascii="Times New Roman" w:eastAsia="Times New Roman" w:hAnsi="Times New Roman" w:cs="Times New Roman"/>
          <w:sz w:val="24"/>
          <w:szCs w:val="24"/>
          <w:highlight w:val="white"/>
        </w:rPr>
        <w:t xml:space="preserve">, K. (2021). The </w:t>
      </w:r>
      <w:proofErr w:type="spellStart"/>
      <w:r w:rsidRPr="006959B0">
        <w:rPr>
          <w:rFonts w:ascii="Times New Roman" w:eastAsia="Times New Roman" w:hAnsi="Times New Roman" w:cs="Times New Roman"/>
          <w:sz w:val="24"/>
          <w:szCs w:val="24"/>
          <w:highlight w:val="white"/>
        </w:rPr>
        <w:t>Immunopathogenesis</w:t>
      </w:r>
      <w:proofErr w:type="spellEnd"/>
      <w:r w:rsidRPr="006959B0">
        <w:rPr>
          <w:rFonts w:ascii="Times New Roman" w:eastAsia="Times New Roman" w:hAnsi="Times New Roman" w:cs="Times New Roman"/>
          <w:sz w:val="24"/>
          <w:szCs w:val="24"/>
          <w:highlight w:val="white"/>
        </w:rPr>
        <w:t xml:space="preserve"> of Alzheimer's </w:t>
      </w:r>
      <w:proofErr w:type="gramStart"/>
      <w:r w:rsidRPr="006959B0">
        <w:rPr>
          <w:rFonts w:ascii="Times New Roman" w:eastAsia="Times New Roman" w:hAnsi="Times New Roman" w:cs="Times New Roman"/>
          <w:sz w:val="24"/>
          <w:szCs w:val="24"/>
          <w:highlight w:val="white"/>
        </w:rPr>
        <w:t>Disease</w:t>
      </w:r>
      <w:proofErr w:type="gramEnd"/>
      <w:r w:rsidRPr="006959B0">
        <w:rPr>
          <w:rFonts w:ascii="Times New Roman" w:eastAsia="Times New Roman" w:hAnsi="Times New Roman" w:cs="Times New Roman"/>
          <w:sz w:val="24"/>
          <w:szCs w:val="24"/>
          <w:highlight w:val="white"/>
        </w:rPr>
        <w:t xml:space="preserve"> Is Related to the Composition of Gut Microbiota. </w:t>
      </w:r>
      <w:r w:rsidRPr="006959B0">
        <w:rPr>
          <w:rFonts w:ascii="Times New Roman" w:eastAsia="Times New Roman" w:hAnsi="Times New Roman" w:cs="Times New Roman"/>
          <w:i/>
          <w:sz w:val="24"/>
          <w:szCs w:val="24"/>
          <w:highlight w:val="white"/>
        </w:rPr>
        <w:t>Nutrients</w:t>
      </w:r>
      <w:r w:rsidRPr="006959B0">
        <w:rPr>
          <w:rFonts w:ascii="Times New Roman" w:eastAsia="Times New Roman" w:hAnsi="Times New Roman" w:cs="Times New Roman"/>
          <w:sz w:val="24"/>
          <w:szCs w:val="24"/>
          <w:highlight w:val="white"/>
        </w:rPr>
        <w:t xml:space="preserve">, </w:t>
      </w:r>
      <w:r w:rsidRPr="006959B0">
        <w:rPr>
          <w:rFonts w:ascii="Times New Roman" w:eastAsia="Times New Roman" w:hAnsi="Times New Roman" w:cs="Times New Roman"/>
          <w:i/>
          <w:sz w:val="24"/>
          <w:szCs w:val="24"/>
          <w:highlight w:val="white"/>
        </w:rPr>
        <w:t>13</w:t>
      </w:r>
      <w:r w:rsidRPr="006959B0">
        <w:rPr>
          <w:rFonts w:ascii="Times New Roman" w:eastAsia="Times New Roman" w:hAnsi="Times New Roman" w:cs="Times New Roman"/>
          <w:sz w:val="24"/>
          <w:szCs w:val="24"/>
          <w:highlight w:val="white"/>
        </w:rPr>
        <w:t xml:space="preserve">(2), 361. </w:t>
      </w:r>
      <w:hyperlink r:id="rId59">
        <w:r w:rsidRPr="006959B0">
          <w:rPr>
            <w:rFonts w:ascii="Times New Roman" w:eastAsia="Times New Roman" w:hAnsi="Times New Roman" w:cs="Times New Roman"/>
            <w:sz w:val="24"/>
            <w:szCs w:val="24"/>
            <w:highlight w:val="white"/>
            <w:u w:val="single"/>
          </w:rPr>
          <w:t>https://doi.org/10.3390/nu13020361</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proofErr w:type="spellStart"/>
      <w:r w:rsidRPr="006959B0">
        <w:rPr>
          <w:rFonts w:ascii="Times New Roman" w:eastAsia="Times New Roman" w:hAnsi="Times New Roman" w:cs="Times New Roman"/>
          <w:sz w:val="24"/>
          <w:szCs w:val="24"/>
          <w:highlight w:val="white"/>
        </w:rPr>
        <w:t>Wimo</w:t>
      </w:r>
      <w:proofErr w:type="spellEnd"/>
      <w:r w:rsidRPr="006959B0">
        <w:rPr>
          <w:rFonts w:ascii="Times New Roman" w:eastAsia="Times New Roman" w:hAnsi="Times New Roman" w:cs="Times New Roman"/>
          <w:sz w:val="24"/>
          <w:szCs w:val="24"/>
          <w:highlight w:val="white"/>
        </w:rPr>
        <w:t xml:space="preserve">, A., </w:t>
      </w:r>
      <w:proofErr w:type="spellStart"/>
      <w:r w:rsidRPr="006959B0">
        <w:rPr>
          <w:rFonts w:ascii="Times New Roman" w:eastAsia="Times New Roman" w:hAnsi="Times New Roman" w:cs="Times New Roman"/>
          <w:sz w:val="24"/>
          <w:szCs w:val="24"/>
          <w:highlight w:val="white"/>
        </w:rPr>
        <w:t>Guerchet</w:t>
      </w:r>
      <w:proofErr w:type="spellEnd"/>
      <w:r w:rsidRPr="006959B0">
        <w:rPr>
          <w:rFonts w:ascii="Times New Roman" w:eastAsia="Times New Roman" w:hAnsi="Times New Roman" w:cs="Times New Roman"/>
          <w:sz w:val="24"/>
          <w:szCs w:val="24"/>
          <w:highlight w:val="white"/>
        </w:rPr>
        <w:t xml:space="preserve">, M., Ali, G. C., Wu, Y. T., </w:t>
      </w:r>
      <w:proofErr w:type="spellStart"/>
      <w:r w:rsidRPr="006959B0">
        <w:rPr>
          <w:rFonts w:ascii="Times New Roman" w:eastAsia="Times New Roman" w:hAnsi="Times New Roman" w:cs="Times New Roman"/>
          <w:sz w:val="24"/>
          <w:szCs w:val="24"/>
          <w:highlight w:val="white"/>
        </w:rPr>
        <w:t>Prina</w:t>
      </w:r>
      <w:proofErr w:type="spellEnd"/>
      <w:r w:rsidRPr="006959B0">
        <w:rPr>
          <w:rFonts w:ascii="Times New Roman" w:eastAsia="Times New Roman" w:hAnsi="Times New Roman" w:cs="Times New Roman"/>
          <w:sz w:val="24"/>
          <w:szCs w:val="24"/>
          <w:highlight w:val="white"/>
        </w:rPr>
        <w:t xml:space="preserve">, A. M., </w:t>
      </w:r>
      <w:proofErr w:type="spellStart"/>
      <w:r w:rsidRPr="006959B0">
        <w:rPr>
          <w:rFonts w:ascii="Times New Roman" w:eastAsia="Times New Roman" w:hAnsi="Times New Roman" w:cs="Times New Roman"/>
          <w:sz w:val="24"/>
          <w:szCs w:val="24"/>
          <w:highlight w:val="white"/>
        </w:rPr>
        <w:t>Winblad</w:t>
      </w:r>
      <w:proofErr w:type="spellEnd"/>
      <w:r w:rsidRPr="006959B0">
        <w:rPr>
          <w:rFonts w:ascii="Times New Roman" w:eastAsia="Times New Roman" w:hAnsi="Times New Roman" w:cs="Times New Roman"/>
          <w:sz w:val="24"/>
          <w:szCs w:val="24"/>
          <w:highlight w:val="white"/>
        </w:rPr>
        <w:t xml:space="preserve">, B., </w:t>
      </w:r>
      <w:proofErr w:type="spellStart"/>
      <w:r w:rsidRPr="006959B0">
        <w:rPr>
          <w:rFonts w:ascii="Times New Roman" w:eastAsia="Times New Roman" w:hAnsi="Times New Roman" w:cs="Times New Roman"/>
          <w:sz w:val="24"/>
          <w:szCs w:val="24"/>
          <w:highlight w:val="white"/>
        </w:rPr>
        <w:t>Jönsson</w:t>
      </w:r>
      <w:proofErr w:type="spellEnd"/>
      <w:r w:rsidRPr="006959B0">
        <w:rPr>
          <w:rFonts w:ascii="Times New Roman" w:eastAsia="Times New Roman" w:hAnsi="Times New Roman" w:cs="Times New Roman"/>
          <w:sz w:val="24"/>
          <w:szCs w:val="24"/>
          <w:highlight w:val="white"/>
        </w:rPr>
        <w:t xml:space="preserve">, L., Liu, Z., &amp; Prince, M. (2017). The worldwide costs of dementia 2015 and comparisons with 2010. </w:t>
      </w:r>
      <w:r w:rsidRPr="006959B0">
        <w:rPr>
          <w:rFonts w:ascii="Times New Roman" w:eastAsia="Times New Roman" w:hAnsi="Times New Roman" w:cs="Times New Roman"/>
          <w:i/>
          <w:sz w:val="24"/>
          <w:szCs w:val="24"/>
          <w:highlight w:val="white"/>
        </w:rPr>
        <w:t xml:space="preserve">Alzheimer's &amp; </w:t>
      </w:r>
      <w:proofErr w:type="gramStart"/>
      <w:r w:rsidRPr="006959B0">
        <w:rPr>
          <w:rFonts w:ascii="Times New Roman" w:eastAsia="Times New Roman" w:hAnsi="Times New Roman" w:cs="Times New Roman"/>
          <w:i/>
          <w:sz w:val="24"/>
          <w:szCs w:val="24"/>
          <w:highlight w:val="white"/>
        </w:rPr>
        <w:t>dementia :</w:t>
      </w:r>
      <w:proofErr w:type="gramEnd"/>
      <w:r w:rsidRPr="006959B0">
        <w:rPr>
          <w:rFonts w:ascii="Times New Roman" w:eastAsia="Times New Roman" w:hAnsi="Times New Roman" w:cs="Times New Roman"/>
          <w:i/>
          <w:sz w:val="24"/>
          <w:szCs w:val="24"/>
          <w:highlight w:val="white"/>
        </w:rPr>
        <w:t xml:space="preserve"> the journal of the Alzheimer's Association</w:t>
      </w:r>
      <w:r w:rsidRPr="006959B0">
        <w:rPr>
          <w:rFonts w:ascii="Times New Roman" w:eastAsia="Times New Roman" w:hAnsi="Times New Roman" w:cs="Times New Roman"/>
          <w:sz w:val="24"/>
          <w:szCs w:val="24"/>
          <w:highlight w:val="white"/>
        </w:rPr>
        <w:t xml:space="preserve">, </w:t>
      </w:r>
      <w:r w:rsidRPr="006959B0">
        <w:rPr>
          <w:rFonts w:ascii="Times New Roman" w:eastAsia="Times New Roman" w:hAnsi="Times New Roman" w:cs="Times New Roman"/>
          <w:i/>
          <w:sz w:val="24"/>
          <w:szCs w:val="24"/>
          <w:highlight w:val="white"/>
        </w:rPr>
        <w:t>13</w:t>
      </w:r>
      <w:r w:rsidRPr="006959B0">
        <w:rPr>
          <w:rFonts w:ascii="Times New Roman" w:eastAsia="Times New Roman" w:hAnsi="Times New Roman" w:cs="Times New Roman"/>
          <w:sz w:val="24"/>
          <w:szCs w:val="24"/>
          <w:highlight w:val="white"/>
        </w:rPr>
        <w:t xml:space="preserve">(1), 1–7. </w:t>
      </w:r>
      <w:hyperlink r:id="rId60">
        <w:r w:rsidRPr="006959B0">
          <w:rPr>
            <w:rFonts w:ascii="Times New Roman" w:eastAsia="Times New Roman" w:hAnsi="Times New Roman" w:cs="Times New Roman"/>
            <w:sz w:val="24"/>
            <w:szCs w:val="24"/>
            <w:highlight w:val="white"/>
            <w:u w:val="single"/>
          </w:rPr>
          <w:t>https://doi.org/10.1016/j.jalz.2016.07.150</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proofErr w:type="spellStart"/>
      <w:r w:rsidRPr="006959B0">
        <w:rPr>
          <w:rFonts w:ascii="Times New Roman" w:eastAsia="Times New Roman" w:hAnsi="Times New Roman" w:cs="Times New Roman"/>
          <w:sz w:val="24"/>
          <w:szCs w:val="24"/>
          <w:highlight w:val="white"/>
        </w:rPr>
        <w:t>Mucke</w:t>
      </w:r>
      <w:proofErr w:type="spellEnd"/>
      <w:r w:rsidRPr="006959B0">
        <w:rPr>
          <w:rFonts w:ascii="Times New Roman" w:eastAsia="Times New Roman" w:hAnsi="Times New Roman" w:cs="Times New Roman"/>
          <w:sz w:val="24"/>
          <w:szCs w:val="24"/>
          <w:highlight w:val="white"/>
        </w:rPr>
        <w:t xml:space="preserve">, L., &amp; </w:t>
      </w:r>
      <w:proofErr w:type="spellStart"/>
      <w:r w:rsidRPr="006959B0">
        <w:rPr>
          <w:rFonts w:ascii="Times New Roman" w:eastAsia="Times New Roman" w:hAnsi="Times New Roman" w:cs="Times New Roman"/>
          <w:sz w:val="24"/>
          <w:szCs w:val="24"/>
          <w:highlight w:val="white"/>
        </w:rPr>
        <w:t>Selkoe</w:t>
      </w:r>
      <w:proofErr w:type="spellEnd"/>
      <w:r w:rsidRPr="006959B0">
        <w:rPr>
          <w:rFonts w:ascii="Times New Roman" w:eastAsia="Times New Roman" w:hAnsi="Times New Roman" w:cs="Times New Roman"/>
          <w:sz w:val="24"/>
          <w:szCs w:val="24"/>
          <w:highlight w:val="white"/>
        </w:rPr>
        <w:t xml:space="preserve">, D. J. (2012). Neurotoxicity of amyloid β-protein: synaptic and network dysfunction. </w:t>
      </w:r>
      <w:r w:rsidRPr="006959B0">
        <w:rPr>
          <w:rFonts w:ascii="Times New Roman" w:eastAsia="Times New Roman" w:hAnsi="Times New Roman" w:cs="Times New Roman"/>
          <w:i/>
          <w:sz w:val="24"/>
          <w:szCs w:val="24"/>
          <w:highlight w:val="white"/>
        </w:rPr>
        <w:t>Cold Spring Harbor perspectives in medicine</w:t>
      </w:r>
      <w:r w:rsidRPr="006959B0">
        <w:rPr>
          <w:rFonts w:ascii="Times New Roman" w:eastAsia="Times New Roman" w:hAnsi="Times New Roman" w:cs="Times New Roman"/>
          <w:sz w:val="24"/>
          <w:szCs w:val="24"/>
          <w:highlight w:val="white"/>
        </w:rPr>
        <w:t xml:space="preserve">, </w:t>
      </w:r>
      <w:r w:rsidRPr="006959B0">
        <w:rPr>
          <w:rFonts w:ascii="Times New Roman" w:eastAsia="Times New Roman" w:hAnsi="Times New Roman" w:cs="Times New Roman"/>
          <w:i/>
          <w:sz w:val="24"/>
          <w:szCs w:val="24"/>
          <w:highlight w:val="white"/>
        </w:rPr>
        <w:t>2</w:t>
      </w:r>
      <w:r w:rsidRPr="006959B0">
        <w:rPr>
          <w:rFonts w:ascii="Times New Roman" w:eastAsia="Times New Roman" w:hAnsi="Times New Roman" w:cs="Times New Roman"/>
          <w:sz w:val="24"/>
          <w:szCs w:val="24"/>
          <w:highlight w:val="white"/>
        </w:rPr>
        <w:t xml:space="preserve">(7), a006338. </w:t>
      </w:r>
      <w:hyperlink r:id="rId61">
        <w:r w:rsidRPr="006959B0">
          <w:rPr>
            <w:rFonts w:ascii="Times New Roman" w:eastAsia="Times New Roman" w:hAnsi="Times New Roman" w:cs="Times New Roman"/>
            <w:sz w:val="24"/>
            <w:szCs w:val="24"/>
            <w:highlight w:val="white"/>
            <w:u w:val="single"/>
          </w:rPr>
          <w:t>https://doi.org/10.1101/cshperspect.a006338</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proofErr w:type="spellStart"/>
      <w:r w:rsidRPr="006959B0">
        <w:rPr>
          <w:rFonts w:ascii="Times New Roman" w:eastAsia="Times New Roman" w:hAnsi="Times New Roman" w:cs="Times New Roman"/>
          <w:sz w:val="24"/>
          <w:szCs w:val="24"/>
          <w:highlight w:val="white"/>
        </w:rPr>
        <w:t>Mucke</w:t>
      </w:r>
      <w:proofErr w:type="spellEnd"/>
      <w:r w:rsidRPr="006959B0">
        <w:rPr>
          <w:rFonts w:ascii="Times New Roman" w:eastAsia="Times New Roman" w:hAnsi="Times New Roman" w:cs="Times New Roman"/>
          <w:sz w:val="24"/>
          <w:szCs w:val="24"/>
          <w:highlight w:val="white"/>
        </w:rPr>
        <w:t xml:space="preserve">, L., &amp; </w:t>
      </w:r>
      <w:proofErr w:type="spellStart"/>
      <w:r w:rsidRPr="006959B0">
        <w:rPr>
          <w:rFonts w:ascii="Times New Roman" w:eastAsia="Times New Roman" w:hAnsi="Times New Roman" w:cs="Times New Roman"/>
          <w:sz w:val="24"/>
          <w:szCs w:val="24"/>
          <w:highlight w:val="white"/>
        </w:rPr>
        <w:t>Selkoe</w:t>
      </w:r>
      <w:proofErr w:type="spellEnd"/>
      <w:r w:rsidRPr="006959B0">
        <w:rPr>
          <w:rFonts w:ascii="Times New Roman" w:eastAsia="Times New Roman" w:hAnsi="Times New Roman" w:cs="Times New Roman"/>
          <w:sz w:val="24"/>
          <w:szCs w:val="24"/>
          <w:highlight w:val="white"/>
        </w:rPr>
        <w:t xml:space="preserve">, D. J. (2012). Neurotoxicity of amyloid β-protein: synaptic and network dysfunction. </w:t>
      </w:r>
      <w:r w:rsidRPr="006959B0">
        <w:rPr>
          <w:rFonts w:ascii="Times New Roman" w:eastAsia="Times New Roman" w:hAnsi="Times New Roman" w:cs="Times New Roman"/>
          <w:i/>
          <w:sz w:val="24"/>
          <w:szCs w:val="24"/>
          <w:highlight w:val="white"/>
        </w:rPr>
        <w:t>Cold Spring Harbor perspectives in medicine</w:t>
      </w:r>
      <w:r w:rsidRPr="006959B0">
        <w:rPr>
          <w:rFonts w:ascii="Times New Roman" w:eastAsia="Times New Roman" w:hAnsi="Times New Roman" w:cs="Times New Roman"/>
          <w:sz w:val="24"/>
          <w:szCs w:val="24"/>
          <w:highlight w:val="white"/>
        </w:rPr>
        <w:t xml:space="preserve">, </w:t>
      </w:r>
      <w:r w:rsidRPr="006959B0">
        <w:rPr>
          <w:rFonts w:ascii="Times New Roman" w:eastAsia="Times New Roman" w:hAnsi="Times New Roman" w:cs="Times New Roman"/>
          <w:i/>
          <w:sz w:val="24"/>
          <w:szCs w:val="24"/>
          <w:highlight w:val="white"/>
        </w:rPr>
        <w:t>2</w:t>
      </w:r>
      <w:r w:rsidRPr="006959B0">
        <w:rPr>
          <w:rFonts w:ascii="Times New Roman" w:eastAsia="Times New Roman" w:hAnsi="Times New Roman" w:cs="Times New Roman"/>
          <w:sz w:val="24"/>
          <w:szCs w:val="24"/>
          <w:highlight w:val="white"/>
        </w:rPr>
        <w:t xml:space="preserve">(7), a006338. </w:t>
      </w:r>
      <w:hyperlink r:id="rId62">
        <w:r w:rsidRPr="006959B0">
          <w:rPr>
            <w:rFonts w:ascii="Times New Roman" w:eastAsia="Times New Roman" w:hAnsi="Times New Roman" w:cs="Times New Roman"/>
            <w:sz w:val="24"/>
            <w:szCs w:val="24"/>
            <w:highlight w:val="white"/>
            <w:u w:val="single"/>
          </w:rPr>
          <w:t>https://doi.org/10.1101/cshperspect.a006338</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proofErr w:type="spellStart"/>
      <w:r w:rsidRPr="006959B0">
        <w:rPr>
          <w:rFonts w:ascii="Times New Roman" w:eastAsia="Times New Roman" w:hAnsi="Times New Roman" w:cs="Times New Roman"/>
          <w:sz w:val="24"/>
          <w:szCs w:val="24"/>
          <w:highlight w:val="white"/>
        </w:rPr>
        <w:t>Braak</w:t>
      </w:r>
      <w:proofErr w:type="spellEnd"/>
      <w:r w:rsidRPr="006959B0">
        <w:rPr>
          <w:rFonts w:ascii="Times New Roman" w:eastAsia="Times New Roman" w:hAnsi="Times New Roman" w:cs="Times New Roman"/>
          <w:sz w:val="24"/>
          <w:szCs w:val="24"/>
          <w:highlight w:val="white"/>
        </w:rPr>
        <w:t xml:space="preserve">, H., de </w:t>
      </w:r>
      <w:proofErr w:type="spellStart"/>
      <w:r w:rsidRPr="006959B0">
        <w:rPr>
          <w:rFonts w:ascii="Times New Roman" w:eastAsia="Times New Roman" w:hAnsi="Times New Roman" w:cs="Times New Roman"/>
          <w:sz w:val="24"/>
          <w:szCs w:val="24"/>
          <w:highlight w:val="white"/>
        </w:rPr>
        <w:t>Vos</w:t>
      </w:r>
      <w:proofErr w:type="spellEnd"/>
      <w:r w:rsidRPr="006959B0">
        <w:rPr>
          <w:rFonts w:ascii="Times New Roman" w:eastAsia="Times New Roman" w:hAnsi="Times New Roman" w:cs="Times New Roman"/>
          <w:sz w:val="24"/>
          <w:szCs w:val="24"/>
          <w:highlight w:val="white"/>
        </w:rPr>
        <w:t xml:space="preserve">, R. A., </w:t>
      </w:r>
      <w:proofErr w:type="spellStart"/>
      <w:r w:rsidRPr="006959B0">
        <w:rPr>
          <w:rFonts w:ascii="Times New Roman" w:eastAsia="Times New Roman" w:hAnsi="Times New Roman" w:cs="Times New Roman"/>
          <w:sz w:val="24"/>
          <w:szCs w:val="24"/>
          <w:highlight w:val="white"/>
        </w:rPr>
        <w:t>Bohl</w:t>
      </w:r>
      <w:proofErr w:type="spellEnd"/>
      <w:r w:rsidRPr="006959B0">
        <w:rPr>
          <w:rFonts w:ascii="Times New Roman" w:eastAsia="Times New Roman" w:hAnsi="Times New Roman" w:cs="Times New Roman"/>
          <w:sz w:val="24"/>
          <w:szCs w:val="24"/>
          <w:highlight w:val="white"/>
        </w:rPr>
        <w:t xml:space="preserve">, J., &amp; Del </w:t>
      </w:r>
      <w:proofErr w:type="spellStart"/>
      <w:r w:rsidRPr="006959B0">
        <w:rPr>
          <w:rFonts w:ascii="Times New Roman" w:eastAsia="Times New Roman" w:hAnsi="Times New Roman" w:cs="Times New Roman"/>
          <w:sz w:val="24"/>
          <w:szCs w:val="24"/>
          <w:highlight w:val="white"/>
        </w:rPr>
        <w:t>Tredici</w:t>
      </w:r>
      <w:proofErr w:type="spellEnd"/>
      <w:r w:rsidRPr="006959B0">
        <w:rPr>
          <w:rFonts w:ascii="Times New Roman" w:eastAsia="Times New Roman" w:hAnsi="Times New Roman" w:cs="Times New Roman"/>
          <w:sz w:val="24"/>
          <w:szCs w:val="24"/>
          <w:highlight w:val="white"/>
        </w:rPr>
        <w:t>, K. (2006). Gastric alpha-</w:t>
      </w:r>
      <w:proofErr w:type="spellStart"/>
      <w:r w:rsidRPr="006959B0">
        <w:rPr>
          <w:rFonts w:ascii="Times New Roman" w:eastAsia="Times New Roman" w:hAnsi="Times New Roman" w:cs="Times New Roman"/>
          <w:sz w:val="24"/>
          <w:szCs w:val="24"/>
          <w:highlight w:val="white"/>
        </w:rPr>
        <w:t>synuclein</w:t>
      </w:r>
      <w:proofErr w:type="spellEnd"/>
      <w:r w:rsidRPr="006959B0">
        <w:rPr>
          <w:rFonts w:ascii="Times New Roman" w:eastAsia="Times New Roman" w:hAnsi="Times New Roman" w:cs="Times New Roman"/>
          <w:sz w:val="24"/>
          <w:szCs w:val="24"/>
          <w:highlight w:val="white"/>
        </w:rPr>
        <w:t xml:space="preserve"> </w:t>
      </w:r>
      <w:proofErr w:type="spellStart"/>
      <w:r w:rsidRPr="006959B0">
        <w:rPr>
          <w:rFonts w:ascii="Times New Roman" w:eastAsia="Times New Roman" w:hAnsi="Times New Roman" w:cs="Times New Roman"/>
          <w:sz w:val="24"/>
          <w:szCs w:val="24"/>
          <w:highlight w:val="white"/>
        </w:rPr>
        <w:t>immunoreactive</w:t>
      </w:r>
      <w:proofErr w:type="spellEnd"/>
      <w:r w:rsidRPr="006959B0">
        <w:rPr>
          <w:rFonts w:ascii="Times New Roman" w:eastAsia="Times New Roman" w:hAnsi="Times New Roman" w:cs="Times New Roman"/>
          <w:sz w:val="24"/>
          <w:szCs w:val="24"/>
          <w:highlight w:val="white"/>
        </w:rPr>
        <w:t xml:space="preserve"> inclusions in </w:t>
      </w:r>
      <w:proofErr w:type="spellStart"/>
      <w:r w:rsidRPr="006959B0">
        <w:rPr>
          <w:rFonts w:ascii="Times New Roman" w:eastAsia="Times New Roman" w:hAnsi="Times New Roman" w:cs="Times New Roman"/>
          <w:sz w:val="24"/>
          <w:szCs w:val="24"/>
          <w:highlight w:val="white"/>
        </w:rPr>
        <w:t>Meissner's</w:t>
      </w:r>
      <w:proofErr w:type="spellEnd"/>
      <w:r w:rsidRPr="006959B0">
        <w:rPr>
          <w:rFonts w:ascii="Times New Roman" w:eastAsia="Times New Roman" w:hAnsi="Times New Roman" w:cs="Times New Roman"/>
          <w:sz w:val="24"/>
          <w:szCs w:val="24"/>
          <w:highlight w:val="white"/>
        </w:rPr>
        <w:t xml:space="preserve"> and </w:t>
      </w:r>
      <w:proofErr w:type="spellStart"/>
      <w:r w:rsidRPr="006959B0">
        <w:rPr>
          <w:rFonts w:ascii="Times New Roman" w:eastAsia="Times New Roman" w:hAnsi="Times New Roman" w:cs="Times New Roman"/>
          <w:sz w:val="24"/>
          <w:szCs w:val="24"/>
          <w:highlight w:val="white"/>
        </w:rPr>
        <w:t>Auerbach's</w:t>
      </w:r>
      <w:proofErr w:type="spellEnd"/>
      <w:r w:rsidRPr="006959B0">
        <w:rPr>
          <w:rFonts w:ascii="Times New Roman" w:eastAsia="Times New Roman" w:hAnsi="Times New Roman" w:cs="Times New Roman"/>
          <w:sz w:val="24"/>
          <w:szCs w:val="24"/>
          <w:highlight w:val="white"/>
        </w:rPr>
        <w:t xml:space="preserve"> plexuses in cases staged for Parkinson's disease-related brain pathology. </w:t>
      </w:r>
      <w:r w:rsidRPr="006959B0">
        <w:rPr>
          <w:rFonts w:ascii="Times New Roman" w:eastAsia="Times New Roman" w:hAnsi="Times New Roman" w:cs="Times New Roman"/>
          <w:i/>
          <w:sz w:val="24"/>
          <w:szCs w:val="24"/>
          <w:highlight w:val="white"/>
        </w:rPr>
        <w:t>Neuroscience letters</w:t>
      </w:r>
      <w:r w:rsidRPr="006959B0">
        <w:rPr>
          <w:rFonts w:ascii="Times New Roman" w:eastAsia="Times New Roman" w:hAnsi="Times New Roman" w:cs="Times New Roman"/>
          <w:sz w:val="24"/>
          <w:szCs w:val="24"/>
          <w:highlight w:val="white"/>
        </w:rPr>
        <w:t xml:space="preserve">, </w:t>
      </w:r>
      <w:r w:rsidRPr="006959B0">
        <w:rPr>
          <w:rFonts w:ascii="Times New Roman" w:eastAsia="Times New Roman" w:hAnsi="Times New Roman" w:cs="Times New Roman"/>
          <w:i/>
          <w:sz w:val="24"/>
          <w:szCs w:val="24"/>
          <w:highlight w:val="white"/>
        </w:rPr>
        <w:t>396</w:t>
      </w:r>
      <w:r w:rsidRPr="006959B0">
        <w:rPr>
          <w:rFonts w:ascii="Times New Roman" w:eastAsia="Times New Roman" w:hAnsi="Times New Roman" w:cs="Times New Roman"/>
          <w:sz w:val="24"/>
          <w:szCs w:val="24"/>
          <w:highlight w:val="white"/>
        </w:rPr>
        <w:t xml:space="preserve">(1), 67–72. </w:t>
      </w:r>
      <w:hyperlink r:id="rId63">
        <w:r w:rsidRPr="006959B0">
          <w:rPr>
            <w:rFonts w:ascii="Times New Roman" w:eastAsia="Times New Roman" w:hAnsi="Times New Roman" w:cs="Times New Roman"/>
            <w:sz w:val="24"/>
            <w:szCs w:val="24"/>
            <w:highlight w:val="white"/>
            <w:u w:val="single"/>
          </w:rPr>
          <w:t>https://doi.org/10.1016/j.neulet.2005.11.012</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proofErr w:type="spellStart"/>
      <w:r w:rsidRPr="006959B0">
        <w:rPr>
          <w:rFonts w:ascii="Times New Roman" w:eastAsia="Times New Roman" w:hAnsi="Times New Roman" w:cs="Times New Roman"/>
          <w:sz w:val="24"/>
          <w:szCs w:val="24"/>
          <w:highlight w:val="white"/>
        </w:rPr>
        <w:t>Poewe</w:t>
      </w:r>
      <w:proofErr w:type="spellEnd"/>
      <w:r w:rsidRPr="006959B0">
        <w:rPr>
          <w:rFonts w:ascii="Times New Roman" w:eastAsia="Times New Roman" w:hAnsi="Times New Roman" w:cs="Times New Roman"/>
          <w:sz w:val="24"/>
          <w:szCs w:val="24"/>
          <w:highlight w:val="white"/>
        </w:rPr>
        <w:t xml:space="preserve">, W., </w:t>
      </w:r>
      <w:proofErr w:type="spellStart"/>
      <w:r w:rsidRPr="006959B0">
        <w:rPr>
          <w:rFonts w:ascii="Times New Roman" w:eastAsia="Times New Roman" w:hAnsi="Times New Roman" w:cs="Times New Roman"/>
          <w:sz w:val="24"/>
          <w:szCs w:val="24"/>
          <w:highlight w:val="white"/>
        </w:rPr>
        <w:t>Seppi</w:t>
      </w:r>
      <w:proofErr w:type="spellEnd"/>
      <w:r w:rsidRPr="006959B0">
        <w:rPr>
          <w:rFonts w:ascii="Times New Roman" w:eastAsia="Times New Roman" w:hAnsi="Times New Roman" w:cs="Times New Roman"/>
          <w:sz w:val="24"/>
          <w:szCs w:val="24"/>
          <w:highlight w:val="white"/>
        </w:rPr>
        <w:t xml:space="preserve">, K., Tanner, C. M., </w:t>
      </w:r>
      <w:proofErr w:type="spellStart"/>
      <w:r w:rsidRPr="006959B0">
        <w:rPr>
          <w:rFonts w:ascii="Times New Roman" w:eastAsia="Times New Roman" w:hAnsi="Times New Roman" w:cs="Times New Roman"/>
          <w:sz w:val="24"/>
          <w:szCs w:val="24"/>
          <w:highlight w:val="white"/>
        </w:rPr>
        <w:t>Halliday</w:t>
      </w:r>
      <w:proofErr w:type="spellEnd"/>
      <w:r w:rsidRPr="006959B0">
        <w:rPr>
          <w:rFonts w:ascii="Times New Roman" w:eastAsia="Times New Roman" w:hAnsi="Times New Roman" w:cs="Times New Roman"/>
          <w:sz w:val="24"/>
          <w:szCs w:val="24"/>
          <w:highlight w:val="white"/>
        </w:rPr>
        <w:t xml:space="preserve">, G. M., </w:t>
      </w:r>
      <w:proofErr w:type="spellStart"/>
      <w:r w:rsidRPr="006959B0">
        <w:rPr>
          <w:rFonts w:ascii="Times New Roman" w:eastAsia="Times New Roman" w:hAnsi="Times New Roman" w:cs="Times New Roman"/>
          <w:sz w:val="24"/>
          <w:szCs w:val="24"/>
          <w:highlight w:val="white"/>
        </w:rPr>
        <w:t>Brundin</w:t>
      </w:r>
      <w:proofErr w:type="spellEnd"/>
      <w:r w:rsidRPr="006959B0">
        <w:rPr>
          <w:rFonts w:ascii="Times New Roman" w:eastAsia="Times New Roman" w:hAnsi="Times New Roman" w:cs="Times New Roman"/>
          <w:sz w:val="24"/>
          <w:szCs w:val="24"/>
          <w:highlight w:val="white"/>
        </w:rPr>
        <w:t xml:space="preserve">, P., Volkmann, J., </w:t>
      </w:r>
      <w:proofErr w:type="spellStart"/>
      <w:r w:rsidRPr="006959B0">
        <w:rPr>
          <w:rFonts w:ascii="Times New Roman" w:eastAsia="Times New Roman" w:hAnsi="Times New Roman" w:cs="Times New Roman"/>
          <w:sz w:val="24"/>
          <w:szCs w:val="24"/>
          <w:highlight w:val="white"/>
        </w:rPr>
        <w:t>Schrag</w:t>
      </w:r>
      <w:proofErr w:type="spellEnd"/>
      <w:r w:rsidRPr="006959B0">
        <w:rPr>
          <w:rFonts w:ascii="Times New Roman" w:eastAsia="Times New Roman" w:hAnsi="Times New Roman" w:cs="Times New Roman"/>
          <w:sz w:val="24"/>
          <w:szCs w:val="24"/>
          <w:highlight w:val="white"/>
        </w:rPr>
        <w:t xml:space="preserve">, A. E., &amp; Lang, A. E. (2017). Parkinson disease. Nature reviews. Disease primers, 3, 17013. </w:t>
      </w:r>
      <w:hyperlink r:id="rId64">
        <w:r w:rsidRPr="006959B0">
          <w:rPr>
            <w:rFonts w:ascii="Times New Roman" w:eastAsia="Times New Roman" w:hAnsi="Times New Roman" w:cs="Times New Roman"/>
            <w:sz w:val="24"/>
            <w:szCs w:val="24"/>
            <w:highlight w:val="white"/>
            <w:u w:val="single"/>
          </w:rPr>
          <w:t>https://doi.org/10.1038/nrdp.2017.13</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proofErr w:type="spellStart"/>
      <w:r w:rsidRPr="006959B0">
        <w:rPr>
          <w:rFonts w:ascii="Times New Roman" w:eastAsia="Times New Roman" w:hAnsi="Times New Roman" w:cs="Times New Roman"/>
          <w:sz w:val="24"/>
          <w:szCs w:val="24"/>
          <w:highlight w:val="white"/>
        </w:rPr>
        <w:t>Varesi</w:t>
      </w:r>
      <w:proofErr w:type="spellEnd"/>
      <w:r w:rsidRPr="006959B0">
        <w:rPr>
          <w:rFonts w:ascii="Times New Roman" w:eastAsia="Times New Roman" w:hAnsi="Times New Roman" w:cs="Times New Roman"/>
          <w:sz w:val="24"/>
          <w:szCs w:val="24"/>
          <w:highlight w:val="white"/>
        </w:rPr>
        <w:t xml:space="preserve">, A., </w:t>
      </w:r>
      <w:proofErr w:type="spellStart"/>
      <w:r w:rsidRPr="006959B0">
        <w:rPr>
          <w:rFonts w:ascii="Times New Roman" w:eastAsia="Times New Roman" w:hAnsi="Times New Roman" w:cs="Times New Roman"/>
          <w:sz w:val="24"/>
          <w:szCs w:val="24"/>
          <w:highlight w:val="white"/>
        </w:rPr>
        <w:t>Campagnoli</w:t>
      </w:r>
      <w:proofErr w:type="spellEnd"/>
      <w:r w:rsidRPr="006959B0">
        <w:rPr>
          <w:rFonts w:ascii="Times New Roman" w:eastAsia="Times New Roman" w:hAnsi="Times New Roman" w:cs="Times New Roman"/>
          <w:sz w:val="24"/>
          <w:szCs w:val="24"/>
          <w:highlight w:val="white"/>
        </w:rPr>
        <w:t xml:space="preserve">, L. I. M., </w:t>
      </w:r>
      <w:proofErr w:type="spellStart"/>
      <w:r w:rsidRPr="006959B0">
        <w:rPr>
          <w:rFonts w:ascii="Times New Roman" w:eastAsia="Times New Roman" w:hAnsi="Times New Roman" w:cs="Times New Roman"/>
          <w:sz w:val="24"/>
          <w:szCs w:val="24"/>
          <w:highlight w:val="white"/>
        </w:rPr>
        <w:t>Fahmideh</w:t>
      </w:r>
      <w:proofErr w:type="spellEnd"/>
      <w:r w:rsidRPr="006959B0">
        <w:rPr>
          <w:rFonts w:ascii="Times New Roman" w:eastAsia="Times New Roman" w:hAnsi="Times New Roman" w:cs="Times New Roman"/>
          <w:sz w:val="24"/>
          <w:szCs w:val="24"/>
          <w:highlight w:val="white"/>
        </w:rPr>
        <w:t xml:space="preserve">, F., </w:t>
      </w:r>
      <w:proofErr w:type="spellStart"/>
      <w:r w:rsidRPr="006959B0">
        <w:rPr>
          <w:rFonts w:ascii="Times New Roman" w:eastAsia="Times New Roman" w:hAnsi="Times New Roman" w:cs="Times New Roman"/>
          <w:sz w:val="24"/>
          <w:szCs w:val="24"/>
          <w:highlight w:val="white"/>
        </w:rPr>
        <w:t>Pierella</w:t>
      </w:r>
      <w:proofErr w:type="spellEnd"/>
      <w:r w:rsidRPr="006959B0">
        <w:rPr>
          <w:rFonts w:ascii="Times New Roman" w:eastAsia="Times New Roman" w:hAnsi="Times New Roman" w:cs="Times New Roman"/>
          <w:sz w:val="24"/>
          <w:szCs w:val="24"/>
          <w:highlight w:val="white"/>
        </w:rPr>
        <w:t xml:space="preserve">, E., Romeo, M., </w:t>
      </w:r>
      <w:proofErr w:type="spellStart"/>
      <w:r w:rsidRPr="006959B0">
        <w:rPr>
          <w:rFonts w:ascii="Times New Roman" w:eastAsia="Times New Roman" w:hAnsi="Times New Roman" w:cs="Times New Roman"/>
          <w:sz w:val="24"/>
          <w:szCs w:val="24"/>
          <w:highlight w:val="white"/>
        </w:rPr>
        <w:t>Ricevuti</w:t>
      </w:r>
      <w:proofErr w:type="spellEnd"/>
      <w:r w:rsidRPr="006959B0">
        <w:rPr>
          <w:rFonts w:ascii="Times New Roman" w:eastAsia="Times New Roman" w:hAnsi="Times New Roman" w:cs="Times New Roman"/>
          <w:sz w:val="24"/>
          <w:szCs w:val="24"/>
          <w:highlight w:val="white"/>
        </w:rPr>
        <w:t xml:space="preserve">, G., </w:t>
      </w:r>
      <w:proofErr w:type="spellStart"/>
      <w:r w:rsidRPr="006959B0">
        <w:rPr>
          <w:rFonts w:ascii="Times New Roman" w:eastAsia="Times New Roman" w:hAnsi="Times New Roman" w:cs="Times New Roman"/>
          <w:sz w:val="24"/>
          <w:szCs w:val="24"/>
          <w:highlight w:val="white"/>
        </w:rPr>
        <w:t>Nicoletta</w:t>
      </w:r>
      <w:proofErr w:type="spellEnd"/>
      <w:r w:rsidRPr="006959B0">
        <w:rPr>
          <w:rFonts w:ascii="Times New Roman" w:eastAsia="Times New Roman" w:hAnsi="Times New Roman" w:cs="Times New Roman"/>
          <w:sz w:val="24"/>
          <w:szCs w:val="24"/>
          <w:highlight w:val="white"/>
        </w:rPr>
        <w:t xml:space="preserve">, M., </w:t>
      </w:r>
      <w:proofErr w:type="spellStart"/>
      <w:r w:rsidRPr="006959B0">
        <w:rPr>
          <w:rFonts w:ascii="Times New Roman" w:eastAsia="Times New Roman" w:hAnsi="Times New Roman" w:cs="Times New Roman"/>
          <w:sz w:val="24"/>
          <w:szCs w:val="24"/>
          <w:highlight w:val="white"/>
        </w:rPr>
        <w:t>Chirumbolo</w:t>
      </w:r>
      <w:proofErr w:type="spellEnd"/>
      <w:r w:rsidRPr="006959B0">
        <w:rPr>
          <w:rFonts w:ascii="Times New Roman" w:eastAsia="Times New Roman" w:hAnsi="Times New Roman" w:cs="Times New Roman"/>
          <w:sz w:val="24"/>
          <w:szCs w:val="24"/>
          <w:highlight w:val="white"/>
        </w:rPr>
        <w:t xml:space="preserve">, S., &amp; Pascale, A. (2022). The Interplay between Gut Microbiota and Parkinson's </w:t>
      </w:r>
      <w:proofErr w:type="gramStart"/>
      <w:r w:rsidRPr="006959B0">
        <w:rPr>
          <w:rFonts w:ascii="Times New Roman" w:eastAsia="Times New Roman" w:hAnsi="Times New Roman" w:cs="Times New Roman"/>
          <w:sz w:val="24"/>
          <w:szCs w:val="24"/>
          <w:highlight w:val="white"/>
        </w:rPr>
        <w:t>Disease</w:t>
      </w:r>
      <w:proofErr w:type="gramEnd"/>
      <w:r w:rsidRPr="006959B0">
        <w:rPr>
          <w:rFonts w:ascii="Times New Roman" w:eastAsia="Times New Roman" w:hAnsi="Times New Roman" w:cs="Times New Roman"/>
          <w:sz w:val="24"/>
          <w:szCs w:val="24"/>
          <w:highlight w:val="white"/>
        </w:rPr>
        <w:t xml:space="preserve">: Implications on Diagnosis and Treatment. International journal of molecular sciences, 23(20), 12289. </w:t>
      </w:r>
      <w:hyperlink r:id="rId65">
        <w:r w:rsidRPr="006959B0">
          <w:rPr>
            <w:rFonts w:ascii="Times New Roman" w:eastAsia="Times New Roman" w:hAnsi="Times New Roman" w:cs="Times New Roman"/>
            <w:sz w:val="24"/>
            <w:szCs w:val="24"/>
            <w:highlight w:val="white"/>
            <w:u w:val="single"/>
          </w:rPr>
          <w:t>https://doi.org/10.3390/ijms232012289</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r w:rsidRPr="006959B0">
        <w:rPr>
          <w:rFonts w:ascii="Times New Roman" w:eastAsia="Times New Roman" w:hAnsi="Times New Roman" w:cs="Times New Roman"/>
          <w:sz w:val="24"/>
          <w:szCs w:val="24"/>
          <w:highlight w:val="white"/>
        </w:rPr>
        <w:t xml:space="preserve">Dickson, D. W., </w:t>
      </w:r>
      <w:proofErr w:type="spellStart"/>
      <w:r w:rsidRPr="006959B0">
        <w:rPr>
          <w:rFonts w:ascii="Times New Roman" w:eastAsia="Times New Roman" w:hAnsi="Times New Roman" w:cs="Times New Roman"/>
          <w:sz w:val="24"/>
          <w:szCs w:val="24"/>
          <w:highlight w:val="white"/>
        </w:rPr>
        <w:t>Fujishiro</w:t>
      </w:r>
      <w:proofErr w:type="spellEnd"/>
      <w:r w:rsidRPr="006959B0">
        <w:rPr>
          <w:rFonts w:ascii="Times New Roman" w:eastAsia="Times New Roman" w:hAnsi="Times New Roman" w:cs="Times New Roman"/>
          <w:sz w:val="24"/>
          <w:szCs w:val="24"/>
          <w:highlight w:val="white"/>
        </w:rPr>
        <w:t xml:space="preserve">, H., Orr, C., </w:t>
      </w:r>
      <w:proofErr w:type="spellStart"/>
      <w:r w:rsidRPr="006959B0">
        <w:rPr>
          <w:rFonts w:ascii="Times New Roman" w:eastAsia="Times New Roman" w:hAnsi="Times New Roman" w:cs="Times New Roman"/>
          <w:sz w:val="24"/>
          <w:szCs w:val="24"/>
          <w:highlight w:val="white"/>
        </w:rPr>
        <w:t>DelleDonne</w:t>
      </w:r>
      <w:proofErr w:type="spellEnd"/>
      <w:r w:rsidRPr="006959B0">
        <w:rPr>
          <w:rFonts w:ascii="Times New Roman" w:eastAsia="Times New Roman" w:hAnsi="Times New Roman" w:cs="Times New Roman"/>
          <w:sz w:val="24"/>
          <w:szCs w:val="24"/>
          <w:highlight w:val="white"/>
        </w:rPr>
        <w:t xml:space="preserve">, A., Josephs, K. A., </w:t>
      </w:r>
      <w:proofErr w:type="spellStart"/>
      <w:r w:rsidRPr="006959B0">
        <w:rPr>
          <w:rFonts w:ascii="Times New Roman" w:eastAsia="Times New Roman" w:hAnsi="Times New Roman" w:cs="Times New Roman"/>
          <w:sz w:val="24"/>
          <w:szCs w:val="24"/>
          <w:highlight w:val="white"/>
        </w:rPr>
        <w:t>Frigerio</w:t>
      </w:r>
      <w:proofErr w:type="spellEnd"/>
      <w:r w:rsidRPr="006959B0">
        <w:rPr>
          <w:rFonts w:ascii="Times New Roman" w:eastAsia="Times New Roman" w:hAnsi="Times New Roman" w:cs="Times New Roman"/>
          <w:sz w:val="24"/>
          <w:szCs w:val="24"/>
          <w:highlight w:val="white"/>
        </w:rPr>
        <w:t xml:space="preserve">, R., Burnett, M., </w:t>
      </w:r>
      <w:proofErr w:type="spellStart"/>
      <w:r w:rsidRPr="006959B0">
        <w:rPr>
          <w:rFonts w:ascii="Times New Roman" w:eastAsia="Times New Roman" w:hAnsi="Times New Roman" w:cs="Times New Roman"/>
          <w:sz w:val="24"/>
          <w:szCs w:val="24"/>
          <w:highlight w:val="white"/>
        </w:rPr>
        <w:t>Parisi</w:t>
      </w:r>
      <w:proofErr w:type="spellEnd"/>
      <w:r w:rsidRPr="006959B0">
        <w:rPr>
          <w:rFonts w:ascii="Times New Roman" w:eastAsia="Times New Roman" w:hAnsi="Times New Roman" w:cs="Times New Roman"/>
          <w:sz w:val="24"/>
          <w:szCs w:val="24"/>
          <w:highlight w:val="white"/>
        </w:rPr>
        <w:t xml:space="preserve">, J. E., </w:t>
      </w:r>
      <w:proofErr w:type="spellStart"/>
      <w:r w:rsidRPr="006959B0">
        <w:rPr>
          <w:rFonts w:ascii="Times New Roman" w:eastAsia="Times New Roman" w:hAnsi="Times New Roman" w:cs="Times New Roman"/>
          <w:sz w:val="24"/>
          <w:szCs w:val="24"/>
          <w:highlight w:val="white"/>
        </w:rPr>
        <w:t>Klos</w:t>
      </w:r>
      <w:proofErr w:type="spellEnd"/>
      <w:r w:rsidRPr="006959B0">
        <w:rPr>
          <w:rFonts w:ascii="Times New Roman" w:eastAsia="Times New Roman" w:hAnsi="Times New Roman" w:cs="Times New Roman"/>
          <w:sz w:val="24"/>
          <w:szCs w:val="24"/>
          <w:highlight w:val="white"/>
        </w:rPr>
        <w:t xml:space="preserve">, K. J., &amp; </w:t>
      </w:r>
      <w:proofErr w:type="spellStart"/>
      <w:r w:rsidRPr="006959B0">
        <w:rPr>
          <w:rFonts w:ascii="Times New Roman" w:eastAsia="Times New Roman" w:hAnsi="Times New Roman" w:cs="Times New Roman"/>
          <w:sz w:val="24"/>
          <w:szCs w:val="24"/>
          <w:highlight w:val="white"/>
        </w:rPr>
        <w:t>Ahlskog</w:t>
      </w:r>
      <w:proofErr w:type="spellEnd"/>
      <w:r w:rsidRPr="006959B0">
        <w:rPr>
          <w:rFonts w:ascii="Times New Roman" w:eastAsia="Times New Roman" w:hAnsi="Times New Roman" w:cs="Times New Roman"/>
          <w:sz w:val="24"/>
          <w:szCs w:val="24"/>
          <w:highlight w:val="white"/>
        </w:rPr>
        <w:t xml:space="preserve">, J. E. (2009). Neuropathology of </w:t>
      </w:r>
      <w:r w:rsidRPr="006959B0">
        <w:rPr>
          <w:rFonts w:ascii="Times New Roman" w:eastAsia="Times New Roman" w:hAnsi="Times New Roman" w:cs="Times New Roman"/>
          <w:sz w:val="24"/>
          <w:szCs w:val="24"/>
          <w:highlight w:val="white"/>
        </w:rPr>
        <w:lastRenderedPageBreak/>
        <w:t xml:space="preserve">non-motor features of Parkinson disease. </w:t>
      </w:r>
      <w:r w:rsidRPr="006959B0">
        <w:rPr>
          <w:rFonts w:ascii="Times New Roman" w:eastAsia="Times New Roman" w:hAnsi="Times New Roman" w:cs="Times New Roman"/>
          <w:i/>
          <w:sz w:val="24"/>
          <w:szCs w:val="24"/>
          <w:highlight w:val="white"/>
        </w:rPr>
        <w:t>Parkinsonism &amp; related disorders</w:t>
      </w:r>
      <w:r w:rsidRPr="006959B0">
        <w:rPr>
          <w:rFonts w:ascii="Times New Roman" w:eastAsia="Times New Roman" w:hAnsi="Times New Roman" w:cs="Times New Roman"/>
          <w:sz w:val="24"/>
          <w:szCs w:val="24"/>
          <w:highlight w:val="white"/>
        </w:rPr>
        <w:t xml:space="preserve">, </w:t>
      </w:r>
      <w:r w:rsidRPr="006959B0">
        <w:rPr>
          <w:rFonts w:ascii="Times New Roman" w:eastAsia="Times New Roman" w:hAnsi="Times New Roman" w:cs="Times New Roman"/>
          <w:i/>
          <w:sz w:val="24"/>
          <w:szCs w:val="24"/>
          <w:highlight w:val="white"/>
        </w:rPr>
        <w:t xml:space="preserve">15 </w:t>
      </w:r>
      <w:proofErr w:type="spellStart"/>
      <w:r w:rsidRPr="006959B0">
        <w:rPr>
          <w:rFonts w:ascii="Times New Roman" w:eastAsia="Times New Roman" w:hAnsi="Times New Roman" w:cs="Times New Roman"/>
          <w:i/>
          <w:sz w:val="24"/>
          <w:szCs w:val="24"/>
          <w:highlight w:val="white"/>
        </w:rPr>
        <w:t>Suppl</w:t>
      </w:r>
      <w:proofErr w:type="spellEnd"/>
      <w:r w:rsidRPr="006959B0">
        <w:rPr>
          <w:rFonts w:ascii="Times New Roman" w:eastAsia="Times New Roman" w:hAnsi="Times New Roman" w:cs="Times New Roman"/>
          <w:i/>
          <w:sz w:val="24"/>
          <w:szCs w:val="24"/>
          <w:highlight w:val="white"/>
        </w:rPr>
        <w:t xml:space="preserve"> 3</w:t>
      </w:r>
      <w:r w:rsidRPr="006959B0">
        <w:rPr>
          <w:rFonts w:ascii="Times New Roman" w:eastAsia="Times New Roman" w:hAnsi="Times New Roman" w:cs="Times New Roman"/>
          <w:sz w:val="24"/>
          <w:szCs w:val="24"/>
          <w:highlight w:val="white"/>
        </w:rPr>
        <w:t xml:space="preserve">, S1–S5. </w:t>
      </w:r>
      <w:hyperlink r:id="rId66">
        <w:r w:rsidRPr="006959B0">
          <w:rPr>
            <w:rFonts w:ascii="Times New Roman" w:eastAsia="Times New Roman" w:hAnsi="Times New Roman" w:cs="Times New Roman"/>
            <w:sz w:val="24"/>
            <w:szCs w:val="24"/>
            <w:highlight w:val="white"/>
            <w:u w:val="single"/>
          </w:rPr>
          <w:t>https://doi.org/10.1016/S1353-8020(09)70769-2</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proofErr w:type="spellStart"/>
      <w:r w:rsidRPr="006959B0">
        <w:rPr>
          <w:rFonts w:ascii="Times New Roman" w:eastAsia="Times New Roman" w:hAnsi="Times New Roman" w:cs="Times New Roman"/>
          <w:sz w:val="24"/>
          <w:szCs w:val="24"/>
          <w:highlight w:val="white"/>
        </w:rPr>
        <w:t>Twelves</w:t>
      </w:r>
      <w:proofErr w:type="spellEnd"/>
      <w:r w:rsidRPr="006959B0">
        <w:rPr>
          <w:rFonts w:ascii="Times New Roman" w:eastAsia="Times New Roman" w:hAnsi="Times New Roman" w:cs="Times New Roman"/>
          <w:sz w:val="24"/>
          <w:szCs w:val="24"/>
          <w:highlight w:val="white"/>
        </w:rPr>
        <w:t xml:space="preserve">, D., Perkins, K. S., &amp; </w:t>
      </w:r>
      <w:proofErr w:type="spellStart"/>
      <w:r w:rsidRPr="006959B0">
        <w:rPr>
          <w:rFonts w:ascii="Times New Roman" w:eastAsia="Times New Roman" w:hAnsi="Times New Roman" w:cs="Times New Roman"/>
          <w:sz w:val="24"/>
          <w:szCs w:val="24"/>
          <w:highlight w:val="white"/>
        </w:rPr>
        <w:t>Counsell</w:t>
      </w:r>
      <w:proofErr w:type="spellEnd"/>
      <w:r w:rsidRPr="006959B0">
        <w:rPr>
          <w:rFonts w:ascii="Times New Roman" w:eastAsia="Times New Roman" w:hAnsi="Times New Roman" w:cs="Times New Roman"/>
          <w:sz w:val="24"/>
          <w:szCs w:val="24"/>
          <w:highlight w:val="white"/>
        </w:rPr>
        <w:t xml:space="preserve">, C. (2003). Systematic review of incidence studies of Parkinson's disease. </w:t>
      </w:r>
      <w:r w:rsidRPr="006959B0">
        <w:rPr>
          <w:rFonts w:ascii="Times New Roman" w:eastAsia="Times New Roman" w:hAnsi="Times New Roman" w:cs="Times New Roman"/>
          <w:i/>
          <w:sz w:val="24"/>
          <w:szCs w:val="24"/>
          <w:highlight w:val="white"/>
        </w:rPr>
        <w:t xml:space="preserve">Movement </w:t>
      </w:r>
      <w:proofErr w:type="gramStart"/>
      <w:r w:rsidRPr="006959B0">
        <w:rPr>
          <w:rFonts w:ascii="Times New Roman" w:eastAsia="Times New Roman" w:hAnsi="Times New Roman" w:cs="Times New Roman"/>
          <w:i/>
          <w:sz w:val="24"/>
          <w:szCs w:val="24"/>
          <w:highlight w:val="white"/>
        </w:rPr>
        <w:t>disorders :</w:t>
      </w:r>
      <w:proofErr w:type="gramEnd"/>
      <w:r w:rsidRPr="006959B0">
        <w:rPr>
          <w:rFonts w:ascii="Times New Roman" w:eastAsia="Times New Roman" w:hAnsi="Times New Roman" w:cs="Times New Roman"/>
          <w:i/>
          <w:sz w:val="24"/>
          <w:szCs w:val="24"/>
          <w:highlight w:val="white"/>
        </w:rPr>
        <w:t xml:space="preserve"> official journal of the Movement Disorder Society</w:t>
      </w:r>
      <w:r w:rsidRPr="006959B0">
        <w:rPr>
          <w:rFonts w:ascii="Times New Roman" w:eastAsia="Times New Roman" w:hAnsi="Times New Roman" w:cs="Times New Roman"/>
          <w:sz w:val="24"/>
          <w:szCs w:val="24"/>
          <w:highlight w:val="white"/>
        </w:rPr>
        <w:t xml:space="preserve">, </w:t>
      </w:r>
      <w:r w:rsidRPr="006959B0">
        <w:rPr>
          <w:rFonts w:ascii="Times New Roman" w:eastAsia="Times New Roman" w:hAnsi="Times New Roman" w:cs="Times New Roman"/>
          <w:i/>
          <w:sz w:val="24"/>
          <w:szCs w:val="24"/>
          <w:highlight w:val="white"/>
        </w:rPr>
        <w:t>18</w:t>
      </w:r>
      <w:r w:rsidRPr="006959B0">
        <w:rPr>
          <w:rFonts w:ascii="Times New Roman" w:eastAsia="Times New Roman" w:hAnsi="Times New Roman" w:cs="Times New Roman"/>
          <w:sz w:val="24"/>
          <w:szCs w:val="24"/>
          <w:highlight w:val="white"/>
        </w:rPr>
        <w:t xml:space="preserve">(1), 19–31. </w:t>
      </w:r>
      <w:hyperlink r:id="rId67">
        <w:r w:rsidRPr="006959B0">
          <w:rPr>
            <w:rFonts w:ascii="Times New Roman" w:eastAsia="Times New Roman" w:hAnsi="Times New Roman" w:cs="Times New Roman"/>
            <w:sz w:val="24"/>
            <w:szCs w:val="24"/>
            <w:highlight w:val="white"/>
            <w:u w:val="single"/>
          </w:rPr>
          <w:t>https://doi.org/10.1002/mds.10305</w:t>
        </w:r>
      </w:hyperlink>
    </w:p>
    <w:p w:rsidR="009315CC" w:rsidRPr="006959B0" w:rsidRDefault="009315CC" w:rsidP="006959B0">
      <w:pPr>
        <w:numPr>
          <w:ilvl w:val="0"/>
          <w:numId w:val="1"/>
        </w:numPr>
        <w:spacing w:after="0" w:line="360" w:lineRule="auto"/>
        <w:jc w:val="both"/>
        <w:rPr>
          <w:rFonts w:ascii="Times New Roman" w:eastAsia="Times New Roman" w:hAnsi="Times New Roman" w:cs="Times New Roman"/>
          <w:sz w:val="24"/>
          <w:szCs w:val="24"/>
          <w:highlight w:val="white"/>
        </w:rPr>
      </w:pPr>
      <w:proofErr w:type="spellStart"/>
      <w:r w:rsidRPr="006959B0">
        <w:rPr>
          <w:rFonts w:ascii="Times New Roman" w:eastAsia="Times New Roman" w:hAnsi="Times New Roman" w:cs="Times New Roman"/>
          <w:sz w:val="24"/>
          <w:szCs w:val="24"/>
          <w:highlight w:val="white"/>
        </w:rPr>
        <w:t>Mulak</w:t>
      </w:r>
      <w:proofErr w:type="spellEnd"/>
      <w:r w:rsidRPr="006959B0">
        <w:rPr>
          <w:rFonts w:ascii="Times New Roman" w:eastAsia="Times New Roman" w:hAnsi="Times New Roman" w:cs="Times New Roman"/>
          <w:sz w:val="24"/>
          <w:szCs w:val="24"/>
          <w:highlight w:val="white"/>
        </w:rPr>
        <w:t xml:space="preserve">, A., &amp; </w:t>
      </w:r>
      <w:proofErr w:type="spellStart"/>
      <w:r w:rsidRPr="006959B0">
        <w:rPr>
          <w:rFonts w:ascii="Times New Roman" w:eastAsia="Times New Roman" w:hAnsi="Times New Roman" w:cs="Times New Roman"/>
          <w:sz w:val="24"/>
          <w:szCs w:val="24"/>
          <w:highlight w:val="white"/>
        </w:rPr>
        <w:t>Bonaz</w:t>
      </w:r>
      <w:proofErr w:type="spellEnd"/>
      <w:r w:rsidRPr="006959B0">
        <w:rPr>
          <w:rFonts w:ascii="Times New Roman" w:eastAsia="Times New Roman" w:hAnsi="Times New Roman" w:cs="Times New Roman"/>
          <w:sz w:val="24"/>
          <w:szCs w:val="24"/>
          <w:highlight w:val="white"/>
        </w:rPr>
        <w:t>, B. (2015). Brain-gut-microbiota axis in Parkinson's disease. World journal of gastroenterology, 21(37), 10609–10620. https://doi.org/10.3748/wjg.v21.i37.10609</w:t>
      </w:r>
    </w:p>
    <w:p w:rsidR="007B15DD" w:rsidRPr="006959B0" w:rsidRDefault="007B15DD" w:rsidP="006959B0">
      <w:pPr>
        <w:pStyle w:val="ListParagraph"/>
        <w:numPr>
          <w:ilvl w:val="0"/>
          <w:numId w:val="1"/>
        </w:numPr>
        <w:spacing w:line="360" w:lineRule="auto"/>
        <w:jc w:val="both"/>
        <w:rPr>
          <w:rFonts w:ascii="Times New Roman" w:hAnsi="Times New Roman" w:cs="Times New Roman"/>
          <w:sz w:val="24"/>
          <w:szCs w:val="24"/>
        </w:rPr>
      </w:pPr>
      <w:r w:rsidRPr="006959B0">
        <w:rPr>
          <w:rFonts w:ascii="Times New Roman" w:hAnsi="Times New Roman" w:cs="Times New Roman"/>
          <w:sz w:val="24"/>
          <w:szCs w:val="24"/>
        </w:rPr>
        <w:t xml:space="preserve">Carding, S., </w:t>
      </w:r>
      <w:proofErr w:type="spellStart"/>
      <w:r w:rsidRPr="006959B0">
        <w:rPr>
          <w:rFonts w:ascii="Times New Roman" w:hAnsi="Times New Roman" w:cs="Times New Roman"/>
          <w:sz w:val="24"/>
          <w:szCs w:val="24"/>
        </w:rPr>
        <w:t>Verbeke</w:t>
      </w:r>
      <w:proofErr w:type="spellEnd"/>
      <w:r w:rsidRPr="006959B0">
        <w:rPr>
          <w:rFonts w:ascii="Times New Roman" w:hAnsi="Times New Roman" w:cs="Times New Roman"/>
          <w:sz w:val="24"/>
          <w:szCs w:val="24"/>
        </w:rPr>
        <w:t xml:space="preserve">, K., </w:t>
      </w:r>
      <w:proofErr w:type="spellStart"/>
      <w:r w:rsidRPr="006959B0">
        <w:rPr>
          <w:rFonts w:ascii="Times New Roman" w:hAnsi="Times New Roman" w:cs="Times New Roman"/>
          <w:sz w:val="24"/>
          <w:szCs w:val="24"/>
        </w:rPr>
        <w:t>Vipond</w:t>
      </w:r>
      <w:proofErr w:type="spellEnd"/>
      <w:r w:rsidRPr="006959B0">
        <w:rPr>
          <w:rFonts w:ascii="Times New Roman" w:hAnsi="Times New Roman" w:cs="Times New Roman"/>
          <w:sz w:val="24"/>
          <w:szCs w:val="24"/>
        </w:rPr>
        <w:t xml:space="preserve">, D. T., </w:t>
      </w:r>
      <w:proofErr w:type="spellStart"/>
      <w:r w:rsidRPr="006959B0">
        <w:rPr>
          <w:rFonts w:ascii="Times New Roman" w:hAnsi="Times New Roman" w:cs="Times New Roman"/>
          <w:sz w:val="24"/>
          <w:szCs w:val="24"/>
        </w:rPr>
        <w:t>Corfe</w:t>
      </w:r>
      <w:proofErr w:type="spellEnd"/>
      <w:r w:rsidRPr="006959B0">
        <w:rPr>
          <w:rFonts w:ascii="Times New Roman" w:hAnsi="Times New Roman" w:cs="Times New Roman"/>
          <w:sz w:val="24"/>
          <w:szCs w:val="24"/>
        </w:rPr>
        <w:t xml:space="preserve">, B. M., &amp; Owen, L. J. (2015). </w:t>
      </w:r>
      <w:proofErr w:type="spellStart"/>
      <w:r w:rsidRPr="006959B0">
        <w:rPr>
          <w:rFonts w:ascii="Times New Roman" w:hAnsi="Times New Roman" w:cs="Times New Roman"/>
          <w:sz w:val="24"/>
          <w:szCs w:val="24"/>
        </w:rPr>
        <w:t>Dysbiosis</w:t>
      </w:r>
      <w:proofErr w:type="spellEnd"/>
      <w:r w:rsidRPr="006959B0">
        <w:rPr>
          <w:rFonts w:ascii="Times New Roman" w:hAnsi="Times New Roman" w:cs="Times New Roman"/>
          <w:sz w:val="24"/>
          <w:szCs w:val="24"/>
        </w:rPr>
        <w:t xml:space="preserve"> of the gut </w:t>
      </w:r>
      <w:proofErr w:type="spellStart"/>
      <w:r w:rsidRPr="006959B0">
        <w:rPr>
          <w:rFonts w:ascii="Times New Roman" w:hAnsi="Times New Roman" w:cs="Times New Roman"/>
          <w:sz w:val="24"/>
          <w:szCs w:val="24"/>
        </w:rPr>
        <w:t>microbiota</w:t>
      </w:r>
      <w:proofErr w:type="spellEnd"/>
      <w:r w:rsidRPr="006959B0">
        <w:rPr>
          <w:rFonts w:ascii="Times New Roman" w:hAnsi="Times New Roman" w:cs="Times New Roman"/>
          <w:sz w:val="24"/>
          <w:szCs w:val="24"/>
        </w:rPr>
        <w:t xml:space="preserve"> in disease. </w:t>
      </w:r>
      <w:r w:rsidRPr="006959B0">
        <w:rPr>
          <w:rFonts w:ascii="Times New Roman" w:hAnsi="Times New Roman" w:cs="Times New Roman"/>
          <w:i/>
          <w:iCs/>
          <w:sz w:val="24"/>
          <w:szCs w:val="24"/>
        </w:rPr>
        <w:t>Microbial Ecology in Health &amp;amp; Disease</w:t>
      </w:r>
      <w:r w:rsidRPr="006959B0">
        <w:rPr>
          <w:rFonts w:ascii="Times New Roman" w:hAnsi="Times New Roman" w:cs="Times New Roman"/>
          <w:sz w:val="24"/>
          <w:szCs w:val="24"/>
        </w:rPr>
        <w:t xml:space="preserve">, </w:t>
      </w:r>
      <w:r w:rsidRPr="006959B0">
        <w:rPr>
          <w:rFonts w:ascii="Times New Roman" w:hAnsi="Times New Roman" w:cs="Times New Roman"/>
          <w:i/>
          <w:iCs/>
          <w:sz w:val="24"/>
          <w:szCs w:val="24"/>
        </w:rPr>
        <w:t>26</w:t>
      </w:r>
      <w:r w:rsidRPr="006959B0">
        <w:rPr>
          <w:rFonts w:ascii="Times New Roman" w:hAnsi="Times New Roman" w:cs="Times New Roman"/>
          <w:sz w:val="24"/>
          <w:szCs w:val="24"/>
        </w:rPr>
        <w:t>(0). https://doi.org/10.3402/mehd.v26.26191.</w:t>
      </w:r>
    </w:p>
    <w:p w:rsidR="007B15DD" w:rsidRPr="006959B0" w:rsidRDefault="007B15DD" w:rsidP="006959B0">
      <w:pPr>
        <w:pStyle w:val="ListParagraph"/>
        <w:numPr>
          <w:ilvl w:val="0"/>
          <w:numId w:val="1"/>
        </w:numPr>
        <w:spacing w:line="360" w:lineRule="auto"/>
        <w:jc w:val="both"/>
        <w:rPr>
          <w:rFonts w:ascii="Times New Roman" w:hAnsi="Times New Roman" w:cs="Times New Roman"/>
          <w:sz w:val="24"/>
          <w:szCs w:val="24"/>
        </w:rPr>
      </w:pPr>
      <w:r w:rsidRPr="006959B0">
        <w:rPr>
          <w:rFonts w:ascii="Times New Roman" w:hAnsi="Times New Roman" w:cs="Times New Roman"/>
          <w:sz w:val="24"/>
          <w:szCs w:val="24"/>
        </w:rPr>
        <w:t xml:space="preserve">Yoon, H., Lee, D. H., Lee, J. H., Kwon, J. E., Shin, C. M., Yang, S.-J., Park, S.-H., Lee, J. H., Kang, S. W., Lee, J.-S., &amp;amp; Kim, B.-Y. (2021). Characteristics of the gut </w:t>
      </w:r>
      <w:proofErr w:type="spellStart"/>
      <w:r w:rsidRPr="006959B0">
        <w:rPr>
          <w:rFonts w:ascii="Times New Roman" w:hAnsi="Times New Roman" w:cs="Times New Roman"/>
          <w:sz w:val="24"/>
          <w:szCs w:val="24"/>
        </w:rPr>
        <w:t>microbiome</w:t>
      </w:r>
      <w:proofErr w:type="spellEnd"/>
      <w:r w:rsidRPr="006959B0">
        <w:rPr>
          <w:rFonts w:ascii="Times New Roman" w:hAnsi="Times New Roman" w:cs="Times New Roman"/>
          <w:sz w:val="24"/>
          <w:szCs w:val="24"/>
        </w:rPr>
        <w:t xml:space="preserve"> of healthy young male soldiers in South Korea: The effects of smoking. Gut and Liver, 15(2), 243–252. </w:t>
      </w:r>
      <w:hyperlink r:id="rId68" w:history="1">
        <w:r w:rsidRPr="006959B0">
          <w:rPr>
            <w:rStyle w:val="Hyperlink"/>
            <w:rFonts w:ascii="Times New Roman" w:hAnsi="Times New Roman" w:cs="Times New Roman"/>
            <w:color w:val="auto"/>
            <w:sz w:val="24"/>
            <w:szCs w:val="24"/>
          </w:rPr>
          <w:t>https://doi.org/10.5009/gnl19354</w:t>
        </w:r>
      </w:hyperlink>
    </w:p>
    <w:p w:rsidR="007B15DD" w:rsidRPr="006959B0" w:rsidRDefault="007B15DD" w:rsidP="006959B0">
      <w:pPr>
        <w:pStyle w:val="ListParagraph"/>
        <w:numPr>
          <w:ilvl w:val="0"/>
          <w:numId w:val="1"/>
        </w:numPr>
        <w:spacing w:line="360" w:lineRule="auto"/>
        <w:jc w:val="both"/>
        <w:rPr>
          <w:rFonts w:ascii="Times New Roman" w:hAnsi="Times New Roman" w:cs="Times New Roman"/>
          <w:sz w:val="24"/>
          <w:szCs w:val="24"/>
        </w:rPr>
      </w:pPr>
      <w:proofErr w:type="spellStart"/>
      <w:r w:rsidRPr="006959B0">
        <w:rPr>
          <w:rFonts w:ascii="Times New Roman" w:hAnsi="Times New Roman" w:cs="Times New Roman"/>
          <w:sz w:val="24"/>
          <w:szCs w:val="24"/>
        </w:rPr>
        <w:t>Buijs</w:t>
      </w:r>
      <w:proofErr w:type="spellEnd"/>
      <w:r w:rsidRPr="006959B0">
        <w:rPr>
          <w:rFonts w:ascii="Times New Roman" w:hAnsi="Times New Roman" w:cs="Times New Roman"/>
          <w:sz w:val="24"/>
          <w:szCs w:val="24"/>
        </w:rPr>
        <w:t xml:space="preserve">, R. M., &amp;amp; Van Eden, C. G. (2000). The integration of stress by the hypothalamus, amygdala and prefrontal cortex: Balance between the autonomic nervous system and the neuroendocrine system. Progress in Brain Research, 117–132. </w:t>
      </w:r>
      <w:hyperlink r:id="rId69" w:history="1">
        <w:r w:rsidRPr="006959B0">
          <w:rPr>
            <w:rStyle w:val="Hyperlink"/>
            <w:rFonts w:ascii="Times New Roman" w:hAnsi="Times New Roman" w:cs="Times New Roman"/>
            <w:color w:val="auto"/>
            <w:sz w:val="24"/>
            <w:szCs w:val="24"/>
          </w:rPr>
          <w:t>https://doi.org/10.1016/s0079-6123(00)26011-1</w:t>
        </w:r>
      </w:hyperlink>
      <w:r w:rsidRPr="006959B0">
        <w:rPr>
          <w:rFonts w:ascii="Times New Roman" w:hAnsi="Times New Roman" w:cs="Times New Roman"/>
          <w:sz w:val="24"/>
          <w:szCs w:val="24"/>
        </w:rPr>
        <w:t>.</w:t>
      </w:r>
    </w:p>
    <w:p w:rsidR="006959B0" w:rsidRPr="006959B0" w:rsidRDefault="006959B0" w:rsidP="006959B0">
      <w:pPr>
        <w:pStyle w:val="NormalWeb"/>
        <w:numPr>
          <w:ilvl w:val="0"/>
          <w:numId w:val="1"/>
        </w:numPr>
        <w:spacing w:line="360" w:lineRule="auto"/>
      </w:pPr>
      <w:proofErr w:type="spellStart"/>
      <w:r w:rsidRPr="006959B0">
        <w:t>Alpár</w:t>
      </w:r>
      <w:proofErr w:type="spellEnd"/>
      <w:r w:rsidRPr="006959B0">
        <w:t xml:space="preserve">, A., </w:t>
      </w:r>
      <w:proofErr w:type="spellStart"/>
      <w:r w:rsidRPr="006959B0">
        <w:t>Zahola</w:t>
      </w:r>
      <w:proofErr w:type="spellEnd"/>
      <w:r w:rsidRPr="006959B0">
        <w:t xml:space="preserve">, P., </w:t>
      </w:r>
      <w:proofErr w:type="spellStart"/>
      <w:r w:rsidRPr="006959B0">
        <w:t>Hanics</w:t>
      </w:r>
      <w:proofErr w:type="spellEnd"/>
      <w:r w:rsidRPr="006959B0">
        <w:t xml:space="preserve">, J., </w:t>
      </w:r>
      <w:proofErr w:type="spellStart"/>
      <w:r w:rsidRPr="006959B0">
        <w:t>Hevesi</w:t>
      </w:r>
      <w:proofErr w:type="spellEnd"/>
      <w:r w:rsidRPr="006959B0">
        <w:t xml:space="preserve">, Z., </w:t>
      </w:r>
      <w:proofErr w:type="spellStart"/>
      <w:r w:rsidRPr="006959B0">
        <w:t>Korchynska</w:t>
      </w:r>
      <w:proofErr w:type="spellEnd"/>
      <w:r w:rsidRPr="006959B0">
        <w:t xml:space="preserve">, S., Benevento, M., </w:t>
      </w:r>
      <w:proofErr w:type="spellStart"/>
      <w:r w:rsidRPr="006959B0">
        <w:t>Pifl</w:t>
      </w:r>
      <w:proofErr w:type="spellEnd"/>
      <w:r w:rsidRPr="006959B0">
        <w:t xml:space="preserve">, C., </w:t>
      </w:r>
      <w:proofErr w:type="spellStart"/>
      <w:r w:rsidRPr="006959B0">
        <w:t>Zachar</w:t>
      </w:r>
      <w:proofErr w:type="spellEnd"/>
      <w:r w:rsidRPr="006959B0">
        <w:t xml:space="preserve">, G., </w:t>
      </w:r>
      <w:proofErr w:type="spellStart"/>
      <w:r w:rsidRPr="006959B0">
        <w:t>Perugini</w:t>
      </w:r>
      <w:proofErr w:type="spellEnd"/>
      <w:r w:rsidRPr="006959B0">
        <w:t xml:space="preserve">, J., </w:t>
      </w:r>
      <w:proofErr w:type="spellStart"/>
      <w:r w:rsidRPr="006959B0">
        <w:t>Severi</w:t>
      </w:r>
      <w:proofErr w:type="spellEnd"/>
      <w:r w:rsidRPr="006959B0">
        <w:t xml:space="preserve">, I., </w:t>
      </w:r>
      <w:proofErr w:type="spellStart"/>
      <w:r w:rsidRPr="006959B0">
        <w:t>Leitgeb</w:t>
      </w:r>
      <w:proofErr w:type="spellEnd"/>
      <w:r w:rsidRPr="006959B0">
        <w:t xml:space="preserve">, P., Bakker, J., </w:t>
      </w:r>
      <w:proofErr w:type="spellStart"/>
      <w:r w:rsidRPr="006959B0">
        <w:t>Miklosi</w:t>
      </w:r>
      <w:proofErr w:type="spellEnd"/>
      <w:r w:rsidRPr="006959B0">
        <w:t xml:space="preserve">, A. G., </w:t>
      </w:r>
      <w:proofErr w:type="spellStart"/>
      <w:r w:rsidRPr="006959B0">
        <w:t>Tretiakov</w:t>
      </w:r>
      <w:proofErr w:type="spellEnd"/>
      <w:r w:rsidRPr="006959B0">
        <w:t xml:space="preserve">, E., </w:t>
      </w:r>
      <w:proofErr w:type="spellStart"/>
      <w:r w:rsidRPr="006959B0">
        <w:t>Keimpema</w:t>
      </w:r>
      <w:proofErr w:type="spellEnd"/>
      <w:r w:rsidRPr="006959B0">
        <w:t xml:space="preserve">, E., </w:t>
      </w:r>
      <w:proofErr w:type="spellStart"/>
      <w:r w:rsidRPr="006959B0">
        <w:t>Arque</w:t>
      </w:r>
      <w:proofErr w:type="spellEnd"/>
      <w:r w:rsidRPr="006959B0">
        <w:t xml:space="preserve">, G., </w:t>
      </w:r>
      <w:proofErr w:type="spellStart"/>
      <w:r w:rsidRPr="006959B0">
        <w:t>Tasan</w:t>
      </w:r>
      <w:proofErr w:type="spellEnd"/>
      <w:r w:rsidRPr="006959B0">
        <w:t xml:space="preserve">, R. O., </w:t>
      </w:r>
      <w:proofErr w:type="spellStart"/>
      <w:r w:rsidRPr="006959B0">
        <w:t>Sperk</w:t>
      </w:r>
      <w:proofErr w:type="spellEnd"/>
      <w:r w:rsidRPr="006959B0">
        <w:t xml:space="preserve">, G., </w:t>
      </w:r>
      <w:proofErr w:type="spellStart"/>
      <w:r w:rsidRPr="006959B0">
        <w:t>Malenczyk</w:t>
      </w:r>
      <w:proofErr w:type="spellEnd"/>
      <w:r w:rsidRPr="006959B0">
        <w:t xml:space="preserve">, K., … </w:t>
      </w:r>
      <w:proofErr w:type="spellStart"/>
      <w:r w:rsidRPr="006959B0">
        <w:t>Harkany</w:t>
      </w:r>
      <w:proofErr w:type="spellEnd"/>
      <w:r w:rsidRPr="006959B0">
        <w:t>, T. (2018). Hypothalamic            &lt;</w:t>
      </w:r>
      <w:proofErr w:type="spellStart"/>
      <w:proofErr w:type="gramStart"/>
      <w:r w:rsidRPr="006959B0">
        <w:t>scp</w:t>
      </w:r>
      <w:proofErr w:type="spellEnd"/>
      <w:r w:rsidRPr="006959B0">
        <w:t>&gt;</w:t>
      </w:r>
      <w:proofErr w:type="spellStart"/>
      <w:proofErr w:type="gramEnd"/>
      <w:r w:rsidRPr="006959B0">
        <w:t>cntf</w:t>
      </w:r>
      <w:proofErr w:type="spellEnd"/>
      <w:r w:rsidRPr="006959B0">
        <w:t>&lt;/</w:t>
      </w:r>
      <w:proofErr w:type="spellStart"/>
      <w:r w:rsidRPr="006959B0">
        <w:t>scp</w:t>
      </w:r>
      <w:proofErr w:type="spellEnd"/>
      <w:r w:rsidRPr="006959B0">
        <w:t xml:space="preserve">&gt;            volume transmission shapes cortical noradrenergic excitability upon acute stress. </w:t>
      </w:r>
      <w:r w:rsidRPr="006959B0">
        <w:rPr>
          <w:i/>
          <w:iCs/>
        </w:rPr>
        <w:t>The EMBO Journal</w:t>
      </w:r>
      <w:r w:rsidRPr="006959B0">
        <w:t xml:space="preserve">, </w:t>
      </w:r>
      <w:r w:rsidRPr="006959B0">
        <w:rPr>
          <w:i/>
          <w:iCs/>
        </w:rPr>
        <w:t>37</w:t>
      </w:r>
      <w:r w:rsidRPr="006959B0">
        <w:t xml:space="preserve">(21). https://doi.org/10.15252/embj.2018100087 </w:t>
      </w:r>
    </w:p>
    <w:p w:rsidR="007B15DD" w:rsidRPr="006959B0" w:rsidRDefault="007B15DD" w:rsidP="006959B0">
      <w:pPr>
        <w:pStyle w:val="ListParagraph"/>
        <w:numPr>
          <w:ilvl w:val="0"/>
          <w:numId w:val="1"/>
        </w:numPr>
        <w:spacing w:line="360" w:lineRule="auto"/>
        <w:jc w:val="both"/>
        <w:rPr>
          <w:rFonts w:ascii="Times New Roman" w:hAnsi="Times New Roman" w:cs="Times New Roman"/>
          <w:sz w:val="24"/>
          <w:szCs w:val="24"/>
        </w:rPr>
      </w:pPr>
      <w:r w:rsidRPr="006959B0">
        <w:rPr>
          <w:rFonts w:ascii="Times New Roman" w:hAnsi="Times New Roman" w:cs="Times New Roman"/>
          <w:sz w:val="24"/>
          <w:szCs w:val="24"/>
        </w:rPr>
        <w:t xml:space="preserve"> </w:t>
      </w:r>
      <w:proofErr w:type="spellStart"/>
      <w:r w:rsidRPr="006959B0">
        <w:rPr>
          <w:rFonts w:ascii="Times New Roman" w:hAnsi="Times New Roman" w:cs="Times New Roman"/>
          <w:sz w:val="24"/>
          <w:szCs w:val="24"/>
          <w:shd w:val="clear" w:color="auto" w:fill="FFFFFF"/>
        </w:rPr>
        <w:t>Kaliszewska</w:t>
      </w:r>
      <w:proofErr w:type="spellEnd"/>
      <w:r w:rsidRPr="006959B0">
        <w:rPr>
          <w:rFonts w:ascii="Times New Roman" w:hAnsi="Times New Roman" w:cs="Times New Roman"/>
          <w:sz w:val="24"/>
          <w:szCs w:val="24"/>
          <w:shd w:val="clear" w:color="auto" w:fill="FFFFFF"/>
        </w:rPr>
        <w:t>, A., Allison, J., Martini, M., &amp; Arias, N. (2021). Improving Age-Related Cognitive Decline through Dietary Interventions Targeting Mitochondrial Dysfunction. </w:t>
      </w:r>
      <w:r w:rsidRPr="006959B0">
        <w:rPr>
          <w:rFonts w:ascii="Times New Roman" w:hAnsi="Times New Roman" w:cs="Times New Roman"/>
          <w:i/>
          <w:iCs/>
          <w:sz w:val="24"/>
          <w:szCs w:val="24"/>
          <w:shd w:val="clear" w:color="auto" w:fill="FFFFFF"/>
        </w:rPr>
        <w:t>International journal of molecular sciences</w:t>
      </w:r>
      <w:r w:rsidRPr="006959B0">
        <w:rPr>
          <w:rFonts w:ascii="Times New Roman" w:hAnsi="Times New Roman" w:cs="Times New Roman"/>
          <w:sz w:val="24"/>
          <w:szCs w:val="24"/>
          <w:shd w:val="clear" w:color="auto" w:fill="FFFFFF"/>
        </w:rPr>
        <w:t>, </w:t>
      </w:r>
      <w:r w:rsidRPr="006959B0">
        <w:rPr>
          <w:rFonts w:ascii="Times New Roman" w:hAnsi="Times New Roman" w:cs="Times New Roman"/>
          <w:i/>
          <w:iCs/>
          <w:sz w:val="24"/>
          <w:szCs w:val="24"/>
          <w:shd w:val="clear" w:color="auto" w:fill="FFFFFF"/>
        </w:rPr>
        <w:t>22</w:t>
      </w:r>
      <w:r w:rsidRPr="006959B0">
        <w:rPr>
          <w:rFonts w:ascii="Times New Roman" w:hAnsi="Times New Roman" w:cs="Times New Roman"/>
          <w:sz w:val="24"/>
          <w:szCs w:val="24"/>
          <w:shd w:val="clear" w:color="auto" w:fill="FFFFFF"/>
        </w:rPr>
        <w:t>(7), 3574. https://doi.org/10.3390/ijms22073574</w:t>
      </w:r>
    </w:p>
    <w:p w:rsidR="007B15DD" w:rsidRPr="006959B0" w:rsidRDefault="007B15DD" w:rsidP="006959B0">
      <w:pPr>
        <w:pStyle w:val="ListParagraph"/>
        <w:numPr>
          <w:ilvl w:val="0"/>
          <w:numId w:val="1"/>
        </w:numPr>
        <w:spacing w:line="360" w:lineRule="auto"/>
        <w:jc w:val="both"/>
        <w:rPr>
          <w:rStyle w:val="Hyperlink"/>
          <w:rFonts w:ascii="Times New Roman" w:hAnsi="Times New Roman" w:cs="Times New Roman"/>
          <w:color w:val="auto"/>
          <w:sz w:val="24"/>
          <w:szCs w:val="24"/>
        </w:rPr>
      </w:pPr>
      <w:r w:rsidRPr="006959B0">
        <w:rPr>
          <w:rFonts w:ascii="Times New Roman" w:hAnsi="Times New Roman" w:cs="Times New Roman"/>
          <w:sz w:val="24"/>
          <w:szCs w:val="24"/>
        </w:rPr>
        <w:t xml:space="preserve">Sutherland, V. L., McQueen, C. A., </w:t>
      </w:r>
      <w:proofErr w:type="spellStart"/>
      <w:r w:rsidRPr="006959B0">
        <w:rPr>
          <w:rFonts w:ascii="Times New Roman" w:hAnsi="Times New Roman" w:cs="Times New Roman"/>
          <w:sz w:val="24"/>
          <w:szCs w:val="24"/>
        </w:rPr>
        <w:t>Mendrick</w:t>
      </w:r>
      <w:proofErr w:type="spellEnd"/>
      <w:r w:rsidRPr="006959B0">
        <w:rPr>
          <w:rFonts w:ascii="Times New Roman" w:hAnsi="Times New Roman" w:cs="Times New Roman"/>
          <w:sz w:val="24"/>
          <w:szCs w:val="24"/>
        </w:rPr>
        <w:t xml:space="preserve">, D., </w:t>
      </w:r>
      <w:proofErr w:type="spellStart"/>
      <w:r w:rsidRPr="006959B0">
        <w:rPr>
          <w:rFonts w:ascii="Times New Roman" w:hAnsi="Times New Roman" w:cs="Times New Roman"/>
          <w:sz w:val="24"/>
          <w:szCs w:val="24"/>
        </w:rPr>
        <w:t>Gulezian</w:t>
      </w:r>
      <w:proofErr w:type="spellEnd"/>
      <w:r w:rsidRPr="006959B0">
        <w:rPr>
          <w:rFonts w:ascii="Times New Roman" w:hAnsi="Times New Roman" w:cs="Times New Roman"/>
          <w:sz w:val="24"/>
          <w:szCs w:val="24"/>
        </w:rPr>
        <w:t xml:space="preserve">, D., </w:t>
      </w:r>
      <w:proofErr w:type="spellStart"/>
      <w:r w:rsidRPr="006959B0">
        <w:rPr>
          <w:rFonts w:ascii="Times New Roman" w:hAnsi="Times New Roman" w:cs="Times New Roman"/>
          <w:sz w:val="24"/>
          <w:szCs w:val="24"/>
        </w:rPr>
        <w:t>Cerniglia</w:t>
      </w:r>
      <w:proofErr w:type="spellEnd"/>
      <w:r w:rsidRPr="006959B0">
        <w:rPr>
          <w:rFonts w:ascii="Times New Roman" w:hAnsi="Times New Roman" w:cs="Times New Roman"/>
          <w:sz w:val="24"/>
          <w:szCs w:val="24"/>
        </w:rPr>
        <w:t xml:space="preserve">, C., Foley, S., </w:t>
      </w:r>
      <w:proofErr w:type="spellStart"/>
      <w:r w:rsidRPr="006959B0">
        <w:rPr>
          <w:rFonts w:ascii="Times New Roman" w:hAnsi="Times New Roman" w:cs="Times New Roman"/>
          <w:sz w:val="24"/>
          <w:szCs w:val="24"/>
        </w:rPr>
        <w:t>Forry</w:t>
      </w:r>
      <w:proofErr w:type="spellEnd"/>
      <w:r w:rsidRPr="006959B0">
        <w:rPr>
          <w:rFonts w:ascii="Times New Roman" w:hAnsi="Times New Roman" w:cs="Times New Roman"/>
          <w:sz w:val="24"/>
          <w:szCs w:val="24"/>
        </w:rPr>
        <w:t xml:space="preserve">, S., </w:t>
      </w:r>
      <w:proofErr w:type="spellStart"/>
      <w:r w:rsidRPr="006959B0">
        <w:rPr>
          <w:rFonts w:ascii="Times New Roman" w:hAnsi="Times New Roman" w:cs="Times New Roman"/>
          <w:sz w:val="24"/>
          <w:szCs w:val="24"/>
        </w:rPr>
        <w:t>Khare</w:t>
      </w:r>
      <w:proofErr w:type="spellEnd"/>
      <w:r w:rsidRPr="006959B0">
        <w:rPr>
          <w:rFonts w:ascii="Times New Roman" w:hAnsi="Times New Roman" w:cs="Times New Roman"/>
          <w:sz w:val="24"/>
          <w:szCs w:val="24"/>
        </w:rPr>
        <w:t xml:space="preserve">, S., Liang, X., </w:t>
      </w:r>
      <w:proofErr w:type="spellStart"/>
      <w:r w:rsidRPr="006959B0">
        <w:rPr>
          <w:rFonts w:ascii="Times New Roman" w:hAnsi="Times New Roman" w:cs="Times New Roman"/>
          <w:sz w:val="24"/>
          <w:szCs w:val="24"/>
        </w:rPr>
        <w:t>Manautou</w:t>
      </w:r>
      <w:proofErr w:type="spellEnd"/>
      <w:r w:rsidRPr="006959B0">
        <w:rPr>
          <w:rFonts w:ascii="Times New Roman" w:hAnsi="Times New Roman" w:cs="Times New Roman"/>
          <w:sz w:val="24"/>
          <w:szCs w:val="24"/>
        </w:rPr>
        <w:t xml:space="preserve">, J. E., </w:t>
      </w:r>
      <w:proofErr w:type="spellStart"/>
      <w:r w:rsidRPr="006959B0">
        <w:rPr>
          <w:rFonts w:ascii="Times New Roman" w:hAnsi="Times New Roman" w:cs="Times New Roman"/>
          <w:sz w:val="24"/>
          <w:szCs w:val="24"/>
        </w:rPr>
        <w:t>Tweedie</w:t>
      </w:r>
      <w:proofErr w:type="spellEnd"/>
      <w:r w:rsidRPr="006959B0">
        <w:rPr>
          <w:rFonts w:ascii="Times New Roman" w:hAnsi="Times New Roman" w:cs="Times New Roman"/>
          <w:sz w:val="24"/>
          <w:szCs w:val="24"/>
        </w:rPr>
        <w:t xml:space="preserve">, D., Young, H., </w:t>
      </w:r>
      <w:proofErr w:type="spellStart"/>
      <w:r w:rsidRPr="006959B0">
        <w:rPr>
          <w:rFonts w:ascii="Times New Roman" w:hAnsi="Times New Roman" w:cs="Times New Roman"/>
          <w:sz w:val="24"/>
          <w:szCs w:val="24"/>
        </w:rPr>
        <w:lastRenderedPageBreak/>
        <w:t>Alekseyenko</w:t>
      </w:r>
      <w:proofErr w:type="spellEnd"/>
      <w:r w:rsidRPr="006959B0">
        <w:rPr>
          <w:rFonts w:ascii="Times New Roman" w:hAnsi="Times New Roman" w:cs="Times New Roman"/>
          <w:sz w:val="24"/>
          <w:szCs w:val="24"/>
        </w:rPr>
        <w:t xml:space="preserve">, A. V., Burns, F., </w:t>
      </w:r>
      <w:proofErr w:type="spellStart"/>
      <w:r w:rsidRPr="006959B0">
        <w:rPr>
          <w:rFonts w:ascii="Times New Roman" w:hAnsi="Times New Roman" w:cs="Times New Roman"/>
          <w:sz w:val="24"/>
          <w:szCs w:val="24"/>
        </w:rPr>
        <w:t>Dietert</w:t>
      </w:r>
      <w:proofErr w:type="spellEnd"/>
      <w:r w:rsidRPr="006959B0">
        <w:rPr>
          <w:rFonts w:ascii="Times New Roman" w:hAnsi="Times New Roman" w:cs="Times New Roman"/>
          <w:sz w:val="24"/>
          <w:szCs w:val="24"/>
        </w:rPr>
        <w:t xml:space="preserve">, R., Wilson, A., &amp;amp; Chen, C. (2020). The gut </w:t>
      </w:r>
      <w:proofErr w:type="spellStart"/>
      <w:r w:rsidRPr="006959B0">
        <w:rPr>
          <w:rFonts w:ascii="Times New Roman" w:hAnsi="Times New Roman" w:cs="Times New Roman"/>
          <w:sz w:val="24"/>
          <w:szCs w:val="24"/>
        </w:rPr>
        <w:t>microbiome</w:t>
      </w:r>
      <w:proofErr w:type="spellEnd"/>
      <w:r w:rsidRPr="006959B0">
        <w:rPr>
          <w:rFonts w:ascii="Times New Roman" w:hAnsi="Times New Roman" w:cs="Times New Roman"/>
          <w:sz w:val="24"/>
          <w:szCs w:val="24"/>
        </w:rPr>
        <w:t xml:space="preserve"> and </w:t>
      </w:r>
      <w:proofErr w:type="spellStart"/>
      <w:r w:rsidRPr="006959B0">
        <w:rPr>
          <w:rFonts w:ascii="Times New Roman" w:hAnsi="Times New Roman" w:cs="Times New Roman"/>
          <w:sz w:val="24"/>
          <w:szCs w:val="24"/>
        </w:rPr>
        <w:t>xenobiotics</w:t>
      </w:r>
      <w:proofErr w:type="spellEnd"/>
      <w:r w:rsidRPr="006959B0">
        <w:rPr>
          <w:rFonts w:ascii="Times New Roman" w:hAnsi="Times New Roman" w:cs="Times New Roman"/>
          <w:sz w:val="24"/>
          <w:szCs w:val="24"/>
        </w:rPr>
        <w:t xml:space="preserve">: Identifying knowledge gaps. Toxicological Sciences, 176(1), 1–10. </w:t>
      </w:r>
      <w:hyperlink r:id="rId70" w:history="1">
        <w:r w:rsidRPr="006959B0">
          <w:rPr>
            <w:rStyle w:val="Hyperlink"/>
            <w:rFonts w:ascii="Times New Roman" w:hAnsi="Times New Roman" w:cs="Times New Roman"/>
            <w:color w:val="auto"/>
            <w:sz w:val="24"/>
            <w:szCs w:val="24"/>
          </w:rPr>
          <w:t>https://doi.org/10.1093/toxsci/kfaa060</w:t>
        </w:r>
      </w:hyperlink>
    </w:p>
    <w:p w:rsidR="006959B0" w:rsidRPr="00042B89" w:rsidRDefault="006959B0" w:rsidP="006959B0">
      <w:pPr>
        <w:pStyle w:val="ListParagraph"/>
        <w:numPr>
          <w:ilvl w:val="0"/>
          <w:numId w:val="1"/>
        </w:numPr>
        <w:spacing w:line="360" w:lineRule="auto"/>
        <w:jc w:val="both"/>
        <w:rPr>
          <w:rStyle w:val="Hyperlink"/>
          <w:rFonts w:ascii="Times New Roman" w:hAnsi="Times New Roman" w:cs="Times New Roman"/>
          <w:color w:val="auto"/>
          <w:sz w:val="24"/>
          <w:szCs w:val="24"/>
        </w:rPr>
      </w:pPr>
      <w:r w:rsidRPr="006959B0">
        <w:rPr>
          <w:rFonts w:ascii="Times New Roman" w:hAnsi="Times New Roman" w:cs="Times New Roman"/>
          <w:sz w:val="24"/>
          <w:szCs w:val="24"/>
          <w:shd w:val="clear" w:color="auto" w:fill="FFFFFF"/>
        </w:rPr>
        <w:t xml:space="preserve">Liu, B. N., Liu, X. T., Liang, Z. H., &amp; Wang, J. H. (2021). Gut </w:t>
      </w:r>
      <w:proofErr w:type="spellStart"/>
      <w:r w:rsidRPr="006959B0">
        <w:rPr>
          <w:rFonts w:ascii="Times New Roman" w:hAnsi="Times New Roman" w:cs="Times New Roman"/>
          <w:sz w:val="24"/>
          <w:szCs w:val="24"/>
          <w:shd w:val="clear" w:color="auto" w:fill="FFFFFF"/>
        </w:rPr>
        <w:t>microbiota</w:t>
      </w:r>
      <w:proofErr w:type="spellEnd"/>
      <w:r w:rsidRPr="006959B0">
        <w:rPr>
          <w:rFonts w:ascii="Times New Roman" w:hAnsi="Times New Roman" w:cs="Times New Roman"/>
          <w:sz w:val="24"/>
          <w:szCs w:val="24"/>
          <w:shd w:val="clear" w:color="auto" w:fill="FFFFFF"/>
        </w:rPr>
        <w:t xml:space="preserve"> in obesity. </w:t>
      </w:r>
      <w:r w:rsidRPr="006959B0">
        <w:rPr>
          <w:rFonts w:ascii="Times New Roman" w:hAnsi="Times New Roman" w:cs="Times New Roman"/>
          <w:i/>
          <w:iCs/>
          <w:sz w:val="24"/>
          <w:szCs w:val="24"/>
          <w:shd w:val="clear" w:color="auto" w:fill="FFFFFF"/>
        </w:rPr>
        <w:t>World journal of gastroenterology</w:t>
      </w:r>
      <w:r w:rsidRPr="006959B0">
        <w:rPr>
          <w:rFonts w:ascii="Times New Roman" w:hAnsi="Times New Roman" w:cs="Times New Roman"/>
          <w:sz w:val="24"/>
          <w:szCs w:val="24"/>
          <w:shd w:val="clear" w:color="auto" w:fill="FFFFFF"/>
        </w:rPr>
        <w:t>, </w:t>
      </w:r>
      <w:r w:rsidRPr="006959B0">
        <w:rPr>
          <w:rFonts w:ascii="Times New Roman" w:hAnsi="Times New Roman" w:cs="Times New Roman"/>
          <w:i/>
          <w:iCs/>
          <w:sz w:val="24"/>
          <w:szCs w:val="24"/>
          <w:shd w:val="clear" w:color="auto" w:fill="FFFFFF"/>
        </w:rPr>
        <w:t>27</w:t>
      </w:r>
      <w:r w:rsidRPr="006959B0">
        <w:rPr>
          <w:rFonts w:ascii="Times New Roman" w:hAnsi="Times New Roman" w:cs="Times New Roman"/>
          <w:sz w:val="24"/>
          <w:szCs w:val="24"/>
          <w:shd w:val="clear" w:color="auto" w:fill="FFFFFF"/>
        </w:rPr>
        <w:t xml:space="preserve">(25), 3837–3850. </w:t>
      </w:r>
      <w:hyperlink r:id="rId71" w:history="1">
        <w:r w:rsidRPr="006959B0">
          <w:rPr>
            <w:rStyle w:val="Hyperlink"/>
            <w:rFonts w:ascii="Times New Roman" w:hAnsi="Times New Roman" w:cs="Times New Roman"/>
            <w:color w:val="auto"/>
            <w:sz w:val="24"/>
            <w:szCs w:val="24"/>
            <w:shd w:val="clear" w:color="auto" w:fill="FFFFFF"/>
          </w:rPr>
          <w:t>https://doi.org/10.3748/wjg.v27.i25.3837</w:t>
        </w:r>
      </w:hyperlink>
    </w:p>
    <w:p w:rsidR="00042B89" w:rsidRPr="00042B89" w:rsidRDefault="00042B89" w:rsidP="006959B0">
      <w:pPr>
        <w:pStyle w:val="ListParagraph"/>
        <w:numPr>
          <w:ilvl w:val="0"/>
          <w:numId w:val="1"/>
        </w:numPr>
        <w:spacing w:line="360" w:lineRule="auto"/>
        <w:jc w:val="both"/>
        <w:rPr>
          <w:rFonts w:ascii="Times New Roman" w:hAnsi="Times New Roman" w:cs="Times New Roman"/>
          <w:sz w:val="28"/>
          <w:szCs w:val="24"/>
          <w:u w:val="single"/>
        </w:rPr>
      </w:pPr>
      <w:r w:rsidRPr="00042B89">
        <w:rPr>
          <w:rFonts w:ascii="Times New Roman" w:hAnsi="Times New Roman" w:cs="Times New Roman"/>
          <w:color w:val="212121"/>
          <w:sz w:val="24"/>
          <w:shd w:val="clear" w:color="auto" w:fill="FFFFFF"/>
        </w:rPr>
        <w:t xml:space="preserve">Adhikary, K., Banerjee, P., Barman, S., </w:t>
      </w:r>
      <w:proofErr w:type="spellStart"/>
      <w:r w:rsidRPr="00042B89">
        <w:rPr>
          <w:rFonts w:ascii="Times New Roman" w:hAnsi="Times New Roman" w:cs="Times New Roman"/>
          <w:color w:val="212121"/>
          <w:sz w:val="24"/>
          <w:shd w:val="clear" w:color="auto" w:fill="FFFFFF"/>
        </w:rPr>
        <w:t>Bandyopadhyay</w:t>
      </w:r>
      <w:proofErr w:type="spellEnd"/>
      <w:r w:rsidRPr="00042B89">
        <w:rPr>
          <w:rFonts w:ascii="Times New Roman" w:hAnsi="Times New Roman" w:cs="Times New Roman"/>
          <w:color w:val="212121"/>
          <w:sz w:val="24"/>
          <w:shd w:val="clear" w:color="auto" w:fill="FFFFFF"/>
        </w:rPr>
        <w:t xml:space="preserve">, B., &amp; </w:t>
      </w:r>
      <w:proofErr w:type="spellStart"/>
      <w:r w:rsidRPr="00042B89">
        <w:rPr>
          <w:rFonts w:ascii="Times New Roman" w:hAnsi="Times New Roman" w:cs="Times New Roman"/>
          <w:color w:val="212121"/>
          <w:sz w:val="24"/>
          <w:shd w:val="clear" w:color="auto" w:fill="FFFFFF"/>
        </w:rPr>
        <w:t>Bagchi</w:t>
      </w:r>
      <w:proofErr w:type="spellEnd"/>
      <w:r w:rsidRPr="00042B89">
        <w:rPr>
          <w:rFonts w:ascii="Times New Roman" w:hAnsi="Times New Roman" w:cs="Times New Roman"/>
          <w:color w:val="212121"/>
          <w:sz w:val="24"/>
          <w:shd w:val="clear" w:color="auto" w:fill="FFFFFF"/>
        </w:rPr>
        <w:t xml:space="preserve">, D. (2023). Nutritional Aspects, Chemistry Profile, Extraction Techniques of Lemongrass Essential Oil and </w:t>
      </w:r>
      <w:proofErr w:type="gramStart"/>
      <w:r w:rsidRPr="00042B89">
        <w:rPr>
          <w:rFonts w:ascii="Times New Roman" w:hAnsi="Times New Roman" w:cs="Times New Roman"/>
          <w:color w:val="212121"/>
          <w:sz w:val="24"/>
          <w:shd w:val="clear" w:color="auto" w:fill="FFFFFF"/>
        </w:rPr>
        <w:t>It's</w:t>
      </w:r>
      <w:proofErr w:type="gramEnd"/>
      <w:r w:rsidRPr="00042B89">
        <w:rPr>
          <w:rFonts w:ascii="Times New Roman" w:hAnsi="Times New Roman" w:cs="Times New Roman"/>
          <w:color w:val="212121"/>
          <w:sz w:val="24"/>
          <w:shd w:val="clear" w:color="auto" w:fill="FFFFFF"/>
        </w:rPr>
        <w:t xml:space="preserve"> Physiological Benefits. </w:t>
      </w:r>
      <w:r w:rsidRPr="00042B89">
        <w:rPr>
          <w:rFonts w:ascii="Times New Roman" w:hAnsi="Times New Roman" w:cs="Times New Roman"/>
          <w:i/>
          <w:iCs/>
          <w:color w:val="212121"/>
          <w:sz w:val="24"/>
          <w:shd w:val="clear" w:color="auto" w:fill="FFFFFF"/>
        </w:rPr>
        <w:t>Journal of the American Nutrition Association</w:t>
      </w:r>
      <w:r w:rsidRPr="00042B89">
        <w:rPr>
          <w:rFonts w:ascii="Times New Roman" w:hAnsi="Times New Roman" w:cs="Times New Roman"/>
          <w:color w:val="212121"/>
          <w:sz w:val="24"/>
          <w:shd w:val="clear" w:color="auto" w:fill="FFFFFF"/>
        </w:rPr>
        <w:t xml:space="preserve">, 1–18. Advance online publication. </w:t>
      </w:r>
      <w:hyperlink r:id="rId72" w:history="1">
        <w:r w:rsidRPr="0082795A">
          <w:rPr>
            <w:rStyle w:val="Hyperlink"/>
            <w:rFonts w:ascii="Times New Roman" w:hAnsi="Times New Roman" w:cs="Times New Roman"/>
            <w:sz w:val="24"/>
            <w:shd w:val="clear" w:color="auto" w:fill="FFFFFF"/>
          </w:rPr>
          <w:t>https://doi.org/10.1080/27697061.2023.2245435</w:t>
        </w:r>
      </w:hyperlink>
    </w:p>
    <w:p w:rsidR="00042B89" w:rsidRPr="00042B89" w:rsidRDefault="00042B89" w:rsidP="00042B89">
      <w:pPr>
        <w:pStyle w:val="NormalWeb"/>
        <w:numPr>
          <w:ilvl w:val="0"/>
          <w:numId w:val="1"/>
        </w:numPr>
        <w:spacing w:before="0" w:beforeAutospacing="0" w:after="0" w:afterAutospacing="0" w:line="480" w:lineRule="auto"/>
      </w:pPr>
      <w:r w:rsidRPr="00042B89">
        <w:t xml:space="preserve">Banerjee, P., Adhikary, K., Chatterjee, A., </w:t>
      </w:r>
      <w:proofErr w:type="spellStart"/>
      <w:r w:rsidRPr="00042B89">
        <w:t>Sarkar</w:t>
      </w:r>
      <w:proofErr w:type="spellEnd"/>
      <w:r w:rsidRPr="00042B89">
        <w:t xml:space="preserve">, R., </w:t>
      </w:r>
      <w:proofErr w:type="spellStart"/>
      <w:r w:rsidRPr="00042B89">
        <w:t>Bagchi</w:t>
      </w:r>
      <w:proofErr w:type="spellEnd"/>
      <w:r w:rsidRPr="00042B89">
        <w:t xml:space="preserve">, D., </w:t>
      </w:r>
      <w:proofErr w:type="spellStart"/>
      <w:r w:rsidRPr="00042B89">
        <w:t>Ghosh</w:t>
      </w:r>
      <w:proofErr w:type="spellEnd"/>
      <w:r w:rsidRPr="00042B89">
        <w:t xml:space="preserve">, N., &amp; Das, A. (2022). Digestion and gut </w:t>
      </w:r>
      <w:proofErr w:type="spellStart"/>
      <w:r w:rsidRPr="00042B89">
        <w:t>microbiome</w:t>
      </w:r>
      <w:proofErr w:type="spellEnd"/>
      <w:r w:rsidRPr="00042B89">
        <w:t xml:space="preserve">. In </w:t>
      </w:r>
      <w:r w:rsidRPr="00042B89">
        <w:rPr>
          <w:i/>
          <w:iCs/>
        </w:rPr>
        <w:t>Elsevier eBooks</w:t>
      </w:r>
      <w:r w:rsidRPr="00042B89">
        <w:t xml:space="preserve"> (pp. 123–140). https://doi.org/10.1016/b978-0-12-821232-5.00029-x</w:t>
      </w:r>
    </w:p>
    <w:p w:rsidR="00042B89" w:rsidRPr="00042B89" w:rsidRDefault="00042B89" w:rsidP="00042B89">
      <w:pPr>
        <w:pStyle w:val="ListParagraph"/>
        <w:spacing w:line="360" w:lineRule="auto"/>
        <w:ind w:left="1068"/>
        <w:jc w:val="both"/>
        <w:rPr>
          <w:rFonts w:ascii="Times New Roman" w:hAnsi="Times New Roman" w:cs="Times New Roman"/>
          <w:sz w:val="28"/>
          <w:szCs w:val="24"/>
          <w:u w:val="single"/>
        </w:rPr>
      </w:pPr>
    </w:p>
    <w:p w:rsidR="006959B0" w:rsidRPr="006959B0" w:rsidRDefault="006959B0" w:rsidP="006959B0">
      <w:pPr>
        <w:pStyle w:val="ListParagraph"/>
        <w:spacing w:line="360" w:lineRule="auto"/>
        <w:ind w:left="1068"/>
        <w:jc w:val="both"/>
        <w:rPr>
          <w:rStyle w:val="Hyperlink"/>
          <w:rFonts w:ascii="Times New Roman" w:hAnsi="Times New Roman" w:cs="Times New Roman"/>
          <w:szCs w:val="24"/>
        </w:rPr>
      </w:pPr>
    </w:p>
    <w:p w:rsidR="004F578A" w:rsidRPr="00DB06D8" w:rsidRDefault="004F578A" w:rsidP="007B15DD">
      <w:pPr>
        <w:pStyle w:val="ListParagraph"/>
        <w:spacing w:line="360" w:lineRule="auto"/>
        <w:ind w:left="1068"/>
        <w:jc w:val="both"/>
        <w:rPr>
          <w:rFonts w:ascii="Times New Roman" w:hAnsi="Times New Roman" w:cs="Times New Roman"/>
          <w:color w:val="FF0000"/>
          <w:sz w:val="24"/>
          <w:szCs w:val="24"/>
        </w:rPr>
      </w:pPr>
    </w:p>
    <w:p w:rsidR="00E816A2" w:rsidRPr="00E816A2" w:rsidRDefault="00E816A2" w:rsidP="002D478E">
      <w:pPr>
        <w:spacing w:line="360" w:lineRule="auto"/>
        <w:rPr>
          <w:rFonts w:ascii="Times New Roman" w:hAnsi="Times New Roman" w:cs="Times New Roman"/>
          <w:sz w:val="24"/>
          <w:szCs w:val="24"/>
        </w:rPr>
      </w:pPr>
    </w:p>
    <w:sectPr w:rsidR="00E816A2" w:rsidRPr="00E816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C4CDF"/>
    <w:multiLevelType w:val="multilevel"/>
    <w:tmpl w:val="74C63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8D74F05"/>
    <w:multiLevelType w:val="multilevel"/>
    <w:tmpl w:val="73B0AB62"/>
    <w:lvl w:ilvl="0">
      <w:start w:val="6"/>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41120A69"/>
    <w:multiLevelType w:val="hybridMultilevel"/>
    <w:tmpl w:val="7C96186C"/>
    <w:lvl w:ilvl="0" w:tplc="69A43F06">
      <w:start w:val="1"/>
      <w:numFmt w:val="decimal"/>
      <w:lvlText w:val="%1."/>
      <w:lvlJc w:val="left"/>
      <w:pPr>
        <w:ind w:left="1068" w:hanging="360"/>
      </w:pPr>
      <w:rPr>
        <w:rFonts w:hint="default"/>
        <w:color w:val="auto"/>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43892411"/>
    <w:multiLevelType w:val="multilevel"/>
    <w:tmpl w:val="9DD0A15C"/>
    <w:lvl w:ilvl="0">
      <w:start w:val="6"/>
      <w:numFmt w:val="decimal"/>
      <w:lvlText w:val="%1."/>
      <w:lvlJc w:val="left"/>
      <w:pPr>
        <w:ind w:left="540" w:hanging="540"/>
      </w:pPr>
      <w:rPr>
        <w:rFonts w:hint="default"/>
        <w:color w:val="212121"/>
      </w:rPr>
    </w:lvl>
    <w:lvl w:ilvl="1">
      <w:start w:val="3"/>
      <w:numFmt w:val="decimal"/>
      <w:lvlText w:val="%1.%2."/>
      <w:lvlJc w:val="left"/>
      <w:pPr>
        <w:ind w:left="540" w:hanging="540"/>
      </w:pPr>
      <w:rPr>
        <w:rFonts w:hint="default"/>
        <w:color w:val="212121"/>
      </w:rPr>
    </w:lvl>
    <w:lvl w:ilvl="2">
      <w:start w:val="2"/>
      <w:numFmt w:val="decimal"/>
      <w:lvlText w:val="%1.%2.%3."/>
      <w:lvlJc w:val="left"/>
      <w:pPr>
        <w:ind w:left="720" w:hanging="720"/>
      </w:pPr>
      <w:rPr>
        <w:rFonts w:hint="default"/>
        <w:color w:val="212121"/>
      </w:rPr>
    </w:lvl>
    <w:lvl w:ilvl="3">
      <w:start w:val="1"/>
      <w:numFmt w:val="decimal"/>
      <w:lvlText w:val="%1.%2.%3.%4."/>
      <w:lvlJc w:val="left"/>
      <w:pPr>
        <w:ind w:left="720" w:hanging="720"/>
      </w:pPr>
      <w:rPr>
        <w:rFonts w:hint="default"/>
        <w:color w:val="212121"/>
      </w:rPr>
    </w:lvl>
    <w:lvl w:ilvl="4">
      <w:start w:val="1"/>
      <w:numFmt w:val="decimal"/>
      <w:lvlText w:val="%1.%2.%3.%4.%5."/>
      <w:lvlJc w:val="left"/>
      <w:pPr>
        <w:ind w:left="1080" w:hanging="1080"/>
      </w:pPr>
      <w:rPr>
        <w:rFonts w:hint="default"/>
        <w:color w:val="212121"/>
      </w:rPr>
    </w:lvl>
    <w:lvl w:ilvl="5">
      <w:start w:val="1"/>
      <w:numFmt w:val="decimal"/>
      <w:lvlText w:val="%1.%2.%3.%4.%5.%6."/>
      <w:lvlJc w:val="left"/>
      <w:pPr>
        <w:ind w:left="1080" w:hanging="1080"/>
      </w:pPr>
      <w:rPr>
        <w:rFonts w:hint="default"/>
        <w:color w:val="212121"/>
      </w:rPr>
    </w:lvl>
    <w:lvl w:ilvl="6">
      <w:start w:val="1"/>
      <w:numFmt w:val="decimal"/>
      <w:lvlText w:val="%1.%2.%3.%4.%5.%6.%7."/>
      <w:lvlJc w:val="left"/>
      <w:pPr>
        <w:ind w:left="1440" w:hanging="1440"/>
      </w:pPr>
      <w:rPr>
        <w:rFonts w:hint="default"/>
        <w:color w:val="212121"/>
      </w:rPr>
    </w:lvl>
    <w:lvl w:ilvl="7">
      <w:start w:val="1"/>
      <w:numFmt w:val="decimal"/>
      <w:lvlText w:val="%1.%2.%3.%4.%5.%6.%7.%8."/>
      <w:lvlJc w:val="left"/>
      <w:pPr>
        <w:ind w:left="1440" w:hanging="1440"/>
      </w:pPr>
      <w:rPr>
        <w:rFonts w:hint="default"/>
        <w:color w:val="212121"/>
      </w:rPr>
    </w:lvl>
    <w:lvl w:ilvl="8">
      <w:start w:val="1"/>
      <w:numFmt w:val="decimal"/>
      <w:lvlText w:val="%1.%2.%3.%4.%5.%6.%7.%8.%9."/>
      <w:lvlJc w:val="left"/>
      <w:pPr>
        <w:ind w:left="1800" w:hanging="1800"/>
      </w:pPr>
      <w:rPr>
        <w:rFonts w:hint="default"/>
        <w:color w:val="212121"/>
      </w:rPr>
    </w:lvl>
  </w:abstractNum>
  <w:abstractNum w:abstractNumId="4">
    <w:nsid w:val="54FD2FBF"/>
    <w:multiLevelType w:val="hybridMultilevel"/>
    <w:tmpl w:val="C0A6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8F4FA3"/>
    <w:multiLevelType w:val="hybridMultilevel"/>
    <w:tmpl w:val="2EBA102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9AC358F"/>
    <w:multiLevelType w:val="multilevel"/>
    <w:tmpl w:val="E872E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6FB25513"/>
    <w:multiLevelType w:val="multilevel"/>
    <w:tmpl w:val="F70C1DF4"/>
    <w:lvl w:ilvl="0">
      <w:start w:val="6"/>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7EA13FD7"/>
    <w:multiLevelType w:val="multilevel"/>
    <w:tmpl w:val="990E3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5"/>
  </w:num>
  <w:num w:numId="3">
    <w:abstractNumId w:val="8"/>
  </w:num>
  <w:num w:numId="4">
    <w:abstractNumId w:val="0"/>
  </w:num>
  <w:num w:numId="5">
    <w:abstractNumId w:val="1"/>
  </w:num>
  <w:num w:numId="6">
    <w:abstractNumId w:val="7"/>
  </w:num>
  <w:num w:numId="7">
    <w:abstractNumId w:val="3"/>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726"/>
    <w:rsid w:val="000010E4"/>
    <w:rsid w:val="00042B89"/>
    <w:rsid w:val="001237B3"/>
    <w:rsid w:val="00152DC5"/>
    <w:rsid w:val="002D478E"/>
    <w:rsid w:val="002F7679"/>
    <w:rsid w:val="00397C92"/>
    <w:rsid w:val="004002DA"/>
    <w:rsid w:val="00422AA9"/>
    <w:rsid w:val="00430F0A"/>
    <w:rsid w:val="00487E9D"/>
    <w:rsid w:val="004B72F5"/>
    <w:rsid w:val="004F578A"/>
    <w:rsid w:val="00544991"/>
    <w:rsid w:val="005A3AE1"/>
    <w:rsid w:val="00662BF1"/>
    <w:rsid w:val="006770AF"/>
    <w:rsid w:val="006959B0"/>
    <w:rsid w:val="007744DA"/>
    <w:rsid w:val="007A456A"/>
    <w:rsid w:val="007A5B00"/>
    <w:rsid w:val="007B15DD"/>
    <w:rsid w:val="00861A75"/>
    <w:rsid w:val="009315CC"/>
    <w:rsid w:val="0093526A"/>
    <w:rsid w:val="009E5D9C"/>
    <w:rsid w:val="009F3E87"/>
    <w:rsid w:val="00A319F4"/>
    <w:rsid w:val="00A65726"/>
    <w:rsid w:val="00B23509"/>
    <w:rsid w:val="00B4682A"/>
    <w:rsid w:val="00C10BA7"/>
    <w:rsid w:val="00D27718"/>
    <w:rsid w:val="00E7712C"/>
    <w:rsid w:val="00E77FA8"/>
    <w:rsid w:val="00E816A2"/>
    <w:rsid w:val="00EC2C26"/>
    <w:rsid w:val="00F4198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BA7"/>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65726"/>
    <w:rPr>
      <w:i/>
      <w:iCs/>
    </w:rPr>
  </w:style>
  <w:style w:type="character" w:styleId="Hyperlink">
    <w:name w:val="Hyperlink"/>
    <w:basedOn w:val="DefaultParagraphFont"/>
    <w:uiPriority w:val="99"/>
    <w:unhideWhenUsed/>
    <w:rsid w:val="00E816A2"/>
    <w:rPr>
      <w:color w:val="0000FF" w:themeColor="hyperlink"/>
      <w:u w:val="single"/>
    </w:rPr>
  </w:style>
  <w:style w:type="paragraph" w:styleId="BalloonText">
    <w:name w:val="Balloon Text"/>
    <w:basedOn w:val="Normal"/>
    <w:link w:val="BalloonTextChar"/>
    <w:uiPriority w:val="99"/>
    <w:semiHidden/>
    <w:unhideWhenUsed/>
    <w:rsid w:val="00E816A2"/>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E816A2"/>
    <w:rPr>
      <w:rFonts w:ascii="Tahoma" w:hAnsi="Tahoma" w:cs="Mangal"/>
      <w:sz w:val="16"/>
      <w:szCs w:val="14"/>
    </w:rPr>
  </w:style>
  <w:style w:type="paragraph" w:styleId="ListParagraph">
    <w:name w:val="List Paragraph"/>
    <w:basedOn w:val="Normal"/>
    <w:uiPriority w:val="34"/>
    <w:qFormat/>
    <w:rsid w:val="00662BF1"/>
    <w:pPr>
      <w:spacing w:after="160" w:line="259" w:lineRule="auto"/>
      <w:ind w:left="720"/>
      <w:contextualSpacing/>
    </w:pPr>
    <w:rPr>
      <w:rFonts w:cstheme="minorBidi"/>
      <w:kern w:val="2"/>
      <w:szCs w:val="22"/>
      <w:lang w:val="en-IN" w:bidi="ar-SA"/>
      <w14:ligatures w14:val="standardContextual"/>
    </w:rPr>
  </w:style>
  <w:style w:type="table" w:styleId="TableGrid">
    <w:name w:val="Table Grid"/>
    <w:basedOn w:val="TableNormal"/>
    <w:uiPriority w:val="39"/>
    <w:rsid w:val="00662BF1"/>
    <w:pPr>
      <w:spacing w:after="0" w:line="240" w:lineRule="auto"/>
    </w:pPr>
    <w:rPr>
      <w:rFonts w:eastAsiaTheme="minorEastAsia"/>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959B0"/>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anchor-text">
    <w:name w:val="anchor-text"/>
    <w:basedOn w:val="DefaultParagraphFont"/>
    <w:rsid w:val="00042B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BA7"/>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65726"/>
    <w:rPr>
      <w:i/>
      <w:iCs/>
    </w:rPr>
  </w:style>
  <w:style w:type="character" w:styleId="Hyperlink">
    <w:name w:val="Hyperlink"/>
    <w:basedOn w:val="DefaultParagraphFont"/>
    <w:uiPriority w:val="99"/>
    <w:unhideWhenUsed/>
    <w:rsid w:val="00E816A2"/>
    <w:rPr>
      <w:color w:val="0000FF" w:themeColor="hyperlink"/>
      <w:u w:val="single"/>
    </w:rPr>
  </w:style>
  <w:style w:type="paragraph" w:styleId="BalloonText">
    <w:name w:val="Balloon Text"/>
    <w:basedOn w:val="Normal"/>
    <w:link w:val="BalloonTextChar"/>
    <w:uiPriority w:val="99"/>
    <w:semiHidden/>
    <w:unhideWhenUsed/>
    <w:rsid w:val="00E816A2"/>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E816A2"/>
    <w:rPr>
      <w:rFonts w:ascii="Tahoma" w:hAnsi="Tahoma" w:cs="Mangal"/>
      <w:sz w:val="16"/>
      <w:szCs w:val="14"/>
    </w:rPr>
  </w:style>
  <w:style w:type="paragraph" w:styleId="ListParagraph">
    <w:name w:val="List Paragraph"/>
    <w:basedOn w:val="Normal"/>
    <w:uiPriority w:val="34"/>
    <w:qFormat/>
    <w:rsid w:val="00662BF1"/>
    <w:pPr>
      <w:spacing w:after="160" w:line="259" w:lineRule="auto"/>
      <w:ind w:left="720"/>
      <w:contextualSpacing/>
    </w:pPr>
    <w:rPr>
      <w:rFonts w:cstheme="minorBidi"/>
      <w:kern w:val="2"/>
      <w:szCs w:val="22"/>
      <w:lang w:val="en-IN" w:bidi="ar-SA"/>
      <w14:ligatures w14:val="standardContextual"/>
    </w:rPr>
  </w:style>
  <w:style w:type="table" w:styleId="TableGrid">
    <w:name w:val="Table Grid"/>
    <w:basedOn w:val="TableNormal"/>
    <w:uiPriority w:val="39"/>
    <w:rsid w:val="00662BF1"/>
    <w:pPr>
      <w:spacing w:after="0" w:line="240" w:lineRule="auto"/>
    </w:pPr>
    <w:rPr>
      <w:rFonts w:eastAsiaTheme="minorEastAsia"/>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959B0"/>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anchor-text">
    <w:name w:val="anchor-text"/>
    <w:basedOn w:val="DefaultParagraphFont"/>
    <w:rsid w:val="00042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506760">
      <w:bodyDiv w:val="1"/>
      <w:marLeft w:val="0"/>
      <w:marRight w:val="0"/>
      <w:marTop w:val="0"/>
      <w:marBottom w:val="0"/>
      <w:divBdr>
        <w:top w:val="none" w:sz="0" w:space="0" w:color="auto"/>
        <w:left w:val="none" w:sz="0" w:space="0" w:color="auto"/>
        <w:bottom w:val="none" w:sz="0" w:space="0" w:color="auto"/>
        <w:right w:val="none" w:sz="0" w:space="0" w:color="auto"/>
      </w:divBdr>
    </w:div>
    <w:div w:id="1503357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hyperlink" Target="https://www.frontiersin.org/articles/10.3389/fnins.2023.1225875" TargetMode="External"/><Relationship Id="rId39" Type="http://schemas.openxmlformats.org/officeDocument/2006/relationships/hyperlink" Target="https://doi.org/10.1111/imcb.12236" TargetMode="External"/><Relationship Id="rId21" Type="http://schemas.openxmlformats.org/officeDocument/2006/relationships/hyperlink" Target="https://doi.org/10.2174/1570159X19666210609162809" TargetMode="External"/><Relationship Id="rId34" Type="http://schemas.openxmlformats.org/officeDocument/2006/relationships/hyperlink" Target="https://doi.org/10.1016/j.ejphar.2020.173090" TargetMode="External"/><Relationship Id="rId42" Type="http://schemas.openxmlformats.org/officeDocument/2006/relationships/hyperlink" Target="https://my.clevelandclinic.org/health/diseases/15587-inflammatory-bowel-disease-overview" TargetMode="External"/><Relationship Id="rId47" Type="http://schemas.openxmlformats.org/officeDocument/2006/relationships/hyperlink" Target="https://www.mdpi.com/2076-2607/9/5/977" TargetMode="External"/><Relationship Id="rId50" Type="http://schemas.openxmlformats.org/officeDocument/2006/relationships/hyperlink" Target="https://doi.org/10.3748/wjg.v21.i29.8787" TargetMode="External"/><Relationship Id="rId55" Type="http://schemas.openxmlformats.org/officeDocument/2006/relationships/hyperlink" Target="https://doi.org/10.1128/CMR.00338-20" TargetMode="External"/><Relationship Id="rId63" Type="http://schemas.openxmlformats.org/officeDocument/2006/relationships/hyperlink" Target="https://doi.org/10.1016/j.neulet.2005.11.012" TargetMode="External"/><Relationship Id="rId68" Type="http://schemas.openxmlformats.org/officeDocument/2006/relationships/hyperlink" Target="https://doi.org/10.5009/gnl19354" TargetMode="External"/><Relationship Id="rId7" Type="http://schemas.openxmlformats.org/officeDocument/2006/relationships/image" Target="media/image1.png"/><Relationship Id="rId71" Type="http://schemas.openxmlformats.org/officeDocument/2006/relationships/hyperlink" Target="https://doi.org/10.3748/wjg.v27.i25.3837"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1146/annurev-immunol-032414-112220" TargetMode="External"/><Relationship Id="rId11" Type="http://schemas.openxmlformats.org/officeDocument/2006/relationships/image" Target="media/image5.png"/><Relationship Id="rId24" Type="http://schemas.openxmlformats.org/officeDocument/2006/relationships/hyperlink" Target="https://humanitarianglobal.com/did-you-know-the-top-5-most-common-communicable-diseases-worldwide/" TargetMode="External"/><Relationship Id="rId32" Type="http://schemas.openxmlformats.org/officeDocument/2006/relationships/hyperlink" Target="https://doi.org/10.4110/in.2015.15.4.167" TargetMode="External"/><Relationship Id="rId37" Type="http://schemas.openxmlformats.org/officeDocument/2006/relationships/hyperlink" Target="https://doi.org/10.3389/fimmu.2020.01276" TargetMode="External"/><Relationship Id="rId40" Type="http://schemas.openxmlformats.org/officeDocument/2006/relationships/hyperlink" Target="https://doi.org/10.3389/fphys.2018.00419" TargetMode="External"/><Relationship Id="rId45" Type="http://schemas.openxmlformats.org/officeDocument/2006/relationships/hyperlink" Target="https://www.ncbi.nlm.nih.gov/pmc/articles/PMC5433529/" TargetMode="External"/><Relationship Id="rId53" Type="http://schemas.openxmlformats.org/officeDocument/2006/relationships/hyperlink" Target="https://doi.org/10.1371/journal.pone.0031951" TargetMode="External"/><Relationship Id="rId58" Type="http://schemas.openxmlformats.org/officeDocument/2006/relationships/hyperlink" Target="https://doi.org/10.7861/clinmedicine.17-6-530" TargetMode="External"/><Relationship Id="rId66" Type="http://schemas.openxmlformats.org/officeDocument/2006/relationships/hyperlink" Target="https://doi.org/10.1016/S1353-8020(09)70769-2"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yperlink" Target="https://doi.org/10.1046/j.1440-1584.2002.00458.x" TargetMode="External"/><Relationship Id="rId28" Type="http://schemas.openxmlformats.org/officeDocument/2006/relationships/hyperlink" Target="https://doi.org/10.3389/fonc.2022.781741" TargetMode="External"/><Relationship Id="rId36" Type="http://schemas.openxmlformats.org/officeDocument/2006/relationships/hyperlink" Target="https://doi.org/10.2174/1568010054022024" TargetMode="External"/><Relationship Id="rId49" Type="http://schemas.openxmlformats.org/officeDocument/2006/relationships/hyperlink" Target="https://doi.org/10.1080/21655979.2015.1126015" TargetMode="External"/><Relationship Id="rId57" Type="http://schemas.openxmlformats.org/officeDocument/2006/relationships/hyperlink" Target="https://doi.org/10.1186/s12876-017-0683-9" TargetMode="External"/><Relationship Id="rId61" Type="http://schemas.openxmlformats.org/officeDocument/2006/relationships/hyperlink" Target="https://doi.org/10.1101/cshperspect.a006338" TargetMode="External"/><Relationship Id="rId10" Type="http://schemas.openxmlformats.org/officeDocument/2006/relationships/image" Target="media/image4.emf"/><Relationship Id="rId19" Type="http://schemas.openxmlformats.org/officeDocument/2006/relationships/image" Target="media/image13.jpg"/><Relationship Id="rId31" Type="http://schemas.openxmlformats.org/officeDocument/2006/relationships/hyperlink" Target="https://doi.org/10.1186/2050-7771-2-1" TargetMode="External"/><Relationship Id="rId44" Type="http://schemas.openxmlformats.org/officeDocument/2006/relationships/hyperlink" Target="https://translational-medicine.biomedcentral.com/articles/10.1186/s12967-019-02174-1" TargetMode="External"/><Relationship Id="rId52" Type="http://schemas.openxmlformats.org/officeDocument/2006/relationships/hyperlink" Target="https://doi.org/10.1007/s00203-020-01931-x" TargetMode="External"/><Relationship Id="rId60" Type="http://schemas.openxmlformats.org/officeDocument/2006/relationships/hyperlink" Target="https://doi.org/10.1016/j.jalz.2016.07.150" TargetMode="External"/><Relationship Id="rId65" Type="http://schemas.openxmlformats.org/officeDocument/2006/relationships/hyperlink" Target="https://doi.org/10.3390/ijms232012289"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yperlink" Target="https://doi.org/10.4103/ijmr.IJMR_1239_18" TargetMode="External"/><Relationship Id="rId27" Type="http://schemas.openxmlformats.org/officeDocument/2006/relationships/hyperlink" Target="https://www.frontiersin.org/articles/10.3389/fmicb.2022.999001/full" TargetMode="External"/><Relationship Id="rId30" Type="http://schemas.openxmlformats.org/officeDocument/2006/relationships/hyperlink" Target="https://doi.org/10.1083/jcb.119.3.531" TargetMode="External"/><Relationship Id="rId35" Type="http://schemas.openxmlformats.org/officeDocument/2006/relationships/hyperlink" Target="https://doi.org/10.1093/intimm/dxy054" TargetMode="External"/><Relationship Id="rId43" Type="http://schemas.openxmlformats.org/officeDocument/2006/relationships/hyperlink" Target="https://doi.org/10.2174/13816128113199990416" TargetMode="External"/><Relationship Id="rId48" Type="http://schemas.openxmlformats.org/officeDocument/2006/relationships/hyperlink" Target="https://doi.org/10.1021/acschemneuro.3c00127" TargetMode="External"/><Relationship Id="rId56" Type="http://schemas.openxmlformats.org/officeDocument/2006/relationships/hyperlink" Target="https://doi.org/10.1128/CMR.00338-20" TargetMode="External"/><Relationship Id="rId64" Type="http://schemas.openxmlformats.org/officeDocument/2006/relationships/hyperlink" Target="https://doi.org/10.1038/nrdp.2017.13" TargetMode="External"/><Relationship Id="rId69" Type="http://schemas.openxmlformats.org/officeDocument/2006/relationships/hyperlink" Target="https://doi.org/10.1016/s0079-6123(00)26011-1" TargetMode="External"/><Relationship Id="rId8" Type="http://schemas.openxmlformats.org/officeDocument/2006/relationships/image" Target="media/image2.emf"/><Relationship Id="rId51" Type="http://schemas.openxmlformats.org/officeDocument/2006/relationships/hyperlink" Target="https://doi.org/10.1079/PNS2002207" TargetMode="External"/><Relationship Id="rId72" Type="http://schemas.openxmlformats.org/officeDocument/2006/relationships/hyperlink" Target="https://doi.org/10.1080/27697061.2023.2245435" TargetMode="External"/><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1016/j.actatropica.2014.07.015" TargetMode="External"/><Relationship Id="rId33" Type="http://schemas.openxmlformats.org/officeDocument/2006/relationships/hyperlink" Target="https://my.clevelandclinic.org/health/symptoms/21660-inflammation" TargetMode="External"/><Relationship Id="rId38" Type="http://schemas.openxmlformats.org/officeDocument/2006/relationships/hyperlink" Target="https://www.mdpi.com/1422-0067/23/1/144" TargetMode="External"/><Relationship Id="rId46" Type="http://schemas.openxmlformats.org/officeDocument/2006/relationships/hyperlink" Target="https://www.ncbi.nlm.nih.gov/pmc/articles/PMC8902753/" TargetMode="External"/><Relationship Id="rId59" Type="http://schemas.openxmlformats.org/officeDocument/2006/relationships/hyperlink" Target="https://doi.org/10.3390/nu13020361" TargetMode="External"/><Relationship Id="rId67" Type="http://schemas.openxmlformats.org/officeDocument/2006/relationships/hyperlink" Target="https://doi.org/10.1002/mds.10305" TargetMode="External"/><Relationship Id="rId20" Type="http://schemas.openxmlformats.org/officeDocument/2006/relationships/hyperlink" Target="http://www.ncbi.nlm.nih.gov/books/NBK8538/" TargetMode="External"/><Relationship Id="rId41" Type="http://schemas.openxmlformats.org/officeDocument/2006/relationships/hyperlink" Target="https://basicmedicalkey.com/wound-healing-4/" TargetMode="External"/><Relationship Id="rId54" Type="http://schemas.openxmlformats.org/officeDocument/2006/relationships/hyperlink" Target="https://doi.org/10.1111/mmi.12020" TargetMode="External"/><Relationship Id="rId62" Type="http://schemas.openxmlformats.org/officeDocument/2006/relationships/hyperlink" Target="https://doi.org/10.1101/cshperspect.a006338" TargetMode="External"/><Relationship Id="rId70" Type="http://schemas.openxmlformats.org/officeDocument/2006/relationships/hyperlink" Target="https://doi.org/10.1093/toxsci/kfaa060" TargetMode="External"/><Relationship Id="rId1" Type="http://schemas.openxmlformats.org/officeDocument/2006/relationships/numbering" Target="numbering.xml"/><Relationship Id="rId6" Type="http://schemas.openxmlformats.org/officeDocument/2006/relationships/hyperlink" Target="mailto:krisskrishnendu@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12227</Words>
  <Characters>69699</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SUBIR COMPUTER</cp:lastModifiedBy>
  <cp:revision>2</cp:revision>
  <dcterms:created xsi:type="dcterms:W3CDTF">2023-09-11T11:46:00Z</dcterms:created>
  <dcterms:modified xsi:type="dcterms:W3CDTF">2023-09-11T11:46:00Z</dcterms:modified>
</cp:coreProperties>
</file>