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4CF44" w14:textId="77777777" w:rsidR="00BB2F7E" w:rsidRDefault="00000000">
      <w:pPr>
        <w:spacing w:line="360" w:lineRule="auto"/>
        <w:jc w:val="center"/>
        <w:rPr>
          <w:rFonts w:ascii="Algerian" w:hAnsi="Algerian" w:cs="Algerian"/>
          <w:b/>
          <w:bCs/>
          <w:color w:val="0000FF"/>
          <w:sz w:val="40"/>
          <w:szCs w:val="40"/>
          <w:lang w:val="en-GB"/>
        </w:rPr>
      </w:pPr>
      <w:r>
        <w:rPr>
          <w:rFonts w:ascii="Algerian" w:hAnsi="Algerian" w:cs="Algerian"/>
          <w:b/>
          <w:bCs/>
          <w:color w:val="0000FF"/>
          <w:sz w:val="40"/>
          <w:szCs w:val="40"/>
          <w:lang w:val="en-GB"/>
        </w:rPr>
        <w:t>Future trends in Management</w:t>
      </w:r>
    </w:p>
    <w:p w14:paraId="36F061CF" w14:textId="77777777" w:rsidR="00BB2F7E" w:rsidRDefault="00000000">
      <w:pPr>
        <w:rPr>
          <w:rFonts w:ascii="Times New Roman" w:hAnsi="Times New Roman" w:cs="Times New Roman"/>
          <w:i/>
          <w:iCs/>
          <w:sz w:val="22"/>
          <w:szCs w:val="22"/>
          <w:lang w:val="en-GB"/>
        </w:rPr>
      </w:pPr>
      <w:r>
        <w:rPr>
          <w:rFonts w:ascii="Times New Roman" w:hAnsi="Times New Roman" w:cs="Times New Roman"/>
          <w:i/>
          <w:iCs/>
          <w:sz w:val="22"/>
          <w:szCs w:val="22"/>
          <w:lang w:val="en-GB"/>
        </w:rPr>
        <w:t>by:</w:t>
      </w:r>
    </w:p>
    <w:p w14:paraId="3EE510A6" w14:textId="77777777" w:rsidR="00BB2F7E" w:rsidRDefault="00000000">
      <w:pPr>
        <w:rPr>
          <w:rFonts w:ascii="Times New Roman" w:hAnsi="Times New Roman" w:cs="Times New Roman"/>
          <w:i/>
          <w:iCs/>
          <w:sz w:val="22"/>
          <w:szCs w:val="22"/>
          <w:vertAlign w:val="superscript"/>
          <w:lang w:val="en-GB"/>
        </w:rPr>
      </w:pPr>
      <w:proofErr w:type="spellStart"/>
      <w:r>
        <w:rPr>
          <w:rFonts w:ascii="Times New Roman" w:hAnsi="Times New Roman" w:cs="Times New Roman"/>
          <w:i/>
          <w:iCs/>
          <w:sz w:val="22"/>
          <w:szCs w:val="22"/>
          <w:lang w:val="en-GB"/>
        </w:rPr>
        <w:t>Dr.</w:t>
      </w:r>
      <w:proofErr w:type="spellEnd"/>
      <w:r>
        <w:rPr>
          <w:rFonts w:ascii="Times New Roman" w:hAnsi="Times New Roman" w:cs="Times New Roman"/>
          <w:i/>
          <w:iCs/>
          <w:sz w:val="22"/>
          <w:szCs w:val="22"/>
          <w:lang w:val="en-GB"/>
        </w:rPr>
        <w:t xml:space="preserve"> </w:t>
      </w:r>
      <w:r>
        <w:rPr>
          <w:rFonts w:ascii="Times New Roman" w:hAnsi="Times New Roman"/>
          <w:i/>
          <w:iCs/>
          <w:sz w:val="22"/>
          <w:szCs w:val="22"/>
          <w:lang w:val="en-GB"/>
        </w:rPr>
        <w:t>Kumari Soni</w:t>
      </w:r>
      <w:proofErr w:type="gramStart"/>
      <w:r>
        <w:rPr>
          <w:rFonts w:ascii="Times New Roman" w:hAnsi="Times New Roman" w:cs="Times New Roman"/>
          <w:i/>
          <w:iCs/>
          <w:sz w:val="22"/>
          <w:szCs w:val="22"/>
          <w:vertAlign w:val="superscript"/>
          <w:lang w:val="en-GB"/>
        </w:rPr>
        <w:t>1</w:t>
      </w:r>
      <w:r>
        <w:rPr>
          <w:rFonts w:ascii="Times New Roman" w:hAnsi="Times New Roman" w:cs="Times New Roman"/>
          <w:i/>
          <w:iCs/>
          <w:sz w:val="22"/>
          <w:szCs w:val="22"/>
          <w:lang w:val="en-GB"/>
        </w:rPr>
        <w:t>,</w:t>
      </w:r>
      <w:r>
        <w:rPr>
          <w:rFonts w:ascii="Times New Roman" w:hAnsi="Times New Roman" w:cs="Times New Roman"/>
          <w:i/>
          <w:iCs/>
          <w:sz w:val="22"/>
          <w:szCs w:val="22"/>
          <w:vertAlign w:val="superscript"/>
          <w:lang w:val="en-GB"/>
        </w:rPr>
        <w:t xml:space="preserve">   </w:t>
      </w:r>
      <w:proofErr w:type="spellStart"/>
      <w:proofErr w:type="gramEnd"/>
      <w:r>
        <w:rPr>
          <w:rFonts w:ascii="Times New Roman" w:hAnsi="Times New Roman" w:cs="Times New Roman"/>
          <w:i/>
          <w:iCs/>
          <w:sz w:val="22"/>
          <w:szCs w:val="22"/>
          <w:lang w:val="en-GB"/>
        </w:rPr>
        <w:t>Dr.</w:t>
      </w:r>
      <w:proofErr w:type="spellEnd"/>
      <w:r>
        <w:rPr>
          <w:rFonts w:ascii="Times New Roman" w:hAnsi="Times New Roman" w:cs="Times New Roman"/>
          <w:i/>
          <w:iCs/>
          <w:sz w:val="22"/>
          <w:szCs w:val="22"/>
          <w:lang w:val="en-GB"/>
        </w:rPr>
        <w:t xml:space="preserve"> Shah Ali Adnan </w:t>
      </w:r>
      <w:r>
        <w:rPr>
          <w:rFonts w:ascii="Times New Roman" w:hAnsi="Times New Roman" w:cs="Times New Roman"/>
          <w:i/>
          <w:iCs/>
          <w:sz w:val="22"/>
          <w:szCs w:val="22"/>
          <w:vertAlign w:val="superscript"/>
          <w:lang w:val="en-GB"/>
        </w:rPr>
        <w:t>2</w:t>
      </w:r>
    </w:p>
    <w:p w14:paraId="74BC90F6" w14:textId="77777777" w:rsidR="00BB2F7E" w:rsidRDefault="00000000">
      <w:pPr>
        <w:numPr>
          <w:ilvl w:val="0"/>
          <w:numId w:val="1"/>
        </w:numPr>
        <w:rPr>
          <w:rFonts w:ascii="Times New Roman" w:hAnsi="Times New Roman" w:cs="Times New Roman"/>
          <w:i/>
          <w:iCs/>
          <w:sz w:val="22"/>
          <w:szCs w:val="22"/>
          <w:vertAlign w:val="superscript"/>
          <w:lang w:val="en-GB"/>
        </w:rPr>
      </w:pPr>
      <w:r>
        <w:rPr>
          <w:rFonts w:ascii="Times New Roman" w:hAnsi="Times New Roman"/>
          <w:i/>
          <w:iCs/>
          <w:sz w:val="22"/>
          <w:szCs w:val="22"/>
          <w:vertAlign w:val="superscript"/>
          <w:lang w:val="en-GB"/>
        </w:rPr>
        <w:t>Assistant Professor, Patna Women's College</w:t>
      </w:r>
      <w:r>
        <w:rPr>
          <w:rFonts w:ascii="Times New Roman" w:hAnsi="Times New Roman" w:cs="Times New Roman"/>
          <w:i/>
          <w:iCs/>
          <w:sz w:val="22"/>
          <w:szCs w:val="22"/>
          <w:vertAlign w:val="superscript"/>
          <w:lang w:val="en-GB"/>
        </w:rPr>
        <w:t>, Patna, Bihar.</w:t>
      </w:r>
    </w:p>
    <w:p w14:paraId="01121359" w14:textId="77777777" w:rsidR="00BB2F7E" w:rsidRDefault="00000000">
      <w:pPr>
        <w:numPr>
          <w:ilvl w:val="0"/>
          <w:numId w:val="1"/>
        </w:numPr>
        <w:rPr>
          <w:rFonts w:ascii="Times New Roman" w:hAnsi="Times New Roman" w:cs="Times New Roman"/>
          <w:i/>
          <w:iCs/>
          <w:sz w:val="22"/>
          <w:szCs w:val="22"/>
          <w:vertAlign w:val="superscript"/>
          <w:lang w:val="en-GB"/>
        </w:rPr>
      </w:pPr>
      <w:r>
        <w:rPr>
          <w:rFonts w:ascii="Times New Roman" w:hAnsi="Times New Roman" w:cs="Times New Roman"/>
          <w:i/>
          <w:iCs/>
          <w:sz w:val="22"/>
          <w:szCs w:val="22"/>
          <w:vertAlign w:val="superscript"/>
          <w:lang w:val="en-GB"/>
        </w:rPr>
        <w:t>Assistant Professor, Magadh Professional Institute, Patna, Bihar.</w:t>
      </w:r>
    </w:p>
    <w:p w14:paraId="2D7CF90D" w14:textId="77777777" w:rsidR="00BB2F7E" w:rsidRDefault="00BB2F7E">
      <w:pPr>
        <w:spacing w:line="360" w:lineRule="auto"/>
        <w:jc w:val="both"/>
        <w:rPr>
          <w:rFonts w:ascii="Times New Roman" w:hAnsi="Times New Roman" w:cs="Times New Roman"/>
          <w:sz w:val="24"/>
          <w:szCs w:val="24"/>
          <w:lang w:val="en-GB"/>
        </w:rPr>
      </w:pPr>
    </w:p>
    <w:p w14:paraId="2E6B38A6" w14:textId="77777777" w:rsidR="00BB2F7E"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Abstract:</w:t>
      </w:r>
    </w:p>
    <w:p w14:paraId="6268FDE0"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Current future trends in management encompass a range of developments that are shaping the way organizations operate and </w:t>
      </w:r>
      <w:proofErr w:type="gramStart"/>
      <w:r>
        <w:rPr>
          <w:rFonts w:ascii="Times New Roman" w:hAnsi="Times New Roman" w:cs="Times New Roman"/>
          <w:sz w:val="24"/>
          <w:szCs w:val="24"/>
          <w:lang w:val="en-GB"/>
        </w:rPr>
        <w:t>leaders</w:t>
      </w:r>
      <w:proofErr w:type="gramEnd"/>
      <w:r>
        <w:rPr>
          <w:rFonts w:ascii="Times New Roman" w:hAnsi="Times New Roman" w:cs="Times New Roman"/>
          <w:sz w:val="24"/>
          <w:szCs w:val="24"/>
          <w:lang w:val="en-GB"/>
        </w:rPr>
        <w:t xml:space="preserve"> function. Remote work and hybrid models have become more prevalent, necessitating new management approaches to ensure productivity and team cohesion. Data-driven decision-making is on the rise as organizations leverage analytics to gain insights and improve performance. Sustainability and corporate social responsibility (CSR) are gaining prominence, requiring managers to consider environmental and social impacts. Employee well-being and work-life balance are being prioritized, recognizing their impact on productivity and retention. Digital transformation continues to reshape management practices, with emerging technologies enabling process optimization and enhanced customer experiences. Diversity, equity, and inclusion are receiving increased attention, with organizations striving for diverse and inclusive workforces. Continuous learning and upskilling are crucial as the business landscape evolves rapidly. Agile organizational structures are replacing traditional hierarchies, enabling organizations to adapt quickly to change. Emotional intelligence is becoming recognized as a vital leadership skill, emphasizing the importance of effective interpersonal relationships. These trends reflect the dynamic nature of management and the need for leaders to embrace innovation and adapt to new paradigms.</w:t>
      </w:r>
    </w:p>
    <w:p w14:paraId="70E05A18" w14:textId="77777777" w:rsidR="00BB2F7E" w:rsidRDefault="00BB2F7E">
      <w:pPr>
        <w:spacing w:line="360" w:lineRule="auto"/>
        <w:rPr>
          <w:rFonts w:ascii="Times New Roman" w:hAnsi="Times New Roman" w:cs="Times New Roman"/>
          <w:sz w:val="24"/>
          <w:szCs w:val="24"/>
          <w:lang w:val="en-GB"/>
        </w:rPr>
      </w:pPr>
    </w:p>
    <w:p w14:paraId="69ED3976" w14:textId="77777777" w:rsidR="00BB2F7E" w:rsidRDefault="00000000">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Key-index: Future trends, CSR, </w:t>
      </w:r>
      <w:proofErr w:type="spellStart"/>
      <w:r>
        <w:rPr>
          <w:rFonts w:ascii="Times New Roman" w:hAnsi="Times New Roman" w:cs="Times New Roman"/>
          <w:b/>
          <w:bCs/>
          <w:sz w:val="24"/>
          <w:szCs w:val="24"/>
          <w:lang w:val="en-GB"/>
        </w:rPr>
        <w:t>Continous</w:t>
      </w:r>
      <w:proofErr w:type="spellEnd"/>
      <w:r>
        <w:rPr>
          <w:rFonts w:ascii="Times New Roman" w:hAnsi="Times New Roman" w:cs="Times New Roman"/>
          <w:b/>
          <w:bCs/>
          <w:sz w:val="24"/>
          <w:szCs w:val="24"/>
          <w:lang w:val="en-GB"/>
        </w:rPr>
        <w:t xml:space="preserve"> learning, Digital transformation.</w:t>
      </w:r>
    </w:p>
    <w:p w14:paraId="4CC24FB0" w14:textId="77777777" w:rsidR="00BB2F7E" w:rsidRDefault="00BB2F7E">
      <w:pPr>
        <w:spacing w:line="360" w:lineRule="auto"/>
        <w:rPr>
          <w:rFonts w:ascii="Times New Roman" w:hAnsi="Times New Roman" w:cs="Times New Roman"/>
          <w:sz w:val="24"/>
          <w:szCs w:val="24"/>
          <w:lang w:val="en-GB"/>
        </w:rPr>
      </w:pPr>
    </w:p>
    <w:p w14:paraId="5577FB63"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Introduction: </w:t>
      </w:r>
    </w:p>
    <w:p w14:paraId="76F3E6BE"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future of management will be shaped by a range of developments that are already affecting the way in which companies and their leaders carry out their duties. Because more individuals are working remotely or in hybrid models, new management practises are required to keep up with the increased productivity and preserve the cohesion of teams. The use of analytics to gain insights and improve performance is </w:t>
      </w:r>
      <w:r>
        <w:rPr>
          <w:rFonts w:ascii="Times New Roman" w:hAnsi="Times New Roman" w:cs="Times New Roman"/>
          <w:sz w:val="24"/>
          <w:szCs w:val="24"/>
          <w:lang w:val="en-GB"/>
        </w:rPr>
        <w:lastRenderedPageBreak/>
        <w:t>becoming more commonplace in businesses, which in turn has led to an increase in the number of decisions that are driven by data. As sustainability and corporate social responsibility (CSR) continue to gain prominence, managers are being forced to take into consideration how their decisions will impact society and the environment. Because of the impact that they have on productivity and employee retention, work-life balance and overall employee well-being are given the highest importance. The term "digital transformation" refers to the ongoing process of redefining managerial practises as a result of new technologies that enable the optimisation of processes and the improvement of customer experiences. Companies are elevating diversity, equality, and inclusion as higher priorities in an effort to build workforces that are both varied and inclusive. Because of the rapid pace of change in the business world, continuous education and the development of new skills are both vital. Agile organisational structures are gradually replacing traditional hierarchies inside businesses, enabling companies to more quickly adapt to changing circumstances. The increasing focus placed on emotional intelligence as a necessary component of effective leadership serves to highlight the relevance of healthy and productive connections with other people. These patterns illustrate how dynamic management is and how crucial it is for leaders to be open to new paradigms and embrace change.</w:t>
      </w:r>
    </w:p>
    <w:p w14:paraId="05E808CE" w14:textId="77777777" w:rsidR="00BB2F7E" w:rsidRDefault="00BB2F7E">
      <w:pPr>
        <w:spacing w:line="360" w:lineRule="auto"/>
        <w:rPr>
          <w:rFonts w:ascii="Times New Roman" w:hAnsi="Times New Roman" w:cs="Times New Roman"/>
          <w:sz w:val="24"/>
          <w:szCs w:val="24"/>
          <w:lang w:val="en-GB"/>
        </w:rPr>
      </w:pPr>
    </w:p>
    <w:p w14:paraId="31A66B07" w14:textId="77777777" w:rsidR="00BB2F7E" w:rsidRDefault="00000000">
      <w:pPr>
        <w:spacing w:line="360" w:lineRule="auto"/>
        <w:rPr>
          <w:rFonts w:ascii="Times New Roman" w:hAnsi="Times New Roman" w:cs="Times New Roman"/>
          <w:sz w:val="24"/>
          <w:szCs w:val="24"/>
          <w:lang w:val="en-GB"/>
        </w:rPr>
      </w:pPr>
      <w:r>
        <w:rPr>
          <w:rFonts w:ascii="Times New Roman" w:hAnsi="Times New Roman" w:cs="Times New Roman"/>
          <w:sz w:val="24"/>
          <w:szCs w:val="24"/>
          <w:lang w:val="en-GB"/>
        </w:rPr>
        <w:t>Future trends in management worldwide are expected to be shaped by various factors and dynamics. Here are some key trends that may emerge:</w:t>
      </w:r>
    </w:p>
    <w:p w14:paraId="5864BB1E" w14:textId="77777777" w:rsidR="00BB2F7E" w:rsidRDefault="00000000">
      <w:pPr>
        <w:spacing w:line="360" w:lineRule="auto"/>
        <w:rPr>
          <w:rFonts w:ascii="Times New Roman" w:hAnsi="Times New Roman" w:cs="Times New Roman"/>
          <w:sz w:val="24"/>
          <w:szCs w:val="24"/>
          <w:lang w:val="en-GB"/>
        </w:rPr>
      </w:pPr>
      <w:r>
        <w:rPr>
          <w:noProof/>
          <w:sz w:val="24"/>
        </w:rPr>
        <mc:AlternateContent>
          <mc:Choice Requires="wps">
            <w:drawing>
              <wp:anchor distT="0" distB="0" distL="114300" distR="114300" simplePos="0" relativeHeight="251659264" behindDoc="0" locked="0" layoutInCell="1" allowOverlap="1" wp14:anchorId="5D84CD57" wp14:editId="4AC67518">
                <wp:simplePos x="0" y="0"/>
                <wp:positionH relativeFrom="column">
                  <wp:posOffset>635</wp:posOffset>
                </wp:positionH>
                <wp:positionV relativeFrom="paragraph">
                  <wp:posOffset>146050</wp:posOffset>
                </wp:positionV>
                <wp:extent cx="1124585" cy="2454910"/>
                <wp:effectExtent l="6350" t="6350" r="12065" b="15240"/>
                <wp:wrapNone/>
                <wp:docPr id="4" name="Flowchart: Alternate Process 4"/>
                <wp:cNvGraphicFramePr/>
                <a:graphic xmlns:a="http://schemas.openxmlformats.org/drawingml/2006/main">
                  <a:graphicData uri="http://schemas.microsoft.com/office/word/2010/wordprocessingShape">
                    <wps:wsp>
                      <wps:cNvSpPr/>
                      <wps:spPr>
                        <a:xfrm>
                          <a:off x="1565275" y="6580505"/>
                          <a:ext cx="1124585" cy="2454910"/>
                        </a:xfrm>
                        <a:prstGeom prst="flowChartAlternateProcess">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FAD56BB"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Future </w:t>
                            </w:r>
                          </w:p>
                          <w:p w14:paraId="77E51EAB"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Trends </w:t>
                            </w:r>
                          </w:p>
                          <w:p w14:paraId="2BD6850D"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in </w:t>
                            </w:r>
                          </w:p>
                          <w:p w14:paraId="5FBB122C" w14:textId="77777777" w:rsidR="00BB2F7E" w:rsidRDefault="00000000">
                            <w:pPr>
                              <w:jc w:val="center"/>
                              <w:rPr>
                                <w:b/>
                                <w:bCs/>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Management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5D84CD5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05pt;margin-top:11.5pt;width:88.55pt;height:193.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" fillcolor="#70ad47 [3209]" strokecolor="#375623 [1609]" strokeweight="1pt">
                <v:textbox>
                  <w:txbxContent>
                    <w:p w14:paraId="3FAD56BB"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Future </w:t>
                      </w:r>
                    </w:p>
                    <w:p w14:paraId="77E51EAB"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Trends </w:t>
                      </w:r>
                    </w:p>
                    <w:p w14:paraId="2BD6850D" w14:textId="77777777" w:rsidR="00BB2F7E" w:rsidRDefault="00000000">
                      <w:pPr>
                        <w:jc w:val="cente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 xml:space="preserve">in </w:t>
                      </w:r>
                    </w:p>
                    <w:p w14:paraId="5FBB122C" w14:textId="77777777" w:rsidR="00BB2F7E" w:rsidRDefault="00000000">
                      <w:pPr>
                        <w:jc w:val="center"/>
                        <w:rPr>
                          <w:b/>
                          <w:bCs/>
                        </w:rPr>
                      </w:pPr>
                      <w:r>
                        <w:rPr>
                          <w:rFonts w:ascii="Times New Roman" w:hAnsi="Times New Roman" w:cs="Times New Roman"/>
                          <w:b/>
                          <w:bCs/>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Management</w:t>
                      </w:r>
                    </w:p>
                  </w:txbxContent>
                </v:textbox>
              </v:shape>
            </w:pict>
          </mc:Fallback>
        </mc:AlternateContent>
      </w:r>
      <w:r>
        <w:rPr>
          <w:noProof/>
          <w:sz w:val="24"/>
        </w:rPr>
        <mc:AlternateContent>
          <mc:Choice Requires="wps">
            <w:drawing>
              <wp:anchor distT="0" distB="0" distL="114300" distR="114300" simplePos="0" relativeHeight="251660288" behindDoc="0" locked="0" layoutInCell="1" allowOverlap="1" wp14:anchorId="3A87088A" wp14:editId="695F6268">
                <wp:simplePos x="0" y="0"/>
                <wp:positionH relativeFrom="column">
                  <wp:posOffset>1642110</wp:posOffset>
                </wp:positionH>
                <wp:positionV relativeFrom="paragraph">
                  <wp:posOffset>40005</wp:posOffset>
                </wp:positionV>
                <wp:extent cx="2390140" cy="380365"/>
                <wp:effectExtent l="6350" t="6350" r="22860" b="13335"/>
                <wp:wrapNone/>
                <wp:docPr id="5" name="Flowchart: Alternate Process 5"/>
                <wp:cNvGraphicFramePr/>
                <a:graphic xmlns:a="http://schemas.openxmlformats.org/drawingml/2006/main">
                  <a:graphicData uri="http://schemas.microsoft.com/office/word/2010/wordprocessingShape">
                    <wps:wsp>
                      <wps:cNvSpPr/>
                      <wps:spPr>
                        <a:xfrm>
                          <a:off x="0" y="0"/>
                          <a:ext cx="2390140" cy="380365"/>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933338F" w14:textId="77777777" w:rsidR="00BB2F7E" w:rsidRDefault="00000000">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Artificial Intelligence and Automation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A87088A" id="Flowchart: Alternate Process 5" o:spid="_x0000_s1027" type="#_x0000_t176" style="position:absolute;margin-left:129.3pt;margin-top:3.15pt;width:188.2pt;height:29.9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" fillcolor="#5b9bd5 [3204]" strokecolor="#1f4d78 [1604]" strokeweight="1pt">
                <v:textbox>
                  <w:txbxContent>
                    <w:p w14:paraId="0933338F" w14:textId="77777777" w:rsidR="00BB2F7E" w:rsidRDefault="00000000">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Artificial Intelligence and Automation</w:t>
                      </w:r>
                    </w:p>
                  </w:txbxContent>
                </v:textbox>
              </v:shape>
            </w:pict>
          </mc:Fallback>
        </mc:AlternateContent>
      </w:r>
    </w:p>
    <w:p w14:paraId="2B6B43FE"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2336" behindDoc="0" locked="0" layoutInCell="1" allowOverlap="1" wp14:anchorId="0B4F2C8A" wp14:editId="776C6E2A">
                <wp:simplePos x="0" y="0"/>
                <wp:positionH relativeFrom="column">
                  <wp:posOffset>1633855</wp:posOffset>
                </wp:positionH>
                <wp:positionV relativeFrom="paragraph">
                  <wp:posOffset>210820</wp:posOffset>
                </wp:positionV>
                <wp:extent cx="2431415" cy="354330"/>
                <wp:effectExtent l="6350" t="6350" r="19685" b="20320"/>
                <wp:wrapNone/>
                <wp:docPr id="7" name="Flowchart: Alternate Process 7"/>
                <wp:cNvGraphicFramePr/>
                <a:graphic xmlns:a="http://schemas.openxmlformats.org/drawingml/2006/main">
                  <a:graphicData uri="http://schemas.microsoft.com/office/word/2010/wordprocessingShape">
                    <wps:wsp>
                      <wps:cNvSpPr/>
                      <wps:spPr>
                        <a:xfrm>
                          <a:off x="0" y="0"/>
                          <a:ext cx="2431415" cy="354330"/>
                        </a:xfrm>
                        <a:prstGeom prst="flowChartAlternateProcess">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B7C812D"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Sustainability and ESG Practices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B4F2C8A" id="Flowchart: Alternate Process 7" o:spid="_x0000_s1028" type="#_x0000_t176" style="position:absolute;margin-left:128.65pt;margin-top:16.6pt;width:191.45pt;height:27.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" fillcolor="#a5a5a5 [3206]" strokecolor="#525252 [1606]" strokeweight="1pt">
                <v:textbox>
                  <w:txbxContent>
                    <w:p w14:paraId="1B7C812D"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Sustainability and ESG Practices</w:t>
                      </w:r>
                    </w:p>
                  </w:txbxContent>
                </v:textbox>
              </v:shape>
            </w:pict>
          </mc:Fallback>
        </mc:AlternateContent>
      </w:r>
    </w:p>
    <w:p w14:paraId="4D1C35CC" w14:textId="77777777" w:rsidR="00BB2F7E" w:rsidRDefault="00BB2F7E">
      <w:pPr>
        <w:spacing w:line="360" w:lineRule="auto"/>
        <w:rPr>
          <w:rFonts w:ascii="Times New Roman" w:hAnsi="Times New Roman" w:cs="Times New Roman"/>
          <w:b/>
          <w:bCs/>
          <w:sz w:val="24"/>
          <w:szCs w:val="24"/>
          <w:lang w:val="en-GB"/>
        </w:rPr>
      </w:pPr>
    </w:p>
    <w:p w14:paraId="4E48BABC"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7456" behindDoc="0" locked="0" layoutInCell="1" allowOverlap="1" wp14:anchorId="15CB3EC4" wp14:editId="3133A245">
                <wp:simplePos x="0" y="0"/>
                <wp:positionH relativeFrom="column">
                  <wp:posOffset>1149985</wp:posOffset>
                </wp:positionH>
                <wp:positionV relativeFrom="paragraph">
                  <wp:posOffset>242570</wp:posOffset>
                </wp:positionV>
                <wp:extent cx="522605" cy="485775"/>
                <wp:effectExtent l="6350" t="15240" r="23495" b="32385"/>
                <wp:wrapNone/>
                <wp:docPr id="12" name="Right Arrow 12"/>
                <wp:cNvGraphicFramePr/>
                <a:graphic xmlns:a="http://schemas.openxmlformats.org/drawingml/2006/main">
                  <a:graphicData uri="http://schemas.microsoft.com/office/word/2010/wordprocessingShape">
                    <wps:wsp>
                      <wps:cNvSpPr/>
                      <wps:spPr>
                        <a:xfrm>
                          <a:off x="2354580" y="7243445"/>
                          <a:ext cx="522605" cy="4857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0C24A5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2" o:spid="_x0000_s1026" type="#_x0000_t13" style="position:absolute;margin-left:90.55pt;margin-top:19.1pt;width:41.15pt;height:3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" adj="11561" fillcolor="#5b9bd5 [3204]" strokecolor="#1f4d78 [1604]" strokeweight="1pt"/>
            </w:pict>
          </mc:Fallback>
        </mc:AlternateContent>
      </w:r>
      <w:r>
        <w:rPr>
          <w:noProof/>
          <w:sz w:val="24"/>
        </w:rPr>
        <mc:AlternateContent>
          <mc:Choice Requires="wps">
            <w:drawing>
              <wp:anchor distT="0" distB="0" distL="114300" distR="114300" simplePos="0" relativeHeight="251663360" behindDoc="0" locked="0" layoutInCell="1" allowOverlap="1" wp14:anchorId="24E50C55" wp14:editId="0216D580">
                <wp:simplePos x="0" y="0"/>
                <wp:positionH relativeFrom="column">
                  <wp:posOffset>1643380</wp:posOffset>
                </wp:positionH>
                <wp:positionV relativeFrom="paragraph">
                  <wp:posOffset>96520</wp:posOffset>
                </wp:positionV>
                <wp:extent cx="2423795" cy="367030"/>
                <wp:effectExtent l="6350" t="6350" r="8255" b="7620"/>
                <wp:wrapNone/>
                <wp:docPr id="8" name="Flowchart: Alternate Process 8"/>
                <wp:cNvGraphicFramePr/>
                <a:graphic xmlns:a="http://schemas.openxmlformats.org/drawingml/2006/main">
                  <a:graphicData uri="http://schemas.microsoft.com/office/word/2010/wordprocessingShape">
                    <wps:wsp>
                      <wps:cNvSpPr/>
                      <wps:spPr>
                        <a:xfrm>
                          <a:off x="0" y="0"/>
                          <a:ext cx="2423795" cy="367030"/>
                        </a:xfrm>
                        <a:prstGeom prst="flowChartAlternateProcess">
                          <a:avLst/>
                        </a:prstGeom>
                      </wps:spPr>
                      <wps:style>
                        <a:lnRef idx="1">
                          <a:schemeClr val="accent4"/>
                        </a:lnRef>
                        <a:fillRef idx="2">
                          <a:schemeClr val="accent4"/>
                        </a:fillRef>
                        <a:effectRef idx="1">
                          <a:schemeClr val="accent4"/>
                        </a:effectRef>
                        <a:fontRef idx="minor">
                          <a:schemeClr val="dk1"/>
                        </a:fontRef>
                      </wps:style>
                      <wps:txbx>
                        <w:txbxContent>
                          <w:p w14:paraId="149BD3D5"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Agile and Adaptive Management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24E50C55" id="Flowchart: Alternate Process 8" o:spid="_x0000_s1029" type="#_x0000_t176" style="position:absolute;margin-left:129.4pt;margin-top:7.6pt;width:190.85pt;height:28.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" fillcolor="#ffd555 [2167]" strokecolor="#ffc000 [3207]" strokeweight=".5pt">
                <v:fill color2="#ffcc31 [2615]" rotate="t" colors="0 #ffdd9c;.5 #ffd78e;1 #ffd479" focus="100%" type="gradient">
                  <o:fill v:ext="view" type="gradientUnscaled"/>
                </v:fill>
                <v:textbox>
                  <w:txbxContent>
                    <w:p w14:paraId="149BD3D5"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Agile and Adaptive Management</w:t>
                      </w:r>
                    </w:p>
                  </w:txbxContent>
                </v:textbox>
              </v:shape>
            </w:pict>
          </mc:Fallback>
        </mc:AlternateContent>
      </w:r>
    </w:p>
    <w:p w14:paraId="5730A027"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4384" behindDoc="0" locked="0" layoutInCell="1" allowOverlap="1" wp14:anchorId="410940F4" wp14:editId="1B0DA5FD">
                <wp:simplePos x="0" y="0"/>
                <wp:positionH relativeFrom="column">
                  <wp:posOffset>1667510</wp:posOffset>
                </wp:positionH>
                <wp:positionV relativeFrom="paragraph">
                  <wp:posOffset>244475</wp:posOffset>
                </wp:positionV>
                <wp:extent cx="2396490" cy="319405"/>
                <wp:effectExtent l="6350" t="6350" r="16510" b="17145"/>
                <wp:wrapNone/>
                <wp:docPr id="9" name="Flowchart: Alternate Process 9"/>
                <wp:cNvGraphicFramePr/>
                <a:graphic xmlns:a="http://schemas.openxmlformats.org/drawingml/2006/main">
                  <a:graphicData uri="http://schemas.microsoft.com/office/word/2010/wordprocessingShape">
                    <wps:wsp>
                      <wps:cNvSpPr/>
                      <wps:spPr>
                        <a:xfrm>
                          <a:off x="0" y="0"/>
                          <a:ext cx="2396490" cy="319405"/>
                        </a:xfrm>
                        <a:prstGeom prst="flowChartAlternateProcess">
                          <a:avLst/>
                        </a:prstGeom>
                      </wps:spPr>
                      <wps:style>
                        <a:lnRef idx="1">
                          <a:schemeClr val="accent6"/>
                        </a:lnRef>
                        <a:fillRef idx="2">
                          <a:schemeClr val="accent6"/>
                        </a:fillRef>
                        <a:effectRef idx="1">
                          <a:schemeClr val="accent6"/>
                        </a:effectRef>
                        <a:fontRef idx="minor">
                          <a:schemeClr val="dk1"/>
                        </a:fontRef>
                      </wps:style>
                      <wps:txbx>
                        <w:txbxContent>
                          <w:p w14:paraId="43916AB8"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Data Privacy and Security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10940F4" id="Flowchart: Alternate Process 9" o:spid="_x0000_s1030" type="#_x0000_t176" style="position:absolute;margin-left:131.3pt;margin-top:19.25pt;width:188.7pt;height:25.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" fillcolor="#9ecb81 [2169]" strokecolor="#70ad47 [3209]" strokeweight=".5pt">
                <v:fill color2="#8ac066 [2617]" rotate="t" colors="0 #b5d5a7;.5 #aace99;1 #9cca86" focus="100%" type="gradient">
                  <o:fill v:ext="view" type="gradientUnscaled"/>
                </v:fill>
                <v:textbox>
                  <w:txbxContent>
                    <w:p w14:paraId="43916AB8"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Data Privacy and Security</w:t>
                      </w:r>
                    </w:p>
                  </w:txbxContent>
                </v:textbox>
              </v:shape>
            </w:pict>
          </mc:Fallback>
        </mc:AlternateContent>
      </w:r>
    </w:p>
    <w:p w14:paraId="7F7CDA8C" w14:textId="77777777" w:rsidR="00BB2F7E" w:rsidRDefault="00BB2F7E">
      <w:pPr>
        <w:spacing w:line="360" w:lineRule="auto"/>
        <w:rPr>
          <w:rFonts w:ascii="Times New Roman" w:hAnsi="Times New Roman" w:cs="Times New Roman"/>
          <w:b/>
          <w:bCs/>
          <w:sz w:val="24"/>
          <w:szCs w:val="24"/>
          <w:lang w:val="en-GB"/>
        </w:rPr>
      </w:pPr>
    </w:p>
    <w:p w14:paraId="73D919A7"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5408" behindDoc="0" locked="0" layoutInCell="1" allowOverlap="1" wp14:anchorId="75A5A11D" wp14:editId="6E22DD4D">
                <wp:simplePos x="0" y="0"/>
                <wp:positionH relativeFrom="column">
                  <wp:posOffset>1671320</wp:posOffset>
                </wp:positionH>
                <wp:positionV relativeFrom="paragraph">
                  <wp:posOffset>80645</wp:posOffset>
                </wp:positionV>
                <wp:extent cx="2390140" cy="326390"/>
                <wp:effectExtent l="6350" t="6350" r="22860" b="10160"/>
                <wp:wrapNone/>
                <wp:docPr id="10" name="Flowchart: Alternate Process 10"/>
                <wp:cNvGraphicFramePr/>
                <a:graphic xmlns:a="http://schemas.openxmlformats.org/drawingml/2006/main">
                  <a:graphicData uri="http://schemas.microsoft.com/office/word/2010/wordprocessingShape">
                    <wps:wsp>
                      <wps:cNvSpPr/>
                      <wps:spPr>
                        <a:xfrm>
                          <a:off x="0" y="0"/>
                          <a:ext cx="2390140" cy="326390"/>
                        </a:xfrm>
                        <a:prstGeom prst="flowChartAlternateProcess">
                          <a:avLst/>
                        </a:prstGeom>
                      </wps:spPr>
                      <wps:style>
                        <a:lnRef idx="1">
                          <a:schemeClr val="accent1"/>
                        </a:lnRef>
                        <a:fillRef idx="2">
                          <a:schemeClr val="accent1"/>
                        </a:fillRef>
                        <a:effectRef idx="1">
                          <a:schemeClr val="accent1"/>
                        </a:effectRef>
                        <a:fontRef idx="minor">
                          <a:schemeClr val="dk1"/>
                        </a:fontRef>
                      </wps:style>
                      <wps:txbx>
                        <w:txbxContent>
                          <w:p w14:paraId="747541F6"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Digital Transformation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5A5A11D" id="Flowchart: Alternate Process 10" o:spid="_x0000_s1031" type="#_x0000_t176" style="position:absolute;margin-left:131.6pt;margin-top:6.35pt;width:188.2pt;height:25.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" fillcolor="#91bce3 [2164]" strokecolor="#5b9bd5 [3204]" strokeweight=".5pt">
                <v:fill color2="#7aaddd [2612]" rotate="t" colors="0 #b1cbe9;.5 #a3c1e5;1 #92b9e4" focus="100%" type="gradient">
                  <o:fill v:ext="view" type="gradientUnscaled"/>
                </v:fill>
                <v:textbox>
                  <w:txbxContent>
                    <w:p w14:paraId="747541F6"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Digital Transformation</w:t>
                      </w:r>
                    </w:p>
                  </w:txbxContent>
                </v:textbox>
              </v:shape>
            </w:pict>
          </mc:Fallback>
        </mc:AlternateContent>
      </w:r>
    </w:p>
    <w:p w14:paraId="6ABA11FA"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1312" behindDoc="0" locked="0" layoutInCell="1" allowOverlap="1" wp14:anchorId="4A90D845" wp14:editId="31C5AE4D">
                <wp:simplePos x="0" y="0"/>
                <wp:positionH relativeFrom="column">
                  <wp:posOffset>1666875</wp:posOffset>
                </wp:positionH>
                <wp:positionV relativeFrom="paragraph">
                  <wp:posOffset>182880</wp:posOffset>
                </wp:positionV>
                <wp:extent cx="2369820" cy="347980"/>
                <wp:effectExtent l="6350" t="6350" r="24130" b="7620"/>
                <wp:wrapNone/>
                <wp:docPr id="6" name="Flowchart: Alternate Process 6"/>
                <wp:cNvGraphicFramePr/>
                <a:graphic xmlns:a="http://schemas.openxmlformats.org/drawingml/2006/main">
                  <a:graphicData uri="http://schemas.microsoft.com/office/word/2010/wordprocessingShape">
                    <wps:wsp>
                      <wps:cNvSpPr/>
                      <wps:spPr>
                        <a:xfrm>
                          <a:off x="0" y="0"/>
                          <a:ext cx="2369820" cy="347980"/>
                        </a:xfrm>
                        <a:prstGeom prst="flowChartAlternateProcess">
                          <a:avLst/>
                        </a:prstGeom>
                      </wps:spPr>
                      <wps:style>
                        <a:lnRef idx="0">
                          <a:schemeClr val="accent4"/>
                        </a:lnRef>
                        <a:fillRef idx="3">
                          <a:schemeClr val="accent4"/>
                        </a:fillRef>
                        <a:effectRef idx="3">
                          <a:schemeClr val="accent4"/>
                        </a:effectRef>
                        <a:fontRef idx="minor">
                          <a:schemeClr val="lt1"/>
                        </a:fontRef>
                      </wps:style>
                      <wps:txbx>
                        <w:txbxContent>
                          <w:p w14:paraId="640F59B7"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Remote Work and Virtual Collaboration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4A90D845" id="Flowchart: Alternate Process 6" o:spid="_x0000_s1032" type="#_x0000_t176" style="position:absolute;margin-left:131.25pt;margin-top:14.4pt;width:186.6pt;height:27.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" fillcolor="#ffc310 [3031]" stroked="f">
                <v:fill color2="#fcbd00 [3175]" rotate="t" colors="0 #ffc746;.5 #ffc600;1 #e5b600" focus="100%" type="gradient">
                  <o:fill v:ext="view" type="gradientUnscaled"/>
                </v:fill>
                <v:shadow on="t" color="black" opacity="41287f" offset="0,1.5pt"/>
                <v:textbox>
                  <w:txbxContent>
                    <w:p w14:paraId="640F59B7"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Remote Work and Virtual Collaboration</w:t>
                      </w:r>
                    </w:p>
                  </w:txbxContent>
                </v:textbox>
              </v:shape>
            </w:pict>
          </mc:Fallback>
        </mc:AlternateContent>
      </w:r>
    </w:p>
    <w:p w14:paraId="7F509CD3" w14:textId="77777777" w:rsidR="00BB2F7E" w:rsidRDefault="00BB2F7E">
      <w:pPr>
        <w:spacing w:line="360" w:lineRule="auto"/>
        <w:rPr>
          <w:rFonts w:ascii="Times New Roman" w:hAnsi="Times New Roman" w:cs="Times New Roman"/>
          <w:b/>
          <w:bCs/>
          <w:sz w:val="24"/>
          <w:szCs w:val="24"/>
          <w:lang w:val="en-GB"/>
        </w:rPr>
      </w:pPr>
    </w:p>
    <w:p w14:paraId="529D5844" w14:textId="77777777" w:rsidR="00BB2F7E" w:rsidRDefault="00000000">
      <w:pPr>
        <w:spacing w:line="360" w:lineRule="auto"/>
        <w:rPr>
          <w:rFonts w:ascii="Times New Roman" w:hAnsi="Times New Roman" w:cs="Times New Roman"/>
          <w:b/>
          <w:bCs/>
          <w:sz w:val="24"/>
          <w:szCs w:val="24"/>
          <w:lang w:val="en-GB"/>
        </w:rPr>
      </w:pPr>
      <w:r>
        <w:rPr>
          <w:noProof/>
          <w:sz w:val="24"/>
        </w:rPr>
        <mc:AlternateContent>
          <mc:Choice Requires="wps">
            <w:drawing>
              <wp:anchor distT="0" distB="0" distL="114300" distR="114300" simplePos="0" relativeHeight="251666432" behindDoc="0" locked="0" layoutInCell="1" allowOverlap="1" wp14:anchorId="07BC94A5" wp14:editId="689F3B28">
                <wp:simplePos x="0" y="0"/>
                <wp:positionH relativeFrom="column">
                  <wp:posOffset>1659890</wp:posOffset>
                </wp:positionH>
                <wp:positionV relativeFrom="paragraph">
                  <wp:posOffset>45085</wp:posOffset>
                </wp:positionV>
                <wp:extent cx="2383155" cy="455930"/>
                <wp:effectExtent l="6350" t="6350" r="10795" b="13970"/>
                <wp:wrapNone/>
                <wp:docPr id="11" name="Flowchart: Alternate Process 11"/>
                <wp:cNvGraphicFramePr/>
                <a:graphic xmlns:a="http://schemas.openxmlformats.org/drawingml/2006/main">
                  <a:graphicData uri="http://schemas.microsoft.com/office/word/2010/wordprocessingShape">
                    <wps:wsp>
                      <wps:cNvSpPr/>
                      <wps:spPr>
                        <a:xfrm>
                          <a:off x="0" y="0"/>
                          <a:ext cx="2383155" cy="455930"/>
                        </a:xfrm>
                        <a:prstGeom prst="flowChartAlternateProcess">
                          <a:avLst/>
                        </a:prstGeom>
                      </wps:spPr>
                      <wps:style>
                        <a:lnRef idx="0">
                          <a:schemeClr val="accent3"/>
                        </a:lnRef>
                        <a:fillRef idx="3">
                          <a:schemeClr val="accent3"/>
                        </a:fillRef>
                        <a:effectRef idx="3">
                          <a:schemeClr val="accent3"/>
                        </a:effectRef>
                        <a:fontRef idx="minor">
                          <a:schemeClr val="lt1"/>
                        </a:fontRef>
                      </wps:style>
                      <wps:txbx>
                        <w:txbxContent>
                          <w:p w14:paraId="43CE51B0"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Ethical Leadership and Corporate Responsibility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07BC94A5" id="Flowchart: Alternate Process 11" o:spid="_x0000_s1033" type="#_x0000_t176" style="position:absolute;margin-left:130.7pt;margin-top:3.55pt;width:187.65pt;height:35.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" fillcolor="#aaa [3030]" stroked="f">
                <v:fill color2="#a3a3a3 [3174]" rotate="t" colors="0 #afafaf;.5 #a5a5a5;1 #929292" focus="100%" type="gradient">
                  <o:fill v:ext="view" type="gradientUnscaled"/>
                </v:fill>
                <v:shadow on="t" color="black" opacity="41287f" offset="0,1.5pt"/>
                <v:textbox>
                  <w:txbxContent>
                    <w:p w14:paraId="43CE51B0" w14:textId="77777777" w:rsidR="00BB2F7E" w:rsidRDefault="00000000">
                      <w:pPr>
                        <w:rPr>
                          <w:color w:val="000000" w:themeColor="text1"/>
                          <w14:shadow w14:blurRad="38100" w14:dist="19050" w14:dir="2700000" w14:sx="100000" w14:sy="100000" w14:kx="0" w14:ky="0" w14:algn="tl">
                            <w14:schemeClr w14:val="dk1">
                              <w14:alpha w14:val="60000"/>
                            </w14:schemeClr>
                          </w14:shadow>
                          <w14:props3d w14:extrusionH="0" w14:contourW="0" w14:prstMaterial="clear"/>
                        </w:rPr>
                      </w:pPr>
                      <w:r>
                        <w:rPr>
                          <w:rFonts w:ascii="Times New Roman" w:hAnsi="Times New Roman" w:cs="Times New Roman"/>
                          <w:color w:val="000000" w:themeColor="text1"/>
                          <w:lang w:val="en-GB"/>
                          <w14:shadow w14:blurRad="38100" w14:dist="19050" w14:dir="2700000" w14:sx="100000" w14:sy="100000" w14:kx="0" w14:ky="0" w14:algn="tl">
                            <w14:schemeClr w14:val="dk1">
                              <w14:alpha w14:val="60000"/>
                            </w14:schemeClr>
                          </w14:shadow>
                          <w14:props3d w14:extrusionH="0" w14:contourW="0" w14:prstMaterial="clear"/>
                        </w:rPr>
                        <w:t>Ethical Leadership and Corporate Responsibility</w:t>
                      </w:r>
                    </w:p>
                  </w:txbxContent>
                </v:textbox>
              </v:shape>
            </w:pict>
          </mc:Fallback>
        </mc:AlternateContent>
      </w:r>
    </w:p>
    <w:p w14:paraId="79500E3A" w14:textId="77777777" w:rsidR="00BB2F7E" w:rsidRDefault="00BB2F7E">
      <w:pPr>
        <w:spacing w:line="360" w:lineRule="auto"/>
        <w:rPr>
          <w:rFonts w:ascii="Times New Roman" w:hAnsi="Times New Roman" w:cs="Times New Roman"/>
          <w:b/>
          <w:bCs/>
          <w:sz w:val="24"/>
          <w:szCs w:val="24"/>
          <w:lang w:val="en-GB"/>
        </w:rPr>
      </w:pPr>
    </w:p>
    <w:p w14:paraId="0F3ECBFF" w14:textId="77777777" w:rsidR="00BB2F7E" w:rsidRDefault="00BB2F7E">
      <w:pPr>
        <w:spacing w:line="360" w:lineRule="auto"/>
        <w:rPr>
          <w:rFonts w:ascii="Times New Roman" w:hAnsi="Times New Roman" w:cs="Times New Roman"/>
          <w:b/>
          <w:bCs/>
          <w:sz w:val="24"/>
          <w:szCs w:val="24"/>
          <w:lang w:val="en-GB"/>
        </w:rPr>
      </w:pPr>
    </w:p>
    <w:p w14:paraId="7724B21A" w14:textId="77777777" w:rsidR="00BB2F7E" w:rsidRDefault="00BB2F7E">
      <w:pPr>
        <w:spacing w:line="360" w:lineRule="auto"/>
        <w:rPr>
          <w:rFonts w:ascii="Times New Roman" w:hAnsi="Times New Roman" w:cs="Times New Roman"/>
          <w:b/>
          <w:bCs/>
          <w:sz w:val="24"/>
          <w:szCs w:val="24"/>
          <w:lang w:val="en-GB"/>
        </w:rPr>
      </w:pPr>
    </w:p>
    <w:p w14:paraId="55D17FB0"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Artificial Intelligence and Automation: </w:t>
      </w:r>
    </w:p>
    <w:p w14:paraId="611C60AC"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Artificial Intelligence (AI) and automation are poised to revolutionize management practices in the future. AI technologies, such as machine learning, natural language processing, and predictive analytics, will enable managers to make data-driven decisions, enhance operational efficiency, and gain valuable insights. Automation will streamline repetitive tasks, freeing up managers' time to focus on strategic initiatives and higher-value work. AI-powered chatbots and virtual assistants can improve customer service and support, while AI-driven analytics can provide real-time performance monitoring and forecasting. Additionally, automation can optimize supply chain management, inventory control, and logistics, improving overall productivity and cost-effectiveness. However, as AI and automation become more prevalent, managers will face challenges related to workforce transformation, reskilling, and ethical considerations. Balancing the use of technology with human capabilities and ensuring responsible AI deployment will be critical. Overall, AI and automation have the potential to reshape management practices, enabling managers to leverage advanced technologies for more efficient and effective decision-making, resource allocation, and process optimization.</w:t>
      </w:r>
    </w:p>
    <w:p w14:paraId="18B5893E" w14:textId="77777777" w:rsidR="00BB2F7E" w:rsidRDefault="00BB2F7E">
      <w:pPr>
        <w:spacing w:line="360" w:lineRule="auto"/>
        <w:rPr>
          <w:rFonts w:ascii="Times New Roman" w:hAnsi="Times New Roman" w:cs="Times New Roman"/>
          <w:sz w:val="24"/>
          <w:szCs w:val="24"/>
          <w:lang w:val="en-GB"/>
        </w:rPr>
      </w:pPr>
    </w:p>
    <w:p w14:paraId="075ED270"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Remote Work and Virtual Collaboration: </w:t>
      </w:r>
    </w:p>
    <w:p w14:paraId="5BBBCE08"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Remote work and virtual collaboration are emerging as significant future trends in management. The COVID-19 pandemic has accelerated the adoption of remote work models, and many organizations are expected to continue embracing flexible work arrangements in the future. Managers will need to adapt their leadership styles to effectively manage remote teams, ensuring clear communication, collaboration, and maintaining team cohesion. Virtual collaboration tools and technologies will play a crucial role in enabling teams to work together seamlessly across geographical boundaries. Platforms for video conferencing, project management, document sharing, and virtual team collaboration will become more sophisticated and integrated, facilitating efficient remote work practices. However, managing remote teams also presents challenges such as maintaining employee engagement, ensuring work-life balance, and overcoming communication barriers. Managers will need to foster a sense of belonging, provide adequate support, and establish effective channels for virtual communication and collaboration. Embracing remote work and virtual collaboration can offer several benefits, including access to a global talent pool, </w:t>
      </w:r>
      <w:r>
        <w:rPr>
          <w:rFonts w:ascii="Times New Roman" w:hAnsi="Times New Roman" w:cs="Times New Roman"/>
          <w:sz w:val="24"/>
          <w:szCs w:val="24"/>
          <w:lang w:val="en-GB"/>
        </w:rPr>
        <w:lastRenderedPageBreak/>
        <w:t>reduced overhead costs, and increased employee satisfaction. It will be essential for managers to adapt their management approaches and leverage appropriate tools to navigate and optimize the potential of remote work and virtual collaboration in the future.</w:t>
      </w:r>
    </w:p>
    <w:p w14:paraId="4EDBDD5A" w14:textId="77777777" w:rsidR="00BB2F7E" w:rsidRDefault="00BB2F7E">
      <w:pPr>
        <w:spacing w:line="360" w:lineRule="auto"/>
        <w:jc w:val="both"/>
        <w:rPr>
          <w:rFonts w:ascii="Times New Roman" w:hAnsi="Times New Roman" w:cs="Times New Roman"/>
          <w:sz w:val="24"/>
          <w:szCs w:val="24"/>
          <w:lang w:val="en-GB"/>
        </w:rPr>
      </w:pPr>
    </w:p>
    <w:p w14:paraId="63C7945E"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Sustainability and ESG Practices: </w:t>
      </w:r>
    </w:p>
    <w:p w14:paraId="7A93CFB5"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Sustainability and Environmental, Social, and Governance (ESG) practices have emerged as prominent trends in modern business management, and they are expected to continue shaping the future of organizations worldwide. As society becomes increasingly aware of environmental challenges, consumers and stakeholders are placing greater emphasis on sustainable practices and responsible corporate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Companies are recognizing the importance of integrating sustainability into their strategies to meet evolving consumer demands, mitigate risks, and gain a competitive edge. Sustainability encompasses a range of initiatives, such as reducing carbon emissions, promoting renewable energy, conserving resources, and adopting circular economy principles. ESG practices encompass a broader set of criteria, including ethical business conduct, social impact, and corporate governance. Adopting sustainable and ESG practices not only benefits the environment and society but also contributes to long-term business success. Companies that proactively address environmental and social issues can enhance their brand reputation, attract and retain top talent, access new markets, and improve financial performance. Additionally, investors are increasingly considering ESG factors when making investment decisions, further incentivizing organizations to prioritize sustainability. In the future, sustainability and ESG practices will likely become standard expectations for businesses across industries. To thrive in this changing landscape, organizations must embed these practices into their core strategies, innovate for sustainability, and transparently communicate their efforts to all stakeholders. By embracing sustainability and ESG practices, companies can position themselves as responsible global citizens while driving positive impact and long-term value creation.</w:t>
      </w:r>
    </w:p>
    <w:p w14:paraId="139452BC" w14:textId="77777777" w:rsidR="00BB2F7E" w:rsidRDefault="00BB2F7E">
      <w:pPr>
        <w:spacing w:line="360" w:lineRule="auto"/>
        <w:rPr>
          <w:rFonts w:ascii="Times New Roman" w:hAnsi="Times New Roman" w:cs="Times New Roman"/>
          <w:sz w:val="24"/>
          <w:szCs w:val="24"/>
          <w:lang w:val="en-GB"/>
        </w:rPr>
      </w:pPr>
    </w:p>
    <w:p w14:paraId="3C36B310"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Agile and Adaptive Management: </w:t>
      </w:r>
    </w:p>
    <w:p w14:paraId="19805291"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Agile and adaptive management is emerging as a future trend in management practices, driven by the need for organizations to navigate rapidly changing business landscapes. In today's dynamic and unpredictable environment, traditional </w:t>
      </w:r>
      <w:r>
        <w:rPr>
          <w:rFonts w:ascii="Times New Roman" w:hAnsi="Times New Roman" w:cs="Times New Roman"/>
          <w:sz w:val="24"/>
          <w:szCs w:val="24"/>
          <w:lang w:val="en-GB"/>
        </w:rPr>
        <w:lastRenderedPageBreak/>
        <w:t>hierarchical management approaches are proving insufficient to keep up with the pace of change. Agile management emphasizes flexibility, collaboration, and iterative decision-making. It enables organizations to respond quickly to market shifts, customer demands, and technological advancements. By breaking down silos and fostering cross-functional teams, agile management promotes rapid experimentation, innovation, and the ability to pivot strategies based on real-time feedback. Adaptive management goes a step further by acknowledging and embracing uncertainty as an inherent aspect of business. It involves continuously monitoring and assessing the external environment, identifying emerging trends, and adjusting strategies accordingly. Adaptive management encourages learning, resilience, and the ability to proactively anticipate and respond to disruptions. By adopting agile and adaptive management practices, organizations can enhance their agility, resilience, and competitive advantage. They can better adapt to changing customer needs, leverage emerging technologies, and capitalize on new opportunities. Additionally, these approaches empower employees, encourage collaboration, and foster a culture of continuous improvement. As the business landscape continues to evolve at an accelerated pace, organizations that embrace agile and adaptive management will be better equipped to navigate uncertainty, seize opportunities, and thrive in an ever-changing world.</w:t>
      </w:r>
    </w:p>
    <w:p w14:paraId="6AEC51C6" w14:textId="77777777" w:rsidR="00BB2F7E" w:rsidRDefault="00BB2F7E">
      <w:pPr>
        <w:spacing w:line="360" w:lineRule="auto"/>
        <w:rPr>
          <w:rFonts w:ascii="Times New Roman" w:hAnsi="Times New Roman" w:cs="Times New Roman"/>
          <w:sz w:val="24"/>
          <w:szCs w:val="24"/>
          <w:lang w:val="en-GB"/>
        </w:rPr>
      </w:pPr>
    </w:p>
    <w:p w14:paraId="070A159D"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Data Privacy and Security: </w:t>
      </w:r>
    </w:p>
    <w:p w14:paraId="28EBE51A"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Data privacy and security are becoming increasingly critical as future trends in management practices. With the rise of digital technologies, the proliferation of data, and heightened concerns about privacy breaches, organizations are recognizing the need to prioritize robust data protection measures. As consumers and regulatory bodies demand greater transparency and accountability, organizations must implement stringent privacy policies and safeguards to protect sensitive information. This includes securing data storage and transmission, implementing encryption measures, and establishing strict access controls. Additionally, with the growing prevalence of cyber threats and sophisticated hacking techniques, organizations must proactively invest in cybersecurity measures. This includes employing advanced threat detection systems, conducting regular vulnerability assessments, and implementing incident response plans. By prioritizing data privacy and security, organizations can build trust with their customers, enhance their brand reputation, and </w:t>
      </w:r>
      <w:r>
        <w:rPr>
          <w:rFonts w:ascii="Times New Roman" w:hAnsi="Times New Roman" w:cs="Times New Roman"/>
          <w:sz w:val="24"/>
          <w:szCs w:val="24"/>
          <w:lang w:val="en-GB"/>
        </w:rPr>
        <w:lastRenderedPageBreak/>
        <w:t>comply with evolving regulatory requirements. Failure to address these concerns can result in severe financial, legal, and reputational consequences. As technology continues to advance, organizations must stay abreast of emerging privacy and security risks and adopt proactive measures to mitigate them. This involves regularly updating security protocols, fostering a culture of data protection, and staying informed about industry best practices and evolving regulations. In conclusion, data privacy and security are crucial considerations for future trend management. Organizations that prioritize these aspects will not only protect themselves and their customers from potential data breaches but also demonstrate their commitment to responsible data handling, thereby gaining a competitive advantage in the marketplace.</w:t>
      </w:r>
    </w:p>
    <w:p w14:paraId="7CC0F1B4" w14:textId="77777777" w:rsidR="00BB2F7E" w:rsidRDefault="00BB2F7E">
      <w:pPr>
        <w:spacing w:line="360" w:lineRule="auto"/>
        <w:rPr>
          <w:rFonts w:ascii="Times New Roman" w:hAnsi="Times New Roman" w:cs="Times New Roman"/>
          <w:sz w:val="24"/>
          <w:szCs w:val="24"/>
          <w:lang w:val="en-GB"/>
        </w:rPr>
      </w:pPr>
    </w:p>
    <w:p w14:paraId="11058FBD" w14:textId="77777777" w:rsidR="00BB2F7E" w:rsidRDefault="00000000">
      <w:pPr>
        <w:numPr>
          <w:ilvl w:val="0"/>
          <w:numId w:val="2"/>
        </w:numPr>
        <w:spacing w:line="360" w:lineRule="auto"/>
        <w:rPr>
          <w:rFonts w:ascii="Times New Roman" w:hAnsi="Times New Roman" w:cs="Times New Roman"/>
          <w:sz w:val="24"/>
          <w:szCs w:val="24"/>
          <w:lang w:val="en-GB"/>
        </w:rPr>
      </w:pPr>
      <w:r>
        <w:rPr>
          <w:rFonts w:ascii="Times New Roman" w:hAnsi="Times New Roman" w:cs="Times New Roman"/>
          <w:b/>
          <w:bCs/>
          <w:sz w:val="24"/>
          <w:szCs w:val="24"/>
          <w:lang w:val="en-GB"/>
        </w:rPr>
        <w:t xml:space="preserve">Digital Transformation: </w:t>
      </w:r>
    </w:p>
    <w:p w14:paraId="1D67F731"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Digital transformation is a significant future trend in management practices that is reshaping businesses across industries. With the rapid advancement of technology and changing customer expectations, organizations are increasingly recognizing the need to embrace digital strategies to stay competitive and relevant. Digital transformation involves leveraging digital technologies to streamline processes, enhance customer experiences, and drive innovation. It encompasses areas such as cloud computing, artificial intelligence, data analytics, internet of things (IoT), and automation. By embracing digital transformation, organizations can optimize their operations, improve efficiency, and reduce costs. They can harness the power of data to gain valuable insights and make informed decisions. Digital tools and platforms enable organizations to connect with customers on various channels, personalize interactions, and deliver seamless experiences. Moreover, digital transformation promotes agility and adaptability, allowing organizations to quickly respond to market changes and capitalize on emerging opportunities. It fosters innovation by encouraging experimentation, collaboration, and the integration of new technologies into business processes. To successfully embark on a digital transformation journey, organizations need to invest in the right talent, infrastructure, and partnerships. They must develop a digital strategy aligned with their business goals and actively manage change to ensure a smooth transition. In conclusion, digital transformation is a future trend in management that is reshaping businesses and industries. By embracing digital technologies and strategies, organizations can enhance their competitiveness, drive growth, and deliver value to customers in the digital age.</w:t>
      </w:r>
    </w:p>
    <w:p w14:paraId="3882C8C0" w14:textId="77777777" w:rsidR="00BB2F7E" w:rsidRDefault="00000000">
      <w:pPr>
        <w:numPr>
          <w:ilvl w:val="0"/>
          <w:numId w:val="2"/>
        </w:num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Ethical Leadership and Corporate Responsibility: </w:t>
      </w:r>
    </w:p>
    <w:p w14:paraId="0C5C3F33" w14:textId="77777777" w:rsidR="00BB2F7E"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Ethical leadership and corporate responsibility are emerging as significant future trends in management practices. In an era marked by increased scrutiny of corporate </w:t>
      </w:r>
      <w:proofErr w:type="spellStart"/>
      <w:r>
        <w:rPr>
          <w:rFonts w:ascii="Times New Roman" w:hAnsi="Times New Roman" w:cs="Times New Roman"/>
          <w:sz w:val="24"/>
          <w:szCs w:val="24"/>
          <w:lang w:val="en-GB"/>
        </w:rPr>
        <w:t>behavior</w:t>
      </w:r>
      <w:proofErr w:type="spellEnd"/>
      <w:r>
        <w:rPr>
          <w:rFonts w:ascii="Times New Roman" w:hAnsi="Times New Roman" w:cs="Times New Roman"/>
          <w:sz w:val="24"/>
          <w:szCs w:val="24"/>
          <w:lang w:val="en-GB"/>
        </w:rPr>
        <w:t xml:space="preserve"> and a growing demand for social and environmental accountability, organizations are recognizing the importance of ethical leadership and responsible business practices. Ethical leadership involves leading with integrity, transparency, and a strong moral compass. Ethical leaders set the tone from the top by promoting ethical decision-making, fostering a culture of trust and fairness, and aligning organizational values with societal expectations. They prioritize ethical considerations in their business strategies, stakeholder engagements, and day-to-day operations. Corporate responsibility encompasses a range of practices aimed at minimizing negative impacts and maximizing positive contributions to society and the environment. It involves integrating social, environmental, and governance considerations into business operations, supply chains, and community engagements. This includes initiatives such as sustainability efforts, diversity and inclusion programs, philanthropy, and ethical sourcing practices. Adopting ethical leadership and corporate responsibility not only </w:t>
      </w:r>
      <w:proofErr w:type="spellStart"/>
      <w:r>
        <w:rPr>
          <w:rFonts w:ascii="Times New Roman" w:hAnsi="Times New Roman" w:cs="Times New Roman"/>
          <w:sz w:val="24"/>
          <w:szCs w:val="24"/>
          <w:lang w:val="en-GB"/>
        </w:rPr>
        <w:t>fulfills</w:t>
      </w:r>
      <w:proofErr w:type="spellEnd"/>
      <w:r>
        <w:rPr>
          <w:rFonts w:ascii="Times New Roman" w:hAnsi="Times New Roman" w:cs="Times New Roman"/>
          <w:sz w:val="24"/>
          <w:szCs w:val="24"/>
          <w:lang w:val="en-GB"/>
        </w:rPr>
        <w:t xml:space="preserve"> ethical obligations but also brings several benefits. It enhances brand reputation, fosters employee engagement and retention, attracts socially conscious consumers, and mitigates risks associated with reputational damage and regulatory non-compliance. Moreover, investors are increasingly considering ethical and responsible practices when making investment decisions, creating financial incentives for organizations to prioritize these aspects. As the expectations of stakeholders continue to evolve, ethical leadership and corporate responsibility will be vital for sustainable success. Organizations need to embed these principles into their core values, integrate them into decision-making processes, and communicate their efforts transparently to stakeholders. Thus, ethical leadership and corporate responsibility are future trend management practices that promote responsible, sustainable, and socially conscious business conduct. By embracing these principles, organizations can demonstrate their commitment to ethical values, build trust with stakeholders, and contribute to a better future for society and the </w:t>
      </w:r>
      <w:proofErr w:type="spellStart"/>
      <w:proofErr w:type="gramStart"/>
      <w:r>
        <w:rPr>
          <w:rFonts w:ascii="Times New Roman" w:hAnsi="Times New Roman" w:cs="Times New Roman"/>
          <w:sz w:val="24"/>
          <w:szCs w:val="24"/>
          <w:lang w:val="en-GB"/>
        </w:rPr>
        <w:t>environment.These</w:t>
      </w:r>
      <w:proofErr w:type="spellEnd"/>
      <w:proofErr w:type="gramEnd"/>
      <w:r>
        <w:rPr>
          <w:rFonts w:ascii="Times New Roman" w:hAnsi="Times New Roman" w:cs="Times New Roman"/>
          <w:sz w:val="24"/>
          <w:szCs w:val="24"/>
          <w:lang w:val="en-GB"/>
        </w:rPr>
        <w:t xml:space="preserve"> trends reflect the evolving business landscape and the need for managers to adapt, embrace innovation, and lead with a holistic and sustainable mindset.</w:t>
      </w:r>
    </w:p>
    <w:p w14:paraId="49F14C03" w14:textId="77777777" w:rsidR="00BB2F7E" w:rsidRDefault="00BB2F7E">
      <w:pPr>
        <w:spacing w:line="360" w:lineRule="auto"/>
        <w:jc w:val="both"/>
        <w:rPr>
          <w:rFonts w:ascii="Times New Roman" w:hAnsi="Times New Roman" w:cs="Times New Roman"/>
          <w:b/>
          <w:bCs/>
          <w:sz w:val="24"/>
          <w:szCs w:val="24"/>
          <w:lang w:val="en-GB"/>
        </w:rPr>
      </w:pPr>
    </w:p>
    <w:p w14:paraId="48FDE9AE" w14:textId="77777777" w:rsidR="00BB2F7E" w:rsidRDefault="00000000">
      <w:pPr>
        <w:numPr>
          <w:ilvl w:val="0"/>
          <w:numId w:val="2"/>
        </w:num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Prospects and Consequences of Future Trends of Management:</w:t>
      </w:r>
    </w:p>
    <w:p w14:paraId="4FFA82D7" w14:textId="77777777" w:rsidR="00BB2F7E" w:rsidRDefault="00000000">
      <w:pPr>
        <w:spacing w:line="360" w:lineRule="auto"/>
        <w:jc w:val="both"/>
        <w:rPr>
          <w:rFonts w:ascii="Times New Roman" w:hAnsi="Times New Roman"/>
          <w:sz w:val="24"/>
          <w:szCs w:val="24"/>
          <w:lang w:val="en-GB"/>
        </w:rPr>
      </w:pPr>
      <w:r>
        <w:rPr>
          <w:rFonts w:ascii="Times New Roman" w:hAnsi="Times New Roman"/>
          <w:sz w:val="24"/>
          <w:szCs w:val="24"/>
          <w:lang w:val="en-GB"/>
        </w:rPr>
        <w:t>The future trends of management hold immense prospects and consequences for organizations. Let's explore some of them:</w:t>
      </w:r>
    </w:p>
    <w:p w14:paraId="587A48A5"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9.1 Enhanced Efficiency and Agility:</w:t>
      </w:r>
      <w:r>
        <w:rPr>
          <w:rFonts w:ascii="Times New Roman" w:hAnsi="Times New Roman"/>
          <w:sz w:val="24"/>
          <w:szCs w:val="24"/>
          <w:lang w:val="en-GB"/>
        </w:rPr>
        <w:t xml:space="preserve"> Future management trends such as digital transformation, agile methodologies, and data-driven decision-making can significantly enhance efficiency and agility. Automation, streamlined processes, and real-time insights enable organizations to respond quickly to market changes, optimize operations, and deliver value to customers.</w:t>
      </w:r>
    </w:p>
    <w:p w14:paraId="6641DA46"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9.2 Improved Customer Experience:</w:t>
      </w:r>
      <w:r>
        <w:rPr>
          <w:rFonts w:ascii="Times New Roman" w:hAnsi="Times New Roman"/>
          <w:sz w:val="24"/>
          <w:szCs w:val="24"/>
          <w:lang w:val="en-GB"/>
        </w:rPr>
        <w:t xml:space="preserve"> Management trends focused on customer-centricity, personalization, and omni-channel engagement can lead to enhanced customer experiences. By leveraging data and technology, organizations can understand customer preferences, tailor offerings, and provide seamless interactions across various touchpoints, fostering customer loyalty and satisfaction.</w:t>
      </w:r>
    </w:p>
    <w:p w14:paraId="075FA4B2"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9.3 Innovation and Adaptability:</w:t>
      </w:r>
      <w:r>
        <w:rPr>
          <w:rFonts w:ascii="Times New Roman" w:hAnsi="Times New Roman"/>
          <w:sz w:val="24"/>
          <w:szCs w:val="24"/>
          <w:lang w:val="en-GB"/>
        </w:rPr>
        <w:t xml:space="preserve"> Future trends encourage a culture of innovation, adaptability, and continuous learning. Organizations that embrace experimentation, collaboration, and creativity are better positioned to identify new opportunities, develop cutting-edge solutions, and stay ahead of the competition.</w:t>
      </w:r>
    </w:p>
    <w:p w14:paraId="7B3DFE67"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9.4 Sustainability and Social Responsibility:</w:t>
      </w:r>
      <w:r>
        <w:rPr>
          <w:rFonts w:ascii="Times New Roman" w:hAnsi="Times New Roman"/>
          <w:sz w:val="24"/>
          <w:szCs w:val="24"/>
          <w:lang w:val="en-GB"/>
        </w:rPr>
        <w:t xml:space="preserve"> Trends like sustainability, ESG practices, and ethical leadership emphasize responsible and conscious business conduct. Organizations that prioritize these aspects can positively impact society and the environment, enhance their reputation, attract socially conscious consumers, and comply with evolving regulatory requirements.</w:t>
      </w:r>
    </w:p>
    <w:p w14:paraId="1455A909"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 xml:space="preserve">9.5 Talent Attraction and Retention: </w:t>
      </w:r>
      <w:r>
        <w:rPr>
          <w:rFonts w:ascii="Times New Roman" w:hAnsi="Times New Roman"/>
          <w:sz w:val="24"/>
          <w:szCs w:val="24"/>
          <w:lang w:val="en-GB"/>
        </w:rPr>
        <w:t>Future management trends that focus on employee well-being, diversity and inclusion, and purpose-driven work can attract and retain top talent. Organizations that create inclusive and engaging work environments, promote work-life balance, and align with employees' values are more likely to attract skilled professionals and foster high employee satisfaction and productivity.</w:t>
      </w:r>
    </w:p>
    <w:p w14:paraId="35427C3C"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9.6 Risk Mitigation and Compliance:</w:t>
      </w:r>
      <w:r>
        <w:rPr>
          <w:rFonts w:ascii="Times New Roman" w:hAnsi="Times New Roman"/>
          <w:sz w:val="24"/>
          <w:szCs w:val="24"/>
          <w:lang w:val="en-GB"/>
        </w:rPr>
        <w:t xml:space="preserve"> With the increasing focus on data privacy, cybersecurity, and regulatory compliance, future management trends must address these risks. Organizations that proactively invest in robust data security measures, stay abreast of changing regulations, and adopt risk management frameworks can mitigate potential threats and safeguard their operations and reputation.</w:t>
      </w:r>
    </w:p>
    <w:p w14:paraId="52A4EBF4" w14:textId="77777777" w:rsidR="00BB2F7E" w:rsidRDefault="00BB2F7E">
      <w:pPr>
        <w:spacing w:line="360" w:lineRule="auto"/>
        <w:jc w:val="both"/>
        <w:rPr>
          <w:rFonts w:ascii="Times New Roman" w:hAnsi="Times New Roman"/>
          <w:sz w:val="24"/>
          <w:szCs w:val="24"/>
          <w:lang w:val="en-GB"/>
        </w:rPr>
      </w:pPr>
    </w:p>
    <w:p w14:paraId="1BFCC789" w14:textId="77777777" w:rsidR="00BB2F7E" w:rsidRDefault="00000000">
      <w:pPr>
        <w:numPr>
          <w:ilvl w:val="0"/>
          <w:numId w:val="2"/>
        </w:numPr>
        <w:spacing w:line="360" w:lineRule="auto"/>
        <w:jc w:val="both"/>
        <w:rPr>
          <w:rFonts w:ascii="Times New Roman" w:hAnsi="Times New Roman"/>
          <w:b/>
          <w:bCs/>
          <w:sz w:val="24"/>
          <w:szCs w:val="24"/>
          <w:lang w:val="en-GB"/>
        </w:rPr>
      </w:pPr>
      <w:r>
        <w:rPr>
          <w:rFonts w:ascii="Times New Roman" w:hAnsi="Times New Roman"/>
          <w:b/>
          <w:bCs/>
          <w:sz w:val="24"/>
          <w:szCs w:val="24"/>
          <w:lang w:val="en-GB"/>
        </w:rPr>
        <w:lastRenderedPageBreak/>
        <w:t>Consequences of ignoring future management trends can include:</w:t>
      </w:r>
    </w:p>
    <w:p w14:paraId="4B7F88B8" w14:textId="77777777" w:rsidR="00BB2F7E" w:rsidRDefault="00BB2F7E">
      <w:pPr>
        <w:spacing w:line="360" w:lineRule="auto"/>
        <w:jc w:val="both"/>
        <w:rPr>
          <w:rFonts w:ascii="Times New Roman" w:hAnsi="Times New Roman"/>
          <w:sz w:val="24"/>
          <w:szCs w:val="24"/>
          <w:lang w:val="en-GB"/>
        </w:rPr>
      </w:pPr>
    </w:p>
    <w:p w14:paraId="76ACCC4A"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 xml:space="preserve">10.1 Competitive Disadvantage: </w:t>
      </w:r>
      <w:r>
        <w:rPr>
          <w:rFonts w:ascii="Times New Roman" w:hAnsi="Times New Roman"/>
          <w:sz w:val="24"/>
          <w:szCs w:val="24"/>
          <w:lang w:val="en-GB"/>
        </w:rPr>
        <w:t>Organizations that fail to embrace future trends risk falling behind their competitors. They may struggle to meet evolving customer expectations, lag in innovation, and lose market share to more agile and forward-thinking rivals.</w:t>
      </w:r>
    </w:p>
    <w:p w14:paraId="5E261DBB"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10.2 Reputational Damage:</w:t>
      </w:r>
      <w:r>
        <w:rPr>
          <w:rFonts w:ascii="Times New Roman" w:hAnsi="Times New Roman"/>
          <w:sz w:val="24"/>
          <w:szCs w:val="24"/>
          <w:lang w:val="en-GB"/>
        </w:rPr>
        <w:t xml:space="preserve"> Ignoring ethical and responsible management practices can lead to reputational damage. In today's connected world, news of unethical conduct spreads rapidly, resulting in public backlash, loss of trust, and damage to the brand's image.</w:t>
      </w:r>
    </w:p>
    <w:p w14:paraId="774F69AB"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10.3 Inefficiency and Ineffectiveness:</w:t>
      </w:r>
      <w:r>
        <w:rPr>
          <w:rFonts w:ascii="Times New Roman" w:hAnsi="Times New Roman"/>
          <w:sz w:val="24"/>
          <w:szCs w:val="24"/>
          <w:lang w:val="en-GB"/>
        </w:rPr>
        <w:t xml:space="preserve"> Organizations that resist digital transformation and other efficiency-enhancing trends may experience inefficiencies, outdated processes, and slower decision-making. This can hinder productivity, hinder growth, and limit the ability to adapt to change.</w:t>
      </w:r>
    </w:p>
    <w:p w14:paraId="3C95C40D"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10.4 Talent Drain:</w:t>
      </w:r>
      <w:r>
        <w:rPr>
          <w:rFonts w:ascii="Times New Roman" w:hAnsi="Times New Roman"/>
          <w:sz w:val="24"/>
          <w:szCs w:val="24"/>
          <w:lang w:val="en-GB"/>
        </w:rPr>
        <w:t xml:space="preserve"> Failure to prioritize employee well-being, diversity, and purpose-driven work can lead to disengaged employees and high turnover rates. Skilled professionals are increasingly seeking workplaces that align with their values and provide opportunities for growth and meaningful contributions.</w:t>
      </w:r>
    </w:p>
    <w:p w14:paraId="588EF52C"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t>10.5 Legal and Regulatory Consequences:</w:t>
      </w:r>
      <w:r>
        <w:rPr>
          <w:rFonts w:ascii="Times New Roman" w:hAnsi="Times New Roman"/>
          <w:sz w:val="24"/>
          <w:szCs w:val="24"/>
          <w:lang w:val="en-GB"/>
        </w:rPr>
        <w:t xml:space="preserve"> Ignoring emerging regulations and failing to comply with data privacy, security, and environmental standards can result in legal consequences, financial penalties, and reputational harm.</w:t>
      </w:r>
    </w:p>
    <w:p w14:paraId="7F6079A3" w14:textId="77777777" w:rsidR="00BB2F7E" w:rsidRDefault="00BB2F7E">
      <w:pPr>
        <w:spacing w:line="360" w:lineRule="auto"/>
        <w:jc w:val="both"/>
        <w:rPr>
          <w:rFonts w:ascii="Times New Roman" w:hAnsi="Times New Roman"/>
          <w:sz w:val="24"/>
          <w:szCs w:val="24"/>
          <w:lang w:val="en-GB"/>
        </w:rPr>
      </w:pPr>
    </w:p>
    <w:p w14:paraId="33276E8F" w14:textId="77777777" w:rsidR="00BB2F7E" w:rsidRDefault="00000000">
      <w:pPr>
        <w:numPr>
          <w:ilvl w:val="0"/>
          <w:numId w:val="2"/>
        </w:numPr>
        <w:spacing w:line="360" w:lineRule="auto"/>
        <w:jc w:val="both"/>
        <w:rPr>
          <w:rFonts w:ascii="Times New Roman" w:hAnsi="Times New Roman"/>
          <w:b/>
          <w:bCs/>
          <w:sz w:val="24"/>
          <w:szCs w:val="24"/>
          <w:lang w:val="en-GB"/>
        </w:rPr>
      </w:pPr>
      <w:r>
        <w:rPr>
          <w:rFonts w:ascii="Times New Roman" w:hAnsi="Times New Roman"/>
          <w:b/>
          <w:bCs/>
          <w:sz w:val="24"/>
          <w:szCs w:val="24"/>
          <w:lang w:val="en-GB"/>
        </w:rPr>
        <w:t>Conclusion:</w:t>
      </w:r>
    </w:p>
    <w:p w14:paraId="0AC91FAC" w14:textId="77777777" w:rsidR="00BB2F7E" w:rsidRDefault="00000000">
      <w:pPr>
        <w:spacing w:line="360" w:lineRule="auto"/>
        <w:jc w:val="both"/>
        <w:rPr>
          <w:rFonts w:ascii="Times New Roman" w:hAnsi="Times New Roman"/>
          <w:sz w:val="24"/>
          <w:szCs w:val="24"/>
          <w:lang w:val="en-GB"/>
        </w:rPr>
      </w:pPr>
      <w:r>
        <w:rPr>
          <w:rFonts w:ascii="Times New Roman" w:hAnsi="Times New Roman"/>
          <w:sz w:val="24"/>
          <w:szCs w:val="24"/>
          <w:lang w:val="en-GB"/>
        </w:rPr>
        <w:t xml:space="preserve">In conclusion, implementing the management practises of the future </w:t>
      </w:r>
      <w:proofErr w:type="gramStart"/>
      <w:r>
        <w:rPr>
          <w:rFonts w:ascii="Times New Roman" w:hAnsi="Times New Roman"/>
          <w:sz w:val="24"/>
          <w:szCs w:val="24"/>
          <w:lang w:val="en-GB"/>
        </w:rPr>
        <w:t>presents</w:t>
      </w:r>
      <w:proofErr w:type="gramEnd"/>
      <w:r>
        <w:rPr>
          <w:rFonts w:ascii="Times New Roman" w:hAnsi="Times New Roman"/>
          <w:sz w:val="24"/>
          <w:szCs w:val="24"/>
          <w:lang w:val="en-GB"/>
        </w:rPr>
        <w:t xml:space="preserve"> opportunities for better productivity, improved experiences for customers, innovative solutions, and long-term viability. Organisations who choose to ignore these trends, on the other hand, face the risk of being at a competitive disadvantage, having their reputations tarnished, being ineffective, losing talent, and suffering legal ramifications. These risks are all interconnected. If organisations want to be successful in today's highly competitive business world, they need to continue their education, be willing to adapt to new circumstances, and proactively integrate emerging trends into their company plan.</w:t>
      </w:r>
    </w:p>
    <w:p w14:paraId="60D0B40B" w14:textId="77777777" w:rsidR="00BB2F7E" w:rsidRDefault="00BB2F7E">
      <w:pPr>
        <w:spacing w:line="360" w:lineRule="auto"/>
        <w:jc w:val="both"/>
        <w:rPr>
          <w:rFonts w:ascii="Times New Roman" w:hAnsi="Times New Roman"/>
          <w:sz w:val="24"/>
          <w:szCs w:val="24"/>
          <w:lang w:val="en-GB"/>
        </w:rPr>
      </w:pPr>
    </w:p>
    <w:p w14:paraId="4197EA6E" w14:textId="77777777" w:rsidR="00BB2F7E" w:rsidRDefault="00BB2F7E">
      <w:pPr>
        <w:spacing w:line="360" w:lineRule="auto"/>
        <w:jc w:val="both"/>
        <w:rPr>
          <w:rFonts w:ascii="Times New Roman" w:hAnsi="Times New Roman"/>
          <w:b/>
          <w:bCs/>
          <w:sz w:val="24"/>
          <w:szCs w:val="24"/>
          <w:lang w:val="en-GB"/>
        </w:rPr>
      </w:pPr>
    </w:p>
    <w:p w14:paraId="7C094F08" w14:textId="77777777" w:rsidR="00BB2F7E" w:rsidRDefault="00000000">
      <w:pPr>
        <w:spacing w:line="360" w:lineRule="auto"/>
        <w:jc w:val="both"/>
        <w:rPr>
          <w:rFonts w:ascii="Times New Roman" w:hAnsi="Times New Roman"/>
          <w:sz w:val="24"/>
          <w:szCs w:val="24"/>
          <w:lang w:val="en-GB"/>
        </w:rPr>
      </w:pPr>
      <w:r>
        <w:rPr>
          <w:rFonts w:ascii="Times New Roman" w:hAnsi="Times New Roman"/>
          <w:b/>
          <w:bCs/>
          <w:sz w:val="24"/>
          <w:szCs w:val="24"/>
          <w:lang w:val="en-GB"/>
        </w:rPr>
        <w:lastRenderedPageBreak/>
        <w:t>References</w:t>
      </w:r>
      <w:r>
        <w:rPr>
          <w:rFonts w:ascii="Times New Roman" w:hAnsi="Times New Roman"/>
          <w:sz w:val="24"/>
          <w:szCs w:val="24"/>
          <w:lang w:val="en-GB"/>
        </w:rPr>
        <w:t>:</w:t>
      </w:r>
    </w:p>
    <w:p w14:paraId="0C29D447" w14:textId="77777777" w:rsidR="00BB2F7E" w:rsidRDefault="00000000">
      <w:pPr>
        <w:numPr>
          <w:ilvl w:val="0"/>
          <w:numId w:val="3"/>
        </w:numPr>
        <w:spacing w:line="360" w:lineRule="auto"/>
        <w:jc w:val="both"/>
        <w:rPr>
          <w:rFonts w:ascii="Times New Roman" w:eastAsia="SimSun" w:hAnsi="Times New Roman" w:cs="Times New Roman"/>
          <w:sz w:val="22"/>
          <w:szCs w:val="22"/>
        </w:rPr>
      </w:pPr>
      <w:proofErr w:type="spellStart"/>
      <w:r>
        <w:rPr>
          <w:rFonts w:ascii="Times New Roman" w:eastAsia="SimSun" w:hAnsi="Times New Roman" w:cs="Times New Roman"/>
          <w:sz w:val="22"/>
          <w:szCs w:val="22"/>
        </w:rPr>
        <w:t>Porubanová</w:t>
      </w:r>
      <w:proofErr w:type="spellEnd"/>
      <w:r>
        <w:rPr>
          <w:rFonts w:ascii="Times New Roman" w:eastAsia="SimSun" w:hAnsi="Times New Roman" w:cs="Times New Roman"/>
          <w:sz w:val="22"/>
          <w:szCs w:val="22"/>
        </w:rPr>
        <w:t xml:space="preserve">, K., </w:t>
      </w:r>
      <w:proofErr w:type="spellStart"/>
      <w:r>
        <w:rPr>
          <w:rFonts w:ascii="Times New Roman" w:eastAsia="SimSun" w:hAnsi="Times New Roman" w:cs="Times New Roman"/>
          <w:sz w:val="22"/>
          <w:szCs w:val="22"/>
        </w:rPr>
        <w:t>Richnák</w:t>
      </w:r>
      <w:proofErr w:type="spellEnd"/>
      <w:r>
        <w:rPr>
          <w:rFonts w:ascii="Times New Roman" w:eastAsia="SimSun" w:hAnsi="Times New Roman" w:cs="Times New Roman"/>
          <w:sz w:val="22"/>
          <w:szCs w:val="22"/>
        </w:rPr>
        <w:t xml:space="preserve">, P. (2017). Usability of Intangible Assets in the Terms of Manufacturing Companies. AD ALTA: journal of interdisciplinary research, 7(2), 177- 180. </w:t>
      </w:r>
    </w:p>
    <w:p w14:paraId="3BC170B3"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Rigby, D. K. (2017). Management tools 2017. An executive’s guide. https://media.bain.com/Images/BAIN_BOOK_Management_Tools_2017.pdf </w:t>
      </w:r>
    </w:p>
    <w:p w14:paraId="070D52C1"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Wamba, S. F., Gunasekaran, A., Akter, S., Ren, J. F., Dubey, R., Childe, S. J. (2017) Big data analytics and firm performance: Effects of dynamic capabilities. Journal of Business Research 70, 356-365</w:t>
      </w:r>
    </w:p>
    <w:p w14:paraId="252C73C8"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Rigby, D. </w:t>
      </w:r>
      <w:proofErr w:type="gramStart"/>
      <w:r>
        <w:rPr>
          <w:rFonts w:ascii="Times New Roman" w:eastAsia="SimSun" w:hAnsi="Times New Roman" w:cs="Times New Roman"/>
          <w:sz w:val="22"/>
          <w:szCs w:val="22"/>
        </w:rPr>
        <w:t>K. ,</w:t>
      </w:r>
      <w:proofErr w:type="gramEnd"/>
      <w:r>
        <w:rPr>
          <w:rFonts w:ascii="Times New Roman" w:eastAsia="SimSun" w:hAnsi="Times New Roman" w:cs="Times New Roman"/>
          <w:sz w:val="22"/>
          <w:szCs w:val="22"/>
        </w:rPr>
        <w:t xml:space="preserve"> Bilodeau, B. (2018, April 2). A history of Bain’s Management Tools &amp; Trends survey. https://www.bain.com/insights/management-tools-about-the-survey/ </w:t>
      </w:r>
    </w:p>
    <w:p w14:paraId="356285F1"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Rigby, D. </w:t>
      </w:r>
      <w:proofErr w:type="gramStart"/>
      <w:r>
        <w:rPr>
          <w:rFonts w:ascii="Times New Roman" w:eastAsia="SimSun" w:hAnsi="Times New Roman" w:cs="Times New Roman"/>
          <w:sz w:val="22"/>
          <w:szCs w:val="22"/>
        </w:rPr>
        <w:t>K. ,</w:t>
      </w:r>
      <w:proofErr w:type="gramEnd"/>
      <w:r>
        <w:rPr>
          <w:rFonts w:ascii="Times New Roman" w:eastAsia="SimSun" w:hAnsi="Times New Roman" w:cs="Times New Roman"/>
          <w:sz w:val="22"/>
          <w:szCs w:val="22"/>
        </w:rPr>
        <w:t xml:space="preserve"> Bilodeau, B. (2018, April 5). Management Tools &amp; Trends. https://www.bain.com/insights/management-tools-and-trends-2017/ </w:t>
      </w:r>
    </w:p>
    <w:p w14:paraId="1FB93091" w14:textId="77777777" w:rsidR="00BB2F7E" w:rsidRDefault="00000000">
      <w:pPr>
        <w:numPr>
          <w:ilvl w:val="0"/>
          <w:numId w:val="3"/>
        </w:numPr>
        <w:spacing w:line="360" w:lineRule="auto"/>
        <w:jc w:val="both"/>
        <w:rPr>
          <w:rFonts w:ascii="Times New Roman" w:eastAsia="SimSun" w:hAnsi="Times New Roman" w:cs="Times New Roman"/>
          <w:sz w:val="22"/>
          <w:szCs w:val="22"/>
        </w:rPr>
      </w:pPr>
      <w:proofErr w:type="spellStart"/>
      <w:r>
        <w:rPr>
          <w:rFonts w:ascii="Times New Roman" w:eastAsia="SimSun" w:hAnsi="Times New Roman" w:cs="Times New Roman"/>
          <w:sz w:val="22"/>
          <w:szCs w:val="22"/>
        </w:rPr>
        <w:t>Bouhali</w:t>
      </w:r>
      <w:proofErr w:type="spellEnd"/>
      <w:r>
        <w:rPr>
          <w:rFonts w:ascii="Times New Roman" w:eastAsia="SimSun" w:hAnsi="Times New Roman" w:cs="Times New Roman"/>
          <w:sz w:val="22"/>
          <w:szCs w:val="22"/>
        </w:rPr>
        <w:t xml:space="preserve">, R., </w:t>
      </w:r>
      <w:proofErr w:type="spellStart"/>
      <w:r>
        <w:rPr>
          <w:rFonts w:ascii="Times New Roman" w:eastAsia="SimSun" w:hAnsi="Times New Roman" w:cs="Times New Roman"/>
          <w:sz w:val="22"/>
          <w:szCs w:val="22"/>
        </w:rPr>
        <w:t>Mekdad</w:t>
      </w:r>
      <w:proofErr w:type="spellEnd"/>
      <w:r>
        <w:rPr>
          <w:rFonts w:ascii="Times New Roman" w:eastAsia="SimSun" w:hAnsi="Times New Roman" w:cs="Times New Roman"/>
          <w:sz w:val="22"/>
          <w:szCs w:val="22"/>
        </w:rPr>
        <w:t xml:space="preserve">, Y., </w:t>
      </w:r>
      <w:proofErr w:type="spellStart"/>
      <w:r>
        <w:rPr>
          <w:rFonts w:ascii="Times New Roman" w:eastAsia="SimSun" w:hAnsi="Times New Roman" w:cs="Times New Roman"/>
          <w:sz w:val="22"/>
          <w:szCs w:val="22"/>
        </w:rPr>
        <w:t>Lebsir</w:t>
      </w:r>
      <w:proofErr w:type="spellEnd"/>
      <w:r>
        <w:rPr>
          <w:rFonts w:ascii="Times New Roman" w:eastAsia="SimSun" w:hAnsi="Times New Roman" w:cs="Times New Roman"/>
          <w:sz w:val="22"/>
          <w:szCs w:val="22"/>
        </w:rPr>
        <w:t xml:space="preserve">, H., </w:t>
      </w:r>
      <w:proofErr w:type="spellStart"/>
      <w:r>
        <w:rPr>
          <w:rFonts w:ascii="Times New Roman" w:eastAsia="SimSun" w:hAnsi="Times New Roman" w:cs="Times New Roman"/>
          <w:sz w:val="22"/>
          <w:szCs w:val="22"/>
        </w:rPr>
        <w:t>Ferhka</w:t>
      </w:r>
      <w:proofErr w:type="spellEnd"/>
      <w:r>
        <w:rPr>
          <w:rFonts w:ascii="Times New Roman" w:eastAsia="SimSun" w:hAnsi="Times New Roman" w:cs="Times New Roman"/>
          <w:sz w:val="22"/>
          <w:szCs w:val="22"/>
        </w:rPr>
        <w:t xml:space="preserve">, L. (2015). Leader Roles for Innovation: Strategic Thinking and Planning. Procedia Social and Behavioral Sciences 181, 72-78. </w:t>
      </w:r>
    </w:p>
    <w:p w14:paraId="1E88DF21"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Wolf, C., Floyd, S. W. (2017). Strategic planning research: Toward a theory-driven agenda. Journal of Management, 43(6), 1754-1788. </w:t>
      </w:r>
    </w:p>
    <w:p w14:paraId="03E4AE2A"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Kubina, M., </w:t>
      </w:r>
      <w:proofErr w:type="spellStart"/>
      <w:r>
        <w:rPr>
          <w:rFonts w:ascii="Times New Roman" w:eastAsia="SimSun" w:hAnsi="Times New Roman" w:cs="Times New Roman"/>
          <w:sz w:val="22"/>
          <w:szCs w:val="22"/>
        </w:rPr>
        <w:t>Lendel</w:t>
      </w:r>
      <w:proofErr w:type="spellEnd"/>
      <w:r>
        <w:rPr>
          <w:rFonts w:ascii="Times New Roman" w:eastAsia="SimSun" w:hAnsi="Times New Roman" w:cs="Times New Roman"/>
          <w:sz w:val="22"/>
          <w:szCs w:val="22"/>
        </w:rPr>
        <w:t xml:space="preserve">, V. (2015). Successful Application of Social CRM in The Company. Procedia Economics and Finance 23, 1190-1194. </w:t>
      </w:r>
    </w:p>
    <w:p w14:paraId="76FA2512"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Kim, H. G., Wang, Z. (2019). Defining and measuring social customer-relationship management (CRM) capabilities. Journal of Marketing Analytics, 7(1), 40-50. </w:t>
      </w:r>
    </w:p>
    <w:p w14:paraId="756D1CFF"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Agnihotri, R., Trainor, K. J., </w:t>
      </w:r>
      <w:proofErr w:type="spellStart"/>
      <w:r>
        <w:rPr>
          <w:rFonts w:ascii="Times New Roman" w:eastAsia="SimSun" w:hAnsi="Times New Roman" w:cs="Times New Roman"/>
          <w:sz w:val="22"/>
          <w:szCs w:val="22"/>
        </w:rPr>
        <w:t>Itani</w:t>
      </w:r>
      <w:proofErr w:type="spellEnd"/>
      <w:r>
        <w:rPr>
          <w:rFonts w:ascii="Times New Roman" w:eastAsia="SimSun" w:hAnsi="Times New Roman" w:cs="Times New Roman"/>
          <w:sz w:val="22"/>
          <w:szCs w:val="22"/>
        </w:rPr>
        <w:t xml:space="preserve">, O. S., &amp; Rodriguez, M. (2017). Examining the role of sales-based CRM technology and social media use on post-sale service behaviors in India. Journal of Business Research, 81, 144-154. </w:t>
      </w:r>
    </w:p>
    <w:p w14:paraId="75FE4D68" w14:textId="77777777" w:rsidR="00BB2F7E" w:rsidRDefault="00000000">
      <w:pPr>
        <w:numPr>
          <w:ilvl w:val="0"/>
          <w:numId w:val="3"/>
        </w:num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 xml:space="preserve">Thakur, R., Workman, L. (2016). Customer portfolio management (CPM) for improved customer relationship management (CRM): Are your customers platinum, gold, silver, or </w:t>
      </w:r>
      <w:proofErr w:type="gramStart"/>
      <w:r>
        <w:rPr>
          <w:rFonts w:ascii="Times New Roman" w:eastAsia="SimSun" w:hAnsi="Times New Roman" w:cs="Times New Roman"/>
          <w:sz w:val="22"/>
          <w:szCs w:val="22"/>
        </w:rPr>
        <w:t>bronze?.</w:t>
      </w:r>
      <w:proofErr w:type="gramEnd"/>
      <w:r>
        <w:rPr>
          <w:rFonts w:ascii="Times New Roman" w:eastAsia="SimSun" w:hAnsi="Times New Roman" w:cs="Times New Roman"/>
          <w:sz w:val="22"/>
          <w:szCs w:val="22"/>
        </w:rPr>
        <w:t xml:space="preserve"> Journal of Business Research, 69(10), 4095-4102. </w:t>
      </w:r>
    </w:p>
    <w:p w14:paraId="37EC88D7" w14:textId="77777777" w:rsidR="00BB2F7E" w:rsidRDefault="00000000">
      <w:pPr>
        <w:numPr>
          <w:ilvl w:val="0"/>
          <w:numId w:val="3"/>
        </w:numPr>
        <w:spacing w:line="360" w:lineRule="auto"/>
        <w:jc w:val="both"/>
        <w:rPr>
          <w:rFonts w:ascii="Times New Roman" w:eastAsia="SimSun" w:hAnsi="Times New Roman" w:cs="Times New Roman"/>
          <w:sz w:val="22"/>
          <w:szCs w:val="22"/>
        </w:rPr>
      </w:pPr>
      <w:proofErr w:type="spellStart"/>
      <w:r>
        <w:rPr>
          <w:rFonts w:ascii="Times New Roman" w:eastAsia="SimSun" w:hAnsi="Times New Roman" w:cs="Times New Roman"/>
          <w:sz w:val="22"/>
          <w:szCs w:val="22"/>
        </w:rPr>
        <w:t>Romanová</w:t>
      </w:r>
      <w:proofErr w:type="spellEnd"/>
      <w:r>
        <w:rPr>
          <w:rFonts w:ascii="Times New Roman" w:eastAsia="SimSun" w:hAnsi="Times New Roman" w:cs="Times New Roman"/>
          <w:sz w:val="22"/>
          <w:szCs w:val="22"/>
        </w:rPr>
        <w:t xml:space="preserve">, A., </w:t>
      </w:r>
      <w:proofErr w:type="spellStart"/>
      <w:r>
        <w:rPr>
          <w:rFonts w:ascii="Times New Roman" w:eastAsia="SimSun" w:hAnsi="Times New Roman" w:cs="Times New Roman"/>
          <w:sz w:val="22"/>
          <w:szCs w:val="22"/>
        </w:rPr>
        <w:t>Richnák</w:t>
      </w:r>
      <w:proofErr w:type="spellEnd"/>
      <w:r>
        <w:rPr>
          <w:rFonts w:ascii="Times New Roman" w:eastAsia="SimSun" w:hAnsi="Times New Roman" w:cs="Times New Roman"/>
          <w:sz w:val="22"/>
          <w:szCs w:val="22"/>
        </w:rPr>
        <w:t xml:space="preserve">, P., </w:t>
      </w:r>
      <w:proofErr w:type="spellStart"/>
      <w:r>
        <w:rPr>
          <w:rFonts w:ascii="Times New Roman" w:eastAsia="SimSun" w:hAnsi="Times New Roman" w:cs="Times New Roman"/>
          <w:sz w:val="22"/>
          <w:szCs w:val="22"/>
        </w:rPr>
        <w:t>Porubanová</w:t>
      </w:r>
      <w:proofErr w:type="spellEnd"/>
      <w:r>
        <w:rPr>
          <w:rFonts w:ascii="Times New Roman" w:eastAsia="SimSun" w:hAnsi="Times New Roman" w:cs="Times New Roman"/>
          <w:sz w:val="22"/>
          <w:szCs w:val="22"/>
        </w:rPr>
        <w:t xml:space="preserve">, K., </w:t>
      </w:r>
      <w:proofErr w:type="spellStart"/>
      <w:r>
        <w:rPr>
          <w:rFonts w:ascii="Times New Roman" w:eastAsia="SimSun" w:hAnsi="Times New Roman" w:cs="Times New Roman"/>
          <w:sz w:val="22"/>
          <w:szCs w:val="22"/>
        </w:rPr>
        <w:t>Bolek</w:t>
      </w:r>
      <w:proofErr w:type="spellEnd"/>
      <w:r>
        <w:rPr>
          <w:rFonts w:ascii="Times New Roman" w:eastAsia="SimSun" w:hAnsi="Times New Roman" w:cs="Times New Roman"/>
          <w:sz w:val="22"/>
          <w:szCs w:val="22"/>
        </w:rPr>
        <w:t xml:space="preserve">, V. (2019). Application of Modern Information Technology in Innovation of Business Logistic Processes. Ad Alta: Journal </w:t>
      </w:r>
      <w:proofErr w:type="gramStart"/>
      <w:r>
        <w:rPr>
          <w:rFonts w:ascii="Times New Roman" w:eastAsia="SimSun" w:hAnsi="Times New Roman" w:cs="Times New Roman"/>
          <w:sz w:val="22"/>
          <w:szCs w:val="22"/>
        </w:rPr>
        <w:t>Of</w:t>
      </w:r>
      <w:proofErr w:type="gramEnd"/>
      <w:r>
        <w:rPr>
          <w:rFonts w:ascii="Times New Roman" w:eastAsia="SimSun" w:hAnsi="Times New Roman" w:cs="Times New Roman"/>
          <w:sz w:val="22"/>
          <w:szCs w:val="22"/>
        </w:rPr>
        <w:t xml:space="preserve"> Interdisciplinary Research, 9(1), 245-248. </w:t>
      </w:r>
    </w:p>
    <w:p w14:paraId="084A75E7" w14:textId="77777777" w:rsidR="00BB2F7E" w:rsidRDefault="00000000">
      <w:p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1</w:t>
      </w:r>
      <w:r>
        <w:rPr>
          <w:rFonts w:ascii="Times New Roman" w:eastAsia="SimSun" w:hAnsi="Times New Roman" w:cs="Times New Roman"/>
          <w:sz w:val="22"/>
          <w:szCs w:val="22"/>
          <w:lang w:val="en-GB"/>
        </w:rPr>
        <w:t>3</w:t>
      </w:r>
      <w:r>
        <w:rPr>
          <w:rFonts w:ascii="Times New Roman" w:eastAsia="SimSun" w:hAnsi="Times New Roman" w:cs="Times New Roman"/>
          <w:sz w:val="22"/>
          <w:szCs w:val="22"/>
        </w:rPr>
        <w:t xml:space="preserve">. Szabo, Ľ., </w:t>
      </w:r>
      <w:proofErr w:type="spellStart"/>
      <w:r>
        <w:rPr>
          <w:rFonts w:ascii="Times New Roman" w:eastAsia="SimSun" w:hAnsi="Times New Roman" w:cs="Times New Roman"/>
          <w:sz w:val="22"/>
          <w:szCs w:val="22"/>
        </w:rPr>
        <w:t>Čambalíková</w:t>
      </w:r>
      <w:proofErr w:type="spellEnd"/>
      <w:r>
        <w:rPr>
          <w:rFonts w:ascii="Times New Roman" w:eastAsia="SimSun" w:hAnsi="Times New Roman" w:cs="Times New Roman"/>
          <w:sz w:val="22"/>
          <w:szCs w:val="22"/>
        </w:rPr>
        <w:t xml:space="preserve">, A. (2017). Modern trends in management and their application by enterprises in Slovakia. Brno: </w:t>
      </w:r>
      <w:proofErr w:type="spellStart"/>
      <w:r>
        <w:rPr>
          <w:rFonts w:ascii="Times New Roman" w:eastAsia="SimSun" w:hAnsi="Times New Roman" w:cs="Times New Roman"/>
          <w:sz w:val="22"/>
          <w:szCs w:val="22"/>
        </w:rPr>
        <w:t>Tribun</w:t>
      </w:r>
      <w:proofErr w:type="spellEnd"/>
      <w:r>
        <w:rPr>
          <w:rFonts w:ascii="Times New Roman" w:eastAsia="SimSun" w:hAnsi="Times New Roman" w:cs="Times New Roman"/>
          <w:sz w:val="22"/>
          <w:szCs w:val="22"/>
        </w:rPr>
        <w:t xml:space="preserve"> EU. </w:t>
      </w:r>
    </w:p>
    <w:p w14:paraId="2B99D192" w14:textId="77777777" w:rsidR="00BB2F7E" w:rsidRDefault="00000000">
      <w:p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1</w:t>
      </w:r>
      <w:r>
        <w:rPr>
          <w:rFonts w:ascii="Times New Roman" w:eastAsia="SimSun" w:hAnsi="Times New Roman" w:cs="Times New Roman"/>
          <w:sz w:val="22"/>
          <w:szCs w:val="22"/>
          <w:lang w:val="en-GB"/>
        </w:rPr>
        <w:t>4</w:t>
      </w:r>
      <w:r>
        <w:rPr>
          <w:rFonts w:ascii="Times New Roman" w:eastAsia="SimSun" w:hAnsi="Times New Roman" w:cs="Times New Roman"/>
          <w:sz w:val="22"/>
          <w:szCs w:val="22"/>
        </w:rPr>
        <w:t xml:space="preserve">. </w:t>
      </w:r>
      <w:proofErr w:type="spellStart"/>
      <w:r>
        <w:rPr>
          <w:rFonts w:ascii="Times New Roman" w:eastAsia="SimSun" w:hAnsi="Times New Roman" w:cs="Times New Roman"/>
          <w:sz w:val="22"/>
          <w:szCs w:val="22"/>
        </w:rPr>
        <w:t>Gubová</w:t>
      </w:r>
      <w:proofErr w:type="spellEnd"/>
      <w:r>
        <w:rPr>
          <w:rFonts w:ascii="Times New Roman" w:eastAsia="SimSun" w:hAnsi="Times New Roman" w:cs="Times New Roman"/>
          <w:sz w:val="22"/>
          <w:szCs w:val="22"/>
        </w:rPr>
        <w:t xml:space="preserve">, K., </w:t>
      </w:r>
      <w:proofErr w:type="spellStart"/>
      <w:r>
        <w:rPr>
          <w:rFonts w:ascii="Times New Roman" w:eastAsia="SimSun" w:hAnsi="Times New Roman" w:cs="Times New Roman"/>
          <w:sz w:val="22"/>
          <w:szCs w:val="22"/>
        </w:rPr>
        <w:t>Richnák</w:t>
      </w:r>
      <w:proofErr w:type="spellEnd"/>
      <w:r>
        <w:rPr>
          <w:rFonts w:ascii="Times New Roman" w:eastAsia="SimSun" w:hAnsi="Times New Roman" w:cs="Times New Roman"/>
          <w:sz w:val="22"/>
          <w:szCs w:val="22"/>
        </w:rPr>
        <w:t xml:space="preserve">, P. (2016). Innovative activity of Slovakia in comparison with EU countries. Ad Alta: Journal </w:t>
      </w:r>
      <w:proofErr w:type="gramStart"/>
      <w:r>
        <w:rPr>
          <w:rFonts w:ascii="Times New Roman" w:eastAsia="SimSun" w:hAnsi="Times New Roman" w:cs="Times New Roman"/>
          <w:sz w:val="22"/>
          <w:szCs w:val="22"/>
        </w:rPr>
        <w:t>Of</w:t>
      </w:r>
      <w:proofErr w:type="gramEnd"/>
      <w:r>
        <w:rPr>
          <w:rFonts w:ascii="Times New Roman" w:eastAsia="SimSun" w:hAnsi="Times New Roman" w:cs="Times New Roman"/>
          <w:sz w:val="22"/>
          <w:szCs w:val="22"/>
        </w:rPr>
        <w:t xml:space="preserve"> Interdisciplinary Research, 6(1), 18-21. </w:t>
      </w:r>
    </w:p>
    <w:p w14:paraId="47099FC9" w14:textId="77777777" w:rsidR="00BB2F7E" w:rsidRDefault="00000000">
      <w:p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t>1</w:t>
      </w:r>
      <w:r>
        <w:rPr>
          <w:rFonts w:ascii="Times New Roman" w:eastAsia="SimSun" w:hAnsi="Times New Roman" w:cs="Times New Roman"/>
          <w:sz w:val="22"/>
          <w:szCs w:val="22"/>
          <w:lang w:val="en-GB"/>
        </w:rPr>
        <w:t>5</w:t>
      </w:r>
      <w:r>
        <w:rPr>
          <w:rFonts w:ascii="Times New Roman" w:eastAsia="SimSun" w:hAnsi="Times New Roman" w:cs="Times New Roman"/>
          <w:sz w:val="22"/>
          <w:szCs w:val="22"/>
        </w:rPr>
        <w:t xml:space="preserve">. Kahn, K. B. (2018). Understanding innovation. Business Horizons, 61(3), 453-460. </w:t>
      </w:r>
    </w:p>
    <w:p w14:paraId="5743C260" w14:textId="77777777" w:rsidR="00BB2F7E" w:rsidRDefault="00000000">
      <w:pPr>
        <w:spacing w:line="360" w:lineRule="auto"/>
        <w:jc w:val="both"/>
        <w:rPr>
          <w:rFonts w:ascii="Times New Roman" w:eastAsia="SimSun" w:hAnsi="Times New Roman" w:cs="Times New Roman"/>
          <w:sz w:val="22"/>
          <w:szCs w:val="22"/>
          <w:lang w:val="en-GB"/>
        </w:rPr>
      </w:pPr>
      <w:r>
        <w:rPr>
          <w:rFonts w:ascii="Times New Roman" w:eastAsia="SimSun" w:hAnsi="Times New Roman" w:cs="Times New Roman"/>
          <w:sz w:val="22"/>
          <w:szCs w:val="22"/>
        </w:rPr>
        <w:t>1</w:t>
      </w:r>
      <w:r>
        <w:rPr>
          <w:rFonts w:ascii="Times New Roman" w:eastAsia="SimSun" w:hAnsi="Times New Roman" w:cs="Times New Roman"/>
          <w:sz w:val="22"/>
          <w:szCs w:val="22"/>
          <w:lang w:val="en-GB"/>
        </w:rPr>
        <w:t>6</w:t>
      </w:r>
      <w:r>
        <w:rPr>
          <w:rFonts w:ascii="Times New Roman" w:eastAsia="SimSun" w:hAnsi="Times New Roman" w:cs="Times New Roman"/>
          <w:sz w:val="22"/>
          <w:szCs w:val="22"/>
        </w:rPr>
        <w:t>. Verma, S., Gustafsson, A. (2020). Investigating the emerging COVID-19 research trends in the field of business and management: A bibliometric analysis approach. Journal of Business Research, 118, 253-261.</w:t>
      </w:r>
    </w:p>
    <w:sectPr w:rsidR="00BB2F7E">
      <w:pgSz w:w="11906" w:h="16838"/>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4B3983"/>
    <w:multiLevelType w:val="singleLevel"/>
    <w:tmpl w:val="E44B3983"/>
    <w:lvl w:ilvl="0">
      <w:start w:val="1"/>
      <w:numFmt w:val="decimal"/>
      <w:suff w:val="space"/>
      <w:lvlText w:val="%1."/>
      <w:lvlJc w:val="left"/>
      <w:rPr>
        <w:rFonts w:hint="default"/>
        <w:b/>
        <w:bCs/>
      </w:rPr>
    </w:lvl>
  </w:abstractNum>
  <w:abstractNum w:abstractNumId="1" w15:restartNumberingAfterBreak="0">
    <w:nsid w:val="E9843FD5"/>
    <w:multiLevelType w:val="singleLevel"/>
    <w:tmpl w:val="E9843FD5"/>
    <w:lvl w:ilvl="0">
      <w:start w:val="1"/>
      <w:numFmt w:val="decimal"/>
      <w:suff w:val="space"/>
      <w:lvlText w:val="%1."/>
      <w:lvlJc w:val="left"/>
    </w:lvl>
  </w:abstractNum>
  <w:abstractNum w:abstractNumId="2" w15:restartNumberingAfterBreak="0">
    <w:nsid w:val="7896F093"/>
    <w:multiLevelType w:val="singleLevel"/>
    <w:tmpl w:val="7896F093"/>
    <w:lvl w:ilvl="0">
      <w:start w:val="1"/>
      <w:numFmt w:val="decimal"/>
      <w:suff w:val="space"/>
      <w:lvlText w:val="%1."/>
      <w:lvlJc w:val="left"/>
    </w:lvl>
  </w:abstractNum>
  <w:num w:numId="1" w16cid:durableId="661935910">
    <w:abstractNumId w:val="1"/>
  </w:num>
  <w:num w:numId="2" w16cid:durableId="754016715">
    <w:abstractNumId w:val="0"/>
  </w:num>
  <w:num w:numId="3" w16cid:durableId="1835299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F7E"/>
    <w:rsid w:val="000F12AA"/>
    <w:rsid w:val="007911EB"/>
    <w:rsid w:val="00BB2F7E"/>
    <w:rsid w:val="04F27C74"/>
    <w:rsid w:val="07CD3353"/>
    <w:rsid w:val="08A00D47"/>
    <w:rsid w:val="1D063C00"/>
    <w:rsid w:val="20B41CFB"/>
    <w:rsid w:val="245F1335"/>
    <w:rsid w:val="2B9D71F9"/>
    <w:rsid w:val="2C02412C"/>
    <w:rsid w:val="38084944"/>
    <w:rsid w:val="384C6A06"/>
    <w:rsid w:val="3B33651B"/>
    <w:rsid w:val="3B387AC9"/>
    <w:rsid w:val="45361337"/>
    <w:rsid w:val="553B06B9"/>
    <w:rsid w:val="599B4A88"/>
    <w:rsid w:val="60C7777D"/>
    <w:rsid w:val="620B6B90"/>
    <w:rsid w:val="65943488"/>
    <w:rsid w:val="66F2284B"/>
    <w:rsid w:val="6AE76BE9"/>
    <w:rsid w:val="6FA608E0"/>
    <w:rsid w:val="72027B4B"/>
    <w:rsid w:val="733E5FF8"/>
    <w:rsid w:val="79030B7F"/>
    <w:rsid w:val="7B8261EA"/>
    <w:rsid w:val="7F5C22B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531B3D8"/>
  <w15:docId w15:val="{4741572C-A5DB-4CEE-8338-5AFA1B05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3562</Words>
  <Characters>20304</Characters>
  <Application>Microsoft Office Word</Application>
  <DocSecurity>0</DocSecurity>
  <Lines>169</Lines>
  <Paragraphs>47</Paragraphs>
  <ScaleCrop>false</ScaleCrop>
  <Company/>
  <LinksUpToDate>false</LinksUpToDate>
  <CharactersWithSpaces>23819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aliad</dc:creator>
  <cp:lastModifiedBy>SONI MISHRA</cp:lastModifiedBy>
  <cp:revision>2</cp:revision>
  <dcterms:created xsi:type="dcterms:W3CDTF">2023-07-10T13:31:00Z</dcterms:created>
  <dcterms:modified xsi:type="dcterms:W3CDTF">2023-07-10T13:31:00Z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FB2B1BD04146452D99BACE7BDA147B24</vt:lpwstr>
  </property>
</Properties>
</file>