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98D26" w14:textId="77777777" w:rsidR="000F4C0A" w:rsidRDefault="00144117" w:rsidP="00272BFB">
      <w:pPr>
        <w:spacing w:line="480" w:lineRule="auto"/>
        <w:ind w:firstLine="720"/>
        <w:jc w:val="both"/>
        <w:rPr>
          <w:rFonts w:ascii="Times New Roman" w:hAnsi="Times New Roman" w:cs="Times New Roman"/>
          <w:b/>
          <w:bCs/>
          <w:sz w:val="28"/>
          <w:szCs w:val="28"/>
        </w:rPr>
      </w:pPr>
      <w:r w:rsidRPr="00144117">
        <w:rPr>
          <w:rFonts w:ascii="Times New Roman" w:hAnsi="Times New Roman" w:cs="Times New Roman"/>
          <w:b/>
          <w:bCs/>
          <w:sz w:val="28"/>
          <w:szCs w:val="28"/>
        </w:rPr>
        <w:t>Sources of bioenergy and their practicality in the modern world</w:t>
      </w:r>
    </w:p>
    <w:p w14:paraId="724BAE57" w14:textId="377109BA" w:rsidR="002C1E68" w:rsidRDefault="002C1E68" w:rsidP="00272BFB">
      <w:pPr>
        <w:spacing w:line="480" w:lineRule="auto"/>
        <w:ind w:firstLine="720"/>
        <w:jc w:val="both"/>
        <w:rPr>
          <w:rFonts w:ascii="Times New Roman" w:hAnsi="Times New Roman" w:cs="Times New Roman"/>
          <w:b/>
          <w:bCs/>
          <w:sz w:val="28"/>
          <w:szCs w:val="28"/>
        </w:rPr>
      </w:pPr>
      <w:r w:rsidRPr="004F315C">
        <w:rPr>
          <w:rFonts w:ascii="Times New Roman" w:hAnsi="Times New Roman" w:cs="Times New Roman"/>
          <w:b/>
          <w:bCs/>
          <w:sz w:val="28"/>
          <w:szCs w:val="28"/>
          <w:vertAlign w:val="superscript"/>
        </w:rPr>
        <w:t>1</w:t>
      </w:r>
      <w:r w:rsidRPr="002C1E68">
        <w:rPr>
          <w:rFonts w:ascii="Times New Roman" w:hAnsi="Times New Roman" w:cs="Times New Roman"/>
          <w:b/>
          <w:bCs/>
          <w:sz w:val="28"/>
          <w:szCs w:val="28"/>
        </w:rPr>
        <w:t>Natarajan Shanthi,</w:t>
      </w:r>
      <w:r w:rsidRPr="004F315C">
        <w:rPr>
          <w:rFonts w:ascii="Times New Roman" w:hAnsi="Times New Roman" w:cs="Times New Roman"/>
          <w:b/>
          <w:bCs/>
          <w:sz w:val="28"/>
          <w:szCs w:val="28"/>
          <w:vertAlign w:val="superscript"/>
        </w:rPr>
        <w:t>2</w:t>
      </w:r>
      <w:r w:rsidRPr="002C1E68">
        <w:rPr>
          <w:rFonts w:ascii="Times New Roman" w:hAnsi="Times New Roman" w:cs="Times New Roman"/>
          <w:b/>
          <w:bCs/>
          <w:sz w:val="28"/>
          <w:szCs w:val="28"/>
        </w:rPr>
        <w:t>Subbiah Murugesan</w:t>
      </w:r>
      <w:r>
        <w:rPr>
          <w:rFonts w:ascii="Times New Roman" w:hAnsi="Times New Roman" w:cs="Times New Roman"/>
          <w:b/>
          <w:bCs/>
          <w:sz w:val="28"/>
          <w:szCs w:val="28"/>
        </w:rPr>
        <w:t>,</w:t>
      </w:r>
      <w:r w:rsidR="004F315C">
        <w:rPr>
          <w:rFonts w:ascii="Times New Roman" w:hAnsi="Times New Roman" w:cs="Times New Roman"/>
          <w:b/>
          <w:bCs/>
          <w:sz w:val="28"/>
          <w:szCs w:val="28"/>
        </w:rPr>
        <w:t xml:space="preserve"> </w:t>
      </w:r>
      <w:r w:rsidR="004F315C" w:rsidRPr="004F315C">
        <w:rPr>
          <w:rFonts w:ascii="Times New Roman" w:hAnsi="Times New Roman" w:cs="Times New Roman"/>
          <w:b/>
          <w:bCs/>
          <w:sz w:val="28"/>
          <w:szCs w:val="28"/>
          <w:vertAlign w:val="superscript"/>
        </w:rPr>
        <w:t>1</w:t>
      </w:r>
      <w:r w:rsidR="004F315C">
        <w:rPr>
          <w:rFonts w:ascii="Times New Roman" w:hAnsi="Times New Roman" w:cs="Times New Roman"/>
          <w:b/>
          <w:bCs/>
          <w:sz w:val="28"/>
          <w:szCs w:val="28"/>
        </w:rPr>
        <w:t xml:space="preserve">Shyamala </w:t>
      </w:r>
      <w:proofErr w:type="spellStart"/>
      <w:r w:rsidR="004F315C">
        <w:rPr>
          <w:rFonts w:ascii="Times New Roman" w:hAnsi="Times New Roman" w:cs="Times New Roman"/>
          <w:b/>
          <w:bCs/>
          <w:sz w:val="28"/>
          <w:szCs w:val="28"/>
        </w:rPr>
        <w:t>gowri</w:t>
      </w:r>
      <w:proofErr w:type="spellEnd"/>
      <w:r w:rsidR="004F315C">
        <w:rPr>
          <w:rFonts w:ascii="Times New Roman" w:hAnsi="Times New Roman" w:cs="Times New Roman"/>
          <w:b/>
          <w:bCs/>
          <w:sz w:val="28"/>
          <w:szCs w:val="28"/>
        </w:rPr>
        <w:t xml:space="preserve"> </w:t>
      </w:r>
      <w:proofErr w:type="spellStart"/>
      <w:r w:rsidR="004F315C">
        <w:rPr>
          <w:rFonts w:ascii="Times New Roman" w:hAnsi="Times New Roman" w:cs="Times New Roman"/>
          <w:b/>
          <w:bCs/>
          <w:sz w:val="28"/>
          <w:szCs w:val="28"/>
        </w:rPr>
        <w:t>shanmugasundram</w:t>
      </w:r>
      <w:proofErr w:type="spellEnd"/>
      <w:r w:rsidR="004F315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4F315C" w:rsidRPr="004F315C">
        <w:rPr>
          <w:rFonts w:ascii="Times New Roman" w:hAnsi="Times New Roman" w:cs="Times New Roman"/>
          <w:b/>
          <w:bCs/>
          <w:sz w:val="28"/>
          <w:szCs w:val="28"/>
          <w:vertAlign w:val="superscript"/>
        </w:rPr>
        <w:t>3</w:t>
      </w:r>
      <w:r w:rsidRPr="002C1E68">
        <w:rPr>
          <w:rFonts w:ascii="Times New Roman" w:hAnsi="Times New Roman" w:cs="Times New Roman"/>
          <w:b/>
          <w:bCs/>
          <w:sz w:val="28"/>
          <w:szCs w:val="28"/>
        </w:rPr>
        <w:t>Pillathil Jegan Pillathil Senthil Mani</w:t>
      </w:r>
    </w:p>
    <w:p w14:paraId="536FB026" w14:textId="71D34A41" w:rsidR="004F315C" w:rsidRDefault="004F315C" w:rsidP="004F315C">
      <w:pPr>
        <w:autoSpaceDE w:val="0"/>
        <w:autoSpaceDN w:val="0"/>
        <w:adjustRightInd w:val="0"/>
        <w:spacing w:after="0" w:line="240" w:lineRule="auto"/>
        <w:rPr>
          <w:rFonts w:ascii="Times New Roman" w:hAnsi="Times New Roman" w:cs="Times New Roman"/>
          <w:b/>
          <w:bCs/>
          <w:i/>
          <w:iCs/>
          <w:kern w:val="0"/>
          <w:sz w:val="24"/>
          <w:szCs w:val="24"/>
          <w:lang w:val="en-US"/>
        </w:rPr>
      </w:pPr>
      <w:r w:rsidRPr="00143DF4">
        <w:rPr>
          <w:rFonts w:ascii="Times New Roman" w:hAnsi="Times New Roman" w:cs="Times New Roman"/>
          <w:b/>
          <w:bCs/>
          <w:i/>
          <w:iCs/>
          <w:kern w:val="0"/>
          <w:sz w:val="24"/>
          <w:szCs w:val="24"/>
          <w:vertAlign w:val="superscript"/>
          <w:lang w:val="en-US"/>
        </w:rPr>
        <w:t>1</w:t>
      </w:r>
      <w:r w:rsidRPr="00143DF4">
        <w:rPr>
          <w:rFonts w:ascii="Times New Roman" w:hAnsi="Times New Roman" w:cs="Times New Roman"/>
          <w:b/>
          <w:bCs/>
          <w:i/>
          <w:iCs/>
          <w:kern w:val="0"/>
          <w:sz w:val="24"/>
          <w:szCs w:val="24"/>
          <w:lang w:val="en-US"/>
        </w:rPr>
        <w:t xml:space="preserve">Assistant professor, </w:t>
      </w:r>
      <w:bookmarkStart w:id="0" w:name="_Hlk144404818"/>
      <w:r w:rsidRPr="00143DF4">
        <w:rPr>
          <w:rFonts w:ascii="Times New Roman" w:hAnsi="Times New Roman" w:cs="Times New Roman"/>
          <w:b/>
          <w:bCs/>
          <w:i/>
          <w:iCs/>
          <w:kern w:val="0"/>
          <w:sz w:val="24"/>
          <w:szCs w:val="24"/>
          <w:lang w:val="en-US"/>
        </w:rPr>
        <w:t xml:space="preserve">PG and Research Department of Botany, </w:t>
      </w:r>
      <w:proofErr w:type="spellStart"/>
      <w:r w:rsidRPr="00143DF4">
        <w:rPr>
          <w:rFonts w:ascii="Times New Roman" w:hAnsi="Times New Roman" w:cs="Times New Roman"/>
          <w:b/>
          <w:bCs/>
          <w:i/>
          <w:iCs/>
          <w:kern w:val="0"/>
          <w:sz w:val="24"/>
          <w:szCs w:val="24"/>
          <w:lang w:val="en-US"/>
        </w:rPr>
        <w:t>Pachaiyappas</w:t>
      </w:r>
      <w:proofErr w:type="spellEnd"/>
      <w:r w:rsidRPr="00143DF4">
        <w:rPr>
          <w:rFonts w:ascii="Times New Roman" w:hAnsi="Times New Roman" w:cs="Times New Roman"/>
          <w:b/>
          <w:bCs/>
          <w:i/>
          <w:iCs/>
          <w:kern w:val="0"/>
          <w:sz w:val="24"/>
          <w:szCs w:val="24"/>
          <w:lang w:val="en-US"/>
        </w:rPr>
        <w:t xml:space="preserve"> College, Chennai, 600030, Tamil Nadu, India.</w:t>
      </w:r>
    </w:p>
    <w:p w14:paraId="703224CA" w14:textId="77777777" w:rsidR="004F315C" w:rsidRDefault="004F315C" w:rsidP="004F315C">
      <w:pPr>
        <w:autoSpaceDE w:val="0"/>
        <w:autoSpaceDN w:val="0"/>
        <w:adjustRightInd w:val="0"/>
        <w:spacing w:after="0" w:line="240" w:lineRule="auto"/>
        <w:rPr>
          <w:rFonts w:ascii="Times New Roman" w:hAnsi="Times New Roman" w:cs="Times New Roman"/>
          <w:b/>
          <w:bCs/>
          <w:i/>
          <w:iCs/>
          <w:kern w:val="0"/>
          <w:sz w:val="24"/>
          <w:szCs w:val="24"/>
          <w:lang w:val="en-US"/>
        </w:rPr>
      </w:pPr>
    </w:p>
    <w:p w14:paraId="0658CAA2" w14:textId="77777777" w:rsidR="004F315C" w:rsidRPr="00143DF4" w:rsidRDefault="004F315C" w:rsidP="004F315C">
      <w:pPr>
        <w:spacing w:after="0" w:line="240" w:lineRule="auto"/>
        <w:jc w:val="both"/>
        <w:rPr>
          <w:rFonts w:ascii="Times New Roman" w:hAnsi="Times New Roman" w:cs="Times New Roman"/>
          <w:b/>
          <w:bCs/>
          <w:i/>
          <w:iCs/>
          <w:sz w:val="28"/>
          <w:szCs w:val="28"/>
        </w:rPr>
      </w:pPr>
      <w:r w:rsidRPr="004F315C">
        <w:rPr>
          <w:rFonts w:ascii="Times New Roman" w:hAnsi="Times New Roman" w:cs="Times New Roman"/>
          <w:b/>
          <w:bCs/>
          <w:i/>
          <w:iCs/>
          <w:sz w:val="24"/>
          <w:szCs w:val="24"/>
          <w:vertAlign w:val="superscript"/>
        </w:rPr>
        <w:t>2</w:t>
      </w:r>
      <w:r w:rsidRPr="00143DF4">
        <w:rPr>
          <w:rFonts w:ascii="Times New Roman" w:hAnsi="Times New Roman" w:cs="Times New Roman"/>
          <w:b/>
          <w:bCs/>
          <w:i/>
          <w:iCs/>
          <w:sz w:val="24"/>
          <w:szCs w:val="24"/>
        </w:rPr>
        <w:t>Associate professor</w:t>
      </w:r>
      <w:r w:rsidRPr="00143DF4">
        <w:rPr>
          <w:rFonts w:ascii="Times New Roman" w:hAnsi="Times New Roman" w:cs="Times New Roman"/>
          <w:b/>
          <w:bCs/>
          <w:i/>
          <w:iCs/>
          <w:sz w:val="28"/>
          <w:szCs w:val="28"/>
        </w:rPr>
        <w:t xml:space="preserve"> </w:t>
      </w:r>
      <w:r w:rsidRPr="00143DF4">
        <w:rPr>
          <w:rFonts w:ascii="Times New Roman" w:hAnsi="Times New Roman" w:cs="Times New Roman"/>
          <w:b/>
          <w:bCs/>
          <w:i/>
          <w:iCs/>
          <w:sz w:val="24"/>
          <w:szCs w:val="24"/>
        </w:rPr>
        <w:t xml:space="preserve">PG and Research Department of Botany, </w:t>
      </w:r>
      <w:proofErr w:type="spellStart"/>
      <w:r w:rsidRPr="00143DF4">
        <w:rPr>
          <w:rFonts w:ascii="Times New Roman" w:hAnsi="Times New Roman" w:cs="Times New Roman"/>
          <w:b/>
          <w:bCs/>
          <w:i/>
          <w:iCs/>
          <w:sz w:val="24"/>
          <w:szCs w:val="24"/>
        </w:rPr>
        <w:t>Pachaiyappas</w:t>
      </w:r>
      <w:proofErr w:type="spellEnd"/>
      <w:r w:rsidRPr="00143DF4">
        <w:rPr>
          <w:rFonts w:ascii="Times New Roman" w:hAnsi="Times New Roman" w:cs="Times New Roman"/>
          <w:b/>
          <w:bCs/>
          <w:i/>
          <w:iCs/>
          <w:sz w:val="24"/>
          <w:szCs w:val="24"/>
        </w:rPr>
        <w:t xml:space="preserve"> College, Chennai, 600030, Tamil Nadu, India</w:t>
      </w:r>
      <w:r w:rsidRPr="00143DF4">
        <w:rPr>
          <w:rFonts w:ascii="Times New Roman" w:hAnsi="Times New Roman" w:cs="Times New Roman"/>
          <w:b/>
          <w:bCs/>
          <w:i/>
          <w:iCs/>
          <w:sz w:val="28"/>
          <w:szCs w:val="28"/>
        </w:rPr>
        <w:t>.</w:t>
      </w:r>
    </w:p>
    <w:p w14:paraId="7282C635" w14:textId="77777777" w:rsidR="004F315C" w:rsidRPr="00143DF4" w:rsidRDefault="004F315C" w:rsidP="004F315C">
      <w:pPr>
        <w:autoSpaceDE w:val="0"/>
        <w:autoSpaceDN w:val="0"/>
        <w:adjustRightInd w:val="0"/>
        <w:spacing w:after="0" w:line="240" w:lineRule="auto"/>
        <w:rPr>
          <w:rFonts w:ascii="Times New Roman" w:hAnsi="Times New Roman" w:cs="Times New Roman"/>
          <w:b/>
          <w:bCs/>
          <w:i/>
          <w:iCs/>
          <w:kern w:val="0"/>
          <w:sz w:val="24"/>
          <w:szCs w:val="24"/>
          <w:lang w:val="en-US"/>
        </w:rPr>
      </w:pPr>
    </w:p>
    <w:bookmarkEnd w:id="0"/>
    <w:p w14:paraId="7EC58E13" w14:textId="77777777" w:rsidR="004F315C" w:rsidRPr="00143DF4" w:rsidRDefault="004F315C" w:rsidP="004F315C">
      <w:pPr>
        <w:autoSpaceDE w:val="0"/>
        <w:autoSpaceDN w:val="0"/>
        <w:adjustRightInd w:val="0"/>
        <w:spacing w:after="0" w:line="240" w:lineRule="auto"/>
        <w:rPr>
          <w:rFonts w:ascii="Times New Roman" w:hAnsi="Times New Roman" w:cs="Times New Roman"/>
          <w:b/>
          <w:bCs/>
          <w:i/>
          <w:iCs/>
          <w:sz w:val="24"/>
          <w:szCs w:val="24"/>
        </w:rPr>
      </w:pPr>
      <w:r w:rsidRPr="00143DF4">
        <w:rPr>
          <w:rFonts w:ascii="Times New Roman" w:hAnsi="Times New Roman" w:cs="Times New Roman"/>
          <w:b/>
          <w:bCs/>
          <w:i/>
          <w:iCs/>
          <w:sz w:val="24"/>
          <w:szCs w:val="24"/>
          <w:vertAlign w:val="superscript"/>
        </w:rPr>
        <w:t xml:space="preserve">2 </w:t>
      </w:r>
      <w:r w:rsidRPr="00143DF4">
        <w:rPr>
          <w:rFonts w:ascii="Times New Roman" w:hAnsi="Times New Roman" w:cs="Times New Roman"/>
          <w:b/>
          <w:bCs/>
          <w:i/>
          <w:iCs/>
          <w:sz w:val="24"/>
          <w:szCs w:val="24"/>
        </w:rPr>
        <w:t>Research Scholar,</w:t>
      </w:r>
      <w:r w:rsidRPr="00143DF4">
        <w:rPr>
          <w:rFonts w:ascii="Times New Roman" w:hAnsi="Times New Roman" w:cs="Times New Roman"/>
          <w:b/>
          <w:bCs/>
          <w:i/>
          <w:iCs/>
          <w:sz w:val="24"/>
          <w:szCs w:val="24"/>
          <w:vertAlign w:val="superscript"/>
        </w:rPr>
        <w:t xml:space="preserve"> </w:t>
      </w:r>
      <w:r w:rsidRPr="00143DF4">
        <w:rPr>
          <w:rFonts w:ascii="Times New Roman" w:hAnsi="Times New Roman" w:cs="Times New Roman"/>
          <w:b/>
          <w:bCs/>
          <w:i/>
          <w:iCs/>
          <w:sz w:val="24"/>
          <w:szCs w:val="24"/>
        </w:rPr>
        <w:t xml:space="preserve">PG and Research Department of Botany, </w:t>
      </w:r>
      <w:proofErr w:type="spellStart"/>
      <w:r w:rsidRPr="00143DF4">
        <w:rPr>
          <w:rFonts w:ascii="Times New Roman" w:hAnsi="Times New Roman" w:cs="Times New Roman"/>
          <w:b/>
          <w:bCs/>
          <w:i/>
          <w:iCs/>
          <w:sz w:val="24"/>
          <w:szCs w:val="24"/>
        </w:rPr>
        <w:t>Pachaiyappa's</w:t>
      </w:r>
      <w:proofErr w:type="spellEnd"/>
      <w:r w:rsidRPr="00143DF4">
        <w:rPr>
          <w:rFonts w:ascii="Times New Roman" w:hAnsi="Times New Roman" w:cs="Times New Roman"/>
          <w:b/>
          <w:bCs/>
          <w:i/>
          <w:iCs/>
          <w:sz w:val="24"/>
          <w:szCs w:val="24"/>
        </w:rPr>
        <w:t xml:space="preserve"> College, Chennai, Tamil Nadu, 600 030, India.</w:t>
      </w:r>
    </w:p>
    <w:p w14:paraId="7BE85ACC" w14:textId="77777777" w:rsidR="004F315C" w:rsidRPr="00C07CB9" w:rsidRDefault="004F315C" w:rsidP="004F315C">
      <w:pPr>
        <w:autoSpaceDE w:val="0"/>
        <w:autoSpaceDN w:val="0"/>
        <w:adjustRightInd w:val="0"/>
        <w:spacing w:after="0" w:line="240" w:lineRule="auto"/>
        <w:rPr>
          <w:rFonts w:ascii="Times New Roman" w:hAnsi="Times New Roman" w:cs="Times New Roman"/>
          <w:b/>
          <w:bCs/>
          <w:sz w:val="24"/>
          <w:szCs w:val="24"/>
        </w:rPr>
      </w:pPr>
      <w:r w:rsidRPr="00C07CB9">
        <w:rPr>
          <w:rFonts w:ascii="Times New Roman" w:hAnsi="Times New Roman" w:cs="Times New Roman"/>
          <w:b/>
          <w:bCs/>
          <w:kern w:val="0"/>
          <w:sz w:val="24"/>
          <w:szCs w:val="24"/>
          <w:lang w:val="en-US"/>
        </w:rPr>
        <w:t xml:space="preserve"> </w:t>
      </w:r>
      <w:r>
        <w:rPr>
          <w:rFonts w:ascii="Times New Roman" w:hAnsi="Times New Roman" w:cs="Times New Roman"/>
          <w:b/>
          <w:bCs/>
          <w:kern w:val="0"/>
          <w:sz w:val="24"/>
          <w:szCs w:val="24"/>
          <w:lang w:val="en-US"/>
        </w:rPr>
        <w:t>Corresponding author mail:</w:t>
      </w:r>
      <w:r w:rsidRPr="00C07CB9">
        <w:rPr>
          <w:rFonts w:ascii="Times New Roman" w:hAnsi="Times New Roman" w:cs="Times New Roman"/>
          <w:b/>
          <w:bCs/>
          <w:kern w:val="0"/>
          <w:sz w:val="24"/>
          <w:szCs w:val="24"/>
          <w:lang w:val="en-US"/>
        </w:rPr>
        <w:t xml:space="preserve"> Email: </w:t>
      </w:r>
      <w:hyperlink r:id="rId5" w:history="1">
        <w:r w:rsidRPr="004F315C">
          <w:rPr>
            <w:rStyle w:val="Hyperlink"/>
            <w:i/>
            <w:iCs/>
            <w:kern w:val="0"/>
            <w:sz w:val="24"/>
            <w:szCs w:val="24"/>
          </w:rPr>
          <w:t>prithishanthi@gmail.com</w:t>
        </w:r>
      </w:hyperlink>
    </w:p>
    <w:p w14:paraId="15E4CA4B" w14:textId="77777777" w:rsidR="004F315C" w:rsidRPr="00144117" w:rsidRDefault="004F315C" w:rsidP="00272BFB">
      <w:pPr>
        <w:spacing w:line="480" w:lineRule="auto"/>
        <w:ind w:firstLine="720"/>
        <w:jc w:val="both"/>
        <w:rPr>
          <w:rFonts w:ascii="Times New Roman" w:hAnsi="Times New Roman" w:cs="Times New Roman"/>
          <w:b/>
          <w:bCs/>
          <w:sz w:val="28"/>
          <w:szCs w:val="28"/>
        </w:rPr>
      </w:pPr>
    </w:p>
    <w:p w14:paraId="5C2895E3" w14:textId="77777777" w:rsidR="00144117" w:rsidRDefault="00144117" w:rsidP="00144117">
      <w:pPr>
        <w:spacing w:line="480" w:lineRule="auto"/>
        <w:ind w:hanging="142"/>
        <w:jc w:val="both"/>
        <w:rPr>
          <w:rFonts w:ascii="Times New Roman" w:hAnsi="Times New Roman" w:cs="Times New Roman"/>
          <w:b/>
          <w:bCs/>
          <w:sz w:val="24"/>
          <w:szCs w:val="24"/>
        </w:rPr>
      </w:pPr>
      <w:r>
        <w:rPr>
          <w:rFonts w:ascii="Times New Roman" w:hAnsi="Times New Roman" w:cs="Times New Roman"/>
          <w:b/>
          <w:bCs/>
          <w:sz w:val="24"/>
          <w:szCs w:val="24"/>
        </w:rPr>
        <w:t>Abstract</w:t>
      </w:r>
    </w:p>
    <w:p w14:paraId="45CE8466" w14:textId="2C2AC760" w:rsidR="00CC183E" w:rsidRDefault="00CC183E" w:rsidP="00CC183E">
      <w:pPr>
        <w:spacing w:line="480" w:lineRule="auto"/>
        <w:jc w:val="both"/>
        <w:rPr>
          <w:rFonts w:ascii="Times New Roman" w:hAnsi="Times New Roman" w:cs="Times New Roman"/>
          <w:b/>
          <w:bCs/>
          <w:sz w:val="24"/>
          <w:szCs w:val="24"/>
        </w:rPr>
      </w:pPr>
      <w:r>
        <w:rPr>
          <w:rFonts w:ascii="Times New Roman" w:hAnsi="Times New Roman" w:cs="Times New Roman"/>
          <w:sz w:val="24"/>
          <w:szCs w:val="24"/>
        </w:rPr>
        <w:t>Bioenergy is one of many various alternatives accessible to assist in meeting our energy requirement. It is a renewable energy source obtained from organic molecules. Wood, agricultural products, and organic waste are examples of these materials.</w:t>
      </w:r>
      <w:r>
        <w:t xml:space="preserve"> </w:t>
      </w:r>
      <w:r>
        <w:rPr>
          <w:rFonts w:ascii="Times New Roman" w:hAnsi="Times New Roman" w:cs="Times New Roman"/>
          <w:sz w:val="24"/>
          <w:szCs w:val="24"/>
        </w:rPr>
        <w:t>Currently, there is an increase in energy demand, and biodiesel production appears to be a very attractive developing sector for various reasons: it is highly biodegradable and has low toxicity, and it can replace diesel fuel in a variety of uses.</w:t>
      </w:r>
      <w:r w:rsidR="00046379" w:rsidRPr="00046379">
        <w:t xml:space="preserve"> </w:t>
      </w:r>
      <w:r w:rsidR="00046379" w:rsidRPr="00046379">
        <w:rPr>
          <w:rFonts w:ascii="Times New Roman" w:hAnsi="Times New Roman" w:cs="Times New Roman"/>
          <w:sz w:val="24"/>
          <w:szCs w:val="24"/>
        </w:rPr>
        <w:t xml:space="preserve">As a result, there has been a surge in interest in bioenergy in recent years, </w:t>
      </w:r>
      <w:r w:rsidR="00046379">
        <w:rPr>
          <w:rFonts w:ascii="Times New Roman" w:hAnsi="Times New Roman" w:cs="Times New Roman"/>
          <w:sz w:val="24"/>
          <w:szCs w:val="24"/>
        </w:rPr>
        <w:t>this would allow for the development of a sustainable bioenergy sector</w:t>
      </w:r>
      <w:r w:rsidR="00046379" w:rsidRPr="00046379">
        <w:rPr>
          <w:rFonts w:ascii="Times New Roman" w:hAnsi="Times New Roman" w:cs="Times New Roman"/>
          <w:sz w:val="24"/>
          <w:szCs w:val="24"/>
        </w:rPr>
        <w:t xml:space="preserve"> </w:t>
      </w:r>
      <w:r w:rsidR="00046379">
        <w:rPr>
          <w:rFonts w:ascii="Times New Roman" w:hAnsi="Times New Roman" w:cs="Times New Roman"/>
          <w:sz w:val="24"/>
          <w:szCs w:val="24"/>
        </w:rPr>
        <w:t>.</w:t>
      </w:r>
      <w:r w:rsidR="00AB1EA9" w:rsidRPr="00AB1EA9">
        <w:t xml:space="preserve"> </w:t>
      </w:r>
      <w:r w:rsidR="00AB1EA9" w:rsidRPr="00AB1EA9">
        <w:rPr>
          <w:rFonts w:ascii="Times New Roman" w:hAnsi="Times New Roman" w:cs="Times New Roman"/>
          <w:sz w:val="24"/>
          <w:szCs w:val="24"/>
        </w:rPr>
        <w:t>Increased production of these fuels is projected to benefit the world economy and aid in the mitigation of climate change.</w:t>
      </w:r>
    </w:p>
    <w:p w14:paraId="120E7221" w14:textId="73D2020C" w:rsidR="00CC183E" w:rsidRPr="00CC183E" w:rsidRDefault="00CC183E" w:rsidP="00CC183E">
      <w:pPr>
        <w:spacing w:line="480" w:lineRule="auto"/>
        <w:jc w:val="both"/>
        <w:rPr>
          <w:rFonts w:ascii="Times New Roman" w:hAnsi="Times New Roman" w:cs="Times New Roman"/>
          <w:b/>
          <w:bCs/>
          <w:sz w:val="24"/>
          <w:szCs w:val="24"/>
        </w:rPr>
      </w:pPr>
      <w:r w:rsidRPr="00CC183E">
        <w:rPr>
          <w:rFonts w:ascii="Times New Roman" w:hAnsi="Times New Roman" w:cs="Times New Roman"/>
          <w:b/>
          <w:bCs/>
          <w:sz w:val="24"/>
          <w:szCs w:val="24"/>
        </w:rPr>
        <w:t>Introduction</w:t>
      </w:r>
    </w:p>
    <w:p w14:paraId="6EB8EC20" w14:textId="19B00DCF" w:rsidR="00607AAE" w:rsidRDefault="00607AAE" w:rsidP="00272BFB">
      <w:pPr>
        <w:spacing w:line="480" w:lineRule="auto"/>
        <w:ind w:firstLine="720"/>
        <w:jc w:val="both"/>
        <w:rPr>
          <w:rFonts w:ascii="Times New Roman" w:hAnsi="Times New Roman" w:cs="Times New Roman"/>
          <w:sz w:val="24"/>
          <w:szCs w:val="24"/>
        </w:rPr>
      </w:pPr>
      <w:r w:rsidRPr="00607AAE">
        <w:rPr>
          <w:rFonts w:ascii="Times New Roman" w:hAnsi="Times New Roman" w:cs="Times New Roman"/>
          <w:sz w:val="24"/>
          <w:szCs w:val="24"/>
        </w:rPr>
        <w:t xml:space="preserve">The development of civilization and industrial revolution also led to drastic climate changes. This caused the temperature to rise slightly in the countries of the world, which created conditions that could lead to the extinction of plants and animals. This climate warming </w:t>
      </w:r>
      <w:r w:rsidRPr="00607AAE">
        <w:rPr>
          <w:rFonts w:ascii="Times New Roman" w:hAnsi="Times New Roman" w:cs="Times New Roman"/>
          <w:sz w:val="24"/>
          <w:szCs w:val="24"/>
        </w:rPr>
        <w:lastRenderedPageBreak/>
        <w:t>causes many environmental problems such as floods, cyclones, droughts, hurricanes, coastal erosion, sea level rise, and problems with the supply of drinking water for humans and animals.</w:t>
      </w:r>
      <w:r w:rsidR="005F0A8A">
        <w:rPr>
          <w:rFonts w:ascii="Times New Roman" w:hAnsi="Times New Roman" w:cs="Times New Roman"/>
          <w:sz w:val="24"/>
          <w:szCs w:val="24"/>
        </w:rPr>
        <w:t xml:space="preserve"> </w:t>
      </w:r>
      <w:r w:rsidRPr="00607AAE">
        <w:rPr>
          <w:rFonts w:ascii="Times New Roman" w:hAnsi="Times New Roman" w:cs="Times New Roman"/>
          <w:sz w:val="24"/>
          <w:szCs w:val="24"/>
        </w:rPr>
        <w:t xml:space="preserve">To mitigate the problems of climate change, research should be done on energy conservation projects and renewable energy sources. Although renewable sources of energy are more expensive to produce, </w:t>
      </w:r>
      <w:r w:rsidRPr="00626DEF">
        <w:rPr>
          <w:rFonts w:ascii="Times New Roman" w:hAnsi="Times New Roman" w:cs="Times New Roman"/>
          <w:sz w:val="24"/>
          <w:szCs w:val="24"/>
        </w:rPr>
        <w:t xml:space="preserve">conventional energy has many advantages. It reduces dependence on fossil fuels and is not as dangerous as nuclear </w:t>
      </w:r>
      <w:r w:rsidR="00D07D5A" w:rsidRPr="00626DEF">
        <w:rPr>
          <w:rFonts w:ascii="Times New Roman" w:hAnsi="Times New Roman" w:cs="Times New Roman"/>
          <w:sz w:val="24"/>
          <w:szCs w:val="24"/>
        </w:rPr>
        <w:t>power (Paulina</w:t>
      </w:r>
      <w:r w:rsidR="00626DEF" w:rsidRPr="00626DEF">
        <w:rPr>
          <w:rFonts w:ascii="Times New Roman" w:hAnsi="Times New Roman" w:cs="Times New Roman"/>
          <w:sz w:val="24"/>
          <w:szCs w:val="24"/>
        </w:rPr>
        <w:t xml:space="preserve"> </w:t>
      </w:r>
      <w:r w:rsidR="00D07D5A" w:rsidRPr="00626DEF">
        <w:rPr>
          <w:rFonts w:ascii="Times New Roman" w:hAnsi="Times New Roman" w:cs="Times New Roman"/>
          <w:sz w:val="24"/>
          <w:szCs w:val="24"/>
        </w:rPr>
        <w:t>Drożyner et al., 2013)</w:t>
      </w:r>
      <w:r w:rsidRPr="00626DEF">
        <w:rPr>
          <w:rFonts w:ascii="Times New Roman" w:hAnsi="Times New Roman" w:cs="Times New Roman"/>
          <w:sz w:val="24"/>
          <w:szCs w:val="24"/>
        </w:rPr>
        <w:t>. These renewable energies are of many types and among them bioenergy</w:t>
      </w:r>
      <w:r w:rsidRPr="00607AAE">
        <w:rPr>
          <w:rFonts w:ascii="Times New Roman" w:hAnsi="Times New Roman" w:cs="Times New Roman"/>
          <w:sz w:val="24"/>
          <w:szCs w:val="24"/>
        </w:rPr>
        <w:t xml:space="preserve"> fuel is considered to be the most important nowadays</w:t>
      </w:r>
      <w:r>
        <w:rPr>
          <w:rFonts w:ascii="Times New Roman" w:hAnsi="Times New Roman" w:cs="Times New Roman"/>
          <w:sz w:val="24"/>
          <w:szCs w:val="24"/>
        </w:rPr>
        <w:t>.</w:t>
      </w:r>
      <w:r w:rsidRPr="00607AAE">
        <w:rPr>
          <w:rFonts w:ascii="Times New Roman" w:hAnsi="Times New Roman" w:cs="Times New Roman"/>
          <w:sz w:val="24"/>
          <w:szCs w:val="24"/>
        </w:rPr>
        <w:t xml:space="preserve"> Bioenergy is one of the </w:t>
      </w:r>
      <w:r>
        <w:rPr>
          <w:rFonts w:ascii="Times New Roman" w:hAnsi="Times New Roman" w:cs="Times New Roman"/>
          <w:sz w:val="24"/>
          <w:szCs w:val="24"/>
        </w:rPr>
        <w:t>important</w:t>
      </w:r>
      <w:r w:rsidRPr="00607AAE">
        <w:rPr>
          <w:rFonts w:ascii="Times New Roman" w:hAnsi="Times New Roman" w:cs="Times New Roman"/>
          <w:sz w:val="24"/>
          <w:szCs w:val="24"/>
        </w:rPr>
        <w:t xml:space="preserve"> renewable resources that can help meet the energy demand for growing population and industrial progress. It is a form of renewable energy that is derived from recently living organic matter called biomass, which is used to produce transportation fuels, heat</w:t>
      </w:r>
      <w:r>
        <w:rPr>
          <w:rFonts w:ascii="Times New Roman" w:hAnsi="Times New Roman" w:cs="Times New Roman"/>
          <w:sz w:val="24"/>
          <w:szCs w:val="24"/>
        </w:rPr>
        <w:t xml:space="preserve"> and</w:t>
      </w:r>
      <w:r w:rsidRPr="00607AAE">
        <w:rPr>
          <w:rFonts w:ascii="Times New Roman" w:hAnsi="Times New Roman" w:cs="Times New Roman"/>
          <w:sz w:val="24"/>
          <w:szCs w:val="24"/>
        </w:rPr>
        <w:t xml:space="preserve"> electricity</w:t>
      </w:r>
      <w:r w:rsidR="00D07D5A">
        <w:rPr>
          <w:rFonts w:ascii="Times New Roman" w:hAnsi="Times New Roman" w:cs="Times New Roman"/>
          <w:sz w:val="24"/>
          <w:szCs w:val="24"/>
        </w:rPr>
        <w:t>.</w:t>
      </w:r>
    </w:p>
    <w:p w14:paraId="474779AA" w14:textId="77777777" w:rsidR="00D07D5A" w:rsidRPr="00513E32" w:rsidRDefault="000626B9" w:rsidP="00607AAE">
      <w:pPr>
        <w:spacing w:line="480" w:lineRule="auto"/>
        <w:jc w:val="both"/>
        <w:rPr>
          <w:rFonts w:ascii="Times New Roman" w:hAnsi="Times New Roman" w:cs="Times New Roman"/>
          <w:b/>
          <w:bCs/>
          <w:sz w:val="24"/>
          <w:szCs w:val="24"/>
        </w:rPr>
      </w:pPr>
      <w:r w:rsidRPr="00513E32">
        <w:rPr>
          <w:rFonts w:ascii="Times New Roman" w:hAnsi="Times New Roman" w:cs="Times New Roman"/>
          <w:b/>
          <w:bCs/>
          <w:sz w:val="24"/>
          <w:szCs w:val="24"/>
        </w:rPr>
        <w:t>Source of Bioenergy</w:t>
      </w:r>
    </w:p>
    <w:p w14:paraId="1C135A48" w14:textId="77777777" w:rsidR="000626B9" w:rsidRDefault="000626B9" w:rsidP="00626DEF">
      <w:pPr>
        <w:spacing w:line="480" w:lineRule="auto"/>
        <w:ind w:firstLine="720"/>
        <w:jc w:val="both"/>
        <w:rPr>
          <w:rFonts w:ascii="Times New Roman" w:hAnsi="Times New Roman" w:cs="Times New Roman"/>
          <w:sz w:val="24"/>
          <w:szCs w:val="24"/>
        </w:rPr>
      </w:pPr>
      <w:r w:rsidRPr="00D07D5A">
        <w:rPr>
          <w:rFonts w:ascii="Times New Roman" w:hAnsi="Times New Roman" w:cs="Times New Roman"/>
          <w:sz w:val="24"/>
          <w:szCs w:val="24"/>
        </w:rPr>
        <w:t>According to Article 2 of the Biocomponents and Liquid Biofuels Act of August 25, 2006, biomass consists of solid or liquid substances of plant or animal origin that undergo biodegradation from agricultural and forest production products, waste, and leftovers, as well as parts of other wastes that undergo biodegradation, particularly agricultural raw material.</w:t>
      </w:r>
    </w:p>
    <w:p w14:paraId="2D7B48BC" w14:textId="77777777" w:rsidR="000626B9" w:rsidRPr="002B2CD3" w:rsidRDefault="000626B9" w:rsidP="00607AAE">
      <w:pPr>
        <w:spacing w:line="480" w:lineRule="auto"/>
        <w:jc w:val="both"/>
        <w:rPr>
          <w:rFonts w:ascii="Times New Roman" w:hAnsi="Times New Roman" w:cs="Times New Roman"/>
          <w:b/>
          <w:bCs/>
          <w:sz w:val="24"/>
          <w:szCs w:val="24"/>
        </w:rPr>
      </w:pPr>
      <w:r w:rsidRPr="002B2CD3">
        <w:rPr>
          <w:rFonts w:ascii="Times New Roman" w:hAnsi="Times New Roman" w:cs="Times New Roman"/>
          <w:b/>
          <w:bCs/>
          <w:sz w:val="24"/>
          <w:szCs w:val="24"/>
        </w:rPr>
        <w:t>Food crops</w:t>
      </w:r>
    </w:p>
    <w:p w14:paraId="6DA22032" w14:textId="77777777" w:rsidR="00D07D5A" w:rsidRPr="00945C64" w:rsidRDefault="00D07D5A" w:rsidP="00626DEF">
      <w:pPr>
        <w:spacing w:line="480" w:lineRule="auto"/>
        <w:ind w:firstLine="720"/>
        <w:jc w:val="both"/>
        <w:rPr>
          <w:rFonts w:ascii="Times New Roman" w:hAnsi="Times New Roman" w:cs="Times New Roman"/>
          <w:color w:val="FF0000"/>
          <w:sz w:val="24"/>
          <w:szCs w:val="24"/>
        </w:rPr>
      </w:pPr>
      <w:r w:rsidRPr="00D07D5A">
        <w:rPr>
          <w:rFonts w:ascii="Times New Roman" w:hAnsi="Times New Roman" w:cs="Times New Roman"/>
          <w:sz w:val="24"/>
          <w:szCs w:val="24"/>
        </w:rPr>
        <w:t xml:space="preserve">Potential crops for biofuel production include cassava, sugarcane, rice, and sweet sorghum for bioethanol, and palm oil, groundnut, and palm kernel for biodiesel. Brazil is also on the list of countries that are involved in the development of biofuels. Potential biofuel crops in Brazil include physic nut, sunflower, soybean, castor bean, African palm, cotton, </w:t>
      </w:r>
      <w:r w:rsidRPr="00D52975">
        <w:rPr>
          <w:rFonts w:ascii="Times New Roman" w:hAnsi="Times New Roman" w:cs="Times New Roman"/>
          <w:sz w:val="24"/>
          <w:szCs w:val="24"/>
        </w:rPr>
        <w:t>peanut, linseed, sesame, canola, and others. The Federal Government of Brazil has enacted legislation authorising the use of biodiesel in national fuel markets (</w:t>
      </w:r>
      <w:r w:rsidR="00626DEF" w:rsidRPr="00D52975">
        <w:rPr>
          <w:rFonts w:ascii="Times New Roman" w:hAnsi="Times New Roman" w:cs="Times New Roman"/>
          <w:sz w:val="24"/>
          <w:szCs w:val="24"/>
        </w:rPr>
        <w:t xml:space="preserve">Lopes </w:t>
      </w:r>
      <w:r w:rsidR="0063475A">
        <w:rPr>
          <w:rFonts w:ascii="Times New Roman" w:hAnsi="Times New Roman" w:cs="Times New Roman"/>
          <w:sz w:val="24"/>
          <w:szCs w:val="24"/>
        </w:rPr>
        <w:t>et al.,</w:t>
      </w:r>
      <w:r w:rsidR="00626DEF" w:rsidRPr="00D52975">
        <w:rPr>
          <w:rFonts w:ascii="Times New Roman" w:hAnsi="Times New Roman" w:cs="Times New Roman"/>
          <w:sz w:val="24"/>
          <w:szCs w:val="24"/>
        </w:rPr>
        <w:t xml:space="preserve"> 201</w:t>
      </w:r>
      <w:r w:rsidR="0063475A">
        <w:rPr>
          <w:rFonts w:ascii="Times New Roman" w:hAnsi="Times New Roman" w:cs="Times New Roman"/>
          <w:sz w:val="24"/>
          <w:szCs w:val="24"/>
        </w:rPr>
        <w:t>3</w:t>
      </w:r>
      <w:r w:rsidRPr="00D52975">
        <w:rPr>
          <w:rFonts w:ascii="Times New Roman" w:hAnsi="Times New Roman" w:cs="Times New Roman"/>
          <w:sz w:val="24"/>
          <w:szCs w:val="24"/>
        </w:rPr>
        <w:t>).</w:t>
      </w:r>
    </w:p>
    <w:p w14:paraId="7FBA1E70" w14:textId="77777777" w:rsidR="00D07D5A" w:rsidRPr="00513E32" w:rsidRDefault="000626B9" w:rsidP="00607AAE">
      <w:pPr>
        <w:spacing w:line="480" w:lineRule="auto"/>
        <w:jc w:val="both"/>
        <w:rPr>
          <w:rFonts w:ascii="Times New Roman" w:hAnsi="Times New Roman" w:cs="Times New Roman"/>
          <w:b/>
          <w:bCs/>
          <w:sz w:val="24"/>
          <w:szCs w:val="24"/>
        </w:rPr>
      </w:pPr>
      <w:r w:rsidRPr="00513E32">
        <w:rPr>
          <w:rFonts w:ascii="Times New Roman" w:hAnsi="Times New Roman" w:cs="Times New Roman"/>
          <w:b/>
          <w:bCs/>
          <w:sz w:val="24"/>
          <w:szCs w:val="24"/>
        </w:rPr>
        <w:t>Oil rich algae</w:t>
      </w:r>
    </w:p>
    <w:p w14:paraId="222EADB1" w14:textId="77777777" w:rsidR="000626B9" w:rsidRDefault="007A4671" w:rsidP="00DB59FA">
      <w:pPr>
        <w:spacing w:line="480" w:lineRule="auto"/>
        <w:ind w:firstLine="720"/>
        <w:jc w:val="both"/>
        <w:rPr>
          <w:rFonts w:ascii="Times New Roman" w:hAnsi="Times New Roman" w:cs="Times New Roman"/>
          <w:sz w:val="24"/>
          <w:szCs w:val="24"/>
        </w:rPr>
      </w:pPr>
      <w:r w:rsidRPr="00DB59FA">
        <w:rPr>
          <w:rFonts w:ascii="Times New Roman" w:hAnsi="Times New Roman" w:cs="Times New Roman"/>
          <w:i/>
          <w:sz w:val="24"/>
          <w:szCs w:val="24"/>
        </w:rPr>
        <w:lastRenderedPageBreak/>
        <w:t>Chlorococcum sp., Prymnesium parvum, Gelidiuma</w:t>
      </w:r>
      <w:r w:rsidR="005F0A8A">
        <w:rPr>
          <w:rFonts w:ascii="Times New Roman" w:hAnsi="Times New Roman" w:cs="Times New Roman"/>
          <w:i/>
          <w:sz w:val="24"/>
          <w:szCs w:val="24"/>
        </w:rPr>
        <w:t xml:space="preserve"> </w:t>
      </w:r>
      <w:r w:rsidRPr="00DB59FA">
        <w:rPr>
          <w:rFonts w:ascii="Times New Roman" w:hAnsi="Times New Roman" w:cs="Times New Roman"/>
          <w:i/>
          <w:sz w:val="24"/>
          <w:szCs w:val="24"/>
        </w:rPr>
        <w:t>mansii, Gracilaria sp., Laminaria</w:t>
      </w:r>
      <w:r w:rsidRPr="007A4671">
        <w:rPr>
          <w:rFonts w:ascii="Times New Roman" w:hAnsi="Times New Roman" w:cs="Times New Roman"/>
          <w:sz w:val="24"/>
          <w:szCs w:val="24"/>
        </w:rPr>
        <w:t xml:space="preserve"> sp., </w:t>
      </w:r>
      <w:r w:rsidRPr="00E216F7">
        <w:rPr>
          <w:rFonts w:ascii="Times New Roman" w:hAnsi="Times New Roman" w:cs="Times New Roman"/>
          <w:i/>
          <w:sz w:val="24"/>
          <w:szCs w:val="24"/>
        </w:rPr>
        <w:t>Sargassum</w:t>
      </w:r>
      <w:r w:rsidRPr="007A4671">
        <w:rPr>
          <w:rFonts w:ascii="Times New Roman" w:hAnsi="Times New Roman" w:cs="Times New Roman"/>
          <w:sz w:val="24"/>
          <w:szCs w:val="24"/>
        </w:rPr>
        <w:t xml:space="preserve"> sp. and </w:t>
      </w:r>
      <w:r w:rsidRPr="00E216F7">
        <w:rPr>
          <w:rFonts w:ascii="Times New Roman" w:hAnsi="Times New Roman" w:cs="Times New Roman"/>
          <w:i/>
          <w:sz w:val="24"/>
          <w:szCs w:val="24"/>
        </w:rPr>
        <w:t>Spirogyra</w:t>
      </w:r>
      <w:r w:rsidRPr="007A4671">
        <w:rPr>
          <w:rFonts w:ascii="Times New Roman" w:hAnsi="Times New Roman" w:cs="Times New Roman"/>
          <w:sz w:val="24"/>
          <w:szCs w:val="24"/>
        </w:rPr>
        <w:t xml:space="preserve"> sp. are some of the micro and macro algae used for bioenergy invention (Eshaq et al., 2011; Rajkumar et al., 2014). Land plants grow only seasonally and contain only 5% dry weight, but algae grow very fast and have </w:t>
      </w:r>
      <w:r w:rsidR="006E56C8" w:rsidRPr="007A4671">
        <w:rPr>
          <w:rFonts w:ascii="Times New Roman" w:hAnsi="Times New Roman" w:cs="Times New Roman"/>
          <w:sz w:val="24"/>
          <w:szCs w:val="24"/>
        </w:rPr>
        <w:t>high</w:t>
      </w:r>
      <w:r w:rsidRPr="007A4671">
        <w:rPr>
          <w:rFonts w:ascii="Times New Roman" w:hAnsi="Times New Roman" w:cs="Times New Roman"/>
          <w:sz w:val="24"/>
          <w:szCs w:val="24"/>
        </w:rPr>
        <w:t xml:space="preserve"> oil content, usually doubling within 24 hours, while some microalgae grow every three and a half hours. The oil </w:t>
      </w:r>
      <w:r w:rsidRPr="00EE32D0">
        <w:rPr>
          <w:rFonts w:ascii="Times New Roman" w:hAnsi="Times New Roman" w:cs="Times New Roman"/>
          <w:sz w:val="24"/>
          <w:szCs w:val="24"/>
        </w:rPr>
        <w:t>content of m</w:t>
      </w:r>
      <w:r w:rsidR="005F0A8A">
        <w:rPr>
          <w:rFonts w:ascii="Times New Roman" w:hAnsi="Times New Roman" w:cs="Times New Roman"/>
          <w:sz w:val="24"/>
          <w:szCs w:val="24"/>
        </w:rPr>
        <w:t>icroalgae is usually only 20-50</w:t>
      </w:r>
      <w:r w:rsidRPr="00EE32D0">
        <w:rPr>
          <w:rFonts w:ascii="Times New Roman" w:hAnsi="Times New Roman" w:cs="Times New Roman"/>
          <w:sz w:val="24"/>
          <w:szCs w:val="24"/>
        </w:rPr>
        <w:t>%, but in some strains it can be as high as 80% (Metting, 1996; Spolaore et al., 2006).</w:t>
      </w:r>
      <w:r w:rsidRPr="007A4671">
        <w:rPr>
          <w:rFonts w:ascii="Times New Roman" w:hAnsi="Times New Roman" w:cs="Times New Roman"/>
          <w:sz w:val="24"/>
          <w:szCs w:val="24"/>
        </w:rPr>
        <w:t xml:space="preserve"> Light, nutrients and carbon dioxide are often essential for these algae to form large amounts of polysaccharides such as starch and cellulose. These polysaccharides can be hydrolysed to fermentable sugars, then fermented to bioethanol and purified by distillation.</w:t>
      </w:r>
      <w:r w:rsidR="00293347">
        <w:rPr>
          <w:rFonts w:ascii="Times New Roman" w:hAnsi="Times New Roman" w:cs="Times New Roman"/>
          <w:sz w:val="24"/>
          <w:szCs w:val="24"/>
        </w:rPr>
        <w:t xml:space="preserve"> </w:t>
      </w:r>
      <w:r w:rsidR="005F0A8A" w:rsidRPr="0071342B">
        <w:rPr>
          <w:rFonts w:ascii="Times New Roman" w:hAnsi="Times New Roman" w:cs="Times New Roman"/>
          <w:sz w:val="24"/>
          <w:szCs w:val="24"/>
        </w:rPr>
        <w:t>Algae farming offer</w:t>
      </w:r>
      <w:r w:rsidR="0071342B" w:rsidRPr="0071342B">
        <w:rPr>
          <w:rFonts w:ascii="Times New Roman" w:hAnsi="Times New Roman" w:cs="Times New Roman"/>
          <w:sz w:val="24"/>
          <w:szCs w:val="24"/>
        </w:rPr>
        <w:t xml:space="preserve"> significantly higher yields than traditional biofuel crops, which is a key advantage. Over 50% of the oil reduced to dry biomass </w:t>
      </w:r>
      <w:r w:rsidR="00672047" w:rsidRPr="00672047">
        <w:rPr>
          <w:rFonts w:ascii="Times New Roman" w:hAnsi="Times New Roman" w:cs="Times New Roman"/>
          <w:sz w:val="24"/>
          <w:szCs w:val="24"/>
        </w:rPr>
        <w:t>(</w:t>
      </w:r>
      <w:r w:rsidR="0071342B" w:rsidRPr="00672047">
        <w:rPr>
          <w:rFonts w:ascii="Times New Roman" w:hAnsi="Times New Roman" w:cs="Times New Roman"/>
          <w:color w:val="222222"/>
          <w:sz w:val="24"/>
          <w:szCs w:val="24"/>
          <w:shd w:val="clear" w:color="auto" w:fill="FFFFFF"/>
        </w:rPr>
        <w:t>Adeniyi et al., 2018</w:t>
      </w:r>
      <w:r w:rsidR="00672047">
        <w:rPr>
          <w:rFonts w:ascii="Arial" w:hAnsi="Arial" w:cs="Arial"/>
          <w:color w:val="222222"/>
          <w:sz w:val="20"/>
          <w:szCs w:val="20"/>
          <w:shd w:val="clear" w:color="auto" w:fill="FFFFFF"/>
        </w:rPr>
        <w:t>)</w:t>
      </w:r>
      <w:r w:rsidR="0071342B" w:rsidRPr="0071342B">
        <w:rPr>
          <w:rFonts w:ascii="Times New Roman" w:hAnsi="Times New Roman" w:cs="Times New Roman"/>
          <w:sz w:val="24"/>
          <w:szCs w:val="24"/>
        </w:rPr>
        <w:t>. Algae may be used to make a variety of fuels, including bioethanol, biodiesel, methane, kerosene for aeroplanes, biobutanol, biogas, and green diesel.</w:t>
      </w:r>
      <w:r w:rsidR="00293347">
        <w:rPr>
          <w:rFonts w:ascii="Times New Roman" w:hAnsi="Times New Roman" w:cs="Times New Roman"/>
          <w:sz w:val="24"/>
          <w:szCs w:val="24"/>
        </w:rPr>
        <w:t xml:space="preserve"> </w:t>
      </w:r>
      <w:r w:rsidR="007715F0" w:rsidRPr="007715F0">
        <w:rPr>
          <w:rFonts w:ascii="Times New Roman" w:hAnsi="Times New Roman" w:cs="Times New Roman"/>
          <w:sz w:val="24"/>
          <w:szCs w:val="24"/>
        </w:rPr>
        <w:t xml:space="preserve">Algae biodiesel has the potential to significantly improve energy security in transportation. The manufacture of jet fuel from algae has the potential to be very important in aviation. Furthermore, bio-aviation fuel (bio-jet fuel) is recognised as a short-to-medium-term strategy for reducing GHG emissions in the </w:t>
      </w:r>
      <w:r w:rsidR="00513E32" w:rsidRPr="007715F0">
        <w:rPr>
          <w:rFonts w:ascii="Times New Roman" w:hAnsi="Times New Roman" w:cs="Times New Roman"/>
          <w:sz w:val="24"/>
          <w:szCs w:val="24"/>
        </w:rPr>
        <w:t>sector</w:t>
      </w:r>
      <w:r w:rsidR="00513E32">
        <w:rPr>
          <w:rFonts w:ascii="Times New Roman" w:hAnsi="Times New Roman" w:cs="Times New Roman"/>
          <w:sz w:val="24"/>
          <w:szCs w:val="24"/>
        </w:rPr>
        <w:t xml:space="preserve"> (</w:t>
      </w:r>
      <w:r w:rsidR="007715F0" w:rsidRPr="007715F0">
        <w:rPr>
          <w:rFonts w:ascii="Times New Roman" w:hAnsi="Times New Roman" w:cs="Times New Roman"/>
          <w:sz w:val="24"/>
          <w:szCs w:val="24"/>
        </w:rPr>
        <w:t>European Environment Agency</w:t>
      </w:r>
      <w:r w:rsidR="00186A97">
        <w:rPr>
          <w:rFonts w:ascii="Times New Roman" w:hAnsi="Times New Roman" w:cs="Times New Roman"/>
          <w:sz w:val="24"/>
          <w:szCs w:val="24"/>
        </w:rPr>
        <w:t>,</w:t>
      </w:r>
      <w:r w:rsidR="007715F0">
        <w:rPr>
          <w:rFonts w:ascii="Times New Roman" w:hAnsi="Times New Roman" w:cs="Times New Roman"/>
          <w:sz w:val="24"/>
          <w:szCs w:val="24"/>
        </w:rPr>
        <w:t xml:space="preserve"> 2020)</w:t>
      </w:r>
      <w:r w:rsidR="00293347">
        <w:rPr>
          <w:rFonts w:ascii="Times New Roman" w:hAnsi="Times New Roman" w:cs="Times New Roman"/>
          <w:sz w:val="24"/>
          <w:szCs w:val="24"/>
        </w:rPr>
        <w:t xml:space="preserve">. </w:t>
      </w:r>
      <w:r w:rsidR="005D13B6" w:rsidRPr="005D13B6">
        <w:rPr>
          <w:rFonts w:ascii="Times New Roman" w:hAnsi="Times New Roman" w:cs="Times New Roman"/>
          <w:sz w:val="24"/>
          <w:szCs w:val="24"/>
        </w:rPr>
        <w:t>For this reason, the algae-to-biofuel industry is concentrating on microalgae.</w:t>
      </w:r>
    </w:p>
    <w:p w14:paraId="73CA34A4" w14:textId="77777777" w:rsidR="00B87318" w:rsidRDefault="00B87318" w:rsidP="00607AAE">
      <w:pPr>
        <w:spacing w:line="480" w:lineRule="auto"/>
        <w:jc w:val="both"/>
        <w:rPr>
          <w:rFonts w:ascii="Times New Roman" w:hAnsi="Times New Roman" w:cs="Times New Roman"/>
          <w:b/>
          <w:bCs/>
          <w:sz w:val="24"/>
          <w:szCs w:val="24"/>
        </w:rPr>
      </w:pPr>
    </w:p>
    <w:p w14:paraId="2F527383" w14:textId="77777777" w:rsidR="000626B9" w:rsidRDefault="000626B9" w:rsidP="00607AAE">
      <w:pPr>
        <w:spacing w:line="480" w:lineRule="auto"/>
        <w:jc w:val="both"/>
        <w:rPr>
          <w:rFonts w:ascii="Times New Roman" w:hAnsi="Times New Roman" w:cs="Times New Roman"/>
          <w:b/>
          <w:bCs/>
          <w:sz w:val="24"/>
          <w:szCs w:val="24"/>
        </w:rPr>
      </w:pPr>
      <w:r w:rsidRPr="00513E32">
        <w:rPr>
          <w:rFonts w:ascii="Times New Roman" w:hAnsi="Times New Roman" w:cs="Times New Roman"/>
          <w:b/>
          <w:bCs/>
          <w:sz w:val="24"/>
          <w:szCs w:val="24"/>
        </w:rPr>
        <w:t>Stored municipal waste</w:t>
      </w:r>
    </w:p>
    <w:p w14:paraId="09262CDA" w14:textId="77777777" w:rsidR="00C02ECF" w:rsidRPr="00D05661" w:rsidRDefault="00C02ECF" w:rsidP="009548B3">
      <w:pPr>
        <w:spacing w:line="480" w:lineRule="auto"/>
        <w:ind w:firstLine="720"/>
        <w:jc w:val="both"/>
        <w:rPr>
          <w:rFonts w:ascii="Times New Roman" w:hAnsi="Times New Roman" w:cs="Times New Roman"/>
          <w:sz w:val="24"/>
          <w:szCs w:val="24"/>
        </w:rPr>
      </w:pPr>
      <w:r w:rsidRPr="00C02ECF">
        <w:rPr>
          <w:rFonts w:ascii="Times New Roman" w:hAnsi="Times New Roman" w:cs="Times New Roman"/>
          <w:sz w:val="24"/>
          <w:szCs w:val="24"/>
        </w:rPr>
        <w:t>Municipal solid waste (MSW) is one of the resources utili</w:t>
      </w:r>
      <w:r w:rsidR="005F3A41">
        <w:rPr>
          <w:rFonts w:ascii="Times New Roman" w:hAnsi="Times New Roman" w:cs="Times New Roman"/>
          <w:sz w:val="24"/>
          <w:szCs w:val="24"/>
        </w:rPr>
        <w:t>z</w:t>
      </w:r>
      <w:r w:rsidRPr="00C02ECF">
        <w:rPr>
          <w:rFonts w:ascii="Times New Roman" w:hAnsi="Times New Roman" w:cs="Times New Roman"/>
          <w:sz w:val="24"/>
          <w:szCs w:val="24"/>
        </w:rPr>
        <w:t xml:space="preserve">ed to produce bioenergy, and it includes organic garbage. One of the primary by-products of urbanisation is MSW. </w:t>
      </w:r>
      <w:r w:rsidR="00293347">
        <w:rPr>
          <w:rFonts w:ascii="Times New Roman" w:hAnsi="Times New Roman" w:cs="Times New Roman"/>
          <w:sz w:val="24"/>
          <w:szCs w:val="24"/>
        </w:rPr>
        <w:br/>
      </w:r>
      <w:r w:rsidRPr="00C02ECF">
        <w:rPr>
          <w:rFonts w:ascii="Times New Roman" w:hAnsi="Times New Roman" w:cs="Times New Roman"/>
          <w:sz w:val="24"/>
          <w:szCs w:val="24"/>
        </w:rPr>
        <w:t xml:space="preserve">1.3 billion tonnes of solid garbage are produced annually by the estimated 3 billion urban dwellers on the planet. The production of MSW could reach 4 billion tonnes by the year 2100 </w:t>
      </w:r>
      <w:r w:rsidRPr="00EE32D0">
        <w:rPr>
          <w:rFonts w:ascii="Times New Roman" w:hAnsi="Times New Roman" w:cs="Times New Roman"/>
          <w:sz w:val="24"/>
          <w:szCs w:val="24"/>
        </w:rPr>
        <w:lastRenderedPageBreak/>
        <w:t>(Hoornweg and Bhada-Tata, 2012</w:t>
      </w:r>
      <w:r w:rsidR="00EE32D0">
        <w:rPr>
          <w:rFonts w:ascii="Times New Roman" w:hAnsi="Times New Roman" w:cs="Times New Roman"/>
          <w:sz w:val="24"/>
          <w:szCs w:val="24"/>
        </w:rPr>
        <w:t xml:space="preserve">). </w:t>
      </w:r>
      <w:r w:rsidRPr="00C02ECF">
        <w:rPr>
          <w:rFonts w:ascii="Times New Roman" w:hAnsi="Times New Roman" w:cs="Times New Roman"/>
          <w:sz w:val="24"/>
          <w:szCs w:val="24"/>
        </w:rPr>
        <w:t xml:space="preserve">If this amount of solid waste is not properly managed, it might be a </w:t>
      </w:r>
      <w:r w:rsidRPr="00CE45B8">
        <w:rPr>
          <w:rFonts w:ascii="Times New Roman" w:hAnsi="Times New Roman" w:cs="Times New Roman"/>
          <w:sz w:val="24"/>
          <w:szCs w:val="24"/>
        </w:rPr>
        <w:t>significant source of methane emissions, air pollution, health hazards for people and ecosystems, and contaminated groundwater.</w:t>
      </w:r>
      <w:r w:rsidR="00293347" w:rsidRPr="00CE45B8">
        <w:rPr>
          <w:rFonts w:ascii="Times New Roman" w:hAnsi="Times New Roman" w:cs="Times New Roman"/>
          <w:sz w:val="24"/>
          <w:szCs w:val="24"/>
        </w:rPr>
        <w:t xml:space="preserve"> </w:t>
      </w:r>
      <w:r w:rsidR="001277B2" w:rsidRPr="00CE45B8">
        <w:rPr>
          <w:rFonts w:ascii="Times New Roman" w:hAnsi="Times New Roman" w:cs="Times New Roman"/>
          <w:sz w:val="24"/>
          <w:szCs w:val="24"/>
        </w:rPr>
        <w:t>According to van Lier et al. (2001) and Abudi et al. (2016), the</w:t>
      </w:r>
      <w:r w:rsidR="001277B2" w:rsidRPr="001277B2">
        <w:rPr>
          <w:rFonts w:ascii="Times New Roman" w:hAnsi="Times New Roman" w:cs="Times New Roman"/>
          <w:sz w:val="24"/>
          <w:szCs w:val="24"/>
        </w:rPr>
        <w:t xml:space="preserve"> organic fraction of municipal solid waste (OFMSW) is a popular feedstock for anerobic digestion (AD) and a promising source for the production of biogas. In the absence of oxygen, AD is a natural process that converts feedstock into digestate and renewable fuel (in this case, biogas). </w:t>
      </w:r>
      <w:r w:rsidR="001277B2" w:rsidRPr="00B87318">
        <w:rPr>
          <w:rFonts w:ascii="Times New Roman" w:hAnsi="Times New Roman" w:cs="Times New Roman"/>
          <w:sz w:val="24"/>
          <w:szCs w:val="24"/>
        </w:rPr>
        <w:t>According to Bhakov et al. (2014), the biogas from AD consists primarily of CH</w:t>
      </w:r>
      <w:r w:rsidR="001277B2" w:rsidRPr="00B87318">
        <w:rPr>
          <w:rFonts w:ascii="Times New Roman" w:hAnsi="Times New Roman" w:cs="Times New Roman"/>
          <w:sz w:val="24"/>
          <w:szCs w:val="24"/>
          <w:vertAlign w:val="subscript"/>
        </w:rPr>
        <w:t>4</w:t>
      </w:r>
      <w:r w:rsidR="001277B2" w:rsidRPr="00B87318">
        <w:rPr>
          <w:rFonts w:ascii="Times New Roman" w:hAnsi="Times New Roman" w:cs="Times New Roman"/>
          <w:sz w:val="24"/>
          <w:szCs w:val="24"/>
        </w:rPr>
        <w:t xml:space="preserve"> (50–70%), CO</w:t>
      </w:r>
      <w:r w:rsidR="001277B2" w:rsidRPr="00B87318">
        <w:rPr>
          <w:rFonts w:ascii="Times New Roman" w:hAnsi="Times New Roman" w:cs="Times New Roman"/>
          <w:sz w:val="24"/>
          <w:szCs w:val="24"/>
          <w:vertAlign w:val="subscript"/>
        </w:rPr>
        <w:t>2</w:t>
      </w:r>
      <w:r w:rsidR="001277B2" w:rsidRPr="00B87318">
        <w:rPr>
          <w:rFonts w:ascii="Times New Roman" w:hAnsi="Times New Roman" w:cs="Times New Roman"/>
          <w:sz w:val="24"/>
          <w:szCs w:val="24"/>
        </w:rPr>
        <w:t xml:space="preserve"> (30–50%), and a few significant contaminants such NH</w:t>
      </w:r>
      <w:r w:rsidR="001277B2" w:rsidRPr="00B87318">
        <w:rPr>
          <w:rFonts w:ascii="Times New Roman" w:hAnsi="Times New Roman" w:cs="Times New Roman"/>
          <w:sz w:val="24"/>
          <w:szCs w:val="24"/>
          <w:vertAlign w:val="subscript"/>
        </w:rPr>
        <w:t>3</w:t>
      </w:r>
      <w:r w:rsidR="001277B2" w:rsidRPr="00B87318">
        <w:rPr>
          <w:rFonts w:ascii="Times New Roman" w:hAnsi="Times New Roman" w:cs="Times New Roman"/>
          <w:sz w:val="24"/>
          <w:szCs w:val="24"/>
        </w:rPr>
        <w:t>, H</w:t>
      </w:r>
      <w:r w:rsidR="001277B2" w:rsidRPr="00B87318">
        <w:rPr>
          <w:rFonts w:ascii="Times New Roman" w:hAnsi="Times New Roman" w:cs="Times New Roman"/>
          <w:sz w:val="24"/>
          <w:szCs w:val="24"/>
          <w:vertAlign w:val="subscript"/>
        </w:rPr>
        <w:t>2</w:t>
      </w:r>
      <w:r w:rsidR="001277B2" w:rsidRPr="00B87318">
        <w:rPr>
          <w:rFonts w:ascii="Times New Roman" w:hAnsi="Times New Roman" w:cs="Times New Roman"/>
          <w:sz w:val="24"/>
          <w:szCs w:val="24"/>
        </w:rPr>
        <w:t>S, siloxane, halides, and water vapour.</w:t>
      </w:r>
      <w:r w:rsidR="00293347">
        <w:rPr>
          <w:rFonts w:ascii="Times New Roman" w:hAnsi="Times New Roman" w:cs="Times New Roman"/>
          <w:sz w:val="24"/>
          <w:szCs w:val="24"/>
        </w:rPr>
        <w:t xml:space="preserve"> </w:t>
      </w:r>
      <w:r w:rsidR="00F84073" w:rsidRPr="00F84073">
        <w:rPr>
          <w:rFonts w:ascii="Times New Roman" w:hAnsi="Times New Roman" w:cs="Times New Roman"/>
          <w:sz w:val="24"/>
          <w:szCs w:val="24"/>
        </w:rPr>
        <w:t xml:space="preserve">It has been observed that the hydrolysis is the rate-limiting step among the four phases that occur during AD, namely hydrolysis, acidogenesis, acetogenesis, and methanogenesis, due to the relatively complex substrates </w:t>
      </w:r>
      <w:r w:rsidR="00F84073" w:rsidRPr="00EF5A30">
        <w:rPr>
          <w:rFonts w:ascii="Times New Roman" w:hAnsi="Times New Roman" w:cs="Times New Roman"/>
          <w:sz w:val="24"/>
          <w:szCs w:val="24"/>
        </w:rPr>
        <w:t>used in AD (Rafique et al., 2010; Ma et al., 2011). The most prevalent method of converting</w:t>
      </w:r>
      <w:r w:rsidR="00F84073" w:rsidRPr="00F84073">
        <w:rPr>
          <w:rFonts w:ascii="Times New Roman" w:hAnsi="Times New Roman" w:cs="Times New Roman"/>
          <w:sz w:val="24"/>
          <w:szCs w:val="24"/>
        </w:rPr>
        <w:t xml:space="preserve"> trash into heat or power is direct combustion. The extracted waste fuel is combusted in the presence of surplus oxygen (the oxygen that gathers from the air) to produce energy throughout this process. </w:t>
      </w:r>
      <w:r w:rsidR="00F84073" w:rsidRPr="00EF5A30">
        <w:rPr>
          <w:rFonts w:ascii="Times New Roman" w:hAnsi="Times New Roman" w:cs="Times New Roman"/>
          <w:sz w:val="24"/>
          <w:szCs w:val="24"/>
        </w:rPr>
        <w:t>At high temperatures and with regulated oxygen, waste gasification transforms organic materials into syngas containing CO, H</w:t>
      </w:r>
      <w:r w:rsidR="00F84073" w:rsidRPr="00EF5A30">
        <w:rPr>
          <w:rFonts w:ascii="Times New Roman" w:hAnsi="Times New Roman" w:cs="Times New Roman"/>
          <w:sz w:val="24"/>
          <w:szCs w:val="24"/>
          <w:vertAlign w:val="subscript"/>
        </w:rPr>
        <w:t>2</w:t>
      </w:r>
      <w:r w:rsidR="00F84073" w:rsidRPr="00EF5A30">
        <w:rPr>
          <w:rFonts w:ascii="Times New Roman" w:hAnsi="Times New Roman" w:cs="Times New Roman"/>
          <w:sz w:val="24"/>
          <w:szCs w:val="24"/>
        </w:rPr>
        <w:t>, CO</w:t>
      </w:r>
      <w:r w:rsidR="00F84073" w:rsidRPr="00EF5A30">
        <w:rPr>
          <w:rFonts w:ascii="Times New Roman" w:hAnsi="Times New Roman" w:cs="Times New Roman"/>
          <w:sz w:val="24"/>
          <w:szCs w:val="24"/>
          <w:vertAlign w:val="subscript"/>
        </w:rPr>
        <w:t>2</w:t>
      </w:r>
      <w:r w:rsidR="00F84073" w:rsidRPr="00EF5A30">
        <w:rPr>
          <w:rFonts w:ascii="Times New Roman" w:hAnsi="Times New Roman" w:cs="Times New Roman"/>
          <w:sz w:val="24"/>
          <w:szCs w:val="24"/>
        </w:rPr>
        <w:t>, N</w:t>
      </w:r>
      <w:r w:rsidR="00F84073" w:rsidRPr="00EF5A30">
        <w:rPr>
          <w:rFonts w:ascii="Times New Roman" w:hAnsi="Times New Roman" w:cs="Times New Roman"/>
          <w:sz w:val="24"/>
          <w:szCs w:val="24"/>
          <w:vertAlign w:val="subscript"/>
        </w:rPr>
        <w:t>2</w:t>
      </w:r>
      <w:r w:rsidR="00F84073" w:rsidRPr="00EF5A30">
        <w:rPr>
          <w:rFonts w:ascii="Times New Roman" w:hAnsi="Times New Roman" w:cs="Times New Roman"/>
          <w:sz w:val="24"/>
          <w:szCs w:val="24"/>
        </w:rPr>
        <w:t>, CH</w:t>
      </w:r>
      <w:r w:rsidR="00F84073" w:rsidRPr="00EF5A30">
        <w:rPr>
          <w:rFonts w:ascii="Times New Roman" w:hAnsi="Times New Roman" w:cs="Times New Roman"/>
          <w:sz w:val="24"/>
          <w:szCs w:val="24"/>
          <w:vertAlign w:val="subscript"/>
        </w:rPr>
        <w:t>4</w:t>
      </w:r>
      <w:r w:rsidR="00F84073" w:rsidRPr="00EF5A30">
        <w:rPr>
          <w:rFonts w:ascii="Times New Roman" w:hAnsi="Times New Roman" w:cs="Times New Roman"/>
          <w:sz w:val="24"/>
          <w:szCs w:val="24"/>
        </w:rPr>
        <w:t>, and other components (Patel et al., 2016).</w:t>
      </w:r>
      <w:r w:rsidR="00F84073" w:rsidRPr="00293347">
        <w:rPr>
          <w:rFonts w:ascii="Times New Roman" w:hAnsi="Times New Roman" w:cs="Times New Roman"/>
          <w:color w:val="FF0000"/>
          <w:sz w:val="24"/>
          <w:szCs w:val="24"/>
        </w:rPr>
        <w:t xml:space="preserve"> </w:t>
      </w:r>
      <w:r w:rsidR="00F84073" w:rsidRPr="00F84073">
        <w:rPr>
          <w:rFonts w:ascii="Times New Roman" w:hAnsi="Times New Roman" w:cs="Times New Roman"/>
          <w:sz w:val="24"/>
          <w:szCs w:val="24"/>
        </w:rPr>
        <w:t xml:space="preserve">Characterising the distinct kinetics of protein, lipid, and carbohydrate biodegradation served as the foundation for this </w:t>
      </w:r>
      <w:r w:rsidR="00F84073" w:rsidRPr="00730346">
        <w:rPr>
          <w:rFonts w:ascii="Times New Roman" w:hAnsi="Times New Roman" w:cs="Times New Roman"/>
          <w:sz w:val="24"/>
          <w:szCs w:val="24"/>
        </w:rPr>
        <w:t xml:space="preserve">statement. </w:t>
      </w:r>
      <w:r w:rsidR="00730346" w:rsidRPr="00730346">
        <w:rPr>
          <w:rFonts w:ascii="Times New Roman" w:hAnsi="Times New Roman" w:cs="Times New Roman"/>
          <w:sz w:val="24"/>
          <w:szCs w:val="24"/>
        </w:rPr>
        <w:t>As a result, it is critical to develop efficient waste to energy systems (WtE) to improve energy recovery from wastes that are now disposed of in landfills. WtE refers to the methods or processes used to produce and optimise the output of an energy source such as heat, electricity, or waste fuel</w:t>
      </w:r>
      <w:r w:rsidR="00730346" w:rsidRPr="00293347">
        <w:rPr>
          <w:rFonts w:ascii="Times New Roman" w:hAnsi="Times New Roman" w:cs="Times New Roman"/>
          <w:color w:val="FF0000"/>
          <w:sz w:val="24"/>
          <w:szCs w:val="24"/>
        </w:rPr>
        <w:t xml:space="preserve"> </w:t>
      </w:r>
      <w:r w:rsidR="00730346" w:rsidRPr="00D05661">
        <w:rPr>
          <w:rFonts w:ascii="Times New Roman" w:hAnsi="Times New Roman" w:cs="Times New Roman"/>
          <w:sz w:val="24"/>
          <w:szCs w:val="24"/>
        </w:rPr>
        <w:t>(Mofijur et al., 2020).</w:t>
      </w:r>
      <w:r w:rsidR="00D05661" w:rsidRPr="00D05661">
        <w:rPr>
          <w:rFonts w:ascii="Times New Roman" w:hAnsi="Times New Roman" w:cs="Times New Roman"/>
          <w:sz w:val="24"/>
          <w:szCs w:val="24"/>
        </w:rPr>
        <w:t xml:space="preserve"> </w:t>
      </w:r>
      <w:r w:rsidR="00730346" w:rsidRPr="00D05661">
        <w:rPr>
          <w:rFonts w:ascii="Times New Roman" w:hAnsi="Times New Roman" w:cs="Times New Roman"/>
          <w:sz w:val="24"/>
          <w:szCs w:val="24"/>
        </w:rPr>
        <w:t>The bioenergy is motivated by the need to minimise our carbon footprint (Mofijur et al., 2016; Ong et al., 2020) and ensure the security of our fuel supply (Ong et al., 2019; Muhammad et al., 2021).</w:t>
      </w:r>
    </w:p>
    <w:p w14:paraId="18936CE2" w14:textId="77777777" w:rsidR="000626B9" w:rsidRPr="00C02642" w:rsidRDefault="000626B9" w:rsidP="00607AAE">
      <w:pPr>
        <w:spacing w:line="480" w:lineRule="auto"/>
        <w:jc w:val="both"/>
        <w:rPr>
          <w:rFonts w:ascii="Times New Roman" w:hAnsi="Times New Roman" w:cs="Times New Roman"/>
          <w:b/>
          <w:bCs/>
          <w:sz w:val="24"/>
          <w:szCs w:val="24"/>
        </w:rPr>
      </w:pPr>
      <w:r w:rsidRPr="00C02642">
        <w:rPr>
          <w:rFonts w:ascii="Times New Roman" w:hAnsi="Times New Roman" w:cs="Times New Roman"/>
          <w:b/>
          <w:bCs/>
          <w:sz w:val="24"/>
          <w:szCs w:val="24"/>
        </w:rPr>
        <w:t>Efficacy</w:t>
      </w:r>
    </w:p>
    <w:p w14:paraId="6AC4CABA" w14:textId="77777777" w:rsidR="00C820D8" w:rsidRPr="0097711F" w:rsidRDefault="00570194" w:rsidP="009D43A8">
      <w:pPr>
        <w:spacing w:line="480" w:lineRule="auto"/>
        <w:ind w:firstLine="720"/>
        <w:jc w:val="both"/>
        <w:rPr>
          <w:rFonts w:ascii="Times New Roman" w:hAnsi="Times New Roman" w:cs="Times New Roman"/>
          <w:sz w:val="24"/>
          <w:szCs w:val="24"/>
        </w:rPr>
      </w:pPr>
      <w:r w:rsidRPr="00570194">
        <w:rPr>
          <w:rFonts w:ascii="Times New Roman" w:hAnsi="Times New Roman" w:cs="Times New Roman"/>
          <w:sz w:val="24"/>
          <w:szCs w:val="24"/>
        </w:rPr>
        <w:lastRenderedPageBreak/>
        <w:t xml:space="preserve">The energy and water content of biomass, as well as its chemical composition, determine its efficiency. Biomass </w:t>
      </w:r>
      <w:r w:rsidR="005F3A41" w:rsidRPr="00570194">
        <w:rPr>
          <w:rFonts w:ascii="Times New Roman" w:hAnsi="Times New Roman" w:cs="Times New Roman"/>
          <w:sz w:val="24"/>
          <w:szCs w:val="24"/>
        </w:rPr>
        <w:t>feedstock</w:t>
      </w:r>
      <w:r w:rsidRPr="00570194">
        <w:rPr>
          <w:rFonts w:ascii="Times New Roman" w:hAnsi="Times New Roman" w:cs="Times New Roman"/>
          <w:sz w:val="24"/>
          <w:szCs w:val="24"/>
        </w:rPr>
        <w:t xml:space="preserve"> can be classified as having a low heating value or a high heating value. A dry feedstock would have a high heating value for most biomass feedstock since it contains less water and can be easily burned. Lower values would be associated with aquatic and wet waste biomass. The chemical composition of a feedstock is also significant for biochemical conversion processes such as biofuel generation (ethanol, biodiesel, and so on)</w:t>
      </w:r>
      <w:r>
        <w:t>(</w:t>
      </w:r>
      <w:r w:rsidRPr="00570194">
        <w:rPr>
          <w:rFonts w:ascii="Times New Roman" w:hAnsi="Times New Roman" w:cs="Times New Roman"/>
          <w:sz w:val="24"/>
          <w:szCs w:val="24"/>
        </w:rPr>
        <w:t>Efficiency of Biomass Energy</w:t>
      </w:r>
      <w:r w:rsidR="00C02642">
        <w:rPr>
          <w:rFonts w:ascii="Times New Roman" w:hAnsi="Times New Roman" w:cs="Times New Roman"/>
          <w:sz w:val="24"/>
          <w:szCs w:val="24"/>
        </w:rPr>
        <w:t>)</w:t>
      </w:r>
      <w:r w:rsidRPr="00570194">
        <w:rPr>
          <w:rFonts w:ascii="Times New Roman" w:hAnsi="Times New Roman" w:cs="Times New Roman"/>
          <w:sz w:val="24"/>
          <w:szCs w:val="24"/>
        </w:rPr>
        <w:t>.</w:t>
      </w:r>
      <w:r w:rsidR="00774C75">
        <w:rPr>
          <w:rFonts w:ascii="Times New Roman" w:hAnsi="Times New Roman" w:cs="Times New Roman"/>
          <w:sz w:val="24"/>
          <w:szCs w:val="24"/>
        </w:rPr>
        <w:t xml:space="preserve"> </w:t>
      </w:r>
      <w:r w:rsidRPr="00570194">
        <w:rPr>
          <w:rFonts w:ascii="Times New Roman" w:hAnsi="Times New Roman" w:cs="Times New Roman"/>
          <w:sz w:val="24"/>
          <w:szCs w:val="24"/>
        </w:rPr>
        <w:t>The efficiency of biomass energy conversion into power, heat, transportation fuels, and chemicals is largely determined by the diverse thermochemical and biochemical techniques employed.</w:t>
      </w:r>
      <w:r w:rsidR="00774C75">
        <w:rPr>
          <w:rFonts w:ascii="Times New Roman" w:hAnsi="Times New Roman" w:cs="Times New Roman"/>
          <w:sz w:val="24"/>
          <w:szCs w:val="24"/>
        </w:rPr>
        <w:t xml:space="preserve"> </w:t>
      </w:r>
      <w:r w:rsidR="00C02642" w:rsidRPr="00C02642">
        <w:rPr>
          <w:rFonts w:ascii="Times New Roman" w:hAnsi="Times New Roman" w:cs="Times New Roman"/>
          <w:sz w:val="24"/>
          <w:szCs w:val="24"/>
        </w:rPr>
        <w:t xml:space="preserve">By 2018, BE accounted for, respectively, 31%, 21%, 11%, 5%, and 4.5% of global energy consumption in Brazil, India, Germany, the US, and China </w:t>
      </w:r>
      <w:r w:rsidR="00293347">
        <w:rPr>
          <w:rFonts w:ascii="Times New Roman" w:hAnsi="Times New Roman" w:cs="Times New Roman"/>
          <w:sz w:val="24"/>
          <w:szCs w:val="24"/>
        </w:rPr>
        <w:t>(</w:t>
      </w:r>
      <w:r w:rsidR="00882779">
        <w:rPr>
          <w:rFonts w:ascii="Times New Roman" w:hAnsi="Times New Roman" w:cs="Times New Roman"/>
          <w:sz w:val="24"/>
          <w:szCs w:val="24"/>
        </w:rPr>
        <w:t>Kim e al., 2020</w:t>
      </w:r>
      <w:r w:rsidR="00293347">
        <w:rPr>
          <w:rFonts w:ascii="Times New Roman" w:hAnsi="Times New Roman" w:cs="Times New Roman"/>
          <w:sz w:val="24"/>
          <w:szCs w:val="24"/>
        </w:rPr>
        <w:t>)</w:t>
      </w:r>
      <w:r w:rsidR="00C02642" w:rsidRPr="00C02642">
        <w:rPr>
          <w:rFonts w:ascii="Times New Roman" w:hAnsi="Times New Roman" w:cs="Times New Roman"/>
          <w:sz w:val="24"/>
          <w:szCs w:val="24"/>
        </w:rPr>
        <w:t xml:space="preserve">. Energy crop biomass potential is anticipated to increase from 11 EJ in 2020 to 96 EJ in 2050 </w:t>
      </w:r>
      <w:r w:rsidR="00774C75">
        <w:rPr>
          <w:rFonts w:ascii="Times New Roman" w:hAnsi="Times New Roman" w:cs="Times New Roman"/>
          <w:sz w:val="24"/>
          <w:szCs w:val="24"/>
        </w:rPr>
        <w:t>(</w:t>
      </w:r>
      <w:r w:rsidR="00882779" w:rsidRPr="00882779">
        <w:rPr>
          <w:rFonts w:ascii="Times New Roman" w:hAnsi="Times New Roman" w:cs="Times New Roman"/>
          <w:sz w:val="24"/>
          <w:szCs w:val="24"/>
        </w:rPr>
        <w:t xml:space="preserve">Destek, </w:t>
      </w:r>
      <w:r w:rsidR="00882779">
        <w:rPr>
          <w:rFonts w:ascii="Times New Roman" w:hAnsi="Times New Roman" w:cs="Times New Roman"/>
          <w:sz w:val="24"/>
          <w:szCs w:val="24"/>
        </w:rPr>
        <w:t>et al., 20</w:t>
      </w:r>
      <w:r w:rsidR="00C02642" w:rsidRPr="00C02642">
        <w:rPr>
          <w:rFonts w:ascii="Times New Roman" w:hAnsi="Times New Roman" w:cs="Times New Roman"/>
          <w:sz w:val="24"/>
          <w:szCs w:val="24"/>
        </w:rPr>
        <w:t>20</w:t>
      </w:r>
      <w:r w:rsidR="00774C75">
        <w:rPr>
          <w:rFonts w:ascii="Times New Roman" w:hAnsi="Times New Roman" w:cs="Times New Roman"/>
          <w:sz w:val="24"/>
          <w:szCs w:val="24"/>
        </w:rPr>
        <w:t>)</w:t>
      </w:r>
      <w:r w:rsidR="00C02642" w:rsidRPr="00C02642">
        <w:rPr>
          <w:rFonts w:ascii="Times New Roman" w:hAnsi="Times New Roman" w:cs="Times New Roman"/>
          <w:sz w:val="24"/>
          <w:szCs w:val="24"/>
        </w:rPr>
        <w:t xml:space="preserve">. The 2021–2030 policies and goals are part of the 2030 climate and energy framework. The main objectives include for a minimum 40% reduction in GHG emissions from 1990 levels, a minimum 32% contribution from renewable energy sources, and a </w:t>
      </w:r>
      <w:r w:rsidR="00C02642" w:rsidRPr="00774C75">
        <w:rPr>
          <w:rFonts w:ascii="Times New Roman" w:hAnsi="Times New Roman" w:cs="Times New Roman"/>
          <w:sz w:val="24"/>
          <w:szCs w:val="24"/>
        </w:rPr>
        <w:t>minimum 30% increase in energy efficiency. The direct use of biofuels is said to produce much less CO</w:t>
      </w:r>
      <w:r w:rsidR="00C02642" w:rsidRPr="00774C75">
        <w:rPr>
          <w:rFonts w:ascii="Times New Roman" w:hAnsi="Times New Roman" w:cs="Times New Roman"/>
          <w:sz w:val="24"/>
          <w:szCs w:val="24"/>
          <w:vertAlign w:val="subscript"/>
        </w:rPr>
        <w:t>2</w:t>
      </w:r>
      <w:r w:rsidR="00C02642" w:rsidRPr="00C02642">
        <w:rPr>
          <w:rFonts w:ascii="Times New Roman" w:hAnsi="Times New Roman" w:cs="Times New Roman"/>
          <w:sz w:val="24"/>
          <w:szCs w:val="24"/>
        </w:rPr>
        <w:t xml:space="preserve"> than the use of fossil </w:t>
      </w:r>
      <w:r w:rsidR="00293347" w:rsidRPr="0097711F">
        <w:rPr>
          <w:rFonts w:ascii="Times New Roman" w:hAnsi="Times New Roman" w:cs="Times New Roman"/>
          <w:sz w:val="24"/>
          <w:szCs w:val="24"/>
        </w:rPr>
        <w:t>fuels (</w:t>
      </w:r>
      <w:r w:rsidR="00882779" w:rsidRPr="0097711F">
        <w:rPr>
          <w:rFonts w:ascii="Times New Roman" w:hAnsi="Times New Roman" w:cs="Times New Roman"/>
          <w:sz w:val="24"/>
          <w:szCs w:val="24"/>
        </w:rPr>
        <w:t>Lin</w:t>
      </w:r>
      <w:r w:rsidR="0097711F" w:rsidRPr="0097711F">
        <w:rPr>
          <w:rFonts w:ascii="Times New Roman" w:hAnsi="Times New Roman" w:cs="Times New Roman"/>
          <w:sz w:val="24"/>
          <w:szCs w:val="24"/>
        </w:rPr>
        <w:t xml:space="preserve"> </w:t>
      </w:r>
      <w:r w:rsidR="00882779" w:rsidRPr="0097711F">
        <w:rPr>
          <w:rFonts w:ascii="Times New Roman" w:hAnsi="Times New Roman" w:cs="Times New Roman"/>
          <w:sz w:val="24"/>
          <w:szCs w:val="24"/>
        </w:rPr>
        <w:t>et al., 2014</w:t>
      </w:r>
      <w:r w:rsidR="00293347" w:rsidRPr="0097711F">
        <w:rPr>
          <w:rFonts w:ascii="Times New Roman" w:hAnsi="Times New Roman" w:cs="Times New Roman"/>
          <w:sz w:val="24"/>
          <w:szCs w:val="24"/>
        </w:rPr>
        <w:t>)</w:t>
      </w:r>
      <w:r w:rsidR="00C02642" w:rsidRPr="0097711F">
        <w:rPr>
          <w:rFonts w:ascii="Times New Roman" w:hAnsi="Times New Roman" w:cs="Times New Roman"/>
          <w:sz w:val="24"/>
          <w:szCs w:val="24"/>
        </w:rPr>
        <w:t xml:space="preserve"> </w:t>
      </w:r>
      <w:r w:rsidR="00774C75">
        <w:rPr>
          <w:rFonts w:ascii="Times New Roman" w:hAnsi="Times New Roman" w:cs="Times New Roman"/>
          <w:sz w:val="24"/>
          <w:szCs w:val="24"/>
        </w:rPr>
        <w:t>.</w:t>
      </w:r>
    </w:p>
    <w:p w14:paraId="1048F7CA" w14:textId="77777777" w:rsidR="000626B9" w:rsidRPr="008F3ED5" w:rsidRDefault="000626B9" w:rsidP="00607AAE">
      <w:pPr>
        <w:spacing w:line="480" w:lineRule="auto"/>
        <w:jc w:val="both"/>
        <w:rPr>
          <w:rFonts w:ascii="Times New Roman" w:hAnsi="Times New Roman" w:cs="Times New Roman"/>
          <w:b/>
          <w:bCs/>
          <w:sz w:val="24"/>
          <w:szCs w:val="24"/>
        </w:rPr>
      </w:pPr>
      <w:r w:rsidRPr="008F3ED5">
        <w:rPr>
          <w:rFonts w:ascii="Times New Roman" w:hAnsi="Times New Roman" w:cs="Times New Roman"/>
          <w:b/>
          <w:bCs/>
          <w:sz w:val="24"/>
          <w:szCs w:val="24"/>
        </w:rPr>
        <w:t>Sustainability</w:t>
      </w:r>
    </w:p>
    <w:p w14:paraId="5A56B881" w14:textId="77777777" w:rsidR="00701F84" w:rsidRDefault="00701F84" w:rsidP="009D43A8">
      <w:pPr>
        <w:spacing w:line="480" w:lineRule="auto"/>
        <w:ind w:firstLine="720"/>
        <w:jc w:val="both"/>
        <w:rPr>
          <w:rFonts w:ascii="Times New Roman" w:hAnsi="Times New Roman" w:cs="Times New Roman"/>
          <w:sz w:val="24"/>
          <w:szCs w:val="24"/>
        </w:rPr>
      </w:pPr>
      <w:r w:rsidRPr="00701F84">
        <w:rPr>
          <w:rFonts w:ascii="Times New Roman" w:hAnsi="Times New Roman" w:cs="Times New Roman"/>
          <w:sz w:val="24"/>
          <w:szCs w:val="24"/>
        </w:rPr>
        <w:t xml:space="preserve">Regarding the long-term viability of the environment, the economy, and society, biofuels have both benefits and drawbacks </w:t>
      </w:r>
      <w:r>
        <w:rPr>
          <w:rFonts w:ascii="Times New Roman" w:hAnsi="Times New Roman" w:cs="Times New Roman"/>
          <w:sz w:val="24"/>
          <w:szCs w:val="24"/>
        </w:rPr>
        <w:t>(</w:t>
      </w:r>
      <w:r w:rsidRPr="00701F84">
        <w:rPr>
          <w:rFonts w:ascii="Times New Roman" w:hAnsi="Times New Roman" w:cs="Times New Roman"/>
          <w:sz w:val="24"/>
          <w:szCs w:val="24"/>
        </w:rPr>
        <w:t>Azapagic</w:t>
      </w:r>
      <w:r>
        <w:rPr>
          <w:rFonts w:ascii="Times New Roman" w:hAnsi="Times New Roman" w:cs="Times New Roman"/>
          <w:sz w:val="24"/>
          <w:szCs w:val="24"/>
        </w:rPr>
        <w:t xml:space="preserve"> and</w:t>
      </w:r>
      <w:r w:rsidRPr="00701F84">
        <w:rPr>
          <w:rFonts w:ascii="Times New Roman" w:hAnsi="Times New Roman" w:cs="Times New Roman"/>
          <w:sz w:val="24"/>
          <w:szCs w:val="24"/>
        </w:rPr>
        <w:t xml:space="preserve"> Stichnothe</w:t>
      </w:r>
      <w:r>
        <w:rPr>
          <w:rFonts w:ascii="Times New Roman" w:hAnsi="Times New Roman" w:cs="Times New Roman"/>
          <w:sz w:val="24"/>
          <w:szCs w:val="24"/>
        </w:rPr>
        <w:t>.,2011)</w:t>
      </w:r>
      <w:r w:rsidRPr="00701F84">
        <w:rPr>
          <w:rFonts w:ascii="Times New Roman" w:hAnsi="Times New Roman" w:cs="Times New Roman"/>
          <w:sz w:val="24"/>
          <w:szCs w:val="24"/>
        </w:rPr>
        <w:t>. The main global drivers of biofuels are, on the one hand, the reduction of GHG emissions, energy security, and rural development. On the other hand, there are issues with increasing the production of biofuels, including pressure on food prices, the risk of an increase in GHG emissions due to direct and indirect land-use change (LUC) from the production of biofuel feedstocks, as well as the risks of ecosystem degradation and the deterioration of land, forests, water resources, and other natural resources</w:t>
      </w:r>
      <w:r w:rsidR="009D43A8">
        <w:rPr>
          <w:rFonts w:ascii="Times New Roman" w:hAnsi="Times New Roman" w:cs="Times New Roman"/>
          <w:sz w:val="24"/>
          <w:szCs w:val="24"/>
        </w:rPr>
        <w:t xml:space="preserve"> </w:t>
      </w:r>
      <w:r>
        <w:rPr>
          <w:rFonts w:ascii="Times New Roman" w:hAnsi="Times New Roman" w:cs="Times New Roman"/>
          <w:sz w:val="24"/>
          <w:szCs w:val="24"/>
        </w:rPr>
        <w:t>(</w:t>
      </w:r>
      <w:r w:rsidRPr="00701F84">
        <w:rPr>
          <w:rFonts w:ascii="Times New Roman" w:hAnsi="Times New Roman" w:cs="Times New Roman"/>
          <w:sz w:val="24"/>
          <w:szCs w:val="24"/>
        </w:rPr>
        <w:t>UNEP</w:t>
      </w:r>
      <w:r w:rsidR="00B87318">
        <w:rPr>
          <w:rFonts w:ascii="Times New Roman" w:hAnsi="Times New Roman" w:cs="Times New Roman"/>
          <w:sz w:val="24"/>
          <w:szCs w:val="24"/>
        </w:rPr>
        <w:t>,</w:t>
      </w:r>
      <w:r w:rsidRPr="00701F84">
        <w:rPr>
          <w:rFonts w:ascii="Times New Roman" w:hAnsi="Times New Roman" w:cs="Times New Roman"/>
          <w:sz w:val="24"/>
          <w:szCs w:val="24"/>
        </w:rPr>
        <w:t xml:space="preserve"> 2009</w:t>
      </w:r>
      <w:r>
        <w:rPr>
          <w:rFonts w:ascii="Times New Roman" w:hAnsi="Times New Roman" w:cs="Times New Roman"/>
          <w:sz w:val="24"/>
          <w:szCs w:val="24"/>
        </w:rPr>
        <w:t>)</w:t>
      </w:r>
      <w:r w:rsidRPr="00701F84">
        <w:rPr>
          <w:rFonts w:ascii="Times New Roman" w:hAnsi="Times New Roman" w:cs="Times New Roman"/>
          <w:sz w:val="24"/>
          <w:szCs w:val="24"/>
        </w:rPr>
        <w:t>.</w:t>
      </w:r>
      <w:r w:rsidR="009D43A8">
        <w:rPr>
          <w:rFonts w:ascii="Times New Roman" w:hAnsi="Times New Roman" w:cs="Times New Roman"/>
          <w:sz w:val="24"/>
          <w:szCs w:val="24"/>
        </w:rPr>
        <w:t xml:space="preserve"> </w:t>
      </w:r>
      <w:r w:rsidRPr="00701F84">
        <w:rPr>
          <w:rFonts w:ascii="Times New Roman" w:hAnsi="Times New Roman" w:cs="Times New Roman"/>
          <w:sz w:val="24"/>
          <w:szCs w:val="24"/>
        </w:rPr>
        <w:t xml:space="preserve">Different sustainability requirements for biofuels </w:t>
      </w:r>
      <w:r w:rsidRPr="00701F84">
        <w:rPr>
          <w:rFonts w:ascii="Times New Roman" w:hAnsi="Times New Roman" w:cs="Times New Roman"/>
          <w:sz w:val="24"/>
          <w:szCs w:val="24"/>
        </w:rPr>
        <w:lastRenderedPageBreak/>
        <w:t xml:space="preserve">are outlined in regulatory regulations like the RED and RFS in order to promote the sustainable development of these fuels. The life cycle GHG emissions are one of the primary criteria. The RED mandates that for installations operating before October 2015 and beginning after that date, biofuels must have emissions that are at least 50% lower than those of their fossil fuel counterparts, and 60% lower for installations starting after that date, increasing to 65% lower for biofuel plants starting operations after January 1, 2021 </w:t>
      </w:r>
      <w:r>
        <w:rPr>
          <w:rFonts w:ascii="Times New Roman" w:hAnsi="Times New Roman" w:cs="Times New Roman"/>
          <w:sz w:val="24"/>
          <w:szCs w:val="24"/>
        </w:rPr>
        <w:t>(</w:t>
      </w:r>
      <w:r w:rsidRPr="00701F84">
        <w:rPr>
          <w:rFonts w:ascii="Times New Roman" w:hAnsi="Times New Roman" w:cs="Times New Roman"/>
          <w:sz w:val="24"/>
          <w:szCs w:val="24"/>
        </w:rPr>
        <w:t>Daystar</w:t>
      </w:r>
      <w:r>
        <w:rPr>
          <w:rFonts w:ascii="Times New Roman" w:hAnsi="Times New Roman" w:cs="Times New Roman"/>
          <w:sz w:val="24"/>
          <w:szCs w:val="24"/>
        </w:rPr>
        <w:t xml:space="preserve"> et al., 2015)</w:t>
      </w:r>
      <w:r w:rsidRPr="00701F84">
        <w:rPr>
          <w:rFonts w:ascii="Times New Roman" w:hAnsi="Times New Roman" w:cs="Times New Roman"/>
          <w:sz w:val="24"/>
          <w:szCs w:val="24"/>
        </w:rPr>
        <w:t>.</w:t>
      </w:r>
      <w:r w:rsidR="009D43A8">
        <w:rPr>
          <w:rFonts w:ascii="Times New Roman" w:hAnsi="Times New Roman" w:cs="Times New Roman"/>
          <w:sz w:val="24"/>
          <w:szCs w:val="24"/>
        </w:rPr>
        <w:t xml:space="preserve"> </w:t>
      </w:r>
      <w:r w:rsidRPr="00701F84">
        <w:rPr>
          <w:rFonts w:ascii="Times New Roman" w:hAnsi="Times New Roman" w:cs="Times New Roman"/>
          <w:sz w:val="24"/>
          <w:szCs w:val="24"/>
        </w:rPr>
        <w:t xml:space="preserve">While regular biofuels must achieve a 20% reduction in GHG emissions, manufacturers of advanced biofuels must reduce GHG emissions by at least 50% </w:t>
      </w:r>
      <w:r w:rsidR="009D43A8">
        <w:rPr>
          <w:rFonts w:ascii="Times New Roman" w:hAnsi="Times New Roman" w:cs="Times New Roman"/>
          <w:sz w:val="24"/>
          <w:szCs w:val="24"/>
        </w:rPr>
        <w:t>(</w:t>
      </w:r>
      <w:r w:rsidRPr="00701F84">
        <w:rPr>
          <w:rFonts w:ascii="Times New Roman" w:hAnsi="Times New Roman" w:cs="Times New Roman"/>
          <w:sz w:val="24"/>
          <w:szCs w:val="24"/>
        </w:rPr>
        <w:t>EPA. 2010</w:t>
      </w:r>
      <w:r w:rsidR="009D43A8">
        <w:rPr>
          <w:rFonts w:ascii="Times New Roman" w:hAnsi="Times New Roman" w:cs="Times New Roman"/>
          <w:sz w:val="24"/>
          <w:szCs w:val="24"/>
        </w:rPr>
        <w:t>)</w:t>
      </w:r>
      <w:r w:rsidRPr="00701F84">
        <w:rPr>
          <w:rFonts w:ascii="Times New Roman" w:hAnsi="Times New Roman" w:cs="Times New Roman"/>
          <w:sz w:val="24"/>
          <w:szCs w:val="24"/>
        </w:rPr>
        <w:t>. To prevent transferring costs from one component of the life cycle or supply chain to another, the climate change impact related to GHG emissions and other sustainability features of biofuels should be assessed on a life cycle basis using life cycle assessment (LCA).</w:t>
      </w:r>
    </w:p>
    <w:p w14:paraId="4BF10893" w14:textId="77777777" w:rsidR="000626B9" w:rsidRPr="00510593" w:rsidRDefault="000626B9" w:rsidP="00607AAE">
      <w:pPr>
        <w:spacing w:line="480" w:lineRule="auto"/>
        <w:jc w:val="both"/>
        <w:rPr>
          <w:rFonts w:ascii="Times New Roman" w:hAnsi="Times New Roman" w:cs="Times New Roman"/>
          <w:b/>
          <w:bCs/>
          <w:sz w:val="24"/>
          <w:szCs w:val="24"/>
        </w:rPr>
      </w:pPr>
      <w:r w:rsidRPr="00510593">
        <w:rPr>
          <w:rFonts w:ascii="Times New Roman" w:hAnsi="Times New Roman" w:cs="Times New Roman"/>
          <w:b/>
          <w:bCs/>
          <w:sz w:val="24"/>
          <w:szCs w:val="24"/>
        </w:rPr>
        <w:t>Improvement bioenergy</w:t>
      </w:r>
    </w:p>
    <w:p w14:paraId="78E2D5D3" w14:textId="77777777" w:rsidR="00C02642" w:rsidRDefault="00C02642" w:rsidP="003172CD">
      <w:pPr>
        <w:spacing w:line="480" w:lineRule="auto"/>
        <w:ind w:firstLine="720"/>
        <w:jc w:val="both"/>
        <w:rPr>
          <w:rFonts w:ascii="Times New Roman" w:hAnsi="Times New Roman" w:cs="Times New Roman"/>
          <w:sz w:val="24"/>
          <w:szCs w:val="24"/>
        </w:rPr>
      </w:pPr>
      <w:r w:rsidRPr="00C820D8">
        <w:rPr>
          <w:rFonts w:ascii="Times New Roman" w:hAnsi="Times New Roman" w:cs="Times New Roman"/>
          <w:sz w:val="24"/>
          <w:szCs w:val="24"/>
        </w:rPr>
        <w:t>Today, modern bioenergy is the world's greatest source of renewable energy, accounting for 55% of renewable energy and more than 6% of global energy supply. The Net Zero Emissions by 2050 (NZE) Scenario predicts a rapid growth in bioenergy use to supplant fossil fuels by 2030. Between 2010 and 2022, the use of modern bioenergy increased by around 3% per year on average and is on the rise.</w:t>
      </w:r>
      <w:r w:rsidR="00382CD2">
        <w:rPr>
          <w:rFonts w:ascii="Times New Roman" w:hAnsi="Times New Roman" w:cs="Times New Roman"/>
          <w:sz w:val="24"/>
          <w:szCs w:val="24"/>
        </w:rPr>
        <w:t xml:space="preserve"> </w:t>
      </w:r>
      <w:r w:rsidR="00610D11" w:rsidRPr="00610D11">
        <w:rPr>
          <w:rFonts w:ascii="Times New Roman" w:hAnsi="Times New Roman" w:cs="Times New Roman"/>
          <w:sz w:val="24"/>
          <w:szCs w:val="24"/>
        </w:rPr>
        <w:t>In addition, biofuel production can be successfully improved through the use of optimal process design and the development of synthetic microbial cells with planned malfunctions of internally residing genes and/or other sources of gene expression (microalgae species) or systems biotechnology (for global cellular information) and synthetic and systems biology (bacterial or yeast species).</w:t>
      </w:r>
    </w:p>
    <w:p w14:paraId="31320B78" w14:textId="77777777" w:rsidR="00510593" w:rsidRPr="00510593" w:rsidRDefault="00510593" w:rsidP="00C02642">
      <w:pPr>
        <w:spacing w:line="480" w:lineRule="auto"/>
        <w:jc w:val="both"/>
        <w:rPr>
          <w:rFonts w:ascii="Times New Roman" w:hAnsi="Times New Roman" w:cs="Times New Roman"/>
          <w:b/>
          <w:bCs/>
          <w:sz w:val="24"/>
          <w:szCs w:val="24"/>
        </w:rPr>
      </w:pPr>
      <w:r w:rsidRPr="00510593">
        <w:rPr>
          <w:rFonts w:ascii="Times New Roman" w:hAnsi="Times New Roman" w:cs="Times New Roman"/>
          <w:b/>
          <w:bCs/>
          <w:sz w:val="24"/>
          <w:szCs w:val="24"/>
        </w:rPr>
        <w:t>Deconstruction and separation</w:t>
      </w:r>
    </w:p>
    <w:p w14:paraId="67EED255" w14:textId="77777777" w:rsidR="00510593" w:rsidRDefault="004468F5" w:rsidP="003172CD">
      <w:pPr>
        <w:spacing w:line="480" w:lineRule="auto"/>
        <w:ind w:firstLine="720"/>
        <w:jc w:val="both"/>
        <w:rPr>
          <w:rFonts w:ascii="Times New Roman" w:hAnsi="Times New Roman" w:cs="Times New Roman"/>
          <w:sz w:val="24"/>
          <w:szCs w:val="24"/>
        </w:rPr>
      </w:pPr>
      <w:r w:rsidRPr="00115FE2">
        <w:rPr>
          <w:rFonts w:ascii="Times New Roman" w:hAnsi="Times New Roman" w:cs="Times New Roman"/>
          <w:sz w:val="24"/>
          <w:szCs w:val="24"/>
        </w:rPr>
        <w:t>Deconstruction Division will investigate specific microbial communities</w:t>
      </w:r>
      <w:r w:rsidR="00774C75">
        <w:rPr>
          <w:rFonts w:ascii="Times New Roman" w:hAnsi="Times New Roman" w:cs="Times New Roman"/>
          <w:sz w:val="24"/>
          <w:szCs w:val="24"/>
        </w:rPr>
        <w:t xml:space="preserve">. </w:t>
      </w:r>
      <w:r w:rsidR="00115FE2" w:rsidRPr="00115FE2">
        <w:rPr>
          <w:rFonts w:ascii="Times New Roman" w:hAnsi="Times New Roman" w:cs="Times New Roman"/>
          <w:sz w:val="24"/>
          <w:szCs w:val="24"/>
        </w:rPr>
        <w:t xml:space="preserve">In order to create engineered microbial communities, organisms, pathways, and enzymes that efficiently </w:t>
      </w:r>
      <w:r w:rsidR="00115FE2" w:rsidRPr="00115FE2">
        <w:rPr>
          <w:rFonts w:ascii="Times New Roman" w:hAnsi="Times New Roman" w:cs="Times New Roman"/>
          <w:sz w:val="24"/>
          <w:szCs w:val="24"/>
        </w:rPr>
        <w:lastRenderedPageBreak/>
        <w:t>depolymerize polysaccharides into monosaccharides and depolymerize and catabolize lignin into intermediates that can be converted into biofuels and bioproducts</w:t>
      </w:r>
      <w:r w:rsidR="00774C75">
        <w:rPr>
          <w:rFonts w:ascii="Times New Roman" w:hAnsi="Times New Roman" w:cs="Times New Roman"/>
          <w:sz w:val="24"/>
          <w:szCs w:val="24"/>
        </w:rPr>
        <w:t xml:space="preserve"> </w:t>
      </w:r>
      <w:r w:rsidR="00115FE2">
        <w:rPr>
          <w:rFonts w:ascii="Times New Roman" w:hAnsi="Times New Roman" w:cs="Times New Roman"/>
          <w:sz w:val="24"/>
          <w:szCs w:val="24"/>
        </w:rPr>
        <w:t>(US Department of energy)</w:t>
      </w:r>
      <w:r w:rsidR="00115FE2" w:rsidRPr="00115FE2">
        <w:rPr>
          <w:rFonts w:ascii="Times New Roman" w:hAnsi="Times New Roman" w:cs="Times New Roman"/>
          <w:sz w:val="24"/>
          <w:szCs w:val="24"/>
        </w:rPr>
        <w:t>.</w:t>
      </w:r>
      <w:r w:rsidR="00774C75">
        <w:rPr>
          <w:rFonts w:ascii="Times New Roman" w:hAnsi="Times New Roman" w:cs="Times New Roman"/>
          <w:sz w:val="24"/>
          <w:szCs w:val="24"/>
        </w:rPr>
        <w:t xml:space="preserve"> </w:t>
      </w:r>
      <w:r w:rsidR="00115FE2" w:rsidRPr="00115FE2">
        <w:rPr>
          <w:rFonts w:ascii="Times New Roman" w:hAnsi="Times New Roman" w:cs="Times New Roman"/>
          <w:sz w:val="24"/>
          <w:szCs w:val="24"/>
        </w:rPr>
        <w:t>Removal of lignin and a decrease in cellulose crystallinity are frequent elements that have been demonstrated to enhance biomass deconstruction under various pretreatment procedures (</w:t>
      </w:r>
      <w:r w:rsidRPr="004468F5">
        <w:rPr>
          <w:rFonts w:ascii="Times New Roman" w:hAnsi="Times New Roman" w:cs="Times New Roman"/>
          <w:sz w:val="24"/>
          <w:szCs w:val="24"/>
        </w:rPr>
        <w:t>Gao et al</w:t>
      </w:r>
      <w:r w:rsidR="00774C75">
        <w:rPr>
          <w:rFonts w:ascii="Times New Roman" w:hAnsi="Times New Roman" w:cs="Times New Roman"/>
          <w:sz w:val="24"/>
          <w:szCs w:val="24"/>
        </w:rPr>
        <w:t xml:space="preserve">., </w:t>
      </w:r>
      <w:r>
        <w:rPr>
          <w:rFonts w:ascii="Times New Roman" w:hAnsi="Times New Roman" w:cs="Times New Roman"/>
          <w:sz w:val="24"/>
          <w:szCs w:val="24"/>
        </w:rPr>
        <w:t>2014</w:t>
      </w:r>
      <w:r w:rsidRPr="00115FE2">
        <w:rPr>
          <w:rFonts w:ascii="Times New Roman" w:hAnsi="Times New Roman" w:cs="Times New Roman"/>
          <w:sz w:val="24"/>
          <w:szCs w:val="24"/>
        </w:rPr>
        <w:t>). Diverse</w:t>
      </w:r>
      <w:r w:rsidR="00115FE2" w:rsidRPr="00115FE2">
        <w:rPr>
          <w:rFonts w:ascii="Times New Roman" w:hAnsi="Times New Roman" w:cs="Times New Roman"/>
          <w:sz w:val="24"/>
          <w:szCs w:val="24"/>
        </w:rPr>
        <w:t xml:space="preserve"> substances, including but not limited to ammonia </w:t>
      </w:r>
      <w:r w:rsidR="003172CD">
        <w:rPr>
          <w:rFonts w:ascii="Times New Roman" w:hAnsi="Times New Roman" w:cs="Times New Roman"/>
          <w:sz w:val="24"/>
          <w:szCs w:val="24"/>
        </w:rPr>
        <w:br/>
      </w:r>
      <w:r w:rsidR="00115FE2" w:rsidRPr="00115FE2">
        <w:rPr>
          <w:rFonts w:ascii="Times New Roman" w:hAnsi="Times New Roman" w:cs="Times New Roman"/>
          <w:sz w:val="24"/>
          <w:szCs w:val="24"/>
        </w:rPr>
        <w:t>(</w:t>
      </w:r>
      <w:r w:rsidRPr="004468F5">
        <w:rPr>
          <w:rFonts w:ascii="Times New Roman" w:hAnsi="Times New Roman" w:cs="Times New Roman"/>
          <w:color w:val="262626"/>
          <w:sz w:val="24"/>
          <w:szCs w:val="24"/>
          <w:shd w:val="clear" w:color="auto" w:fill="F6F6F6"/>
        </w:rPr>
        <w:t>Sousa et al</w:t>
      </w:r>
      <w:r w:rsidRPr="004468F5">
        <w:rPr>
          <w:rFonts w:ascii="Times New Roman" w:hAnsi="Times New Roman" w:cs="Times New Roman"/>
          <w:sz w:val="24"/>
          <w:szCs w:val="24"/>
        </w:rPr>
        <w:t xml:space="preserve"> ., 2016</w:t>
      </w:r>
      <w:r w:rsidR="00115FE2" w:rsidRPr="00115FE2">
        <w:rPr>
          <w:rFonts w:ascii="Times New Roman" w:hAnsi="Times New Roman" w:cs="Times New Roman"/>
          <w:sz w:val="24"/>
          <w:szCs w:val="24"/>
        </w:rPr>
        <w:t>), ionic liquids (</w:t>
      </w:r>
      <w:r w:rsidRPr="004468F5">
        <w:rPr>
          <w:rFonts w:ascii="Times New Roman" w:hAnsi="Times New Roman" w:cs="Times New Roman"/>
          <w:sz w:val="24"/>
          <w:szCs w:val="24"/>
        </w:rPr>
        <w:t>George et al.</w:t>
      </w:r>
      <w:r>
        <w:rPr>
          <w:rFonts w:ascii="Times New Roman" w:hAnsi="Times New Roman" w:cs="Times New Roman"/>
          <w:sz w:val="24"/>
          <w:szCs w:val="24"/>
        </w:rPr>
        <w:t>2015</w:t>
      </w:r>
      <w:r w:rsidR="00115FE2" w:rsidRPr="00115FE2">
        <w:rPr>
          <w:rFonts w:ascii="Times New Roman" w:hAnsi="Times New Roman" w:cs="Times New Roman"/>
          <w:sz w:val="24"/>
          <w:szCs w:val="24"/>
        </w:rPr>
        <w:t>), diluted acids (</w:t>
      </w:r>
      <w:r w:rsidRPr="004468F5">
        <w:rPr>
          <w:rFonts w:ascii="Times New Roman" w:hAnsi="Times New Roman" w:cs="Times New Roman"/>
          <w:sz w:val="24"/>
          <w:szCs w:val="24"/>
        </w:rPr>
        <w:t>Langan</w:t>
      </w:r>
      <w:r w:rsidR="00774C75">
        <w:rPr>
          <w:rFonts w:ascii="Times New Roman" w:hAnsi="Times New Roman" w:cs="Times New Roman"/>
          <w:sz w:val="24"/>
          <w:szCs w:val="24"/>
        </w:rPr>
        <w:t xml:space="preserve"> </w:t>
      </w:r>
      <w:r>
        <w:rPr>
          <w:rFonts w:ascii="Times New Roman" w:hAnsi="Times New Roman" w:cs="Times New Roman"/>
          <w:sz w:val="24"/>
          <w:szCs w:val="24"/>
        </w:rPr>
        <w:t>et al. 2014</w:t>
      </w:r>
      <w:r w:rsidR="00115FE2" w:rsidRPr="00115FE2">
        <w:rPr>
          <w:rFonts w:ascii="Times New Roman" w:hAnsi="Times New Roman" w:cs="Times New Roman"/>
          <w:sz w:val="24"/>
          <w:szCs w:val="24"/>
        </w:rPr>
        <w:t>), and deep-eutectic solvents , have demonstrated some effectiveness in breaking down biomass. But it has recently been demonstrated that using multifunctional cosolvents is a particularly efficient and cost-effective way to dissolve plant cell walls and present the products in a way that makes them suitable for conversion into high-value products like biofuels.</w:t>
      </w:r>
      <w:r w:rsidR="00774C75">
        <w:rPr>
          <w:rFonts w:ascii="Times New Roman" w:hAnsi="Times New Roman" w:cs="Times New Roman"/>
          <w:sz w:val="24"/>
          <w:szCs w:val="24"/>
        </w:rPr>
        <w:t xml:space="preserve"> </w:t>
      </w:r>
      <w:r w:rsidRPr="004468F5">
        <w:rPr>
          <w:rFonts w:ascii="Times New Roman" w:hAnsi="Times New Roman" w:cs="Times New Roman"/>
          <w:sz w:val="24"/>
          <w:szCs w:val="24"/>
        </w:rPr>
        <w:t xml:space="preserve">However, little is known about the interactions between co-solvents and biomass, as well as the mechanisms of co-solvent pretreatment. As a result, to produce highly digestible pretreated solids at the expense of significant total sugar losses, expensive solvent recovery techniques, or excessive solvent slippage during liquid-solids separations, these methods are typically performed under high co-solvent and acid concentrations and/or high reaction temperature </w:t>
      </w:r>
      <w:r w:rsidR="002D2C3A" w:rsidRPr="004468F5">
        <w:rPr>
          <w:rFonts w:ascii="Times New Roman" w:hAnsi="Times New Roman" w:cs="Times New Roman"/>
          <w:sz w:val="24"/>
          <w:szCs w:val="24"/>
        </w:rPr>
        <w:t>conditions</w:t>
      </w:r>
      <w:r w:rsidR="002D2C3A">
        <w:rPr>
          <w:rFonts w:ascii="Times New Roman" w:hAnsi="Times New Roman" w:cs="Times New Roman"/>
          <w:sz w:val="24"/>
          <w:szCs w:val="24"/>
        </w:rPr>
        <w:t xml:space="preserve"> (</w:t>
      </w:r>
      <w:r w:rsidR="00774C75">
        <w:rPr>
          <w:rFonts w:ascii="Times New Roman" w:hAnsi="Times New Roman" w:cs="Times New Roman"/>
          <w:sz w:val="24"/>
          <w:szCs w:val="24"/>
        </w:rPr>
        <w:t xml:space="preserve">Shuai </w:t>
      </w:r>
      <w:r>
        <w:rPr>
          <w:rFonts w:ascii="Times New Roman" w:hAnsi="Times New Roman" w:cs="Times New Roman"/>
          <w:sz w:val="24"/>
          <w:szCs w:val="24"/>
        </w:rPr>
        <w:t xml:space="preserve">et </w:t>
      </w:r>
      <w:r w:rsidR="00774C75">
        <w:rPr>
          <w:rFonts w:ascii="Times New Roman" w:hAnsi="Times New Roman" w:cs="Times New Roman"/>
          <w:sz w:val="24"/>
          <w:szCs w:val="24"/>
        </w:rPr>
        <w:t>a</w:t>
      </w:r>
      <w:r>
        <w:rPr>
          <w:rFonts w:ascii="Times New Roman" w:hAnsi="Times New Roman" w:cs="Times New Roman"/>
          <w:sz w:val="24"/>
          <w:szCs w:val="24"/>
        </w:rPr>
        <w:t>l., 20</w:t>
      </w:r>
      <w:r w:rsidR="002D2C3A">
        <w:rPr>
          <w:rFonts w:ascii="Times New Roman" w:hAnsi="Times New Roman" w:cs="Times New Roman"/>
          <w:sz w:val="24"/>
          <w:szCs w:val="24"/>
        </w:rPr>
        <w:t>16</w:t>
      </w:r>
      <w:r w:rsidR="00774C75">
        <w:rPr>
          <w:rFonts w:ascii="Times New Roman" w:hAnsi="Times New Roman" w:cs="Times New Roman"/>
          <w:sz w:val="24"/>
          <w:szCs w:val="24"/>
        </w:rPr>
        <w:t xml:space="preserve">; </w:t>
      </w:r>
      <w:r w:rsidR="002D2C3A" w:rsidRPr="004468F5">
        <w:rPr>
          <w:rFonts w:ascii="Times New Roman" w:hAnsi="Times New Roman" w:cs="Times New Roman"/>
          <w:sz w:val="24"/>
          <w:szCs w:val="24"/>
        </w:rPr>
        <w:t>Agnihotri</w:t>
      </w:r>
      <w:r w:rsidR="002D2C3A">
        <w:rPr>
          <w:rFonts w:ascii="Times New Roman" w:hAnsi="Times New Roman" w:cs="Times New Roman"/>
          <w:sz w:val="24"/>
          <w:szCs w:val="24"/>
        </w:rPr>
        <w:t xml:space="preserve"> et al</w:t>
      </w:r>
      <w:r w:rsidR="00774C75">
        <w:rPr>
          <w:rFonts w:ascii="Times New Roman" w:hAnsi="Times New Roman" w:cs="Times New Roman"/>
          <w:sz w:val="24"/>
          <w:szCs w:val="24"/>
        </w:rPr>
        <w:t>.,</w:t>
      </w:r>
      <w:r w:rsidR="002D2C3A">
        <w:rPr>
          <w:rFonts w:ascii="Times New Roman" w:hAnsi="Times New Roman" w:cs="Times New Roman"/>
          <w:sz w:val="24"/>
          <w:szCs w:val="24"/>
        </w:rPr>
        <w:t xml:space="preserve"> 2015)</w:t>
      </w:r>
      <w:r w:rsidR="00C33BDC">
        <w:rPr>
          <w:rFonts w:ascii="Times New Roman" w:hAnsi="Times New Roman" w:cs="Times New Roman"/>
          <w:sz w:val="24"/>
          <w:szCs w:val="24"/>
        </w:rPr>
        <w:t>.</w:t>
      </w:r>
      <w:r w:rsidR="00774C75">
        <w:rPr>
          <w:rFonts w:ascii="Times New Roman" w:hAnsi="Times New Roman" w:cs="Times New Roman"/>
          <w:sz w:val="24"/>
          <w:szCs w:val="24"/>
        </w:rPr>
        <w:t xml:space="preserve"> </w:t>
      </w:r>
      <w:r w:rsidR="00C33BDC" w:rsidRPr="00C33BDC">
        <w:rPr>
          <w:rFonts w:ascii="Times New Roman" w:hAnsi="Times New Roman" w:cs="Times New Roman"/>
          <w:sz w:val="24"/>
          <w:szCs w:val="24"/>
        </w:rPr>
        <w:t>This encouraging finding highlights the value of a separation-free process in which IL pretreated biomass is converted into biofuels or bioproducts with no intermediate separation steps between conversion unit operations While ethanol production has been demonstrated in the presence of concentrated ionic liquids, no process has yet demonstrated production of advanced biofuels such as molecules suitable for diesel and jet fuel under such conditions, and no fermentation process has yet demonstrated conversion of both pentose and hexose sugars in the presence of concentrated ionic liquids</w:t>
      </w:r>
      <w:r w:rsidR="00774C75">
        <w:rPr>
          <w:rFonts w:ascii="Times New Roman" w:hAnsi="Times New Roman" w:cs="Times New Roman"/>
          <w:sz w:val="24"/>
          <w:szCs w:val="24"/>
        </w:rPr>
        <w:t xml:space="preserve"> </w:t>
      </w:r>
      <w:r w:rsidR="00C33BDC">
        <w:t>(</w:t>
      </w:r>
      <w:r w:rsidR="00C33BDC" w:rsidRPr="00C33BDC">
        <w:rPr>
          <w:rFonts w:ascii="Times New Roman" w:hAnsi="Times New Roman" w:cs="Times New Roman"/>
          <w:sz w:val="24"/>
          <w:szCs w:val="24"/>
        </w:rPr>
        <w:t>Eric Sundstrom</w:t>
      </w:r>
      <w:r w:rsidR="00C33BDC">
        <w:rPr>
          <w:rFonts w:ascii="Times New Roman" w:hAnsi="Times New Roman" w:cs="Times New Roman"/>
          <w:sz w:val="24"/>
          <w:szCs w:val="24"/>
        </w:rPr>
        <w:t xml:space="preserve"> et al.,2018)</w:t>
      </w:r>
      <w:r w:rsidR="00C33BDC" w:rsidRPr="00C33BDC">
        <w:rPr>
          <w:rFonts w:ascii="Times New Roman" w:hAnsi="Times New Roman" w:cs="Times New Roman"/>
          <w:sz w:val="24"/>
          <w:szCs w:val="24"/>
        </w:rPr>
        <w:t>.</w:t>
      </w:r>
    </w:p>
    <w:p w14:paraId="27991145" w14:textId="29B41342" w:rsidR="00CC183E" w:rsidRPr="00CC183E" w:rsidRDefault="00CC183E" w:rsidP="00CC183E">
      <w:pPr>
        <w:spacing w:line="480" w:lineRule="auto"/>
        <w:jc w:val="both"/>
        <w:rPr>
          <w:rFonts w:ascii="Times New Roman" w:hAnsi="Times New Roman" w:cs="Times New Roman"/>
          <w:b/>
          <w:bCs/>
          <w:color w:val="000000" w:themeColor="text1"/>
          <w:sz w:val="24"/>
          <w:szCs w:val="24"/>
          <w:lang w:val="en-US"/>
        </w:rPr>
      </w:pPr>
      <w:r w:rsidRPr="00CC183E">
        <w:rPr>
          <w:rFonts w:ascii="Times New Roman" w:hAnsi="Times New Roman" w:cs="Times New Roman"/>
          <w:b/>
          <w:bCs/>
          <w:color w:val="000000" w:themeColor="text1"/>
          <w:sz w:val="24"/>
          <w:szCs w:val="24"/>
          <w:lang w:val="en-US"/>
        </w:rPr>
        <w:t>Conclusion</w:t>
      </w:r>
    </w:p>
    <w:p w14:paraId="61F9B07E" w14:textId="57DBD577" w:rsidR="00CC183E" w:rsidRPr="00DA36BF" w:rsidRDefault="00CC183E" w:rsidP="00CC183E">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            </w:t>
      </w:r>
      <w:r w:rsidRPr="00DA36BF">
        <w:rPr>
          <w:rFonts w:ascii="Times New Roman" w:hAnsi="Times New Roman" w:cs="Times New Roman"/>
          <w:color w:val="000000" w:themeColor="text1"/>
          <w:sz w:val="24"/>
          <w:szCs w:val="24"/>
          <w:lang w:val="en-US"/>
        </w:rPr>
        <w:t>Bioenergy is a critical component of the renewable energy mix in ensuring a consistent energy supply.</w:t>
      </w:r>
      <w:r w:rsidRPr="00225353">
        <w:t xml:space="preserve"> </w:t>
      </w:r>
      <w:r w:rsidRPr="00225353">
        <w:rPr>
          <w:rFonts w:ascii="Times New Roman" w:hAnsi="Times New Roman" w:cs="Times New Roman"/>
          <w:color w:val="000000" w:themeColor="text1"/>
          <w:sz w:val="24"/>
          <w:szCs w:val="24"/>
          <w:lang w:val="en-US"/>
        </w:rPr>
        <w:t>Carbon absorbed by plants through photosynthesis is contained in biomass. When this biomass is burned to generate electricity, the carbon is simply released into the environment, making modern bioenergy a promising near-zero-emission fuel.</w:t>
      </w:r>
      <w:r w:rsidRPr="00C609AB">
        <w:t xml:space="preserve"> </w:t>
      </w:r>
      <w:r w:rsidRPr="00C609AB">
        <w:rPr>
          <w:rFonts w:ascii="Times New Roman" w:hAnsi="Times New Roman" w:cs="Times New Roman"/>
          <w:color w:val="000000" w:themeColor="text1"/>
          <w:sz w:val="24"/>
          <w:szCs w:val="24"/>
          <w:lang w:val="en-US"/>
        </w:rPr>
        <w:t xml:space="preserve">According to conservative scenarios, future </w:t>
      </w:r>
      <w:r>
        <w:rPr>
          <w:rFonts w:ascii="Times New Roman" w:hAnsi="Times New Roman" w:cs="Times New Roman"/>
          <w:color w:val="000000" w:themeColor="text1"/>
          <w:sz w:val="24"/>
          <w:szCs w:val="24"/>
          <w:lang w:val="en-US"/>
        </w:rPr>
        <w:t>bio</w:t>
      </w:r>
      <w:r w:rsidRPr="00C609AB">
        <w:rPr>
          <w:rFonts w:ascii="Times New Roman" w:hAnsi="Times New Roman" w:cs="Times New Roman"/>
          <w:color w:val="000000" w:themeColor="text1"/>
          <w:sz w:val="24"/>
          <w:szCs w:val="24"/>
          <w:lang w:val="en-US"/>
        </w:rPr>
        <w:t>energy shares will be in the range of 15-20%, moderate scenarios, 30-45%, and high scenarios, 50-95%. High proportions of electricity are thought to be the easiest to obtain, high percentages of heating/cooling are the hardest to obtain, and high shares of transport energy are the most unpredictable.</w:t>
      </w:r>
      <w:r w:rsidRPr="00225353">
        <w:rPr>
          <w:rFonts w:ascii="Times New Roman" w:hAnsi="Times New Roman" w:cs="Times New Roman"/>
          <w:color w:val="000000" w:themeColor="text1"/>
          <w:sz w:val="24"/>
          <w:szCs w:val="24"/>
          <w:lang w:val="en-US"/>
        </w:rPr>
        <w:t xml:space="preserve"> </w:t>
      </w:r>
      <w:r w:rsidRPr="00C609AB">
        <w:rPr>
          <w:rFonts w:ascii="Times New Roman" w:hAnsi="Times New Roman" w:cs="Times New Roman"/>
          <w:color w:val="000000" w:themeColor="text1"/>
          <w:sz w:val="24"/>
          <w:szCs w:val="24"/>
          <w:lang w:val="en-US"/>
        </w:rPr>
        <w:t>All energy scenarios show a combination of energy supply technologies along with rising energy demand and rising levels of energy efficiency.</w:t>
      </w:r>
      <w:r w:rsidRPr="00225353">
        <w:rPr>
          <w:rFonts w:ascii="Times New Roman" w:hAnsi="Times New Roman" w:cs="Times New Roman"/>
          <w:color w:val="000000" w:themeColor="text1"/>
          <w:sz w:val="24"/>
          <w:szCs w:val="24"/>
          <w:lang w:val="en-US"/>
        </w:rPr>
        <w:t xml:space="preserve"> </w:t>
      </w:r>
    </w:p>
    <w:p w14:paraId="61759D01" w14:textId="77777777" w:rsidR="00CC183E" w:rsidRPr="005C2624" w:rsidRDefault="00CC183E" w:rsidP="003172CD">
      <w:pPr>
        <w:spacing w:after="0" w:line="480" w:lineRule="auto"/>
        <w:ind w:firstLine="720"/>
        <w:jc w:val="both"/>
        <w:rPr>
          <w:rFonts w:ascii="Times New Roman" w:hAnsi="Times New Roman" w:cs="Times New Roman"/>
          <w:sz w:val="24"/>
          <w:szCs w:val="24"/>
        </w:rPr>
      </w:pPr>
    </w:p>
    <w:p w14:paraId="5D4CB616" w14:textId="77777777" w:rsidR="00AD23EC" w:rsidRDefault="00AD23EC" w:rsidP="00AD23EC">
      <w:pPr>
        <w:spacing w:after="0" w:line="240" w:lineRule="auto"/>
        <w:jc w:val="both"/>
        <w:rPr>
          <w:rFonts w:ascii="Times New Roman" w:hAnsi="Times New Roman" w:cs="Times New Roman"/>
          <w:sz w:val="24"/>
          <w:szCs w:val="24"/>
        </w:rPr>
      </w:pPr>
    </w:p>
    <w:p w14:paraId="62F25417" w14:textId="77777777" w:rsidR="00AD23EC" w:rsidRPr="00AD23EC" w:rsidRDefault="00AD23EC" w:rsidP="00AD23EC">
      <w:pPr>
        <w:spacing w:after="0" w:line="240" w:lineRule="auto"/>
        <w:jc w:val="both"/>
        <w:rPr>
          <w:rFonts w:ascii="Times New Roman" w:hAnsi="Times New Roman" w:cs="Times New Roman"/>
          <w:b/>
          <w:sz w:val="24"/>
          <w:szCs w:val="24"/>
        </w:rPr>
      </w:pPr>
      <w:r w:rsidRPr="00AD23EC">
        <w:rPr>
          <w:rFonts w:ascii="Times New Roman" w:hAnsi="Times New Roman" w:cs="Times New Roman"/>
          <w:b/>
          <w:sz w:val="24"/>
          <w:szCs w:val="24"/>
        </w:rPr>
        <w:t>References</w:t>
      </w:r>
    </w:p>
    <w:p w14:paraId="0590D7FE" w14:textId="77777777" w:rsidR="00AD23EC" w:rsidRDefault="00AD23EC" w:rsidP="00AD23EC">
      <w:pPr>
        <w:spacing w:after="0" w:line="240" w:lineRule="auto"/>
        <w:jc w:val="both"/>
        <w:rPr>
          <w:rFonts w:ascii="Times New Roman" w:hAnsi="Times New Roman" w:cs="Times New Roman"/>
          <w:sz w:val="24"/>
          <w:szCs w:val="24"/>
        </w:rPr>
      </w:pPr>
    </w:p>
    <w:p w14:paraId="20BAD263" w14:textId="77777777" w:rsidR="00D05661" w:rsidRPr="004C3CA9" w:rsidRDefault="00D05661" w:rsidP="004C3CA9">
      <w:pPr>
        <w:pStyle w:val="ListParagraph"/>
        <w:numPr>
          <w:ilvl w:val="0"/>
          <w:numId w:val="1"/>
        </w:numPr>
        <w:shd w:val="clear" w:color="auto" w:fill="FFFFFF"/>
        <w:spacing w:after="0" w:line="240" w:lineRule="auto"/>
        <w:jc w:val="both"/>
        <w:rPr>
          <w:rFonts w:ascii="Times New Roman" w:eastAsia="Times New Roman" w:hAnsi="Times New Roman" w:cs="Times New Roman"/>
          <w:kern w:val="0"/>
          <w:sz w:val="24"/>
          <w:szCs w:val="24"/>
          <w:lang w:val="en-US"/>
        </w:rPr>
      </w:pPr>
      <w:r w:rsidRPr="004C3CA9">
        <w:rPr>
          <w:rFonts w:ascii="Times New Roman" w:eastAsia="Times New Roman" w:hAnsi="Times New Roman" w:cs="Times New Roman"/>
          <w:kern w:val="0"/>
          <w:sz w:val="24"/>
          <w:szCs w:val="24"/>
          <w:lang w:val="en-US"/>
        </w:rPr>
        <w:t>Abudi, Z. N., Hu, Z., Sun, N., Xiao, B., Rajaa, N., Liu, C. Batch anaerobic co-digestion of OFMSW (organic fraction of municipal solid waste), TWAS (thickened waste activated sludge) and RS (rice straw): inﬂuence of TWAS and RS pretreatment and mixing ratio. Energy</w:t>
      </w:r>
      <w:r w:rsidR="007176A4" w:rsidRPr="004C3CA9">
        <w:rPr>
          <w:rFonts w:ascii="Times New Roman" w:eastAsia="Times New Roman" w:hAnsi="Times New Roman" w:cs="Times New Roman"/>
          <w:kern w:val="0"/>
          <w:sz w:val="24"/>
          <w:szCs w:val="24"/>
          <w:lang w:val="en-US"/>
        </w:rPr>
        <w:t>. 2016;</w:t>
      </w:r>
      <w:r w:rsidRPr="004C3CA9">
        <w:rPr>
          <w:rFonts w:ascii="Times New Roman" w:eastAsia="Times New Roman" w:hAnsi="Times New Roman" w:cs="Times New Roman"/>
          <w:kern w:val="0"/>
          <w:sz w:val="24"/>
          <w:szCs w:val="24"/>
          <w:lang w:val="en-US"/>
        </w:rPr>
        <w:t xml:space="preserve"> 107, 131–140. </w:t>
      </w:r>
      <w:proofErr w:type="spellStart"/>
      <w:r w:rsidRPr="004C3CA9">
        <w:rPr>
          <w:rFonts w:ascii="Times New Roman" w:eastAsia="Times New Roman" w:hAnsi="Times New Roman" w:cs="Times New Roman"/>
          <w:kern w:val="0"/>
          <w:sz w:val="24"/>
          <w:szCs w:val="24"/>
          <w:lang w:val="en-US"/>
        </w:rPr>
        <w:t>doi</w:t>
      </w:r>
      <w:proofErr w:type="spellEnd"/>
      <w:r w:rsidRPr="004C3CA9">
        <w:rPr>
          <w:rFonts w:ascii="Times New Roman" w:eastAsia="Times New Roman" w:hAnsi="Times New Roman" w:cs="Times New Roman"/>
          <w:kern w:val="0"/>
          <w:sz w:val="24"/>
          <w:szCs w:val="24"/>
          <w:lang w:val="en-US"/>
        </w:rPr>
        <w:t>: 10.1016/j.energy.2016.03.141.</w:t>
      </w:r>
    </w:p>
    <w:p w14:paraId="3A25F2C3"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C3CA9">
        <w:rPr>
          <w:rFonts w:ascii="Times New Roman" w:hAnsi="Times New Roman" w:cs="Times New Roman"/>
          <w:sz w:val="24"/>
          <w:szCs w:val="24"/>
          <w:shd w:val="clear" w:color="auto" w:fill="FFFFFF"/>
        </w:rPr>
        <w:t xml:space="preserve">Adeniyi, O.M.; Azimov, U.; </w:t>
      </w:r>
      <w:proofErr w:type="spellStart"/>
      <w:r w:rsidRPr="004C3CA9">
        <w:rPr>
          <w:rFonts w:ascii="Times New Roman" w:hAnsi="Times New Roman" w:cs="Times New Roman"/>
          <w:sz w:val="24"/>
          <w:szCs w:val="24"/>
          <w:shd w:val="clear" w:color="auto" w:fill="FFFFFF"/>
        </w:rPr>
        <w:t>Burluka</w:t>
      </w:r>
      <w:proofErr w:type="spellEnd"/>
      <w:r w:rsidRPr="004C3CA9">
        <w:rPr>
          <w:rFonts w:ascii="Times New Roman" w:hAnsi="Times New Roman" w:cs="Times New Roman"/>
          <w:sz w:val="24"/>
          <w:szCs w:val="24"/>
          <w:shd w:val="clear" w:color="auto" w:fill="FFFFFF"/>
        </w:rPr>
        <w:t>, A. Algae biofuel: Current status and future applications. </w:t>
      </w:r>
      <w:r w:rsidRPr="004C3CA9">
        <w:rPr>
          <w:rStyle w:val="html-italic"/>
          <w:rFonts w:ascii="Times New Roman" w:hAnsi="Times New Roman" w:cs="Times New Roman"/>
          <w:i/>
          <w:iCs/>
          <w:sz w:val="24"/>
          <w:szCs w:val="24"/>
          <w:shd w:val="clear" w:color="auto" w:fill="FFFFFF"/>
        </w:rPr>
        <w:t>Renew. Sustain. Energy Rev.</w:t>
      </w:r>
      <w:r w:rsidRPr="004C3CA9">
        <w:rPr>
          <w:rFonts w:ascii="Times New Roman" w:hAnsi="Times New Roman" w:cs="Times New Roman"/>
          <w:sz w:val="24"/>
          <w:szCs w:val="24"/>
          <w:shd w:val="clear" w:color="auto" w:fill="FFFFFF"/>
        </w:rPr>
        <w:t> </w:t>
      </w:r>
      <w:r w:rsidRPr="004C3CA9">
        <w:rPr>
          <w:rFonts w:ascii="Times New Roman" w:hAnsi="Times New Roman" w:cs="Times New Roman"/>
          <w:bCs/>
          <w:sz w:val="24"/>
          <w:szCs w:val="24"/>
          <w:shd w:val="clear" w:color="auto" w:fill="FFFFFF"/>
        </w:rPr>
        <w:t>2018</w:t>
      </w:r>
      <w:r w:rsidR="007176A4" w:rsidRPr="004C3CA9">
        <w:rPr>
          <w:rFonts w:ascii="Times New Roman" w:hAnsi="Times New Roman" w:cs="Times New Roman"/>
          <w:bCs/>
          <w:sz w:val="24"/>
          <w:szCs w:val="24"/>
          <w:shd w:val="clear" w:color="auto" w:fill="FFFFFF"/>
        </w:rPr>
        <w:t>;</w:t>
      </w:r>
      <w:r w:rsidRPr="004C3CA9">
        <w:rPr>
          <w:rFonts w:ascii="Times New Roman" w:hAnsi="Times New Roman" w:cs="Times New Roman"/>
          <w:sz w:val="24"/>
          <w:szCs w:val="24"/>
          <w:shd w:val="clear" w:color="auto" w:fill="FFFFFF"/>
        </w:rPr>
        <w:t> </w:t>
      </w:r>
      <w:r w:rsidRPr="004C3CA9">
        <w:rPr>
          <w:rStyle w:val="html-italic"/>
          <w:rFonts w:ascii="Times New Roman" w:hAnsi="Times New Roman" w:cs="Times New Roman"/>
          <w:iCs/>
          <w:sz w:val="24"/>
          <w:szCs w:val="24"/>
          <w:shd w:val="clear" w:color="auto" w:fill="FFFFFF"/>
        </w:rPr>
        <w:t>90</w:t>
      </w:r>
      <w:r w:rsidRPr="004C3CA9">
        <w:rPr>
          <w:rFonts w:ascii="Times New Roman" w:hAnsi="Times New Roman" w:cs="Times New Roman"/>
          <w:sz w:val="24"/>
          <w:szCs w:val="24"/>
          <w:shd w:val="clear" w:color="auto" w:fill="FFFFFF"/>
        </w:rPr>
        <w:t>, 316–335.</w:t>
      </w:r>
    </w:p>
    <w:p w14:paraId="5CDEF1AA"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4C3CA9">
        <w:rPr>
          <w:rFonts w:ascii="Times New Roman" w:hAnsi="Times New Roman" w:cs="Times New Roman"/>
          <w:sz w:val="24"/>
          <w:szCs w:val="24"/>
        </w:rPr>
        <w:t xml:space="preserve">Agnihotri, S., Johnsen, I., Bøe, M., </w:t>
      </w:r>
      <w:proofErr w:type="spellStart"/>
      <w:r w:rsidRPr="004C3CA9">
        <w:rPr>
          <w:rFonts w:ascii="Times New Roman" w:hAnsi="Times New Roman" w:cs="Times New Roman"/>
          <w:sz w:val="24"/>
          <w:szCs w:val="24"/>
        </w:rPr>
        <w:t>Øyaas</w:t>
      </w:r>
      <w:proofErr w:type="spellEnd"/>
      <w:r w:rsidRPr="004C3CA9">
        <w:rPr>
          <w:rFonts w:ascii="Times New Roman" w:hAnsi="Times New Roman" w:cs="Times New Roman"/>
          <w:sz w:val="24"/>
          <w:szCs w:val="24"/>
        </w:rPr>
        <w:t xml:space="preserve">, K. &amp; Moe, S. Ethanol </w:t>
      </w:r>
      <w:proofErr w:type="spellStart"/>
      <w:r w:rsidRPr="004C3CA9">
        <w:rPr>
          <w:rFonts w:ascii="Times New Roman" w:hAnsi="Times New Roman" w:cs="Times New Roman"/>
          <w:sz w:val="24"/>
          <w:szCs w:val="24"/>
        </w:rPr>
        <w:t>organosolv</w:t>
      </w:r>
      <w:proofErr w:type="spellEnd"/>
      <w:r w:rsidRPr="004C3CA9">
        <w:rPr>
          <w:rFonts w:ascii="Times New Roman" w:hAnsi="Times New Roman" w:cs="Times New Roman"/>
          <w:sz w:val="24"/>
          <w:szCs w:val="24"/>
        </w:rPr>
        <w:t xml:space="preserve"> pretreatment of softwood (</w:t>
      </w:r>
      <w:proofErr w:type="spellStart"/>
      <w:r w:rsidRPr="004C3CA9">
        <w:rPr>
          <w:rFonts w:ascii="Times New Roman" w:hAnsi="Times New Roman" w:cs="Times New Roman"/>
          <w:sz w:val="24"/>
          <w:szCs w:val="24"/>
        </w:rPr>
        <w:t>Piceaabies</w:t>
      </w:r>
      <w:proofErr w:type="spellEnd"/>
      <w:r w:rsidRPr="004C3CA9">
        <w:rPr>
          <w:rFonts w:ascii="Times New Roman" w:hAnsi="Times New Roman" w:cs="Times New Roman"/>
          <w:sz w:val="24"/>
          <w:szCs w:val="24"/>
        </w:rPr>
        <w:t xml:space="preserve">) and sugarcane bagasse for biofuel </w:t>
      </w:r>
      <w:proofErr w:type="spellStart"/>
      <w:r w:rsidRPr="004C3CA9">
        <w:rPr>
          <w:rFonts w:ascii="Times New Roman" w:hAnsi="Times New Roman" w:cs="Times New Roman"/>
          <w:sz w:val="24"/>
          <w:szCs w:val="24"/>
        </w:rPr>
        <w:t>andbiorefinery</w:t>
      </w:r>
      <w:proofErr w:type="spellEnd"/>
      <w:r w:rsidRPr="004C3CA9">
        <w:rPr>
          <w:rFonts w:ascii="Times New Roman" w:hAnsi="Times New Roman" w:cs="Times New Roman"/>
          <w:sz w:val="24"/>
          <w:szCs w:val="24"/>
        </w:rPr>
        <w:t xml:space="preserve"> applications. Wood Science and Technology</w:t>
      </w:r>
      <w:r w:rsidR="007176A4" w:rsidRPr="004C3CA9">
        <w:rPr>
          <w:rFonts w:ascii="Times New Roman" w:hAnsi="Times New Roman" w:cs="Times New Roman"/>
          <w:sz w:val="24"/>
          <w:szCs w:val="24"/>
        </w:rPr>
        <w:t>. 2015; 49, 881-896.</w:t>
      </w:r>
    </w:p>
    <w:p w14:paraId="6FE9E3E4" w14:textId="77777777" w:rsidR="0097711F" w:rsidRDefault="0097711F" w:rsidP="004C3CA9">
      <w:pPr>
        <w:pStyle w:val="ListParagraph"/>
        <w:numPr>
          <w:ilvl w:val="0"/>
          <w:numId w:val="1"/>
        </w:numPr>
        <w:spacing w:after="0" w:line="240" w:lineRule="auto"/>
        <w:jc w:val="both"/>
        <w:rPr>
          <w:rFonts w:ascii="Times New Roman" w:hAnsi="Times New Roman" w:cs="Times New Roman"/>
          <w:sz w:val="24"/>
          <w:szCs w:val="24"/>
        </w:rPr>
      </w:pPr>
      <w:proofErr w:type="spellStart"/>
      <w:r w:rsidRPr="004C3CA9">
        <w:rPr>
          <w:rFonts w:ascii="Times New Roman" w:hAnsi="Times New Roman" w:cs="Times New Roman"/>
          <w:sz w:val="24"/>
          <w:szCs w:val="24"/>
        </w:rPr>
        <w:t>Azapagic</w:t>
      </w:r>
      <w:proofErr w:type="spellEnd"/>
      <w:r w:rsidRPr="004C3CA9">
        <w:rPr>
          <w:rFonts w:ascii="Times New Roman" w:hAnsi="Times New Roman" w:cs="Times New Roman"/>
          <w:sz w:val="24"/>
          <w:szCs w:val="24"/>
        </w:rPr>
        <w:t xml:space="preserve"> A, </w:t>
      </w:r>
      <w:proofErr w:type="spellStart"/>
      <w:r w:rsidRPr="004C3CA9">
        <w:rPr>
          <w:rFonts w:ascii="Times New Roman" w:hAnsi="Times New Roman" w:cs="Times New Roman"/>
          <w:sz w:val="24"/>
          <w:szCs w:val="24"/>
        </w:rPr>
        <w:t>Stichnothe</w:t>
      </w:r>
      <w:proofErr w:type="spellEnd"/>
      <w:r w:rsidRPr="004C3CA9">
        <w:rPr>
          <w:rFonts w:ascii="Times New Roman" w:hAnsi="Times New Roman" w:cs="Times New Roman"/>
          <w:sz w:val="24"/>
          <w:szCs w:val="24"/>
        </w:rPr>
        <w:t xml:space="preserve"> H. Assessing sustainability of biofuels. In Sustainable development in practice: case studies for engineers and scientists, 2nd </w:t>
      </w:r>
      <w:proofErr w:type="spellStart"/>
      <w:r w:rsidRPr="004C3CA9">
        <w:rPr>
          <w:rFonts w:ascii="Times New Roman" w:hAnsi="Times New Roman" w:cs="Times New Roman"/>
          <w:sz w:val="24"/>
          <w:szCs w:val="24"/>
        </w:rPr>
        <w:t>edn</w:t>
      </w:r>
      <w:proofErr w:type="spellEnd"/>
      <w:r w:rsidRPr="004C3CA9">
        <w:rPr>
          <w:rFonts w:ascii="Times New Roman" w:hAnsi="Times New Roman" w:cs="Times New Roman"/>
          <w:sz w:val="24"/>
          <w:szCs w:val="24"/>
        </w:rPr>
        <w:t xml:space="preserve"> (eds </w:t>
      </w:r>
      <w:proofErr w:type="spellStart"/>
      <w:r w:rsidRPr="004C3CA9">
        <w:rPr>
          <w:rFonts w:ascii="Times New Roman" w:hAnsi="Times New Roman" w:cs="Times New Roman"/>
          <w:sz w:val="24"/>
          <w:szCs w:val="24"/>
        </w:rPr>
        <w:t>Azapagic</w:t>
      </w:r>
      <w:proofErr w:type="spellEnd"/>
      <w:r w:rsidRPr="004C3CA9">
        <w:rPr>
          <w:rFonts w:ascii="Times New Roman" w:hAnsi="Times New Roman" w:cs="Times New Roman"/>
          <w:sz w:val="24"/>
          <w:szCs w:val="24"/>
        </w:rPr>
        <w:t xml:space="preserve"> A, </w:t>
      </w:r>
      <w:proofErr w:type="spellStart"/>
      <w:r w:rsidRPr="004C3CA9">
        <w:rPr>
          <w:rFonts w:ascii="Times New Roman" w:hAnsi="Times New Roman" w:cs="Times New Roman"/>
          <w:sz w:val="24"/>
          <w:szCs w:val="24"/>
        </w:rPr>
        <w:t>Perdan</w:t>
      </w:r>
      <w:proofErr w:type="spellEnd"/>
      <w:r w:rsidRPr="004C3CA9">
        <w:rPr>
          <w:rFonts w:ascii="Times New Roman" w:hAnsi="Times New Roman" w:cs="Times New Roman"/>
          <w:sz w:val="24"/>
          <w:szCs w:val="24"/>
        </w:rPr>
        <w:t xml:space="preserve"> S). Chichester, UK: John Wiley &amp; Sons.</w:t>
      </w:r>
      <w:r w:rsidR="007176A4" w:rsidRPr="004C3CA9">
        <w:rPr>
          <w:rFonts w:ascii="Times New Roman" w:hAnsi="Times New Roman" w:cs="Times New Roman"/>
          <w:sz w:val="24"/>
          <w:szCs w:val="24"/>
        </w:rPr>
        <w:t xml:space="preserve"> 2011.</w:t>
      </w:r>
    </w:p>
    <w:p w14:paraId="7AD8998F" w14:textId="77777777" w:rsidR="00B87318" w:rsidRPr="00B87318" w:rsidRDefault="00B87318" w:rsidP="00B87318">
      <w:pPr>
        <w:pStyle w:val="ListParagraph"/>
        <w:numPr>
          <w:ilvl w:val="0"/>
          <w:numId w:val="1"/>
        </w:numPr>
        <w:shd w:val="clear" w:color="auto" w:fill="FFFFFF"/>
        <w:spacing w:after="0" w:line="240" w:lineRule="auto"/>
        <w:jc w:val="both"/>
        <w:rPr>
          <w:rFonts w:ascii="Times New Roman" w:eastAsia="Times New Roman" w:hAnsi="Times New Roman" w:cs="Times New Roman"/>
          <w:kern w:val="0"/>
          <w:sz w:val="24"/>
          <w:szCs w:val="24"/>
          <w:lang w:val="en-US"/>
        </w:rPr>
      </w:pPr>
      <w:proofErr w:type="spellStart"/>
      <w:r w:rsidRPr="00B87318">
        <w:rPr>
          <w:rFonts w:ascii="Times New Roman" w:eastAsia="Times New Roman" w:hAnsi="Times New Roman" w:cs="Times New Roman"/>
          <w:kern w:val="0"/>
          <w:sz w:val="24"/>
          <w:szCs w:val="24"/>
          <w:lang w:val="en-US"/>
        </w:rPr>
        <w:t>Bhakov</w:t>
      </w:r>
      <w:proofErr w:type="spellEnd"/>
      <w:r w:rsidRPr="00B87318">
        <w:rPr>
          <w:rFonts w:ascii="Times New Roman" w:eastAsia="Times New Roman" w:hAnsi="Times New Roman" w:cs="Times New Roman"/>
          <w:kern w:val="0"/>
          <w:sz w:val="24"/>
          <w:szCs w:val="24"/>
          <w:lang w:val="en-US"/>
        </w:rPr>
        <w:t xml:space="preserve">, Z.K., </w:t>
      </w:r>
      <w:proofErr w:type="spellStart"/>
      <w:r w:rsidRPr="00B87318">
        <w:rPr>
          <w:rFonts w:ascii="Times New Roman" w:eastAsia="Times New Roman" w:hAnsi="Times New Roman" w:cs="Times New Roman"/>
          <w:kern w:val="0"/>
          <w:sz w:val="24"/>
          <w:szCs w:val="24"/>
          <w:lang w:val="en-US"/>
        </w:rPr>
        <w:t>Korazbekova</w:t>
      </w:r>
      <w:proofErr w:type="spellEnd"/>
      <w:r w:rsidRPr="00B87318">
        <w:rPr>
          <w:rFonts w:ascii="Times New Roman" w:eastAsia="Times New Roman" w:hAnsi="Times New Roman" w:cs="Times New Roman"/>
          <w:kern w:val="0"/>
          <w:sz w:val="24"/>
          <w:szCs w:val="24"/>
          <w:lang w:val="en-US"/>
        </w:rPr>
        <w:t xml:space="preserve">, </w:t>
      </w:r>
      <w:proofErr w:type="gramStart"/>
      <w:r w:rsidRPr="00B87318">
        <w:rPr>
          <w:rFonts w:ascii="Times New Roman" w:eastAsia="Times New Roman" w:hAnsi="Times New Roman" w:cs="Times New Roman"/>
          <w:kern w:val="0"/>
          <w:sz w:val="24"/>
          <w:szCs w:val="24"/>
          <w:lang w:val="en-US"/>
        </w:rPr>
        <w:t>K. .</w:t>
      </w:r>
      <w:proofErr w:type="gramEnd"/>
      <w:r w:rsidRPr="00B87318">
        <w:rPr>
          <w:rFonts w:ascii="Times New Roman" w:eastAsia="Times New Roman" w:hAnsi="Times New Roman" w:cs="Times New Roman"/>
          <w:kern w:val="0"/>
          <w:sz w:val="24"/>
          <w:szCs w:val="24"/>
          <w:lang w:val="en-US"/>
        </w:rPr>
        <w:t xml:space="preserve">, and </w:t>
      </w:r>
      <w:proofErr w:type="spellStart"/>
      <w:r w:rsidRPr="00B87318">
        <w:rPr>
          <w:rFonts w:ascii="Times New Roman" w:eastAsia="Times New Roman" w:hAnsi="Times New Roman" w:cs="Times New Roman"/>
          <w:kern w:val="0"/>
          <w:sz w:val="24"/>
          <w:szCs w:val="24"/>
          <w:lang w:val="en-US"/>
        </w:rPr>
        <w:t>Lakhanova</w:t>
      </w:r>
      <w:proofErr w:type="spellEnd"/>
      <w:r w:rsidRPr="00B87318">
        <w:rPr>
          <w:rFonts w:ascii="Times New Roman" w:eastAsia="Times New Roman" w:hAnsi="Times New Roman" w:cs="Times New Roman"/>
          <w:kern w:val="0"/>
          <w:sz w:val="24"/>
          <w:szCs w:val="24"/>
          <w:lang w:val="en-US"/>
        </w:rPr>
        <w:t xml:space="preserve">, K. The kinetics of biogas production from </w:t>
      </w:r>
      <w:proofErr w:type="spellStart"/>
      <w:r w:rsidRPr="00B87318">
        <w:rPr>
          <w:rFonts w:ascii="Times New Roman" w:eastAsia="Times New Roman" w:hAnsi="Times New Roman" w:cs="Times New Roman"/>
          <w:kern w:val="0"/>
          <w:sz w:val="24"/>
          <w:szCs w:val="24"/>
          <w:lang w:val="en-US"/>
        </w:rPr>
        <w:t>codigestion</w:t>
      </w:r>
      <w:proofErr w:type="spellEnd"/>
      <w:r w:rsidRPr="00B87318">
        <w:rPr>
          <w:rFonts w:ascii="Times New Roman" w:eastAsia="Times New Roman" w:hAnsi="Times New Roman" w:cs="Times New Roman"/>
          <w:kern w:val="0"/>
          <w:sz w:val="24"/>
          <w:szCs w:val="24"/>
          <w:lang w:val="en-US"/>
        </w:rPr>
        <w:t xml:space="preserve"> of cattle manure. Pak. J. </w:t>
      </w:r>
      <w:proofErr w:type="spellStart"/>
      <w:r w:rsidRPr="00B87318">
        <w:rPr>
          <w:rFonts w:ascii="Times New Roman" w:eastAsia="Times New Roman" w:hAnsi="Times New Roman" w:cs="Times New Roman"/>
          <w:kern w:val="0"/>
          <w:sz w:val="24"/>
          <w:szCs w:val="24"/>
          <w:lang w:val="en-US"/>
        </w:rPr>
        <w:t>Biol</w:t>
      </w:r>
      <w:r w:rsidRPr="00B87318">
        <w:rPr>
          <w:rFonts w:ascii="Times New Roman" w:eastAsia="Times New Roman" w:hAnsi="Times New Roman" w:cs="Times New Roman"/>
          <w:spacing w:val="76"/>
          <w:kern w:val="0"/>
          <w:sz w:val="24"/>
          <w:szCs w:val="24"/>
          <w:lang w:val="en-US"/>
        </w:rPr>
        <w:t>.</w:t>
      </w:r>
      <w:r w:rsidRPr="00B87318">
        <w:rPr>
          <w:rFonts w:ascii="Times New Roman" w:eastAsia="Times New Roman" w:hAnsi="Times New Roman" w:cs="Times New Roman"/>
          <w:kern w:val="0"/>
          <w:sz w:val="24"/>
          <w:szCs w:val="24"/>
          <w:lang w:val="en-US"/>
        </w:rPr>
        <w:t>Sci</w:t>
      </w:r>
      <w:proofErr w:type="spellEnd"/>
      <w:r w:rsidRPr="00B87318">
        <w:rPr>
          <w:rFonts w:ascii="Times New Roman" w:eastAsia="Times New Roman" w:hAnsi="Times New Roman" w:cs="Times New Roman"/>
          <w:kern w:val="0"/>
          <w:sz w:val="24"/>
          <w:szCs w:val="24"/>
          <w:lang w:val="en-US"/>
        </w:rPr>
        <w:t>. 2014; 17,</w:t>
      </w:r>
      <w:r>
        <w:rPr>
          <w:rFonts w:ascii="Times New Roman" w:eastAsia="Times New Roman" w:hAnsi="Times New Roman" w:cs="Times New Roman"/>
          <w:kern w:val="0"/>
          <w:sz w:val="24"/>
          <w:szCs w:val="24"/>
          <w:lang w:val="en-US"/>
        </w:rPr>
        <w:t xml:space="preserve"> </w:t>
      </w:r>
      <w:r w:rsidRPr="00B87318">
        <w:rPr>
          <w:rFonts w:ascii="Times New Roman" w:eastAsia="Times New Roman" w:hAnsi="Times New Roman" w:cs="Times New Roman"/>
          <w:kern w:val="0"/>
          <w:sz w:val="24"/>
          <w:szCs w:val="24"/>
          <w:lang w:val="en-US"/>
        </w:rPr>
        <w:t xml:space="preserve">1023–1029. </w:t>
      </w:r>
      <w:proofErr w:type="spellStart"/>
      <w:r w:rsidRPr="00B87318">
        <w:rPr>
          <w:rFonts w:ascii="Times New Roman" w:eastAsia="Times New Roman" w:hAnsi="Times New Roman" w:cs="Times New Roman"/>
          <w:kern w:val="0"/>
          <w:sz w:val="24"/>
          <w:szCs w:val="24"/>
          <w:lang w:val="en-US"/>
        </w:rPr>
        <w:t>doi</w:t>
      </w:r>
      <w:proofErr w:type="spellEnd"/>
      <w:r w:rsidRPr="00B87318">
        <w:rPr>
          <w:rFonts w:ascii="Times New Roman" w:eastAsia="Times New Roman" w:hAnsi="Times New Roman" w:cs="Times New Roman"/>
          <w:kern w:val="0"/>
          <w:sz w:val="24"/>
          <w:szCs w:val="24"/>
          <w:lang w:val="en-US"/>
        </w:rPr>
        <w:t>: 10.3923/pjbs.2014.1023.1029</w:t>
      </w:r>
      <w:r>
        <w:rPr>
          <w:rFonts w:ascii="Times New Roman" w:eastAsia="Times New Roman" w:hAnsi="Times New Roman" w:cs="Times New Roman"/>
          <w:kern w:val="0"/>
          <w:sz w:val="24"/>
          <w:szCs w:val="24"/>
          <w:lang w:val="en-US"/>
        </w:rPr>
        <w:t>.</w:t>
      </w:r>
    </w:p>
    <w:p w14:paraId="62880D57"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4C3CA9">
        <w:rPr>
          <w:rFonts w:ascii="Times New Roman" w:hAnsi="Times New Roman" w:cs="Times New Roman"/>
          <w:sz w:val="24"/>
          <w:szCs w:val="24"/>
        </w:rPr>
        <w:t>Daystar J, Treasure T, Gonzalez R, Reeb C, Venditti R, Kelley S. The NREL biochemical and thermochemical ethanol conversion processes: financial and environmental analysis comparison. Bioresources</w:t>
      </w:r>
      <w:r w:rsidR="007176A4" w:rsidRPr="004C3CA9">
        <w:rPr>
          <w:rFonts w:ascii="Times New Roman" w:hAnsi="Times New Roman" w:cs="Times New Roman"/>
          <w:sz w:val="24"/>
          <w:szCs w:val="24"/>
        </w:rPr>
        <w:t>. 2015;</w:t>
      </w:r>
      <w:r w:rsidRPr="004C3CA9">
        <w:rPr>
          <w:rFonts w:ascii="Times New Roman" w:hAnsi="Times New Roman" w:cs="Times New Roman"/>
          <w:sz w:val="24"/>
          <w:szCs w:val="24"/>
        </w:rPr>
        <w:t xml:space="preserve"> 10, 5096–5116.</w:t>
      </w:r>
    </w:p>
    <w:p w14:paraId="1874AF54"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proofErr w:type="spellStart"/>
      <w:r w:rsidRPr="004C3CA9">
        <w:rPr>
          <w:rFonts w:ascii="Times New Roman" w:hAnsi="Times New Roman" w:cs="Times New Roman"/>
          <w:sz w:val="24"/>
          <w:szCs w:val="24"/>
        </w:rPr>
        <w:t>Destek</w:t>
      </w:r>
      <w:proofErr w:type="spellEnd"/>
      <w:r w:rsidRPr="004C3CA9">
        <w:rPr>
          <w:rFonts w:ascii="Times New Roman" w:hAnsi="Times New Roman" w:cs="Times New Roman"/>
          <w:sz w:val="24"/>
          <w:szCs w:val="24"/>
        </w:rPr>
        <w:t xml:space="preserve">, Mehmet Akif &amp; Aslan, Alper, "Disaggregated renewable energy consumption and environmental pollution nexus in G-7 countries," Renewable Energy, Elsevier, </w:t>
      </w:r>
      <w:r w:rsidR="007176A4" w:rsidRPr="004C3CA9">
        <w:rPr>
          <w:rFonts w:ascii="Times New Roman" w:hAnsi="Times New Roman" w:cs="Times New Roman"/>
          <w:sz w:val="24"/>
          <w:szCs w:val="24"/>
        </w:rPr>
        <w:t>2020;</w:t>
      </w:r>
      <w:r w:rsidRPr="004C3CA9">
        <w:rPr>
          <w:rFonts w:ascii="Times New Roman" w:hAnsi="Times New Roman" w:cs="Times New Roman"/>
          <w:sz w:val="24"/>
          <w:szCs w:val="24"/>
        </w:rPr>
        <w:t xml:space="preserve"> 151(C), pages 1298-1306.</w:t>
      </w:r>
    </w:p>
    <w:p w14:paraId="4F76F27F"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4C3CA9">
        <w:rPr>
          <w:rFonts w:ascii="Times New Roman" w:hAnsi="Times New Roman" w:cs="Times New Roman"/>
          <w:sz w:val="24"/>
          <w:szCs w:val="24"/>
        </w:rPr>
        <w:t>Efficiency of Biomass Energy ,Alternative Energy Tutorials post</w:t>
      </w:r>
      <w:r w:rsidR="007176A4" w:rsidRPr="004C3CA9">
        <w:rPr>
          <w:rFonts w:ascii="Times New Roman" w:hAnsi="Times New Roman" w:cs="Times New Roman"/>
          <w:sz w:val="24"/>
          <w:szCs w:val="24"/>
        </w:rPr>
        <w:t>.</w:t>
      </w:r>
      <w:r w:rsidRPr="004C3CA9">
        <w:rPr>
          <w:rFonts w:ascii="Times New Roman" w:hAnsi="Times New Roman" w:cs="Times New Roman"/>
          <w:sz w:val="24"/>
          <w:szCs w:val="24"/>
        </w:rPr>
        <w:t xml:space="preserve"> 2010.</w:t>
      </w:r>
    </w:p>
    <w:p w14:paraId="2141C8D5" w14:textId="77777777" w:rsidR="0097711F" w:rsidRPr="00D05661" w:rsidRDefault="0097711F" w:rsidP="00D05661">
      <w:pPr>
        <w:spacing w:after="0" w:line="240" w:lineRule="auto"/>
        <w:jc w:val="both"/>
        <w:rPr>
          <w:rFonts w:ascii="Times New Roman" w:hAnsi="Times New Roman" w:cs="Times New Roman"/>
          <w:sz w:val="24"/>
          <w:szCs w:val="24"/>
        </w:rPr>
      </w:pPr>
    </w:p>
    <w:p w14:paraId="73C24CEC"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4C3CA9">
        <w:rPr>
          <w:rFonts w:ascii="Times New Roman" w:hAnsi="Times New Roman" w:cs="Times New Roman"/>
          <w:sz w:val="24"/>
          <w:szCs w:val="24"/>
        </w:rPr>
        <w:lastRenderedPageBreak/>
        <w:t>EPA. Renewable Fuel Standard Program (RFS2) Regulatory Impact Analysis (EPA-420-R-10-006). U.S. Environmental Protection Agency, Office of Transportation and Air Quality, Assessment and Standards Division.</w:t>
      </w:r>
      <w:r w:rsidR="007176A4" w:rsidRPr="004C3CA9">
        <w:rPr>
          <w:rFonts w:ascii="Times New Roman" w:hAnsi="Times New Roman" w:cs="Times New Roman"/>
          <w:sz w:val="24"/>
          <w:szCs w:val="24"/>
        </w:rPr>
        <w:t xml:space="preserve"> 2010.</w:t>
      </w:r>
    </w:p>
    <w:p w14:paraId="000DE6C2"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4C3CA9">
        <w:rPr>
          <w:rFonts w:ascii="Times New Roman" w:hAnsi="Times New Roman" w:cs="Times New Roman"/>
          <w:sz w:val="24"/>
          <w:szCs w:val="24"/>
        </w:rPr>
        <w:t xml:space="preserve">Eric Sundstrom a, Junko Yaegashi </w:t>
      </w:r>
      <w:proofErr w:type="spellStart"/>
      <w:r w:rsidRPr="004C3CA9">
        <w:rPr>
          <w:rFonts w:ascii="Times New Roman" w:hAnsi="Times New Roman" w:cs="Times New Roman"/>
          <w:sz w:val="24"/>
          <w:szCs w:val="24"/>
        </w:rPr>
        <w:t>bc</w:t>
      </w:r>
      <w:proofErr w:type="spellEnd"/>
      <w:r w:rsidRPr="004C3CA9">
        <w:rPr>
          <w:rFonts w:ascii="Times New Roman" w:hAnsi="Times New Roman" w:cs="Times New Roman"/>
          <w:sz w:val="24"/>
          <w:szCs w:val="24"/>
        </w:rPr>
        <w:t xml:space="preserve">, </w:t>
      </w:r>
      <w:proofErr w:type="spellStart"/>
      <w:r w:rsidRPr="004C3CA9">
        <w:rPr>
          <w:rFonts w:ascii="Times New Roman" w:hAnsi="Times New Roman" w:cs="Times New Roman"/>
          <w:sz w:val="24"/>
          <w:szCs w:val="24"/>
        </w:rPr>
        <w:t>Jipeng</w:t>
      </w:r>
      <w:proofErr w:type="spellEnd"/>
      <w:r w:rsidRPr="004C3CA9">
        <w:rPr>
          <w:rFonts w:ascii="Times New Roman" w:hAnsi="Times New Roman" w:cs="Times New Roman"/>
          <w:sz w:val="24"/>
          <w:szCs w:val="24"/>
        </w:rPr>
        <w:t xml:space="preserve"> Yan a, Fabrice Masson a, Gabriella Papa ac, Alberto Rodriguez cd, Mona </w:t>
      </w:r>
      <w:proofErr w:type="spellStart"/>
      <w:r w:rsidRPr="004C3CA9">
        <w:rPr>
          <w:rFonts w:ascii="Times New Roman" w:hAnsi="Times New Roman" w:cs="Times New Roman"/>
          <w:sz w:val="24"/>
          <w:szCs w:val="24"/>
        </w:rPr>
        <w:t>Mirsiaghi</w:t>
      </w:r>
      <w:proofErr w:type="spellEnd"/>
      <w:r w:rsidRPr="004C3CA9">
        <w:rPr>
          <w:rFonts w:ascii="Times New Roman" w:hAnsi="Times New Roman" w:cs="Times New Roman"/>
          <w:sz w:val="24"/>
          <w:szCs w:val="24"/>
        </w:rPr>
        <w:t xml:space="preserve"> a, Ling Liang ORCID </w:t>
      </w:r>
      <w:proofErr w:type="spellStart"/>
      <w:r w:rsidRPr="004C3CA9">
        <w:rPr>
          <w:rFonts w:ascii="Times New Roman" w:hAnsi="Times New Roman" w:cs="Times New Roman"/>
          <w:sz w:val="24"/>
          <w:szCs w:val="24"/>
        </w:rPr>
        <w:t>logoa</w:t>
      </w:r>
      <w:proofErr w:type="spellEnd"/>
      <w:r w:rsidRPr="004C3CA9">
        <w:rPr>
          <w:rFonts w:ascii="Times New Roman" w:hAnsi="Times New Roman" w:cs="Times New Roman"/>
          <w:sz w:val="24"/>
          <w:szCs w:val="24"/>
        </w:rPr>
        <w:t xml:space="preserve">, Qian He ORCID </w:t>
      </w:r>
      <w:proofErr w:type="spellStart"/>
      <w:r w:rsidRPr="004C3CA9">
        <w:rPr>
          <w:rFonts w:ascii="Times New Roman" w:hAnsi="Times New Roman" w:cs="Times New Roman"/>
          <w:sz w:val="24"/>
          <w:szCs w:val="24"/>
        </w:rPr>
        <w:t>logoa</w:t>
      </w:r>
      <w:proofErr w:type="spellEnd"/>
      <w:r w:rsidRPr="004C3CA9">
        <w:rPr>
          <w:rFonts w:ascii="Times New Roman" w:hAnsi="Times New Roman" w:cs="Times New Roman"/>
          <w:sz w:val="24"/>
          <w:szCs w:val="24"/>
        </w:rPr>
        <w:t xml:space="preserve">, Deepti Tanjore a, Todd R. Pray a, Seema Singh ORCID </w:t>
      </w:r>
      <w:proofErr w:type="spellStart"/>
      <w:r w:rsidRPr="004C3CA9">
        <w:rPr>
          <w:rFonts w:ascii="Times New Roman" w:hAnsi="Times New Roman" w:cs="Times New Roman"/>
          <w:sz w:val="24"/>
          <w:szCs w:val="24"/>
        </w:rPr>
        <w:t>logocd</w:t>
      </w:r>
      <w:proofErr w:type="spellEnd"/>
      <w:r w:rsidRPr="004C3CA9">
        <w:rPr>
          <w:rFonts w:ascii="Times New Roman" w:hAnsi="Times New Roman" w:cs="Times New Roman"/>
          <w:sz w:val="24"/>
          <w:szCs w:val="24"/>
        </w:rPr>
        <w:t xml:space="preserve">, Blake Simmons ORCID </w:t>
      </w:r>
      <w:proofErr w:type="spellStart"/>
      <w:r w:rsidRPr="004C3CA9">
        <w:rPr>
          <w:rFonts w:ascii="Times New Roman" w:hAnsi="Times New Roman" w:cs="Times New Roman"/>
          <w:sz w:val="24"/>
          <w:szCs w:val="24"/>
        </w:rPr>
        <w:t>logoac</w:t>
      </w:r>
      <w:proofErr w:type="spellEnd"/>
      <w:r w:rsidRPr="004C3CA9">
        <w:rPr>
          <w:rFonts w:ascii="Times New Roman" w:hAnsi="Times New Roman" w:cs="Times New Roman"/>
          <w:sz w:val="24"/>
          <w:szCs w:val="24"/>
        </w:rPr>
        <w:t xml:space="preserve">, Ning Sun a, Jon Magnuson b and John </w:t>
      </w:r>
      <w:proofErr w:type="spellStart"/>
      <w:r w:rsidRPr="004C3CA9">
        <w:rPr>
          <w:rFonts w:ascii="Times New Roman" w:hAnsi="Times New Roman" w:cs="Times New Roman"/>
          <w:sz w:val="24"/>
          <w:szCs w:val="24"/>
        </w:rPr>
        <w:t>Gladden.Demonstrating</w:t>
      </w:r>
      <w:proofErr w:type="spellEnd"/>
      <w:r w:rsidRPr="004C3CA9">
        <w:rPr>
          <w:rFonts w:ascii="Times New Roman" w:hAnsi="Times New Roman" w:cs="Times New Roman"/>
          <w:sz w:val="24"/>
          <w:szCs w:val="24"/>
        </w:rPr>
        <w:t xml:space="preserve"> a separation-free process coupling ionic liquid pretreatment, saccharification, and fermentation with </w:t>
      </w:r>
      <w:proofErr w:type="spellStart"/>
      <w:r w:rsidRPr="004C3CA9">
        <w:rPr>
          <w:rFonts w:ascii="Times New Roman" w:hAnsi="Times New Roman" w:cs="Times New Roman"/>
          <w:sz w:val="24"/>
          <w:szCs w:val="24"/>
        </w:rPr>
        <w:t>Rhodosporidiumtoruloides</w:t>
      </w:r>
      <w:proofErr w:type="spellEnd"/>
      <w:r w:rsidRPr="004C3CA9">
        <w:rPr>
          <w:rFonts w:ascii="Times New Roman" w:hAnsi="Times New Roman" w:cs="Times New Roman"/>
          <w:sz w:val="24"/>
          <w:szCs w:val="24"/>
        </w:rPr>
        <w:t xml:space="preserve"> to produce advanced </w:t>
      </w:r>
      <w:proofErr w:type="spellStart"/>
      <w:r w:rsidRPr="004C3CA9">
        <w:rPr>
          <w:rFonts w:ascii="Times New Roman" w:hAnsi="Times New Roman" w:cs="Times New Roman"/>
          <w:sz w:val="24"/>
          <w:szCs w:val="24"/>
        </w:rPr>
        <w:t>biofuels.Green</w:t>
      </w:r>
      <w:proofErr w:type="spellEnd"/>
      <w:r w:rsidRPr="004C3CA9">
        <w:rPr>
          <w:rFonts w:ascii="Times New Roman" w:hAnsi="Times New Roman" w:cs="Times New Roman"/>
          <w:sz w:val="24"/>
          <w:szCs w:val="24"/>
        </w:rPr>
        <w:t xml:space="preserve"> Chem. 2018</w:t>
      </w:r>
      <w:r w:rsidR="007176A4" w:rsidRPr="004C3CA9">
        <w:rPr>
          <w:rFonts w:ascii="Times New Roman" w:hAnsi="Times New Roman" w:cs="Times New Roman"/>
          <w:sz w:val="24"/>
          <w:szCs w:val="24"/>
        </w:rPr>
        <w:t>;</w:t>
      </w:r>
      <w:r w:rsidRPr="004C3CA9">
        <w:rPr>
          <w:rFonts w:ascii="Times New Roman" w:hAnsi="Times New Roman" w:cs="Times New Roman"/>
          <w:sz w:val="24"/>
          <w:szCs w:val="24"/>
        </w:rPr>
        <w:t xml:space="preserve"> 20, 2870-2879.</w:t>
      </w:r>
    </w:p>
    <w:p w14:paraId="305A5F0B"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shd w:val="clear" w:color="auto" w:fill="F7F7F7"/>
        </w:rPr>
      </w:pPr>
      <w:r w:rsidRPr="004C3CA9">
        <w:rPr>
          <w:rFonts w:ascii="Times New Roman" w:hAnsi="Times New Roman" w:cs="Times New Roman"/>
          <w:sz w:val="24"/>
          <w:szCs w:val="24"/>
          <w:shd w:val="clear" w:color="auto" w:fill="F7F7F7"/>
        </w:rPr>
        <w:t>Eshaq, F.</w:t>
      </w:r>
      <w:r w:rsidR="007176A4" w:rsidRPr="004C3CA9">
        <w:rPr>
          <w:rFonts w:ascii="Times New Roman" w:hAnsi="Times New Roman" w:cs="Times New Roman"/>
          <w:sz w:val="24"/>
          <w:szCs w:val="24"/>
          <w:shd w:val="clear" w:color="auto" w:fill="F7F7F7"/>
        </w:rPr>
        <w:t>S., Ali, M.N., and Mohd, M.</w:t>
      </w:r>
      <w:r w:rsidRPr="004C3CA9">
        <w:rPr>
          <w:rFonts w:ascii="Times New Roman" w:hAnsi="Times New Roman" w:cs="Times New Roman"/>
          <w:sz w:val="24"/>
          <w:szCs w:val="24"/>
          <w:shd w:val="clear" w:color="auto" w:fill="F7F7F7"/>
        </w:rPr>
        <w:t>K. Production of bioethanol from next generation feed-stock alga </w:t>
      </w:r>
      <w:r w:rsidRPr="004C3CA9">
        <w:rPr>
          <w:rFonts w:ascii="Times New Roman" w:hAnsi="Times New Roman" w:cs="Times New Roman"/>
          <w:i/>
          <w:iCs/>
          <w:sz w:val="24"/>
          <w:szCs w:val="24"/>
          <w:shd w:val="clear" w:color="auto" w:fill="F7F7F7"/>
        </w:rPr>
        <w:t>Spirogyra</w:t>
      </w:r>
      <w:r w:rsidRPr="004C3CA9">
        <w:rPr>
          <w:rFonts w:ascii="Times New Roman" w:hAnsi="Times New Roman" w:cs="Times New Roman"/>
          <w:sz w:val="24"/>
          <w:szCs w:val="24"/>
          <w:shd w:val="clear" w:color="auto" w:fill="F7F7F7"/>
        </w:rPr>
        <w:t> species. </w:t>
      </w:r>
      <w:r w:rsidRPr="004C3CA9">
        <w:rPr>
          <w:rFonts w:ascii="Times New Roman" w:hAnsi="Times New Roman" w:cs="Times New Roman"/>
          <w:i/>
          <w:iCs/>
          <w:sz w:val="24"/>
          <w:szCs w:val="24"/>
          <w:shd w:val="clear" w:color="auto" w:fill="F7F7F7"/>
        </w:rPr>
        <w:t>Int. J. Eng. Sci. Technol.</w:t>
      </w:r>
      <w:r w:rsidRPr="004C3CA9">
        <w:rPr>
          <w:rFonts w:ascii="Times New Roman" w:hAnsi="Times New Roman" w:cs="Times New Roman"/>
          <w:sz w:val="24"/>
          <w:szCs w:val="24"/>
          <w:shd w:val="clear" w:color="auto" w:fill="F7F7F7"/>
        </w:rPr>
        <w:t> </w:t>
      </w:r>
      <w:r w:rsidR="007176A4" w:rsidRPr="004C3CA9">
        <w:rPr>
          <w:rFonts w:ascii="Times New Roman" w:hAnsi="Times New Roman" w:cs="Times New Roman"/>
          <w:sz w:val="24"/>
          <w:szCs w:val="24"/>
          <w:shd w:val="clear" w:color="auto" w:fill="F7F7F7"/>
        </w:rPr>
        <w:t xml:space="preserve">2011; </w:t>
      </w:r>
      <w:r w:rsidRPr="004C3CA9">
        <w:rPr>
          <w:rFonts w:ascii="Times New Roman" w:hAnsi="Times New Roman" w:cs="Times New Roman"/>
          <w:sz w:val="24"/>
          <w:szCs w:val="24"/>
          <w:shd w:val="clear" w:color="auto" w:fill="F7F7F7"/>
        </w:rPr>
        <w:t>3, 1749–1755.</w:t>
      </w:r>
    </w:p>
    <w:p w14:paraId="15FCF62D"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4C3CA9">
        <w:rPr>
          <w:rFonts w:ascii="Times New Roman" w:hAnsi="Times New Roman" w:cs="Times New Roman"/>
          <w:sz w:val="24"/>
          <w:szCs w:val="24"/>
        </w:rPr>
        <w:t xml:space="preserve">European Environment Agency. Transport: Increasing Oil Consumption and Greenhouse Gas Emissions Hamper EU Progress towards Environment and Climate Objectives; EEA: Copenhagen, Denmark, 2020. </w:t>
      </w:r>
    </w:p>
    <w:p w14:paraId="247CE0E9" w14:textId="77777777" w:rsidR="0097711F" w:rsidRPr="004C3CA9" w:rsidRDefault="007176A4" w:rsidP="004C3CA9">
      <w:pPr>
        <w:pStyle w:val="ListParagraph"/>
        <w:numPr>
          <w:ilvl w:val="0"/>
          <w:numId w:val="1"/>
        </w:numPr>
        <w:spacing w:after="0" w:line="240" w:lineRule="auto"/>
        <w:jc w:val="both"/>
        <w:rPr>
          <w:rFonts w:ascii="Times New Roman" w:hAnsi="Times New Roman" w:cs="Times New Roman"/>
          <w:sz w:val="24"/>
          <w:szCs w:val="24"/>
        </w:rPr>
      </w:pPr>
      <w:r w:rsidRPr="004C3CA9">
        <w:rPr>
          <w:rFonts w:ascii="Times New Roman" w:hAnsi="Times New Roman" w:cs="Times New Roman"/>
          <w:sz w:val="24"/>
          <w:szCs w:val="24"/>
        </w:rPr>
        <w:t>Gao, X.</w:t>
      </w:r>
      <w:r w:rsidR="0097711F" w:rsidRPr="004C3CA9">
        <w:rPr>
          <w:rFonts w:ascii="Times New Roman" w:hAnsi="Times New Roman" w:cs="Times New Roman"/>
          <w:sz w:val="24"/>
          <w:szCs w:val="24"/>
        </w:rPr>
        <w:t xml:space="preserve">D.  Comparison of enzymatic reactivity of corn stover solids prepared by dilute acid, AFEX (TM), and ionic liquid pretreatments. </w:t>
      </w:r>
      <w:proofErr w:type="spellStart"/>
      <w:r w:rsidR="0097711F" w:rsidRPr="004C3CA9">
        <w:rPr>
          <w:rFonts w:ascii="Times New Roman" w:hAnsi="Times New Roman" w:cs="Times New Roman"/>
          <w:sz w:val="24"/>
          <w:szCs w:val="24"/>
        </w:rPr>
        <w:t>Biotechnol</w:t>
      </w:r>
      <w:proofErr w:type="spellEnd"/>
      <w:r w:rsidR="0097711F" w:rsidRPr="004C3CA9">
        <w:rPr>
          <w:rFonts w:ascii="Times New Roman" w:hAnsi="Times New Roman" w:cs="Times New Roman"/>
          <w:sz w:val="24"/>
          <w:szCs w:val="24"/>
        </w:rPr>
        <w:t>. Biofuels</w:t>
      </w:r>
      <w:r w:rsidRPr="004C3CA9">
        <w:rPr>
          <w:rFonts w:ascii="Times New Roman" w:hAnsi="Times New Roman" w:cs="Times New Roman"/>
          <w:sz w:val="24"/>
          <w:szCs w:val="24"/>
        </w:rPr>
        <w:t>. 2014; 7, 71.</w:t>
      </w:r>
    </w:p>
    <w:p w14:paraId="65CD05D6"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4C3CA9">
        <w:rPr>
          <w:rFonts w:ascii="Times New Roman" w:hAnsi="Times New Roman" w:cs="Times New Roman"/>
          <w:sz w:val="24"/>
          <w:szCs w:val="24"/>
        </w:rPr>
        <w:t xml:space="preserve">George, A.  Design of low-cost ionic liquids for lignocellulosic biomass pretreatment. Green Chem. </w:t>
      </w:r>
      <w:r w:rsidR="007176A4" w:rsidRPr="004C3CA9">
        <w:rPr>
          <w:rFonts w:ascii="Times New Roman" w:hAnsi="Times New Roman" w:cs="Times New Roman"/>
          <w:sz w:val="24"/>
          <w:szCs w:val="24"/>
        </w:rPr>
        <w:t>2015; 17, 1728–1734.</w:t>
      </w:r>
    </w:p>
    <w:p w14:paraId="0565CF9E" w14:textId="77777777" w:rsidR="00346DD5" w:rsidRPr="004C3CA9" w:rsidRDefault="00346DD5" w:rsidP="004C3CA9">
      <w:pPr>
        <w:pStyle w:val="ListParagraph"/>
        <w:numPr>
          <w:ilvl w:val="0"/>
          <w:numId w:val="1"/>
        </w:numPr>
        <w:spacing w:after="0" w:line="240" w:lineRule="auto"/>
        <w:jc w:val="both"/>
        <w:rPr>
          <w:rFonts w:ascii="Times New Roman" w:hAnsi="Times New Roman" w:cs="Times New Roman"/>
          <w:sz w:val="24"/>
          <w:szCs w:val="24"/>
          <w:shd w:val="clear" w:color="auto" w:fill="FFFFFF"/>
        </w:rPr>
      </w:pPr>
      <w:proofErr w:type="spellStart"/>
      <w:r w:rsidRPr="004C3CA9">
        <w:rPr>
          <w:rStyle w:val="author"/>
          <w:rFonts w:ascii="Times New Roman" w:hAnsi="Times New Roman" w:cs="Times New Roman"/>
          <w:sz w:val="24"/>
          <w:szCs w:val="24"/>
          <w:shd w:val="clear" w:color="auto" w:fill="FFFFFF"/>
        </w:rPr>
        <w:t>Hoornweg</w:t>
      </w:r>
      <w:proofErr w:type="spellEnd"/>
      <w:r w:rsidRPr="004C3CA9">
        <w:rPr>
          <w:rStyle w:val="author"/>
          <w:rFonts w:ascii="Times New Roman" w:hAnsi="Times New Roman" w:cs="Times New Roman"/>
          <w:sz w:val="24"/>
          <w:szCs w:val="24"/>
          <w:shd w:val="clear" w:color="auto" w:fill="FFFFFF"/>
        </w:rPr>
        <w:t>, D.</w:t>
      </w:r>
      <w:r w:rsidRPr="004C3CA9">
        <w:rPr>
          <w:rFonts w:ascii="Times New Roman" w:hAnsi="Times New Roman" w:cs="Times New Roman"/>
          <w:sz w:val="24"/>
          <w:szCs w:val="24"/>
          <w:shd w:val="clear" w:color="auto" w:fill="FFFFFF"/>
        </w:rPr>
        <w:t> and </w:t>
      </w:r>
      <w:r w:rsidRPr="004C3CA9">
        <w:rPr>
          <w:rStyle w:val="author"/>
          <w:rFonts w:ascii="Times New Roman" w:hAnsi="Times New Roman" w:cs="Times New Roman"/>
          <w:sz w:val="24"/>
          <w:szCs w:val="24"/>
          <w:shd w:val="clear" w:color="auto" w:fill="FFFFFF"/>
        </w:rPr>
        <w:t xml:space="preserve">P. </w:t>
      </w:r>
      <w:proofErr w:type="spellStart"/>
      <w:r w:rsidRPr="004C3CA9">
        <w:rPr>
          <w:rStyle w:val="author"/>
          <w:rFonts w:ascii="Times New Roman" w:hAnsi="Times New Roman" w:cs="Times New Roman"/>
          <w:sz w:val="24"/>
          <w:szCs w:val="24"/>
          <w:shd w:val="clear" w:color="auto" w:fill="FFFFFF"/>
        </w:rPr>
        <w:t>Bhada</w:t>
      </w:r>
      <w:proofErr w:type="spellEnd"/>
      <w:r w:rsidRPr="004C3CA9">
        <w:rPr>
          <w:rStyle w:val="author"/>
          <w:rFonts w:ascii="Times New Roman" w:hAnsi="Times New Roman" w:cs="Times New Roman"/>
          <w:sz w:val="24"/>
          <w:szCs w:val="24"/>
          <w:shd w:val="clear" w:color="auto" w:fill="FFFFFF"/>
        </w:rPr>
        <w:t>-Tata</w:t>
      </w:r>
      <w:r w:rsidRPr="004C3CA9">
        <w:rPr>
          <w:rFonts w:ascii="Times New Roman" w:hAnsi="Times New Roman" w:cs="Times New Roman"/>
          <w:sz w:val="24"/>
          <w:szCs w:val="24"/>
          <w:shd w:val="clear" w:color="auto" w:fill="FFFFFF"/>
        </w:rPr>
        <w:t>.  </w:t>
      </w:r>
      <w:r w:rsidRPr="004C3CA9">
        <w:rPr>
          <w:rStyle w:val="booktitle"/>
          <w:rFonts w:ascii="Times New Roman" w:hAnsi="Times New Roman" w:cs="Times New Roman"/>
          <w:i/>
          <w:iCs/>
          <w:sz w:val="24"/>
          <w:szCs w:val="24"/>
          <w:shd w:val="clear" w:color="auto" w:fill="FFFFFF"/>
        </w:rPr>
        <w:t>What a waste: A global review of solid waste management</w:t>
      </w:r>
      <w:r w:rsidRPr="004C3CA9">
        <w:rPr>
          <w:rFonts w:ascii="Times New Roman" w:hAnsi="Times New Roman" w:cs="Times New Roman"/>
          <w:sz w:val="24"/>
          <w:szCs w:val="24"/>
          <w:shd w:val="clear" w:color="auto" w:fill="FFFFFF"/>
        </w:rPr>
        <w:t xml:space="preserve">. The World Bank, Urban Development Series Knowledge Papers, no. </w:t>
      </w:r>
      <w:r w:rsidR="007176A4" w:rsidRPr="004C3CA9">
        <w:rPr>
          <w:rStyle w:val="pubyear"/>
          <w:rFonts w:ascii="Times New Roman" w:hAnsi="Times New Roman" w:cs="Times New Roman"/>
          <w:sz w:val="24"/>
          <w:szCs w:val="24"/>
          <w:shd w:val="clear" w:color="auto" w:fill="FFFFFF"/>
        </w:rPr>
        <w:t>2012</w:t>
      </w:r>
      <w:r w:rsidR="007176A4" w:rsidRPr="004C3CA9">
        <w:rPr>
          <w:rFonts w:ascii="Times New Roman" w:hAnsi="Times New Roman" w:cs="Times New Roman"/>
          <w:sz w:val="24"/>
          <w:szCs w:val="24"/>
          <w:shd w:val="clear" w:color="auto" w:fill="FFFFFF"/>
        </w:rPr>
        <w:t xml:space="preserve">; </w:t>
      </w:r>
      <w:r w:rsidRPr="004C3CA9">
        <w:rPr>
          <w:rFonts w:ascii="Times New Roman" w:hAnsi="Times New Roman" w:cs="Times New Roman"/>
          <w:sz w:val="24"/>
          <w:szCs w:val="24"/>
          <w:shd w:val="clear" w:color="auto" w:fill="FFFFFF"/>
        </w:rPr>
        <w:t>15.</w:t>
      </w:r>
    </w:p>
    <w:p w14:paraId="2DDA90F4"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4C3CA9">
        <w:rPr>
          <w:rFonts w:ascii="Times New Roman" w:hAnsi="Times New Roman" w:cs="Times New Roman"/>
          <w:sz w:val="24"/>
          <w:szCs w:val="24"/>
        </w:rPr>
        <w:t xml:space="preserve">Kim, </w:t>
      </w:r>
      <w:proofErr w:type="spellStart"/>
      <w:r w:rsidRPr="004C3CA9">
        <w:rPr>
          <w:rFonts w:ascii="Times New Roman" w:hAnsi="Times New Roman" w:cs="Times New Roman"/>
          <w:sz w:val="24"/>
          <w:szCs w:val="24"/>
        </w:rPr>
        <w:t>GwanSeon</w:t>
      </w:r>
      <w:proofErr w:type="spellEnd"/>
      <w:r w:rsidRPr="004C3CA9">
        <w:rPr>
          <w:rFonts w:ascii="Times New Roman" w:hAnsi="Times New Roman" w:cs="Times New Roman"/>
          <w:sz w:val="24"/>
          <w:szCs w:val="24"/>
        </w:rPr>
        <w:t xml:space="preserve"> &amp; Choi, Sun-Ki &amp; Seok, Jun Ho, 2020. "Does biomass energy consumption reduce total energy CO</w:t>
      </w:r>
      <w:r w:rsidRPr="004C3CA9">
        <w:rPr>
          <w:rFonts w:ascii="Times New Roman" w:hAnsi="Times New Roman" w:cs="Times New Roman"/>
          <w:sz w:val="24"/>
          <w:szCs w:val="24"/>
          <w:vertAlign w:val="subscript"/>
        </w:rPr>
        <w:t>2</w:t>
      </w:r>
      <w:r w:rsidRPr="004C3CA9">
        <w:rPr>
          <w:rFonts w:ascii="Times New Roman" w:hAnsi="Times New Roman" w:cs="Times New Roman"/>
          <w:sz w:val="24"/>
          <w:szCs w:val="24"/>
        </w:rPr>
        <w:t xml:space="preserve"> emissions in the US?," Journal of Policy </w:t>
      </w:r>
      <w:proofErr w:type="spellStart"/>
      <w:r w:rsidRPr="004C3CA9">
        <w:rPr>
          <w:rFonts w:ascii="Times New Roman" w:hAnsi="Times New Roman" w:cs="Times New Roman"/>
          <w:sz w:val="24"/>
          <w:szCs w:val="24"/>
        </w:rPr>
        <w:t>Modeling</w:t>
      </w:r>
      <w:proofErr w:type="spellEnd"/>
      <w:r w:rsidRPr="004C3CA9">
        <w:rPr>
          <w:rFonts w:ascii="Times New Roman" w:hAnsi="Times New Roman" w:cs="Times New Roman"/>
          <w:sz w:val="24"/>
          <w:szCs w:val="24"/>
        </w:rPr>
        <w:t>, Elsevier, vol. 42(5), pages 953-967.</w:t>
      </w:r>
    </w:p>
    <w:p w14:paraId="34F7AF17"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proofErr w:type="spellStart"/>
      <w:r w:rsidRPr="004C3CA9">
        <w:rPr>
          <w:rFonts w:ascii="Times New Roman" w:hAnsi="Times New Roman" w:cs="Times New Roman"/>
          <w:sz w:val="24"/>
          <w:szCs w:val="24"/>
        </w:rPr>
        <w:t>Langanet</w:t>
      </w:r>
      <w:proofErr w:type="spellEnd"/>
      <w:r w:rsidRPr="004C3CA9">
        <w:rPr>
          <w:rFonts w:ascii="Times New Roman" w:hAnsi="Times New Roman" w:cs="Times New Roman"/>
          <w:sz w:val="24"/>
          <w:szCs w:val="24"/>
        </w:rPr>
        <w:t>, P</w:t>
      </w:r>
      <w:r w:rsidR="007176A4" w:rsidRPr="004C3CA9">
        <w:rPr>
          <w:rFonts w:ascii="Times New Roman" w:hAnsi="Times New Roman" w:cs="Times New Roman"/>
          <w:sz w:val="24"/>
          <w:szCs w:val="24"/>
        </w:rPr>
        <w:t>.</w:t>
      </w:r>
      <w:r w:rsidRPr="004C3CA9">
        <w:rPr>
          <w:rFonts w:ascii="Times New Roman" w:hAnsi="Times New Roman" w:cs="Times New Roman"/>
          <w:sz w:val="24"/>
          <w:szCs w:val="24"/>
        </w:rPr>
        <w:t xml:space="preserve"> Common processes drive the thermochemical pretreatment of lignocellulosic biomass. Green Chem.</w:t>
      </w:r>
      <w:r w:rsidR="007176A4" w:rsidRPr="004C3CA9">
        <w:rPr>
          <w:rFonts w:ascii="Times New Roman" w:hAnsi="Times New Roman" w:cs="Times New Roman"/>
          <w:sz w:val="24"/>
          <w:szCs w:val="24"/>
        </w:rPr>
        <w:t>2014; 16, 63–68.</w:t>
      </w:r>
    </w:p>
    <w:p w14:paraId="1D04E604"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4C3CA9">
        <w:rPr>
          <w:rFonts w:ascii="Times New Roman" w:hAnsi="Times New Roman" w:cs="Times New Roman"/>
          <w:sz w:val="24"/>
          <w:szCs w:val="24"/>
        </w:rPr>
        <w:t xml:space="preserve">Lin, </w:t>
      </w:r>
      <w:proofErr w:type="spellStart"/>
      <w:r w:rsidRPr="004C3CA9">
        <w:rPr>
          <w:rFonts w:ascii="Times New Roman" w:hAnsi="Times New Roman" w:cs="Times New Roman"/>
          <w:sz w:val="24"/>
          <w:szCs w:val="24"/>
        </w:rPr>
        <w:t>Boqiang</w:t>
      </w:r>
      <w:proofErr w:type="spellEnd"/>
      <w:r w:rsidRPr="004C3CA9">
        <w:rPr>
          <w:rFonts w:ascii="Times New Roman" w:hAnsi="Times New Roman" w:cs="Times New Roman"/>
          <w:sz w:val="24"/>
          <w:szCs w:val="24"/>
        </w:rPr>
        <w:t xml:space="preserve"> &amp; Moubarak, Mohamed, "Renewable energy consumption – Economic growth nexus for China," Renewable and Sustainable Energy Reviews, Elsevier, </w:t>
      </w:r>
      <w:r w:rsidR="007176A4" w:rsidRPr="004C3CA9">
        <w:rPr>
          <w:rFonts w:ascii="Times New Roman" w:hAnsi="Times New Roman" w:cs="Times New Roman"/>
          <w:sz w:val="24"/>
          <w:szCs w:val="24"/>
        </w:rPr>
        <w:t xml:space="preserve">2014; </w:t>
      </w:r>
      <w:r w:rsidRPr="004C3CA9">
        <w:rPr>
          <w:rFonts w:ascii="Times New Roman" w:hAnsi="Times New Roman" w:cs="Times New Roman"/>
          <w:sz w:val="24"/>
          <w:szCs w:val="24"/>
        </w:rPr>
        <w:t>40(C), pages 111-117.</w:t>
      </w:r>
    </w:p>
    <w:p w14:paraId="5FF8E711" w14:textId="77777777" w:rsidR="00D05661" w:rsidRPr="00D05661" w:rsidRDefault="00D05661" w:rsidP="004C3CA9">
      <w:pPr>
        <w:pStyle w:val="Heading2"/>
        <w:numPr>
          <w:ilvl w:val="0"/>
          <w:numId w:val="1"/>
        </w:numPr>
        <w:spacing w:before="0"/>
        <w:jc w:val="both"/>
        <w:rPr>
          <w:rFonts w:ascii="Times New Roman" w:hAnsi="Times New Roman" w:cs="Times New Roman"/>
          <w:b w:val="0"/>
          <w:color w:val="auto"/>
          <w:sz w:val="24"/>
          <w:szCs w:val="24"/>
        </w:rPr>
      </w:pPr>
      <w:r w:rsidRPr="00D05661">
        <w:rPr>
          <w:rFonts w:ascii="Times New Roman" w:eastAsia="Times New Roman" w:hAnsi="Times New Roman" w:cs="Times New Roman"/>
          <w:b w:val="0"/>
          <w:color w:val="auto"/>
          <w:kern w:val="0"/>
          <w:sz w:val="24"/>
          <w:szCs w:val="24"/>
          <w:lang w:val="en-US"/>
        </w:rPr>
        <w:t xml:space="preserve">Lopes Daniela de Carvalho, Antonio José Steidle Neto, Adriano Aguiar Mendes, Débora </w:t>
      </w:r>
      <w:proofErr w:type="spellStart"/>
      <w:r w:rsidRPr="00D05661">
        <w:rPr>
          <w:rFonts w:ascii="Times New Roman" w:eastAsia="Times New Roman" w:hAnsi="Times New Roman" w:cs="Times New Roman"/>
          <w:b w:val="0"/>
          <w:color w:val="auto"/>
          <w:kern w:val="0"/>
          <w:sz w:val="24"/>
          <w:szCs w:val="24"/>
          <w:lang w:val="en-US"/>
        </w:rPr>
        <w:t>Tamires</w:t>
      </w:r>
      <w:proofErr w:type="spellEnd"/>
      <w:r w:rsidRPr="00D05661">
        <w:rPr>
          <w:rFonts w:ascii="Times New Roman" w:eastAsia="Times New Roman" w:hAnsi="Times New Roman" w:cs="Times New Roman"/>
          <w:b w:val="0"/>
          <w:color w:val="auto"/>
          <w:kern w:val="0"/>
          <w:sz w:val="24"/>
          <w:szCs w:val="24"/>
          <w:lang w:val="en-US"/>
        </w:rPr>
        <w:t xml:space="preserve"> Vítor Pereira.</w:t>
      </w:r>
      <w:r w:rsidRPr="00D05661">
        <w:rPr>
          <w:rFonts w:ascii="Times New Roman" w:eastAsia="Times New Roman" w:hAnsi="Times New Roman" w:cs="Times New Roman"/>
          <w:b w:val="0"/>
          <w:bCs w:val="0"/>
          <w:color w:val="auto"/>
          <w:kern w:val="36"/>
          <w:sz w:val="24"/>
          <w:szCs w:val="24"/>
          <w:lang w:val="en-US"/>
        </w:rPr>
        <w:t xml:space="preserve"> </w:t>
      </w:r>
      <w:r w:rsidRPr="00D05661">
        <w:rPr>
          <w:rFonts w:ascii="Times New Roman" w:eastAsia="Times New Roman" w:hAnsi="Times New Roman" w:cs="Times New Roman"/>
          <w:b w:val="0"/>
          <w:color w:val="auto"/>
          <w:kern w:val="36"/>
          <w:sz w:val="24"/>
          <w:szCs w:val="24"/>
          <w:lang w:val="en-US"/>
        </w:rPr>
        <w:t xml:space="preserve">Economic feasibility of biodiesel production from </w:t>
      </w:r>
      <w:proofErr w:type="spellStart"/>
      <w:r w:rsidRPr="00D05661">
        <w:rPr>
          <w:rFonts w:ascii="Times New Roman" w:eastAsia="Times New Roman" w:hAnsi="Times New Roman" w:cs="Times New Roman"/>
          <w:b w:val="0"/>
          <w:color w:val="auto"/>
          <w:kern w:val="36"/>
          <w:sz w:val="24"/>
          <w:szCs w:val="24"/>
          <w:lang w:val="en-US"/>
        </w:rPr>
        <w:t>Macauba</w:t>
      </w:r>
      <w:proofErr w:type="spellEnd"/>
      <w:r w:rsidRPr="00D05661">
        <w:rPr>
          <w:rFonts w:ascii="Times New Roman" w:eastAsia="Times New Roman" w:hAnsi="Times New Roman" w:cs="Times New Roman"/>
          <w:b w:val="0"/>
          <w:color w:val="auto"/>
          <w:kern w:val="36"/>
          <w:sz w:val="24"/>
          <w:szCs w:val="24"/>
          <w:lang w:val="en-US"/>
        </w:rPr>
        <w:t xml:space="preserve"> in Brazil</w:t>
      </w:r>
      <w:r w:rsidRPr="00D05661">
        <w:rPr>
          <w:rFonts w:ascii="Times New Roman" w:eastAsia="Times New Roman" w:hAnsi="Times New Roman" w:cs="Times New Roman"/>
          <w:b w:val="0"/>
          <w:bCs w:val="0"/>
          <w:color w:val="auto"/>
          <w:kern w:val="36"/>
          <w:sz w:val="24"/>
          <w:szCs w:val="24"/>
          <w:lang w:val="en-US"/>
        </w:rPr>
        <w:t>.</w:t>
      </w:r>
      <w:r w:rsidRPr="00D05661">
        <w:rPr>
          <w:rFonts w:ascii="Times New Roman" w:hAnsi="Times New Roman" w:cs="Times New Roman"/>
          <w:b w:val="0"/>
          <w:color w:val="auto"/>
          <w:sz w:val="24"/>
          <w:szCs w:val="24"/>
        </w:rPr>
        <w:t xml:space="preserve"> </w:t>
      </w:r>
      <w:hyperlink r:id="rId6" w:tooltip="Go to Energy Economics on ScienceDirect" w:history="1">
        <w:r w:rsidRPr="00D05661">
          <w:rPr>
            <w:rStyle w:val="anchor-text"/>
            <w:rFonts w:ascii="Times New Roman" w:hAnsi="Times New Roman" w:cs="Times New Roman"/>
            <w:b w:val="0"/>
            <w:bCs w:val="0"/>
            <w:color w:val="auto"/>
            <w:sz w:val="24"/>
            <w:szCs w:val="24"/>
          </w:rPr>
          <w:t>Energy Economics</w:t>
        </w:r>
      </w:hyperlink>
      <w:r w:rsidRPr="00D05661">
        <w:rPr>
          <w:rFonts w:ascii="Times New Roman" w:hAnsi="Times New Roman" w:cs="Times New Roman"/>
          <w:b w:val="0"/>
          <w:color w:val="auto"/>
          <w:sz w:val="24"/>
          <w:szCs w:val="24"/>
        </w:rPr>
        <w:t>. 2013; 40: 819-824.</w:t>
      </w:r>
    </w:p>
    <w:p w14:paraId="6AC5592E" w14:textId="77777777" w:rsidR="00D05661" w:rsidRPr="004C3CA9" w:rsidRDefault="00D05661" w:rsidP="004C3CA9">
      <w:pPr>
        <w:pStyle w:val="ListParagraph"/>
        <w:numPr>
          <w:ilvl w:val="0"/>
          <w:numId w:val="1"/>
        </w:numPr>
        <w:shd w:val="clear" w:color="auto" w:fill="FFFFFF"/>
        <w:spacing w:after="0" w:line="240" w:lineRule="auto"/>
        <w:jc w:val="both"/>
        <w:rPr>
          <w:rFonts w:ascii="Times New Roman" w:eastAsia="Times New Roman" w:hAnsi="Times New Roman" w:cs="Times New Roman"/>
          <w:kern w:val="0"/>
          <w:sz w:val="24"/>
          <w:szCs w:val="24"/>
          <w:lang w:val="en-US"/>
        </w:rPr>
      </w:pPr>
      <w:r w:rsidRPr="004C3CA9">
        <w:rPr>
          <w:rFonts w:ascii="Times New Roman" w:eastAsia="Times New Roman" w:hAnsi="Times New Roman" w:cs="Times New Roman"/>
          <w:kern w:val="0"/>
          <w:sz w:val="24"/>
          <w:szCs w:val="24"/>
          <w:lang w:val="en-US"/>
        </w:rPr>
        <w:t xml:space="preserve">Ma, J., Duong, T.H., Smits, M., </w:t>
      </w:r>
      <w:proofErr w:type="spellStart"/>
      <w:r w:rsidRPr="004C3CA9">
        <w:rPr>
          <w:rFonts w:ascii="Times New Roman" w:eastAsia="Times New Roman" w:hAnsi="Times New Roman" w:cs="Times New Roman"/>
          <w:kern w:val="0"/>
          <w:sz w:val="24"/>
          <w:szCs w:val="24"/>
          <w:lang w:val="en-US"/>
        </w:rPr>
        <w:t>Vestraete</w:t>
      </w:r>
      <w:proofErr w:type="spellEnd"/>
      <w:r w:rsidRPr="004C3CA9">
        <w:rPr>
          <w:rFonts w:ascii="Times New Roman" w:eastAsia="Times New Roman" w:hAnsi="Times New Roman" w:cs="Times New Roman"/>
          <w:kern w:val="0"/>
          <w:sz w:val="24"/>
          <w:szCs w:val="24"/>
          <w:lang w:val="en-US"/>
        </w:rPr>
        <w:t xml:space="preserve">, W. and </w:t>
      </w:r>
      <w:proofErr w:type="spellStart"/>
      <w:r w:rsidRPr="004C3CA9">
        <w:rPr>
          <w:rFonts w:ascii="Times New Roman" w:eastAsia="Times New Roman" w:hAnsi="Times New Roman" w:cs="Times New Roman"/>
          <w:kern w:val="0"/>
          <w:sz w:val="24"/>
          <w:szCs w:val="24"/>
          <w:lang w:val="en-US"/>
        </w:rPr>
        <w:t>Carballa</w:t>
      </w:r>
      <w:proofErr w:type="spellEnd"/>
      <w:r w:rsidRPr="004C3CA9">
        <w:rPr>
          <w:rFonts w:ascii="Times New Roman" w:eastAsia="Times New Roman" w:hAnsi="Times New Roman" w:cs="Times New Roman"/>
          <w:kern w:val="0"/>
          <w:sz w:val="24"/>
          <w:szCs w:val="24"/>
          <w:lang w:val="en-US"/>
        </w:rPr>
        <w:t xml:space="preserve">, M. Enhanced </w:t>
      </w:r>
      <w:proofErr w:type="spellStart"/>
      <w:r w:rsidRPr="004C3CA9">
        <w:rPr>
          <w:rFonts w:ascii="Times New Roman" w:eastAsia="Times New Roman" w:hAnsi="Times New Roman" w:cs="Times New Roman"/>
          <w:kern w:val="0"/>
          <w:sz w:val="24"/>
          <w:szCs w:val="24"/>
          <w:lang w:val="en-US"/>
        </w:rPr>
        <w:t>biomethanation</w:t>
      </w:r>
      <w:proofErr w:type="spellEnd"/>
      <w:r w:rsidRPr="004C3CA9">
        <w:rPr>
          <w:rFonts w:ascii="Times New Roman" w:eastAsia="Times New Roman" w:hAnsi="Times New Roman" w:cs="Times New Roman"/>
          <w:kern w:val="0"/>
          <w:sz w:val="24"/>
          <w:szCs w:val="24"/>
          <w:lang w:val="en-US"/>
        </w:rPr>
        <w:t xml:space="preserve"> of kitchen waste by diﬀerent pretreatments. </w:t>
      </w:r>
      <w:proofErr w:type="spellStart"/>
      <w:r w:rsidRPr="004C3CA9">
        <w:rPr>
          <w:rFonts w:ascii="Times New Roman" w:eastAsia="Times New Roman" w:hAnsi="Times New Roman" w:cs="Times New Roman"/>
          <w:kern w:val="0"/>
          <w:sz w:val="24"/>
          <w:szCs w:val="24"/>
          <w:lang w:val="en-US"/>
        </w:rPr>
        <w:t>Bioresour</w:t>
      </w:r>
      <w:proofErr w:type="spellEnd"/>
      <w:r w:rsidRPr="004C3CA9">
        <w:rPr>
          <w:rFonts w:ascii="Times New Roman" w:eastAsia="Times New Roman" w:hAnsi="Times New Roman" w:cs="Times New Roman"/>
          <w:kern w:val="0"/>
          <w:sz w:val="24"/>
          <w:szCs w:val="24"/>
          <w:lang w:val="en-US"/>
        </w:rPr>
        <w:t>. Technol.</w:t>
      </w:r>
      <w:r w:rsidR="007176A4" w:rsidRPr="004C3CA9">
        <w:rPr>
          <w:rFonts w:ascii="Times New Roman" w:eastAsia="Times New Roman" w:hAnsi="Times New Roman" w:cs="Times New Roman"/>
          <w:kern w:val="0"/>
          <w:sz w:val="24"/>
          <w:szCs w:val="24"/>
          <w:lang w:val="en-US"/>
        </w:rPr>
        <w:t xml:space="preserve">  2011; </w:t>
      </w:r>
      <w:r w:rsidRPr="004C3CA9">
        <w:rPr>
          <w:rFonts w:ascii="Times New Roman" w:eastAsia="Times New Roman" w:hAnsi="Times New Roman" w:cs="Times New Roman"/>
          <w:kern w:val="0"/>
          <w:sz w:val="24"/>
          <w:szCs w:val="24"/>
          <w:lang w:val="en-US"/>
        </w:rPr>
        <w:t>102:592-599.</w:t>
      </w:r>
    </w:p>
    <w:p w14:paraId="2FFB2A08" w14:textId="77777777" w:rsidR="00D05661" w:rsidRPr="004C3CA9" w:rsidRDefault="00D05661" w:rsidP="004C3CA9">
      <w:pPr>
        <w:pStyle w:val="ListParagraph"/>
        <w:numPr>
          <w:ilvl w:val="0"/>
          <w:numId w:val="1"/>
        </w:numPr>
        <w:shd w:val="clear" w:color="auto" w:fill="FFFFFF"/>
        <w:spacing w:after="0" w:line="0" w:lineRule="auto"/>
        <w:jc w:val="both"/>
        <w:rPr>
          <w:rFonts w:ascii="Times New Roman" w:eastAsia="Times New Roman" w:hAnsi="Times New Roman" w:cs="Times New Roman"/>
          <w:kern w:val="0"/>
          <w:sz w:val="24"/>
          <w:szCs w:val="24"/>
          <w:lang w:val="en-US"/>
        </w:rPr>
      </w:pPr>
      <w:r w:rsidRPr="004C3CA9">
        <w:rPr>
          <w:rFonts w:ascii="Times New Roman" w:eastAsia="Times New Roman" w:hAnsi="Times New Roman" w:cs="Times New Roman"/>
          <w:kern w:val="0"/>
          <w:sz w:val="24"/>
          <w:szCs w:val="24"/>
          <w:lang w:val="en-US"/>
        </w:rPr>
        <w:t xml:space="preserve">Technol.. 102, 592–599. </w:t>
      </w:r>
    </w:p>
    <w:p w14:paraId="5188332C" w14:textId="77777777" w:rsidR="00346DD5" w:rsidRPr="004C3CA9" w:rsidRDefault="00346DD5" w:rsidP="004C3CA9">
      <w:pPr>
        <w:pStyle w:val="ListParagraph"/>
        <w:numPr>
          <w:ilvl w:val="0"/>
          <w:numId w:val="1"/>
        </w:numPr>
        <w:shd w:val="clear" w:color="auto" w:fill="FFFFFF"/>
        <w:spacing w:after="0" w:line="240" w:lineRule="auto"/>
        <w:jc w:val="both"/>
        <w:rPr>
          <w:rFonts w:ascii="Times New Roman" w:eastAsia="Times New Roman" w:hAnsi="Times New Roman" w:cs="Times New Roman"/>
          <w:kern w:val="0"/>
          <w:sz w:val="24"/>
          <w:szCs w:val="24"/>
          <w:lang w:val="en-US"/>
        </w:rPr>
      </w:pPr>
      <w:r w:rsidRPr="004C3CA9">
        <w:rPr>
          <w:rFonts w:ascii="Times New Roman" w:eastAsia="Times New Roman" w:hAnsi="Times New Roman" w:cs="Times New Roman"/>
          <w:kern w:val="0"/>
          <w:sz w:val="24"/>
          <w:szCs w:val="24"/>
          <w:lang w:val="en-US"/>
        </w:rPr>
        <w:t>Metting, F.B. Biodiversity and application of microalg</w:t>
      </w:r>
      <w:r w:rsidR="004C3CA9" w:rsidRPr="004C3CA9">
        <w:rPr>
          <w:rFonts w:ascii="Times New Roman" w:eastAsia="Times New Roman" w:hAnsi="Times New Roman" w:cs="Times New Roman"/>
          <w:kern w:val="0"/>
          <w:sz w:val="24"/>
          <w:szCs w:val="24"/>
          <w:lang w:val="en-US"/>
        </w:rPr>
        <w:t xml:space="preserve">ae. Journal of Industrial </w:t>
      </w:r>
      <w:proofErr w:type="spellStart"/>
      <w:r w:rsidR="004C3CA9" w:rsidRPr="004C3CA9">
        <w:rPr>
          <w:rFonts w:ascii="Times New Roman" w:eastAsia="Times New Roman" w:hAnsi="Times New Roman" w:cs="Times New Roman"/>
          <w:kern w:val="0"/>
          <w:sz w:val="24"/>
          <w:szCs w:val="24"/>
          <w:lang w:val="en-US"/>
        </w:rPr>
        <w:t>Micro</w:t>
      </w:r>
      <w:r w:rsidR="007176A4" w:rsidRPr="004C3CA9">
        <w:rPr>
          <w:rFonts w:ascii="Times New Roman" w:eastAsia="Times New Roman" w:hAnsi="Times New Roman" w:cs="Times New Roman"/>
          <w:kern w:val="0"/>
          <w:sz w:val="24"/>
          <w:szCs w:val="24"/>
          <w:lang w:val="en-US"/>
        </w:rPr>
        <w:t>B</w:t>
      </w:r>
      <w:r w:rsidRPr="004C3CA9">
        <w:rPr>
          <w:rFonts w:ascii="Times New Roman" w:eastAsia="Times New Roman" w:hAnsi="Times New Roman" w:cs="Times New Roman"/>
          <w:kern w:val="0"/>
          <w:sz w:val="24"/>
          <w:szCs w:val="24"/>
          <w:lang w:val="en-US"/>
        </w:rPr>
        <w:t>iology</w:t>
      </w:r>
      <w:proofErr w:type="spellEnd"/>
      <w:r w:rsidR="007176A4" w:rsidRPr="004C3CA9">
        <w:rPr>
          <w:rFonts w:ascii="Times New Roman" w:eastAsia="Times New Roman" w:hAnsi="Times New Roman" w:cs="Times New Roman"/>
          <w:kern w:val="0"/>
          <w:sz w:val="24"/>
          <w:szCs w:val="24"/>
          <w:lang w:val="en-US"/>
        </w:rPr>
        <w:t>. 1996;</w:t>
      </w:r>
      <w:r w:rsidRPr="004C3CA9">
        <w:rPr>
          <w:rFonts w:ascii="Times New Roman" w:eastAsia="Times New Roman" w:hAnsi="Times New Roman" w:cs="Times New Roman"/>
          <w:kern w:val="0"/>
          <w:sz w:val="24"/>
          <w:szCs w:val="24"/>
          <w:lang w:val="en-US"/>
        </w:rPr>
        <w:t xml:space="preserve"> 17:477-489.</w:t>
      </w:r>
    </w:p>
    <w:p w14:paraId="711FF6A6" w14:textId="77777777" w:rsidR="00D05661" w:rsidRPr="004C3CA9" w:rsidRDefault="00D05661" w:rsidP="004C3CA9">
      <w:pPr>
        <w:pStyle w:val="ListParagraph"/>
        <w:numPr>
          <w:ilvl w:val="0"/>
          <w:numId w:val="1"/>
        </w:numPr>
        <w:shd w:val="clear" w:color="auto" w:fill="FFFFFF"/>
        <w:spacing w:after="0" w:line="240" w:lineRule="auto"/>
        <w:jc w:val="both"/>
        <w:rPr>
          <w:rFonts w:ascii="Times New Roman" w:hAnsi="Times New Roman" w:cs="Times New Roman"/>
          <w:sz w:val="24"/>
          <w:szCs w:val="24"/>
          <w:shd w:val="clear" w:color="auto" w:fill="F7F7F7"/>
        </w:rPr>
      </w:pPr>
      <w:proofErr w:type="spellStart"/>
      <w:r w:rsidRPr="004C3CA9">
        <w:rPr>
          <w:rFonts w:ascii="Times New Roman" w:hAnsi="Times New Roman" w:cs="Times New Roman"/>
          <w:sz w:val="24"/>
          <w:szCs w:val="24"/>
          <w:shd w:val="clear" w:color="auto" w:fill="F7F7F7"/>
        </w:rPr>
        <w:t>Mofijur</w:t>
      </w:r>
      <w:proofErr w:type="spellEnd"/>
      <w:r w:rsidRPr="004C3CA9">
        <w:rPr>
          <w:rFonts w:ascii="Times New Roman" w:hAnsi="Times New Roman" w:cs="Times New Roman"/>
          <w:sz w:val="24"/>
          <w:szCs w:val="24"/>
          <w:shd w:val="clear" w:color="auto" w:fill="F7F7F7"/>
        </w:rPr>
        <w:t xml:space="preserve">, M., Kusumo, F., Fattah, I. M. R., Mahmudul, H. M., </w:t>
      </w:r>
      <w:r w:rsidR="007176A4" w:rsidRPr="004C3CA9">
        <w:rPr>
          <w:rFonts w:ascii="Times New Roman" w:hAnsi="Times New Roman" w:cs="Times New Roman"/>
          <w:sz w:val="24"/>
          <w:szCs w:val="24"/>
          <w:shd w:val="clear" w:color="auto" w:fill="F7F7F7"/>
        </w:rPr>
        <w:t>Rasul, M. G., Shamsuddin, A. H</w:t>
      </w:r>
      <w:r w:rsidRPr="004C3CA9">
        <w:rPr>
          <w:rFonts w:ascii="Times New Roman" w:hAnsi="Times New Roman" w:cs="Times New Roman"/>
          <w:sz w:val="24"/>
          <w:szCs w:val="24"/>
          <w:shd w:val="clear" w:color="auto" w:fill="F7F7F7"/>
        </w:rPr>
        <w:t>. Resource recovery from waste coffee grounds using ultrasonic-assisted technology for bioenergy production. </w:t>
      </w:r>
      <w:r w:rsidRPr="004C3CA9">
        <w:rPr>
          <w:rStyle w:val="Emphasis"/>
          <w:rFonts w:ascii="Times New Roman" w:hAnsi="Times New Roman" w:cs="Times New Roman"/>
          <w:sz w:val="24"/>
          <w:szCs w:val="24"/>
          <w:shd w:val="clear" w:color="auto" w:fill="F7F7F7"/>
        </w:rPr>
        <w:t>Energies</w:t>
      </w:r>
      <w:r w:rsidR="007176A4" w:rsidRPr="004C3CA9">
        <w:rPr>
          <w:rStyle w:val="Emphasis"/>
          <w:rFonts w:ascii="Times New Roman" w:hAnsi="Times New Roman" w:cs="Times New Roman"/>
          <w:sz w:val="24"/>
          <w:szCs w:val="24"/>
          <w:shd w:val="clear" w:color="auto" w:fill="F7F7F7"/>
        </w:rPr>
        <w:t xml:space="preserve">. </w:t>
      </w:r>
      <w:r w:rsidR="007176A4" w:rsidRPr="004C3CA9">
        <w:rPr>
          <w:rFonts w:ascii="Times New Roman" w:hAnsi="Times New Roman" w:cs="Times New Roman"/>
          <w:sz w:val="24"/>
          <w:szCs w:val="24"/>
          <w:shd w:val="clear" w:color="auto" w:fill="F7F7F7"/>
        </w:rPr>
        <w:t>2020b.</w:t>
      </w:r>
      <w:r w:rsidRPr="004C3CA9">
        <w:rPr>
          <w:rFonts w:ascii="Times New Roman" w:hAnsi="Times New Roman" w:cs="Times New Roman"/>
          <w:sz w:val="24"/>
          <w:szCs w:val="24"/>
          <w:shd w:val="clear" w:color="auto" w:fill="F7F7F7"/>
        </w:rPr>
        <w:t> 13 (7), 1770. doi:10.3390/en13071770.</w:t>
      </w:r>
    </w:p>
    <w:p w14:paraId="72462C12" w14:textId="77777777" w:rsidR="007176A4" w:rsidRPr="004C3CA9" w:rsidRDefault="00D05661" w:rsidP="004C3CA9">
      <w:pPr>
        <w:pStyle w:val="ListParagraph"/>
        <w:numPr>
          <w:ilvl w:val="0"/>
          <w:numId w:val="1"/>
        </w:numPr>
        <w:shd w:val="clear" w:color="auto" w:fill="FFFFFF"/>
        <w:spacing w:after="0" w:line="240" w:lineRule="auto"/>
        <w:ind w:left="357"/>
        <w:jc w:val="both"/>
        <w:rPr>
          <w:rFonts w:ascii="Times New Roman" w:hAnsi="Times New Roman" w:cs="Times New Roman"/>
          <w:sz w:val="24"/>
          <w:szCs w:val="24"/>
          <w:shd w:val="clear" w:color="auto" w:fill="F7F7F7"/>
        </w:rPr>
      </w:pPr>
      <w:r w:rsidRPr="004C3CA9">
        <w:rPr>
          <w:rFonts w:ascii="Times New Roman" w:hAnsi="Times New Roman" w:cs="Times New Roman"/>
          <w:sz w:val="24"/>
          <w:szCs w:val="24"/>
          <w:shd w:val="clear" w:color="auto" w:fill="F7F7F7"/>
        </w:rPr>
        <w:t xml:space="preserve">Muhammad, G., Alam, M. A., </w:t>
      </w:r>
      <w:proofErr w:type="spellStart"/>
      <w:r w:rsidRPr="004C3CA9">
        <w:rPr>
          <w:rFonts w:ascii="Times New Roman" w:hAnsi="Times New Roman" w:cs="Times New Roman"/>
          <w:sz w:val="24"/>
          <w:szCs w:val="24"/>
          <w:shd w:val="clear" w:color="auto" w:fill="F7F7F7"/>
        </w:rPr>
        <w:t>Mofijur</w:t>
      </w:r>
      <w:proofErr w:type="spellEnd"/>
      <w:r w:rsidRPr="004C3CA9">
        <w:rPr>
          <w:rFonts w:ascii="Times New Roman" w:hAnsi="Times New Roman" w:cs="Times New Roman"/>
          <w:sz w:val="24"/>
          <w:szCs w:val="24"/>
          <w:shd w:val="clear" w:color="auto" w:fill="F7F7F7"/>
        </w:rPr>
        <w:t xml:space="preserve">, M., Jahirul, M. I., </w:t>
      </w:r>
      <w:proofErr w:type="spellStart"/>
      <w:r w:rsidRPr="004C3CA9">
        <w:rPr>
          <w:rFonts w:ascii="Times New Roman" w:hAnsi="Times New Roman" w:cs="Times New Roman"/>
          <w:sz w:val="24"/>
          <w:szCs w:val="24"/>
          <w:shd w:val="clear" w:color="auto" w:fill="F7F7F7"/>
        </w:rPr>
        <w:t>Lv</w:t>
      </w:r>
      <w:proofErr w:type="spellEnd"/>
      <w:r w:rsidRPr="004C3CA9">
        <w:rPr>
          <w:rFonts w:ascii="Times New Roman" w:hAnsi="Times New Roman" w:cs="Times New Roman"/>
          <w:sz w:val="24"/>
          <w:szCs w:val="24"/>
          <w:shd w:val="clear" w:color="auto" w:fill="F7F7F7"/>
        </w:rPr>
        <w:t>, Y., Xiong, W.</w:t>
      </w:r>
      <w:r w:rsidR="007176A4" w:rsidRPr="004C3CA9">
        <w:rPr>
          <w:rFonts w:ascii="Times New Roman" w:hAnsi="Times New Roman" w:cs="Times New Roman"/>
          <w:sz w:val="24"/>
          <w:szCs w:val="24"/>
          <w:shd w:val="clear" w:color="auto" w:fill="F7F7F7"/>
        </w:rPr>
        <w:t xml:space="preserve"> </w:t>
      </w:r>
      <w:r w:rsidRPr="004C3CA9">
        <w:rPr>
          <w:rFonts w:ascii="Times New Roman" w:hAnsi="Times New Roman" w:cs="Times New Roman"/>
          <w:sz w:val="24"/>
          <w:szCs w:val="24"/>
          <w:shd w:val="clear" w:color="auto" w:fill="F7F7F7"/>
        </w:rPr>
        <w:t>Modern developmental aspects in the field of economical harvesting and biodiesel production from microalgae biomass. </w:t>
      </w:r>
      <w:r w:rsidRPr="004C3CA9">
        <w:rPr>
          <w:rStyle w:val="Emphasis"/>
          <w:rFonts w:ascii="Times New Roman" w:hAnsi="Times New Roman" w:cs="Times New Roman"/>
          <w:sz w:val="24"/>
          <w:szCs w:val="24"/>
          <w:shd w:val="clear" w:color="auto" w:fill="F7F7F7"/>
        </w:rPr>
        <w:t xml:space="preserve">Renew. Sustain. </w:t>
      </w:r>
      <w:proofErr w:type="spellStart"/>
      <w:r w:rsidRPr="004C3CA9">
        <w:rPr>
          <w:rStyle w:val="Emphasis"/>
          <w:rFonts w:ascii="Times New Roman" w:hAnsi="Times New Roman" w:cs="Times New Roman"/>
          <w:sz w:val="24"/>
          <w:szCs w:val="24"/>
          <w:shd w:val="clear" w:color="auto" w:fill="F7F7F7"/>
        </w:rPr>
        <w:t>Energ</w:t>
      </w:r>
      <w:proofErr w:type="spellEnd"/>
      <w:r w:rsidRPr="004C3CA9">
        <w:rPr>
          <w:rStyle w:val="Emphasis"/>
          <w:rFonts w:ascii="Times New Roman" w:hAnsi="Times New Roman" w:cs="Times New Roman"/>
          <w:sz w:val="24"/>
          <w:szCs w:val="24"/>
          <w:shd w:val="clear" w:color="auto" w:fill="F7F7F7"/>
        </w:rPr>
        <w:t>. Rev</w:t>
      </w:r>
      <w:r w:rsidRPr="004C3CA9">
        <w:rPr>
          <w:rFonts w:ascii="Times New Roman" w:hAnsi="Times New Roman" w:cs="Times New Roman"/>
          <w:sz w:val="24"/>
          <w:szCs w:val="24"/>
          <w:shd w:val="clear" w:color="auto" w:fill="F7F7F7"/>
        </w:rPr>
        <w:t>.</w:t>
      </w:r>
      <w:r w:rsidR="007176A4" w:rsidRPr="004C3CA9">
        <w:rPr>
          <w:rFonts w:ascii="Times New Roman" w:hAnsi="Times New Roman" w:cs="Times New Roman"/>
          <w:sz w:val="24"/>
          <w:szCs w:val="24"/>
          <w:shd w:val="clear" w:color="auto" w:fill="F7F7F7"/>
        </w:rPr>
        <w:t xml:space="preserve"> 2021;</w:t>
      </w:r>
      <w:r w:rsidRPr="004C3CA9">
        <w:rPr>
          <w:rFonts w:ascii="Times New Roman" w:hAnsi="Times New Roman" w:cs="Times New Roman"/>
          <w:sz w:val="24"/>
          <w:szCs w:val="24"/>
          <w:shd w:val="clear" w:color="auto" w:fill="F7F7F7"/>
        </w:rPr>
        <w:t xml:space="preserve"> 135, 110209. </w:t>
      </w:r>
    </w:p>
    <w:p w14:paraId="0915B2CB" w14:textId="77777777" w:rsidR="00D05661" w:rsidRPr="004C3CA9" w:rsidRDefault="00D05661" w:rsidP="004C3CA9">
      <w:pPr>
        <w:pStyle w:val="ListParagraph"/>
        <w:shd w:val="clear" w:color="auto" w:fill="FFFFFF"/>
        <w:spacing w:after="0" w:line="240" w:lineRule="auto"/>
        <w:ind w:left="357"/>
        <w:jc w:val="both"/>
        <w:rPr>
          <w:rFonts w:ascii="Times New Roman" w:hAnsi="Times New Roman" w:cs="Times New Roman"/>
          <w:sz w:val="24"/>
          <w:szCs w:val="24"/>
          <w:shd w:val="clear" w:color="auto" w:fill="F7F7F7"/>
        </w:rPr>
      </w:pPr>
      <w:r w:rsidRPr="004C3CA9">
        <w:rPr>
          <w:rFonts w:ascii="Times New Roman" w:hAnsi="Times New Roman" w:cs="Times New Roman"/>
          <w:sz w:val="24"/>
          <w:szCs w:val="24"/>
          <w:shd w:val="clear" w:color="auto" w:fill="F7F7F7"/>
        </w:rPr>
        <w:t>doi:10.1016/j.rser.2020.110209.</w:t>
      </w:r>
    </w:p>
    <w:p w14:paraId="2078B9CA" w14:textId="77777777" w:rsidR="00D05661" w:rsidRPr="00D05661" w:rsidRDefault="007176A4" w:rsidP="004C3CA9">
      <w:pPr>
        <w:pStyle w:val="referencescopy1"/>
        <w:numPr>
          <w:ilvl w:val="0"/>
          <w:numId w:val="1"/>
        </w:numPr>
        <w:shd w:val="clear" w:color="auto" w:fill="F7F7F7"/>
        <w:spacing w:before="0" w:beforeAutospacing="0" w:after="0" w:afterAutospacing="0"/>
        <w:ind w:left="357"/>
        <w:jc w:val="both"/>
      </w:pPr>
      <w:r>
        <w:t>Ong, H.C., Chen, W.H., Farooq, A., Gan, Y.Y., Lee, K.</w:t>
      </w:r>
      <w:r w:rsidR="00D05661" w:rsidRPr="00D05661">
        <w:t>T., and Ashokkumar, V.</w:t>
      </w:r>
      <w:r>
        <w:t xml:space="preserve"> </w:t>
      </w:r>
      <w:r w:rsidR="00D05661" w:rsidRPr="00D05661">
        <w:t>Catalytic thermochemical conversion of biomass for biofuel production: a comprehensive review. </w:t>
      </w:r>
      <w:r w:rsidR="00D05661" w:rsidRPr="00D05661">
        <w:rPr>
          <w:rStyle w:val="Emphasis"/>
        </w:rPr>
        <w:t xml:space="preserve">Renew. Sustain. </w:t>
      </w:r>
      <w:proofErr w:type="spellStart"/>
      <w:r w:rsidR="00D05661" w:rsidRPr="00D05661">
        <w:rPr>
          <w:rStyle w:val="Emphasis"/>
        </w:rPr>
        <w:t>Energ</w:t>
      </w:r>
      <w:proofErr w:type="spellEnd"/>
      <w:r w:rsidR="00D05661" w:rsidRPr="00D05661">
        <w:rPr>
          <w:rStyle w:val="Emphasis"/>
        </w:rPr>
        <w:t>. Rev</w:t>
      </w:r>
      <w:r w:rsidR="00D05661" w:rsidRPr="00D05661">
        <w:t>.</w:t>
      </w:r>
      <w:r>
        <w:t>2019;</w:t>
      </w:r>
      <w:r w:rsidR="00D05661" w:rsidRPr="00D05661">
        <w:t xml:space="preserve"> 113, 109266. </w:t>
      </w:r>
      <w:hyperlink r:id="rId7" w:history="1">
        <w:r w:rsidR="00D05661" w:rsidRPr="00D05661">
          <w:rPr>
            <w:rStyle w:val="Hyperlink"/>
            <w:color w:val="auto"/>
            <w:u w:val="none"/>
          </w:rPr>
          <w:t>10.1016/j.rser.2019.109266</w:t>
        </w:r>
      </w:hyperlink>
      <w:r>
        <w:t>.</w:t>
      </w:r>
    </w:p>
    <w:p w14:paraId="527C3C05" w14:textId="77777777" w:rsidR="00D05661" w:rsidRPr="00D05661" w:rsidRDefault="00D05661" w:rsidP="004C3CA9">
      <w:pPr>
        <w:pStyle w:val="referencescopy1"/>
        <w:numPr>
          <w:ilvl w:val="0"/>
          <w:numId w:val="1"/>
        </w:numPr>
        <w:shd w:val="clear" w:color="auto" w:fill="F7F7F7"/>
        <w:spacing w:before="0" w:beforeAutospacing="0" w:after="0" w:afterAutospacing="0"/>
        <w:ind w:left="357" w:hanging="357"/>
        <w:jc w:val="both"/>
      </w:pPr>
      <w:bookmarkStart w:id="1" w:name="B51"/>
      <w:bookmarkEnd w:id="1"/>
      <w:r w:rsidRPr="00D05661">
        <w:t xml:space="preserve">Ong, H. C., Tiong, Y. W., Goh, B. H. H., Gan, Y. Y., </w:t>
      </w:r>
      <w:proofErr w:type="spellStart"/>
      <w:r w:rsidRPr="00D05661">
        <w:t>Mofijur</w:t>
      </w:r>
      <w:proofErr w:type="spellEnd"/>
      <w:r w:rsidRPr="00D05661">
        <w:t xml:space="preserve">, M., Fattah, I. M. </w:t>
      </w:r>
      <w:proofErr w:type="spellStart"/>
      <w:r w:rsidRPr="00D05661">
        <w:t>RRecent</w:t>
      </w:r>
      <w:proofErr w:type="spellEnd"/>
      <w:r w:rsidRPr="00D05661">
        <w:t xml:space="preserve"> advances in biodiesel production from agricultural products and microalgae using ionic liquids: opportunities and challenges. </w:t>
      </w:r>
      <w:r w:rsidRPr="00D05661">
        <w:rPr>
          <w:rStyle w:val="Emphasis"/>
        </w:rPr>
        <w:t>Energy Convers. Manag</w:t>
      </w:r>
      <w:proofErr w:type="gramStart"/>
      <w:r w:rsidRPr="00D05661">
        <w:t xml:space="preserve">. </w:t>
      </w:r>
      <w:r w:rsidR="007176A4">
        <w:t>.</w:t>
      </w:r>
      <w:proofErr w:type="gramEnd"/>
      <w:r w:rsidR="007176A4" w:rsidRPr="00D05661">
        <w:t xml:space="preserve"> 2020</w:t>
      </w:r>
      <w:r w:rsidR="007176A4">
        <w:t>;</w:t>
      </w:r>
      <w:r w:rsidR="007176A4" w:rsidRPr="00D05661">
        <w:t xml:space="preserve"> </w:t>
      </w:r>
      <w:r w:rsidRPr="00D05661">
        <w:t>113647, 121.</w:t>
      </w:r>
    </w:p>
    <w:p w14:paraId="03176A28" w14:textId="77777777" w:rsidR="0097711F" w:rsidRPr="004C3CA9" w:rsidRDefault="0097711F" w:rsidP="004C3CA9">
      <w:pPr>
        <w:pStyle w:val="ListParagraph"/>
        <w:numPr>
          <w:ilvl w:val="0"/>
          <w:numId w:val="1"/>
        </w:numPr>
        <w:spacing w:after="0" w:line="240" w:lineRule="auto"/>
        <w:ind w:left="357" w:hanging="357"/>
        <w:jc w:val="both"/>
        <w:rPr>
          <w:rFonts w:ascii="Times New Roman" w:hAnsi="Times New Roman" w:cs="Times New Roman"/>
          <w:sz w:val="24"/>
          <w:szCs w:val="24"/>
        </w:rPr>
      </w:pPr>
      <w:r w:rsidRPr="004C3CA9">
        <w:rPr>
          <w:rFonts w:ascii="Times New Roman" w:hAnsi="Times New Roman" w:cs="Times New Roman"/>
          <w:sz w:val="24"/>
          <w:szCs w:val="24"/>
        </w:rPr>
        <w:lastRenderedPageBreak/>
        <w:t xml:space="preserve">Paulina </w:t>
      </w:r>
      <w:proofErr w:type="spellStart"/>
      <w:r w:rsidRPr="004C3CA9">
        <w:rPr>
          <w:rFonts w:ascii="Times New Roman" w:hAnsi="Times New Roman" w:cs="Times New Roman"/>
          <w:sz w:val="24"/>
          <w:szCs w:val="24"/>
        </w:rPr>
        <w:t>Drożyner</w:t>
      </w:r>
      <w:proofErr w:type="spellEnd"/>
      <w:r w:rsidRPr="004C3CA9">
        <w:rPr>
          <w:rFonts w:ascii="Times New Roman" w:hAnsi="Times New Roman" w:cs="Times New Roman"/>
          <w:sz w:val="24"/>
          <w:szCs w:val="24"/>
        </w:rPr>
        <w:t xml:space="preserve">, Wojciech Rejmer Piotr Starowicz, Andrzej </w:t>
      </w:r>
      <w:proofErr w:type="spellStart"/>
      <w:r w:rsidRPr="004C3CA9">
        <w:rPr>
          <w:rFonts w:ascii="Times New Roman" w:hAnsi="Times New Roman" w:cs="Times New Roman"/>
          <w:sz w:val="24"/>
          <w:szCs w:val="24"/>
        </w:rPr>
        <w:t>Klasa</w:t>
      </w:r>
      <w:proofErr w:type="spellEnd"/>
      <w:r w:rsidRPr="004C3CA9">
        <w:rPr>
          <w:rFonts w:ascii="Times New Roman" w:hAnsi="Times New Roman" w:cs="Times New Roman"/>
          <w:sz w:val="24"/>
          <w:szCs w:val="24"/>
        </w:rPr>
        <w:t xml:space="preserve">, Krystyna A. </w:t>
      </w:r>
      <w:proofErr w:type="spellStart"/>
      <w:r w:rsidRPr="004C3CA9">
        <w:rPr>
          <w:rFonts w:ascii="Times New Roman" w:hAnsi="Times New Roman" w:cs="Times New Roman"/>
          <w:sz w:val="24"/>
          <w:szCs w:val="24"/>
        </w:rPr>
        <w:t>Skibniewska.Technical</w:t>
      </w:r>
      <w:proofErr w:type="spellEnd"/>
      <w:r w:rsidRPr="004C3CA9">
        <w:rPr>
          <w:rFonts w:ascii="Times New Roman" w:hAnsi="Times New Roman" w:cs="Times New Roman"/>
          <w:sz w:val="24"/>
          <w:szCs w:val="24"/>
        </w:rPr>
        <w:t xml:space="preserve"> Sciences</w:t>
      </w:r>
      <w:r w:rsidR="007176A4" w:rsidRPr="004C3CA9">
        <w:rPr>
          <w:rFonts w:ascii="Times New Roman" w:hAnsi="Times New Roman" w:cs="Times New Roman"/>
          <w:sz w:val="24"/>
          <w:szCs w:val="24"/>
        </w:rPr>
        <w:t>. 2013;</w:t>
      </w:r>
      <w:r w:rsidRPr="004C3CA9">
        <w:rPr>
          <w:rFonts w:ascii="Times New Roman" w:hAnsi="Times New Roman" w:cs="Times New Roman"/>
          <w:sz w:val="24"/>
          <w:szCs w:val="24"/>
        </w:rPr>
        <w:t xml:space="preserve"> 16(3), 211–220. Biomass as a renewable source of energy.</w:t>
      </w:r>
    </w:p>
    <w:p w14:paraId="345027F2" w14:textId="77777777" w:rsidR="00D05661" w:rsidRPr="004C3CA9" w:rsidRDefault="00D05661" w:rsidP="004C3CA9">
      <w:pPr>
        <w:pStyle w:val="ListParagraph"/>
        <w:numPr>
          <w:ilvl w:val="0"/>
          <w:numId w:val="1"/>
        </w:numPr>
        <w:shd w:val="clear" w:color="auto" w:fill="FFFFFF"/>
        <w:spacing w:after="0" w:line="240" w:lineRule="auto"/>
        <w:ind w:left="357" w:hanging="357"/>
        <w:jc w:val="both"/>
        <w:rPr>
          <w:rFonts w:ascii="Times New Roman" w:hAnsi="Times New Roman" w:cs="Times New Roman"/>
          <w:sz w:val="24"/>
          <w:szCs w:val="24"/>
          <w:shd w:val="clear" w:color="auto" w:fill="F7F7F7"/>
        </w:rPr>
      </w:pPr>
      <w:r w:rsidRPr="004C3CA9">
        <w:rPr>
          <w:rFonts w:ascii="Times New Roman" w:hAnsi="Times New Roman" w:cs="Times New Roman"/>
          <w:sz w:val="24"/>
          <w:szCs w:val="24"/>
          <w:shd w:val="clear" w:color="auto" w:fill="F7F7F7"/>
        </w:rPr>
        <w:t>Patel, M., Zhang, X., and Kumar, A. Techno-economic and life cycle assessment on lignocellulosic biomass thermochemical conversion technologies: a review. </w:t>
      </w:r>
      <w:r w:rsidRPr="004C3CA9">
        <w:rPr>
          <w:rStyle w:val="Emphasis"/>
          <w:rFonts w:ascii="Times New Roman" w:hAnsi="Times New Roman" w:cs="Times New Roman"/>
          <w:sz w:val="24"/>
          <w:szCs w:val="24"/>
          <w:shd w:val="clear" w:color="auto" w:fill="F7F7F7"/>
        </w:rPr>
        <w:t xml:space="preserve">Renew. Sustain. </w:t>
      </w:r>
      <w:proofErr w:type="spellStart"/>
      <w:r w:rsidRPr="004C3CA9">
        <w:rPr>
          <w:rStyle w:val="Emphasis"/>
          <w:rFonts w:ascii="Times New Roman" w:hAnsi="Times New Roman" w:cs="Times New Roman"/>
          <w:sz w:val="24"/>
          <w:szCs w:val="24"/>
          <w:shd w:val="clear" w:color="auto" w:fill="F7F7F7"/>
        </w:rPr>
        <w:t>Energ</w:t>
      </w:r>
      <w:proofErr w:type="spellEnd"/>
      <w:r w:rsidRPr="004C3CA9">
        <w:rPr>
          <w:rStyle w:val="Emphasis"/>
          <w:rFonts w:ascii="Times New Roman" w:hAnsi="Times New Roman" w:cs="Times New Roman"/>
          <w:sz w:val="24"/>
          <w:szCs w:val="24"/>
          <w:shd w:val="clear" w:color="auto" w:fill="F7F7F7"/>
        </w:rPr>
        <w:t>. Rev</w:t>
      </w:r>
      <w:r w:rsidRPr="004C3CA9">
        <w:rPr>
          <w:rFonts w:ascii="Times New Roman" w:hAnsi="Times New Roman" w:cs="Times New Roman"/>
          <w:sz w:val="24"/>
          <w:szCs w:val="24"/>
          <w:shd w:val="clear" w:color="auto" w:fill="F7F7F7"/>
        </w:rPr>
        <w:t>.</w:t>
      </w:r>
      <w:r w:rsidR="007176A4" w:rsidRPr="004C3CA9">
        <w:rPr>
          <w:rFonts w:ascii="Times New Roman" w:hAnsi="Times New Roman" w:cs="Times New Roman"/>
          <w:sz w:val="24"/>
          <w:szCs w:val="24"/>
          <w:shd w:val="clear" w:color="auto" w:fill="F7F7F7"/>
        </w:rPr>
        <w:t xml:space="preserve"> 2016; </w:t>
      </w:r>
      <w:r w:rsidRPr="004C3CA9">
        <w:rPr>
          <w:rFonts w:ascii="Times New Roman" w:hAnsi="Times New Roman" w:cs="Times New Roman"/>
          <w:sz w:val="24"/>
          <w:szCs w:val="24"/>
          <w:shd w:val="clear" w:color="auto" w:fill="F7F7F7"/>
        </w:rPr>
        <w:t>53, 1486–1499. doi:10.1016/j.rser.2015.09.070.</w:t>
      </w:r>
    </w:p>
    <w:p w14:paraId="0219373A" w14:textId="77777777" w:rsidR="00D05661" w:rsidRPr="004C3CA9" w:rsidRDefault="00D05661" w:rsidP="004C3CA9">
      <w:pPr>
        <w:pStyle w:val="ListParagraph"/>
        <w:numPr>
          <w:ilvl w:val="0"/>
          <w:numId w:val="1"/>
        </w:numPr>
        <w:shd w:val="clear" w:color="auto" w:fill="FFFFFF"/>
        <w:spacing w:after="0" w:line="240" w:lineRule="auto"/>
        <w:ind w:left="357" w:hanging="357"/>
        <w:jc w:val="both"/>
        <w:rPr>
          <w:rFonts w:ascii="Times New Roman" w:eastAsia="Times New Roman" w:hAnsi="Times New Roman" w:cs="Times New Roman"/>
          <w:kern w:val="0"/>
          <w:sz w:val="24"/>
          <w:szCs w:val="24"/>
          <w:lang w:val="en-US"/>
        </w:rPr>
      </w:pPr>
      <w:r w:rsidRPr="004C3CA9">
        <w:rPr>
          <w:rFonts w:ascii="Times New Roman" w:eastAsia="Times New Roman" w:hAnsi="Times New Roman" w:cs="Times New Roman"/>
          <w:kern w:val="0"/>
          <w:sz w:val="24"/>
          <w:szCs w:val="24"/>
          <w:lang w:val="en-US"/>
        </w:rPr>
        <w:t xml:space="preserve">Raﬁque, R., </w:t>
      </w:r>
      <w:proofErr w:type="spellStart"/>
      <w:r w:rsidRPr="004C3CA9">
        <w:rPr>
          <w:rFonts w:ascii="Times New Roman" w:eastAsia="Times New Roman" w:hAnsi="Times New Roman" w:cs="Times New Roman"/>
          <w:kern w:val="0"/>
          <w:sz w:val="24"/>
          <w:szCs w:val="24"/>
          <w:lang w:val="en-US"/>
        </w:rPr>
        <w:t>Poulse</w:t>
      </w:r>
      <w:proofErr w:type="spellEnd"/>
      <w:r w:rsidRPr="004C3CA9">
        <w:rPr>
          <w:rFonts w:ascii="Times New Roman" w:eastAsia="Times New Roman" w:hAnsi="Times New Roman" w:cs="Times New Roman"/>
          <w:kern w:val="0"/>
          <w:sz w:val="24"/>
          <w:szCs w:val="24"/>
          <w:lang w:val="en-US"/>
        </w:rPr>
        <w:t>, T.G., Nizami, A.S., Asam, Z.Z., Murphy, J.D., and Kiely, G. Eﬀect of thermal, chemical and thermo-chemical pretreatments to enhance methane production. Energy</w:t>
      </w:r>
      <w:r w:rsidR="007176A4" w:rsidRPr="004C3CA9">
        <w:rPr>
          <w:rFonts w:ascii="Times New Roman" w:eastAsia="Times New Roman" w:hAnsi="Times New Roman" w:cs="Times New Roman"/>
          <w:kern w:val="0"/>
          <w:sz w:val="24"/>
          <w:szCs w:val="24"/>
          <w:lang w:val="en-US"/>
        </w:rPr>
        <w:t>. 2010;</w:t>
      </w:r>
      <w:r w:rsidRPr="004C3CA9">
        <w:rPr>
          <w:rFonts w:ascii="Times New Roman" w:eastAsia="Times New Roman" w:hAnsi="Times New Roman" w:cs="Times New Roman"/>
          <w:kern w:val="0"/>
          <w:sz w:val="24"/>
          <w:szCs w:val="24"/>
          <w:lang w:val="en-US"/>
        </w:rPr>
        <w:t xml:space="preserve"> 35, 4556–4561. </w:t>
      </w:r>
      <w:proofErr w:type="spellStart"/>
      <w:r w:rsidRPr="004C3CA9">
        <w:rPr>
          <w:rFonts w:ascii="Times New Roman" w:eastAsia="Times New Roman" w:hAnsi="Times New Roman" w:cs="Times New Roman"/>
          <w:kern w:val="0"/>
          <w:sz w:val="24"/>
          <w:szCs w:val="24"/>
          <w:lang w:val="en-US"/>
        </w:rPr>
        <w:t>doi</w:t>
      </w:r>
      <w:proofErr w:type="spellEnd"/>
      <w:r w:rsidRPr="004C3CA9">
        <w:rPr>
          <w:rFonts w:ascii="Times New Roman" w:eastAsia="Times New Roman" w:hAnsi="Times New Roman" w:cs="Times New Roman"/>
          <w:kern w:val="0"/>
          <w:sz w:val="24"/>
          <w:szCs w:val="24"/>
          <w:lang w:val="en-US"/>
        </w:rPr>
        <w:t>: 10.1016/j.energy.2010.07.011</w:t>
      </w:r>
    </w:p>
    <w:p w14:paraId="1C685B0E"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shd w:val="clear" w:color="auto" w:fill="F7F7F7"/>
        </w:rPr>
      </w:pPr>
      <w:r w:rsidRPr="004C3CA9">
        <w:rPr>
          <w:rFonts w:ascii="Times New Roman" w:hAnsi="Times New Roman" w:cs="Times New Roman"/>
          <w:sz w:val="24"/>
          <w:szCs w:val="24"/>
          <w:shd w:val="clear" w:color="auto" w:fill="F7F7F7"/>
        </w:rPr>
        <w:t xml:space="preserve">Rajkumar, R., Yaakob, Z., and </w:t>
      </w:r>
      <w:proofErr w:type="spellStart"/>
      <w:r w:rsidR="007176A4" w:rsidRPr="004C3CA9">
        <w:rPr>
          <w:rFonts w:ascii="Times New Roman" w:hAnsi="Times New Roman" w:cs="Times New Roman"/>
          <w:sz w:val="24"/>
          <w:szCs w:val="24"/>
          <w:shd w:val="clear" w:color="auto" w:fill="F7F7F7"/>
        </w:rPr>
        <w:t>Takriff</w:t>
      </w:r>
      <w:proofErr w:type="spellEnd"/>
      <w:r w:rsidR="007176A4" w:rsidRPr="004C3CA9">
        <w:rPr>
          <w:rFonts w:ascii="Times New Roman" w:hAnsi="Times New Roman" w:cs="Times New Roman"/>
          <w:sz w:val="24"/>
          <w:szCs w:val="24"/>
          <w:shd w:val="clear" w:color="auto" w:fill="F7F7F7"/>
        </w:rPr>
        <w:t>, M.</w:t>
      </w:r>
      <w:r w:rsidRPr="004C3CA9">
        <w:rPr>
          <w:rFonts w:ascii="Times New Roman" w:hAnsi="Times New Roman" w:cs="Times New Roman"/>
          <w:sz w:val="24"/>
          <w:szCs w:val="24"/>
          <w:shd w:val="clear" w:color="auto" w:fill="F7F7F7"/>
        </w:rPr>
        <w:t>S. Potential of the micro and macro algae for biofuel production: a brief review. </w:t>
      </w:r>
      <w:proofErr w:type="spellStart"/>
      <w:r w:rsidRPr="004C3CA9">
        <w:rPr>
          <w:rFonts w:ascii="Times New Roman" w:hAnsi="Times New Roman" w:cs="Times New Roman"/>
          <w:i/>
          <w:iCs/>
          <w:sz w:val="24"/>
          <w:szCs w:val="24"/>
          <w:shd w:val="clear" w:color="auto" w:fill="F7F7F7"/>
        </w:rPr>
        <w:t>Bioresour</w:t>
      </w:r>
      <w:proofErr w:type="spellEnd"/>
      <w:r w:rsidRPr="004C3CA9">
        <w:rPr>
          <w:rFonts w:ascii="Times New Roman" w:hAnsi="Times New Roman" w:cs="Times New Roman"/>
          <w:i/>
          <w:iCs/>
          <w:sz w:val="24"/>
          <w:szCs w:val="24"/>
          <w:shd w:val="clear" w:color="auto" w:fill="F7F7F7"/>
        </w:rPr>
        <w:t>.</w:t>
      </w:r>
      <w:r w:rsidR="007176A4" w:rsidRPr="004C3CA9">
        <w:rPr>
          <w:rFonts w:ascii="Times New Roman" w:hAnsi="Times New Roman" w:cs="Times New Roman"/>
          <w:sz w:val="24"/>
          <w:szCs w:val="24"/>
          <w:shd w:val="clear" w:color="auto" w:fill="F7F7F7"/>
        </w:rPr>
        <w:t xml:space="preserve"> 2014;</w:t>
      </w:r>
      <w:r w:rsidRPr="004C3CA9">
        <w:rPr>
          <w:rFonts w:ascii="Times New Roman" w:hAnsi="Times New Roman" w:cs="Times New Roman"/>
          <w:sz w:val="24"/>
          <w:szCs w:val="24"/>
          <w:shd w:val="clear" w:color="auto" w:fill="F7F7F7"/>
        </w:rPr>
        <w:t> 9, 1606–1633. doi:10.15376/biores.9.1.</w:t>
      </w:r>
    </w:p>
    <w:p w14:paraId="6A79D74A"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4C3CA9">
        <w:rPr>
          <w:rFonts w:ascii="Times New Roman" w:hAnsi="Times New Roman" w:cs="Times New Roman"/>
          <w:sz w:val="24"/>
          <w:szCs w:val="24"/>
        </w:rPr>
        <w:t>Shuai, L., Questell</w:t>
      </w:r>
      <w:r w:rsidR="007176A4" w:rsidRPr="004C3CA9">
        <w:rPr>
          <w:rFonts w:ascii="Times New Roman" w:hAnsi="Times New Roman" w:cs="Times New Roman"/>
          <w:sz w:val="24"/>
          <w:szCs w:val="24"/>
        </w:rPr>
        <w:t xml:space="preserve">-Santiago, Y. &amp; </w:t>
      </w:r>
      <w:proofErr w:type="spellStart"/>
      <w:r w:rsidR="007176A4" w:rsidRPr="004C3CA9">
        <w:rPr>
          <w:rFonts w:ascii="Times New Roman" w:hAnsi="Times New Roman" w:cs="Times New Roman"/>
          <w:sz w:val="24"/>
          <w:szCs w:val="24"/>
        </w:rPr>
        <w:t>Luterbacher</w:t>
      </w:r>
      <w:proofErr w:type="spellEnd"/>
      <w:r w:rsidR="007176A4" w:rsidRPr="004C3CA9">
        <w:rPr>
          <w:rFonts w:ascii="Times New Roman" w:hAnsi="Times New Roman" w:cs="Times New Roman"/>
          <w:sz w:val="24"/>
          <w:szCs w:val="24"/>
        </w:rPr>
        <w:t xml:space="preserve">, J. </w:t>
      </w:r>
      <w:r w:rsidRPr="004C3CA9">
        <w:rPr>
          <w:rFonts w:ascii="Times New Roman" w:hAnsi="Times New Roman" w:cs="Times New Roman"/>
          <w:sz w:val="24"/>
          <w:szCs w:val="24"/>
        </w:rPr>
        <w:t>A mild biomass pretreatment using [gamma]-</w:t>
      </w:r>
      <w:proofErr w:type="spellStart"/>
      <w:r w:rsidRPr="004C3CA9">
        <w:rPr>
          <w:rFonts w:ascii="Times New Roman" w:hAnsi="Times New Roman" w:cs="Times New Roman"/>
          <w:sz w:val="24"/>
          <w:szCs w:val="24"/>
        </w:rPr>
        <w:t>valerolactone</w:t>
      </w:r>
      <w:proofErr w:type="spellEnd"/>
      <w:r w:rsidRPr="004C3CA9">
        <w:rPr>
          <w:rFonts w:ascii="Times New Roman" w:hAnsi="Times New Roman" w:cs="Times New Roman"/>
          <w:sz w:val="24"/>
          <w:szCs w:val="24"/>
        </w:rPr>
        <w:t xml:space="preserve"> for concentrated sugar production. Green Chem.</w:t>
      </w:r>
      <w:r w:rsidR="007176A4" w:rsidRPr="004C3CA9">
        <w:rPr>
          <w:rFonts w:ascii="Times New Roman" w:hAnsi="Times New Roman" w:cs="Times New Roman"/>
          <w:sz w:val="24"/>
          <w:szCs w:val="24"/>
        </w:rPr>
        <w:t xml:space="preserve"> 2016; 18,937-943</w:t>
      </w:r>
      <w:r w:rsidRPr="004C3CA9">
        <w:rPr>
          <w:rFonts w:ascii="Times New Roman" w:hAnsi="Times New Roman" w:cs="Times New Roman"/>
          <w:sz w:val="24"/>
          <w:szCs w:val="24"/>
        </w:rPr>
        <w:t>.</w:t>
      </w:r>
    </w:p>
    <w:p w14:paraId="5F45335B" w14:textId="77777777" w:rsidR="00D05661" w:rsidRPr="004C3CA9" w:rsidRDefault="00D05661" w:rsidP="004C3CA9">
      <w:pPr>
        <w:pStyle w:val="ListParagraph"/>
        <w:numPr>
          <w:ilvl w:val="0"/>
          <w:numId w:val="1"/>
        </w:numPr>
        <w:shd w:val="clear" w:color="auto" w:fill="FFFFFF"/>
        <w:spacing w:after="0" w:line="240" w:lineRule="auto"/>
        <w:jc w:val="both"/>
        <w:rPr>
          <w:rFonts w:ascii="Times New Roman" w:eastAsia="Times New Roman" w:hAnsi="Times New Roman" w:cs="Times New Roman"/>
          <w:kern w:val="0"/>
          <w:sz w:val="24"/>
          <w:szCs w:val="24"/>
          <w:lang w:val="en-US"/>
        </w:rPr>
      </w:pPr>
      <w:proofErr w:type="spellStart"/>
      <w:r w:rsidRPr="004C3CA9">
        <w:rPr>
          <w:rFonts w:ascii="Times New Roman" w:eastAsia="Times New Roman" w:hAnsi="Times New Roman" w:cs="Times New Roman"/>
          <w:kern w:val="0"/>
          <w:sz w:val="24"/>
          <w:szCs w:val="24"/>
          <w:lang w:val="en-US"/>
        </w:rPr>
        <w:t>Spolaore</w:t>
      </w:r>
      <w:proofErr w:type="spellEnd"/>
      <w:r w:rsidRPr="004C3CA9">
        <w:rPr>
          <w:rFonts w:ascii="Times New Roman" w:eastAsia="Times New Roman" w:hAnsi="Times New Roman" w:cs="Times New Roman"/>
          <w:kern w:val="0"/>
          <w:sz w:val="24"/>
          <w:szCs w:val="24"/>
          <w:lang w:val="en-US"/>
        </w:rPr>
        <w:t>, P., Joannis-Cassan, C., Duran, E., Isambert, A. Commercial application of</w:t>
      </w:r>
    </w:p>
    <w:p w14:paraId="7CD02576" w14:textId="77777777" w:rsidR="00D05661" w:rsidRPr="004C3CA9" w:rsidRDefault="004C3CA9" w:rsidP="004C3CA9">
      <w:pPr>
        <w:shd w:val="clear" w:color="auto" w:fill="FFFFFF"/>
        <w:spacing w:after="0" w:line="240" w:lineRule="auto"/>
        <w:jc w:val="both"/>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 xml:space="preserve">      </w:t>
      </w:r>
      <w:r w:rsidR="00D05661" w:rsidRPr="004C3CA9">
        <w:rPr>
          <w:rFonts w:ascii="Times New Roman" w:eastAsia="Times New Roman" w:hAnsi="Times New Roman" w:cs="Times New Roman"/>
          <w:kern w:val="0"/>
          <w:sz w:val="24"/>
          <w:szCs w:val="24"/>
          <w:lang w:val="en-US"/>
        </w:rPr>
        <w:t>microalgae. Journal of Bioscience and Bioengineering</w:t>
      </w:r>
      <w:r w:rsidR="007176A4" w:rsidRPr="004C3CA9">
        <w:rPr>
          <w:rFonts w:ascii="Times New Roman" w:eastAsia="Times New Roman" w:hAnsi="Times New Roman" w:cs="Times New Roman"/>
          <w:kern w:val="0"/>
          <w:sz w:val="24"/>
          <w:szCs w:val="24"/>
          <w:lang w:val="en-US"/>
        </w:rPr>
        <w:t>. 2006;</w:t>
      </w:r>
      <w:r w:rsidR="00D05661" w:rsidRPr="004C3CA9">
        <w:rPr>
          <w:rFonts w:ascii="Times New Roman" w:eastAsia="Times New Roman" w:hAnsi="Times New Roman" w:cs="Times New Roman"/>
          <w:kern w:val="0"/>
          <w:sz w:val="24"/>
          <w:szCs w:val="24"/>
          <w:lang w:val="en-US"/>
        </w:rPr>
        <w:t xml:space="preserve"> 101:87-96.</w:t>
      </w:r>
    </w:p>
    <w:p w14:paraId="583A264A"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r w:rsidRPr="004C3CA9">
        <w:rPr>
          <w:rFonts w:ascii="Times New Roman" w:hAnsi="Times New Roman" w:cs="Times New Roman"/>
          <w:sz w:val="24"/>
          <w:szCs w:val="24"/>
        </w:rPr>
        <w:t>Sousa, L.D</w:t>
      </w:r>
      <w:r w:rsidR="007176A4" w:rsidRPr="004C3CA9">
        <w:rPr>
          <w:rFonts w:ascii="Times New Roman" w:hAnsi="Times New Roman" w:cs="Times New Roman"/>
          <w:sz w:val="24"/>
          <w:szCs w:val="24"/>
        </w:rPr>
        <w:t>.</w:t>
      </w:r>
      <w:r w:rsidRPr="004C3CA9">
        <w:rPr>
          <w:rFonts w:ascii="Times New Roman" w:hAnsi="Times New Roman" w:cs="Times New Roman"/>
          <w:sz w:val="24"/>
          <w:szCs w:val="24"/>
        </w:rPr>
        <w:t xml:space="preserve"> Next-generation ammonia pretreatment enhances cellulosic biofuel production. Energy Environ. Sci.</w:t>
      </w:r>
      <w:r w:rsidR="007176A4" w:rsidRPr="004C3CA9">
        <w:rPr>
          <w:rFonts w:ascii="Times New Roman" w:hAnsi="Times New Roman" w:cs="Times New Roman"/>
          <w:sz w:val="24"/>
          <w:szCs w:val="24"/>
        </w:rPr>
        <w:t xml:space="preserve"> 2016; 9, 1215–1223.</w:t>
      </w:r>
    </w:p>
    <w:p w14:paraId="49DBB9A0" w14:textId="77777777" w:rsidR="0097711F" w:rsidRPr="004C3CA9" w:rsidRDefault="0097711F" w:rsidP="004C3CA9">
      <w:pPr>
        <w:pStyle w:val="ListParagraph"/>
        <w:numPr>
          <w:ilvl w:val="0"/>
          <w:numId w:val="1"/>
        </w:numPr>
        <w:spacing w:after="0" w:line="240" w:lineRule="auto"/>
        <w:jc w:val="both"/>
        <w:rPr>
          <w:rFonts w:ascii="Times New Roman" w:hAnsi="Times New Roman" w:cs="Times New Roman"/>
          <w:sz w:val="24"/>
          <w:szCs w:val="24"/>
        </w:rPr>
      </w:pPr>
      <w:bookmarkStart w:id="2" w:name="_Hlk141470891"/>
      <w:r w:rsidRPr="004C3CA9">
        <w:rPr>
          <w:rFonts w:ascii="Times New Roman" w:hAnsi="Times New Roman" w:cs="Times New Roman"/>
          <w:sz w:val="24"/>
          <w:szCs w:val="24"/>
          <w:shd w:val="clear" w:color="auto" w:fill="FFFFFF"/>
        </w:rPr>
        <w:t>UNEP.  </w:t>
      </w:r>
      <w:bookmarkEnd w:id="2"/>
      <w:r w:rsidRPr="004C3CA9">
        <w:rPr>
          <w:rStyle w:val="Strong"/>
          <w:rFonts w:ascii="Times New Roman" w:hAnsi="Times New Roman" w:cs="Times New Roman"/>
          <w:b w:val="0"/>
          <w:bCs w:val="0"/>
          <w:iCs/>
          <w:sz w:val="24"/>
          <w:szCs w:val="24"/>
          <w:shd w:val="clear" w:color="auto" w:fill="FFFFFF"/>
        </w:rPr>
        <w:t>Towards sustainable production and use of resources: assessing biofuels</w:t>
      </w:r>
      <w:r w:rsidRPr="004C3CA9">
        <w:rPr>
          <w:rFonts w:ascii="Times New Roman" w:hAnsi="Times New Roman" w:cs="Times New Roman"/>
          <w:sz w:val="24"/>
          <w:szCs w:val="24"/>
          <w:shd w:val="clear" w:color="auto" w:fill="FFFFFF"/>
        </w:rPr>
        <w:t>. </w:t>
      </w:r>
      <w:r w:rsidRPr="004C3CA9">
        <w:rPr>
          <w:rStyle w:val="nlmpublisher-name"/>
          <w:rFonts w:ascii="Times New Roman" w:hAnsi="Times New Roman" w:cs="Times New Roman"/>
          <w:sz w:val="24"/>
          <w:szCs w:val="24"/>
          <w:shd w:val="clear" w:color="auto" w:fill="FFFFFF"/>
        </w:rPr>
        <w:t>United Nations Environment Programme</w:t>
      </w:r>
      <w:r w:rsidRPr="004C3CA9">
        <w:rPr>
          <w:rFonts w:ascii="Times New Roman" w:hAnsi="Times New Roman" w:cs="Times New Roman"/>
          <w:sz w:val="24"/>
          <w:szCs w:val="24"/>
          <w:shd w:val="clear" w:color="auto" w:fill="FFFFFF"/>
        </w:rPr>
        <w:t>.</w:t>
      </w:r>
      <w:r w:rsidR="007176A4" w:rsidRPr="004C3CA9">
        <w:rPr>
          <w:rFonts w:ascii="Times New Roman" w:hAnsi="Times New Roman" w:cs="Times New Roman"/>
          <w:sz w:val="24"/>
          <w:szCs w:val="24"/>
          <w:shd w:val="clear" w:color="auto" w:fill="FFFFFF"/>
        </w:rPr>
        <w:t xml:space="preserve"> </w:t>
      </w:r>
      <w:r w:rsidR="007176A4" w:rsidRPr="004C3CA9">
        <w:rPr>
          <w:rStyle w:val="referencesyear"/>
          <w:rFonts w:ascii="Times New Roman" w:hAnsi="Times New Roman" w:cs="Times New Roman"/>
          <w:sz w:val="24"/>
          <w:szCs w:val="24"/>
          <w:shd w:val="clear" w:color="auto" w:fill="FFFFFF"/>
        </w:rPr>
        <w:t>2009.</w:t>
      </w:r>
    </w:p>
    <w:p w14:paraId="0D6D19AD" w14:textId="77777777" w:rsidR="00D05661" w:rsidRPr="004C3CA9" w:rsidRDefault="00D05661" w:rsidP="004C3CA9">
      <w:pPr>
        <w:pStyle w:val="ListParagraph"/>
        <w:numPr>
          <w:ilvl w:val="0"/>
          <w:numId w:val="1"/>
        </w:numPr>
        <w:shd w:val="clear" w:color="auto" w:fill="FFFFFF"/>
        <w:spacing w:after="0" w:line="240" w:lineRule="auto"/>
        <w:jc w:val="both"/>
        <w:rPr>
          <w:rFonts w:ascii="Times New Roman" w:eastAsia="Times New Roman" w:hAnsi="Times New Roman" w:cs="Times New Roman"/>
          <w:kern w:val="0"/>
          <w:sz w:val="24"/>
          <w:szCs w:val="24"/>
          <w:lang w:val="en-US"/>
        </w:rPr>
      </w:pPr>
      <w:r w:rsidRPr="004C3CA9">
        <w:rPr>
          <w:rFonts w:ascii="Times New Roman" w:eastAsia="Times New Roman" w:hAnsi="Times New Roman" w:cs="Times New Roman"/>
          <w:kern w:val="0"/>
          <w:sz w:val="24"/>
          <w:szCs w:val="24"/>
          <w:lang w:val="en-US"/>
        </w:rPr>
        <w:t xml:space="preserve">van Lier, J. B., </w:t>
      </w:r>
      <w:proofErr w:type="spellStart"/>
      <w:r w:rsidRPr="004C3CA9">
        <w:rPr>
          <w:rFonts w:ascii="Times New Roman" w:eastAsia="Times New Roman" w:hAnsi="Times New Roman" w:cs="Times New Roman"/>
          <w:kern w:val="0"/>
          <w:sz w:val="24"/>
          <w:szCs w:val="24"/>
          <w:lang w:val="en-US"/>
        </w:rPr>
        <w:t>Tilche</w:t>
      </w:r>
      <w:proofErr w:type="spellEnd"/>
      <w:r w:rsidRPr="004C3CA9">
        <w:rPr>
          <w:rFonts w:ascii="Times New Roman" w:eastAsia="Times New Roman" w:hAnsi="Times New Roman" w:cs="Times New Roman"/>
          <w:kern w:val="0"/>
          <w:sz w:val="24"/>
          <w:szCs w:val="24"/>
          <w:lang w:val="en-US"/>
        </w:rPr>
        <w:t xml:space="preserve">, A., Ahring, B. H., Macarie, H., </w:t>
      </w:r>
      <w:proofErr w:type="spellStart"/>
      <w:r w:rsidRPr="004C3CA9">
        <w:rPr>
          <w:rFonts w:ascii="Times New Roman" w:eastAsia="Times New Roman" w:hAnsi="Times New Roman" w:cs="Times New Roman"/>
          <w:kern w:val="0"/>
          <w:sz w:val="24"/>
          <w:szCs w:val="24"/>
          <w:lang w:val="en-US"/>
        </w:rPr>
        <w:t>Moletta</w:t>
      </w:r>
      <w:proofErr w:type="spellEnd"/>
      <w:r w:rsidRPr="004C3CA9">
        <w:rPr>
          <w:rFonts w:ascii="Times New Roman" w:eastAsia="Times New Roman" w:hAnsi="Times New Roman" w:cs="Times New Roman"/>
          <w:kern w:val="0"/>
          <w:sz w:val="24"/>
          <w:szCs w:val="24"/>
          <w:lang w:val="en-US"/>
        </w:rPr>
        <w:t xml:space="preserve">, R., </w:t>
      </w:r>
      <w:proofErr w:type="spellStart"/>
      <w:r w:rsidRPr="004C3CA9">
        <w:rPr>
          <w:rFonts w:ascii="Times New Roman" w:eastAsia="Times New Roman" w:hAnsi="Times New Roman" w:cs="Times New Roman"/>
          <w:kern w:val="0"/>
          <w:sz w:val="24"/>
          <w:szCs w:val="24"/>
          <w:lang w:val="en-US"/>
        </w:rPr>
        <w:t>Dohanyos</w:t>
      </w:r>
      <w:proofErr w:type="spellEnd"/>
      <w:r w:rsidRPr="004C3CA9">
        <w:rPr>
          <w:rFonts w:ascii="Times New Roman" w:eastAsia="Times New Roman" w:hAnsi="Times New Roman" w:cs="Times New Roman"/>
          <w:kern w:val="0"/>
          <w:sz w:val="24"/>
          <w:szCs w:val="24"/>
          <w:lang w:val="en-US"/>
        </w:rPr>
        <w:t>, M., et al. (2001). New perspectives in anaerobic digestion. Water Sci. Technol. 43, 1–18.</w:t>
      </w:r>
    </w:p>
    <w:p w14:paraId="2D7EC090" w14:textId="77777777" w:rsidR="00D52975" w:rsidRPr="00D05661" w:rsidRDefault="00D52975" w:rsidP="00D05661">
      <w:pPr>
        <w:spacing w:after="86" w:line="240" w:lineRule="auto"/>
        <w:jc w:val="both"/>
        <w:rPr>
          <w:rFonts w:ascii="Times New Roman" w:eastAsia="Times New Roman" w:hAnsi="Times New Roman" w:cs="Times New Roman"/>
          <w:kern w:val="0"/>
          <w:sz w:val="24"/>
          <w:szCs w:val="24"/>
          <w:lang w:val="en-US"/>
        </w:rPr>
      </w:pPr>
    </w:p>
    <w:p w14:paraId="72AE2F6C" w14:textId="77777777" w:rsidR="003163FF" w:rsidRPr="00D05661" w:rsidRDefault="003163FF" w:rsidP="00D05661">
      <w:pPr>
        <w:shd w:val="clear" w:color="auto" w:fill="FFFFFF"/>
        <w:spacing w:after="0" w:line="240" w:lineRule="auto"/>
        <w:jc w:val="both"/>
        <w:rPr>
          <w:rFonts w:ascii="Times New Roman" w:eastAsia="Times New Roman" w:hAnsi="Times New Roman" w:cs="Times New Roman"/>
          <w:kern w:val="0"/>
          <w:sz w:val="24"/>
          <w:szCs w:val="24"/>
          <w:lang w:val="en-US"/>
        </w:rPr>
      </w:pPr>
    </w:p>
    <w:p w14:paraId="1F5E3DA5" w14:textId="77777777" w:rsidR="00AD23EC" w:rsidRPr="00D05661" w:rsidRDefault="00AD23EC" w:rsidP="00D05661">
      <w:pPr>
        <w:spacing w:after="0" w:line="240" w:lineRule="auto"/>
        <w:jc w:val="both"/>
        <w:rPr>
          <w:rFonts w:ascii="Times New Roman" w:hAnsi="Times New Roman" w:cs="Times New Roman"/>
          <w:sz w:val="24"/>
          <w:szCs w:val="24"/>
        </w:rPr>
      </w:pPr>
    </w:p>
    <w:p w14:paraId="7D6F9CB5" w14:textId="77777777" w:rsidR="00EE32D0" w:rsidRPr="00D05661" w:rsidRDefault="00EE32D0" w:rsidP="00D05661">
      <w:pPr>
        <w:shd w:val="clear" w:color="auto" w:fill="FFFFFF"/>
        <w:spacing w:after="0" w:line="240" w:lineRule="auto"/>
        <w:jc w:val="both"/>
        <w:rPr>
          <w:rFonts w:ascii="Times New Roman" w:eastAsia="Times New Roman" w:hAnsi="Times New Roman" w:cs="Times New Roman"/>
          <w:kern w:val="0"/>
          <w:sz w:val="24"/>
          <w:szCs w:val="24"/>
          <w:lang w:val="en-US"/>
        </w:rPr>
      </w:pPr>
    </w:p>
    <w:p w14:paraId="3DDBCDAE" w14:textId="77777777" w:rsidR="00CE45B8" w:rsidRPr="00D05661" w:rsidRDefault="00CE45B8" w:rsidP="00D05661">
      <w:pPr>
        <w:shd w:val="clear" w:color="auto" w:fill="FFFFFF"/>
        <w:spacing w:after="0" w:line="240" w:lineRule="auto"/>
        <w:jc w:val="both"/>
        <w:rPr>
          <w:rFonts w:ascii="Times New Roman" w:eastAsia="Times New Roman" w:hAnsi="Times New Roman" w:cs="Times New Roman"/>
          <w:kern w:val="0"/>
          <w:sz w:val="24"/>
          <w:szCs w:val="24"/>
          <w:lang w:val="en-US"/>
        </w:rPr>
      </w:pPr>
    </w:p>
    <w:p w14:paraId="346E64DA" w14:textId="77777777" w:rsidR="00CE45B8" w:rsidRPr="00D05661" w:rsidRDefault="00CE45B8" w:rsidP="00D05661">
      <w:pPr>
        <w:shd w:val="clear" w:color="auto" w:fill="FFFFFF"/>
        <w:spacing w:after="0" w:line="240" w:lineRule="auto"/>
        <w:jc w:val="both"/>
        <w:rPr>
          <w:rFonts w:ascii="Times New Roman" w:eastAsia="Times New Roman" w:hAnsi="Times New Roman" w:cs="Times New Roman"/>
          <w:kern w:val="0"/>
          <w:sz w:val="24"/>
          <w:szCs w:val="24"/>
          <w:lang w:val="en-US"/>
        </w:rPr>
      </w:pPr>
    </w:p>
    <w:p w14:paraId="0A1FD478" w14:textId="77777777" w:rsidR="00CE45B8" w:rsidRPr="00D05661" w:rsidRDefault="00CE45B8" w:rsidP="00D05661">
      <w:pPr>
        <w:shd w:val="clear" w:color="auto" w:fill="FFFFFF"/>
        <w:spacing w:after="0" w:line="240" w:lineRule="auto"/>
        <w:jc w:val="both"/>
        <w:rPr>
          <w:rFonts w:ascii="Times New Roman" w:eastAsia="Times New Roman" w:hAnsi="Times New Roman" w:cs="Times New Roman"/>
          <w:kern w:val="0"/>
          <w:sz w:val="24"/>
          <w:szCs w:val="24"/>
          <w:lang w:val="en-US"/>
        </w:rPr>
      </w:pPr>
    </w:p>
    <w:sectPr w:rsidR="00CE45B8" w:rsidRPr="00D05661" w:rsidSect="00455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C3080"/>
    <w:multiLevelType w:val="hybridMultilevel"/>
    <w:tmpl w:val="B3EE4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071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AE"/>
    <w:rsid w:val="00046379"/>
    <w:rsid w:val="000626B9"/>
    <w:rsid w:val="00082F43"/>
    <w:rsid w:val="000A303C"/>
    <w:rsid w:val="000F4C0A"/>
    <w:rsid w:val="00115FE2"/>
    <w:rsid w:val="001277B2"/>
    <w:rsid w:val="00144117"/>
    <w:rsid w:val="00186A97"/>
    <w:rsid w:val="00272BFB"/>
    <w:rsid w:val="00275AE2"/>
    <w:rsid w:val="00293347"/>
    <w:rsid w:val="002A688A"/>
    <w:rsid w:val="002B2CD3"/>
    <w:rsid w:val="002C1E68"/>
    <w:rsid w:val="002D2C3A"/>
    <w:rsid w:val="003163FF"/>
    <w:rsid w:val="003172CD"/>
    <w:rsid w:val="00346DD5"/>
    <w:rsid w:val="00354CAE"/>
    <w:rsid w:val="00367CB3"/>
    <w:rsid w:val="00382CD2"/>
    <w:rsid w:val="004468F5"/>
    <w:rsid w:val="0045525E"/>
    <w:rsid w:val="00461CAD"/>
    <w:rsid w:val="004C0E4D"/>
    <w:rsid w:val="004C3CA9"/>
    <w:rsid w:val="004F315C"/>
    <w:rsid w:val="00510593"/>
    <w:rsid w:val="00513E32"/>
    <w:rsid w:val="00565B67"/>
    <w:rsid w:val="00570194"/>
    <w:rsid w:val="005C2624"/>
    <w:rsid w:val="005D13B6"/>
    <w:rsid w:val="005F0A8A"/>
    <w:rsid w:val="005F3A41"/>
    <w:rsid w:val="005F5029"/>
    <w:rsid w:val="00607AAE"/>
    <w:rsid w:val="00610D11"/>
    <w:rsid w:val="00626DDD"/>
    <w:rsid w:val="00626DEF"/>
    <w:rsid w:val="0063475A"/>
    <w:rsid w:val="00672047"/>
    <w:rsid w:val="006E56C8"/>
    <w:rsid w:val="00701F84"/>
    <w:rsid w:val="0071342B"/>
    <w:rsid w:val="007176A4"/>
    <w:rsid w:val="00730346"/>
    <w:rsid w:val="007715F0"/>
    <w:rsid w:val="00774C75"/>
    <w:rsid w:val="007A4671"/>
    <w:rsid w:val="007D2FA3"/>
    <w:rsid w:val="0087009A"/>
    <w:rsid w:val="00882779"/>
    <w:rsid w:val="008F3ED5"/>
    <w:rsid w:val="00945C64"/>
    <w:rsid w:val="009548B3"/>
    <w:rsid w:val="0097711F"/>
    <w:rsid w:val="00992AB2"/>
    <w:rsid w:val="009D43A8"/>
    <w:rsid w:val="009F46B6"/>
    <w:rsid w:val="00A84EEE"/>
    <w:rsid w:val="00A90050"/>
    <w:rsid w:val="00AB1EA9"/>
    <w:rsid w:val="00AD23EC"/>
    <w:rsid w:val="00B87318"/>
    <w:rsid w:val="00B97FE0"/>
    <w:rsid w:val="00BA441C"/>
    <w:rsid w:val="00C02642"/>
    <w:rsid w:val="00C02ECF"/>
    <w:rsid w:val="00C25A88"/>
    <w:rsid w:val="00C33BDC"/>
    <w:rsid w:val="00C80963"/>
    <w:rsid w:val="00C820D8"/>
    <w:rsid w:val="00CC183E"/>
    <w:rsid w:val="00CE45B8"/>
    <w:rsid w:val="00CE4EB1"/>
    <w:rsid w:val="00D05661"/>
    <w:rsid w:val="00D07D5A"/>
    <w:rsid w:val="00D3307A"/>
    <w:rsid w:val="00D52975"/>
    <w:rsid w:val="00DA1620"/>
    <w:rsid w:val="00DB0D8E"/>
    <w:rsid w:val="00DB59FA"/>
    <w:rsid w:val="00DC2EFC"/>
    <w:rsid w:val="00E216F7"/>
    <w:rsid w:val="00EE32D0"/>
    <w:rsid w:val="00EF5A30"/>
    <w:rsid w:val="00F20F16"/>
    <w:rsid w:val="00F84073"/>
    <w:rsid w:val="00FF4A5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15E9D"/>
  <w15:docId w15:val="{32B7FFCA-F9FB-41DA-BB4F-0FE22B11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5E"/>
  </w:style>
  <w:style w:type="paragraph" w:styleId="Heading1">
    <w:name w:val="heading 1"/>
    <w:basedOn w:val="Normal"/>
    <w:link w:val="Heading1Char"/>
    <w:uiPriority w:val="9"/>
    <w:qFormat/>
    <w:rsid w:val="00D5297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D5297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ic">
    <w:name w:val="html-italic"/>
    <w:basedOn w:val="DefaultParagraphFont"/>
    <w:rsid w:val="0071342B"/>
  </w:style>
  <w:style w:type="character" w:customStyle="1" w:styleId="referencesyear">
    <w:name w:val="references__year"/>
    <w:basedOn w:val="DefaultParagraphFont"/>
    <w:rsid w:val="00701F84"/>
  </w:style>
  <w:style w:type="character" w:styleId="Strong">
    <w:name w:val="Strong"/>
    <w:basedOn w:val="DefaultParagraphFont"/>
    <w:uiPriority w:val="22"/>
    <w:qFormat/>
    <w:rsid w:val="00701F84"/>
    <w:rPr>
      <w:b/>
      <w:bCs/>
    </w:rPr>
  </w:style>
  <w:style w:type="character" w:customStyle="1" w:styleId="nlmpublisher-name">
    <w:name w:val="nlm_publisher-name"/>
    <w:basedOn w:val="DefaultParagraphFont"/>
    <w:rsid w:val="00701F84"/>
  </w:style>
  <w:style w:type="paragraph" w:styleId="NormalWeb">
    <w:name w:val="Normal (Web)"/>
    <w:basedOn w:val="Normal"/>
    <w:uiPriority w:val="99"/>
    <w:unhideWhenUsed/>
    <w:rsid w:val="00354CAE"/>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Emphasis">
    <w:name w:val="Emphasis"/>
    <w:basedOn w:val="DefaultParagraphFont"/>
    <w:uiPriority w:val="20"/>
    <w:qFormat/>
    <w:rsid w:val="004468F5"/>
    <w:rPr>
      <w:i/>
      <w:iCs/>
    </w:rPr>
  </w:style>
  <w:style w:type="paragraph" w:styleId="ListParagraph">
    <w:name w:val="List Paragraph"/>
    <w:basedOn w:val="Normal"/>
    <w:uiPriority w:val="34"/>
    <w:qFormat/>
    <w:rsid w:val="00AD23EC"/>
    <w:pPr>
      <w:ind w:left="720"/>
      <w:contextualSpacing/>
    </w:pPr>
  </w:style>
  <w:style w:type="character" w:customStyle="1" w:styleId="Heading1Char">
    <w:name w:val="Heading 1 Char"/>
    <w:basedOn w:val="DefaultParagraphFont"/>
    <w:link w:val="Heading1"/>
    <w:uiPriority w:val="9"/>
    <w:rsid w:val="00D52975"/>
    <w:rPr>
      <w:rFonts w:ascii="Times New Roman" w:eastAsia="Times New Roman" w:hAnsi="Times New Roman" w:cs="Times New Roman"/>
      <w:b/>
      <w:bCs/>
      <w:kern w:val="36"/>
      <w:sz w:val="48"/>
      <w:szCs w:val="48"/>
      <w:lang w:val="en-US"/>
    </w:rPr>
  </w:style>
  <w:style w:type="character" w:customStyle="1" w:styleId="title-text">
    <w:name w:val="title-text"/>
    <w:basedOn w:val="DefaultParagraphFont"/>
    <w:rsid w:val="00D52975"/>
  </w:style>
  <w:style w:type="character" w:customStyle="1" w:styleId="sr-only">
    <w:name w:val="sr-only"/>
    <w:basedOn w:val="DefaultParagraphFont"/>
    <w:rsid w:val="00D52975"/>
  </w:style>
  <w:style w:type="character" w:customStyle="1" w:styleId="react-xocs-alternative-link">
    <w:name w:val="react-xocs-alternative-link"/>
    <w:basedOn w:val="DefaultParagraphFont"/>
    <w:rsid w:val="00D52975"/>
  </w:style>
  <w:style w:type="character" w:customStyle="1" w:styleId="given-name">
    <w:name w:val="given-name"/>
    <w:basedOn w:val="DefaultParagraphFont"/>
    <w:rsid w:val="00D52975"/>
  </w:style>
  <w:style w:type="character" w:customStyle="1" w:styleId="text">
    <w:name w:val="text"/>
    <w:basedOn w:val="DefaultParagraphFont"/>
    <w:rsid w:val="00D52975"/>
  </w:style>
  <w:style w:type="character" w:customStyle="1" w:styleId="author-ref">
    <w:name w:val="author-ref"/>
    <w:basedOn w:val="DefaultParagraphFont"/>
    <w:rsid w:val="00D52975"/>
  </w:style>
  <w:style w:type="character" w:customStyle="1" w:styleId="Heading2Char">
    <w:name w:val="Heading 2 Char"/>
    <w:basedOn w:val="DefaultParagraphFont"/>
    <w:link w:val="Heading2"/>
    <w:uiPriority w:val="9"/>
    <w:rsid w:val="00D52975"/>
    <w:rPr>
      <w:rFonts w:asciiTheme="majorHAnsi" w:eastAsiaTheme="majorEastAsia" w:hAnsiTheme="majorHAnsi" w:cstheme="majorBidi"/>
      <w:b/>
      <w:bCs/>
      <w:color w:val="4472C4" w:themeColor="accent1"/>
      <w:sz w:val="26"/>
      <w:szCs w:val="26"/>
    </w:rPr>
  </w:style>
  <w:style w:type="character" w:customStyle="1" w:styleId="anchor-text">
    <w:name w:val="anchor-text"/>
    <w:basedOn w:val="DefaultParagraphFont"/>
    <w:rsid w:val="00D52975"/>
  </w:style>
  <w:style w:type="character" w:customStyle="1" w:styleId="a">
    <w:name w:val="_"/>
    <w:basedOn w:val="DefaultParagraphFont"/>
    <w:rsid w:val="003163FF"/>
  </w:style>
  <w:style w:type="character" w:customStyle="1" w:styleId="author">
    <w:name w:val="author"/>
    <w:basedOn w:val="DefaultParagraphFont"/>
    <w:rsid w:val="00EE32D0"/>
  </w:style>
  <w:style w:type="character" w:customStyle="1" w:styleId="pubyear">
    <w:name w:val="pubyear"/>
    <w:basedOn w:val="DefaultParagraphFont"/>
    <w:rsid w:val="00EE32D0"/>
  </w:style>
  <w:style w:type="character" w:customStyle="1" w:styleId="booktitle">
    <w:name w:val="booktitle"/>
    <w:basedOn w:val="DefaultParagraphFont"/>
    <w:rsid w:val="00EE32D0"/>
  </w:style>
  <w:style w:type="character" w:customStyle="1" w:styleId="ffa">
    <w:name w:val="ffa"/>
    <w:basedOn w:val="DefaultParagraphFont"/>
    <w:rsid w:val="00EE32D0"/>
  </w:style>
  <w:style w:type="character" w:customStyle="1" w:styleId="ws4d7">
    <w:name w:val="ws4d7"/>
    <w:basedOn w:val="DefaultParagraphFont"/>
    <w:rsid w:val="00EE32D0"/>
  </w:style>
  <w:style w:type="character" w:customStyle="1" w:styleId="ff6">
    <w:name w:val="ff6"/>
    <w:basedOn w:val="DefaultParagraphFont"/>
    <w:rsid w:val="00EE32D0"/>
  </w:style>
  <w:style w:type="character" w:customStyle="1" w:styleId="ws4e6">
    <w:name w:val="ws4e6"/>
    <w:basedOn w:val="DefaultParagraphFont"/>
    <w:rsid w:val="00EE32D0"/>
  </w:style>
  <w:style w:type="character" w:customStyle="1" w:styleId="ff1">
    <w:name w:val="ff1"/>
    <w:basedOn w:val="DefaultParagraphFont"/>
    <w:rsid w:val="00EE32D0"/>
  </w:style>
  <w:style w:type="character" w:customStyle="1" w:styleId="ws4">
    <w:name w:val="ws4"/>
    <w:basedOn w:val="DefaultParagraphFont"/>
    <w:rsid w:val="00EE32D0"/>
  </w:style>
  <w:style w:type="character" w:styleId="Hyperlink">
    <w:name w:val="Hyperlink"/>
    <w:basedOn w:val="DefaultParagraphFont"/>
    <w:uiPriority w:val="99"/>
    <w:unhideWhenUsed/>
    <w:rsid w:val="00EE32D0"/>
    <w:rPr>
      <w:color w:val="0000FF"/>
      <w:u w:val="single"/>
    </w:rPr>
  </w:style>
  <w:style w:type="character" w:customStyle="1" w:styleId="ws4d0">
    <w:name w:val="ws4d0"/>
    <w:basedOn w:val="DefaultParagraphFont"/>
    <w:rsid w:val="00CE45B8"/>
  </w:style>
  <w:style w:type="character" w:customStyle="1" w:styleId="ws6b1">
    <w:name w:val="ws6b1"/>
    <w:basedOn w:val="DefaultParagraphFont"/>
    <w:rsid w:val="00CE45B8"/>
  </w:style>
  <w:style w:type="paragraph" w:customStyle="1" w:styleId="referencescopy1">
    <w:name w:val="referencescopy1"/>
    <w:basedOn w:val="Normal"/>
    <w:rsid w:val="00D05661"/>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referencescopy2">
    <w:name w:val="referencescopy2"/>
    <w:basedOn w:val="Normal"/>
    <w:rsid w:val="00D05661"/>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ls30">
    <w:name w:val="ls30"/>
    <w:basedOn w:val="DefaultParagraphFont"/>
    <w:rsid w:val="00B87318"/>
  </w:style>
  <w:style w:type="character" w:customStyle="1" w:styleId="ws4fc">
    <w:name w:val="ws4fc"/>
    <w:basedOn w:val="DefaultParagraphFont"/>
    <w:rsid w:val="00B87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214">
      <w:bodyDiv w:val="1"/>
      <w:marLeft w:val="0"/>
      <w:marRight w:val="0"/>
      <w:marTop w:val="0"/>
      <w:marBottom w:val="0"/>
      <w:divBdr>
        <w:top w:val="none" w:sz="0" w:space="0" w:color="auto"/>
        <w:left w:val="none" w:sz="0" w:space="0" w:color="auto"/>
        <w:bottom w:val="none" w:sz="0" w:space="0" w:color="auto"/>
        <w:right w:val="none" w:sz="0" w:space="0" w:color="auto"/>
      </w:divBdr>
      <w:divsChild>
        <w:div w:id="511577345">
          <w:marLeft w:val="0"/>
          <w:marRight w:val="0"/>
          <w:marTop w:val="0"/>
          <w:marBottom w:val="258"/>
          <w:divBdr>
            <w:top w:val="none" w:sz="0" w:space="0" w:color="auto"/>
            <w:left w:val="none" w:sz="0" w:space="0" w:color="auto"/>
            <w:bottom w:val="none" w:sz="0" w:space="0" w:color="auto"/>
            <w:right w:val="none" w:sz="0" w:space="0" w:color="auto"/>
          </w:divBdr>
        </w:div>
        <w:div w:id="1514027426">
          <w:marLeft w:val="0"/>
          <w:marRight w:val="0"/>
          <w:marTop w:val="0"/>
          <w:marBottom w:val="258"/>
          <w:divBdr>
            <w:top w:val="none" w:sz="0" w:space="0" w:color="auto"/>
            <w:left w:val="none" w:sz="0" w:space="0" w:color="auto"/>
            <w:bottom w:val="none" w:sz="0" w:space="0" w:color="auto"/>
            <w:right w:val="none" w:sz="0" w:space="0" w:color="auto"/>
          </w:divBdr>
        </w:div>
      </w:divsChild>
    </w:div>
    <w:div w:id="463238155">
      <w:bodyDiv w:val="1"/>
      <w:marLeft w:val="0"/>
      <w:marRight w:val="0"/>
      <w:marTop w:val="0"/>
      <w:marBottom w:val="0"/>
      <w:divBdr>
        <w:top w:val="none" w:sz="0" w:space="0" w:color="auto"/>
        <w:left w:val="none" w:sz="0" w:space="0" w:color="auto"/>
        <w:bottom w:val="none" w:sz="0" w:space="0" w:color="auto"/>
        <w:right w:val="none" w:sz="0" w:space="0" w:color="auto"/>
      </w:divBdr>
    </w:div>
    <w:div w:id="790785091">
      <w:bodyDiv w:val="1"/>
      <w:marLeft w:val="0"/>
      <w:marRight w:val="0"/>
      <w:marTop w:val="0"/>
      <w:marBottom w:val="0"/>
      <w:divBdr>
        <w:top w:val="none" w:sz="0" w:space="0" w:color="auto"/>
        <w:left w:val="none" w:sz="0" w:space="0" w:color="auto"/>
        <w:bottom w:val="none" w:sz="0" w:space="0" w:color="auto"/>
        <w:right w:val="none" w:sz="0" w:space="0" w:color="auto"/>
      </w:divBdr>
    </w:div>
    <w:div w:id="811672347">
      <w:bodyDiv w:val="1"/>
      <w:marLeft w:val="0"/>
      <w:marRight w:val="0"/>
      <w:marTop w:val="0"/>
      <w:marBottom w:val="0"/>
      <w:divBdr>
        <w:top w:val="none" w:sz="0" w:space="0" w:color="auto"/>
        <w:left w:val="none" w:sz="0" w:space="0" w:color="auto"/>
        <w:bottom w:val="none" w:sz="0" w:space="0" w:color="auto"/>
        <w:right w:val="none" w:sz="0" w:space="0" w:color="auto"/>
      </w:divBdr>
    </w:div>
    <w:div w:id="828063786">
      <w:bodyDiv w:val="1"/>
      <w:marLeft w:val="0"/>
      <w:marRight w:val="0"/>
      <w:marTop w:val="0"/>
      <w:marBottom w:val="0"/>
      <w:divBdr>
        <w:top w:val="none" w:sz="0" w:space="0" w:color="auto"/>
        <w:left w:val="none" w:sz="0" w:space="0" w:color="auto"/>
        <w:bottom w:val="none" w:sz="0" w:space="0" w:color="auto"/>
        <w:right w:val="none" w:sz="0" w:space="0" w:color="auto"/>
      </w:divBdr>
    </w:div>
    <w:div w:id="846093764">
      <w:bodyDiv w:val="1"/>
      <w:marLeft w:val="0"/>
      <w:marRight w:val="0"/>
      <w:marTop w:val="0"/>
      <w:marBottom w:val="0"/>
      <w:divBdr>
        <w:top w:val="none" w:sz="0" w:space="0" w:color="auto"/>
        <w:left w:val="none" w:sz="0" w:space="0" w:color="auto"/>
        <w:bottom w:val="none" w:sz="0" w:space="0" w:color="auto"/>
        <w:right w:val="none" w:sz="0" w:space="0" w:color="auto"/>
      </w:divBdr>
    </w:div>
    <w:div w:id="891965050">
      <w:bodyDiv w:val="1"/>
      <w:marLeft w:val="0"/>
      <w:marRight w:val="0"/>
      <w:marTop w:val="0"/>
      <w:marBottom w:val="0"/>
      <w:divBdr>
        <w:top w:val="none" w:sz="0" w:space="0" w:color="auto"/>
        <w:left w:val="none" w:sz="0" w:space="0" w:color="auto"/>
        <w:bottom w:val="none" w:sz="0" w:space="0" w:color="auto"/>
        <w:right w:val="none" w:sz="0" w:space="0" w:color="auto"/>
      </w:divBdr>
    </w:div>
    <w:div w:id="934019185">
      <w:bodyDiv w:val="1"/>
      <w:marLeft w:val="0"/>
      <w:marRight w:val="0"/>
      <w:marTop w:val="0"/>
      <w:marBottom w:val="0"/>
      <w:divBdr>
        <w:top w:val="none" w:sz="0" w:space="0" w:color="auto"/>
        <w:left w:val="none" w:sz="0" w:space="0" w:color="auto"/>
        <w:bottom w:val="none" w:sz="0" w:space="0" w:color="auto"/>
        <w:right w:val="none" w:sz="0" w:space="0" w:color="auto"/>
      </w:divBdr>
    </w:div>
    <w:div w:id="951664757">
      <w:bodyDiv w:val="1"/>
      <w:marLeft w:val="0"/>
      <w:marRight w:val="0"/>
      <w:marTop w:val="0"/>
      <w:marBottom w:val="0"/>
      <w:divBdr>
        <w:top w:val="none" w:sz="0" w:space="0" w:color="auto"/>
        <w:left w:val="none" w:sz="0" w:space="0" w:color="auto"/>
        <w:bottom w:val="none" w:sz="0" w:space="0" w:color="auto"/>
        <w:right w:val="none" w:sz="0" w:space="0" w:color="auto"/>
      </w:divBdr>
    </w:div>
    <w:div w:id="999961420">
      <w:bodyDiv w:val="1"/>
      <w:marLeft w:val="0"/>
      <w:marRight w:val="0"/>
      <w:marTop w:val="0"/>
      <w:marBottom w:val="0"/>
      <w:divBdr>
        <w:top w:val="none" w:sz="0" w:space="0" w:color="auto"/>
        <w:left w:val="none" w:sz="0" w:space="0" w:color="auto"/>
        <w:bottom w:val="none" w:sz="0" w:space="0" w:color="auto"/>
        <w:right w:val="none" w:sz="0" w:space="0" w:color="auto"/>
      </w:divBdr>
      <w:divsChild>
        <w:div w:id="578052725">
          <w:marLeft w:val="0"/>
          <w:marRight w:val="0"/>
          <w:marTop w:val="0"/>
          <w:marBottom w:val="86"/>
          <w:divBdr>
            <w:top w:val="none" w:sz="0" w:space="0" w:color="auto"/>
            <w:left w:val="none" w:sz="0" w:space="0" w:color="auto"/>
            <w:bottom w:val="none" w:sz="0" w:space="0" w:color="auto"/>
            <w:right w:val="none" w:sz="0" w:space="0" w:color="auto"/>
          </w:divBdr>
          <w:divsChild>
            <w:div w:id="1179537424">
              <w:marLeft w:val="0"/>
              <w:marRight w:val="0"/>
              <w:marTop w:val="0"/>
              <w:marBottom w:val="0"/>
              <w:divBdr>
                <w:top w:val="none" w:sz="0" w:space="0" w:color="auto"/>
                <w:left w:val="none" w:sz="0" w:space="0" w:color="auto"/>
                <w:bottom w:val="none" w:sz="0" w:space="0" w:color="auto"/>
                <w:right w:val="none" w:sz="0" w:space="0" w:color="auto"/>
              </w:divBdr>
              <w:divsChild>
                <w:div w:id="495534113">
                  <w:marLeft w:val="0"/>
                  <w:marRight w:val="0"/>
                  <w:marTop w:val="0"/>
                  <w:marBottom w:val="0"/>
                  <w:divBdr>
                    <w:top w:val="none" w:sz="0" w:space="0" w:color="auto"/>
                    <w:left w:val="none" w:sz="0" w:space="0" w:color="auto"/>
                    <w:bottom w:val="none" w:sz="0" w:space="0" w:color="auto"/>
                    <w:right w:val="none" w:sz="0" w:space="0" w:color="auto"/>
                  </w:divBdr>
                  <w:divsChild>
                    <w:div w:id="5242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49123">
      <w:bodyDiv w:val="1"/>
      <w:marLeft w:val="0"/>
      <w:marRight w:val="0"/>
      <w:marTop w:val="0"/>
      <w:marBottom w:val="0"/>
      <w:divBdr>
        <w:top w:val="none" w:sz="0" w:space="0" w:color="auto"/>
        <w:left w:val="none" w:sz="0" w:space="0" w:color="auto"/>
        <w:bottom w:val="none" w:sz="0" w:space="0" w:color="auto"/>
        <w:right w:val="none" w:sz="0" w:space="0" w:color="auto"/>
      </w:divBdr>
    </w:div>
    <w:div w:id="1261765184">
      <w:bodyDiv w:val="1"/>
      <w:marLeft w:val="0"/>
      <w:marRight w:val="0"/>
      <w:marTop w:val="0"/>
      <w:marBottom w:val="0"/>
      <w:divBdr>
        <w:top w:val="none" w:sz="0" w:space="0" w:color="auto"/>
        <w:left w:val="none" w:sz="0" w:space="0" w:color="auto"/>
        <w:bottom w:val="none" w:sz="0" w:space="0" w:color="auto"/>
        <w:right w:val="none" w:sz="0" w:space="0" w:color="auto"/>
      </w:divBdr>
      <w:divsChild>
        <w:div w:id="374039788">
          <w:marLeft w:val="0"/>
          <w:marRight w:val="0"/>
          <w:marTop w:val="0"/>
          <w:marBottom w:val="0"/>
          <w:divBdr>
            <w:top w:val="none" w:sz="0" w:space="0" w:color="auto"/>
            <w:left w:val="none" w:sz="0" w:space="0" w:color="auto"/>
            <w:bottom w:val="none" w:sz="0" w:space="0" w:color="auto"/>
            <w:right w:val="none" w:sz="0" w:space="0" w:color="auto"/>
          </w:divBdr>
          <w:divsChild>
            <w:div w:id="294259531">
              <w:marLeft w:val="0"/>
              <w:marRight w:val="0"/>
              <w:marTop w:val="0"/>
              <w:marBottom w:val="0"/>
              <w:divBdr>
                <w:top w:val="none" w:sz="0" w:space="0" w:color="auto"/>
                <w:left w:val="none" w:sz="0" w:space="0" w:color="auto"/>
                <w:bottom w:val="none" w:sz="0" w:space="0" w:color="auto"/>
                <w:right w:val="none" w:sz="0" w:space="0" w:color="auto"/>
              </w:divBdr>
              <w:divsChild>
                <w:div w:id="598609658">
                  <w:marLeft w:val="60"/>
                  <w:marRight w:val="0"/>
                  <w:marTop w:val="0"/>
                  <w:marBottom w:val="0"/>
                  <w:divBdr>
                    <w:top w:val="none" w:sz="0" w:space="0" w:color="auto"/>
                    <w:left w:val="none" w:sz="0" w:space="0" w:color="auto"/>
                    <w:bottom w:val="none" w:sz="0" w:space="0" w:color="auto"/>
                    <w:right w:val="none" w:sz="0" w:space="0" w:color="auto"/>
                  </w:divBdr>
                </w:div>
                <w:div w:id="702439648">
                  <w:marLeft w:val="0"/>
                  <w:marRight w:val="0"/>
                  <w:marTop w:val="0"/>
                  <w:marBottom w:val="0"/>
                  <w:divBdr>
                    <w:top w:val="none" w:sz="0" w:space="0" w:color="auto"/>
                    <w:left w:val="none" w:sz="0" w:space="0" w:color="auto"/>
                    <w:bottom w:val="none" w:sz="0" w:space="0" w:color="auto"/>
                    <w:right w:val="none" w:sz="0" w:space="0" w:color="auto"/>
                  </w:divBdr>
                </w:div>
                <w:div w:id="1471096040">
                  <w:marLeft w:val="0"/>
                  <w:marRight w:val="0"/>
                  <w:marTop w:val="0"/>
                  <w:marBottom w:val="0"/>
                  <w:divBdr>
                    <w:top w:val="none" w:sz="0" w:space="0" w:color="auto"/>
                    <w:left w:val="none" w:sz="0" w:space="0" w:color="auto"/>
                    <w:bottom w:val="none" w:sz="0" w:space="0" w:color="auto"/>
                    <w:right w:val="none" w:sz="0" w:space="0" w:color="auto"/>
                  </w:divBdr>
                </w:div>
                <w:div w:id="2016226707">
                  <w:marLeft w:val="300"/>
                  <w:marRight w:val="0"/>
                  <w:marTop w:val="0"/>
                  <w:marBottom w:val="0"/>
                  <w:divBdr>
                    <w:top w:val="none" w:sz="0" w:space="0" w:color="auto"/>
                    <w:left w:val="none" w:sz="0" w:space="0" w:color="auto"/>
                    <w:bottom w:val="none" w:sz="0" w:space="0" w:color="auto"/>
                    <w:right w:val="none" w:sz="0" w:space="0" w:color="auto"/>
                  </w:divBdr>
                </w:div>
                <w:div w:id="2100977248">
                  <w:marLeft w:val="300"/>
                  <w:marRight w:val="0"/>
                  <w:marTop w:val="0"/>
                  <w:marBottom w:val="0"/>
                  <w:divBdr>
                    <w:top w:val="none" w:sz="0" w:space="0" w:color="auto"/>
                    <w:left w:val="none" w:sz="0" w:space="0" w:color="auto"/>
                    <w:bottom w:val="none" w:sz="0" w:space="0" w:color="auto"/>
                    <w:right w:val="none" w:sz="0" w:space="0" w:color="auto"/>
                  </w:divBdr>
                </w:div>
              </w:divsChild>
            </w:div>
            <w:div w:id="1022511310">
              <w:marLeft w:val="0"/>
              <w:marRight w:val="0"/>
              <w:marTop w:val="0"/>
              <w:marBottom w:val="0"/>
              <w:divBdr>
                <w:top w:val="none" w:sz="0" w:space="0" w:color="auto"/>
                <w:left w:val="none" w:sz="0" w:space="0" w:color="auto"/>
                <w:bottom w:val="none" w:sz="0" w:space="0" w:color="auto"/>
                <w:right w:val="none" w:sz="0" w:space="0" w:color="auto"/>
              </w:divBdr>
              <w:divsChild>
                <w:div w:id="1894731199">
                  <w:marLeft w:val="0"/>
                  <w:marRight w:val="0"/>
                  <w:marTop w:val="120"/>
                  <w:marBottom w:val="0"/>
                  <w:divBdr>
                    <w:top w:val="none" w:sz="0" w:space="0" w:color="auto"/>
                    <w:left w:val="none" w:sz="0" w:space="0" w:color="auto"/>
                    <w:bottom w:val="none" w:sz="0" w:space="0" w:color="auto"/>
                    <w:right w:val="none" w:sz="0" w:space="0" w:color="auto"/>
                  </w:divBdr>
                  <w:divsChild>
                    <w:div w:id="863061633">
                      <w:marLeft w:val="0"/>
                      <w:marRight w:val="0"/>
                      <w:marTop w:val="0"/>
                      <w:marBottom w:val="0"/>
                      <w:divBdr>
                        <w:top w:val="none" w:sz="0" w:space="0" w:color="auto"/>
                        <w:left w:val="none" w:sz="0" w:space="0" w:color="auto"/>
                        <w:bottom w:val="none" w:sz="0" w:space="0" w:color="auto"/>
                        <w:right w:val="none" w:sz="0" w:space="0" w:color="auto"/>
                      </w:divBdr>
                      <w:divsChild>
                        <w:div w:id="14323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00984">
          <w:marLeft w:val="0"/>
          <w:marRight w:val="0"/>
          <w:marTop w:val="0"/>
          <w:marBottom w:val="0"/>
          <w:divBdr>
            <w:top w:val="none" w:sz="0" w:space="0" w:color="auto"/>
            <w:left w:val="none" w:sz="0" w:space="0" w:color="auto"/>
            <w:bottom w:val="none" w:sz="0" w:space="0" w:color="auto"/>
            <w:right w:val="none" w:sz="0" w:space="0" w:color="auto"/>
          </w:divBdr>
          <w:divsChild>
            <w:div w:id="8770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3418">
      <w:bodyDiv w:val="1"/>
      <w:marLeft w:val="0"/>
      <w:marRight w:val="0"/>
      <w:marTop w:val="0"/>
      <w:marBottom w:val="0"/>
      <w:divBdr>
        <w:top w:val="none" w:sz="0" w:space="0" w:color="auto"/>
        <w:left w:val="none" w:sz="0" w:space="0" w:color="auto"/>
        <w:bottom w:val="none" w:sz="0" w:space="0" w:color="auto"/>
        <w:right w:val="none" w:sz="0" w:space="0" w:color="auto"/>
      </w:divBdr>
    </w:div>
    <w:div w:id="1662660750">
      <w:bodyDiv w:val="1"/>
      <w:marLeft w:val="0"/>
      <w:marRight w:val="0"/>
      <w:marTop w:val="0"/>
      <w:marBottom w:val="0"/>
      <w:divBdr>
        <w:top w:val="none" w:sz="0" w:space="0" w:color="auto"/>
        <w:left w:val="none" w:sz="0" w:space="0" w:color="auto"/>
        <w:bottom w:val="none" w:sz="0" w:space="0" w:color="auto"/>
        <w:right w:val="none" w:sz="0" w:space="0" w:color="auto"/>
      </w:divBdr>
    </w:div>
    <w:div w:id="1669676359">
      <w:bodyDiv w:val="1"/>
      <w:marLeft w:val="0"/>
      <w:marRight w:val="0"/>
      <w:marTop w:val="0"/>
      <w:marBottom w:val="0"/>
      <w:divBdr>
        <w:top w:val="none" w:sz="0" w:space="0" w:color="auto"/>
        <w:left w:val="none" w:sz="0" w:space="0" w:color="auto"/>
        <w:bottom w:val="none" w:sz="0" w:space="0" w:color="auto"/>
        <w:right w:val="none" w:sz="0" w:space="0" w:color="auto"/>
      </w:divBdr>
    </w:div>
    <w:div w:id="1796948385">
      <w:bodyDiv w:val="1"/>
      <w:marLeft w:val="0"/>
      <w:marRight w:val="0"/>
      <w:marTop w:val="0"/>
      <w:marBottom w:val="0"/>
      <w:divBdr>
        <w:top w:val="none" w:sz="0" w:space="0" w:color="auto"/>
        <w:left w:val="none" w:sz="0" w:space="0" w:color="auto"/>
        <w:bottom w:val="none" w:sz="0" w:space="0" w:color="auto"/>
        <w:right w:val="none" w:sz="0" w:space="0" w:color="auto"/>
      </w:divBdr>
    </w:div>
    <w:div w:id="1976979968">
      <w:bodyDiv w:val="1"/>
      <w:marLeft w:val="0"/>
      <w:marRight w:val="0"/>
      <w:marTop w:val="0"/>
      <w:marBottom w:val="0"/>
      <w:divBdr>
        <w:top w:val="none" w:sz="0" w:space="0" w:color="auto"/>
        <w:left w:val="none" w:sz="0" w:space="0" w:color="auto"/>
        <w:bottom w:val="none" w:sz="0" w:space="0" w:color="auto"/>
        <w:right w:val="none" w:sz="0" w:space="0" w:color="auto"/>
      </w:divBdr>
    </w:div>
    <w:div w:id="2008316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rser.2019.1092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journal/energy-economics" TargetMode="External"/><Relationship Id="rId5" Type="http://schemas.openxmlformats.org/officeDocument/2006/relationships/hyperlink" Target="mailto:prithishanth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3248</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shanthi natarajan</dc:creator>
  <cp:keywords/>
  <dc:description/>
  <cp:lastModifiedBy>shanthi natarajan</cp:lastModifiedBy>
  <cp:revision>6</cp:revision>
  <dcterms:created xsi:type="dcterms:W3CDTF">2023-08-29T13:50:00Z</dcterms:created>
  <dcterms:modified xsi:type="dcterms:W3CDTF">2023-10-06T13:25:00Z</dcterms:modified>
</cp:coreProperties>
</file>