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DC1" w:rsidRPr="00CD5A59" w:rsidRDefault="00000000" w:rsidP="001D0811">
      <w:pPr>
        <w:jc w:val="center"/>
        <w:rPr>
          <w:rFonts w:ascii="Times New Roman" w:hAnsi="Times New Roman" w:cs="Times New Roman"/>
          <w:b/>
          <w:bCs/>
          <w:color w:val="000000" w:themeColor="text1"/>
          <w:sz w:val="48"/>
          <w:szCs w:val="48"/>
          <w:lang w:val="en-US"/>
        </w:rPr>
      </w:pPr>
      <w:r w:rsidRPr="00CD5A59">
        <w:rPr>
          <w:rFonts w:ascii="Times New Roman" w:hAnsi="Times New Roman" w:cs="Times New Roman"/>
          <w:b/>
          <w:bCs/>
          <w:color w:val="000000" w:themeColor="text1"/>
          <w:sz w:val="48"/>
          <w:szCs w:val="48"/>
          <w:lang w:val="en-US"/>
        </w:rPr>
        <w:t>VACCINE HESITANCY</w:t>
      </w:r>
      <w:r w:rsidR="0051107F" w:rsidRPr="00CD5A59">
        <w:rPr>
          <w:rFonts w:ascii="Times New Roman" w:hAnsi="Times New Roman" w:cs="Times New Roman"/>
          <w:b/>
          <w:bCs/>
          <w:color w:val="000000" w:themeColor="text1"/>
          <w:sz w:val="48"/>
          <w:szCs w:val="48"/>
          <w:lang w:val="en-US"/>
        </w:rPr>
        <w:t>: AN</w:t>
      </w:r>
      <w:r w:rsidR="009F4D81" w:rsidRPr="00CD5A59">
        <w:rPr>
          <w:rFonts w:ascii="Times New Roman" w:hAnsi="Times New Roman" w:cs="Times New Roman"/>
          <w:b/>
          <w:bCs/>
          <w:color w:val="000000" w:themeColor="text1"/>
          <w:sz w:val="48"/>
          <w:szCs w:val="48"/>
          <w:lang w:val="en-US"/>
        </w:rPr>
        <w:t xml:space="preserve"> </w:t>
      </w:r>
      <w:r w:rsidR="0051107F" w:rsidRPr="00CD5A59">
        <w:rPr>
          <w:rFonts w:ascii="Times New Roman" w:hAnsi="Times New Roman" w:cs="Times New Roman"/>
          <w:b/>
          <w:bCs/>
          <w:color w:val="000000" w:themeColor="text1"/>
          <w:sz w:val="48"/>
          <w:szCs w:val="48"/>
          <w:lang w:val="en-US"/>
        </w:rPr>
        <w:t>UPSURGING</w:t>
      </w:r>
      <w:r w:rsidR="00844F4B" w:rsidRPr="00CD5A59">
        <w:rPr>
          <w:rFonts w:ascii="Times New Roman" w:hAnsi="Times New Roman" w:cs="Times New Roman"/>
          <w:b/>
          <w:bCs/>
          <w:color w:val="000000" w:themeColor="text1"/>
          <w:sz w:val="48"/>
          <w:szCs w:val="48"/>
          <w:lang w:val="en-US"/>
        </w:rPr>
        <w:t xml:space="preserve"> </w:t>
      </w:r>
      <w:r w:rsidR="0051107F" w:rsidRPr="00CD5A59">
        <w:rPr>
          <w:rFonts w:ascii="Times New Roman" w:hAnsi="Times New Roman" w:cs="Times New Roman"/>
          <w:b/>
          <w:bCs/>
          <w:color w:val="000000" w:themeColor="text1"/>
          <w:sz w:val="48"/>
          <w:szCs w:val="48"/>
          <w:lang w:val="en-US"/>
        </w:rPr>
        <w:t>THREAT TO THE</w:t>
      </w:r>
      <w:r w:rsidR="009F4D81" w:rsidRPr="00CD5A59">
        <w:rPr>
          <w:rFonts w:ascii="Times New Roman" w:hAnsi="Times New Roman" w:cs="Times New Roman"/>
          <w:b/>
          <w:bCs/>
          <w:color w:val="000000" w:themeColor="text1"/>
          <w:sz w:val="48"/>
          <w:szCs w:val="48"/>
          <w:lang w:val="en-US"/>
        </w:rPr>
        <w:t xml:space="preserve"> </w:t>
      </w:r>
      <w:r w:rsidR="0051107F" w:rsidRPr="00CD5A59">
        <w:rPr>
          <w:rFonts w:ascii="Times New Roman" w:hAnsi="Times New Roman" w:cs="Times New Roman"/>
          <w:b/>
          <w:bCs/>
          <w:color w:val="000000" w:themeColor="text1"/>
          <w:sz w:val="48"/>
          <w:szCs w:val="48"/>
          <w:lang w:val="en-US"/>
        </w:rPr>
        <w:t>SOCIETY</w:t>
      </w:r>
    </w:p>
    <w:p w:rsidR="00C8338C" w:rsidRPr="00CD5A59" w:rsidRDefault="00000000" w:rsidP="00CD5A59">
      <w:pPr>
        <w:jc w:val="center"/>
        <w:rPr>
          <w:rFonts w:ascii="Times New Roman" w:hAnsi="Times New Roman" w:cs="Times New Roman"/>
          <w:b/>
          <w:bCs/>
          <w:color w:val="000000" w:themeColor="text1"/>
          <w:sz w:val="20"/>
          <w:szCs w:val="20"/>
          <w:lang w:val="en-US"/>
        </w:rPr>
      </w:pPr>
      <w:r w:rsidRPr="00CD5A59">
        <w:rPr>
          <w:rFonts w:ascii="Times New Roman" w:hAnsi="Times New Roman" w:cs="Times New Roman"/>
          <w:b/>
          <w:bCs/>
          <w:color w:val="000000" w:themeColor="text1"/>
          <w:sz w:val="20"/>
          <w:szCs w:val="20"/>
          <w:lang w:val="en-US"/>
        </w:rPr>
        <w:t>Arunkumar Subramanian</w:t>
      </w:r>
      <w:r w:rsidRPr="00CD5A59">
        <w:rPr>
          <w:rFonts w:ascii="Times New Roman" w:hAnsi="Times New Roman" w:cs="Times New Roman"/>
          <w:b/>
          <w:bCs/>
          <w:color w:val="000000" w:themeColor="text1"/>
          <w:sz w:val="20"/>
          <w:szCs w:val="20"/>
          <w:vertAlign w:val="superscript"/>
          <w:lang w:val="en-US"/>
        </w:rPr>
        <w:t>1</w:t>
      </w:r>
      <w:r w:rsidRPr="00CD5A59">
        <w:rPr>
          <w:rFonts w:ascii="Times New Roman" w:hAnsi="Times New Roman" w:cs="Times New Roman"/>
          <w:b/>
          <w:bCs/>
          <w:color w:val="000000" w:themeColor="text1"/>
          <w:sz w:val="20"/>
          <w:szCs w:val="20"/>
          <w:lang w:val="en-US"/>
        </w:rPr>
        <w:t>, Tamilanban T</w:t>
      </w:r>
      <w:r w:rsidRPr="00CD5A59">
        <w:rPr>
          <w:rFonts w:ascii="Times New Roman" w:hAnsi="Times New Roman" w:cs="Times New Roman"/>
          <w:b/>
          <w:bCs/>
          <w:color w:val="000000" w:themeColor="text1"/>
          <w:sz w:val="20"/>
          <w:szCs w:val="20"/>
          <w:vertAlign w:val="superscript"/>
          <w:lang w:val="en-US"/>
        </w:rPr>
        <w:t>1*</w:t>
      </w:r>
      <w:r w:rsidRPr="00CD5A59">
        <w:rPr>
          <w:rFonts w:ascii="Times New Roman" w:hAnsi="Times New Roman" w:cs="Times New Roman"/>
          <w:b/>
          <w:bCs/>
          <w:color w:val="000000" w:themeColor="text1"/>
          <w:sz w:val="20"/>
          <w:szCs w:val="20"/>
          <w:lang w:val="en-US"/>
        </w:rPr>
        <w:t>, Pooja C</w:t>
      </w:r>
      <w:r w:rsidRPr="00CD5A59">
        <w:rPr>
          <w:rFonts w:ascii="Times New Roman" w:hAnsi="Times New Roman" w:cs="Times New Roman"/>
          <w:b/>
          <w:bCs/>
          <w:color w:val="000000" w:themeColor="text1"/>
          <w:sz w:val="20"/>
          <w:szCs w:val="20"/>
          <w:vertAlign w:val="superscript"/>
          <w:lang w:val="en-US"/>
        </w:rPr>
        <w:t>1</w:t>
      </w:r>
      <w:r w:rsidRPr="00CD5A59">
        <w:rPr>
          <w:rFonts w:ascii="Times New Roman" w:hAnsi="Times New Roman" w:cs="Times New Roman"/>
          <w:b/>
          <w:bCs/>
          <w:color w:val="000000" w:themeColor="text1"/>
          <w:sz w:val="20"/>
          <w:szCs w:val="20"/>
          <w:lang w:val="en-US"/>
        </w:rPr>
        <w:t>, Mariyam Susan Joji</w:t>
      </w:r>
      <w:r w:rsidRPr="00CD5A59">
        <w:rPr>
          <w:rFonts w:ascii="Times New Roman" w:hAnsi="Times New Roman" w:cs="Times New Roman"/>
          <w:b/>
          <w:bCs/>
          <w:color w:val="000000" w:themeColor="text1"/>
          <w:sz w:val="20"/>
          <w:szCs w:val="20"/>
          <w:vertAlign w:val="superscript"/>
          <w:lang w:val="en-US"/>
        </w:rPr>
        <w:t>1</w:t>
      </w:r>
      <w:r w:rsidRPr="00CD5A59">
        <w:rPr>
          <w:rFonts w:ascii="Times New Roman" w:hAnsi="Times New Roman" w:cs="Times New Roman"/>
          <w:b/>
          <w:bCs/>
          <w:color w:val="000000" w:themeColor="text1"/>
          <w:sz w:val="20"/>
          <w:szCs w:val="20"/>
          <w:lang w:val="en-US"/>
        </w:rPr>
        <w:t>, Sashtipriyaa R</w:t>
      </w:r>
      <w:r w:rsidRPr="00CD5A59">
        <w:rPr>
          <w:rFonts w:ascii="Times New Roman" w:hAnsi="Times New Roman" w:cs="Times New Roman"/>
          <w:b/>
          <w:bCs/>
          <w:color w:val="000000" w:themeColor="text1"/>
          <w:sz w:val="20"/>
          <w:szCs w:val="20"/>
          <w:vertAlign w:val="superscript"/>
          <w:lang w:val="en-US"/>
        </w:rPr>
        <w:t>1</w:t>
      </w:r>
    </w:p>
    <w:p w:rsidR="00CD5A59" w:rsidRDefault="00000000" w:rsidP="00CD5A59">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vertAlign w:val="superscript"/>
          <w:lang w:val="en-US"/>
        </w:rPr>
        <w:t>1</w:t>
      </w:r>
      <w:r>
        <w:rPr>
          <w:rFonts w:ascii="Times New Roman" w:hAnsi="Times New Roman" w:cs="Times New Roman"/>
          <w:color w:val="000000" w:themeColor="text1"/>
          <w:sz w:val="20"/>
          <w:szCs w:val="20"/>
          <w:lang w:val="en-US"/>
        </w:rPr>
        <w:t>Department of Pharmacology, SRM College of Pharmacy, SRM Institute of Science and Technology, Kattankulathur, Chengalpattu, Tamil Nadu - 603203, India.</w:t>
      </w:r>
    </w:p>
    <w:p w:rsidR="00CD5A59" w:rsidRDefault="00CD5A59" w:rsidP="00CD5A59">
      <w:pPr>
        <w:spacing w:after="0" w:line="240" w:lineRule="auto"/>
        <w:ind w:right="-330"/>
        <w:rPr>
          <w:rFonts w:ascii="Times New Roman" w:hAnsi="Times New Roman" w:cs="Times New Roman"/>
          <w:color w:val="000000" w:themeColor="text1"/>
          <w:sz w:val="20"/>
          <w:szCs w:val="20"/>
          <w:lang w:val="en-US"/>
        </w:rPr>
      </w:pPr>
    </w:p>
    <w:p w:rsidR="00CD5A59" w:rsidRDefault="00000000" w:rsidP="00CD5A59">
      <w:pPr>
        <w:spacing w:after="0" w:line="240" w:lineRule="auto"/>
        <w:ind w:right="-330"/>
        <w:jc w:val="center"/>
        <w:rPr>
          <w:rStyle w:val="Hyperlink"/>
          <w:color w:val="000000" w:themeColor="text1"/>
          <w:u w:val="none"/>
        </w:rPr>
      </w:pPr>
      <w:r>
        <w:rPr>
          <w:rFonts w:ascii="Times New Roman" w:hAnsi="Times New Roman" w:cs="Times New Roman"/>
          <w:color w:val="000000" w:themeColor="text1"/>
          <w:sz w:val="20"/>
          <w:szCs w:val="20"/>
          <w:lang w:val="en-US"/>
        </w:rPr>
        <w:t>*Corresponding author:</w:t>
      </w:r>
      <w:r>
        <w:rPr>
          <w:rStyle w:val="Hyperlink"/>
          <w:rFonts w:ascii="Times New Roman" w:hAnsi="Times New Roman" w:cs="Times New Roman"/>
          <w:color w:val="000000" w:themeColor="text1"/>
          <w:sz w:val="20"/>
          <w:szCs w:val="20"/>
          <w:u w:val="none"/>
          <w:lang w:val="en-US"/>
        </w:rPr>
        <w:t xml:space="preserve"> Dr. T. Tamilanban,</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Associate Prof.,</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Dept. of Pharmacology,</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SRM College of Pharmacy,</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SRM Institute of Science and Technology</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India.</w:t>
      </w:r>
    </w:p>
    <w:p w:rsidR="00CD5A59" w:rsidRDefault="00000000" w:rsidP="00CD5A59">
      <w:pPr>
        <w:spacing w:after="0" w:line="240" w:lineRule="auto"/>
        <w:ind w:right="-330"/>
        <w:jc w:val="center"/>
        <w:rPr>
          <w:rStyle w:val="Hyperlink"/>
          <w:rFonts w:ascii="Times New Roman" w:hAnsi="Times New Roman" w:cs="Times New Roman"/>
          <w:color w:val="000000" w:themeColor="text1"/>
          <w:sz w:val="20"/>
          <w:szCs w:val="20"/>
          <w:u w:val="none"/>
          <w:lang w:val="en-US"/>
        </w:rPr>
      </w:pPr>
      <w:hyperlink r:id="rId6" w:history="1">
        <w:r>
          <w:rPr>
            <w:rStyle w:val="Hyperlink"/>
            <w:rFonts w:ascii="Times New Roman" w:hAnsi="Times New Roman" w:cs="Times New Roman"/>
            <w:sz w:val="20"/>
            <w:szCs w:val="20"/>
            <w:lang w:val="en-US"/>
          </w:rPr>
          <w:t>tamilant@srmist.edu.in</w:t>
        </w:r>
      </w:hyperlink>
      <w:r>
        <w:rPr>
          <w:rStyle w:val="Hyperlink"/>
          <w:rFonts w:ascii="Times New Roman" w:hAnsi="Times New Roman" w:cs="Times New Roman"/>
          <w:color w:val="000000" w:themeColor="text1"/>
          <w:sz w:val="20"/>
          <w:szCs w:val="20"/>
          <w:u w:val="none"/>
          <w:lang w:val="en-US"/>
        </w:rPr>
        <w:t xml:space="preserve"> </w:t>
      </w:r>
    </w:p>
    <w:p w:rsidR="00CD5A59" w:rsidRDefault="00CD5A59" w:rsidP="00CD5A59">
      <w:pPr>
        <w:rPr>
          <w:rFonts w:ascii="Times New Roman" w:hAnsi="Times New Roman" w:cs="Times New Roman"/>
          <w:b/>
          <w:bCs/>
          <w:color w:val="000000" w:themeColor="text1"/>
          <w:sz w:val="20"/>
          <w:szCs w:val="20"/>
          <w:lang w:val="en-US"/>
        </w:rPr>
      </w:pPr>
    </w:p>
    <w:p w:rsidR="007B6AE3" w:rsidRPr="008B7751" w:rsidRDefault="00000000" w:rsidP="00CD5A59">
      <w:pPr>
        <w:rPr>
          <w:rFonts w:ascii="Times New Roman" w:hAnsi="Times New Roman" w:cs="Times New Roman"/>
          <w:b/>
          <w:bCs/>
          <w:color w:val="000000" w:themeColor="text1"/>
          <w:sz w:val="20"/>
          <w:szCs w:val="20"/>
          <w:lang w:val="en-US"/>
        </w:rPr>
      </w:pPr>
      <w:r w:rsidRPr="008B7751">
        <w:rPr>
          <w:rFonts w:ascii="Times New Roman" w:hAnsi="Times New Roman" w:cs="Times New Roman"/>
          <w:b/>
          <w:bCs/>
          <w:color w:val="000000" w:themeColor="text1"/>
          <w:sz w:val="20"/>
          <w:szCs w:val="20"/>
          <w:lang w:val="en-US"/>
        </w:rPr>
        <w:t>Abstract</w:t>
      </w:r>
    </w:p>
    <w:p w:rsidR="00E304FD" w:rsidRPr="008B7751" w:rsidRDefault="00000000" w:rsidP="00B819F5">
      <w:pPr>
        <w:jc w:val="both"/>
        <w:rPr>
          <w:rFonts w:ascii="Times New Roman" w:hAnsi="Times New Roman" w:cs="Times New Roman"/>
          <w:color w:val="000000" w:themeColor="text1"/>
          <w:sz w:val="20"/>
          <w:szCs w:val="20"/>
          <w:shd w:val="clear" w:color="auto" w:fill="FFFFFF"/>
        </w:rPr>
      </w:pPr>
      <w:r w:rsidRPr="008B7751">
        <w:rPr>
          <w:rFonts w:ascii="Times New Roman" w:hAnsi="Times New Roman" w:cs="Times New Roman"/>
          <w:color w:val="000000" w:themeColor="text1"/>
          <w:sz w:val="20"/>
          <w:szCs w:val="20"/>
          <w:shd w:val="clear" w:color="auto" w:fill="FFFFFF"/>
        </w:rPr>
        <w:t xml:space="preserve">While vaccine hesitancy </w:t>
      </w:r>
      <w:proofErr w:type="gramStart"/>
      <w:r w:rsidRPr="008B7751">
        <w:rPr>
          <w:rFonts w:ascii="Times New Roman" w:hAnsi="Times New Roman" w:cs="Times New Roman"/>
          <w:color w:val="000000" w:themeColor="text1"/>
          <w:sz w:val="20"/>
          <w:szCs w:val="20"/>
          <w:shd w:val="clear" w:color="auto" w:fill="FFFFFF"/>
        </w:rPr>
        <w:t>isn't</w:t>
      </w:r>
      <w:proofErr w:type="gramEnd"/>
      <w:r w:rsidRPr="008B7751">
        <w:rPr>
          <w:rFonts w:ascii="Times New Roman" w:hAnsi="Times New Roman" w:cs="Times New Roman"/>
          <w:color w:val="000000" w:themeColor="text1"/>
          <w:sz w:val="20"/>
          <w:szCs w:val="20"/>
          <w:shd w:val="clear" w:color="auto" w:fill="FFFFFF"/>
        </w:rPr>
        <w:t xml:space="preserve"> something new, social media's role in disseminating anti-vaccine information has made it more urgent, particularly in the wake of the coronavirus outbreak</w:t>
      </w:r>
      <w:r w:rsidR="007042DF" w:rsidRPr="008B7751">
        <w:rPr>
          <w:rFonts w:ascii="Times New Roman" w:hAnsi="Times New Roman" w:cs="Times New Roman"/>
          <w:color w:val="000000" w:themeColor="text1"/>
          <w:sz w:val="20"/>
          <w:szCs w:val="20"/>
          <w:shd w:val="clear" w:color="auto" w:fill="FFFFFF"/>
        </w:rPr>
        <w:t xml:space="preserve"> </w:t>
      </w:r>
      <w:r w:rsidR="00E569D4" w:rsidRPr="008B7751">
        <w:rPr>
          <w:rFonts w:ascii="Times New Roman" w:hAnsi="Times New Roman" w:cs="Times New Roman"/>
          <w:color w:val="000000" w:themeColor="text1"/>
          <w:sz w:val="20"/>
          <w:szCs w:val="20"/>
          <w:shd w:val="clear" w:color="auto" w:fill="FFFFFF"/>
        </w:rPr>
        <w:t xml:space="preserve">and anticipations of </w:t>
      </w:r>
      <w:r w:rsidRPr="008B7751">
        <w:rPr>
          <w:rFonts w:ascii="Times New Roman" w:hAnsi="Times New Roman" w:cs="Times New Roman"/>
          <w:color w:val="000000" w:themeColor="text1"/>
          <w:sz w:val="20"/>
          <w:szCs w:val="20"/>
          <w:shd w:val="clear" w:color="auto" w:fill="FFFFFF"/>
        </w:rPr>
        <w:t xml:space="preserve">speedy </w:t>
      </w:r>
      <w:r w:rsidR="0075354C" w:rsidRPr="008B7751">
        <w:rPr>
          <w:rFonts w:ascii="Times New Roman" w:hAnsi="Times New Roman" w:cs="Times New Roman"/>
          <w:color w:val="000000" w:themeColor="text1"/>
          <w:sz w:val="20"/>
          <w:szCs w:val="20"/>
          <w:shd w:val="clear" w:color="auto" w:fill="FFFFFF"/>
        </w:rPr>
        <w:t xml:space="preserve">ideation and implementation </w:t>
      </w:r>
      <w:r w:rsidRPr="008B7751">
        <w:rPr>
          <w:rFonts w:ascii="Times New Roman" w:hAnsi="Times New Roman" w:cs="Times New Roman"/>
          <w:color w:val="000000" w:themeColor="text1"/>
          <w:sz w:val="20"/>
          <w:szCs w:val="20"/>
          <w:shd w:val="clear" w:color="auto" w:fill="FFFFFF"/>
        </w:rPr>
        <w:t>of a vaccine. In recent years, the media and public health experts have focused a lot of emphasis on vaccine</w:t>
      </w:r>
      <w:r w:rsidR="00B13A68" w:rsidRPr="008B7751">
        <w:rPr>
          <w:rFonts w:ascii="Times New Roman" w:hAnsi="Times New Roman" w:cs="Times New Roman"/>
          <w:color w:val="000000" w:themeColor="text1"/>
          <w:sz w:val="20"/>
          <w:szCs w:val="20"/>
          <w:shd w:val="clear" w:color="auto" w:fill="FFFFFF"/>
        </w:rPr>
        <w:t xml:space="preserve"> reluctance</w:t>
      </w:r>
      <w:r w:rsidRPr="008B7751">
        <w:rPr>
          <w:rFonts w:ascii="Times New Roman" w:hAnsi="Times New Roman" w:cs="Times New Roman"/>
          <w:color w:val="000000" w:themeColor="text1"/>
          <w:sz w:val="20"/>
          <w:szCs w:val="20"/>
          <w:shd w:val="clear" w:color="auto" w:fill="FFFFFF"/>
        </w:rPr>
        <w:t xml:space="preserve">, described by the World Health Organization as "the reluctance or </w:t>
      </w:r>
      <w:r w:rsidR="00F21BF4" w:rsidRPr="008B7751">
        <w:rPr>
          <w:rFonts w:ascii="Times New Roman" w:hAnsi="Times New Roman" w:cs="Times New Roman"/>
          <w:color w:val="000000" w:themeColor="text1"/>
          <w:sz w:val="20"/>
          <w:szCs w:val="20"/>
          <w:shd w:val="clear" w:color="auto" w:fill="FFFFFF"/>
        </w:rPr>
        <w:t>defiance</w:t>
      </w:r>
      <w:r w:rsidRPr="008B7751">
        <w:rPr>
          <w:rFonts w:ascii="Times New Roman" w:hAnsi="Times New Roman" w:cs="Times New Roman"/>
          <w:color w:val="000000" w:themeColor="text1"/>
          <w:sz w:val="20"/>
          <w:szCs w:val="20"/>
          <w:shd w:val="clear" w:color="auto" w:fill="FFFFFF"/>
        </w:rPr>
        <w:t xml:space="preserve"> to vaccinate </w:t>
      </w:r>
      <w:r w:rsidR="008B2130" w:rsidRPr="008B7751">
        <w:rPr>
          <w:rFonts w:ascii="Times New Roman" w:hAnsi="Times New Roman" w:cs="Times New Roman"/>
          <w:color w:val="000000" w:themeColor="text1"/>
          <w:sz w:val="20"/>
          <w:szCs w:val="20"/>
          <w:shd w:val="clear" w:color="auto" w:fill="FFFFFF"/>
        </w:rPr>
        <w:t>regard</w:t>
      </w:r>
      <w:r w:rsidR="000B17E4" w:rsidRPr="008B7751">
        <w:rPr>
          <w:rFonts w:ascii="Times New Roman" w:hAnsi="Times New Roman" w:cs="Times New Roman"/>
          <w:color w:val="000000" w:themeColor="text1"/>
          <w:sz w:val="20"/>
          <w:szCs w:val="20"/>
          <w:shd w:val="clear" w:color="auto" w:fill="FFFFFF"/>
        </w:rPr>
        <w:t>less</w:t>
      </w:r>
      <w:r w:rsidR="008B2130" w:rsidRPr="008B7751">
        <w:rPr>
          <w:rFonts w:ascii="Times New Roman" w:hAnsi="Times New Roman" w:cs="Times New Roman"/>
          <w:color w:val="000000" w:themeColor="text1"/>
          <w:sz w:val="20"/>
          <w:szCs w:val="20"/>
          <w:shd w:val="clear" w:color="auto" w:fill="FFFFFF"/>
        </w:rPr>
        <w:t xml:space="preserve"> </w:t>
      </w:r>
      <w:r w:rsidRPr="008B7751">
        <w:rPr>
          <w:rFonts w:ascii="Times New Roman" w:hAnsi="Times New Roman" w:cs="Times New Roman"/>
          <w:color w:val="000000" w:themeColor="text1"/>
          <w:sz w:val="20"/>
          <w:szCs w:val="20"/>
          <w:shd w:val="clear" w:color="auto" w:fill="FFFFFF"/>
        </w:rPr>
        <w:t xml:space="preserve">of the </w:t>
      </w:r>
      <w:r w:rsidR="000B17E4" w:rsidRPr="008B7751">
        <w:rPr>
          <w:rFonts w:ascii="Times New Roman" w:hAnsi="Times New Roman" w:cs="Times New Roman"/>
          <w:color w:val="000000" w:themeColor="text1"/>
          <w:sz w:val="20"/>
          <w:szCs w:val="20"/>
          <w:shd w:val="clear" w:color="auto" w:fill="FFFFFF"/>
        </w:rPr>
        <w:t xml:space="preserve">accessibility </w:t>
      </w:r>
      <w:r w:rsidRPr="008B7751">
        <w:rPr>
          <w:rFonts w:ascii="Times New Roman" w:hAnsi="Times New Roman" w:cs="Times New Roman"/>
          <w:color w:val="000000" w:themeColor="text1"/>
          <w:sz w:val="20"/>
          <w:szCs w:val="20"/>
          <w:shd w:val="clear" w:color="auto" w:fill="FFFFFF"/>
        </w:rPr>
        <w:t>of vaccines. Previous studies have shown that various individual characteristics, including low income and educational attainment, certain political or religious beliefs, and perceived risks related to safety and efficacy, significantly contribute to reluctance to vaccination. In general, satisfaction with a particular</w:t>
      </w:r>
      <w:r w:rsidR="00D42808" w:rsidRPr="008B7751">
        <w:rPr>
          <w:rFonts w:ascii="Times New Roman" w:hAnsi="Times New Roman" w:cs="Times New Roman"/>
          <w:color w:val="000000" w:themeColor="text1"/>
          <w:sz w:val="20"/>
          <w:szCs w:val="20"/>
          <w:shd w:val="clear" w:color="auto" w:fill="FFFFFF"/>
        </w:rPr>
        <w:t xml:space="preserve"> vaccine or immunization is affected by several factors, such as other life </w:t>
      </w:r>
      <w:r w:rsidRPr="008B7751">
        <w:rPr>
          <w:rFonts w:ascii="Times New Roman" w:hAnsi="Times New Roman" w:cs="Times New Roman"/>
          <w:color w:val="000000" w:themeColor="text1"/>
          <w:sz w:val="20"/>
          <w:szCs w:val="20"/>
          <w:shd w:val="clear" w:color="auto" w:fill="FFFFFF"/>
        </w:rPr>
        <w:t>and health initiatives deemed more critical at the time. The level of immunization service delivery in a convenient and comfortable time, place, and cultural setting can also influence vaccination decisions and lead to reluctance to immunize.</w:t>
      </w:r>
      <w:r w:rsidR="00B42DFC" w:rsidRPr="008B7751">
        <w:rPr>
          <w:rFonts w:ascii="Times New Roman" w:hAnsi="Times New Roman" w:cs="Times New Roman"/>
          <w:color w:val="000000" w:themeColor="text1"/>
          <w:sz w:val="20"/>
          <w:szCs w:val="20"/>
          <w:shd w:val="clear" w:color="auto" w:fill="FFFFFF"/>
        </w:rPr>
        <w:t xml:space="preserve"> </w:t>
      </w:r>
      <w:r w:rsidR="00F8558A" w:rsidRPr="008B7751">
        <w:rPr>
          <w:rFonts w:ascii="Times New Roman" w:hAnsi="Times New Roman" w:cs="Times New Roman"/>
          <w:color w:val="000000" w:themeColor="text1"/>
          <w:sz w:val="20"/>
          <w:szCs w:val="20"/>
          <w:shd w:val="clear" w:color="auto" w:fill="FFFFFF"/>
        </w:rPr>
        <w:t xml:space="preserve">A vital vaccine education can help learners engage with the questions that vaccination raises and deepen their knowledge and understanding by referencing worldview frameworks and contentious issues. </w:t>
      </w:r>
    </w:p>
    <w:p w:rsidR="007B6AE3" w:rsidRPr="008B7751" w:rsidRDefault="00000000" w:rsidP="00B819F5">
      <w:pPr>
        <w:jc w:val="both"/>
        <w:rPr>
          <w:rFonts w:ascii="Times New Roman" w:hAnsi="Times New Roman" w:cs="Times New Roman"/>
          <w:color w:val="000000" w:themeColor="text1"/>
          <w:sz w:val="20"/>
          <w:szCs w:val="20"/>
        </w:rPr>
      </w:pPr>
      <w:r w:rsidRPr="008B7751">
        <w:rPr>
          <w:rFonts w:ascii="Times New Roman" w:hAnsi="Times New Roman" w:cs="Times New Roman"/>
          <w:b/>
          <w:bCs/>
          <w:color w:val="000000" w:themeColor="text1"/>
          <w:sz w:val="20"/>
          <w:szCs w:val="20"/>
          <w:shd w:val="clear" w:color="auto" w:fill="FFFFFF"/>
        </w:rPr>
        <w:t>Keywords:</w:t>
      </w:r>
      <w:r w:rsidR="00703FED" w:rsidRPr="008B7751">
        <w:rPr>
          <w:rFonts w:ascii="Times New Roman" w:hAnsi="Times New Roman" w:cs="Times New Roman"/>
          <w:b/>
          <w:bCs/>
          <w:color w:val="000000" w:themeColor="text1"/>
          <w:sz w:val="20"/>
          <w:szCs w:val="20"/>
          <w:shd w:val="clear" w:color="auto" w:fill="FFFFFF"/>
        </w:rPr>
        <w:t xml:space="preserve"> </w:t>
      </w:r>
      <w:r w:rsidR="00B42DFC" w:rsidRPr="008B7751">
        <w:rPr>
          <w:rFonts w:ascii="Times New Roman" w:hAnsi="Times New Roman" w:cs="Times New Roman"/>
          <w:color w:val="000000" w:themeColor="text1"/>
          <w:sz w:val="20"/>
          <w:szCs w:val="20"/>
          <w:shd w:val="clear" w:color="auto" w:fill="FFFFFF"/>
        </w:rPr>
        <w:t xml:space="preserve"> Vaccine hesitancy, </w:t>
      </w:r>
      <w:r w:rsidR="00266C0E" w:rsidRPr="008B7751">
        <w:rPr>
          <w:rFonts w:ascii="Times New Roman" w:hAnsi="Times New Roman" w:cs="Times New Roman"/>
          <w:color w:val="000000" w:themeColor="text1"/>
          <w:sz w:val="20"/>
          <w:szCs w:val="20"/>
          <w:shd w:val="clear" w:color="auto" w:fill="FFFFFF"/>
        </w:rPr>
        <w:t>Anti-vaccin</w:t>
      </w:r>
      <w:r w:rsidR="00CD5A59">
        <w:rPr>
          <w:rFonts w:ascii="Times New Roman" w:hAnsi="Times New Roman" w:cs="Times New Roman"/>
          <w:color w:val="000000" w:themeColor="text1"/>
          <w:sz w:val="20"/>
          <w:szCs w:val="20"/>
          <w:shd w:val="clear" w:color="auto" w:fill="FFFFFF"/>
        </w:rPr>
        <w:t>ation</w:t>
      </w:r>
      <w:r w:rsidR="00266C0E" w:rsidRPr="008B7751">
        <w:rPr>
          <w:rFonts w:ascii="Times New Roman" w:hAnsi="Times New Roman" w:cs="Times New Roman"/>
          <w:color w:val="000000" w:themeColor="text1"/>
          <w:sz w:val="20"/>
          <w:szCs w:val="20"/>
          <w:shd w:val="clear" w:color="auto" w:fill="FFFFFF"/>
        </w:rPr>
        <w:t xml:space="preserve">, </w:t>
      </w:r>
      <w:r w:rsidR="007363BC" w:rsidRPr="008B7751">
        <w:rPr>
          <w:rFonts w:ascii="Times New Roman" w:hAnsi="Times New Roman" w:cs="Times New Roman"/>
          <w:color w:val="000000" w:themeColor="text1"/>
          <w:sz w:val="20"/>
          <w:szCs w:val="20"/>
          <w:shd w:val="clear" w:color="auto" w:fill="FFFFFF"/>
        </w:rPr>
        <w:t>Vaccine</w:t>
      </w:r>
      <w:r w:rsidR="00CD5A59">
        <w:rPr>
          <w:rFonts w:ascii="Times New Roman" w:hAnsi="Times New Roman" w:cs="Times New Roman"/>
          <w:color w:val="000000" w:themeColor="text1"/>
          <w:sz w:val="20"/>
          <w:szCs w:val="20"/>
          <w:shd w:val="clear" w:color="auto" w:fill="FFFFFF"/>
        </w:rPr>
        <w:t xml:space="preserve"> </w:t>
      </w:r>
      <w:r w:rsidR="007363BC" w:rsidRPr="008B7751">
        <w:rPr>
          <w:rFonts w:ascii="Times New Roman" w:hAnsi="Times New Roman" w:cs="Times New Roman"/>
          <w:color w:val="000000" w:themeColor="text1"/>
          <w:sz w:val="20"/>
          <w:szCs w:val="20"/>
          <w:shd w:val="clear" w:color="auto" w:fill="FFFFFF"/>
        </w:rPr>
        <w:t xml:space="preserve">- preventable disease (VPD), </w:t>
      </w:r>
      <w:r w:rsidR="00FA2585">
        <w:rPr>
          <w:rFonts w:ascii="Times New Roman" w:hAnsi="Times New Roman" w:cs="Times New Roman"/>
          <w:color w:val="000000" w:themeColor="text1"/>
          <w:sz w:val="20"/>
          <w:szCs w:val="20"/>
          <w:shd w:val="clear" w:color="auto" w:fill="FFFFFF"/>
        </w:rPr>
        <w:t>V</w:t>
      </w:r>
      <w:r w:rsidR="008C3EF5" w:rsidRPr="008B7751">
        <w:rPr>
          <w:rFonts w:ascii="Times New Roman" w:hAnsi="Times New Roman" w:cs="Times New Roman"/>
          <w:color w:val="000000" w:themeColor="text1"/>
          <w:sz w:val="20"/>
          <w:szCs w:val="20"/>
          <w:shd w:val="clear" w:color="auto" w:fill="FFFFFF"/>
        </w:rPr>
        <w:t>accin</w:t>
      </w:r>
      <w:r w:rsidR="00FA2585">
        <w:rPr>
          <w:rFonts w:ascii="Times New Roman" w:hAnsi="Times New Roman" w:cs="Times New Roman"/>
          <w:color w:val="000000" w:themeColor="text1"/>
          <w:sz w:val="20"/>
          <w:szCs w:val="20"/>
          <w:shd w:val="clear" w:color="auto" w:fill="FFFFFF"/>
        </w:rPr>
        <w:t>e Aversion, Vaccine Reluctance.</w:t>
      </w:r>
      <w:r w:rsidR="008C3EF5" w:rsidRPr="008B7751">
        <w:rPr>
          <w:rFonts w:ascii="Times New Roman" w:hAnsi="Times New Roman" w:cs="Times New Roman"/>
          <w:color w:val="000000" w:themeColor="text1"/>
          <w:sz w:val="20"/>
          <w:szCs w:val="20"/>
          <w:shd w:val="clear" w:color="auto" w:fill="FFFFFF"/>
        </w:rPr>
        <w:t xml:space="preserve"> </w:t>
      </w:r>
    </w:p>
    <w:p w:rsidR="00931298" w:rsidRPr="008B7751" w:rsidRDefault="00931298" w:rsidP="00B819F5">
      <w:pPr>
        <w:jc w:val="both"/>
        <w:rPr>
          <w:rFonts w:ascii="Times New Roman" w:hAnsi="Times New Roman" w:cs="Times New Roman"/>
          <w:color w:val="000000" w:themeColor="text1"/>
          <w:sz w:val="20"/>
          <w:szCs w:val="20"/>
        </w:rPr>
      </w:pPr>
    </w:p>
    <w:p w:rsidR="00931298" w:rsidRPr="00CD5A59" w:rsidRDefault="00000000" w:rsidP="00CD5A59">
      <w:pP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1. </w:t>
      </w:r>
      <w:r w:rsidRPr="00CD5A59">
        <w:rPr>
          <w:rFonts w:ascii="Times New Roman" w:hAnsi="Times New Roman" w:cs="Times New Roman"/>
          <w:b/>
          <w:bCs/>
          <w:color w:val="000000" w:themeColor="text1"/>
          <w:sz w:val="20"/>
          <w:szCs w:val="20"/>
          <w:lang w:val="en-US"/>
        </w:rPr>
        <w:t>Introduction</w:t>
      </w:r>
    </w:p>
    <w:p w:rsidR="00034699" w:rsidRPr="008B7751" w:rsidRDefault="00000000" w:rsidP="00CD5A59">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rPr>
        <w:t xml:space="preserve">A prompt, safe, and effective way to stop hazardous </w:t>
      </w:r>
      <w:r w:rsidR="00EE3F3A" w:rsidRPr="008B7751">
        <w:rPr>
          <w:rFonts w:ascii="Times New Roman" w:hAnsi="Times New Roman" w:cs="Times New Roman"/>
          <w:color w:val="000000" w:themeColor="text1"/>
          <w:sz w:val="20"/>
          <w:szCs w:val="20"/>
        </w:rPr>
        <w:t xml:space="preserve">illnesses </w:t>
      </w:r>
      <w:r w:rsidRPr="008B7751">
        <w:rPr>
          <w:rFonts w:ascii="Times New Roman" w:hAnsi="Times New Roman" w:cs="Times New Roman"/>
          <w:color w:val="000000" w:themeColor="text1"/>
          <w:sz w:val="20"/>
          <w:szCs w:val="20"/>
        </w:rPr>
        <w:t xml:space="preserve">before you </w:t>
      </w:r>
      <w:proofErr w:type="gramStart"/>
      <w:r w:rsidRPr="008B7751">
        <w:rPr>
          <w:rFonts w:ascii="Times New Roman" w:hAnsi="Times New Roman" w:cs="Times New Roman"/>
          <w:color w:val="000000" w:themeColor="text1"/>
          <w:sz w:val="20"/>
          <w:szCs w:val="20"/>
        </w:rPr>
        <w:t>come into</w:t>
      </w:r>
      <w:r w:rsidR="00EE3F3A" w:rsidRPr="008B7751">
        <w:rPr>
          <w:rFonts w:ascii="Times New Roman" w:hAnsi="Times New Roman" w:cs="Times New Roman"/>
          <w:color w:val="000000" w:themeColor="text1"/>
          <w:sz w:val="20"/>
          <w:szCs w:val="20"/>
        </w:rPr>
        <w:t xml:space="preserve"> contact</w:t>
      </w:r>
      <w:r w:rsidRPr="008B7751">
        <w:rPr>
          <w:rFonts w:ascii="Times New Roman" w:hAnsi="Times New Roman" w:cs="Times New Roman"/>
          <w:color w:val="000000" w:themeColor="text1"/>
          <w:sz w:val="20"/>
          <w:szCs w:val="20"/>
        </w:rPr>
        <w:t xml:space="preserve"> with</w:t>
      </w:r>
      <w:proofErr w:type="gramEnd"/>
      <w:r w:rsidRPr="008B7751">
        <w:rPr>
          <w:rFonts w:ascii="Times New Roman" w:hAnsi="Times New Roman" w:cs="Times New Roman"/>
          <w:color w:val="000000" w:themeColor="text1"/>
          <w:sz w:val="20"/>
          <w:szCs w:val="20"/>
        </w:rPr>
        <w:t xml:space="preserve"> them is</w:t>
      </w:r>
      <w:r w:rsidR="00281A9D" w:rsidRPr="008B7751">
        <w:rPr>
          <w:rFonts w:ascii="Times New Roman" w:hAnsi="Times New Roman" w:cs="Times New Roman"/>
          <w:color w:val="000000" w:themeColor="text1"/>
          <w:sz w:val="20"/>
          <w:szCs w:val="20"/>
        </w:rPr>
        <w:t xml:space="preserve"> </w:t>
      </w:r>
      <w:r w:rsidR="00EE3F3A" w:rsidRPr="008B7751">
        <w:rPr>
          <w:rFonts w:ascii="Times New Roman" w:hAnsi="Times New Roman" w:cs="Times New Roman"/>
          <w:color w:val="000000" w:themeColor="text1"/>
          <w:sz w:val="20"/>
          <w:szCs w:val="20"/>
        </w:rPr>
        <w:t>immunization</w:t>
      </w:r>
      <w:r w:rsidRPr="008B7751">
        <w:rPr>
          <w:rFonts w:ascii="Times New Roman" w:hAnsi="Times New Roman" w:cs="Times New Roman"/>
          <w:color w:val="000000" w:themeColor="text1"/>
          <w:sz w:val="20"/>
          <w:szCs w:val="20"/>
        </w:rPr>
        <w:t xml:space="preserve">. By bolstering your body's natural </w:t>
      </w:r>
      <w:proofErr w:type="spellStart"/>
      <w:r w:rsidR="00D37458" w:rsidRPr="008B7751">
        <w:rPr>
          <w:rFonts w:ascii="Times New Roman" w:hAnsi="Times New Roman" w:cs="Times New Roman"/>
          <w:color w:val="000000" w:themeColor="text1"/>
          <w:sz w:val="20"/>
          <w:szCs w:val="20"/>
        </w:rPr>
        <w:t>defenses</w:t>
      </w:r>
      <w:proofErr w:type="spellEnd"/>
      <w:r w:rsidRPr="008B7751">
        <w:rPr>
          <w:rFonts w:ascii="Times New Roman" w:hAnsi="Times New Roman" w:cs="Times New Roman"/>
          <w:color w:val="000000" w:themeColor="text1"/>
          <w:sz w:val="20"/>
          <w:szCs w:val="20"/>
        </w:rPr>
        <w:t xml:space="preserve">, vaccinations reduce your chance of contracting a disease by boosting your body's natural </w:t>
      </w:r>
      <w:proofErr w:type="spellStart"/>
      <w:r w:rsidR="00D37458" w:rsidRPr="008B7751">
        <w:rPr>
          <w:rFonts w:ascii="Times New Roman" w:hAnsi="Times New Roman" w:cs="Times New Roman"/>
          <w:color w:val="000000" w:themeColor="text1"/>
          <w:sz w:val="20"/>
          <w:szCs w:val="20"/>
        </w:rPr>
        <w:t>defen</w:t>
      </w:r>
      <w:r w:rsidR="00AA2622" w:rsidRPr="008B7751">
        <w:rPr>
          <w:rFonts w:ascii="Times New Roman" w:hAnsi="Times New Roman" w:cs="Times New Roman"/>
          <w:color w:val="000000" w:themeColor="text1"/>
          <w:sz w:val="20"/>
          <w:szCs w:val="20"/>
        </w:rPr>
        <w:t>ses</w:t>
      </w:r>
      <w:proofErr w:type="spellEnd"/>
      <w:r w:rsidR="00AA2622" w:rsidRPr="008B7751">
        <w:rPr>
          <w:rFonts w:ascii="Times New Roman" w:hAnsi="Times New Roman" w:cs="Times New Roman"/>
          <w:color w:val="000000" w:themeColor="text1"/>
          <w:sz w:val="20"/>
          <w:szCs w:val="20"/>
        </w:rPr>
        <w:t>. Vaccine hesitancy refers to a delay in refusing or accepting immunizations</w:t>
      </w:r>
      <w:r w:rsidRPr="008B7751">
        <w:rPr>
          <w:rFonts w:ascii="Times New Roman" w:hAnsi="Times New Roman" w:cs="Times New Roman"/>
          <w:color w:val="000000" w:themeColor="text1"/>
          <w:sz w:val="20"/>
          <w:szCs w:val="20"/>
        </w:rPr>
        <w:t xml:space="preserve"> despite the reach of vaccination services. The backdrop of vaccination reluctance varies depending on the time, place, and vaccine. It includes elements like complacency, ease, and confidence. Vaccine reluctance has far-reaching consequences</w:t>
      </w:r>
      <w:r w:rsidR="00A348F9">
        <w:rPr>
          <w:rFonts w:ascii="Times New Roman" w:hAnsi="Times New Roman" w:cs="Times New Roman"/>
          <w:color w:val="000000" w:themeColor="text1"/>
          <w:sz w:val="20"/>
          <w:szCs w:val="20"/>
        </w:rPr>
        <w:t xml:space="preserve"> </w:t>
      </w:r>
      <w:r w:rsidR="00A348F9" w:rsidRPr="008B7751">
        <w:rPr>
          <w:rFonts w:ascii="Times New Roman" w:hAnsi="Times New Roman" w:cs="Times New Roman"/>
          <w:color w:val="000000" w:themeColor="text1"/>
          <w:sz w:val="20"/>
          <w:szCs w:val="20"/>
        </w:rPr>
        <w:fldChar w:fldCharType="begin" w:fldLock="1"/>
      </w:r>
      <w:r w:rsidR="00A348F9" w:rsidRPr="008B7751">
        <w:rPr>
          <w:rFonts w:ascii="Times New Roman" w:hAnsi="Times New Roman" w:cs="Times New Roman"/>
          <w:color w:val="000000" w:themeColor="text1"/>
          <w:sz w:val="20"/>
          <w:szCs w:val="20"/>
        </w:rPr>
        <w:instrText>ADDIN CSL_CITATION {"citationItems":[{"id":"ITEM-1","itemData":{"DOI":"https://doi.org/10.1016/j.vaccine.2015.04.036","ISSN":"0264-410X","abstract":"The SAGE Working Group on Vaccine Hesitancy concluded that vaccine hesitancy refers to delay in acceptance or refusal of vaccination despite availability of vaccination services. Vaccine hesitancy is complex and context specific, varying across time, place and vaccines. It is influenced by factors such as complacency, convenience and confidence. The Working Group retained the term ‘vaccine’ rather than ‘vaccination’ hesitancy, although the latter more correctly implies the broader range of immunization concerns, as vaccine hesitancy is the more commonly used term. While high levels of hesitancy lead to low vaccine demand, low levels of hesitancy do not necessarily mean high vaccine demand. The Vaccine Hesitancy Determinants Matrix displays the factors influencing the behavioral decision to accept, delay or reject some or all vaccines under three categories: contextual, individual and group, and vaccine/vaccination-specific influences.","author":[{"dropping-particle":"","family":"MacDonald","given":"Noni E","non-dropping-particle":"","parse-names":false,"suffix":""}],"container-title":"Vaccine","id":"ITEM-1","issue":"34","issued":{"date-parts":[["2015"]]},"page":"4161-4164","title":"Vaccine hesitancy: Definition, scope and determinants","type":"article-journal","volume":"33"},"uris":["http://www.mendeley.com/documents/?uuid=f81616c3-3360-41fe-89ce-4d838781971f"]}],"mendeley":{"formattedCitation":"[1]","plainTextFormattedCitation":"[1]","previouslyFormattedCitation":"[1]"},"properties":{"noteIndex":0},"schema":"https://github.com/citation-style-language/schema/raw/master/csl-citation.json"}</w:instrText>
      </w:r>
      <w:r w:rsidR="00A348F9" w:rsidRPr="008B7751">
        <w:rPr>
          <w:rFonts w:ascii="Times New Roman" w:hAnsi="Times New Roman" w:cs="Times New Roman"/>
          <w:color w:val="000000" w:themeColor="text1"/>
          <w:sz w:val="20"/>
          <w:szCs w:val="20"/>
        </w:rPr>
        <w:fldChar w:fldCharType="separate"/>
      </w:r>
      <w:r w:rsidR="00A348F9" w:rsidRPr="008B7751">
        <w:rPr>
          <w:rFonts w:ascii="Times New Roman" w:hAnsi="Times New Roman" w:cs="Times New Roman"/>
          <w:noProof/>
          <w:color w:val="000000" w:themeColor="text1"/>
          <w:sz w:val="20"/>
          <w:szCs w:val="20"/>
        </w:rPr>
        <w:t>[1]</w:t>
      </w:r>
      <w:r w:rsidR="00A348F9" w:rsidRPr="008B7751">
        <w:rPr>
          <w:rFonts w:ascii="Times New Roman" w:hAnsi="Times New Roman" w:cs="Times New Roman"/>
          <w:color w:val="000000" w:themeColor="text1"/>
          <w:sz w:val="20"/>
          <w:szCs w:val="20"/>
        </w:rPr>
        <w:fldChar w:fldCharType="end"/>
      </w:r>
      <w:r w:rsidRPr="008B7751">
        <w:rPr>
          <w:rFonts w:ascii="Times New Roman" w:hAnsi="Times New Roman" w:cs="Times New Roman"/>
          <w:color w:val="000000" w:themeColor="text1"/>
          <w:sz w:val="20"/>
          <w:szCs w:val="20"/>
        </w:rPr>
        <w:t>.</w:t>
      </w:r>
      <w:r w:rsidR="00CD65DB" w:rsidRPr="008B7751">
        <w:rPr>
          <w:rFonts w:ascii="Times New Roman" w:hAnsi="Times New Roman" w:cs="Times New Roman"/>
          <w:color w:val="000000" w:themeColor="text1"/>
          <w:sz w:val="20"/>
          <w:szCs w:val="20"/>
        </w:rPr>
        <w:t xml:space="preserve"> </w:t>
      </w:r>
    </w:p>
    <w:p w:rsidR="00034699" w:rsidRPr="008B7751" w:rsidRDefault="00000000" w:rsidP="006114C4">
      <w:pPr>
        <w:ind w:firstLine="720"/>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rPr>
        <w:t>Vaccine hesitation and rejection are not new concepts; they have existed since the smallpox vaccine was introduced. They have, nevertheless, expanded significantly in recent years</w:t>
      </w:r>
      <w:r w:rsidR="00D37458" w:rsidRPr="008B7751">
        <w:rPr>
          <w:rFonts w:ascii="Times New Roman" w:hAnsi="Times New Roman" w:cs="Times New Roman"/>
          <w:color w:val="000000" w:themeColor="text1"/>
          <w:sz w:val="20"/>
          <w:szCs w:val="20"/>
        </w:rPr>
        <w:t xml:space="preserve"> t</w:t>
      </w:r>
      <w:r w:rsidRPr="008B7751">
        <w:rPr>
          <w:rStyle w:val="sw"/>
          <w:rFonts w:ascii="Times New Roman" w:hAnsi="Times New Roman" w:cs="Times New Roman"/>
          <w:color w:val="000000" w:themeColor="text1"/>
          <w:sz w:val="20"/>
          <w:szCs w:val="20"/>
        </w:rPr>
        <w:t>he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reasons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for</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depend</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the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type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There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are</w:t>
      </w:r>
      <w:r w:rsidRPr="008B7751">
        <w:rPr>
          <w:rFonts w:ascii="Times New Roman" w:hAnsi="Times New Roman" w:cs="Times New Roman"/>
          <w:color w:val="000000" w:themeColor="text1"/>
          <w:sz w:val="20"/>
          <w:szCs w:val="20"/>
          <w:shd w:val="clear" w:color="auto" w:fill="FFFFFF"/>
        </w:rPr>
        <w:t xml:space="preserve"> </w:t>
      </w:r>
      <w:r w:rsidR="00376D4B" w:rsidRPr="008B7751">
        <w:rPr>
          <w:rStyle w:val="sw"/>
          <w:rFonts w:ascii="Times New Roman" w:hAnsi="Times New Roman" w:cs="Times New Roman"/>
          <w:color w:val="000000" w:themeColor="text1"/>
          <w:sz w:val="20"/>
          <w:szCs w:val="20"/>
        </w:rPr>
        <w:t xml:space="preserve">numerous causes </w:t>
      </w:r>
      <w:r w:rsidRPr="008B7751">
        <w:rPr>
          <w:rStyle w:val="sw"/>
          <w:rFonts w:ascii="Times New Roman" w:hAnsi="Times New Roman" w:cs="Times New Roman"/>
          <w:color w:val="000000" w:themeColor="text1"/>
          <w:sz w:val="20"/>
          <w:szCs w:val="20"/>
        </w:rPr>
        <w:t>why</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people</w:t>
      </w:r>
      <w:r w:rsidRPr="008B7751">
        <w:rPr>
          <w:rFonts w:ascii="Times New Roman" w:hAnsi="Times New Roman" w:cs="Times New Roman"/>
          <w:color w:val="000000" w:themeColor="text1"/>
          <w:sz w:val="20"/>
          <w:szCs w:val="20"/>
          <w:shd w:val="clear" w:color="auto" w:fill="FFFFFF"/>
        </w:rPr>
        <w:t xml:space="preserve"> </w:t>
      </w:r>
      <w:r w:rsidR="00AD167F" w:rsidRPr="008B7751">
        <w:rPr>
          <w:rStyle w:val="sw"/>
          <w:rFonts w:ascii="Times New Roman" w:hAnsi="Times New Roman" w:cs="Times New Roman"/>
          <w:color w:val="000000" w:themeColor="text1"/>
          <w:sz w:val="20"/>
          <w:szCs w:val="20"/>
        </w:rPr>
        <w:t xml:space="preserve">hold back </w:t>
      </w:r>
      <w:r w:rsidRPr="008B7751">
        <w:rPr>
          <w:rStyle w:val="sw"/>
          <w:rFonts w:ascii="Times New Roman" w:hAnsi="Times New Roman" w:cs="Times New Roman"/>
          <w:color w:val="000000" w:themeColor="text1"/>
          <w:sz w:val="20"/>
          <w:szCs w:val="20"/>
        </w:rPr>
        <w:t>fro</w:t>
      </w:r>
      <w:r w:rsidRPr="008B7751">
        <w:rPr>
          <w:rFonts w:ascii="Times New Roman" w:hAnsi="Times New Roman" w:cs="Times New Roman"/>
          <w:color w:val="000000" w:themeColor="text1"/>
          <w:sz w:val="20"/>
          <w:szCs w:val="20"/>
          <w:shd w:val="clear" w:color="auto" w:fill="FFFFFF"/>
        </w:rPr>
        <w:t xml:space="preserve">m </w:t>
      </w:r>
      <w:r w:rsidRPr="008B7751">
        <w:rPr>
          <w:rStyle w:val="sw"/>
          <w:rFonts w:ascii="Times New Roman" w:hAnsi="Times New Roman" w:cs="Times New Roman"/>
          <w:color w:val="000000" w:themeColor="text1"/>
          <w:sz w:val="20"/>
          <w:szCs w:val="20"/>
        </w:rPr>
        <w:t>get</w:t>
      </w:r>
      <w:r w:rsidRPr="008B7751">
        <w:rPr>
          <w:rFonts w:ascii="Times New Roman" w:hAnsi="Times New Roman" w:cs="Times New Roman"/>
          <w:color w:val="000000" w:themeColor="text1"/>
          <w:sz w:val="20"/>
          <w:szCs w:val="20"/>
          <w:shd w:val="clear" w:color="auto" w:fill="FFFFFF"/>
        </w:rPr>
        <w:t xml:space="preserve">ting </w:t>
      </w:r>
      <w:r w:rsidRPr="008B7751">
        <w:rPr>
          <w:rStyle w:val="sw"/>
          <w:rFonts w:ascii="Times New Roman" w:hAnsi="Times New Roman" w:cs="Times New Roman"/>
          <w:color w:val="000000" w:themeColor="text1"/>
          <w:sz w:val="20"/>
          <w:szCs w:val="20"/>
        </w:rPr>
        <w:t>vaccinated</w:t>
      </w:r>
      <w:r w:rsidR="00A348F9">
        <w:rPr>
          <w:rStyle w:val="sw"/>
          <w:rFonts w:ascii="Times New Roman" w:hAnsi="Times New Roman" w:cs="Times New Roman"/>
          <w:color w:val="000000" w:themeColor="text1"/>
          <w:sz w:val="20"/>
          <w:szCs w:val="20"/>
        </w:rPr>
        <w:t xml:space="preserve"> </w:t>
      </w:r>
      <w:r w:rsidR="00A348F9" w:rsidRPr="008B7751">
        <w:rPr>
          <w:rStyle w:val="sw"/>
          <w:rFonts w:ascii="Times New Roman" w:hAnsi="Times New Roman" w:cs="Times New Roman"/>
          <w:color w:val="000000" w:themeColor="text1"/>
          <w:sz w:val="20"/>
          <w:szCs w:val="20"/>
        </w:rPr>
        <w:fldChar w:fldCharType="begin" w:fldLock="1"/>
      </w:r>
      <w:r w:rsidR="00A348F9" w:rsidRPr="008B7751">
        <w:rPr>
          <w:rStyle w:val="sw"/>
          <w:rFonts w:ascii="Times New Roman" w:hAnsi="Times New Roman" w:cs="Times New Roman"/>
          <w:color w:val="000000" w:themeColor="text1"/>
          <w:sz w:val="20"/>
          <w:szCs w:val="20"/>
        </w:rPr>
        <w:instrText>ADDIN CSL_CITATION {"citationItems":[{"id":"ITEM-1","itemData":{"DOI":"https://doi.org/10.1016/j.clinthera.2017.07.003","ISSN":"0149-2918","abstract":"Purpose Vaccines represent one of the most important aspects of pediatric preventive care. However, parents are increasingly questioning the safety of and need for vaccines, and as a result, vaccination rates have fallen to dangerously low levels in certain communities. The effects of vaccine hesitancy are widespread. Community pediatricians who interact regularly with vaccine-hesitant parents report higher levels of burnout and lower levels of job satisfaction. Not surprisingly, vaccine hesitancy has also had direct influence on vaccination rates, which in turn are linked to increased emergency department use, morbidity, and mortality. Methods Literature from 1999 to 2017 regarding vaccines and vaccine hesitancy was reviewed. Findings Few evidence-based strategies exist to guide providers in their discussions with vaccines-hesitant parents. Recent research has shown a presumptive approach (ie, the provider uses language that presumes the caregiver will vaccinate his or her child) is associated with higher vaccination uptake. Motivational interviewing is a promising technique for more hesitant parents. Implications At the community level, evidence-based communication strategies to address vaccine hesitancy are needed. The practice of dismissing families from pediatric practices who refuse to vaccinate is common, although widely criticized. Other controversial and rapidly evolving topics include statewide vaccination mandates and school exemption policies. Electronic interventions, such as text-messaging services and social media, have recently emerged as effective methods of communication and may become more important in coming years.","author":[{"dropping-particle":"","family":"McClure","given":"Catherine C","non-dropping-particle":"","parse-names":false,"suffix":""},{"dropping-particle":"","family":"Cataldi","given":"Jessica R","non-dropping-particle":"","parse-names":false,"suffix":""},{"dropping-particle":"","family":"O’Leary","given":"Sean T","non-dropping-particle":"","parse-names":false,"suffix":""}],"container-title":"Clinical Therapeutics","id":"ITEM-1","issue":"8","issued":{"date-parts":[["2017"]]},"page":"1550-1562","title":"Vaccine Hesitancy: Where We Are and Where We Are Going","type":"article-journal","volume":"39"},"uris":["http://www.mendeley.com/documents/?uuid=ef84ba25-7338-48d8-867b-3c0a27459f9f"]}],"mendeley":{"formattedCitation":"[2]","plainTextFormattedCitation":"[2]","previouslyFormattedCitation":"[2]"},"properties":{"noteIndex":0},"schema":"https://github.com/citation-style-language/schema/raw/master/csl-citation.json"}</w:instrText>
      </w:r>
      <w:r w:rsidR="00A348F9" w:rsidRPr="008B7751">
        <w:rPr>
          <w:rStyle w:val="sw"/>
          <w:rFonts w:ascii="Times New Roman" w:hAnsi="Times New Roman" w:cs="Times New Roman"/>
          <w:color w:val="000000" w:themeColor="text1"/>
          <w:sz w:val="20"/>
          <w:szCs w:val="20"/>
        </w:rPr>
        <w:fldChar w:fldCharType="separate"/>
      </w:r>
      <w:r w:rsidR="00A348F9" w:rsidRPr="008B7751">
        <w:rPr>
          <w:rStyle w:val="sw"/>
          <w:rFonts w:ascii="Times New Roman" w:hAnsi="Times New Roman" w:cs="Times New Roman"/>
          <w:noProof/>
          <w:color w:val="000000" w:themeColor="text1"/>
          <w:sz w:val="20"/>
          <w:szCs w:val="20"/>
        </w:rPr>
        <w:t>[2]</w:t>
      </w:r>
      <w:r w:rsidR="00A348F9" w:rsidRPr="008B7751">
        <w:rPr>
          <w:rStyle w:val="sw"/>
          <w:rFonts w:ascii="Times New Roman" w:hAnsi="Times New Roman" w:cs="Times New Roman"/>
          <w:color w:val="000000" w:themeColor="text1"/>
          <w:sz w:val="20"/>
          <w:szCs w:val="20"/>
        </w:rPr>
        <w:fldChar w:fldCharType="end"/>
      </w:r>
      <w:r w:rsidRPr="008B7751">
        <w:rPr>
          <w:rStyle w:val="sw"/>
          <w:rFonts w:ascii="Times New Roman" w:hAnsi="Times New Roman" w:cs="Times New Roman"/>
          <w:color w:val="000000" w:themeColor="text1"/>
          <w:sz w:val="20"/>
          <w:szCs w:val="20"/>
        </w:rPr>
        <w:t>. The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new</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coronavirus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infectious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disease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no</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exception.</w:t>
      </w:r>
      <w:r w:rsidR="006114C4" w:rsidRPr="008B7751">
        <w:rPr>
          <w:rFonts w:ascii="Times New Roman" w:hAnsi="Times New Roman" w:cs="Times New Roman"/>
          <w:color w:val="000000" w:themeColor="text1"/>
          <w:sz w:val="20"/>
          <w:szCs w:val="20"/>
          <w:shd w:val="clear" w:color="auto" w:fill="FFFFFF"/>
        </w:rPr>
        <w:t xml:space="preserve"> </w:t>
      </w:r>
      <w:r w:rsidR="00C01A2F" w:rsidRPr="008B7751">
        <w:rPr>
          <w:rFonts w:ascii="Times New Roman" w:hAnsi="Times New Roman" w:cs="Times New Roman"/>
          <w:color w:val="000000" w:themeColor="text1"/>
          <w:sz w:val="20"/>
          <w:szCs w:val="20"/>
          <w:shd w:val="clear" w:color="auto" w:fill="FFFFFF"/>
        </w:rPr>
        <w:t xml:space="preserve">Although vaccine </w:t>
      </w:r>
      <w:r w:rsidR="00507066" w:rsidRPr="008B7751">
        <w:rPr>
          <w:rFonts w:ascii="Times New Roman" w:hAnsi="Times New Roman" w:cs="Times New Roman"/>
          <w:color w:val="000000" w:themeColor="text1"/>
          <w:sz w:val="20"/>
          <w:szCs w:val="20"/>
          <w:shd w:val="clear" w:color="auto" w:fill="FFFFFF"/>
        </w:rPr>
        <w:t xml:space="preserve">hesitance </w:t>
      </w:r>
      <w:r w:rsidR="00C01A2F" w:rsidRPr="008B7751">
        <w:rPr>
          <w:rFonts w:ascii="Times New Roman" w:hAnsi="Times New Roman" w:cs="Times New Roman"/>
          <w:color w:val="000000" w:themeColor="text1"/>
          <w:sz w:val="20"/>
          <w:szCs w:val="20"/>
          <w:shd w:val="clear" w:color="auto" w:fill="FFFFFF"/>
        </w:rPr>
        <w:t>is not a new issue, social media's role in disseminating anti-vaccination propaganda has made it more urgent, particularly in the wake of the coronavirus</w:t>
      </w:r>
      <w:r w:rsidR="009A61CB" w:rsidRPr="008B7751">
        <w:rPr>
          <w:rFonts w:ascii="Times New Roman" w:hAnsi="Times New Roman" w:cs="Times New Roman"/>
          <w:color w:val="000000" w:themeColor="text1"/>
          <w:sz w:val="20"/>
          <w:szCs w:val="20"/>
          <w:shd w:val="clear" w:color="auto" w:fill="FFFFFF"/>
        </w:rPr>
        <w:t xml:space="preserve"> </w:t>
      </w:r>
      <w:r w:rsidRPr="008B7751">
        <w:rPr>
          <w:rFonts w:ascii="Times New Roman" w:hAnsi="Times New Roman" w:cs="Times New Roman"/>
          <w:color w:val="000000" w:themeColor="text1"/>
          <w:sz w:val="20"/>
          <w:szCs w:val="20"/>
        </w:rPr>
        <w:t xml:space="preserve">epidemic </w:t>
      </w:r>
      <w:r w:rsidR="00395D51" w:rsidRPr="008B7751">
        <w:rPr>
          <w:rFonts w:ascii="Times New Roman" w:hAnsi="Times New Roman" w:cs="Times New Roman"/>
          <w:color w:val="000000" w:themeColor="text1"/>
          <w:sz w:val="20"/>
          <w:szCs w:val="20"/>
        </w:rPr>
        <w:t xml:space="preserve">and anticipations of </w:t>
      </w:r>
      <w:r w:rsidRPr="008B7751">
        <w:rPr>
          <w:rFonts w:ascii="Times New Roman" w:hAnsi="Times New Roman" w:cs="Times New Roman"/>
          <w:color w:val="000000" w:themeColor="text1"/>
          <w:sz w:val="20"/>
          <w:szCs w:val="20"/>
        </w:rPr>
        <w:t xml:space="preserve">speedy </w:t>
      </w:r>
      <w:r w:rsidR="0073681F" w:rsidRPr="008B7751">
        <w:rPr>
          <w:rFonts w:ascii="Times New Roman" w:hAnsi="Times New Roman" w:cs="Times New Roman"/>
          <w:color w:val="000000" w:themeColor="text1"/>
          <w:sz w:val="20"/>
          <w:szCs w:val="20"/>
        </w:rPr>
        <w:t xml:space="preserve">ideation and execution </w:t>
      </w:r>
      <w:r w:rsidRPr="008B7751">
        <w:rPr>
          <w:rFonts w:ascii="Times New Roman" w:hAnsi="Times New Roman" w:cs="Times New Roman"/>
          <w:color w:val="000000" w:themeColor="text1"/>
          <w:sz w:val="20"/>
          <w:szCs w:val="20"/>
        </w:rPr>
        <w:t>of a vaccine</w:t>
      </w:r>
      <w:r w:rsidR="00A348F9">
        <w:rPr>
          <w:rFonts w:ascii="Times New Roman" w:hAnsi="Times New Roman" w:cs="Times New Roman"/>
          <w:color w:val="000000" w:themeColor="text1"/>
          <w:sz w:val="20"/>
          <w:szCs w:val="20"/>
        </w:rPr>
        <w:t xml:space="preserve"> </w:t>
      </w:r>
      <w:r w:rsidR="001E203C" w:rsidRPr="008B7751">
        <w:rPr>
          <w:rFonts w:ascii="Times New Roman" w:hAnsi="Times New Roman" w:cs="Times New Roman"/>
          <w:color w:val="000000" w:themeColor="text1"/>
          <w:sz w:val="20"/>
          <w:szCs w:val="20"/>
        </w:rPr>
        <w:fldChar w:fldCharType="begin" w:fldLock="1"/>
      </w:r>
      <w:r w:rsidR="00231A59" w:rsidRPr="008B7751">
        <w:rPr>
          <w:rFonts w:ascii="Times New Roman" w:hAnsi="Times New Roman" w:cs="Times New Roman"/>
          <w:color w:val="000000" w:themeColor="text1"/>
          <w:sz w:val="20"/>
          <w:szCs w:val="20"/>
        </w:rPr>
        <w:instrText>ADDIN CSL_CITATION {"citationItems":[{"id":"ITEM-1","itemData":{"DOI":"https://doi.org/10.1016/j.vaccine.2014.01.081","ISSN":"0264-410X","abstract":"Vaccine “hesitancy” is an emerging term in the literature and discourse on vaccine decision-making and determinants of vaccine acceptance. It recognizes a continuum between the domains of vaccine acceptance and vaccine refusal and de-polarizes previous characterization of individuals and groups as either anti-vaccine or pro-vaccine. The primary aims of this systematic review are to: 1) identify research on vaccine hesitancy; 2) identify determinants of vaccine hesitancy in different settings including its context-specific causes, its expression and its impact; and 3) inform the development of a model for assessing determinants of vaccine hesitancy in different settings as proposed by the Strategic Advisory Group of Experts Working Group (SAGE WG) for dealing with vaccine hesitancy. A broad search strategy, built to capture multiple dimensions of public trust, confidence and hesitancy around vaccines, was applied across multiple databases. Peer-reviewed studies were selected for inclusion if they focused on childhood vaccines [≤7 years of age], used multivariate analyses, and were published between January 2007 and November 2012. Our results show a variety of factors as being associated with vaccine hesitancy but they do not allow for a complete classification and confirmation of their independent and relative strength of influence. Determinants of vaccine hesitancy are complex and context-specific – varying across time, place and vaccines.","author":[{"dropping-particle":"","family":"Larson","given":"Heidi J","non-dropping-particle":"","parse-names":false,"suffix":""},{"dropping-particle":"","family":"Jarrett","given":"Caitlin","non-dropping-particle":"","parse-names":false,"suffix":""},{"dropping-particle":"","family":"Eckersberger","given":"Elisabeth","non-dropping-particle":"","parse-names":false,"suffix":""},{"dropping-particle":"","family":"Smith","given":"David M D","non-dropping-particle":"","parse-names":false,"suffix":""},{"dropping-particle":"","family":"Paterson","given":"Pauline","non-dropping-particle":"","parse-names":false,"suffix":""}],"container-title":"Vaccine","id":"ITEM-1","issue":"19","issued":{"date-parts":[["2014"]]},"page":"2150-2159","title":"Understanding vaccine hesitancy around vaccines and vaccination from a global perspective: A systematic review of published literature, 2007–2012","type":"article-journal","volume":"32"},"uris":["http://www.mendeley.com/documents/?uuid=a4ee477b-8df3-4b8d-a7ca-24f865d39cac"]}],"mendeley":{"formattedCitation":"[3]","plainTextFormattedCitation":"[3]","previouslyFormattedCitation":"[3]"},"properties":{"noteIndex":0},"schema":"https://github.com/citation-style-language/schema/raw/master/csl-citation.json"}</w:instrText>
      </w:r>
      <w:r w:rsidR="001E203C" w:rsidRPr="008B7751">
        <w:rPr>
          <w:rFonts w:ascii="Times New Roman" w:hAnsi="Times New Roman" w:cs="Times New Roman"/>
          <w:color w:val="000000" w:themeColor="text1"/>
          <w:sz w:val="20"/>
          <w:szCs w:val="20"/>
        </w:rPr>
        <w:fldChar w:fldCharType="separate"/>
      </w:r>
      <w:r w:rsidR="00283C3F" w:rsidRPr="008B7751">
        <w:rPr>
          <w:rFonts w:ascii="Times New Roman" w:hAnsi="Times New Roman" w:cs="Times New Roman"/>
          <w:noProof/>
          <w:color w:val="000000" w:themeColor="text1"/>
          <w:sz w:val="20"/>
          <w:szCs w:val="20"/>
        </w:rPr>
        <w:t>[3]</w:t>
      </w:r>
      <w:r w:rsidR="001E203C" w:rsidRPr="008B7751">
        <w:rPr>
          <w:rFonts w:ascii="Times New Roman" w:hAnsi="Times New Roman" w:cs="Times New Roman"/>
          <w:color w:val="000000" w:themeColor="text1"/>
          <w:sz w:val="20"/>
          <w:szCs w:val="20"/>
        </w:rPr>
        <w:fldChar w:fldCharType="end"/>
      </w:r>
      <w:r w:rsidR="00A348F9">
        <w:rPr>
          <w:rFonts w:ascii="Times New Roman" w:hAnsi="Times New Roman" w:cs="Times New Roman"/>
          <w:color w:val="000000" w:themeColor="text1"/>
          <w:sz w:val="20"/>
          <w:szCs w:val="20"/>
        </w:rPr>
        <w:t>.</w:t>
      </w:r>
      <w:r w:rsidR="00823D58" w:rsidRPr="008B7751">
        <w:rPr>
          <w:rFonts w:ascii="Times New Roman" w:hAnsi="Times New Roman" w:cs="Times New Roman"/>
          <w:color w:val="000000" w:themeColor="text1"/>
          <w:sz w:val="20"/>
          <w:szCs w:val="20"/>
        </w:rPr>
        <w:t xml:space="preserve"> </w:t>
      </w:r>
      <w:r w:rsidRPr="008B7751">
        <w:rPr>
          <w:rStyle w:val="sw"/>
          <w:rFonts w:ascii="Times New Roman" w:hAnsi="Times New Roman" w:cs="Times New Roman"/>
          <w:color w:val="000000" w:themeColor="text1"/>
          <w:sz w:val="20"/>
          <w:szCs w:val="20"/>
        </w:rPr>
        <w:t>One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the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increasingly</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important</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factors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for</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coverage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hesitation. This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results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delay</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or</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refusal</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and</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extends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to</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delay</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acceptance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one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or</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more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the</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offered. Up</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to</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total</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exemption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from</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all</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vaccinations</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immunization</w:t>
      </w:r>
      <w:r w:rsidRPr="008B7751">
        <w:rPr>
          <w:rFonts w:ascii="Times New Roman" w:hAnsi="Times New Roman" w:cs="Times New Roman"/>
          <w:color w:val="000000" w:themeColor="text1"/>
          <w:sz w:val="20"/>
          <w:szCs w:val="20"/>
          <w:shd w:val="clear" w:color="auto" w:fill="FFFFFF"/>
        </w:rPr>
        <w:t xml:space="preserve"> </w:t>
      </w:r>
      <w:r w:rsidRPr="008B7751">
        <w:rPr>
          <w:rStyle w:val="sw"/>
          <w:rFonts w:ascii="Times New Roman" w:hAnsi="Times New Roman" w:cs="Times New Roman"/>
          <w:color w:val="000000" w:themeColor="text1"/>
          <w:sz w:val="20"/>
          <w:szCs w:val="20"/>
        </w:rPr>
        <w:t>programs</w:t>
      </w:r>
      <w:r w:rsidR="00A348F9">
        <w:rPr>
          <w:rStyle w:val="sw"/>
          <w:rFonts w:ascii="Times New Roman" w:hAnsi="Times New Roman" w:cs="Times New Roman"/>
          <w:color w:val="000000" w:themeColor="text1"/>
          <w:sz w:val="20"/>
          <w:szCs w:val="20"/>
        </w:rPr>
        <w:t xml:space="preserve"> </w:t>
      </w:r>
      <w:r w:rsidR="00A348F9" w:rsidRPr="008B7751">
        <w:rPr>
          <w:rFonts w:ascii="Times New Roman" w:hAnsi="Times New Roman" w:cs="Times New Roman"/>
          <w:color w:val="000000" w:themeColor="text1"/>
          <w:sz w:val="20"/>
          <w:szCs w:val="20"/>
        </w:rPr>
        <w:fldChar w:fldCharType="begin" w:fldLock="1"/>
      </w:r>
      <w:r w:rsidR="00A348F9" w:rsidRPr="008B7751">
        <w:rPr>
          <w:rFonts w:ascii="Times New Roman" w:hAnsi="Times New Roman" w:cs="Times New Roman"/>
          <w:color w:val="000000" w:themeColor="text1"/>
          <w:sz w:val="20"/>
          <w:szCs w:val="20"/>
        </w:rPr>
        <w:instrText>ADDIN CSL_CITATION {"citationItems":[{"id":"ITEM-1","itemData":{"DOI":"10.4161/hv.27243","ISSN":"2164-5515","author":[{"dropping-particle":"","family":"Siddiqui","given":"Mariam","non-dropping-particle":"","parse-names":false,"suffix":""},{"dropping-particle":"","family":"Salmon","given":"Daniel A","non-dropping-particle":"","parse-names":false,"suffix":""},{"dropping-particle":"","family":"Omer","given":"Saad B","non-dropping-particle":"","parse-names":false,"suffix":""}],"container-title":"Human Vaccines &amp; Immunotherapeutics","id":"ITEM-1","issue":"12","issued":{"date-parts":[["2013","12","24"]]},"note":"doi: 10.4161/hv.27243","page":"2643-2648","publisher":"Taylor &amp; Francis","title":"Epidemiology of vaccine hesitancy in the United States","type":"article-journal","volume":"9"},"uris":["http://www.mendeley.com/documents/?uuid=66f28027-7f3b-43ee-85c4-3f77e7cf89ea"]}],"mendeley":{"formattedCitation":"[4]","plainTextFormattedCitation":"[4]","previouslyFormattedCitation":"[4]"},"properties":{"noteIndex":0},"schema":"https://github.com/citation-style-language/schema/raw/master/csl-citation.json"}</w:instrText>
      </w:r>
      <w:r w:rsidR="00A348F9" w:rsidRPr="008B7751">
        <w:rPr>
          <w:rFonts w:ascii="Times New Roman" w:hAnsi="Times New Roman" w:cs="Times New Roman"/>
          <w:color w:val="000000" w:themeColor="text1"/>
          <w:sz w:val="20"/>
          <w:szCs w:val="20"/>
        </w:rPr>
        <w:fldChar w:fldCharType="separate"/>
      </w:r>
      <w:r w:rsidR="00A348F9" w:rsidRPr="008B7751">
        <w:rPr>
          <w:rFonts w:ascii="Times New Roman" w:hAnsi="Times New Roman" w:cs="Times New Roman"/>
          <w:noProof/>
          <w:color w:val="000000" w:themeColor="text1"/>
          <w:sz w:val="20"/>
          <w:szCs w:val="20"/>
        </w:rPr>
        <w:t>[4]</w:t>
      </w:r>
      <w:r w:rsidR="00A348F9" w:rsidRPr="008B7751">
        <w:rPr>
          <w:rFonts w:ascii="Times New Roman" w:hAnsi="Times New Roman" w:cs="Times New Roman"/>
          <w:color w:val="000000" w:themeColor="text1"/>
          <w:sz w:val="20"/>
          <w:szCs w:val="20"/>
        </w:rPr>
        <w:fldChar w:fldCharType="end"/>
      </w:r>
      <w:r w:rsidRPr="008B7751">
        <w:rPr>
          <w:rFonts w:ascii="Times New Roman" w:hAnsi="Times New Roman" w:cs="Times New Roman"/>
          <w:color w:val="000000" w:themeColor="text1"/>
          <w:sz w:val="20"/>
          <w:szCs w:val="20"/>
        </w:rPr>
        <w:t>.</w:t>
      </w:r>
      <w:r w:rsidR="000C0473" w:rsidRPr="008B7751">
        <w:rPr>
          <w:rFonts w:ascii="Times New Roman" w:hAnsi="Times New Roman" w:cs="Times New Roman"/>
          <w:color w:val="000000" w:themeColor="text1"/>
          <w:sz w:val="20"/>
          <w:szCs w:val="20"/>
        </w:rPr>
        <w:t xml:space="preserve"> </w:t>
      </w:r>
    </w:p>
    <w:p w:rsidR="00C82787" w:rsidRPr="00A348F9" w:rsidRDefault="00000000" w:rsidP="00A348F9">
      <w:pPr>
        <w:ind w:firstLine="720"/>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rPr>
        <w:t xml:space="preserve">Complacency regarding </w:t>
      </w:r>
      <w:r w:rsidR="00A538B0" w:rsidRPr="008B7751">
        <w:rPr>
          <w:rFonts w:ascii="Times New Roman" w:hAnsi="Times New Roman" w:cs="Times New Roman"/>
          <w:color w:val="000000" w:themeColor="text1"/>
          <w:sz w:val="20"/>
          <w:szCs w:val="20"/>
        </w:rPr>
        <w:t xml:space="preserve">a certain vaccination or, </w:t>
      </w:r>
      <w:r w:rsidR="00806770" w:rsidRPr="008B7751">
        <w:rPr>
          <w:rFonts w:ascii="Times New Roman" w:hAnsi="Times New Roman" w:cs="Times New Roman"/>
          <w:color w:val="000000" w:themeColor="text1"/>
          <w:sz w:val="20"/>
          <w:szCs w:val="20"/>
        </w:rPr>
        <w:t xml:space="preserve">in general, immunization is </w:t>
      </w:r>
      <w:r w:rsidRPr="008B7751">
        <w:rPr>
          <w:rFonts w:ascii="Times New Roman" w:hAnsi="Times New Roman" w:cs="Times New Roman"/>
          <w:color w:val="000000" w:themeColor="text1"/>
          <w:sz w:val="20"/>
          <w:szCs w:val="20"/>
        </w:rPr>
        <w:t xml:space="preserve">impacted </w:t>
      </w:r>
      <w:r w:rsidR="00BD6EA3" w:rsidRPr="008B7751">
        <w:rPr>
          <w:rFonts w:ascii="Times New Roman" w:hAnsi="Times New Roman" w:cs="Times New Roman"/>
          <w:color w:val="000000" w:themeColor="text1"/>
          <w:sz w:val="20"/>
          <w:szCs w:val="20"/>
        </w:rPr>
        <w:t xml:space="preserve">due to </w:t>
      </w:r>
      <w:proofErr w:type="gramStart"/>
      <w:r w:rsidR="00BD6EA3" w:rsidRPr="008B7751">
        <w:rPr>
          <w:rFonts w:ascii="Times New Roman" w:hAnsi="Times New Roman" w:cs="Times New Roman"/>
          <w:color w:val="000000" w:themeColor="text1"/>
          <w:sz w:val="20"/>
          <w:szCs w:val="20"/>
        </w:rPr>
        <w:t>a number of</w:t>
      </w:r>
      <w:proofErr w:type="gramEnd"/>
      <w:r w:rsidR="00BD6EA3" w:rsidRPr="008B7751">
        <w:rPr>
          <w:rFonts w:ascii="Times New Roman" w:hAnsi="Times New Roman" w:cs="Times New Roman"/>
          <w:color w:val="000000" w:themeColor="text1"/>
          <w:sz w:val="20"/>
          <w:szCs w:val="20"/>
        </w:rPr>
        <w:t xml:space="preserve"> factors, such as other obligations for one's life or health, that could seem to take more </w:t>
      </w:r>
      <w:r w:rsidR="00A85F77" w:rsidRPr="008B7751">
        <w:rPr>
          <w:rFonts w:ascii="Times New Roman" w:hAnsi="Times New Roman" w:cs="Times New Roman"/>
          <w:color w:val="000000" w:themeColor="text1"/>
          <w:sz w:val="20"/>
          <w:szCs w:val="20"/>
        </w:rPr>
        <w:t>importance</w:t>
      </w:r>
      <w:r w:rsidR="006264EC" w:rsidRPr="008B7751">
        <w:rPr>
          <w:rFonts w:ascii="Times New Roman" w:hAnsi="Times New Roman" w:cs="Times New Roman"/>
          <w:color w:val="000000" w:themeColor="text1"/>
          <w:sz w:val="20"/>
          <w:szCs w:val="20"/>
        </w:rPr>
        <w:t xml:space="preserve"> </w:t>
      </w:r>
      <w:r w:rsidRPr="008B7751">
        <w:rPr>
          <w:rFonts w:ascii="Times New Roman" w:hAnsi="Times New Roman" w:cs="Times New Roman"/>
          <w:color w:val="000000" w:themeColor="text1"/>
          <w:sz w:val="20"/>
          <w:szCs w:val="20"/>
        </w:rPr>
        <w:t xml:space="preserve">now. When </w:t>
      </w:r>
      <w:r w:rsidRPr="008B7751">
        <w:rPr>
          <w:rFonts w:ascii="Times New Roman" w:hAnsi="Times New Roman" w:cs="Times New Roman"/>
          <w:color w:val="000000" w:themeColor="text1"/>
          <w:sz w:val="20"/>
          <w:szCs w:val="20"/>
        </w:rPr>
        <w:lastRenderedPageBreak/>
        <w:t xml:space="preserve">it comes to vaccination, convenience, </w:t>
      </w:r>
      <w:r w:rsidR="005D6A21" w:rsidRPr="008B7751">
        <w:rPr>
          <w:rFonts w:ascii="Times New Roman" w:hAnsi="Times New Roman" w:cs="Times New Roman"/>
          <w:color w:val="000000" w:themeColor="text1"/>
          <w:sz w:val="20"/>
          <w:szCs w:val="20"/>
        </w:rPr>
        <w:t>proper accessib</w:t>
      </w:r>
      <w:r w:rsidR="00AD6842" w:rsidRPr="008B7751">
        <w:rPr>
          <w:rFonts w:ascii="Times New Roman" w:hAnsi="Times New Roman" w:cs="Times New Roman"/>
          <w:color w:val="000000" w:themeColor="text1"/>
          <w:sz w:val="20"/>
          <w:szCs w:val="20"/>
        </w:rPr>
        <w:t>ility</w:t>
      </w:r>
      <w:r w:rsidRPr="008B7751">
        <w:rPr>
          <w:rFonts w:ascii="Times New Roman" w:hAnsi="Times New Roman" w:cs="Times New Roman"/>
          <w:color w:val="000000" w:themeColor="text1"/>
          <w:sz w:val="20"/>
          <w:szCs w:val="20"/>
        </w:rPr>
        <w:t>, cost</w:t>
      </w:r>
      <w:r w:rsidR="006857C3" w:rsidRPr="008B7751">
        <w:rPr>
          <w:rFonts w:ascii="Times New Roman" w:hAnsi="Times New Roman" w:cs="Times New Roman"/>
          <w:color w:val="000000" w:themeColor="text1"/>
          <w:sz w:val="20"/>
          <w:szCs w:val="20"/>
        </w:rPr>
        <w:t xml:space="preserve">, financial preparedness, accessibility in terms of location, </w:t>
      </w:r>
      <w:r w:rsidRPr="008B7751">
        <w:rPr>
          <w:rFonts w:ascii="Times New Roman" w:hAnsi="Times New Roman" w:cs="Times New Roman"/>
          <w:color w:val="000000" w:themeColor="text1"/>
          <w:sz w:val="20"/>
          <w:szCs w:val="20"/>
        </w:rPr>
        <w:t xml:space="preserve">capacity to comprehend, and </w:t>
      </w:r>
      <w:r w:rsidR="00185970" w:rsidRPr="008B7751">
        <w:rPr>
          <w:rFonts w:ascii="Times New Roman" w:hAnsi="Times New Roman" w:cs="Times New Roman"/>
          <w:color w:val="000000" w:themeColor="text1"/>
          <w:sz w:val="20"/>
          <w:szCs w:val="20"/>
        </w:rPr>
        <w:t xml:space="preserve">the allure of vaccination services </w:t>
      </w:r>
      <w:r w:rsidRPr="008B7751">
        <w:rPr>
          <w:rFonts w:ascii="Times New Roman" w:hAnsi="Times New Roman" w:cs="Times New Roman"/>
          <w:color w:val="000000" w:themeColor="text1"/>
          <w:sz w:val="20"/>
          <w:szCs w:val="20"/>
        </w:rPr>
        <w:t xml:space="preserve">all play a role. Determinants of vaccination hesitancy, such as education and socioeconomic </w:t>
      </w:r>
      <w:r w:rsidR="006501B4" w:rsidRPr="008B7751">
        <w:rPr>
          <w:rFonts w:ascii="Times New Roman" w:hAnsi="Times New Roman" w:cs="Times New Roman"/>
          <w:color w:val="000000" w:themeColor="text1"/>
          <w:sz w:val="20"/>
          <w:szCs w:val="20"/>
        </w:rPr>
        <w:t xml:space="preserve">status, refrain </w:t>
      </w:r>
      <w:r w:rsidR="0023547D" w:rsidRPr="008B7751">
        <w:rPr>
          <w:rFonts w:ascii="Times New Roman" w:hAnsi="Times New Roman" w:cs="Times New Roman"/>
          <w:color w:val="000000" w:themeColor="text1"/>
          <w:sz w:val="20"/>
          <w:szCs w:val="20"/>
        </w:rPr>
        <w:t xml:space="preserve">not </w:t>
      </w:r>
      <w:r w:rsidRPr="008B7751">
        <w:rPr>
          <w:rFonts w:ascii="Times New Roman" w:hAnsi="Times New Roman" w:cs="Times New Roman"/>
          <w:color w:val="000000" w:themeColor="text1"/>
          <w:sz w:val="20"/>
          <w:szCs w:val="20"/>
        </w:rPr>
        <w:t xml:space="preserve">only </w:t>
      </w:r>
      <w:r w:rsidR="007664DF" w:rsidRPr="008B7751">
        <w:rPr>
          <w:rFonts w:ascii="Times New Roman" w:hAnsi="Times New Roman" w:cs="Times New Roman"/>
          <w:color w:val="000000" w:themeColor="text1"/>
          <w:sz w:val="20"/>
          <w:szCs w:val="20"/>
        </w:rPr>
        <w:t xml:space="preserve">clout </w:t>
      </w:r>
      <w:r w:rsidRPr="008B7751">
        <w:rPr>
          <w:rFonts w:ascii="Times New Roman" w:hAnsi="Times New Roman" w:cs="Times New Roman"/>
          <w:color w:val="000000" w:themeColor="text1"/>
          <w:sz w:val="20"/>
          <w:szCs w:val="20"/>
        </w:rPr>
        <w:t>vaccination hesitancy</w:t>
      </w:r>
      <w:r w:rsidR="00523089" w:rsidRPr="008B7751">
        <w:rPr>
          <w:rFonts w:ascii="Times New Roman" w:hAnsi="Times New Roman" w:cs="Times New Roman"/>
          <w:color w:val="000000" w:themeColor="text1"/>
          <w:sz w:val="20"/>
          <w:szCs w:val="20"/>
        </w:rPr>
        <w:t xml:space="preserve"> pointing one way</w:t>
      </w:r>
      <w:r w:rsidRPr="008B7751">
        <w:rPr>
          <w:rFonts w:ascii="Times New Roman" w:hAnsi="Times New Roman" w:cs="Times New Roman"/>
          <w:color w:val="000000" w:themeColor="text1"/>
          <w:sz w:val="20"/>
          <w:szCs w:val="20"/>
        </w:rPr>
        <w:t xml:space="preserve">. There are also </w:t>
      </w:r>
      <w:r w:rsidR="00EF24DE" w:rsidRPr="008B7751">
        <w:rPr>
          <w:rFonts w:ascii="Times New Roman" w:hAnsi="Times New Roman" w:cs="Times New Roman"/>
          <w:color w:val="000000" w:themeColor="text1"/>
          <w:sz w:val="20"/>
          <w:szCs w:val="20"/>
        </w:rPr>
        <w:t xml:space="preserve">respective </w:t>
      </w:r>
      <w:r w:rsidRPr="008B7751">
        <w:rPr>
          <w:rFonts w:ascii="Times New Roman" w:hAnsi="Times New Roman" w:cs="Times New Roman"/>
          <w:color w:val="000000" w:themeColor="text1"/>
          <w:sz w:val="20"/>
          <w:szCs w:val="20"/>
        </w:rPr>
        <w:t xml:space="preserve">and collective </w:t>
      </w:r>
      <w:r w:rsidR="00887CE2" w:rsidRPr="008B7751">
        <w:rPr>
          <w:rFonts w:ascii="Times New Roman" w:hAnsi="Times New Roman" w:cs="Times New Roman"/>
          <w:color w:val="000000" w:themeColor="text1"/>
          <w:sz w:val="20"/>
          <w:szCs w:val="20"/>
        </w:rPr>
        <w:t xml:space="preserve">impacts from personal </w:t>
      </w:r>
      <w:r w:rsidRPr="008B7751">
        <w:rPr>
          <w:rFonts w:ascii="Times New Roman" w:hAnsi="Times New Roman" w:cs="Times New Roman"/>
          <w:color w:val="000000" w:themeColor="text1"/>
          <w:sz w:val="20"/>
          <w:szCs w:val="20"/>
        </w:rPr>
        <w:t>perceptions of vaccines, beliefs, and attitudes towards vaccination, such as perceptions of</w:t>
      </w:r>
      <w:r w:rsidR="00DA52AC" w:rsidRPr="008B7751">
        <w:rPr>
          <w:rFonts w:ascii="Times New Roman" w:hAnsi="Times New Roman" w:cs="Times New Roman"/>
          <w:sz w:val="20"/>
          <w:szCs w:val="20"/>
        </w:rPr>
        <w:t xml:space="preserve"> </w:t>
      </w:r>
      <w:r w:rsidR="00DA52AC" w:rsidRPr="008B7751">
        <w:rPr>
          <w:rFonts w:ascii="Times New Roman" w:hAnsi="Times New Roman" w:cs="Times New Roman"/>
          <w:color w:val="000000" w:themeColor="text1"/>
          <w:sz w:val="20"/>
          <w:szCs w:val="20"/>
        </w:rPr>
        <w:t>benefits and effectiveness of vaccines</w:t>
      </w:r>
      <w:r w:rsidRPr="008B7751">
        <w:rPr>
          <w:rFonts w:ascii="Times New Roman" w:hAnsi="Times New Roman" w:cs="Times New Roman"/>
          <w:color w:val="000000" w:themeColor="text1"/>
          <w:sz w:val="20"/>
          <w:szCs w:val="20"/>
        </w:rPr>
        <w:t xml:space="preserve">, </w:t>
      </w:r>
      <w:r w:rsidR="00C8372A" w:rsidRPr="008B7751">
        <w:rPr>
          <w:rFonts w:ascii="Times New Roman" w:hAnsi="Times New Roman" w:cs="Times New Roman"/>
          <w:color w:val="000000" w:themeColor="text1"/>
          <w:sz w:val="20"/>
          <w:szCs w:val="20"/>
        </w:rPr>
        <w:t>safety issues and adverse effects</w:t>
      </w:r>
      <w:r w:rsidRPr="008B7751">
        <w:rPr>
          <w:rFonts w:ascii="Times New Roman" w:hAnsi="Times New Roman" w:cs="Times New Roman"/>
          <w:color w:val="000000" w:themeColor="text1"/>
          <w:sz w:val="20"/>
          <w:szCs w:val="20"/>
        </w:rPr>
        <w:t xml:space="preserve">, and </w:t>
      </w:r>
      <w:r w:rsidR="00E84672" w:rsidRPr="008B7751">
        <w:rPr>
          <w:rFonts w:ascii="Times New Roman" w:hAnsi="Times New Roman" w:cs="Times New Roman"/>
          <w:color w:val="000000" w:themeColor="text1"/>
          <w:sz w:val="20"/>
          <w:szCs w:val="20"/>
        </w:rPr>
        <w:t xml:space="preserve">both social and </w:t>
      </w:r>
      <w:r w:rsidRPr="008B7751">
        <w:rPr>
          <w:rFonts w:ascii="Times New Roman" w:hAnsi="Times New Roman" w:cs="Times New Roman"/>
          <w:color w:val="000000" w:themeColor="text1"/>
          <w:sz w:val="20"/>
          <w:szCs w:val="20"/>
        </w:rPr>
        <w:t>peer environments. The "4P" technique (place, price, product, and promotion) is a well-known social marketing method frequently employed by the general public.</w:t>
      </w:r>
      <w:r w:rsidR="000245EB" w:rsidRPr="008B7751">
        <w:rPr>
          <w:rFonts w:ascii="Times New Roman" w:hAnsi="Times New Roman" w:cs="Times New Roman"/>
          <w:color w:val="000000" w:themeColor="text1"/>
          <w:sz w:val="20"/>
          <w:szCs w:val="20"/>
        </w:rPr>
        <w:t xml:space="preserve"> </w:t>
      </w:r>
      <w:r w:rsidRPr="008B7751">
        <w:rPr>
          <w:rFonts w:ascii="Times New Roman" w:hAnsi="Times New Roman" w:cs="Times New Roman"/>
          <w:color w:val="000000" w:themeColor="text1"/>
          <w:sz w:val="20"/>
          <w:szCs w:val="20"/>
        </w:rPr>
        <w:t>Due to its history of success</w:t>
      </w:r>
      <w:r w:rsidR="0070013B" w:rsidRPr="008B7751">
        <w:rPr>
          <w:rFonts w:ascii="Times New Roman" w:hAnsi="Times New Roman" w:cs="Times New Roman"/>
          <w:sz w:val="20"/>
          <w:szCs w:val="20"/>
        </w:rPr>
        <w:t xml:space="preserve"> </w:t>
      </w:r>
      <w:r w:rsidR="0070013B" w:rsidRPr="008B7751">
        <w:rPr>
          <w:rFonts w:ascii="Times New Roman" w:hAnsi="Times New Roman" w:cs="Times New Roman"/>
          <w:color w:val="000000" w:themeColor="text1"/>
          <w:sz w:val="20"/>
          <w:szCs w:val="20"/>
        </w:rPr>
        <w:t>&amp; simplicity of execution</w:t>
      </w:r>
      <w:r w:rsidRPr="008B7751">
        <w:rPr>
          <w:rFonts w:ascii="Times New Roman" w:hAnsi="Times New Roman" w:cs="Times New Roman"/>
          <w:color w:val="000000" w:themeColor="text1"/>
          <w:sz w:val="20"/>
          <w:szCs w:val="20"/>
        </w:rPr>
        <w:t xml:space="preserve">, the 4P </w:t>
      </w:r>
      <w:r w:rsidR="00421D87" w:rsidRPr="008B7751">
        <w:rPr>
          <w:rFonts w:ascii="Times New Roman" w:hAnsi="Times New Roman" w:cs="Times New Roman"/>
          <w:color w:val="000000" w:themeColor="text1"/>
          <w:sz w:val="20"/>
          <w:szCs w:val="20"/>
        </w:rPr>
        <w:t xml:space="preserve">marketing plan for social media </w:t>
      </w:r>
      <w:r w:rsidRPr="008B7751">
        <w:rPr>
          <w:rFonts w:ascii="Times New Roman" w:hAnsi="Times New Roman" w:cs="Times New Roman"/>
          <w:color w:val="000000" w:themeColor="text1"/>
          <w:sz w:val="20"/>
          <w:szCs w:val="20"/>
        </w:rPr>
        <w:t xml:space="preserve">may </w:t>
      </w:r>
      <w:r w:rsidR="00D8254D" w:rsidRPr="008B7751">
        <w:rPr>
          <w:rFonts w:ascii="Times New Roman" w:hAnsi="Times New Roman" w:cs="Times New Roman"/>
          <w:color w:val="000000" w:themeColor="text1"/>
          <w:sz w:val="20"/>
          <w:szCs w:val="20"/>
        </w:rPr>
        <w:t xml:space="preserve">be a practical choice </w:t>
      </w:r>
      <w:r w:rsidRPr="008B7751">
        <w:rPr>
          <w:rFonts w:ascii="Times New Roman" w:hAnsi="Times New Roman" w:cs="Times New Roman"/>
          <w:color w:val="000000" w:themeColor="text1"/>
          <w:sz w:val="20"/>
          <w:szCs w:val="20"/>
        </w:rPr>
        <w:t>to reduce the fear of vaccination and increase vaccination coverage among the general public</w:t>
      </w:r>
      <w:r w:rsidR="00A348F9">
        <w:rPr>
          <w:rFonts w:ascii="Times New Roman" w:hAnsi="Times New Roman" w:cs="Times New Roman"/>
          <w:color w:val="000000" w:themeColor="text1"/>
          <w:sz w:val="20"/>
          <w:szCs w:val="20"/>
        </w:rPr>
        <w:t xml:space="preserve"> </w:t>
      </w:r>
      <w:r w:rsidR="00A348F9" w:rsidRPr="008B7751">
        <w:rPr>
          <w:rFonts w:ascii="Times New Roman" w:hAnsi="Times New Roman" w:cs="Times New Roman"/>
          <w:color w:val="000000" w:themeColor="text1"/>
          <w:sz w:val="20"/>
          <w:szCs w:val="20"/>
        </w:rPr>
        <w:fldChar w:fldCharType="begin" w:fldLock="1"/>
      </w:r>
      <w:r w:rsidR="00A348F9" w:rsidRPr="008B7751">
        <w:rPr>
          <w:rFonts w:ascii="Times New Roman" w:hAnsi="Times New Roman" w:cs="Times New Roman"/>
          <w:color w:val="000000" w:themeColor="text1"/>
          <w:sz w:val="20"/>
          <w:szCs w:val="20"/>
        </w:rPr>
        <w:instrText>ADDIN CSL_CITATION {"citationItems":[{"id":"ITEM-1","itemData":{"DOI":"10.15537/smj.2023.44.6.20220696","ISSN":"0379-5284","abstract":"&amp;lt;h4&amp;gt;Objectives&amp;lt;/h4&amp;gt;To explore the role of the '4Ps' social marketing strategy on vaccine hesitancy and its impact on public vaccine coverage. The '4Ps' strategy (place, price, product and promotion) is a social marketing tool that had addressed many public issues and vaccinations.&amp;lt;h4&amp;gt;Methods&amp;lt;/h4&amp;gt;This study was a retrospective before-after study. A total of 10795 people were enrolled. The routine COVID-19 immunization method was used for the first vaccination doses from 23 March to 11 April, 2021. Then we carried out a '4Ps' social marketing strategy for vaccination from 12 April to 1 May 2021. The vaccine hesitancy and the coverage rate of the first dosage of COVID-19 vaccine in the target population were collected and compared before and after the '4Ps' social marketing strategy.&amp;lt;h4&amp;gt;Results&amp;lt;/h4&amp;gt;The coverage reached only 6.19% during routine immunization. However, vaccine hesitancy of the target population decreased (52% versus [vs.] 3.1%, before vs. after '4Ps' strategy) and degree of coverage (94.8%, vs. routine vaccination method, &amp;lt;i&amp;gt;p&amp;lt;/i&amp;gt;&amp;lt;0.001) significantly increased after taking '4Ps' social marketing strategy. Furthermore, the '4Ps' social marketing strategy also consolidated the completion of the second dosage of COVID-19 vaccines.&amp;lt;h4&amp;gt;Conclusion&amp;lt;/h4&amp;gt;The '4Ps' social marketing strategy greatly reduced vaccine hesitancy and enhanced vaccination coverage and provided a more effective and reliable promotion method in the face of current virus mutations and new vaccination in the future.","author":[{"dropping-particle":"","family":"Zheng","given":"Baojia","non-dropping-particle":"","parse-names":false,"suffix":""},{"dropping-particle":"","family":"Yan","given":"Jiao","non-dropping-particle":"","parse-names":false,"suffix":""},{"dropping-particle":"","family":"Wang","given":"Xiaoqing","non-dropping-particle":"","parse-names":false,"suffix":""},{"dropping-particle":"","family":"Tang","given":"Yuxin","non-dropping-particle":"","parse-names":false,"suffix":""},{"dropping-particle":"","family":"Xiang","given":"Yali","non-dropping-particle":"","parse-names":false,"suffix":""}],"container-title":"Saudi medical journal","id":"ITEM-1","issue":"6","issued":{"date-parts":[["2023","6"]]},"page":"560—596","title":"Using the '4Ps' social marketing strategy to overcome vaccination hesitancy: COVID-19 vaccine coverage in a Chinese college as an example","type":"article-journal","volume":"44"},"uris":["http://www.mendeley.com/documents/?uuid=aa03e9f0-27f4-415f-9c4f-5a71035469fb"]}],"mendeley":{"formattedCitation":"[5]","plainTextFormattedCitation":"[5]","previouslyFormattedCitation":"[5]"},"properties":{"noteIndex":0},"schema":"https://github.com/citation-style-language/schema/raw/master/csl-citation.json"}</w:instrText>
      </w:r>
      <w:r w:rsidR="00A348F9" w:rsidRPr="008B7751">
        <w:rPr>
          <w:rFonts w:ascii="Times New Roman" w:hAnsi="Times New Roman" w:cs="Times New Roman"/>
          <w:color w:val="000000" w:themeColor="text1"/>
          <w:sz w:val="20"/>
          <w:szCs w:val="20"/>
        </w:rPr>
        <w:fldChar w:fldCharType="separate"/>
      </w:r>
      <w:r w:rsidR="00A348F9" w:rsidRPr="008B7751">
        <w:rPr>
          <w:rFonts w:ascii="Times New Roman" w:hAnsi="Times New Roman" w:cs="Times New Roman"/>
          <w:noProof/>
          <w:color w:val="000000" w:themeColor="text1"/>
          <w:sz w:val="20"/>
          <w:szCs w:val="20"/>
        </w:rPr>
        <w:t>[5]</w:t>
      </w:r>
      <w:r w:rsidR="00A348F9" w:rsidRPr="008B7751">
        <w:rPr>
          <w:rFonts w:ascii="Times New Roman" w:hAnsi="Times New Roman" w:cs="Times New Roman"/>
          <w:color w:val="000000" w:themeColor="text1"/>
          <w:sz w:val="20"/>
          <w:szCs w:val="20"/>
        </w:rPr>
        <w:fldChar w:fldCharType="end"/>
      </w:r>
      <w:r w:rsidRPr="008B7751">
        <w:rPr>
          <w:rFonts w:ascii="Times New Roman" w:hAnsi="Times New Roman" w:cs="Times New Roman"/>
          <w:color w:val="000000" w:themeColor="text1"/>
          <w:sz w:val="20"/>
          <w:szCs w:val="20"/>
        </w:rPr>
        <w:t>.</w:t>
      </w:r>
      <w:r w:rsidR="00BF3898" w:rsidRPr="008B7751">
        <w:rPr>
          <w:rFonts w:ascii="Times New Roman" w:hAnsi="Times New Roman" w:cs="Times New Roman"/>
          <w:color w:val="000000" w:themeColor="text1"/>
          <w:sz w:val="20"/>
          <w:szCs w:val="20"/>
        </w:rPr>
        <w:t xml:space="preserve"> </w:t>
      </w:r>
    </w:p>
    <w:p w:rsidR="00CD5A59" w:rsidRPr="00CD5A59" w:rsidRDefault="00000000" w:rsidP="004A0FBD">
      <w:p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2. </w:t>
      </w:r>
      <w:r w:rsidR="00176370" w:rsidRPr="00CD5A59">
        <w:rPr>
          <w:rFonts w:ascii="Times New Roman" w:hAnsi="Times New Roman" w:cs="Times New Roman"/>
          <w:b/>
          <w:bCs/>
          <w:color w:val="000000" w:themeColor="text1"/>
          <w:sz w:val="20"/>
          <w:szCs w:val="20"/>
          <w:lang w:val="en-US"/>
        </w:rPr>
        <w:t>V</w:t>
      </w:r>
      <w:r w:rsidRPr="00CD5A59">
        <w:rPr>
          <w:rFonts w:ascii="Times New Roman" w:hAnsi="Times New Roman" w:cs="Times New Roman"/>
          <w:b/>
          <w:bCs/>
          <w:color w:val="000000" w:themeColor="text1"/>
          <w:sz w:val="20"/>
          <w:szCs w:val="20"/>
          <w:lang w:val="en-US"/>
        </w:rPr>
        <w:t>accine Hesitancy</w:t>
      </w:r>
      <w:r>
        <w:rPr>
          <w:rFonts w:ascii="Times New Roman" w:hAnsi="Times New Roman" w:cs="Times New Roman"/>
          <w:b/>
          <w:bCs/>
          <w:color w:val="000000" w:themeColor="text1"/>
          <w:sz w:val="20"/>
          <w:szCs w:val="20"/>
          <w:lang w:val="en-US"/>
        </w:rPr>
        <w:t xml:space="preserve"> – a description:</w:t>
      </w:r>
    </w:p>
    <w:p w:rsidR="00176370" w:rsidRDefault="00000000" w:rsidP="00CD5A59">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In recent years, the media and public health experts have focused a lot of emphasis on vaccin</w:t>
      </w:r>
      <w:r w:rsidR="00735210" w:rsidRPr="008B7751">
        <w:rPr>
          <w:rFonts w:ascii="Times New Roman" w:hAnsi="Times New Roman" w:cs="Times New Roman"/>
          <w:color w:val="000000" w:themeColor="text1"/>
          <w:sz w:val="20"/>
          <w:szCs w:val="20"/>
          <w:lang w:val="en-US"/>
        </w:rPr>
        <w:t xml:space="preserve">e </w:t>
      </w:r>
      <w:r w:rsidR="00A37DD3" w:rsidRPr="008B7751">
        <w:rPr>
          <w:rFonts w:ascii="Times New Roman" w:hAnsi="Times New Roman" w:cs="Times New Roman"/>
          <w:color w:val="000000" w:themeColor="text1"/>
          <w:sz w:val="20"/>
          <w:szCs w:val="20"/>
          <w:lang w:val="en-US"/>
        </w:rPr>
        <w:t>hesitancy</w:t>
      </w:r>
      <w:r w:rsidRPr="008B7751">
        <w:rPr>
          <w:rFonts w:ascii="Times New Roman" w:hAnsi="Times New Roman" w:cs="Times New Roman"/>
          <w:color w:val="000000" w:themeColor="text1"/>
          <w:sz w:val="20"/>
          <w:szCs w:val="20"/>
          <w:lang w:val="en-US"/>
        </w:rPr>
        <w:t>, described by the World Health Organization</w:t>
      </w:r>
      <w:r w:rsidR="00735210" w:rsidRPr="008B7751">
        <w:rPr>
          <w:rFonts w:ascii="Times New Roman" w:hAnsi="Times New Roman" w:cs="Times New Roman"/>
          <w:color w:val="000000" w:themeColor="text1"/>
          <w:sz w:val="20"/>
          <w:szCs w:val="20"/>
          <w:lang w:val="en-US"/>
        </w:rPr>
        <w:t xml:space="preserve"> (WHO)</w:t>
      </w:r>
      <w:r w:rsidRPr="008B7751">
        <w:rPr>
          <w:rFonts w:ascii="Times New Roman" w:hAnsi="Times New Roman" w:cs="Times New Roman"/>
          <w:color w:val="000000" w:themeColor="text1"/>
          <w:sz w:val="20"/>
          <w:szCs w:val="20"/>
          <w:lang w:val="en-US"/>
        </w:rPr>
        <w:t xml:space="preserve"> as "the reluctance</w:t>
      </w:r>
      <w:r w:rsidR="002F0054" w:rsidRPr="008B7751">
        <w:rPr>
          <w:rFonts w:ascii="Times New Roman" w:hAnsi="Times New Roman" w:cs="Times New Roman"/>
          <w:sz w:val="20"/>
          <w:szCs w:val="20"/>
        </w:rPr>
        <w:t xml:space="preserve"> </w:t>
      </w:r>
      <w:r w:rsidR="002F0054" w:rsidRPr="008B7751">
        <w:rPr>
          <w:rFonts w:ascii="Times New Roman" w:hAnsi="Times New Roman" w:cs="Times New Roman"/>
          <w:color w:val="000000" w:themeColor="text1"/>
          <w:sz w:val="20"/>
          <w:szCs w:val="20"/>
          <w:lang w:val="en-US"/>
        </w:rPr>
        <w:t>or a failure to receive a vaccine despite the accessibility of the</w:t>
      </w:r>
      <w:r w:rsidR="0058455C" w:rsidRPr="008B7751">
        <w:rPr>
          <w:rFonts w:ascii="Times New Roman" w:hAnsi="Times New Roman" w:cs="Times New Roman"/>
          <w:color w:val="000000" w:themeColor="text1"/>
          <w:sz w:val="20"/>
          <w:szCs w:val="20"/>
          <w:lang w:val="en-US"/>
        </w:rPr>
        <w:t xml:space="preserve"> vaccine</w:t>
      </w:r>
      <w:r w:rsidRPr="008B7751">
        <w:rPr>
          <w:rFonts w:ascii="Times New Roman" w:hAnsi="Times New Roman" w:cs="Times New Roman"/>
          <w:color w:val="000000" w:themeColor="text1"/>
          <w:sz w:val="20"/>
          <w:szCs w:val="20"/>
          <w:lang w:val="en-US"/>
        </w:rPr>
        <w:t>."</w:t>
      </w:r>
      <w:r w:rsidR="00370454" w:rsidRPr="008B7751">
        <w:rPr>
          <w:rFonts w:ascii="Times New Roman" w:hAnsi="Times New Roman" w:cs="Times New Roman"/>
          <w:sz w:val="20"/>
          <w:szCs w:val="20"/>
        </w:rPr>
        <w:t xml:space="preserve"> </w:t>
      </w:r>
      <w:r w:rsidR="00370454" w:rsidRPr="008B7751">
        <w:rPr>
          <w:rFonts w:ascii="Times New Roman" w:hAnsi="Times New Roman" w:cs="Times New Roman"/>
          <w:color w:val="000000" w:themeColor="text1"/>
          <w:sz w:val="20"/>
          <w:szCs w:val="20"/>
          <w:lang w:val="en-US"/>
        </w:rPr>
        <w:t xml:space="preserve">When it comes to context, period, place, and vaccines, vaccine </w:t>
      </w:r>
      <w:r w:rsidR="000F3563" w:rsidRPr="008B7751">
        <w:rPr>
          <w:rFonts w:ascii="Times New Roman" w:hAnsi="Times New Roman" w:cs="Times New Roman"/>
          <w:color w:val="000000" w:themeColor="text1"/>
          <w:sz w:val="20"/>
          <w:szCs w:val="20"/>
          <w:lang w:val="en-US"/>
        </w:rPr>
        <w:t xml:space="preserve">hesitance </w:t>
      </w:r>
      <w:r w:rsidR="00370454" w:rsidRPr="008B7751">
        <w:rPr>
          <w:rFonts w:ascii="Times New Roman" w:hAnsi="Times New Roman" w:cs="Times New Roman"/>
          <w:color w:val="000000" w:themeColor="text1"/>
          <w:sz w:val="20"/>
          <w:szCs w:val="20"/>
          <w:lang w:val="en-US"/>
        </w:rPr>
        <w:t>is complex and can take many different forms</w:t>
      </w:r>
      <w:r w:rsidRPr="008B7751">
        <w:rPr>
          <w:rFonts w:ascii="Times New Roman" w:hAnsi="Times New Roman" w:cs="Times New Roman"/>
          <w:color w:val="000000" w:themeColor="text1"/>
          <w:sz w:val="20"/>
          <w:szCs w:val="20"/>
          <w:lang w:val="en-US"/>
        </w:rPr>
        <w:t xml:space="preserve">. Elements like complacency, convenience, and confidence impact it. </w:t>
      </w:r>
    </w:p>
    <w:p w:rsidR="00176370" w:rsidRPr="008B7751" w:rsidRDefault="00000000" w:rsidP="00870555">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 xml:space="preserve">Although </w:t>
      </w:r>
      <w:proofErr w:type="gramStart"/>
      <w:r w:rsidRPr="008B7751">
        <w:rPr>
          <w:rFonts w:ascii="Times New Roman" w:hAnsi="Times New Roman" w:cs="Times New Roman"/>
          <w:color w:val="000000" w:themeColor="text1"/>
          <w:sz w:val="20"/>
          <w:szCs w:val="20"/>
          <w:lang w:val="en-US"/>
        </w:rPr>
        <w:t xml:space="preserve">the majority </w:t>
      </w:r>
      <w:r w:rsidR="009B54E1" w:rsidRPr="008B7751">
        <w:rPr>
          <w:rFonts w:ascii="Times New Roman" w:hAnsi="Times New Roman" w:cs="Times New Roman"/>
          <w:color w:val="000000" w:themeColor="text1"/>
          <w:sz w:val="20"/>
          <w:szCs w:val="20"/>
          <w:lang w:val="en-US"/>
        </w:rPr>
        <w:t>of</w:t>
      </w:r>
      <w:proofErr w:type="gramEnd"/>
      <w:r w:rsidR="009B54E1" w:rsidRPr="008B7751">
        <w:rPr>
          <w:rFonts w:ascii="Times New Roman" w:hAnsi="Times New Roman" w:cs="Times New Roman"/>
          <w:color w:val="000000" w:themeColor="text1"/>
          <w:sz w:val="20"/>
          <w:szCs w:val="20"/>
          <w:lang w:val="en-US"/>
        </w:rPr>
        <w:t xml:space="preserve"> cultures recognize vaccination as </w:t>
      </w:r>
      <w:r w:rsidRPr="008B7751">
        <w:rPr>
          <w:rFonts w:ascii="Times New Roman" w:hAnsi="Times New Roman" w:cs="Times New Roman"/>
          <w:color w:val="000000" w:themeColor="text1"/>
          <w:sz w:val="20"/>
          <w:szCs w:val="20"/>
          <w:lang w:val="en-US"/>
        </w:rPr>
        <w:t xml:space="preserve">the norm, </w:t>
      </w:r>
      <w:r w:rsidR="003C68CC" w:rsidRPr="008B7751">
        <w:rPr>
          <w:rFonts w:ascii="Times New Roman" w:hAnsi="Times New Roman" w:cs="Times New Roman"/>
          <w:color w:val="000000" w:themeColor="text1"/>
          <w:sz w:val="20"/>
          <w:szCs w:val="20"/>
          <w:lang w:val="en-US"/>
        </w:rPr>
        <w:t>less people resist certain vaccines while approving others</w:t>
      </w:r>
      <w:r w:rsidRPr="008B7751">
        <w:rPr>
          <w:rFonts w:ascii="Times New Roman" w:hAnsi="Times New Roman" w:cs="Times New Roman"/>
          <w:color w:val="000000" w:themeColor="text1"/>
          <w:sz w:val="20"/>
          <w:szCs w:val="20"/>
          <w:lang w:val="en-US"/>
        </w:rPr>
        <w:t xml:space="preserve"> postpone vaccination or accept it but</w:t>
      </w:r>
      <w:r w:rsidR="005E16C5" w:rsidRPr="008B7751">
        <w:rPr>
          <w:rFonts w:ascii="Times New Roman" w:hAnsi="Times New Roman" w:cs="Times New Roman"/>
          <w:sz w:val="20"/>
          <w:szCs w:val="20"/>
        </w:rPr>
        <w:t xml:space="preserve"> </w:t>
      </w:r>
      <w:r w:rsidR="005E16C5" w:rsidRPr="008B7751">
        <w:rPr>
          <w:rFonts w:ascii="Times New Roman" w:hAnsi="Times New Roman" w:cs="Times New Roman"/>
          <w:color w:val="000000" w:themeColor="text1"/>
          <w:sz w:val="20"/>
          <w:szCs w:val="20"/>
          <w:lang w:val="en-US"/>
        </w:rPr>
        <w:t>are not persuaded that they should</w:t>
      </w:r>
      <w:r w:rsidRPr="008B7751">
        <w:rPr>
          <w:rFonts w:ascii="Times New Roman" w:hAnsi="Times New Roman" w:cs="Times New Roman"/>
          <w:color w:val="000000" w:themeColor="text1"/>
          <w:sz w:val="20"/>
          <w:szCs w:val="20"/>
          <w:lang w:val="en-US"/>
        </w:rPr>
        <w:t xml:space="preserve">. Thus, vaccine </w:t>
      </w:r>
      <w:r w:rsidR="00F04527" w:rsidRPr="008B7751">
        <w:rPr>
          <w:rFonts w:ascii="Times New Roman" w:hAnsi="Times New Roman" w:cs="Times New Roman"/>
          <w:color w:val="000000" w:themeColor="text1"/>
          <w:sz w:val="20"/>
          <w:szCs w:val="20"/>
          <w:lang w:val="en-US"/>
        </w:rPr>
        <w:t xml:space="preserve">hesitance </w:t>
      </w:r>
      <w:r w:rsidRPr="008B7751">
        <w:rPr>
          <w:rFonts w:ascii="Times New Roman" w:hAnsi="Times New Roman" w:cs="Times New Roman"/>
          <w:color w:val="000000" w:themeColor="text1"/>
          <w:sz w:val="20"/>
          <w:szCs w:val="20"/>
          <w:lang w:val="en-US"/>
        </w:rPr>
        <w:t>is defined as those who get all vaccinations without reservation to those who reject entirely vaccinations without reservation, with vaccine-hesitant people constituting the middle ground between these two extremes</w:t>
      </w:r>
      <w:r w:rsidR="00A348F9">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color w:val="000000" w:themeColor="text1"/>
          <w:sz w:val="20"/>
          <w:szCs w:val="20"/>
          <w:lang w:val="en-US"/>
        </w:rPr>
        <w:fldChar w:fldCharType="begin" w:fldLock="1"/>
      </w:r>
      <w:r w:rsidR="00A348F9" w:rsidRPr="008B7751">
        <w:rPr>
          <w:rFonts w:ascii="Times New Roman" w:hAnsi="Times New Roman" w:cs="Times New Roman"/>
          <w:color w:val="000000" w:themeColor="text1"/>
          <w:sz w:val="20"/>
          <w:szCs w:val="20"/>
          <w:lang w:val="en-US"/>
        </w:rPr>
        <w:instrText>ADDIN CSL_CITATION {"citationItems":[{"id":"ITEM-1","itemData":{"DOI":"https://doi.org/10.1016/j.vaccine.2015.04.036","ISSN":"0264-410X","abstract":"The SAGE Working Group on Vaccine Hesitancy concluded that vaccine hesitancy refers to delay in acceptance or refusal of vaccination despite availability of vaccination services. Vaccine hesitancy is complex and context specific, varying across time, place and vaccines. It is influenced by factors such as complacency, convenience and confidence. The Working Group retained the term ‘vaccine’ rather than ‘vaccination’ hesitancy, although the latter more correctly implies the broader range of immunization concerns, as vaccine hesitancy is the more commonly used term. While high levels of hesitancy lead to low vaccine demand, low levels of hesitancy do not necessarily mean high vaccine demand. The Vaccine Hesitancy Determinants Matrix displays the factors influencing the behavioral decision to accept, delay or reject some or all vaccines under three categories: contextual, individual and group, and vaccine/vaccination-specific influences.","author":[{"dropping-particle":"","family":"MacDonald","given":"Noni E","non-dropping-particle":"","parse-names":false,"suffix":""}],"container-title":"Vaccine","id":"ITEM-1","issue":"34","issued":{"date-parts":[["2015"]]},"page":"4161-4164","title":"Vaccine hesitancy: Definition, scope and determinants","type":"article-journal","volume":"33"},"uris":["http://www.mendeley.com/documents/?uuid=f81616c3-3360-41fe-89ce-4d838781971f"]}],"mendeley":{"formattedCitation":"[1]","plainTextFormattedCitation":"[1]","previouslyFormattedCitation":"[1]"},"properties":{"noteIndex":0},"schema":"https://github.com/citation-style-language/schema/raw/master/csl-citation.json"}</w:instrText>
      </w:r>
      <w:r w:rsidR="00A348F9" w:rsidRPr="008B7751">
        <w:rPr>
          <w:rFonts w:ascii="Times New Roman" w:hAnsi="Times New Roman" w:cs="Times New Roman"/>
          <w:color w:val="000000" w:themeColor="text1"/>
          <w:sz w:val="20"/>
          <w:szCs w:val="20"/>
          <w:lang w:val="en-US"/>
        </w:rPr>
        <w:fldChar w:fldCharType="separate"/>
      </w:r>
      <w:r w:rsidR="00A348F9" w:rsidRPr="008B7751">
        <w:rPr>
          <w:rFonts w:ascii="Times New Roman" w:hAnsi="Times New Roman" w:cs="Times New Roman"/>
          <w:noProof/>
          <w:color w:val="000000" w:themeColor="text1"/>
          <w:sz w:val="20"/>
          <w:szCs w:val="20"/>
          <w:lang w:val="en-US"/>
        </w:rPr>
        <w:t>[1]</w:t>
      </w:r>
      <w:r w:rsidR="00A348F9"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Pr="008B7751">
        <w:rPr>
          <w:rFonts w:ascii="Times New Roman" w:hAnsi="Times New Roman" w:cs="Times New Roman"/>
          <w:b/>
          <w:bCs/>
          <w:color w:val="000000" w:themeColor="text1"/>
          <w:sz w:val="20"/>
          <w:szCs w:val="20"/>
          <w:lang w:val="en-US"/>
        </w:rPr>
        <w:t xml:space="preserve"> </w:t>
      </w:r>
    </w:p>
    <w:p w:rsidR="00176370" w:rsidRPr="008B7751" w:rsidRDefault="00000000" w:rsidP="00476EA1">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The terms "anti-vaccine" a</w:t>
      </w:r>
      <w:r w:rsidR="0049593E" w:rsidRPr="008B7751">
        <w:rPr>
          <w:rFonts w:ascii="Times New Roman" w:hAnsi="Times New Roman" w:cs="Times New Roman"/>
          <w:color w:val="000000" w:themeColor="text1"/>
          <w:sz w:val="20"/>
          <w:szCs w:val="20"/>
          <w:lang w:val="en-US"/>
        </w:rPr>
        <w:t>s well as</w:t>
      </w:r>
      <w:r w:rsidRPr="008B7751">
        <w:rPr>
          <w:rFonts w:ascii="Times New Roman" w:hAnsi="Times New Roman" w:cs="Times New Roman"/>
          <w:color w:val="000000" w:themeColor="text1"/>
          <w:sz w:val="20"/>
          <w:szCs w:val="20"/>
          <w:lang w:val="en-US"/>
        </w:rPr>
        <w:t xml:space="preserve"> "vaccine </w:t>
      </w:r>
      <w:r w:rsidR="001F4D46" w:rsidRPr="008B7751">
        <w:rPr>
          <w:rFonts w:ascii="Times New Roman" w:hAnsi="Times New Roman" w:cs="Times New Roman"/>
          <w:color w:val="000000" w:themeColor="text1"/>
          <w:sz w:val="20"/>
          <w:szCs w:val="20"/>
          <w:lang w:val="en-US"/>
        </w:rPr>
        <w:t>hesitance</w:t>
      </w:r>
      <w:r w:rsidRPr="008B7751">
        <w:rPr>
          <w:rFonts w:ascii="Times New Roman" w:hAnsi="Times New Roman" w:cs="Times New Roman"/>
          <w:color w:val="000000" w:themeColor="text1"/>
          <w:sz w:val="20"/>
          <w:szCs w:val="20"/>
          <w:lang w:val="en-US"/>
        </w:rPr>
        <w:t xml:space="preserve">" are </w:t>
      </w:r>
      <w:r w:rsidR="00AD0125" w:rsidRPr="008B7751">
        <w:rPr>
          <w:rFonts w:ascii="Times New Roman" w:hAnsi="Times New Roman" w:cs="Times New Roman"/>
          <w:color w:val="000000" w:themeColor="text1"/>
          <w:sz w:val="20"/>
          <w:szCs w:val="20"/>
          <w:lang w:val="en-US"/>
        </w:rPr>
        <w:t>intermittently</w:t>
      </w:r>
      <w:r w:rsidRPr="008B7751">
        <w:rPr>
          <w:rFonts w:ascii="Times New Roman" w:hAnsi="Times New Roman" w:cs="Times New Roman"/>
          <w:color w:val="000000" w:themeColor="text1"/>
          <w:sz w:val="20"/>
          <w:szCs w:val="20"/>
          <w:lang w:val="en-US"/>
        </w:rPr>
        <w:t xml:space="preserve"> </w:t>
      </w:r>
      <w:r w:rsidR="00CD5A59" w:rsidRPr="008B7751">
        <w:rPr>
          <w:rFonts w:ascii="Times New Roman" w:hAnsi="Times New Roman" w:cs="Times New Roman"/>
          <w:color w:val="000000" w:themeColor="text1"/>
          <w:sz w:val="20"/>
          <w:szCs w:val="20"/>
          <w:lang w:val="en-US"/>
        </w:rPr>
        <w:t>utilized</w:t>
      </w:r>
      <w:r w:rsidRPr="008B7751">
        <w:rPr>
          <w:rFonts w:ascii="Times New Roman" w:hAnsi="Times New Roman" w:cs="Times New Roman"/>
          <w:color w:val="000000" w:themeColor="text1"/>
          <w:sz w:val="20"/>
          <w:szCs w:val="20"/>
          <w:lang w:val="en-US"/>
        </w:rPr>
        <w:t xml:space="preserve"> interchangeably. The idea of vaccine hesitancy marks a change from the binary anti- vs. pro-vaccination </w:t>
      </w:r>
      <w:r w:rsidR="008C5A6A" w:rsidRPr="008B7751">
        <w:rPr>
          <w:rFonts w:ascii="Times New Roman" w:hAnsi="Times New Roman" w:cs="Times New Roman"/>
          <w:color w:val="000000" w:themeColor="text1"/>
          <w:sz w:val="20"/>
          <w:szCs w:val="20"/>
          <w:lang w:val="en-US"/>
        </w:rPr>
        <w:t xml:space="preserve">attitude to a strategy that describes behavior over a spectrum of </w:t>
      </w:r>
      <w:r w:rsidRPr="008B7751">
        <w:rPr>
          <w:rFonts w:ascii="Times New Roman" w:hAnsi="Times New Roman" w:cs="Times New Roman"/>
          <w:color w:val="000000" w:themeColor="text1"/>
          <w:sz w:val="20"/>
          <w:szCs w:val="20"/>
          <w:lang w:val="en-US"/>
        </w:rPr>
        <w:t>probable</w:t>
      </w:r>
      <w:r w:rsidR="00A24D2F" w:rsidRPr="008B7751">
        <w:rPr>
          <w:rFonts w:ascii="Times New Roman" w:hAnsi="Times New Roman" w:cs="Times New Roman"/>
          <w:sz w:val="20"/>
          <w:szCs w:val="20"/>
        </w:rPr>
        <w:t xml:space="preserve"> </w:t>
      </w:r>
      <w:r w:rsidR="00A24D2F" w:rsidRPr="008B7751">
        <w:rPr>
          <w:rFonts w:ascii="Times New Roman" w:hAnsi="Times New Roman" w:cs="Times New Roman"/>
          <w:color w:val="000000" w:themeColor="text1"/>
          <w:sz w:val="20"/>
          <w:szCs w:val="20"/>
          <w:lang w:val="en-US"/>
        </w:rPr>
        <w:t>viewpoints and actions</w:t>
      </w:r>
      <w:r w:rsidRPr="008B7751">
        <w:rPr>
          <w:rFonts w:ascii="Times New Roman" w:hAnsi="Times New Roman" w:cs="Times New Roman"/>
          <w:color w:val="000000" w:themeColor="text1"/>
          <w:sz w:val="20"/>
          <w:szCs w:val="20"/>
          <w:lang w:val="en-US"/>
        </w:rPr>
        <w:t xml:space="preserve">, </w:t>
      </w:r>
      <w:r w:rsidR="007E367B" w:rsidRPr="008B7751">
        <w:rPr>
          <w:rFonts w:ascii="Times New Roman" w:hAnsi="Times New Roman" w:cs="Times New Roman"/>
          <w:color w:val="000000" w:themeColor="text1"/>
          <w:sz w:val="20"/>
          <w:szCs w:val="20"/>
          <w:lang w:val="en-US"/>
        </w:rPr>
        <w:t xml:space="preserve">varying from energetic </w:t>
      </w:r>
      <w:r w:rsidRPr="008B7751">
        <w:rPr>
          <w:rFonts w:ascii="Times New Roman" w:hAnsi="Times New Roman" w:cs="Times New Roman"/>
          <w:color w:val="000000" w:themeColor="text1"/>
          <w:sz w:val="20"/>
          <w:szCs w:val="20"/>
          <w:lang w:val="en-US"/>
        </w:rPr>
        <w:t xml:space="preserve">desire for </w:t>
      </w:r>
      <w:r w:rsidR="00CD5A59" w:rsidRPr="008B7751">
        <w:rPr>
          <w:rFonts w:ascii="Times New Roman" w:hAnsi="Times New Roman" w:cs="Times New Roman"/>
          <w:color w:val="000000" w:themeColor="text1"/>
          <w:sz w:val="20"/>
          <w:szCs w:val="20"/>
          <w:lang w:val="en-US"/>
        </w:rPr>
        <w:t>immunizations</w:t>
      </w:r>
      <w:r w:rsidR="007C3EEE" w:rsidRPr="008B7751">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 xml:space="preserve">to full </w:t>
      </w:r>
      <w:r w:rsidR="00921014" w:rsidRPr="008B7751">
        <w:rPr>
          <w:rFonts w:ascii="Times New Roman" w:hAnsi="Times New Roman" w:cs="Times New Roman"/>
          <w:color w:val="000000" w:themeColor="text1"/>
          <w:sz w:val="20"/>
          <w:szCs w:val="20"/>
          <w:lang w:val="en-US"/>
        </w:rPr>
        <w:t xml:space="preserve">rejection of all </w:t>
      </w:r>
      <w:r w:rsidRPr="008B7751">
        <w:rPr>
          <w:rFonts w:ascii="Times New Roman" w:hAnsi="Times New Roman" w:cs="Times New Roman"/>
          <w:color w:val="000000" w:themeColor="text1"/>
          <w:sz w:val="20"/>
          <w:szCs w:val="20"/>
          <w:lang w:val="en-US"/>
        </w:rPr>
        <w:t xml:space="preserve">immunizations. Along this spectrum, people who are skeptical of vaccinations make up a diverse group. Ambivalence against vaccination </w:t>
      </w:r>
      <w:proofErr w:type="gramStart"/>
      <w:r w:rsidRPr="008B7751">
        <w:rPr>
          <w:rFonts w:ascii="Times New Roman" w:hAnsi="Times New Roman" w:cs="Times New Roman"/>
          <w:color w:val="000000" w:themeColor="text1"/>
          <w:sz w:val="20"/>
          <w:szCs w:val="20"/>
          <w:lang w:val="en-US"/>
        </w:rPr>
        <w:t>shouldn't</w:t>
      </w:r>
      <w:proofErr w:type="gramEnd"/>
      <w:r w:rsidRPr="008B7751">
        <w:rPr>
          <w:rFonts w:ascii="Times New Roman" w:hAnsi="Times New Roman" w:cs="Times New Roman"/>
          <w:color w:val="000000" w:themeColor="text1"/>
          <w:sz w:val="20"/>
          <w:szCs w:val="20"/>
          <w:lang w:val="en-US"/>
        </w:rPr>
        <w:t xml:space="preserve"> be interpreted as unreasonable or "anti-science";</w:t>
      </w:r>
      <w:r w:rsidR="0058178A" w:rsidRPr="008B7751">
        <w:rPr>
          <w:rFonts w:ascii="Times New Roman" w:hAnsi="Times New Roman" w:cs="Times New Roman"/>
          <w:color w:val="000000" w:themeColor="text1"/>
          <w:sz w:val="20"/>
          <w:szCs w:val="20"/>
          <w:lang w:val="en-US"/>
        </w:rPr>
        <w:t xml:space="preserve"> nonetheless</w:t>
      </w:r>
      <w:r w:rsidRPr="008B7751">
        <w:rPr>
          <w:rFonts w:ascii="Times New Roman" w:hAnsi="Times New Roman" w:cs="Times New Roman"/>
          <w:color w:val="000000" w:themeColor="text1"/>
          <w:sz w:val="20"/>
          <w:szCs w:val="20"/>
          <w:lang w:val="en-US"/>
        </w:rPr>
        <w:t>, it frequently reflects reasonable skepticism and worries about</w:t>
      </w:r>
      <w:r w:rsidR="00000F7C" w:rsidRPr="008B7751">
        <w:rPr>
          <w:rFonts w:ascii="Times New Roman" w:hAnsi="Times New Roman" w:cs="Times New Roman"/>
          <w:color w:val="000000" w:themeColor="text1"/>
          <w:sz w:val="20"/>
          <w:szCs w:val="20"/>
          <w:lang w:val="en-US"/>
        </w:rPr>
        <w:t xml:space="preserve"> </w:t>
      </w:r>
      <w:r w:rsidR="00CD5A59" w:rsidRPr="008B7751">
        <w:rPr>
          <w:rFonts w:ascii="Times New Roman" w:hAnsi="Times New Roman" w:cs="Times New Roman"/>
          <w:color w:val="000000" w:themeColor="text1"/>
          <w:sz w:val="20"/>
          <w:szCs w:val="20"/>
          <w:lang w:val="en-US"/>
        </w:rPr>
        <w:t>immunizations</w:t>
      </w:r>
      <w:r w:rsidRPr="008B7751">
        <w:rPr>
          <w:rFonts w:ascii="Times New Roman" w:hAnsi="Times New Roman" w:cs="Times New Roman"/>
          <w:color w:val="000000" w:themeColor="text1"/>
          <w:sz w:val="20"/>
          <w:szCs w:val="20"/>
          <w:lang w:val="en-US"/>
        </w:rPr>
        <w:t xml:space="preserve">. Therefore, vaccine hesitation differs significantly from the </w:t>
      </w:r>
      <w:r w:rsidR="00FC194A" w:rsidRPr="008B7751">
        <w:rPr>
          <w:rFonts w:ascii="Times New Roman" w:hAnsi="Times New Roman" w:cs="Times New Roman"/>
          <w:color w:val="000000" w:themeColor="text1"/>
          <w:sz w:val="20"/>
          <w:szCs w:val="20"/>
          <w:lang w:val="en-US"/>
        </w:rPr>
        <w:t xml:space="preserve">opposition to any </w:t>
      </w:r>
      <w:r w:rsidRPr="008B7751">
        <w:rPr>
          <w:rFonts w:ascii="Times New Roman" w:hAnsi="Times New Roman" w:cs="Times New Roman"/>
          <w:color w:val="000000" w:themeColor="text1"/>
          <w:sz w:val="20"/>
          <w:szCs w:val="20"/>
          <w:lang w:val="en-US"/>
        </w:rPr>
        <w:t xml:space="preserve">type </w:t>
      </w:r>
      <w:r w:rsidR="0012080E" w:rsidRPr="008B7751">
        <w:rPr>
          <w:rFonts w:ascii="Times New Roman" w:hAnsi="Times New Roman" w:cs="Times New Roman"/>
          <w:color w:val="000000" w:themeColor="text1"/>
          <w:sz w:val="20"/>
          <w:szCs w:val="20"/>
          <w:lang w:val="en-US"/>
        </w:rPr>
        <w:t xml:space="preserve">of immunization by powerful- </w:t>
      </w:r>
      <w:r w:rsidRPr="008B7751">
        <w:rPr>
          <w:rFonts w:ascii="Times New Roman" w:hAnsi="Times New Roman" w:cs="Times New Roman"/>
          <w:color w:val="000000" w:themeColor="text1"/>
          <w:sz w:val="20"/>
          <w:szCs w:val="20"/>
          <w:lang w:val="en-US"/>
        </w:rPr>
        <w:t xml:space="preserve">minded </w:t>
      </w:r>
      <w:r w:rsidR="0012080E" w:rsidRPr="008B7751">
        <w:rPr>
          <w:rFonts w:ascii="Times New Roman" w:hAnsi="Times New Roman" w:cs="Times New Roman"/>
          <w:color w:val="000000" w:themeColor="text1"/>
          <w:sz w:val="20"/>
          <w:szCs w:val="20"/>
          <w:lang w:val="en-US"/>
        </w:rPr>
        <w:t>a</w:t>
      </w:r>
      <w:r w:rsidRPr="008B7751">
        <w:rPr>
          <w:rFonts w:ascii="Times New Roman" w:hAnsi="Times New Roman" w:cs="Times New Roman"/>
          <w:color w:val="000000" w:themeColor="text1"/>
          <w:sz w:val="20"/>
          <w:szCs w:val="20"/>
          <w:lang w:val="en-US"/>
        </w:rPr>
        <w:t>nd devoted individuals who make up what is commonly referred to as the "anti-vaccine" movement</w:t>
      </w:r>
      <w:r w:rsidR="00A348F9">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b/>
          <w:bCs/>
          <w:color w:val="000000" w:themeColor="text1"/>
          <w:sz w:val="20"/>
          <w:szCs w:val="20"/>
          <w:lang w:val="en-US"/>
        </w:rPr>
        <w:fldChar w:fldCharType="begin" w:fldLock="1"/>
      </w:r>
      <w:r w:rsidR="00A348F9" w:rsidRPr="008B7751">
        <w:rPr>
          <w:rFonts w:ascii="Times New Roman" w:hAnsi="Times New Roman" w:cs="Times New Roman"/>
          <w:b/>
          <w:bCs/>
          <w:color w:val="000000" w:themeColor="text1"/>
          <w:sz w:val="20"/>
          <w:szCs w:val="20"/>
          <w:lang w:val="en-US"/>
        </w:rPr>
        <w:instrText>ADDIN CSL_CITATION {"citationItems":[{"id":"ITEM-1","itemData":{"DOI":"10.1146/annurev-publhealth-090419-102240","ISSN":"15452093","PMID":"33798403","abstract":"An often-stated public health comment is that \"vaccination is a victim of its own success. \" While the scientific and medical consensus on the benefits of vaccination is clear and unambiguous, an increasing number of people are perceiving vaccines as unsafe and unnecessary. The World Health Organization identified \"the reluctance or refusal to vaccinate despite availability of vaccines\" as one of the 10 threats to global health in 2019. The negative influence of anti-vaccination movements is often named as a cause of increasing vaccine resistance in the public. In this review, we give an overview of the current literature on the topic, beginning by agreeing on terminology and concepts before looking at potential causes, consequences, and impacts of resistance to vaccination.","author":[{"dropping-particle":"","family":"Dubé","given":"Ève","non-dropping-particle":"","parse-names":false,"suffix":""},{"dropping-particle":"","family":"Ward","given":"Jeremy K.","non-dropping-particle":"","parse-names":false,"suffix":""},{"dropping-particle":"","family":"Verger","given":"Pierre","non-dropping-particle":"","parse-names":false,"suffix":""},{"dropping-particle":"","family":"Macdonald","given":"Noni E.","non-dropping-particle":"","parse-names":false,"suffix":""}],"container-title":"Annual Review of Public Health","id":"ITEM-1","issued":{"date-parts":[["2020"]]},"page":"175-191","title":"Vaccine Hesitancy, Acceptance, and Anti-Vaccination: Trends and Future Prospects for Public Health","type":"article-journal","volume":"42"},"uris":["http://www.mendeley.com/documents/?uuid=05105a89-ea61-483f-b2cf-1d0c1c0c14dd"]}],"mendeley":{"formattedCitation":"[6]","plainTextFormattedCitation":"[6]","previouslyFormattedCitation":"[6]"},"properties":{"noteIndex":0},"schema":"https://github.com/citation-style-language/schema/raw/master/csl-citation.json"}</w:instrText>
      </w:r>
      <w:r w:rsidR="00A348F9" w:rsidRPr="008B7751">
        <w:rPr>
          <w:rFonts w:ascii="Times New Roman" w:hAnsi="Times New Roman" w:cs="Times New Roman"/>
          <w:b/>
          <w:bCs/>
          <w:color w:val="000000" w:themeColor="text1"/>
          <w:sz w:val="20"/>
          <w:szCs w:val="20"/>
          <w:lang w:val="en-US"/>
        </w:rPr>
        <w:fldChar w:fldCharType="separate"/>
      </w:r>
      <w:r w:rsidR="00A348F9" w:rsidRPr="008B7751">
        <w:rPr>
          <w:rFonts w:ascii="Times New Roman" w:hAnsi="Times New Roman" w:cs="Times New Roman"/>
          <w:bCs/>
          <w:noProof/>
          <w:color w:val="000000" w:themeColor="text1"/>
          <w:sz w:val="20"/>
          <w:szCs w:val="20"/>
          <w:lang w:val="en-US"/>
        </w:rPr>
        <w:t>[6]</w:t>
      </w:r>
      <w:r w:rsidR="00A348F9" w:rsidRPr="008B7751">
        <w:rPr>
          <w:rFonts w:ascii="Times New Roman" w:hAnsi="Times New Roman" w:cs="Times New Roman"/>
          <w:b/>
          <w:bCs/>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Pr="008B7751">
        <w:rPr>
          <w:rFonts w:ascii="Times New Roman" w:hAnsi="Times New Roman" w:cs="Times New Roman"/>
          <w:b/>
          <w:bCs/>
          <w:color w:val="000000" w:themeColor="text1"/>
          <w:sz w:val="20"/>
          <w:szCs w:val="20"/>
          <w:lang w:val="en-US"/>
        </w:rPr>
        <w:t xml:space="preserve"> </w:t>
      </w:r>
    </w:p>
    <w:p w:rsidR="00C82787" w:rsidRPr="00A348F9" w:rsidRDefault="00000000" w:rsidP="00A348F9">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 xml:space="preserve">The top ten </w:t>
      </w:r>
      <w:r w:rsidR="00AC3137" w:rsidRPr="008B7751">
        <w:rPr>
          <w:rFonts w:ascii="Times New Roman" w:hAnsi="Times New Roman" w:cs="Times New Roman"/>
          <w:color w:val="000000" w:themeColor="text1"/>
          <w:sz w:val="20"/>
          <w:szCs w:val="20"/>
          <w:lang w:val="en-US"/>
        </w:rPr>
        <w:t>global th</w:t>
      </w:r>
      <w:r w:rsidR="00FA6C1E" w:rsidRPr="008B7751">
        <w:rPr>
          <w:rFonts w:ascii="Times New Roman" w:hAnsi="Times New Roman" w:cs="Times New Roman"/>
          <w:color w:val="000000" w:themeColor="text1"/>
          <w:sz w:val="20"/>
          <w:szCs w:val="20"/>
          <w:lang w:val="en-US"/>
        </w:rPr>
        <w:t xml:space="preserve">reat </w:t>
      </w:r>
      <w:r w:rsidRPr="008B7751">
        <w:rPr>
          <w:rFonts w:ascii="Times New Roman" w:hAnsi="Times New Roman" w:cs="Times New Roman"/>
          <w:color w:val="000000" w:themeColor="text1"/>
          <w:sz w:val="20"/>
          <w:szCs w:val="20"/>
          <w:lang w:val="en-US"/>
        </w:rPr>
        <w:t>to public health in 2018</w:t>
      </w:r>
      <w:r w:rsidR="00FA6C1E" w:rsidRPr="008B7751">
        <w:rPr>
          <w:rFonts w:ascii="Times New Roman" w:hAnsi="Times New Roman" w:cs="Times New Roman"/>
          <w:color w:val="000000" w:themeColor="text1"/>
          <w:sz w:val="20"/>
          <w:szCs w:val="20"/>
          <w:lang w:val="en-US"/>
        </w:rPr>
        <w:t xml:space="preserve">, according </w:t>
      </w:r>
      <w:r w:rsidRPr="008B7751">
        <w:rPr>
          <w:rFonts w:ascii="Times New Roman" w:hAnsi="Times New Roman" w:cs="Times New Roman"/>
          <w:color w:val="000000" w:themeColor="text1"/>
          <w:sz w:val="20"/>
          <w:szCs w:val="20"/>
          <w:lang w:val="en-US"/>
        </w:rPr>
        <w:t>to the W</w:t>
      </w:r>
      <w:r w:rsidR="00151C5A" w:rsidRPr="008B7751">
        <w:rPr>
          <w:rFonts w:ascii="Times New Roman" w:hAnsi="Times New Roman" w:cs="Times New Roman"/>
          <w:color w:val="000000" w:themeColor="text1"/>
          <w:sz w:val="20"/>
          <w:szCs w:val="20"/>
          <w:lang w:val="en-US"/>
        </w:rPr>
        <w:t xml:space="preserve">HO, </w:t>
      </w:r>
      <w:r w:rsidRPr="008B7751">
        <w:rPr>
          <w:rFonts w:ascii="Times New Roman" w:hAnsi="Times New Roman" w:cs="Times New Roman"/>
          <w:color w:val="000000" w:themeColor="text1"/>
          <w:sz w:val="20"/>
          <w:szCs w:val="20"/>
          <w:lang w:val="en-US"/>
        </w:rPr>
        <w:t>includes vaccination hesitancy. The eradication of re-emerging illnesses like measles as well as rubella that are preventable by vaccination nevertheless faces risk from vaccine</w:t>
      </w:r>
      <w:r w:rsidR="00A0299E" w:rsidRPr="008B7751">
        <w:rPr>
          <w:rFonts w:ascii="Times New Roman" w:hAnsi="Times New Roman" w:cs="Times New Roman"/>
          <w:color w:val="000000" w:themeColor="text1"/>
          <w:sz w:val="20"/>
          <w:szCs w:val="20"/>
          <w:lang w:val="en-US"/>
        </w:rPr>
        <w:t xml:space="preserve"> hesitance</w:t>
      </w:r>
      <w:r w:rsidRPr="008B7751">
        <w:rPr>
          <w:rFonts w:ascii="Times New Roman" w:hAnsi="Times New Roman" w:cs="Times New Roman"/>
          <w:color w:val="000000" w:themeColor="text1"/>
          <w:sz w:val="20"/>
          <w:szCs w:val="20"/>
          <w:lang w:val="en-US"/>
        </w:rPr>
        <w:t>. Previous studies have discovered that a number of individual-level characteristics, such as low income and inadequate education, particularly political or religious beliefs, and perceived risks in the context of safety and effectiveness, are substantially connected with vaccine</w:t>
      </w:r>
      <w:r w:rsidR="00CE0EF2" w:rsidRPr="008B7751">
        <w:rPr>
          <w:rFonts w:ascii="Times New Roman" w:hAnsi="Times New Roman" w:cs="Times New Roman"/>
          <w:color w:val="000000" w:themeColor="text1"/>
          <w:sz w:val="20"/>
          <w:szCs w:val="20"/>
          <w:lang w:val="en-US"/>
        </w:rPr>
        <w:t xml:space="preserve"> hesitance</w:t>
      </w:r>
      <w:r w:rsidR="00A348F9">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color w:val="000000" w:themeColor="text1"/>
          <w:sz w:val="20"/>
          <w:szCs w:val="20"/>
          <w:lang w:val="en-US"/>
        </w:rPr>
        <w:fldChar w:fldCharType="begin" w:fldLock="1"/>
      </w:r>
      <w:r w:rsidR="00A348F9" w:rsidRPr="008B7751">
        <w:rPr>
          <w:rFonts w:ascii="Times New Roman" w:hAnsi="Times New Roman" w:cs="Times New Roman"/>
          <w:color w:val="000000" w:themeColor="text1"/>
          <w:sz w:val="20"/>
          <w:szCs w:val="20"/>
          <w:lang w:val="en-US"/>
        </w:rPr>
        <w:instrText>ADDIN CSL_CITATION {"citationItems":[{"id":"ITEM-1","itemData":{"DOI":"10.1038/s41598-023-35974-z","ISSN":"2045-2322","abstract":"This article uses novel data collected on a weekly basis covering more than 35,000 individuals in the EU to analyze the relationship between trust in various dimensions and COVID-19 vaccine hesitancy. We found that trust in science is negatively correlated, while trust in social media and the use of social media as the main source of information are positively associated with vaccine hesitancy. High trust in social media is found among adults aged 65+, financially distressed and unemployed individuals, and hesitancy is largely explained by conspiracy beliefs among them. Finally, we found that the temporary suspension of the AstraZeneca vaccine in March 2021 significantly increased vaccine hesitancy and especially among people with low trust in science, living in rural areas, females, and financially distressed. Our findings suggest that trust is a key determinant of vaccine hesitancy and that pro-vaccine campaigns could be successfully targeted toward groups at high risk of hesitancy.","author":[{"dropping-particle":"","family":"Carrieri","given":"Vincenzo","non-dropping-particle":"","parse-names":false,"suffix":""},{"dropping-particle":"","family":"Guthmuller","given":"Sophie","non-dropping-particle":"","parse-names":false,"suffix":""},{"dropping-particle":"","family":"Wübker","given":"Ansgar","non-dropping-particle":"","parse-names":false,"suffix":""}],"container-title":"Scientific Reports","id":"ITEM-1","issue":"1","issued":{"date-parts":[["2023"]]},"page":"9245","title":"Trust and COVID-19 vaccine hesitancy","type":"article-journal","volume":"13"},"uris":["http://www.mendeley.com/documents/?uuid=f8e76fcd-35bb-4323-98e6-284cae8d8663"]}],"mendeley":{"formattedCitation":"[7]","plainTextFormattedCitation":"[7]","previouslyFormattedCitation":"[7]"},"properties":{"noteIndex":0},"schema":"https://github.com/citation-style-language/schema/raw/master/csl-citation.json"}</w:instrText>
      </w:r>
      <w:r w:rsidR="00A348F9" w:rsidRPr="008B7751">
        <w:rPr>
          <w:rFonts w:ascii="Times New Roman" w:hAnsi="Times New Roman" w:cs="Times New Roman"/>
          <w:color w:val="000000" w:themeColor="text1"/>
          <w:sz w:val="20"/>
          <w:szCs w:val="20"/>
          <w:lang w:val="en-US"/>
        </w:rPr>
        <w:fldChar w:fldCharType="separate"/>
      </w:r>
      <w:r w:rsidR="00A348F9" w:rsidRPr="008B7751">
        <w:rPr>
          <w:rFonts w:ascii="Times New Roman" w:hAnsi="Times New Roman" w:cs="Times New Roman"/>
          <w:noProof/>
          <w:color w:val="000000" w:themeColor="text1"/>
          <w:sz w:val="20"/>
          <w:szCs w:val="20"/>
          <w:lang w:val="en-US"/>
        </w:rPr>
        <w:t>[7]</w:t>
      </w:r>
      <w:r w:rsidR="00A348F9"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Pr="008B7751">
        <w:rPr>
          <w:rFonts w:ascii="Times New Roman" w:hAnsi="Times New Roman" w:cs="Times New Roman"/>
          <w:b/>
          <w:bCs/>
          <w:color w:val="000000" w:themeColor="text1"/>
          <w:sz w:val="20"/>
          <w:szCs w:val="20"/>
          <w:lang w:val="en-US"/>
        </w:rPr>
        <w:t xml:space="preserve"> </w:t>
      </w:r>
    </w:p>
    <w:p w:rsidR="006A461F" w:rsidRPr="00CD5A59" w:rsidRDefault="00000000" w:rsidP="00CD5A59">
      <w:p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3. Vaccine </w:t>
      </w:r>
      <w:r w:rsidRPr="00CD5A59">
        <w:rPr>
          <w:rFonts w:ascii="Times New Roman" w:hAnsi="Times New Roman" w:cs="Times New Roman"/>
          <w:b/>
          <w:bCs/>
          <w:color w:val="000000" w:themeColor="text1"/>
          <w:sz w:val="20"/>
          <w:szCs w:val="20"/>
          <w:lang w:val="en-US"/>
        </w:rPr>
        <w:t xml:space="preserve">hesitance </w:t>
      </w:r>
      <w:r w:rsidR="00A348F9">
        <w:rPr>
          <w:rFonts w:ascii="Times New Roman" w:hAnsi="Times New Roman" w:cs="Times New Roman"/>
          <w:b/>
          <w:bCs/>
          <w:color w:val="000000" w:themeColor="text1"/>
          <w:sz w:val="20"/>
          <w:szCs w:val="20"/>
          <w:lang w:val="en-US"/>
        </w:rPr>
        <w:t>–</w:t>
      </w:r>
      <w:r>
        <w:rPr>
          <w:rFonts w:ascii="Times New Roman" w:hAnsi="Times New Roman" w:cs="Times New Roman"/>
          <w:b/>
          <w:bCs/>
          <w:color w:val="000000" w:themeColor="text1"/>
          <w:sz w:val="20"/>
          <w:szCs w:val="20"/>
          <w:lang w:val="en-US"/>
        </w:rPr>
        <w:t xml:space="preserve"> </w:t>
      </w:r>
      <w:r w:rsidR="00A348F9">
        <w:rPr>
          <w:rFonts w:ascii="Times New Roman" w:hAnsi="Times New Roman" w:cs="Times New Roman"/>
          <w:b/>
          <w:bCs/>
          <w:color w:val="000000" w:themeColor="text1"/>
          <w:sz w:val="20"/>
          <w:szCs w:val="20"/>
          <w:lang w:val="en-US"/>
        </w:rPr>
        <w:t>past and present scenario</w:t>
      </w:r>
      <w:r>
        <w:rPr>
          <w:rFonts w:ascii="Times New Roman" w:hAnsi="Times New Roman" w:cs="Times New Roman"/>
          <w:b/>
          <w:bCs/>
          <w:color w:val="000000" w:themeColor="text1"/>
          <w:sz w:val="20"/>
          <w:szCs w:val="20"/>
          <w:lang w:val="en-US"/>
        </w:rPr>
        <w:t>:</w:t>
      </w:r>
    </w:p>
    <w:p w:rsidR="00176370" w:rsidRPr="008B7751" w:rsidRDefault="00000000" w:rsidP="00A348F9">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 xml:space="preserve">The movement against vaccination has a long history. It started in France in 1763 when vaccine mistrust was justified. The standard of appropriate safety and sanitation in eighteenth-century Europe was relatively low, and there was no suitable quarantine system for persons who had received vaccinations. Because vaccine-infected sick </w:t>
      </w:r>
      <w:proofErr w:type="gramStart"/>
      <w:r w:rsidRPr="008B7751">
        <w:rPr>
          <w:rFonts w:ascii="Times New Roman" w:hAnsi="Times New Roman" w:cs="Times New Roman"/>
          <w:color w:val="000000" w:themeColor="text1"/>
          <w:sz w:val="20"/>
          <w:szCs w:val="20"/>
          <w:lang w:val="en-US"/>
        </w:rPr>
        <w:t>were</w:t>
      </w:r>
      <w:proofErr w:type="gramEnd"/>
      <w:r w:rsidRPr="008B7751">
        <w:rPr>
          <w:rFonts w:ascii="Times New Roman" w:hAnsi="Times New Roman" w:cs="Times New Roman"/>
          <w:color w:val="000000" w:themeColor="text1"/>
          <w:sz w:val="20"/>
          <w:szCs w:val="20"/>
          <w:lang w:val="en-US"/>
        </w:rPr>
        <w:t xml:space="preserve"> infecting healthy Parisians, the Parisian parliament had every right to ban immunizations. </w:t>
      </w:r>
    </w:p>
    <w:p w:rsidR="00176370" w:rsidRPr="008B7751" w:rsidRDefault="00000000" w:rsidP="00870555">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 xml:space="preserve">As time passed, the toxins included in vaccinations changed from fully functional to weak or dead forms. Despite this, many individuals continued to hold the old-fashioned belief that immunizations were more harmful than beneficial as science evolved. </w:t>
      </w:r>
    </w:p>
    <w:p w:rsidR="00A55F8B" w:rsidRPr="00A348F9" w:rsidRDefault="00000000" w:rsidP="00A348F9">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The Cambridge, Massachusetts municipal council established legislation requiring immunizations of all citizens in 1902 as a response to a pox outbreak. This was the initial major vaccination campaign spearheaded by the government. They had started demonstrating that they were quite successful at building herd immunity. However, this resulted in strong reactions, and one case even made it to the Supreme Court</w:t>
      </w:r>
      <w:r w:rsidR="00A348F9">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color w:val="000000" w:themeColor="text1"/>
          <w:sz w:val="20"/>
          <w:szCs w:val="20"/>
          <w:lang w:val="en-US"/>
        </w:rPr>
        <w:fldChar w:fldCharType="begin" w:fldLock="1"/>
      </w:r>
      <w:r w:rsidR="00A348F9" w:rsidRPr="008B7751">
        <w:rPr>
          <w:rFonts w:ascii="Times New Roman" w:hAnsi="Times New Roman" w:cs="Times New Roman"/>
          <w:color w:val="000000" w:themeColor="text1"/>
          <w:sz w:val="20"/>
          <w:szCs w:val="20"/>
          <w:lang w:val="en-US"/>
        </w:rPr>
        <w:instrText>ADDIN CSL_CITATION {"citationItems":[{"id":"ITEM-1","itemData":{"abstract":"Vaccines are one of the world’s most impactful medical therapies. They are cost- effective, successfully proven, and one of the quickest treatment options available today (Clark et al., 2016). They save millions of lives every year and have eliminated certain diseases on a national and international level. However, millions of people worldwide still remain unvaccinated. In developed nations, mainly The United States (U.S.) and the European countries, many of the unvaccinated are a result of rising vaccine hesitancy of parents in conjunction with the anti-vaccination movement. Vaccine hesitancy is defined as “a delay in acceptance or refusal of vaccines despite availability” (Macdonald, 2015, p. 34). After a thorough literature review, evidence reveals that there is a gap between perceived vaccine importance and perceived vaccine safety in developed nations as many survey respondents believe in the efficacy and importance of vaccines but lack confidence in the safety of vaccines. This gap is seemingly connected to overall health literacy. The Patient Protection and Affordable Care Act of 2010, Article V, defines health literacy as a patient’s ability to “obtain, communicate, and process” health services and information needed to make health decisions (Department of Health and Human Services [HHS], 2010). However, more direct and detailed projects must be conducted before a direct connection can be made.","author":[{"dropping-particle":"","family":"Hammond","given":"Jordan","non-dropping-particle":"","parse-names":false,"suffix":""}],"container-title":"Senior Theses","id":"ITEM-1","issued":{"date-parts":[["2020"]]},"title":"Vaccine Confidence, Coverage, and Hesitancy Worldwide: A Literature Analysis of Vaccine Hesitancy and Potential Causes Worldwide","type":"article-journal"},"uris":["http://www.mendeley.com/documents/?uuid=63788609-beb4-4771-ad37-3561213e2f20"]}],"mendeley":{"formattedCitation":"[8]","plainTextFormattedCitation":"[8]","previouslyFormattedCitation":"[8]"},"properties":{"noteIndex":0},"schema":"https://github.com/citation-style-language/schema/raw/master/csl-citation.json"}</w:instrText>
      </w:r>
      <w:r w:rsidR="00A348F9" w:rsidRPr="008B7751">
        <w:rPr>
          <w:rFonts w:ascii="Times New Roman" w:hAnsi="Times New Roman" w:cs="Times New Roman"/>
          <w:color w:val="000000" w:themeColor="text1"/>
          <w:sz w:val="20"/>
          <w:szCs w:val="20"/>
          <w:lang w:val="en-US"/>
        </w:rPr>
        <w:fldChar w:fldCharType="separate"/>
      </w:r>
      <w:r w:rsidR="00A348F9" w:rsidRPr="008B7751">
        <w:rPr>
          <w:rFonts w:ascii="Times New Roman" w:hAnsi="Times New Roman" w:cs="Times New Roman"/>
          <w:noProof/>
          <w:color w:val="000000" w:themeColor="text1"/>
          <w:sz w:val="20"/>
          <w:szCs w:val="20"/>
          <w:lang w:val="en-US"/>
        </w:rPr>
        <w:t>[8]</w:t>
      </w:r>
      <w:r w:rsidR="00A348F9"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00872191" w:rsidRPr="008B7751">
        <w:rPr>
          <w:rFonts w:ascii="Times New Roman" w:hAnsi="Times New Roman" w:cs="Times New Roman"/>
          <w:color w:val="000000" w:themeColor="text1"/>
          <w:sz w:val="20"/>
          <w:szCs w:val="20"/>
          <w:lang w:val="en-US"/>
        </w:rPr>
        <w:t xml:space="preserve"> </w:t>
      </w:r>
      <w:r w:rsidR="00A348F9">
        <w:rPr>
          <w:rFonts w:ascii="Times New Roman" w:hAnsi="Times New Roman" w:cs="Times New Roman"/>
          <w:color w:val="000000" w:themeColor="text1"/>
          <w:sz w:val="20"/>
          <w:szCs w:val="20"/>
          <w:lang w:val="en-US"/>
        </w:rPr>
        <w:t>The following list</w:t>
      </w:r>
      <w:r w:rsidR="008A0B24">
        <w:rPr>
          <w:rFonts w:ascii="Times New Roman" w:hAnsi="Times New Roman" w:cs="Times New Roman"/>
          <w:color w:val="000000" w:themeColor="text1"/>
          <w:sz w:val="20"/>
          <w:szCs w:val="20"/>
          <w:lang w:val="en-US"/>
        </w:rPr>
        <w:t xml:space="preserve"> (Table 1)</w:t>
      </w:r>
      <w:r w:rsidR="00A348F9">
        <w:rPr>
          <w:rFonts w:ascii="Times New Roman" w:hAnsi="Times New Roman" w:cs="Times New Roman"/>
          <w:color w:val="000000" w:themeColor="text1"/>
          <w:sz w:val="20"/>
          <w:szCs w:val="20"/>
          <w:lang w:val="en-US"/>
        </w:rPr>
        <w:t xml:space="preserve"> depicts the vaccines recommended by the Centre for Disease Control and Prevention</w:t>
      </w:r>
      <w:r w:rsidR="00FD6898" w:rsidRPr="008B7751">
        <w:rPr>
          <w:rFonts w:ascii="Times New Roman" w:hAnsi="Times New Roman" w:cs="Times New Roman"/>
          <w:b/>
          <w:bCs/>
          <w:color w:val="000000" w:themeColor="text1"/>
          <w:sz w:val="20"/>
          <w:szCs w:val="20"/>
          <w:lang w:val="en-US"/>
        </w:rPr>
        <w:t xml:space="preserve"> </w:t>
      </w:r>
      <w:r w:rsidR="00A348F9" w:rsidRPr="008A0B24">
        <w:rPr>
          <w:rFonts w:ascii="Times New Roman" w:hAnsi="Times New Roman" w:cs="Times New Roman"/>
          <w:color w:val="000000" w:themeColor="text1"/>
          <w:sz w:val="20"/>
          <w:szCs w:val="20"/>
          <w:lang w:val="en-US"/>
        </w:rPr>
        <w:t>(CDC</w:t>
      </w:r>
      <w:r w:rsidR="008A0B24" w:rsidRPr="008A0B24">
        <w:rPr>
          <w:rFonts w:ascii="Times New Roman" w:hAnsi="Times New Roman" w:cs="Times New Roman"/>
          <w:color w:val="000000" w:themeColor="text1"/>
          <w:sz w:val="20"/>
          <w:szCs w:val="20"/>
          <w:lang w:val="en-US"/>
        </w:rPr>
        <w:t>) guidelines</w:t>
      </w:r>
      <w:r w:rsidR="008A0B24">
        <w:rPr>
          <w:rFonts w:ascii="Times New Roman" w:hAnsi="Times New Roman" w:cs="Times New Roman"/>
          <w:color w:val="000000" w:themeColor="text1"/>
          <w:sz w:val="20"/>
          <w:szCs w:val="20"/>
          <w:lang w:val="en-US"/>
        </w:rPr>
        <w:t>.</w:t>
      </w:r>
      <w:r w:rsidR="009D400D" w:rsidRPr="00A348F9">
        <w:rPr>
          <w:rFonts w:ascii="Times New Roman" w:hAnsi="Times New Roman" w:cs="Times New Roman"/>
          <w:color w:val="000000" w:themeColor="text1"/>
          <w:sz w:val="20"/>
          <w:szCs w:val="20"/>
          <w:lang w:val="en-US"/>
        </w:rPr>
        <w:t xml:space="preserve"> </w:t>
      </w:r>
    </w:p>
    <w:p w:rsidR="00A348F9" w:rsidRPr="00A348F9" w:rsidRDefault="00000000" w:rsidP="00A348F9">
      <w:pPr>
        <w:pStyle w:val="ListParagraph"/>
        <w:jc w:val="center"/>
        <w:rPr>
          <w:rFonts w:ascii="Times New Roman" w:hAnsi="Times New Roman" w:cs="Times New Roman"/>
          <w:b/>
          <w:bCs/>
          <w:sz w:val="20"/>
          <w:szCs w:val="20"/>
        </w:rPr>
      </w:pPr>
      <w:r w:rsidRPr="00A348F9">
        <w:rPr>
          <w:rFonts w:ascii="Times New Roman" w:hAnsi="Times New Roman" w:cs="Times New Roman"/>
          <w:b/>
          <w:bCs/>
          <w:sz w:val="20"/>
          <w:szCs w:val="20"/>
        </w:rPr>
        <w:t>Table</w:t>
      </w:r>
      <w:r w:rsidR="000957CF">
        <w:rPr>
          <w:rFonts w:ascii="Times New Roman" w:hAnsi="Times New Roman" w:cs="Times New Roman"/>
          <w:b/>
          <w:bCs/>
          <w:sz w:val="20"/>
          <w:szCs w:val="20"/>
        </w:rPr>
        <w:t xml:space="preserve"> </w:t>
      </w:r>
      <w:r w:rsidRPr="00A348F9">
        <w:rPr>
          <w:rFonts w:ascii="Times New Roman" w:hAnsi="Times New Roman" w:cs="Times New Roman"/>
          <w:b/>
          <w:bCs/>
          <w:sz w:val="20"/>
          <w:szCs w:val="20"/>
        </w:rPr>
        <w:t>1: Recommended vaccination chart as per CDC guidelines</w:t>
      </w:r>
    </w:p>
    <w:tbl>
      <w:tblPr>
        <w:tblStyle w:val="TableGrid"/>
        <w:tblW w:w="9397" w:type="dxa"/>
        <w:tblInd w:w="-289" w:type="dxa"/>
        <w:tblLook w:val="0620" w:firstRow="1" w:lastRow="0" w:firstColumn="0" w:lastColumn="0" w:noHBand="1" w:noVBand="1"/>
      </w:tblPr>
      <w:tblGrid>
        <w:gridCol w:w="1559"/>
        <w:gridCol w:w="7838"/>
      </w:tblGrid>
      <w:tr w:rsidR="00F44E1C" w:rsidTr="008A0B24">
        <w:trPr>
          <w:trHeight w:val="282"/>
        </w:trPr>
        <w:tc>
          <w:tcPr>
            <w:tcW w:w="1559" w:type="dxa"/>
          </w:tcPr>
          <w:p w:rsidR="00FD315F" w:rsidRPr="00A348F9" w:rsidRDefault="00000000" w:rsidP="00E125BE">
            <w:pPr>
              <w:jc w:val="center"/>
              <w:rPr>
                <w:rFonts w:ascii="Times New Roman" w:hAnsi="Times New Roman" w:cs="Times New Roman"/>
                <w:b/>
                <w:bCs/>
                <w:sz w:val="20"/>
                <w:szCs w:val="20"/>
              </w:rPr>
            </w:pPr>
            <w:r w:rsidRPr="00A348F9">
              <w:rPr>
                <w:rFonts w:ascii="Times New Roman" w:hAnsi="Times New Roman" w:cs="Times New Roman"/>
                <w:b/>
                <w:bCs/>
                <w:sz w:val="20"/>
                <w:szCs w:val="20"/>
              </w:rPr>
              <w:t>AGE GROUP</w:t>
            </w:r>
          </w:p>
        </w:tc>
        <w:tc>
          <w:tcPr>
            <w:tcW w:w="0" w:type="auto"/>
          </w:tcPr>
          <w:p w:rsidR="00FD315F" w:rsidRPr="00A348F9" w:rsidRDefault="00000000" w:rsidP="00E125BE">
            <w:pPr>
              <w:jc w:val="center"/>
              <w:rPr>
                <w:rFonts w:ascii="Times New Roman" w:hAnsi="Times New Roman" w:cs="Times New Roman"/>
                <w:b/>
                <w:bCs/>
                <w:sz w:val="20"/>
                <w:szCs w:val="20"/>
              </w:rPr>
            </w:pPr>
            <w:r w:rsidRPr="00A348F9">
              <w:rPr>
                <w:rFonts w:ascii="Times New Roman" w:hAnsi="Times New Roman" w:cs="Times New Roman"/>
                <w:b/>
                <w:bCs/>
                <w:sz w:val="20"/>
                <w:szCs w:val="20"/>
              </w:rPr>
              <w:t>RECOMMENDED VACCINES</w:t>
            </w:r>
          </w:p>
        </w:tc>
      </w:tr>
      <w:tr w:rsidR="00F44E1C" w:rsidTr="008A0B24">
        <w:trPr>
          <w:trHeight w:val="289"/>
        </w:trPr>
        <w:tc>
          <w:tcPr>
            <w:tcW w:w="1559" w:type="dxa"/>
          </w:tcPr>
          <w:p w:rsidR="00FD315F" w:rsidRPr="008B7751" w:rsidRDefault="00000000" w:rsidP="00D50685">
            <w:pPr>
              <w:jc w:val="center"/>
              <w:rPr>
                <w:rFonts w:ascii="Times New Roman" w:hAnsi="Times New Roman" w:cs="Times New Roman"/>
                <w:sz w:val="20"/>
                <w:szCs w:val="20"/>
              </w:rPr>
            </w:pPr>
            <w:r w:rsidRPr="008B7751">
              <w:rPr>
                <w:rFonts w:ascii="Times New Roman" w:hAnsi="Times New Roman" w:cs="Times New Roman"/>
                <w:sz w:val="20"/>
                <w:szCs w:val="20"/>
              </w:rPr>
              <w:t>At birth</w:t>
            </w:r>
          </w:p>
        </w:tc>
        <w:tc>
          <w:tcPr>
            <w:tcW w:w="0" w:type="auto"/>
          </w:tcPr>
          <w:p w:rsidR="00FD315F" w:rsidRPr="008B7751" w:rsidRDefault="00000000">
            <w:pPr>
              <w:rPr>
                <w:rFonts w:ascii="Times New Roman" w:hAnsi="Times New Roman" w:cs="Times New Roman"/>
                <w:sz w:val="20"/>
                <w:szCs w:val="20"/>
              </w:rPr>
            </w:pPr>
            <w:r w:rsidRPr="008B7751">
              <w:rPr>
                <w:rFonts w:ascii="Times New Roman" w:hAnsi="Times New Roman" w:cs="Times New Roman"/>
                <w:sz w:val="20"/>
                <w:szCs w:val="20"/>
              </w:rPr>
              <w:t xml:space="preserve">BCG vaccine, </w:t>
            </w:r>
            <w:r w:rsidR="004F7994" w:rsidRPr="008B7751">
              <w:rPr>
                <w:rFonts w:ascii="Times New Roman" w:hAnsi="Times New Roman" w:cs="Times New Roman"/>
                <w:sz w:val="20"/>
                <w:szCs w:val="20"/>
              </w:rPr>
              <w:t>3 doses of Hepatitis B</w:t>
            </w:r>
            <w:r w:rsidRPr="008B7751">
              <w:rPr>
                <w:rFonts w:ascii="Times New Roman" w:hAnsi="Times New Roman" w:cs="Times New Roman"/>
                <w:sz w:val="20"/>
                <w:szCs w:val="20"/>
              </w:rPr>
              <w:t xml:space="preserve"> </w:t>
            </w:r>
          </w:p>
        </w:tc>
      </w:tr>
      <w:tr w:rsidR="00F44E1C" w:rsidTr="008A0B24">
        <w:trPr>
          <w:trHeight w:val="289"/>
        </w:trPr>
        <w:tc>
          <w:tcPr>
            <w:tcW w:w="1559" w:type="dxa"/>
          </w:tcPr>
          <w:p w:rsidR="00FD315F" w:rsidRPr="008B7751" w:rsidRDefault="00000000" w:rsidP="00572042">
            <w:pPr>
              <w:pStyle w:val="ListParagraph"/>
              <w:numPr>
                <w:ilvl w:val="1"/>
                <w:numId w:val="7"/>
              </w:numPr>
              <w:jc w:val="center"/>
              <w:rPr>
                <w:rFonts w:ascii="Times New Roman" w:hAnsi="Times New Roman" w:cs="Times New Roman"/>
                <w:sz w:val="20"/>
                <w:szCs w:val="20"/>
              </w:rPr>
            </w:pPr>
            <w:r w:rsidRPr="008B7751">
              <w:rPr>
                <w:rFonts w:ascii="Times New Roman" w:hAnsi="Times New Roman" w:cs="Times New Roman"/>
                <w:sz w:val="20"/>
                <w:szCs w:val="20"/>
              </w:rPr>
              <w:t>M</w:t>
            </w:r>
            <w:r w:rsidR="00D50685" w:rsidRPr="008B7751">
              <w:rPr>
                <w:rFonts w:ascii="Times New Roman" w:hAnsi="Times New Roman" w:cs="Times New Roman"/>
                <w:sz w:val="20"/>
                <w:szCs w:val="20"/>
              </w:rPr>
              <w:t>onths</w:t>
            </w:r>
          </w:p>
        </w:tc>
        <w:tc>
          <w:tcPr>
            <w:tcW w:w="0" w:type="auto"/>
          </w:tcPr>
          <w:p w:rsidR="00FD315F" w:rsidRPr="008B7751" w:rsidRDefault="00000000" w:rsidP="00572042">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7" w:history="1">
              <w:r w:rsidR="00572042" w:rsidRPr="008B7751">
                <w:rPr>
                  <w:rStyle w:val="Hyperlink"/>
                  <w:rFonts w:ascii="Times New Roman" w:hAnsi="Times New Roman" w:cs="Times New Roman"/>
                  <w:color w:val="000000" w:themeColor="text1"/>
                  <w:sz w:val="20"/>
                  <w:szCs w:val="20"/>
                  <w:u w:val="none"/>
                </w:rPr>
                <w:t>Hepatitis B</w:t>
              </w:r>
            </w:hyperlink>
            <w:r w:rsidR="00572042" w:rsidRPr="008B7751">
              <w:rPr>
                <w:rFonts w:ascii="Times New Roman" w:hAnsi="Times New Roman" w:cs="Times New Roman"/>
                <w:color w:val="000000" w:themeColor="text1"/>
                <w:sz w:val="20"/>
                <w:szCs w:val="20"/>
              </w:rPr>
              <w:t xml:space="preserve"> (2nd dose), </w:t>
            </w:r>
            <w:hyperlink r:id="rId8" w:history="1">
              <w:r w:rsidR="00572042" w:rsidRPr="008B7751">
                <w:rPr>
                  <w:rStyle w:val="Hyperlink"/>
                  <w:rFonts w:ascii="Times New Roman" w:hAnsi="Times New Roman" w:cs="Times New Roman"/>
                  <w:color w:val="000000" w:themeColor="text1"/>
                  <w:sz w:val="20"/>
                  <w:szCs w:val="20"/>
                  <w:u w:val="none"/>
                </w:rPr>
                <w:t>Diphtheria, tetanus, and whooping cough (pertussis) (DTaP)</w:t>
              </w:r>
            </w:hyperlink>
            <w:r w:rsidR="00572042" w:rsidRPr="008B7751">
              <w:rPr>
                <w:rFonts w:ascii="Times New Roman" w:hAnsi="Times New Roman" w:cs="Times New Roman"/>
                <w:color w:val="000000" w:themeColor="text1"/>
                <w:sz w:val="20"/>
                <w:szCs w:val="20"/>
              </w:rPr>
              <w:t xml:space="preserve">, </w:t>
            </w:r>
            <w:hyperlink r:id="rId9" w:history="1">
              <w:r w:rsidR="00572042" w:rsidRPr="008B7751">
                <w:rPr>
                  <w:rStyle w:val="Emphasis"/>
                  <w:rFonts w:ascii="Times New Roman" w:hAnsi="Times New Roman" w:cs="Times New Roman"/>
                  <w:color w:val="000000" w:themeColor="text1"/>
                  <w:sz w:val="20"/>
                  <w:szCs w:val="20"/>
                </w:rPr>
                <w:t>Haemophilus influenzae</w:t>
              </w:r>
              <w:r w:rsidR="00572042" w:rsidRPr="008B7751">
                <w:rPr>
                  <w:rStyle w:val="Hyperlink"/>
                  <w:rFonts w:ascii="Times New Roman" w:hAnsi="Times New Roman" w:cs="Times New Roman"/>
                  <w:color w:val="000000" w:themeColor="text1"/>
                  <w:sz w:val="20"/>
                  <w:szCs w:val="20"/>
                  <w:u w:val="none"/>
                </w:rPr>
                <w:t> type b (Hib)</w:t>
              </w:r>
            </w:hyperlink>
            <w:r w:rsidR="00572042" w:rsidRPr="008B7751">
              <w:rPr>
                <w:rFonts w:ascii="Times New Roman" w:hAnsi="Times New Roman" w:cs="Times New Roman"/>
                <w:color w:val="000000" w:themeColor="text1"/>
                <w:sz w:val="20"/>
                <w:szCs w:val="20"/>
              </w:rPr>
              <w:t xml:space="preserve">, </w:t>
            </w:r>
            <w:hyperlink r:id="rId10" w:history="1">
              <w:r w:rsidR="00572042" w:rsidRPr="008B7751">
                <w:rPr>
                  <w:rStyle w:val="Hyperlink"/>
                  <w:rFonts w:ascii="Times New Roman" w:hAnsi="Times New Roman" w:cs="Times New Roman"/>
                  <w:color w:val="000000" w:themeColor="text1"/>
                  <w:sz w:val="20"/>
                  <w:szCs w:val="20"/>
                  <w:u w:val="none"/>
                </w:rPr>
                <w:t>Polio (IPV)</w:t>
              </w:r>
            </w:hyperlink>
            <w:r w:rsidR="00572042" w:rsidRPr="008B7751">
              <w:rPr>
                <w:rFonts w:ascii="Times New Roman" w:hAnsi="Times New Roman" w:cs="Times New Roman"/>
                <w:color w:val="000000" w:themeColor="text1"/>
                <w:sz w:val="20"/>
                <w:szCs w:val="20"/>
              </w:rPr>
              <w:t xml:space="preserve">, </w:t>
            </w:r>
            <w:hyperlink r:id="rId11" w:history="1">
              <w:r w:rsidR="00572042" w:rsidRPr="008B7751">
                <w:rPr>
                  <w:rStyle w:val="Hyperlink"/>
                  <w:rFonts w:ascii="Times New Roman" w:hAnsi="Times New Roman" w:cs="Times New Roman"/>
                  <w:color w:val="000000" w:themeColor="text1"/>
                  <w:sz w:val="20"/>
                  <w:szCs w:val="20"/>
                  <w:u w:val="none"/>
                </w:rPr>
                <w:t>Pneumococcal (PCV)</w:t>
              </w:r>
            </w:hyperlink>
            <w:r w:rsidR="00572042" w:rsidRPr="008B7751">
              <w:rPr>
                <w:rFonts w:ascii="Times New Roman" w:hAnsi="Times New Roman" w:cs="Times New Roman"/>
                <w:color w:val="000000" w:themeColor="text1"/>
                <w:sz w:val="20"/>
                <w:szCs w:val="20"/>
              </w:rPr>
              <w:t xml:space="preserve">, </w:t>
            </w:r>
            <w:hyperlink r:id="rId12" w:history="1">
              <w:r w:rsidR="00572042" w:rsidRPr="008B7751">
                <w:rPr>
                  <w:rStyle w:val="Hyperlink"/>
                  <w:rFonts w:ascii="Times New Roman" w:hAnsi="Times New Roman" w:cs="Times New Roman"/>
                  <w:color w:val="000000" w:themeColor="text1"/>
                  <w:sz w:val="20"/>
                  <w:szCs w:val="20"/>
                  <w:u w:val="none"/>
                </w:rPr>
                <w:t>Rotavirus (RV)</w:t>
              </w:r>
            </w:hyperlink>
            <w:r w:rsidR="00572042" w:rsidRPr="008B7751">
              <w:rPr>
                <w:rFonts w:ascii="Times New Roman" w:hAnsi="Times New Roman" w:cs="Times New Roman"/>
                <w:color w:val="000000" w:themeColor="text1"/>
                <w:sz w:val="20"/>
                <w:szCs w:val="20"/>
              </w:rPr>
              <w:t xml:space="preserve"> </w:t>
            </w:r>
          </w:p>
        </w:tc>
      </w:tr>
      <w:tr w:rsidR="00F44E1C" w:rsidTr="008A0B24">
        <w:trPr>
          <w:trHeight w:val="282"/>
        </w:trPr>
        <w:tc>
          <w:tcPr>
            <w:tcW w:w="1559" w:type="dxa"/>
          </w:tcPr>
          <w:p w:rsidR="00E511EC"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lastRenderedPageBreak/>
              <w:t>4 months</w:t>
            </w:r>
          </w:p>
        </w:tc>
        <w:tc>
          <w:tcPr>
            <w:tcW w:w="0" w:type="auto"/>
          </w:tcPr>
          <w:p w:rsidR="00FD315F" w:rsidRPr="008B7751" w:rsidRDefault="00000000" w:rsidP="00911240">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13" w:history="1">
              <w:r w:rsidR="00C960E0" w:rsidRPr="008B7751">
                <w:rPr>
                  <w:rStyle w:val="Hyperlink"/>
                  <w:rFonts w:ascii="Times New Roman" w:hAnsi="Times New Roman" w:cs="Times New Roman"/>
                  <w:color w:val="000000" w:themeColor="text1"/>
                  <w:sz w:val="20"/>
                  <w:szCs w:val="20"/>
                  <w:u w:val="none"/>
                </w:rPr>
                <w:t>Diphtheria, tetanus, and whooping cough (pertussis) (DTaP)</w:t>
              </w:r>
            </w:hyperlink>
            <w:r w:rsidR="00911240" w:rsidRPr="008B7751">
              <w:rPr>
                <w:rFonts w:ascii="Times New Roman" w:hAnsi="Times New Roman" w:cs="Times New Roman"/>
                <w:color w:val="000000" w:themeColor="text1"/>
                <w:sz w:val="20"/>
                <w:szCs w:val="20"/>
              </w:rPr>
              <w:t xml:space="preserve">, </w:t>
            </w:r>
            <w:hyperlink r:id="rId14" w:history="1">
              <w:r w:rsidR="00C960E0" w:rsidRPr="008B7751">
                <w:rPr>
                  <w:rStyle w:val="Emphasis"/>
                  <w:rFonts w:ascii="Times New Roman" w:hAnsi="Times New Roman" w:cs="Times New Roman"/>
                  <w:color w:val="000000" w:themeColor="text1"/>
                  <w:sz w:val="20"/>
                  <w:szCs w:val="20"/>
                </w:rPr>
                <w:t>Haemophilus influenzae</w:t>
              </w:r>
              <w:r w:rsidR="00C960E0" w:rsidRPr="008B7751">
                <w:rPr>
                  <w:rStyle w:val="Hyperlink"/>
                  <w:rFonts w:ascii="Times New Roman" w:hAnsi="Times New Roman" w:cs="Times New Roman"/>
                  <w:color w:val="000000" w:themeColor="text1"/>
                  <w:sz w:val="20"/>
                  <w:szCs w:val="20"/>
                  <w:u w:val="none"/>
                </w:rPr>
                <w:t> type b (Hib)</w:t>
              </w:r>
            </w:hyperlink>
            <w:r w:rsidR="00911240" w:rsidRPr="008B7751">
              <w:rPr>
                <w:rFonts w:ascii="Times New Roman" w:hAnsi="Times New Roman" w:cs="Times New Roman"/>
                <w:color w:val="000000" w:themeColor="text1"/>
                <w:sz w:val="20"/>
                <w:szCs w:val="20"/>
              </w:rPr>
              <w:t xml:space="preserve">, </w:t>
            </w:r>
            <w:hyperlink r:id="rId15" w:history="1">
              <w:r w:rsidR="00C960E0" w:rsidRPr="008B7751">
                <w:rPr>
                  <w:rStyle w:val="Hyperlink"/>
                  <w:rFonts w:ascii="Times New Roman" w:hAnsi="Times New Roman" w:cs="Times New Roman"/>
                  <w:color w:val="000000" w:themeColor="text1"/>
                  <w:sz w:val="20"/>
                  <w:szCs w:val="20"/>
                  <w:u w:val="none"/>
                </w:rPr>
                <w:t>Polio (IPV)</w:t>
              </w:r>
            </w:hyperlink>
            <w:r w:rsidR="00911240" w:rsidRPr="008B7751">
              <w:rPr>
                <w:rFonts w:ascii="Times New Roman" w:hAnsi="Times New Roman" w:cs="Times New Roman"/>
                <w:color w:val="000000" w:themeColor="text1"/>
                <w:sz w:val="20"/>
                <w:szCs w:val="20"/>
              </w:rPr>
              <w:t xml:space="preserve">, </w:t>
            </w:r>
            <w:hyperlink r:id="rId16" w:history="1">
              <w:r w:rsidR="00C960E0" w:rsidRPr="008B7751">
                <w:rPr>
                  <w:rStyle w:val="Hyperlink"/>
                  <w:rFonts w:ascii="Times New Roman" w:hAnsi="Times New Roman" w:cs="Times New Roman"/>
                  <w:color w:val="000000" w:themeColor="text1"/>
                  <w:sz w:val="20"/>
                  <w:szCs w:val="20"/>
                  <w:u w:val="none"/>
                </w:rPr>
                <w:t>Pneumococcal (PCV)</w:t>
              </w:r>
            </w:hyperlink>
            <w:r w:rsidR="00911240" w:rsidRPr="008B7751">
              <w:rPr>
                <w:rFonts w:ascii="Times New Roman" w:hAnsi="Times New Roman" w:cs="Times New Roman"/>
                <w:color w:val="000000" w:themeColor="text1"/>
                <w:sz w:val="20"/>
                <w:szCs w:val="20"/>
              </w:rPr>
              <w:t xml:space="preserve">, </w:t>
            </w:r>
            <w:hyperlink r:id="rId17" w:history="1">
              <w:r w:rsidR="00C960E0" w:rsidRPr="008B7751">
                <w:rPr>
                  <w:rStyle w:val="Hyperlink"/>
                  <w:rFonts w:ascii="Times New Roman" w:hAnsi="Times New Roman" w:cs="Times New Roman"/>
                  <w:color w:val="000000" w:themeColor="text1"/>
                  <w:sz w:val="20"/>
                  <w:szCs w:val="20"/>
                  <w:u w:val="none"/>
                </w:rPr>
                <w:t>Rotavirus (RV)</w:t>
              </w:r>
            </w:hyperlink>
            <w:r w:rsidR="00911240" w:rsidRPr="008B7751">
              <w:rPr>
                <w:rFonts w:ascii="Times New Roman" w:hAnsi="Times New Roman" w:cs="Times New Roman"/>
                <w:color w:val="000000" w:themeColor="text1"/>
                <w:sz w:val="20"/>
                <w:szCs w:val="20"/>
              </w:rPr>
              <w:t xml:space="preserve">, </w:t>
            </w:r>
            <w:hyperlink r:id="rId18" w:history="1">
              <w:r w:rsidR="00C960E0" w:rsidRPr="008B7751">
                <w:rPr>
                  <w:rStyle w:val="Hyperlink"/>
                  <w:rFonts w:ascii="Times New Roman" w:hAnsi="Times New Roman" w:cs="Times New Roman"/>
                  <w:color w:val="000000" w:themeColor="text1"/>
                  <w:sz w:val="20"/>
                  <w:szCs w:val="20"/>
                  <w:u w:val="none"/>
                </w:rPr>
                <w:t>Hepatitis B (</w:t>
              </w:r>
              <w:proofErr w:type="spellStart"/>
              <w:r w:rsidR="00C960E0" w:rsidRPr="008B7751">
                <w:rPr>
                  <w:rStyle w:val="Hyperlink"/>
                  <w:rFonts w:ascii="Times New Roman" w:hAnsi="Times New Roman" w:cs="Times New Roman"/>
                  <w:color w:val="000000" w:themeColor="text1"/>
                  <w:sz w:val="20"/>
                  <w:szCs w:val="20"/>
                  <w:u w:val="none"/>
                </w:rPr>
                <w:t>HepB</w:t>
              </w:r>
              <w:proofErr w:type="spellEnd"/>
              <w:r w:rsidR="00C960E0" w:rsidRPr="008B7751">
                <w:rPr>
                  <w:rStyle w:val="Hyperlink"/>
                  <w:rFonts w:ascii="Times New Roman" w:hAnsi="Times New Roman" w:cs="Times New Roman"/>
                  <w:color w:val="000000" w:themeColor="text1"/>
                  <w:sz w:val="20"/>
                  <w:szCs w:val="20"/>
                  <w:u w:val="none"/>
                </w:rPr>
                <w:t>)</w:t>
              </w:r>
            </w:hyperlink>
            <w:r w:rsidR="00911240" w:rsidRPr="008B7751">
              <w:rPr>
                <w:rFonts w:ascii="Times New Roman" w:hAnsi="Times New Roman" w:cs="Times New Roman"/>
                <w:color w:val="000000" w:themeColor="text1"/>
                <w:sz w:val="20"/>
                <w:szCs w:val="20"/>
              </w:rPr>
              <w:t xml:space="preserve"> </w:t>
            </w:r>
          </w:p>
        </w:tc>
      </w:tr>
      <w:tr w:rsidR="00F44E1C" w:rsidTr="008A0B24">
        <w:trPr>
          <w:trHeight w:val="289"/>
        </w:trPr>
        <w:tc>
          <w:tcPr>
            <w:tcW w:w="1559" w:type="dxa"/>
          </w:tcPr>
          <w:p w:rsidR="00FD315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6 months</w:t>
            </w:r>
          </w:p>
        </w:tc>
        <w:tc>
          <w:tcPr>
            <w:tcW w:w="0" w:type="auto"/>
          </w:tcPr>
          <w:p w:rsidR="00FD315F" w:rsidRPr="008B7751" w:rsidRDefault="00000000" w:rsidP="00911240">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19" w:history="1">
              <w:r w:rsidR="008E6EF7" w:rsidRPr="008B7751">
                <w:rPr>
                  <w:rStyle w:val="Hyperlink"/>
                  <w:rFonts w:ascii="Times New Roman" w:hAnsi="Times New Roman" w:cs="Times New Roman"/>
                  <w:color w:val="000000" w:themeColor="text1"/>
                  <w:sz w:val="20"/>
                  <w:szCs w:val="20"/>
                  <w:u w:val="none"/>
                </w:rPr>
                <w:t>Diphtheria, tetanus, and whooping cough (pertussis) (DTaP)</w:t>
              </w:r>
            </w:hyperlink>
            <w:r w:rsidR="00911240" w:rsidRPr="008B7751">
              <w:rPr>
                <w:rFonts w:ascii="Times New Roman" w:hAnsi="Times New Roman" w:cs="Times New Roman"/>
                <w:color w:val="000000" w:themeColor="text1"/>
                <w:sz w:val="20"/>
                <w:szCs w:val="20"/>
              </w:rPr>
              <w:t xml:space="preserve">, </w:t>
            </w:r>
            <w:hyperlink r:id="rId20" w:history="1">
              <w:r w:rsidR="008E6EF7" w:rsidRPr="008B7751">
                <w:rPr>
                  <w:rStyle w:val="Emphasis"/>
                  <w:rFonts w:ascii="Times New Roman" w:hAnsi="Times New Roman" w:cs="Times New Roman"/>
                  <w:color w:val="000000" w:themeColor="text1"/>
                  <w:sz w:val="20"/>
                  <w:szCs w:val="20"/>
                </w:rPr>
                <w:t>Haemophilus influenzae</w:t>
              </w:r>
              <w:r w:rsidR="008E6EF7" w:rsidRPr="008B7751">
                <w:rPr>
                  <w:rStyle w:val="Hyperlink"/>
                  <w:rFonts w:ascii="Times New Roman" w:hAnsi="Times New Roman" w:cs="Times New Roman"/>
                  <w:color w:val="000000" w:themeColor="text1"/>
                  <w:sz w:val="20"/>
                  <w:szCs w:val="20"/>
                  <w:u w:val="none"/>
                </w:rPr>
                <w:t> type b (Hib)</w:t>
              </w:r>
            </w:hyperlink>
            <w:r w:rsidR="00911240" w:rsidRPr="008B7751">
              <w:rPr>
                <w:rFonts w:ascii="Times New Roman" w:hAnsi="Times New Roman" w:cs="Times New Roman"/>
                <w:color w:val="000000" w:themeColor="text1"/>
                <w:sz w:val="20"/>
                <w:szCs w:val="20"/>
              </w:rPr>
              <w:t xml:space="preserve">, </w:t>
            </w:r>
            <w:hyperlink r:id="rId21" w:history="1">
              <w:r w:rsidR="008E6EF7" w:rsidRPr="008B7751">
                <w:rPr>
                  <w:rStyle w:val="Hyperlink"/>
                  <w:rFonts w:ascii="Times New Roman" w:hAnsi="Times New Roman" w:cs="Times New Roman"/>
                  <w:color w:val="000000" w:themeColor="text1"/>
                  <w:sz w:val="20"/>
                  <w:szCs w:val="20"/>
                  <w:u w:val="none"/>
                </w:rPr>
                <w:t>Polio (IPV)</w:t>
              </w:r>
            </w:hyperlink>
            <w:r w:rsidR="00911240" w:rsidRPr="008B7751">
              <w:rPr>
                <w:rFonts w:ascii="Times New Roman" w:hAnsi="Times New Roman" w:cs="Times New Roman"/>
                <w:color w:val="000000" w:themeColor="text1"/>
                <w:sz w:val="20"/>
                <w:szCs w:val="20"/>
              </w:rPr>
              <w:t xml:space="preserve">, </w:t>
            </w:r>
            <w:hyperlink r:id="rId22" w:history="1">
              <w:r w:rsidR="008E6EF7" w:rsidRPr="008B7751">
                <w:rPr>
                  <w:rStyle w:val="Hyperlink"/>
                  <w:rFonts w:ascii="Times New Roman" w:hAnsi="Times New Roman" w:cs="Times New Roman"/>
                  <w:color w:val="000000" w:themeColor="text1"/>
                  <w:sz w:val="20"/>
                  <w:szCs w:val="20"/>
                  <w:u w:val="none"/>
                </w:rPr>
                <w:t>Pneumococcal (PCV)</w:t>
              </w:r>
            </w:hyperlink>
            <w:r w:rsidR="00911240" w:rsidRPr="008B7751">
              <w:rPr>
                <w:rFonts w:ascii="Times New Roman" w:hAnsi="Times New Roman" w:cs="Times New Roman"/>
                <w:color w:val="000000" w:themeColor="text1"/>
                <w:sz w:val="20"/>
                <w:szCs w:val="20"/>
              </w:rPr>
              <w:t xml:space="preserve">, </w:t>
            </w:r>
            <w:hyperlink r:id="rId23" w:history="1">
              <w:r w:rsidR="008E6EF7" w:rsidRPr="008B7751">
                <w:rPr>
                  <w:rStyle w:val="Hyperlink"/>
                  <w:rFonts w:ascii="Times New Roman" w:hAnsi="Times New Roman" w:cs="Times New Roman"/>
                  <w:color w:val="000000" w:themeColor="text1"/>
                  <w:sz w:val="20"/>
                  <w:szCs w:val="20"/>
                  <w:u w:val="none"/>
                </w:rPr>
                <w:t>Rotavirus (RV)</w:t>
              </w:r>
            </w:hyperlink>
            <w:r w:rsidR="00911240" w:rsidRPr="008B7751">
              <w:rPr>
                <w:rFonts w:ascii="Times New Roman" w:hAnsi="Times New Roman" w:cs="Times New Roman"/>
                <w:color w:val="000000" w:themeColor="text1"/>
                <w:sz w:val="20"/>
                <w:szCs w:val="20"/>
              </w:rPr>
              <w:t xml:space="preserve">, </w:t>
            </w:r>
            <w:hyperlink r:id="rId24" w:history="1">
              <w:r w:rsidR="008E6EF7" w:rsidRPr="008B7751">
                <w:rPr>
                  <w:rStyle w:val="Hyperlink"/>
                  <w:rFonts w:ascii="Times New Roman" w:hAnsi="Times New Roman" w:cs="Times New Roman"/>
                  <w:color w:val="000000" w:themeColor="text1"/>
                  <w:sz w:val="20"/>
                  <w:szCs w:val="20"/>
                  <w:u w:val="none"/>
                </w:rPr>
                <w:t>Influenza (flu)</w:t>
              </w:r>
            </w:hyperlink>
            <w:r w:rsidR="00911240" w:rsidRPr="008B7751">
              <w:rPr>
                <w:rFonts w:ascii="Times New Roman" w:hAnsi="Times New Roman" w:cs="Times New Roman"/>
                <w:color w:val="000000" w:themeColor="text1"/>
                <w:sz w:val="20"/>
                <w:szCs w:val="20"/>
              </w:rPr>
              <w:t xml:space="preserve"> </w:t>
            </w:r>
          </w:p>
        </w:tc>
      </w:tr>
      <w:tr w:rsidR="00F44E1C" w:rsidTr="008A0B24">
        <w:trPr>
          <w:trHeight w:val="282"/>
        </w:trPr>
        <w:tc>
          <w:tcPr>
            <w:tcW w:w="1559" w:type="dxa"/>
          </w:tcPr>
          <w:p w:rsidR="00FD315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7-11 months</w:t>
            </w:r>
          </w:p>
        </w:tc>
        <w:tc>
          <w:tcPr>
            <w:tcW w:w="0" w:type="auto"/>
          </w:tcPr>
          <w:p w:rsidR="00FD315F" w:rsidRPr="008B7751" w:rsidRDefault="00000000" w:rsidP="00911240">
            <w:pPr>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shd w:val="clear" w:color="auto" w:fill="FFFFFF"/>
              </w:rPr>
              <w:t> </w:t>
            </w:r>
            <w:hyperlink r:id="rId25" w:history="1">
              <w:r w:rsidR="00911240" w:rsidRPr="008B7751">
                <w:rPr>
                  <w:rFonts w:ascii="Times New Roman" w:hAnsi="Times New Roman" w:cs="Times New Roman"/>
                  <w:color w:val="000000" w:themeColor="text1"/>
                  <w:sz w:val="20"/>
                  <w:szCs w:val="20"/>
                </w:rPr>
                <w:t>F</w:t>
              </w:r>
              <w:r w:rsidRPr="008B7751">
                <w:rPr>
                  <w:rStyle w:val="Hyperlink"/>
                  <w:rFonts w:ascii="Times New Roman" w:hAnsi="Times New Roman" w:cs="Times New Roman"/>
                  <w:color w:val="000000" w:themeColor="text1"/>
                  <w:sz w:val="20"/>
                  <w:szCs w:val="20"/>
                  <w:u w:val="none"/>
                  <w:shd w:val="clear" w:color="auto" w:fill="FFFFFF"/>
                </w:rPr>
                <w:t>lu vaccination</w:t>
              </w:r>
            </w:hyperlink>
          </w:p>
        </w:tc>
      </w:tr>
      <w:tr w:rsidR="00F44E1C" w:rsidTr="008A0B24">
        <w:trPr>
          <w:trHeight w:val="289"/>
        </w:trPr>
        <w:tc>
          <w:tcPr>
            <w:tcW w:w="1559" w:type="dxa"/>
          </w:tcPr>
          <w:p w:rsidR="00FD315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12-23 months</w:t>
            </w:r>
          </w:p>
        </w:tc>
        <w:tc>
          <w:tcPr>
            <w:tcW w:w="0" w:type="auto"/>
          </w:tcPr>
          <w:p w:rsidR="00FD315F" w:rsidRPr="008B7751" w:rsidRDefault="00000000" w:rsidP="00911240">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26" w:history="1">
              <w:r w:rsidR="0069343F" w:rsidRPr="008B7751">
                <w:rPr>
                  <w:rStyle w:val="Hyperlink"/>
                  <w:rFonts w:ascii="Times New Roman" w:hAnsi="Times New Roman" w:cs="Times New Roman"/>
                  <w:color w:val="000000" w:themeColor="text1"/>
                  <w:sz w:val="20"/>
                  <w:szCs w:val="20"/>
                  <w:u w:val="none"/>
                </w:rPr>
                <w:t>Chickenpox (Varicella)</w:t>
              </w:r>
            </w:hyperlink>
            <w:r w:rsidR="00911240" w:rsidRPr="008B7751">
              <w:rPr>
                <w:rFonts w:ascii="Times New Roman" w:hAnsi="Times New Roman" w:cs="Times New Roman"/>
                <w:color w:val="000000" w:themeColor="text1"/>
                <w:sz w:val="20"/>
                <w:szCs w:val="20"/>
              </w:rPr>
              <w:t xml:space="preserve">, </w:t>
            </w:r>
            <w:hyperlink r:id="rId27" w:history="1">
              <w:r w:rsidR="0069343F" w:rsidRPr="008B7751">
                <w:rPr>
                  <w:rStyle w:val="Hyperlink"/>
                  <w:rFonts w:ascii="Times New Roman" w:hAnsi="Times New Roman" w:cs="Times New Roman"/>
                  <w:color w:val="000000" w:themeColor="text1"/>
                  <w:sz w:val="20"/>
                  <w:szCs w:val="20"/>
                  <w:u w:val="none"/>
                </w:rPr>
                <w:t>Diphtheria, tetanus, and whooping cough (pertussis) (DTaP)</w:t>
              </w:r>
            </w:hyperlink>
            <w:r w:rsidR="00911240" w:rsidRPr="008B7751">
              <w:rPr>
                <w:rFonts w:ascii="Times New Roman" w:hAnsi="Times New Roman" w:cs="Times New Roman"/>
                <w:color w:val="000000" w:themeColor="text1"/>
                <w:sz w:val="20"/>
                <w:szCs w:val="20"/>
              </w:rPr>
              <w:t xml:space="preserve">, </w:t>
            </w:r>
            <w:hyperlink r:id="rId28" w:history="1">
              <w:r w:rsidR="0069343F" w:rsidRPr="008B7751">
                <w:rPr>
                  <w:rStyle w:val="Emphasis"/>
                  <w:rFonts w:ascii="Times New Roman" w:hAnsi="Times New Roman" w:cs="Times New Roman"/>
                  <w:color w:val="000000" w:themeColor="text1"/>
                  <w:sz w:val="20"/>
                  <w:szCs w:val="20"/>
                </w:rPr>
                <w:t>Haemophilus influenzae</w:t>
              </w:r>
              <w:r w:rsidR="0069343F" w:rsidRPr="008B7751">
                <w:rPr>
                  <w:rStyle w:val="Hyperlink"/>
                  <w:rFonts w:ascii="Times New Roman" w:hAnsi="Times New Roman" w:cs="Times New Roman"/>
                  <w:color w:val="000000" w:themeColor="text1"/>
                  <w:sz w:val="20"/>
                  <w:szCs w:val="20"/>
                  <w:u w:val="none"/>
                </w:rPr>
                <w:t> type b (Hib)</w:t>
              </w:r>
            </w:hyperlink>
            <w:r w:rsidR="00911240" w:rsidRPr="008B7751">
              <w:rPr>
                <w:rFonts w:ascii="Times New Roman" w:hAnsi="Times New Roman" w:cs="Times New Roman"/>
                <w:color w:val="000000" w:themeColor="text1"/>
                <w:sz w:val="20"/>
                <w:szCs w:val="20"/>
              </w:rPr>
              <w:t xml:space="preserve">, </w:t>
            </w:r>
            <w:hyperlink r:id="rId29" w:history="1">
              <w:r w:rsidR="0069343F" w:rsidRPr="008B7751">
                <w:rPr>
                  <w:rStyle w:val="Hyperlink"/>
                  <w:rFonts w:ascii="Times New Roman" w:hAnsi="Times New Roman" w:cs="Times New Roman"/>
                  <w:color w:val="000000" w:themeColor="text1"/>
                  <w:sz w:val="20"/>
                  <w:szCs w:val="20"/>
                  <w:u w:val="none"/>
                </w:rPr>
                <w:t>Measles, mumps, rubella (MMR)</w:t>
              </w:r>
            </w:hyperlink>
            <w:r w:rsidR="00911240" w:rsidRPr="008B7751">
              <w:rPr>
                <w:rFonts w:ascii="Times New Roman" w:hAnsi="Times New Roman" w:cs="Times New Roman"/>
                <w:color w:val="000000" w:themeColor="text1"/>
                <w:sz w:val="20"/>
                <w:szCs w:val="20"/>
              </w:rPr>
              <w:t xml:space="preserve">, </w:t>
            </w:r>
            <w:hyperlink r:id="rId30" w:history="1">
              <w:r w:rsidR="0069343F" w:rsidRPr="008B7751">
                <w:rPr>
                  <w:rStyle w:val="Hyperlink"/>
                  <w:rFonts w:ascii="Times New Roman" w:hAnsi="Times New Roman" w:cs="Times New Roman"/>
                  <w:color w:val="000000" w:themeColor="text1"/>
                  <w:sz w:val="20"/>
                  <w:szCs w:val="20"/>
                  <w:u w:val="none"/>
                </w:rPr>
                <w:t>Polio (IPV) (between 6 through 18 months)</w:t>
              </w:r>
            </w:hyperlink>
            <w:r w:rsidR="00911240" w:rsidRPr="008B7751">
              <w:rPr>
                <w:rFonts w:ascii="Times New Roman" w:hAnsi="Times New Roman" w:cs="Times New Roman"/>
                <w:color w:val="000000" w:themeColor="text1"/>
                <w:sz w:val="20"/>
                <w:szCs w:val="20"/>
              </w:rPr>
              <w:t xml:space="preserve">, </w:t>
            </w:r>
            <w:hyperlink r:id="rId31" w:history="1">
              <w:r w:rsidR="0069343F" w:rsidRPr="008B7751">
                <w:rPr>
                  <w:rStyle w:val="Hyperlink"/>
                  <w:rFonts w:ascii="Times New Roman" w:hAnsi="Times New Roman" w:cs="Times New Roman"/>
                  <w:color w:val="000000" w:themeColor="text1"/>
                  <w:sz w:val="20"/>
                  <w:szCs w:val="20"/>
                  <w:u w:val="none"/>
                </w:rPr>
                <w:t>Pneumococcal (PCV)</w:t>
              </w:r>
            </w:hyperlink>
            <w:r w:rsidR="00911240" w:rsidRPr="008B7751">
              <w:rPr>
                <w:rFonts w:ascii="Times New Roman" w:hAnsi="Times New Roman" w:cs="Times New Roman"/>
                <w:color w:val="000000" w:themeColor="text1"/>
                <w:sz w:val="20"/>
                <w:szCs w:val="20"/>
              </w:rPr>
              <w:t xml:space="preserve">, </w:t>
            </w:r>
            <w:hyperlink r:id="rId32" w:history="1">
              <w:r w:rsidR="0069343F" w:rsidRPr="008B7751">
                <w:rPr>
                  <w:rStyle w:val="Hyperlink"/>
                  <w:rFonts w:ascii="Times New Roman" w:hAnsi="Times New Roman" w:cs="Times New Roman"/>
                  <w:color w:val="000000" w:themeColor="text1"/>
                  <w:sz w:val="20"/>
                  <w:szCs w:val="20"/>
                  <w:u w:val="none"/>
                </w:rPr>
                <w:t>Hepatitis A (</w:t>
              </w:r>
              <w:proofErr w:type="spellStart"/>
              <w:r w:rsidR="0069343F" w:rsidRPr="008B7751">
                <w:rPr>
                  <w:rStyle w:val="Hyperlink"/>
                  <w:rFonts w:ascii="Times New Roman" w:hAnsi="Times New Roman" w:cs="Times New Roman"/>
                  <w:color w:val="000000" w:themeColor="text1"/>
                  <w:sz w:val="20"/>
                  <w:szCs w:val="20"/>
                  <w:u w:val="none"/>
                </w:rPr>
                <w:t>HepA</w:t>
              </w:r>
              <w:proofErr w:type="spellEnd"/>
              <w:r w:rsidR="0069343F" w:rsidRPr="008B7751">
                <w:rPr>
                  <w:rStyle w:val="Hyperlink"/>
                  <w:rFonts w:ascii="Times New Roman" w:hAnsi="Times New Roman" w:cs="Times New Roman"/>
                  <w:color w:val="000000" w:themeColor="text1"/>
                  <w:sz w:val="20"/>
                  <w:szCs w:val="20"/>
                  <w:u w:val="none"/>
                </w:rPr>
                <w:t>)</w:t>
              </w:r>
            </w:hyperlink>
            <w:r w:rsidR="00911240" w:rsidRPr="008B7751">
              <w:rPr>
                <w:rFonts w:ascii="Times New Roman" w:hAnsi="Times New Roman" w:cs="Times New Roman"/>
                <w:color w:val="000000" w:themeColor="text1"/>
                <w:sz w:val="20"/>
                <w:szCs w:val="20"/>
              </w:rPr>
              <w:t xml:space="preserve">, </w:t>
            </w:r>
            <w:hyperlink r:id="rId33" w:history="1">
              <w:r w:rsidR="0069343F" w:rsidRPr="008B7751">
                <w:rPr>
                  <w:rStyle w:val="Hyperlink"/>
                  <w:rFonts w:ascii="Times New Roman" w:hAnsi="Times New Roman" w:cs="Times New Roman"/>
                  <w:color w:val="000000" w:themeColor="text1"/>
                  <w:sz w:val="20"/>
                  <w:szCs w:val="20"/>
                  <w:u w:val="none"/>
                </w:rPr>
                <w:t>Hepatitis B (</w:t>
              </w:r>
              <w:proofErr w:type="spellStart"/>
              <w:r w:rsidR="0069343F" w:rsidRPr="008B7751">
                <w:rPr>
                  <w:rStyle w:val="Hyperlink"/>
                  <w:rFonts w:ascii="Times New Roman" w:hAnsi="Times New Roman" w:cs="Times New Roman"/>
                  <w:color w:val="000000" w:themeColor="text1"/>
                  <w:sz w:val="20"/>
                  <w:szCs w:val="20"/>
                  <w:u w:val="none"/>
                </w:rPr>
                <w:t>HepB</w:t>
              </w:r>
              <w:proofErr w:type="spellEnd"/>
              <w:r w:rsidR="0069343F" w:rsidRPr="008B7751">
                <w:rPr>
                  <w:rStyle w:val="Hyperlink"/>
                  <w:rFonts w:ascii="Times New Roman" w:hAnsi="Times New Roman" w:cs="Times New Roman"/>
                  <w:color w:val="000000" w:themeColor="text1"/>
                  <w:sz w:val="20"/>
                  <w:szCs w:val="20"/>
                  <w:u w:val="none"/>
                </w:rPr>
                <w:t>)</w:t>
              </w:r>
            </w:hyperlink>
            <w:r w:rsidR="00911240" w:rsidRPr="008B7751">
              <w:rPr>
                <w:rFonts w:ascii="Times New Roman" w:hAnsi="Times New Roman" w:cs="Times New Roman"/>
                <w:color w:val="000000" w:themeColor="text1"/>
                <w:sz w:val="20"/>
                <w:szCs w:val="20"/>
              </w:rPr>
              <w:t xml:space="preserve"> and </w:t>
            </w:r>
            <w:hyperlink r:id="rId34" w:history="1">
              <w:r w:rsidR="0069343F" w:rsidRPr="008B7751">
                <w:rPr>
                  <w:rStyle w:val="Hyperlink"/>
                  <w:rFonts w:ascii="Times New Roman" w:hAnsi="Times New Roman" w:cs="Times New Roman"/>
                  <w:color w:val="000000" w:themeColor="text1"/>
                  <w:sz w:val="20"/>
                  <w:szCs w:val="20"/>
                  <w:u w:val="none"/>
                </w:rPr>
                <w:t>flu vaccination</w:t>
              </w:r>
            </w:hyperlink>
            <w:r w:rsidR="00D04C69" w:rsidRPr="008B7751">
              <w:rPr>
                <w:rFonts w:ascii="Times New Roman" w:hAnsi="Times New Roman" w:cs="Times New Roman"/>
                <w:color w:val="000000" w:themeColor="text1"/>
                <w:sz w:val="20"/>
                <w:szCs w:val="20"/>
              </w:rPr>
              <w:t>,</w:t>
            </w:r>
            <w:r w:rsidR="0069343F" w:rsidRPr="008B7751">
              <w:rPr>
                <w:rFonts w:ascii="Times New Roman" w:hAnsi="Times New Roman" w:cs="Times New Roman"/>
                <w:color w:val="000000" w:themeColor="text1"/>
                <w:sz w:val="20"/>
                <w:szCs w:val="20"/>
              </w:rPr>
              <w:t> every flu season</w:t>
            </w:r>
            <w:r w:rsidR="00911240" w:rsidRPr="008B7751">
              <w:rPr>
                <w:rFonts w:ascii="Times New Roman" w:hAnsi="Times New Roman" w:cs="Times New Roman"/>
                <w:color w:val="000000" w:themeColor="text1"/>
                <w:sz w:val="20"/>
                <w:szCs w:val="20"/>
              </w:rPr>
              <w:t xml:space="preserve"> </w:t>
            </w:r>
          </w:p>
        </w:tc>
      </w:tr>
      <w:tr w:rsidR="00F44E1C" w:rsidTr="008A0B24">
        <w:trPr>
          <w:trHeight w:val="282"/>
        </w:trPr>
        <w:tc>
          <w:tcPr>
            <w:tcW w:w="1559" w:type="dxa"/>
          </w:tcPr>
          <w:p w:rsidR="00FD315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2-3 years</w:t>
            </w:r>
          </w:p>
        </w:tc>
        <w:tc>
          <w:tcPr>
            <w:tcW w:w="0" w:type="auto"/>
          </w:tcPr>
          <w:p w:rsidR="00FD315F" w:rsidRPr="008B7751" w:rsidRDefault="00000000" w:rsidP="00911240">
            <w:pPr>
              <w:rPr>
                <w:rFonts w:ascii="Times New Roman" w:hAnsi="Times New Roman" w:cs="Times New Roman"/>
                <w:color w:val="000000" w:themeColor="text1"/>
                <w:sz w:val="20"/>
                <w:szCs w:val="20"/>
              </w:rPr>
            </w:pPr>
            <w:hyperlink r:id="rId35" w:history="1">
              <w:r w:rsidR="00911240" w:rsidRPr="008B7751">
                <w:rPr>
                  <w:rFonts w:ascii="Times New Roman" w:hAnsi="Times New Roman" w:cs="Times New Roman"/>
                  <w:color w:val="000000" w:themeColor="text1"/>
                  <w:sz w:val="20"/>
                  <w:szCs w:val="20"/>
                </w:rPr>
                <w:t>F</w:t>
              </w:r>
              <w:r w:rsidR="00D04C69" w:rsidRPr="008B7751">
                <w:rPr>
                  <w:rStyle w:val="Hyperlink"/>
                  <w:rFonts w:ascii="Times New Roman" w:hAnsi="Times New Roman" w:cs="Times New Roman"/>
                  <w:color w:val="000000" w:themeColor="text1"/>
                  <w:sz w:val="20"/>
                  <w:szCs w:val="20"/>
                  <w:u w:val="none"/>
                  <w:shd w:val="clear" w:color="auto" w:fill="FFFFFF"/>
                </w:rPr>
                <w:t>lu vaccination</w:t>
              </w:r>
            </w:hyperlink>
            <w:r w:rsidR="00D04C69" w:rsidRPr="008B7751">
              <w:rPr>
                <w:rFonts w:ascii="Times New Roman" w:hAnsi="Times New Roman" w:cs="Times New Roman"/>
                <w:color w:val="000000" w:themeColor="text1"/>
                <w:sz w:val="20"/>
                <w:szCs w:val="20"/>
                <w:shd w:val="clear" w:color="auto" w:fill="FFFFFF"/>
              </w:rPr>
              <w:t> every flu season.</w:t>
            </w:r>
          </w:p>
        </w:tc>
      </w:tr>
      <w:tr w:rsidR="00F44E1C" w:rsidTr="008A0B24">
        <w:trPr>
          <w:trHeight w:val="289"/>
        </w:trPr>
        <w:tc>
          <w:tcPr>
            <w:tcW w:w="1559" w:type="dxa"/>
          </w:tcPr>
          <w:p w:rsidR="00FD315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4-6 years</w:t>
            </w:r>
          </w:p>
        </w:tc>
        <w:tc>
          <w:tcPr>
            <w:tcW w:w="0" w:type="auto"/>
          </w:tcPr>
          <w:p w:rsidR="00FD315F" w:rsidRPr="008B7751" w:rsidRDefault="00000000" w:rsidP="00911240">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36" w:history="1">
              <w:r w:rsidR="00E74B48" w:rsidRPr="008B7751">
                <w:rPr>
                  <w:rStyle w:val="Hyperlink"/>
                  <w:rFonts w:ascii="Times New Roman" w:hAnsi="Times New Roman" w:cs="Times New Roman"/>
                  <w:color w:val="000000" w:themeColor="text1"/>
                  <w:sz w:val="20"/>
                  <w:szCs w:val="20"/>
                  <w:u w:val="none"/>
                </w:rPr>
                <w:t>Diphtheria, tetanus and whooping cough (pertussis) (DTaP)</w:t>
              </w:r>
            </w:hyperlink>
            <w:r w:rsidR="00911240" w:rsidRPr="008B7751">
              <w:rPr>
                <w:rFonts w:ascii="Times New Roman" w:hAnsi="Times New Roman" w:cs="Times New Roman"/>
                <w:color w:val="000000" w:themeColor="text1"/>
                <w:sz w:val="20"/>
                <w:szCs w:val="20"/>
              </w:rPr>
              <w:t xml:space="preserve">, </w:t>
            </w:r>
            <w:hyperlink r:id="rId37" w:history="1">
              <w:r w:rsidR="00E74B48" w:rsidRPr="008B7751">
                <w:rPr>
                  <w:rStyle w:val="Hyperlink"/>
                  <w:rFonts w:ascii="Times New Roman" w:hAnsi="Times New Roman" w:cs="Times New Roman"/>
                  <w:color w:val="000000" w:themeColor="text1"/>
                  <w:sz w:val="20"/>
                  <w:szCs w:val="20"/>
                  <w:u w:val="none"/>
                </w:rPr>
                <w:t>Polio (IPV)</w:t>
              </w:r>
            </w:hyperlink>
            <w:r w:rsidR="00911240" w:rsidRPr="008B7751">
              <w:rPr>
                <w:rFonts w:ascii="Times New Roman" w:hAnsi="Times New Roman" w:cs="Times New Roman"/>
                <w:color w:val="000000" w:themeColor="text1"/>
                <w:sz w:val="20"/>
                <w:szCs w:val="20"/>
              </w:rPr>
              <w:t xml:space="preserve">, </w:t>
            </w:r>
            <w:hyperlink r:id="rId38" w:history="1">
              <w:r w:rsidR="00E74B48" w:rsidRPr="008B7751">
                <w:rPr>
                  <w:rStyle w:val="Hyperlink"/>
                  <w:rFonts w:ascii="Times New Roman" w:hAnsi="Times New Roman" w:cs="Times New Roman"/>
                  <w:color w:val="000000" w:themeColor="text1"/>
                  <w:sz w:val="20"/>
                  <w:szCs w:val="20"/>
                  <w:u w:val="none"/>
                </w:rPr>
                <w:t>Measles, mumps and rubella (MMR)</w:t>
              </w:r>
            </w:hyperlink>
            <w:r w:rsidR="00911240" w:rsidRPr="008B7751">
              <w:rPr>
                <w:rFonts w:ascii="Times New Roman" w:hAnsi="Times New Roman" w:cs="Times New Roman"/>
                <w:color w:val="000000" w:themeColor="text1"/>
                <w:sz w:val="20"/>
                <w:szCs w:val="20"/>
              </w:rPr>
              <w:t xml:space="preserve">, </w:t>
            </w:r>
            <w:hyperlink r:id="rId39" w:history="1">
              <w:r w:rsidR="00E74B48" w:rsidRPr="008B7751">
                <w:rPr>
                  <w:rStyle w:val="Hyperlink"/>
                  <w:rFonts w:ascii="Times New Roman" w:hAnsi="Times New Roman" w:cs="Times New Roman"/>
                  <w:color w:val="000000" w:themeColor="text1"/>
                  <w:sz w:val="20"/>
                  <w:szCs w:val="20"/>
                  <w:u w:val="none"/>
                </w:rPr>
                <w:t>Chickenpox (varicella)</w:t>
              </w:r>
            </w:hyperlink>
            <w:r w:rsidR="00911240" w:rsidRPr="008B7751">
              <w:rPr>
                <w:rFonts w:ascii="Times New Roman" w:hAnsi="Times New Roman" w:cs="Times New Roman"/>
                <w:color w:val="000000" w:themeColor="text1"/>
                <w:sz w:val="20"/>
                <w:szCs w:val="20"/>
              </w:rPr>
              <w:t xml:space="preserve">, </w:t>
            </w:r>
            <w:hyperlink r:id="rId40" w:history="1">
              <w:r w:rsidR="00E74B48" w:rsidRPr="008B7751">
                <w:rPr>
                  <w:rStyle w:val="Hyperlink"/>
                  <w:rFonts w:ascii="Times New Roman" w:hAnsi="Times New Roman" w:cs="Times New Roman"/>
                  <w:color w:val="000000" w:themeColor="text1"/>
                  <w:sz w:val="20"/>
                  <w:szCs w:val="20"/>
                  <w:u w:val="none"/>
                </w:rPr>
                <w:t>Influenza (flu)</w:t>
              </w:r>
            </w:hyperlink>
            <w:r w:rsidR="00E74B48" w:rsidRPr="008B7751">
              <w:rPr>
                <w:rFonts w:ascii="Times New Roman" w:hAnsi="Times New Roman" w:cs="Times New Roman"/>
                <w:color w:val="000000" w:themeColor="text1"/>
                <w:sz w:val="20"/>
                <w:szCs w:val="20"/>
              </w:rPr>
              <w:t> every year</w:t>
            </w:r>
            <w:r w:rsidR="00911240" w:rsidRPr="008B7751">
              <w:rPr>
                <w:rFonts w:ascii="Times New Roman" w:hAnsi="Times New Roman" w:cs="Times New Roman"/>
                <w:color w:val="000000" w:themeColor="text1"/>
                <w:sz w:val="20"/>
                <w:szCs w:val="20"/>
              </w:rPr>
              <w:t xml:space="preserve"> </w:t>
            </w:r>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7-10 years</w:t>
            </w:r>
          </w:p>
        </w:tc>
        <w:tc>
          <w:tcPr>
            <w:tcW w:w="0" w:type="auto"/>
          </w:tcPr>
          <w:p w:rsidR="00AE721F" w:rsidRPr="008B7751" w:rsidRDefault="00000000" w:rsidP="00911240">
            <w:pPr>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shd w:val="clear" w:color="auto" w:fill="FFFFFF"/>
              </w:rPr>
              <w:t> </w:t>
            </w:r>
            <w:hyperlink r:id="rId41" w:history="1">
              <w:r w:rsidR="00911240" w:rsidRPr="008B7751">
                <w:rPr>
                  <w:rFonts w:ascii="Times New Roman" w:hAnsi="Times New Roman" w:cs="Times New Roman"/>
                  <w:color w:val="000000" w:themeColor="text1"/>
                  <w:sz w:val="20"/>
                  <w:szCs w:val="20"/>
                </w:rPr>
                <w:t>F</w:t>
              </w:r>
              <w:r w:rsidRPr="008B7751">
                <w:rPr>
                  <w:rStyle w:val="Hyperlink"/>
                  <w:rFonts w:ascii="Times New Roman" w:hAnsi="Times New Roman" w:cs="Times New Roman"/>
                  <w:color w:val="000000" w:themeColor="text1"/>
                  <w:sz w:val="20"/>
                  <w:szCs w:val="20"/>
                  <w:u w:val="none"/>
                  <w:shd w:val="clear" w:color="auto" w:fill="FFFFFF"/>
                </w:rPr>
                <w:t>lu vaccination</w:t>
              </w:r>
            </w:hyperlink>
            <w:r w:rsidRPr="008B7751">
              <w:rPr>
                <w:rFonts w:ascii="Times New Roman" w:hAnsi="Times New Roman" w:cs="Times New Roman"/>
                <w:color w:val="000000" w:themeColor="text1"/>
                <w:sz w:val="20"/>
                <w:szCs w:val="20"/>
                <w:shd w:val="clear" w:color="auto" w:fill="FFFFFF"/>
              </w:rPr>
              <w:t> every flu season</w:t>
            </w:r>
            <w:r w:rsidR="001926F8" w:rsidRPr="008B7751">
              <w:rPr>
                <w:rFonts w:ascii="Times New Roman" w:hAnsi="Times New Roman" w:cs="Times New Roman"/>
                <w:color w:val="000000" w:themeColor="text1"/>
                <w:sz w:val="20"/>
                <w:szCs w:val="20"/>
                <w:shd w:val="clear" w:color="auto" w:fill="FFFFFF"/>
              </w:rPr>
              <w:t xml:space="preserve"> </w:t>
            </w:r>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11-12 years</w:t>
            </w:r>
          </w:p>
        </w:tc>
        <w:tc>
          <w:tcPr>
            <w:tcW w:w="0" w:type="auto"/>
          </w:tcPr>
          <w:p w:rsidR="00AE721F" w:rsidRPr="008B7751" w:rsidRDefault="00000000" w:rsidP="001926F8">
            <w:pPr>
              <w:shd w:val="clear" w:color="auto" w:fill="FFFFFF"/>
              <w:spacing w:before="100" w:beforeAutospacing="1" w:after="100" w:afterAutospacing="1" w:line="240" w:lineRule="auto"/>
              <w:rPr>
                <w:rFonts w:ascii="Times New Roman" w:hAnsi="Times New Roman" w:cs="Times New Roman"/>
                <w:color w:val="000000" w:themeColor="text1"/>
                <w:sz w:val="20"/>
                <w:szCs w:val="20"/>
              </w:rPr>
            </w:pPr>
            <w:hyperlink r:id="rId42" w:history="1">
              <w:r w:rsidR="00574F43" w:rsidRPr="008B7751">
                <w:rPr>
                  <w:rStyle w:val="Hyperlink"/>
                  <w:rFonts w:ascii="Times New Roman" w:hAnsi="Times New Roman" w:cs="Times New Roman"/>
                  <w:color w:val="000000" w:themeColor="text1"/>
                  <w:sz w:val="20"/>
                  <w:szCs w:val="20"/>
                  <w:u w:val="none"/>
                </w:rPr>
                <w:t>Meningococcal conjugate vaccine</w:t>
              </w:r>
            </w:hyperlink>
            <w:r w:rsidR="001926F8" w:rsidRPr="008B7751">
              <w:rPr>
                <w:rFonts w:ascii="Times New Roman" w:hAnsi="Times New Roman" w:cs="Times New Roman"/>
                <w:color w:val="000000" w:themeColor="text1"/>
                <w:sz w:val="20"/>
                <w:szCs w:val="20"/>
              </w:rPr>
              <w:t xml:space="preserve">, </w:t>
            </w:r>
            <w:hyperlink r:id="rId43" w:history="1">
              <w:r w:rsidR="00574F43" w:rsidRPr="008B7751">
                <w:rPr>
                  <w:rStyle w:val="Hyperlink"/>
                  <w:rFonts w:ascii="Times New Roman" w:hAnsi="Times New Roman" w:cs="Times New Roman"/>
                  <w:color w:val="000000" w:themeColor="text1"/>
                  <w:sz w:val="20"/>
                  <w:szCs w:val="20"/>
                  <w:u w:val="none"/>
                </w:rPr>
                <w:t>HPV vaccine</w:t>
              </w:r>
            </w:hyperlink>
            <w:r w:rsidR="001926F8" w:rsidRPr="008B7751">
              <w:rPr>
                <w:rFonts w:ascii="Times New Roman" w:hAnsi="Times New Roman" w:cs="Times New Roman"/>
                <w:color w:val="000000" w:themeColor="text1"/>
                <w:sz w:val="20"/>
                <w:szCs w:val="20"/>
              </w:rPr>
              <w:t xml:space="preserve">, </w:t>
            </w:r>
            <w:hyperlink r:id="rId44" w:history="1">
              <w:r w:rsidR="00574F43" w:rsidRPr="008B7751">
                <w:rPr>
                  <w:rStyle w:val="Hyperlink"/>
                  <w:rFonts w:ascii="Times New Roman" w:hAnsi="Times New Roman" w:cs="Times New Roman"/>
                  <w:color w:val="000000" w:themeColor="text1"/>
                  <w:sz w:val="20"/>
                  <w:szCs w:val="20"/>
                  <w:u w:val="none"/>
                </w:rPr>
                <w:t>Tdap</w:t>
              </w:r>
            </w:hyperlink>
            <w:r w:rsidR="001926F8" w:rsidRPr="008B7751">
              <w:rPr>
                <w:rFonts w:ascii="Times New Roman" w:hAnsi="Times New Roman" w:cs="Times New Roman"/>
                <w:color w:val="000000" w:themeColor="text1"/>
                <w:sz w:val="20"/>
                <w:szCs w:val="20"/>
              </w:rPr>
              <w:t xml:space="preserve">, </w:t>
            </w:r>
            <w:hyperlink r:id="rId45" w:history="1">
              <w:r w:rsidR="00574F43" w:rsidRPr="008B7751">
                <w:rPr>
                  <w:rStyle w:val="Hyperlink"/>
                  <w:rFonts w:ascii="Times New Roman" w:hAnsi="Times New Roman" w:cs="Times New Roman"/>
                  <w:color w:val="000000" w:themeColor="text1"/>
                  <w:sz w:val="20"/>
                  <w:szCs w:val="20"/>
                  <w:u w:val="none"/>
                </w:rPr>
                <w:t>Flu vaccine</w:t>
              </w:r>
            </w:hyperlink>
            <w:r w:rsidR="00574F43" w:rsidRPr="008B7751">
              <w:rPr>
                <w:rFonts w:ascii="Times New Roman" w:hAnsi="Times New Roman" w:cs="Times New Roman"/>
                <w:color w:val="000000" w:themeColor="text1"/>
                <w:sz w:val="20"/>
                <w:szCs w:val="20"/>
              </w:rPr>
              <w:t> every flu season</w:t>
            </w:r>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13-18 years</w:t>
            </w:r>
          </w:p>
        </w:tc>
        <w:tc>
          <w:tcPr>
            <w:tcW w:w="0" w:type="auto"/>
          </w:tcPr>
          <w:p w:rsidR="00AE721F" w:rsidRPr="008B7751" w:rsidRDefault="00000000" w:rsidP="00911240">
            <w:pPr>
              <w:rPr>
                <w:rFonts w:ascii="Times New Roman" w:hAnsi="Times New Roman" w:cs="Times New Roman"/>
                <w:color w:val="000000" w:themeColor="text1"/>
                <w:sz w:val="20"/>
                <w:szCs w:val="20"/>
              </w:rPr>
            </w:pPr>
            <w:hyperlink r:id="rId46" w:history="1">
              <w:r w:rsidR="001926F8" w:rsidRPr="008B7751">
                <w:rPr>
                  <w:rFonts w:ascii="Times New Roman" w:hAnsi="Times New Roman" w:cs="Times New Roman"/>
                  <w:color w:val="000000" w:themeColor="text1"/>
                  <w:sz w:val="20"/>
                  <w:szCs w:val="20"/>
                </w:rPr>
                <w:t>F</w:t>
              </w:r>
              <w:r w:rsidR="004455FA" w:rsidRPr="008B7751">
                <w:rPr>
                  <w:rStyle w:val="Hyperlink"/>
                  <w:rFonts w:ascii="Times New Roman" w:hAnsi="Times New Roman" w:cs="Times New Roman"/>
                  <w:color w:val="000000" w:themeColor="text1"/>
                  <w:sz w:val="20"/>
                  <w:szCs w:val="20"/>
                  <w:u w:val="none"/>
                  <w:shd w:val="clear" w:color="auto" w:fill="FFFFFF"/>
                </w:rPr>
                <w:t>lu vaccination</w:t>
              </w:r>
            </w:hyperlink>
            <w:r w:rsidR="00E011C8" w:rsidRPr="008B7751">
              <w:rPr>
                <w:rFonts w:ascii="Times New Roman" w:hAnsi="Times New Roman" w:cs="Times New Roman"/>
                <w:color w:val="000000" w:themeColor="text1"/>
                <w:sz w:val="20"/>
                <w:szCs w:val="20"/>
              </w:rPr>
              <w:t>,</w:t>
            </w:r>
            <w:r w:rsidR="004455FA" w:rsidRPr="008B7751">
              <w:rPr>
                <w:rFonts w:ascii="Times New Roman" w:hAnsi="Times New Roman" w:cs="Times New Roman"/>
                <w:color w:val="000000" w:themeColor="text1"/>
                <w:sz w:val="20"/>
                <w:szCs w:val="20"/>
                <w:shd w:val="clear" w:color="auto" w:fill="FFFFFF"/>
              </w:rPr>
              <w:t> every flu season</w:t>
            </w:r>
            <w:r w:rsidR="00E011C8" w:rsidRPr="008B7751">
              <w:rPr>
                <w:rFonts w:ascii="Times New Roman" w:hAnsi="Times New Roman" w:cs="Times New Roman"/>
                <w:color w:val="000000" w:themeColor="text1"/>
                <w:sz w:val="20"/>
                <w:szCs w:val="20"/>
                <w:shd w:val="clear" w:color="auto" w:fill="FFFFFF"/>
              </w:rPr>
              <w:t xml:space="preserve"> </w:t>
            </w:r>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19-26 years</w:t>
            </w:r>
          </w:p>
        </w:tc>
        <w:tc>
          <w:tcPr>
            <w:tcW w:w="0" w:type="auto"/>
          </w:tcPr>
          <w:p w:rsidR="00AE721F" w:rsidRPr="008B7751" w:rsidRDefault="00000000" w:rsidP="00911240">
            <w:pPr>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shd w:val="clear" w:color="auto" w:fill="FFFFFF"/>
              </w:rPr>
              <w:t>In addition to </w:t>
            </w:r>
            <w:hyperlink r:id="rId47" w:history="1">
              <w:r w:rsidRPr="008B7751">
                <w:rPr>
                  <w:rStyle w:val="Hyperlink"/>
                  <w:rFonts w:ascii="Times New Roman" w:hAnsi="Times New Roman" w:cs="Times New Roman"/>
                  <w:color w:val="000000" w:themeColor="text1"/>
                  <w:sz w:val="20"/>
                  <w:szCs w:val="20"/>
                  <w:u w:val="none"/>
                  <w:shd w:val="clear" w:color="auto" w:fill="FFFFFF"/>
                </w:rPr>
                <w:t>the seasonal flu (influenza) vaccine</w:t>
              </w:r>
            </w:hyperlink>
            <w:r w:rsidRPr="008B7751">
              <w:rPr>
                <w:rFonts w:ascii="Times New Roman" w:hAnsi="Times New Roman" w:cs="Times New Roman"/>
                <w:color w:val="000000" w:themeColor="text1"/>
                <w:sz w:val="20"/>
                <w:szCs w:val="20"/>
                <w:shd w:val="clear" w:color="auto" w:fill="FFFFFF"/>
              </w:rPr>
              <w:t> and </w:t>
            </w:r>
            <w:hyperlink r:id="rId48" w:history="1">
              <w:r w:rsidRPr="008B7751">
                <w:rPr>
                  <w:rStyle w:val="Hyperlink"/>
                  <w:rFonts w:ascii="Times New Roman" w:hAnsi="Times New Roman" w:cs="Times New Roman"/>
                  <w:color w:val="000000" w:themeColor="text1"/>
                  <w:sz w:val="20"/>
                  <w:szCs w:val="20"/>
                  <w:u w:val="none"/>
                  <w:shd w:val="clear" w:color="auto" w:fill="FFFFFF"/>
                </w:rPr>
                <w:t>Td or Tdap vaccine</w:t>
              </w:r>
            </w:hyperlink>
            <w:r w:rsidRPr="008B7751">
              <w:rPr>
                <w:rFonts w:ascii="Times New Roman" w:hAnsi="Times New Roman" w:cs="Times New Roman"/>
                <w:color w:val="000000" w:themeColor="text1"/>
                <w:sz w:val="20"/>
                <w:szCs w:val="20"/>
                <w:shd w:val="clear" w:color="auto" w:fill="FFFFFF"/>
              </w:rPr>
              <w:t xml:space="preserve"> (tetanus, Diphtheria, and pertussis),  </w:t>
            </w:r>
            <w:hyperlink r:id="rId49" w:history="1">
              <w:r w:rsidRPr="008B7751">
                <w:rPr>
                  <w:rStyle w:val="Hyperlink"/>
                  <w:rFonts w:ascii="Times New Roman" w:hAnsi="Times New Roman" w:cs="Times New Roman"/>
                  <w:color w:val="000000" w:themeColor="text1"/>
                  <w:sz w:val="20"/>
                  <w:szCs w:val="20"/>
                  <w:u w:val="none"/>
                  <w:shd w:val="clear" w:color="auto" w:fill="FFFFFF"/>
                </w:rPr>
                <w:t>HPV vaccine</w:t>
              </w:r>
            </w:hyperlink>
            <w:r w:rsidR="00682586" w:rsidRPr="008B7751">
              <w:rPr>
                <w:rFonts w:ascii="Times New Roman" w:hAnsi="Times New Roman" w:cs="Times New Roman"/>
                <w:color w:val="000000" w:themeColor="text1"/>
                <w:sz w:val="20"/>
                <w:szCs w:val="20"/>
              </w:rPr>
              <w:t xml:space="preserve"> </w:t>
            </w:r>
            <w:r w:rsidR="00E011C8" w:rsidRPr="008B7751">
              <w:rPr>
                <w:rFonts w:ascii="Times New Roman" w:hAnsi="Times New Roman" w:cs="Times New Roman"/>
                <w:color w:val="000000" w:themeColor="text1"/>
                <w:sz w:val="20"/>
                <w:szCs w:val="20"/>
              </w:rPr>
              <w:t>and</w:t>
            </w:r>
            <w:r w:rsidR="00682586" w:rsidRPr="008B7751">
              <w:rPr>
                <w:rFonts w:ascii="Times New Roman" w:hAnsi="Times New Roman" w:cs="Times New Roman"/>
                <w:color w:val="000000" w:themeColor="text1"/>
                <w:sz w:val="20"/>
                <w:szCs w:val="20"/>
              </w:rPr>
              <w:t xml:space="preserve"> vaccination against meningitis </w:t>
            </w:r>
            <w:r w:rsidR="00E011C8" w:rsidRPr="008B7751">
              <w:rPr>
                <w:rFonts w:ascii="Times New Roman" w:hAnsi="Times New Roman" w:cs="Times New Roman"/>
                <w:color w:val="000000" w:themeColor="text1"/>
                <w:sz w:val="20"/>
                <w:szCs w:val="20"/>
              </w:rPr>
              <w:t xml:space="preserve">must be taken </w:t>
            </w:r>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27-60</w:t>
            </w:r>
            <w:r w:rsidR="005B375F" w:rsidRPr="008B7751">
              <w:rPr>
                <w:rFonts w:ascii="Times New Roman" w:hAnsi="Times New Roman" w:cs="Times New Roman"/>
                <w:sz w:val="20"/>
                <w:szCs w:val="20"/>
              </w:rPr>
              <w:t xml:space="preserve"> years</w:t>
            </w:r>
          </w:p>
        </w:tc>
        <w:tc>
          <w:tcPr>
            <w:tcW w:w="0" w:type="auto"/>
          </w:tcPr>
          <w:p w:rsidR="00AE721F" w:rsidRPr="008B7751" w:rsidRDefault="00000000" w:rsidP="00911240">
            <w:pPr>
              <w:rPr>
                <w:rFonts w:ascii="Times New Roman" w:hAnsi="Times New Roman" w:cs="Times New Roman"/>
                <w:color w:val="000000" w:themeColor="text1"/>
                <w:sz w:val="20"/>
                <w:szCs w:val="20"/>
              </w:rPr>
            </w:pPr>
            <w:hyperlink r:id="rId50" w:history="1">
              <w:r w:rsidR="00E011C8" w:rsidRPr="008B7751">
                <w:rPr>
                  <w:rFonts w:ascii="Times New Roman" w:hAnsi="Times New Roman" w:cs="Times New Roman"/>
                  <w:color w:val="000000" w:themeColor="text1"/>
                  <w:sz w:val="20"/>
                  <w:szCs w:val="20"/>
                </w:rPr>
                <w:t>S</w:t>
              </w:r>
              <w:r w:rsidR="00EE4AE8" w:rsidRPr="008B7751">
                <w:rPr>
                  <w:rStyle w:val="Hyperlink"/>
                  <w:rFonts w:ascii="Times New Roman" w:hAnsi="Times New Roman" w:cs="Times New Roman"/>
                  <w:color w:val="000000" w:themeColor="text1"/>
                  <w:sz w:val="20"/>
                  <w:szCs w:val="20"/>
                  <w:u w:val="none"/>
                  <w:shd w:val="clear" w:color="auto" w:fill="FFFFFF"/>
                </w:rPr>
                <w:t>easonal flu (influenza)</w:t>
              </w:r>
            </w:hyperlink>
            <w:r w:rsidR="00EE4AE8" w:rsidRPr="008B7751">
              <w:rPr>
                <w:rFonts w:ascii="Times New Roman" w:hAnsi="Times New Roman" w:cs="Times New Roman"/>
                <w:color w:val="000000" w:themeColor="text1"/>
                <w:sz w:val="20"/>
                <w:szCs w:val="20"/>
                <w:shd w:val="clear" w:color="auto" w:fill="FFFFFF"/>
              </w:rPr>
              <w:t xml:space="preserve"> vaccine every year, </w:t>
            </w:r>
            <w:hyperlink r:id="rId51" w:history="1">
              <w:r w:rsidR="00EE4AE8" w:rsidRPr="008B7751">
                <w:rPr>
                  <w:rStyle w:val="Hyperlink"/>
                  <w:rFonts w:ascii="Times New Roman" w:hAnsi="Times New Roman" w:cs="Times New Roman"/>
                  <w:color w:val="000000" w:themeColor="text1"/>
                  <w:sz w:val="20"/>
                  <w:szCs w:val="20"/>
                  <w:u w:val="none"/>
                  <w:shd w:val="clear" w:color="auto" w:fill="FFFFFF"/>
                </w:rPr>
                <w:t>Tdap vaccine</w:t>
              </w:r>
            </w:hyperlink>
            <w:r w:rsidR="00EE4AE8" w:rsidRPr="008B7751">
              <w:rPr>
                <w:rFonts w:ascii="Times New Roman" w:hAnsi="Times New Roman" w:cs="Times New Roman"/>
                <w:color w:val="000000" w:themeColor="text1"/>
                <w:sz w:val="20"/>
                <w:szCs w:val="20"/>
              </w:rPr>
              <w:t xml:space="preserve">, </w:t>
            </w:r>
            <w:hyperlink r:id="rId52" w:history="1">
              <w:r w:rsidR="00C83C56" w:rsidRPr="008B7751">
                <w:rPr>
                  <w:rStyle w:val="Hyperlink"/>
                  <w:rFonts w:ascii="Times New Roman" w:hAnsi="Times New Roman" w:cs="Times New Roman"/>
                  <w:color w:val="000000" w:themeColor="text1"/>
                  <w:sz w:val="20"/>
                  <w:szCs w:val="20"/>
                  <w:u w:val="none"/>
                  <w:shd w:val="clear" w:color="auto" w:fill="FFFFFF"/>
                </w:rPr>
                <w:t>Td (tetanus, Diphtheria) booster shot every</w:t>
              </w:r>
            </w:hyperlink>
            <w:r w:rsidR="00C83C56" w:rsidRPr="008B7751">
              <w:rPr>
                <w:rFonts w:ascii="Times New Roman" w:hAnsi="Times New Roman" w:cs="Times New Roman"/>
                <w:color w:val="000000" w:themeColor="text1"/>
                <w:sz w:val="20"/>
                <w:szCs w:val="20"/>
                <w:shd w:val="clear" w:color="auto" w:fill="FFFFFF"/>
              </w:rPr>
              <w:t> 10 years</w:t>
            </w:r>
            <w:r w:rsidR="00E011C8" w:rsidRPr="008B7751">
              <w:rPr>
                <w:rFonts w:ascii="Times New Roman" w:hAnsi="Times New Roman" w:cs="Times New Roman"/>
                <w:color w:val="000000" w:themeColor="text1"/>
                <w:sz w:val="20"/>
                <w:szCs w:val="20"/>
                <w:shd w:val="clear" w:color="auto" w:fill="FFFFFF"/>
              </w:rPr>
              <w:t>, and</w:t>
            </w:r>
            <w:r w:rsidR="00C83C56" w:rsidRPr="008B7751">
              <w:rPr>
                <w:rFonts w:ascii="Times New Roman" w:hAnsi="Times New Roman" w:cs="Times New Roman"/>
                <w:color w:val="000000" w:themeColor="text1"/>
                <w:sz w:val="20"/>
                <w:szCs w:val="20"/>
                <w:shd w:val="clear" w:color="auto" w:fill="FFFFFF"/>
              </w:rPr>
              <w:t> </w:t>
            </w:r>
            <w:hyperlink r:id="rId53" w:history="1">
              <w:r w:rsidR="00C83C56" w:rsidRPr="008B7751">
                <w:rPr>
                  <w:rStyle w:val="Hyperlink"/>
                  <w:rFonts w:ascii="Times New Roman" w:hAnsi="Times New Roman" w:cs="Times New Roman"/>
                  <w:color w:val="000000" w:themeColor="text1"/>
                  <w:sz w:val="20"/>
                  <w:szCs w:val="20"/>
                  <w:u w:val="none"/>
                  <w:shd w:val="clear" w:color="auto" w:fill="FFFFFF"/>
                </w:rPr>
                <w:t>zoster vaccine</w:t>
              </w:r>
            </w:hyperlink>
          </w:p>
        </w:tc>
      </w:tr>
      <w:tr w:rsidR="00F44E1C" w:rsidTr="008A0B24">
        <w:trPr>
          <w:trHeight w:val="289"/>
        </w:trPr>
        <w:tc>
          <w:tcPr>
            <w:tcW w:w="1559" w:type="dxa"/>
          </w:tcPr>
          <w:p w:rsidR="00AE721F" w:rsidRPr="008B7751" w:rsidRDefault="00000000" w:rsidP="009A62CB">
            <w:pPr>
              <w:jc w:val="center"/>
              <w:rPr>
                <w:rFonts w:ascii="Times New Roman" w:hAnsi="Times New Roman" w:cs="Times New Roman"/>
                <w:sz w:val="20"/>
                <w:szCs w:val="20"/>
              </w:rPr>
            </w:pPr>
            <w:r w:rsidRPr="008B7751">
              <w:rPr>
                <w:rFonts w:ascii="Times New Roman" w:hAnsi="Times New Roman" w:cs="Times New Roman"/>
                <w:sz w:val="20"/>
                <w:szCs w:val="20"/>
              </w:rPr>
              <w:t>60 years or older</w:t>
            </w:r>
          </w:p>
        </w:tc>
        <w:tc>
          <w:tcPr>
            <w:tcW w:w="0" w:type="auto"/>
          </w:tcPr>
          <w:p w:rsidR="00AE721F" w:rsidRPr="008B7751" w:rsidRDefault="00000000" w:rsidP="00911240">
            <w:pPr>
              <w:rPr>
                <w:rFonts w:ascii="Times New Roman" w:hAnsi="Times New Roman" w:cs="Times New Roman"/>
                <w:color w:val="000000" w:themeColor="text1"/>
                <w:sz w:val="20"/>
                <w:szCs w:val="20"/>
              </w:rPr>
            </w:pPr>
            <w:hyperlink r:id="rId54" w:history="1">
              <w:r w:rsidR="00E011C8" w:rsidRPr="008B7751">
                <w:rPr>
                  <w:rFonts w:ascii="Times New Roman" w:hAnsi="Times New Roman" w:cs="Times New Roman"/>
                  <w:color w:val="000000" w:themeColor="text1"/>
                  <w:sz w:val="20"/>
                  <w:szCs w:val="20"/>
                </w:rPr>
                <w:t>S</w:t>
              </w:r>
              <w:r w:rsidR="0020623B" w:rsidRPr="008B7751">
                <w:rPr>
                  <w:rStyle w:val="Hyperlink"/>
                  <w:rFonts w:ascii="Times New Roman" w:hAnsi="Times New Roman" w:cs="Times New Roman"/>
                  <w:color w:val="000000" w:themeColor="text1"/>
                  <w:sz w:val="20"/>
                  <w:szCs w:val="20"/>
                  <w:u w:val="none"/>
                  <w:shd w:val="clear" w:color="auto" w:fill="FFFFFF"/>
                </w:rPr>
                <w:t>easonal flu (influenza) vaccine</w:t>
              </w:r>
            </w:hyperlink>
            <w:r w:rsidR="0020623B" w:rsidRPr="008B7751">
              <w:rPr>
                <w:rFonts w:ascii="Times New Roman" w:hAnsi="Times New Roman" w:cs="Times New Roman"/>
                <w:color w:val="000000" w:themeColor="text1"/>
                <w:sz w:val="20"/>
                <w:szCs w:val="20"/>
                <w:shd w:val="clear" w:color="auto" w:fill="FFFFFF"/>
              </w:rPr>
              <w:t> and </w:t>
            </w:r>
            <w:hyperlink r:id="rId55" w:history="1">
              <w:r w:rsidR="0020623B" w:rsidRPr="008B7751">
                <w:rPr>
                  <w:rStyle w:val="Hyperlink"/>
                  <w:rFonts w:ascii="Times New Roman" w:hAnsi="Times New Roman" w:cs="Times New Roman"/>
                  <w:color w:val="000000" w:themeColor="text1"/>
                  <w:sz w:val="20"/>
                  <w:szCs w:val="20"/>
                  <w:u w:val="none"/>
                  <w:shd w:val="clear" w:color="auto" w:fill="FFFFFF"/>
                </w:rPr>
                <w:t>Td or Tdap vaccine</w:t>
              </w:r>
            </w:hyperlink>
            <w:r w:rsidR="0020623B" w:rsidRPr="008B7751">
              <w:rPr>
                <w:rFonts w:ascii="Times New Roman" w:hAnsi="Times New Roman" w:cs="Times New Roman"/>
                <w:color w:val="000000" w:themeColor="text1"/>
                <w:sz w:val="20"/>
                <w:szCs w:val="20"/>
                <w:shd w:val="clear" w:color="auto" w:fill="FFFFFF"/>
              </w:rPr>
              <w:t xml:space="preserve"> (tetanus, diphtheria, and pertussis), </w:t>
            </w:r>
            <w:hyperlink r:id="rId56" w:history="1">
              <w:r w:rsidR="0020623B" w:rsidRPr="008B7751">
                <w:rPr>
                  <w:rStyle w:val="Hyperlink"/>
                  <w:rFonts w:ascii="Times New Roman" w:hAnsi="Times New Roman" w:cs="Times New Roman"/>
                  <w:color w:val="000000" w:themeColor="text1"/>
                  <w:sz w:val="20"/>
                  <w:szCs w:val="20"/>
                  <w:u w:val="none"/>
                  <w:shd w:val="clear" w:color="auto" w:fill="FFFFFF"/>
                </w:rPr>
                <w:t>Pneumococcal vaccines</w:t>
              </w:r>
            </w:hyperlink>
            <w:r w:rsidR="0020623B" w:rsidRPr="008B7751">
              <w:rPr>
                <w:rFonts w:ascii="Times New Roman" w:hAnsi="Times New Roman" w:cs="Times New Roman"/>
                <w:color w:val="000000" w:themeColor="text1"/>
                <w:sz w:val="20"/>
                <w:szCs w:val="20"/>
                <w:shd w:val="clear" w:color="auto" w:fill="FFFFFF"/>
              </w:rPr>
              <w:t xml:space="preserve">, </w:t>
            </w:r>
            <w:r w:rsidR="008174DF" w:rsidRPr="008B7751">
              <w:rPr>
                <w:rFonts w:ascii="Times New Roman" w:hAnsi="Times New Roman" w:cs="Times New Roman"/>
                <w:color w:val="000000" w:themeColor="text1"/>
                <w:sz w:val="20"/>
                <w:szCs w:val="20"/>
              </w:rPr>
              <w:t xml:space="preserve">Zoster vaccine </w:t>
            </w:r>
          </w:p>
        </w:tc>
      </w:tr>
    </w:tbl>
    <w:p w:rsidR="00A348F9" w:rsidRDefault="00A348F9" w:rsidP="00A348F9">
      <w:pPr>
        <w:jc w:val="both"/>
        <w:rPr>
          <w:rFonts w:ascii="Times New Roman" w:hAnsi="Times New Roman" w:cs="Times New Roman"/>
          <w:color w:val="000000" w:themeColor="text1"/>
          <w:sz w:val="20"/>
          <w:szCs w:val="20"/>
          <w:lang w:val="en-US"/>
        </w:rPr>
      </w:pPr>
    </w:p>
    <w:p w:rsidR="00176370" w:rsidRPr="008A0B24" w:rsidRDefault="00000000" w:rsidP="00A348F9">
      <w:pPr>
        <w:jc w:val="both"/>
        <w:rPr>
          <w:rFonts w:ascii="Times New Roman" w:hAnsi="Times New Roman" w:cs="Times New Roman"/>
          <w:b/>
          <w:bCs/>
          <w:color w:val="000000" w:themeColor="text1"/>
          <w:sz w:val="20"/>
          <w:szCs w:val="20"/>
          <w:lang w:val="en-US"/>
        </w:rPr>
      </w:pPr>
      <w:r w:rsidRPr="008A0B24">
        <w:rPr>
          <w:rFonts w:ascii="Times New Roman" w:hAnsi="Times New Roman" w:cs="Times New Roman"/>
          <w:b/>
          <w:bCs/>
          <w:color w:val="000000" w:themeColor="text1"/>
          <w:sz w:val="20"/>
          <w:szCs w:val="20"/>
          <w:lang w:val="en-US"/>
        </w:rPr>
        <w:t xml:space="preserve">4. </w:t>
      </w:r>
      <w:r w:rsidR="00A348F9" w:rsidRPr="008A0B24">
        <w:rPr>
          <w:rFonts w:ascii="Times New Roman" w:hAnsi="Times New Roman" w:cs="Times New Roman"/>
          <w:b/>
          <w:bCs/>
          <w:color w:val="000000" w:themeColor="text1"/>
          <w:sz w:val="20"/>
          <w:szCs w:val="20"/>
          <w:lang w:val="en-US"/>
        </w:rPr>
        <w:t xml:space="preserve">Implications </w:t>
      </w:r>
      <w:r>
        <w:rPr>
          <w:rFonts w:ascii="Times New Roman" w:hAnsi="Times New Roman" w:cs="Times New Roman"/>
          <w:b/>
          <w:bCs/>
          <w:color w:val="000000" w:themeColor="text1"/>
          <w:sz w:val="20"/>
          <w:szCs w:val="20"/>
          <w:lang w:val="en-US"/>
        </w:rPr>
        <w:t>of</w:t>
      </w:r>
      <w:r w:rsidR="00A348F9" w:rsidRPr="008A0B24">
        <w:rPr>
          <w:rFonts w:ascii="Times New Roman" w:hAnsi="Times New Roman" w:cs="Times New Roman"/>
          <w:b/>
          <w:bCs/>
          <w:color w:val="000000" w:themeColor="text1"/>
          <w:sz w:val="20"/>
          <w:szCs w:val="20"/>
          <w:lang w:val="en-US"/>
        </w:rPr>
        <w:t xml:space="preserve"> Vaccine Hesitance </w:t>
      </w:r>
      <w:r>
        <w:rPr>
          <w:rFonts w:ascii="Times New Roman" w:hAnsi="Times New Roman" w:cs="Times New Roman"/>
          <w:b/>
          <w:bCs/>
          <w:color w:val="000000" w:themeColor="text1"/>
          <w:sz w:val="20"/>
          <w:szCs w:val="20"/>
          <w:lang w:val="en-US"/>
        </w:rPr>
        <w:t>o</w:t>
      </w:r>
      <w:r w:rsidR="00A348F9" w:rsidRPr="008A0B24">
        <w:rPr>
          <w:rFonts w:ascii="Times New Roman" w:hAnsi="Times New Roman" w:cs="Times New Roman"/>
          <w:b/>
          <w:bCs/>
          <w:color w:val="000000" w:themeColor="text1"/>
          <w:sz w:val="20"/>
          <w:szCs w:val="20"/>
          <w:lang w:val="en-US"/>
        </w:rPr>
        <w:t xml:space="preserve">n Worldwide Health </w:t>
      </w:r>
    </w:p>
    <w:p w:rsidR="00CC3538" w:rsidRPr="008B7751" w:rsidRDefault="00000000" w:rsidP="00A348F9">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For instance, Ukraine has one of the lowest rates of routine immunization across the continent and is dealing with a significant influx of refugees</w:t>
      </w:r>
      <w:r w:rsidR="00A348F9">
        <w:rPr>
          <w:rFonts w:ascii="Times New Roman" w:hAnsi="Times New Roman" w:cs="Times New Roman"/>
          <w:color w:val="000000" w:themeColor="text1"/>
          <w:sz w:val="20"/>
          <w:szCs w:val="20"/>
          <w:lang w:val="en-US"/>
        </w:rPr>
        <w:t xml:space="preserve"> </w:t>
      </w:r>
      <w:r w:rsidR="00A348F9" w:rsidRPr="008B7751">
        <w:rPr>
          <w:rFonts w:ascii="Times New Roman" w:hAnsi="Times New Roman" w:cs="Times New Roman"/>
          <w:color w:val="000000" w:themeColor="text1"/>
          <w:sz w:val="20"/>
          <w:szCs w:val="20"/>
          <w:lang w:val="en-US"/>
        </w:rPr>
        <w:fldChar w:fldCharType="begin" w:fldLock="1"/>
      </w:r>
      <w:r w:rsidR="00A348F9" w:rsidRPr="008B7751">
        <w:rPr>
          <w:rFonts w:ascii="Times New Roman" w:hAnsi="Times New Roman" w:cs="Times New Roman"/>
          <w:color w:val="000000" w:themeColor="text1"/>
          <w:sz w:val="20"/>
          <w:szCs w:val="20"/>
          <w:lang w:val="en-US"/>
        </w:rPr>
        <w:instrText>ADDIN CSL_CITATION {"citationItems":[{"id":"ITEM-1","itemData":{"DOI":"10.3390/vaccines11020288","ISSN":"2076-393X","abstract":"Measles, a highly infectious respiratory viral infection associated with severe morbidity and mortality, is preventable when coverage with the highly effective measles, mumps and rubella vaccine (MMR) is &amp;ge;95%. Vaccine hesitancy is responsible for measles outbreaks in countries where measles had previously been eliminated, including in England, and is one of the ten threats to global public health identified by the World Health Organization (WHO). Official administrative 2012&amp;ndash;2021 data on measles incidence and MMR coverage in England were reviewed alongside a scoping literature review on factors associated with MMR uptake in England. Whilst measles incidence has reduced significantly since 2012, sporadic measles outbreaks in England have occurred with geographic disparities and variations in MMR coverage. Over the last decade, MMR uptake has fallen across all regions with no area currently reaching the WHO target of 95% coverage of both doses of MMR necessary for herd immunity. Factors associated with MMR coverage overlap with the 3C (convenience, complacency and confidence) model of vaccine hesitancy. The COVID-19 pandemic has reinforced pre-existing vaccine hesitancy. Increasing MMR uptake by reducing vaccine hesitancy requires allocated funding for area-based and targeted domiciliary and community-specific immunisation services and interventions, public health catch-up campaigns and web-based decision aid tools.","author":[{"dropping-particle":"","family":"Thompson","given":"Sarah","non-dropping-particle":"","parse-names":false,"suffix":""},{"dropping-particle":"","family":"Meyer","given":"Johanna C","non-dropping-particle":"","parse-names":false,"suffix":""},{"dropping-particle":"","family":"Burnett","given":"Rosemary J","non-dropping-particle":"","parse-names":false,"suffix":""},{"dropping-particle":"","family":"Campbell","given":"Stephen M","non-dropping-particle":"","parse-names":false,"suffix":""}],"container-title":"Vaccines","id":"ITEM-1","issue":"2","issued":{"date-parts":[["2023"]]},"title":"Mitigating Vaccine Hesitancy and Building Trust to Prevent Future Measles Outbreaks in England","type":"article-journal","volume":"11"},"uris":["http://www.mendeley.com/documents/?uuid=18728e76-ff07-4150-bb22-44da4202f676"]}],"mendeley":{"formattedCitation":"[9]","plainTextFormattedCitation":"[9]","previouslyFormattedCitation":"[9]"},"properties":{"noteIndex":0},"schema":"https://github.com/citation-style-language/schema/raw/master/csl-citation.json"}</w:instrText>
      </w:r>
      <w:r w:rsidR="00A348F9" w:rsidRPr="008B7751">
        <w:rPr>
          <w:rFonts w:ascii="Times New Roman" w:hAnsi="Times New Roman" w:cs="Times New Roman"/>
          <w:color w:val="000000" w:themeColor="text1"/>
          <w:sz w:val="20"/>
          <w:szCs w:val="20"/>
          <w:lang w:val="en-US"/>
        </w:rPr>
        <w:fldChar w:fldCharType="separate"/>
      </w:r>
      <w:r w:rsidR="00A348F9" w:rsidRPr="008B7751">
        <w:rPr>
          <w:rFonts w:ascii="Times New Roman" w:hAnsi="Times New Roman" w:cs="Times New Roman"/>
          <w:noProof/>
          <w:color w:val="000000" w:themeColor="text1"/>
          <w:sz w:val="20"/>
          <w:szCs w:val="20"/>
          <w:lang w:val="en-US"/>
        </w:rPr>
        <w:t>[9]</w:t>
      </w:r>
      <w:r w:rsidR="00A348F9" w:rsidRPr="008B7751">
        <w:rPr>
          <w:rFonts w:ascii="Times New Roman" w:hAnsi="Times New Roman" w:cs="Times New Roman"/>
          <w:color w:val="000000" w:themeColor="text1"/>
          <w:sz w:val="20"/>
          <w:szCs w:val="20"/>
          <w:lang w:val="en-US"/>
        </w:rPr>
        <w:fldChar w:fldCharType="end"/>
      </w:r>
      <w:r w:rsidR="00A348F9" w:rsidRPr="008B7751">
        <w:rPr>
          <w:rFonts w:ascii="Times New Roman" w:hAnsi="Times New Roman" w:cs="Times New Roman"/>
          <w:color w:val="000000" w:themeColor="text1"/>
          <w:sz w:val="20"/>
          <w:szCs w:val="20"/>
          <w:lang w:val="en-US"/>
        </w:rPr>
        <w:fldChar w:fldCharType="begin" w:fldLock="1"/>
      </w:r>
      <w:r w:rsidR="00A348F9" w:rsidRPr="008B7751">
        <w:rPr>
          <w:rFonts w:ascii="Times New Roman" w:hAnsi="Times New Roman" w:cs="Times New Roman"/>
          <w:color w:val="000000" w:themeColor="text1"/>
          <w:sz w:val="20"/>
          <w:szCs w:val="20"/>
          <w:lang w:val="en-US"/>
        </w:rPr>
        <w:instrText>ADDIN CSL_CITATION {"citationItems":[{"id":"ITEM-1","itemData":{"DOI":"https://doi.org/10.1016/j.vaccine.2023.04.082","ISSN":"0264-410X","abstract":"Background In the United States (US), half of new human papillomavirus (HPV) infections occur among young people aged 15–24 years. Despite the effectiveness of HPV vaccination in protecting against HPV-associated cancers, its coverage among adolescents remains suboptimal. This study examined the association of sociodemographic characteristics and HPV vaccination hesitancy with HPV vaccination coverage in five US states with disproportionately low adolescent coverage rates compared to the national average. Methods Responses to an online Qualtrics survey from 926 parents of children aged 9–17 years in Arkansas, Mississippi, Missouri, Tennessee, and Southern Illinois in July 2021 were analyzed using multivariate logistic regression to estimate the association of sociodemographic characteristics and HPV vaccination hesitancy with HPV vaccination coverage. Results Of the parents, 78 % were female, 76 % were non-Hispanic White, 61.9 % lived in rural areas, 22 % were classified as HPV vaccine hesitant, and 42 % had vaccinated their oldest child between the ages of 9–17 years against HPV. Children of vaccine hesitant parents were less likely to have received any doses of the HPV vaccine than children of non-vaccine hesitant parents (AOR: 0.17, 95 % CI:0.11–0.27). Male children were less likely to have initiated the HPV vaccine series than female children (AOR: 0.70, 95 % CI:0.50–0.97). Older children (13–17 vs 9–12 years), receiving the meningococcal conjugate or most recent seasonal influenza vaccine were all associated with higher likelihoods of receiving any doses of the HPV vaccine (AOR: 6.01, 95 % CI:3.98–9.08; AOR: 2.24, 95 % CI:1.27–3.95; AOR: 2.41, 95 % CI:1.73–3.36, respectively). Conclusions Adolescent HPV vaccination coverage remains low in our targeted states. Children’s age, sex, and parental vaccine hesitancy were significantly associated with likelihood of HPV vaccination. These findings offer the opportunity for targeted interventions among parents in regions with low vaccine uptake and underscore the importance of developing and implementing strategies to address parental HPV vaccination hesitancy to improve uptake in the US.","author":[{"dropping-particle":"","family":"Shato","given":"T","non-dropping-particle":"","parse-names":false,"suffix":""},{"dropping-particle":"","family":"Humble","given":"S","non-dropping-particle":"","parse-names":false,"suffix":""},{"dropping-particle":"","family":"Anandarajah","given":"A","non-dropping-particle":"","parse-names":false,"suffix":""},{"dropping-particle":"","family":"Barnette","given":"A","non-dropping-particle":"","parse-names":false,"suffix":""},{"dropping-particle":"","family":"Brandt","given":"H M","non-dropping-particle":"","parse-names":false,"suffix":""},{"dropping-particle":"","family":"Garbutt","given":"J","non-dropping-particle":"","parse-names":false,"suffix":""},{"dropping-particle":"","family":"Klesges","given":"L","non-dropping-particle":"","parse-names":false,"suffix":""},{"dropping-particle":"","family":"Thompson","given":"V S","non-dropping-particle":"","parse-names":false,"suffix":""},{"dropping-particle":"","family":"Silver","given":"M I","non-dropping-particle":"","parse-names":false,"suffix":""}],"container-title":"Vaccine","id":"ITEM-1","issue":"25","issued":{"date-parts":[["2023"]]},"page":"3772-3781","title":"Influences of sociodemographic characteristics and parental HPV vaccination hesitancy on HPV vaccination coverage in five US states","type":"article-journal","volume":"41"},"uris":["http://www.mendeley.com/documents/?uuid=5f616316-345f-4d1c-8dfd-0d2d7ee8bbb5"]}],"mendeley":{"formattedCitation":"[10]","plainTextFormattedCitation":"[10]","previouslyFormattedCitation":"[10]"},"properties":{"noteIndex":0},"schema":"https://github.com/citation-style-language/schema/raw/master/csl-citation.json"}</w:instrText>
      </w:r>
      <w:r w:rsidR="00A348F9" w:rsidRPr="008B7751">
        <w:rPr>
          <w:rFonts w:ascii="Times New Roman" w:hAnsi="Times New Roman" w:cs="Times New Roman"/>
          <w:color w:val="000000" w:themeColor="text1"/>
          <w:sz w:val="20"/>
          <w:szCs w:val="20"/>
          <w:lang w:val="en-US"/>
        </w:rPr>
        <w:fldChar w:fldCharType="separate"/>
      </w:r>
      <w:r w:rsidR="00A348F9" w:rsidRPr="008B7751">
        <w:rPr>
          <w:rFonts w:ascii="Times New Roman" w:hAnsi="Times New Roman" w:cs="Times New Roman"/>
          <w:noProof/>
          <w:color w:val="000000" w:themeColor="text1"/>
          <w:sz w:val="20"/>
          <w:szCs w:val="20"/>
          <w:lang w:val="en-US"/>
        </w:rPr>
        <w:t>[10]</w:t>
      </w:r>
      <w:r w:rsidR="00A348F9"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 Children in Ukraine receive fewer vaccinations than what is advised by the WHO against measles, polio, and tuberculosis. Over 82,000 measles cases were reported in Europe between 2017 and 2018, with 53,000 of those cases occurring in Ukraine. A COVID-19 vaccination was only administered in two doses to 35% of the populace before the conflict. As medical facilities are damaged and forced displacement hinders scheduled vaccination appointments, it is anticipated that the war in Ukraine may severely interrupt routine vaccination programs for children. Conflict zones frequently exhibit this risky trend of low vaccination rates and a conducive setting for the spread of illnesses</w:t>
      </w:r>
      <w:r w:rsidR="008A0B24">
        <w:rPr>
          <w:rFonts w:ascii="Times New Roman" w:hAnsi="Times New Roman" w:cs="Times New Roman"/>
          <w:color w:val="000000" w:themeColor="text1"/>
          <w:sz w:val="20"/>
          <w:szCs w:val="20"/>
          <w:lang w:val="en-US"/>
        </w:rPr>
        <w:t xml:space="preserve"> </w:t>
      </w:r>
      <w:r w:rsidR="008A0B24" w:rsidRPr="008B7751">
        <w:rPr>
          <w:rFonts w:ascii="Times New Roman" w:hAnsi="Times New Roman" w:cs="Times New Roman"/>
          <w:color w:val="000000" w:themeColor="text1"/>
          <w:sz w:val="20"/>
          <w:szCs w:val="20"/>
          <w:lang w:val="en-US"/>
        </w:rPr>
        <w:fldChar w:fldCharType="begin" w:fldLock="1"/>
      </w:r>
      <w:r w:rsidR="008A0B24" w:rsidRPr="008B7751">
        <w:rPr>
          <w:rFonts w:ascii="Times New Roman" w:hAnsi="Times New Roman" w:cs="Times New Roman"/>
          <w:color w:val="000000" w:themeColor="text1"/>
          <w:sz w:val="20"/>
          <w:szCs w:val="20"/>
          <w:lang w:val="en-US"/>
        </w:rPr>
        <w:instrText>ADDIN CSL_CITATION {"citationItems":[{"id":"ITEM-1","itemData":{"DOI":"https://doi.org/10.1016/j.vaccine.2015.09.035","ISSN":"0264-410X","abstract":"Vaccine hesitancy reflects concerns about the decision to vaccinate oneself or one’s children. There is a broad range of factors contributing to vaccine hesitancy, including the compulsory nature of vaccines, their coincidental temporal relationships to adverse health outcomes, unfamiliarity with vaccine-preventable diseases, and lack of trust in corporations and public health agencies. Although vaccination is a norm in the U.S. and the majority of parents vaccinate their children, many do so amid concerns. The proportion of parents claiming non-medical exemptions to school immunization requirements has been increasing over the past decade. Vaccine refusal has been associated with outbreaks of invasive Haemophilus influenzae type b disease, varicella, pneumococcal disease, measles, and pertussis, resulting in the unnecessary suffering of young children and waste of limited public health resources. Vaccine hesitancy is an extremely important issue that needs to be addressed because effective control of vaccine-preventable diseases generally requires indefinite maintenance of extremely high rates of timely vaccination. The multifactorial and complex causes of vaccine hesitancy require a broad range of approaches on the individual, provider, health system, and national levels. These include standardized measurement tools to quantify and locate clustering of vaccine hesitancy and better understand issues of trust; rapid, independent, and transparent review of an enhanced and appropriately funded vaccine safety system; adequate reimbursement for vaccine risk communication in doctors’ offices; and individually tailored messages for parents who have vaccine concerns, especially first-time pregnant women. The potential of vaccines to prevent illness and save lives has never been greater. Yet, that potential is directly dependent on parental acceptance of vaccines, which requires confidence in vaccines, healthcare providers who recommend and administer vaccines, and the systems to make sure vaccines are safe.","author":[{"dropping-particle":"","family":"Salmon","given":"Daniel A","non-dropping-particle":"","parse-names":false,"suffix":""},{"dropping-particle":"","family":"Dudley","given":"Matthew Z","non-dropping-particle":"","parse-names":false,"suffix":""},{"dropping-particle":"","family":"Glanz","given":"Jason M","non-dropping-particle":"","parse-names":false,"suffix":""},{"dropping-particle":"","family":"Omer","given":"Saad B","non-dropping-particle":"","parse-names":false,"suffix":""}],"container-title":"Vaccine","id":"ITEM-1","issued":{"date-parts":[["2015"]]},"page":"D66-D71","title":"Vaccine hesitancy: Causes, consequences, and a call to action","type":"article-journal","volume":"33"},"uris":["http://www.mendeley.com/documents/?uuid=ea448de0-22a1-485c-a060-7583e1e646ce"]}],"mendeley":{"formattedCitation":"[12]","manualFormatting":"[11]","plainTextFormattedCitation":"[12]","previouslyFormattedCitation":"[12]"},"properties":{"noteIndex":0},"schema":"https://github.com/citation-style-language/schema/raw/master/csl-citation.json"}</w:instrText>
      </w:r>
      <w:r w:rsidR="008A0B24" w:rsidRPr="008B7751">
        <w:rPr>
          <w:rFonts w:ascii="Times New Roman" w:hAnsi="Times New Roman" w:cs="Times New Roman"/>
          <w:color w:val="000000" w:themeColor="text1"/>
          <w:sz w:val="20"/>
          <w:szCs w:val="20"/>
          <w:lang w:val="en-US"/>
        </w:rPr>
        <w:fldChar w:fldCharType="separate"/>
      </w:r>
      <w:r w:rsidR="008A0B24" w:rsidRPr="008B7751">
        <w:rPr>
          <w:rFonts w:ascii="Times New Roman" w:hAnsi="Times New Roman" w:cs="Times New Roman"/>
          <w:noProof/>
          <w:color w:val="000000" w:themeColor="text1"/>
          <w:sz w:val="20"/>
          <w:szCs w:val="20"/>
          <w:lang w:val="en-US"/>
        </w:rPr>
        <w:t>[11]</w:t>
      </w:r>
      <w:r w:rsidR="008A0B24"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009737E9" w:rsidRPr="008B7751">
        <w:rPr>
          <w:rFonts w:ascii="Times New Roman" w:hAnsi="Times New Roman" w:cs="Times New Roman"/>
          <w:color w:val="000000" w:themeColor="text1"/>
          <w:sz w:val="20"/>
          <w:szCs w:val="20"/>
          <w:lang w:val="en-US"/>
        </w:rPr>
        <w:t xml:space="preserve"> </w:t>
      </w:r>
      <w:r w:rsidR="00A47FE7" w:rsidRPr="008B7751">
        <w:rPr>
          <w:rFonts w:ascii="Times New Roman" w:hAnsi="Times New Roman" w:cs="Times New Roman"/>
          <w:b/>
          <w:bCs/>
          <w:color w:val="000000" w:themeColor="text1"/>
          <w:sz w:val="20"/>
          <w:szCs w:val="20"/>
          <w:lang w:val="en-US"/>
        </w:rPr>
        <w:t xml:space="preserve"> </w:t>
      </w:r>
    </w:p>
    <w:p w:rsidR="008A0B24" w:rsidRPr="008A0B24" w:rsidRDefault="00000000" w:rsidP="009D4ABD">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 xml:space="preserve">Measles infections in Europe increased dramatically </w:t>
      </w:r>
      <w:r w:rsidR="0039256A" w:rsidRPr="008B7751">
        <w:rPr>
          <w:rFonts w:ascii="Times New Roman" w:hAnsi="Times New Roman" w:cs="Times New Roman"/>
          <w:color w:val="000000" w:themeColor="text1"/>
          <w:sz w:val="20"/>
          <w:szCs w:val="20"/>
          <w:lang w:val="en-US"/>
        </w:rPr>
        <w:t>in the case of 53,000</w:t>
      </w:r>
      <w:r w:rsidR="000E28AD" w:rsidRPr="008B7751">
        <w:rPr>
          <w:rFonts w:ascii="Times New Roman" w:hAnsi="Times New Roman" w:cs="Times New Roman"/>
          <w:color w:val="000000" w:themeColor="text1"/>
          <w:sz w:val="20"/>
          <w:szCs w:val="20"/>
          <w:lang w:val="en-US"/>
        </w:rPr>
        <w:t>,</w:t>
      </w:r>
      <w:r w:rsidR="0039256A" w:rsidRPr="008B7751">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 xml:space="preserve">an initial </w:t>
      </w:r>
      <w:r w:rsidR="00D17B36" w:rsidRPr="008B7751">
        <w:rPr>
          <w:rFonts w:ascii="Times New Roman" w:hAnsi="Times New Roman" w:cs="Times New Roman"/>
          <w:color w:val="000000" w:themeColor="text1"/>
          <w:sz w:val="20"/>
          <w:szCs w:val="20"/>
          <w:lang w:val="en-US"/>
        </w:rPr>
        <w:t>seventy-five percent</w:t>
      </w:r>
      <w:r w:rsidR="007F1651" w:rsidRPr="008B7751">
        <w:rPr>
          <w:rFonts w:ascii="Times New Roman" w:hAnsi="Times New Roman" w:cs="Times New Roman"/>
          <w:color w:val="000000" w:themeColor="text1"/>
          <w:sz w:val="20"/>
          <w:szCs w:val="20"/>
          <w:lang w:val="en-US"/>
        </w:rPr>
        <w:t xml:space="preserve"> of </w:t>
      </w:r>
      <w:r w:rsidRPr="008B7751">
        <w:rPr>
          <w:rFonts w:ascii="Times New Roman" w:hAnsi="Times New Roman" w:cs="Times New Roman"/>
          <w:color w:val="000000" w:themeColor="text1"/>
          <w:sz w:val="20"/>
          <w:szCs w:val="20"/>
          <w:lang w:val="en-US"/>
        </w:rPr>
        <w:t xml:space="preserve">20185, </w:t>
      </w:r>
      <w:r w:rsidR="00C74D45" w:rsidRPr="008B7751">
        <w:rPr>
          <w:rFonts w:ascii="Times New Roman" w:hAnsi="Times New Roman" w:cs="Times New Roman"/>
          <w:color w:val="000000" w:themeColor="text1"/>
          <w:sz w:val="20"/>
          <w:szCs w:val="20"/>
          <w:lang w:val="en-US"/>
        </w:rPr>
        <w:t xml:space="preserve">which ensued </w:t>
      </w:r>
      <w:r w:rsidRPr="008B7751">
        <w:rPr>
          <w:rFonts w:ascii="Times New Roman" w:hAnsi="Times New Roman" w:cs="Times New Roman"/>
          <w:color w:val="000000" w:themeColor="text1"/>
          <w:sz w:val="20"/>
          <w:szCs w:val="20"/>
          <w:lang w:val="en-US"/>
        </w:rPr>
        <w:t xml:space="preserve">around </w:t>
      </w:r>
      <w:r w:rsidR="008F0D93" w:rsidRPr="008B7751">
        <w:rPr>
          <w:rFonts w:ascii="Times New Roman" w:hAnsi="Times New Roman" w:cs="Times New Roman"/>
          <w:color w:val="000000" w:themeColor="text1"/>
          <w:sz w:val="20"/>
          <w:szCs w:val="20"/>
          <w:lang w:val="en-US"/>
        </w:rPr>
        <w:t xml:space="preserve">deaths totaling 40 </w:t>
      </w:r>
      <w:r w:rsidRPr="008B7751">
        <w:rPr>
          <w:rFonts w:ascii="Times New Roman" w:hAnsi="Times New Roman" w:cs="Times New Roman"/>
          <w:color w:val="000000" w:themeColor="text1"/>
          <w:sz w:val="20"/>
          <w:szCs w:val="20"/>
          <w:lang w:val="en-US"/>
        </w:rPr>
        <w:t xml:space="preserve">to date. It is estimated that seven countries, including Italy and France in Western Europe, each had more than 1,000 cases. Israel experienced measles outbreaks as well. The WHO has reported an increase of thirty percent compared to 2016, indicating that Europe's recovery is part of a broader worldwide rebound. 2017 saw a horrific measles outbreak in Minnesota's Twin Cities, and 220 cases of the disease were reported nationwide in 2018—mostly among those who </w:t>
      </w:r>
      <w:proofErr w:type="gramStart"/>
      <w:r w:rsidRPr="008B7751">
        <w:rPr>
          <w:rFonts w:ascii="Times New Roman" w:hAnsi="Times New Roman" w:cs="Times New Roman"/>
          <w:color w:val="000000" w:themeColor="text1"/>
          <w:sz w:val="20"/>
          <w:szCs w:val="20"/>
          <w:lang w:val="en-US"/>
        </w:rPr>
        <w:t>haven't</w:t>
      </w:r>
      <w:proofErr w:type="gramEnd"/>
      <w:r w:rsidRPr="008B7751">
        <w:rPr>
          <w:rFonts w:ascii="Times New Roman" w:hAnsi="Times New Roman" w:cs="Times New Roman"/>
          <w:color w:val="000000" w:themeColor="text1"/>
          <w:sz w:val="20"/>
          <w:szCs w:val="20"/>
          <w:lang w:val="en-US"/>
        </w:rPr>
        <w:t xml:space="preserve"> had the vaccine, in the states of New York as well as New Jersey, Kansas, and Missouri. </w:t>
      </w:r>
      <w:r w:rsidR="00CB24D3" w:rsidRPr="008B7751">
        <w:rPr>
          <w:rFonts w:ascii="Times New Roman" w:hAnsi="Times New Roman" w:cs="Times New Roman"/>
          <w:color w:val="000000" w:themeColor="text1"/>
          <w:sz w:val="20"/>
          <w:szCs w:val="20"/>
          <w:lang w:val="en-US"/>
        </w:rPr>
        <w:t xml:space="preserve">Another notable event of the year 2018 was one of the deadliest US influenza outbreaks in </w:t>
      </w:r>
      <w:r w:rsidR="003C778D" w:rsidRPr="008B7751">
        <w:rPr>
          <w:rFonts w:ascii="Times New Roman" w:hAnsi="Times New Roman" w:cs="Times New Roman"/>
          <w:color w:val="000000" w:themeColor="text1"/>
          <w:sz w:val="20"/>
          <w:szCs w:val="20"/>
          <w:lang w:val="en-US"/>
        </w:rPr>
        <w:t xml:space="preserve">decades, during which </w:t>
      </w:r>
      <w:r w:rsidR="008F4BFE" w:rsidRPr="008B7751">
        <w:rPr>
          <w:rFonts w:ascii="Times New Roman" w:hAnsi="Times New Roman" w:cs="Times New Roman"/>
          <w:color w:val="000000" w:themeColor="text1"/>
          <w:sz w:val="20"/>
          <w:szCs w:val="20"/>
          <w:lang w:val="en-US"/>
        </w:rPr>
        <w:t xml:space="preserve">80,000 fatalities </w:t>
      </w:r>
      <w:r w:rsidR="00D65435" w:rsidRPr="008B7751">
        <w:rPr>
          <w:rFonts w:ascii="Times New Roman" w:hAnsi="Times New Roman" w:cs="Times New Roman"/>
          <w:color w:val="000000" w:themeColor="text1"/>
          <w:sz w:val="20"/>
          <w:szCs w:val="20"/>
          <w:lang w:val="en-US"/>
        </w:rPr>
        <w:t>were seen</w:t>
      </w:r>
      <w:r w:rsidR="00CB24D3" w:rsidRPr="008B7751">
        <w:rPr>
          <w:rFonts w:ascii="Times New Roman" w:hAnsi="Times New Roman" w:cs="Times New Roman"/>
          <w:color w:val="000000" w:themeColor="text1"/>
          <w:sz w:val="20"/>
          <w:szCs w:val="20"/>
          <w:lang w:val="en-US"/>
        </w:rPr>
        <w:t xml:space="preserve">, involving </w:t>
      </w:r>
      <w:r w:rsidR="008F4BFE" w:rsidRPr="008B7751">
        <w:rPr>
          <w:rFonts w:ascii="Times New Roman" w:hAnsi="Times New Roman" w:cs="Times New Roman"/>
          <w:color w:val="000000" w:themeColor="text1"/>
          <w:sz w:val="20"/>
          <w:szCs w:val="20"/>
          <w:lang w:val="en-US"/>
        </w:rPr>
        <w:t xml:space="preserve">a number of </w:t>
      </w:r>
      <w:r w:rsidR="00CB24D3" w:rsidRPr="008B7751">
        <w:rPr>
          <w:rFonts w:ascii="Times New Roman" w:hAnsi="Times New Roman" w:cs="Times New Roman"/>
          <w:color w:val="000000" w:themeColor="text1"/>
          <w:sz w:val="20"/>
          <w:szCs w:val="20"/>
          <w:lang w:val="en-US"/>
        </w:rPr>
        <w:t>small children who disregarded instructions and did not receive the flu vaccine</w:t>
      </w:r>
      <w:r>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fldChar w:fldCharType="begin" w:fldLock="1"/>
      </w:r>
      <w:r w:rsidRPr="008B7751">
        <w:rPr>
          <w:rFonts w:ascii="Times New Roman" w:hAnsi="Times New Roman" w:cs="Times New Roman"/>
          <w:color w:val="000000" w:themeColor="text1"/>
          <w:sz w:val="20"/>
          <w:szCs w:val="20"/>
          <w:lang w:val="en-US"/>
        </w:rPr>
        <w:instrText>ADDIN CSL_CITATION {"citationItems":[{"id":"ITEM-1","itemData":{"DOI":"10.1038/s41390-019-0354-3","ISSN":"1530-0447","author":[{"dropping-particle":"","family":"Hotez","given":"Peter","non-dropping-particle":"","parse-names":false,"suffix":""}],"container-title":"Pediatric Research","id":"ITEM-1","issue":"7","issued":{"date-parts":[["2019"]]},"page":"912-914","title":"America and Europe’s new normal: the return of vaccine-preventable diseases","type":"article-journal","volume":"85"},"uris":["http://www.mendeley.com/documents/?uuid=3326e9ea-67a7-440c-9a82-f5ac4d0f1d72"]}],"mendeley":{"formattedCitation":"[13]","manualFormatting":"[12]","plainTextFormattedCitation":"[13]","previouslyFormattedCitation":"[13]"},"properties":{"noteIndex":0},"schema":"https://github.com/citation-style-language/schema/raw/master/csl-citation.json"}</w:instrText>
      </w:r>
      <w:r w:rsidRPr="008B7751">
        <w:rPr>
          <w:rFonts w:ascii="Times New Roman" w:hAnsi="Times New Roman" w:cs="Times New Roman"/>
          <w:color w:val="000000" w:themeColor="text1"/>
          <w:sz w:val="20"/>
          <w:szCs w:val="20"/>
          <w:lang w:val="en-US"/>
        </w:rPr>
        <w:fldChar w:fldCharType="separate"/>
      </w:r>
      <w:r w:rsidRPr="008B7751">
        <w:rPr>
          <w:rFonts w:ascii="Times New Roman" w:hAnsi="Times New Roman" w:cs="Times New Roman"/>
          <w:noProof/>
          <w:color w:val="000000" w:themeColor="text1"/>
          <w:sz w:val="20"/>
          <w:szCs w:val="20"/>
          <w:lang w:val="en-US"/>
        </w:rPr>
        <w:t>[12]</w:t>
      </w:r>
      <w:r w:rsidRPr="008B7751">
        <w:rPr>
          <w:rFonts w:ascii="Times New Roman" w:hAnsi="Times New Roman" w:cs="Times New Roman"/>
          <w:color w:val="000000" w:themeColor="text1"/>
          <w:sz w:val="20"/>
          <w:szCs w:val="20"/>
          <w:lang w:val="en-US"/>
        </w:rPr>
        <w:fldChar w:fldCharType="end"/>
      </w:r>
      <w:r w:rsidR="00CB24D3" w:rsidRPr="008B7751">
        <w:rPr>
          <w:rFonts w:ascii="Times New Roman" w:hAnsi="Times New Roman" w:cs="Times New Roman"/>
          <w:color w:val="000000" w:themeColor="text1"/>
          <w:sz w:val="20"/>
          <w:szCs w:val="20"/>
          <w:lang w:val="en-US"/>
        </w:rPr>
        <w:t xml:space="preserve">. </w:t>
      </w:r>
      <w:r w:rsidR="00DB133D" w:rsidRPr="008B7751">
        <w:rPr>
          <w:rFonts w:ascii="Times New Roman" w:hAnsi="Times New Roman" w:cs="Times New Roman"/>
          <w:b/>
          <w:bCs/>
          <w:color w:val="000000" w:themeColor="text1"/>
          <w:sz w:val="20"/>
          <w:szCs w:val="20"/>
          <w:lang w:val="en-US"/>
        </w:rPr>
        <w:t xml:space="preserve"> </w:t>
      </w:r>
    </w:p>
    <w:p w:rsidR="008A435F" w:rsidRPr="008A0B24" w:rsidRDefault="00000000" w:rsidP="008A0B24">
      <w:pPr>
        <w:jc w:val="both"/>
        <w:rPr>
          <w:rFonts w:ascii="Times New Roman" w:hAnsi="Times New Roman" w:cs="Times New Roman"/>
          <w:b/>
          <w:bCs/>
          <w:color w:val="000000" w:themeColor="text1"/>
          <w:sz w:val="20"/>
          <w:szCs w:val="20"/>
          <w:lang w:val="en-US"/>
        </w:rPr>
      </w:pPr>
      <w:r w:rsidRPr="008A0B24">
        <w:rPr>
          <w:rFonts w:ascii="Times New Roman" w:hAnsi="Times New Roman" w:cs="Times New Roman"/>
          <w:b/>
          <w:bCs/>
          <w:color w:val="000000" w:themeColor="text1"/>
          <w:sz w:val="20"/>
          <w:szCs w:val="20"/>
          <w:lang w:val="en-US"/>
        </w:rPr>
        <w:t>5. Factors behind Vaccine hesitance</w:t>
      </w:r>
      <w:r w:rsidRPr="008A0B24">
        <w:rPr>
          <w:rFonts w:ascii="Times New Roman" w:hAnsi="Times New Roman" w:cs="Times New Roman"/>
          <w:b/>
          <w:bCs/>
          <w:color w:val="000000" w:themeColor="text1"/>
          <w:sz w:val="20"/>
          <w:szCs w:val="20"/>
          <w:lang w:val="en-US"/>
        </w:rPr>
        <w:tab/>
      </w:r>
    </w:p>
    <w:p w:rsidR="008A435F" w:rsidRPr="008B7751" w:rsidRDefault="00000000" w:rsidP="008A0B24">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F</w:t>
      </w:r>
      <w:r w:rsidR="00176370" w:rsidRPr="008B7751">
        <w:rPr>
          <w:rFonts w:ascii="Times New Roman" w:hAnsi="Times New Roman" w:cs="Times New Roman"/>
          <w:color w:val="000000" w:themeColor="text1"/>
          <w:sz w:val="20"/>
          <w:szCs w:val="20"/>
          <w:lang w:val="en-US"/>
        </w:rPr>
        <w:t xml:space="preserve">ears about vaccines are influenced by a variety of reasons. Vaccines have fallen prey to their own fame. </w:t>
      </w:r>
      <w:r w:rsidR="00933923" w:rsidRPr="008B7751">
        <w:rPr>
          <w:rFonts w:ascii="Times New Roman" w:hAnsi="Times New Roman" w:cs="Times New Roman"/>
          <w:color w:val="000000" w:themeColor="text1"/>
          <w:sz w:val="20"/>
          <w:szCs w:val="20"/>
          <w:lang w:val="en-US"/>
        </w:rPr>
        <w:t xml:space="preserve">Early childhood parents are </w:t>
      </w:r>
      <w:r w:rsidR="007F7BC9" w:rsidRPr="008B7751">
        <w:rPr>
          <w:rFonts w:ascii="Times New Roman" w:hAnsi="Times New Roman" w:cs="Times New Roman"/>
          <w:color w:val="000000" w:themeColor="text1"/>
          <w:sz w:val="20"/>
          <w:szCs w:val="20"/>
          <w:lang w:val="en-US"/>
        </w:rPr>
        <w:t xml:space="preserve">less well-known </w:t>
      </w:r>
      <w:r w:rsidR="00176370" w:rsidRPr="008B7751">
        <w:rPr>
          <w:rFonts w:ascii="Times New Roman" w:hAnsi="Times New Roman" w:cs="Times New Roman"/>
          <w:color w:val="000000" w:themeColor="text1"/>
          <w:sz w:val="20"/>
          <w:szCs w:val="20"/>
          <w:lang w:val="en-US"/>
        </w:rPr>
        <w:t xml:space="preserve">for the </w:t>
      </w:r>
      <w:r w:rsidR="001836F8" w:rsidRPr="008B7751">
        <w:rPr>
          <w:rFonts w:ascii="Times New Roman" w:hAnsi="Times New Roman" w:cs="Times New Roman"/>
          <w:color w:val="000000" w:themeColor="text1"/>
          <w:sz w:val="20"/>
          <w:szCs w:val="20"/>
          <w:lang w:val="en-US"/>
        </w:rPr>
        <w:t xml:space="preserve">illnesses </w:t>
      </w:r>
      <w:r w:rsidR="00065F2D" w:rsidRPr="008B7751">
        <w:rPr>
          <w:rFonts w:ascii="Times New Roman" w:hAnsi="Times New Roman" w:cs="Times New Roman"/>
          <w:color w:val="000000" w:themeColor="text1"/>
          <w:sz w:val="20"/>
          <w:szCs w:val="20"/>
          <w:lang w:val="en-US"/>
        </w:rPr>
        <w:t xml:space="preserve">since </w:t>
      </w:r>
      <w:r w:rsidR="001836F8" w:rsidRPr="008B7751">
        <w:rPr>
          <w:rFonts w:ascii="Times New Roman" w:hAnsi="Times New Roman" w:cs="Times New Roman"/>
          <w:color w:val="000000" w:themeColor="text1"/>
          <w:sz w:val="20"/>
          <w:szCs w:val="20"/>
          <w:lang w:val="en-US"/>
        </w:rPr>
        <w:t xml:space="preserve">vaccines </w:t>
      </w:r>
      <w:r w:rsidR="00176370" w:rsidRPr="008B7751">
        <w:rPr>
          <w:rFonts w:ascii="Times New Roman" w:hAnsi="Times New Roman" w:cs="Times New Roman"/>
          <w:color w:val="000000" w:themeColor="text1"/>
          <w:sz w:val="20"/>
          <w:szCs w:val="20"/>
          <w:lang w:val="en-US"/>
        </w:rPr>
        <w:t xml:space="preserve">successfully </w:t>
      </w:r>
      <w:r w:rsidR="00F8003F" w:rsidRPr="008B7751">
        <w:rPr>
          <w:rFonts w:ascii="Times New Roman" w:hAnsi="Times New Roman" w:cs="Times New Roman"/>
          <w:color w:val="000000" w:themeColor="text1"/>
          <w:sz w:val="20"/>
          <w:szCs w:val="20"/>
          <w:lang w:val="en-US"/>
        </w:rPr>
        <w:t>restrained</w:t>
      </w:r>
      <w:r w:rsidR="00176370" w:rsidRPr="008B7751">
        <w:rPr>
          <w:rFonts w:ascii="Times New Roman" w:hAnsi="Times New Roman" w:cs="Times New Roman"/>
          <w:color w:val="000000" w:themeColor="text1"/>
          <w:sz w:val="20"/>
          <w:szCs w:val="20"/>
          <w:lang w:val="en-US"/>
        </w:rPr>
        <w:t xml:space="preserve"> many once-</w:t>
      </w:r>
      <w:r w:rsidR="00EC30D5" w:rsidRPr="008B7751">
        <w:rPr>
          <w:rFonts w:ascii="Times New Roman" w:hAnsi="Times New Roman" w:cs="Times New Roman"/>
          <w:color w:val="000000" w:themeColor="text1"/>
          <w:sz w:val="20"/>
          <w:szCs w:val="20"/>
          <w:lang w:val="en-US"/>
        </w:rPr>
        <w:t>prevalent</w:t>
      </w:r>
      <w:r w:rsidR="00176370" w:rsidRPr="008B7751">
        <w:rPr>
          <w:rFonts w:ascii="Times New Roman" w:hAnsi="Times New Roman" w:cs="Times New Roman"/>
          <w:color w:val="000000" w:themeColor="text1"/>
          <w:sz w:val="20"/>
          <w:szCs w:val="20"/>
          <w:lang w:val="en-US"/>
        </w:rPr>
        <w:t xml:space="preserve"> infectious</w:t>
      </w:r>
      <w:r w:rsidR="00053182" w:rsidRPr="008B7751">
        <w:rPr>
          <w:rFonts w:ascii="Times New Roman" w:hAnsi="Times New Roman" w:cs="Times New Roman"/>
          <w:color w:val="000000" w:themeColor="text1"/>
          <w:sz w:val="20"/>
          <w:szCs w:val="20"/>
          <w:lang w:val="en-US"/>
        </w:rPr>
        <w:t xml:space="preserve"> </w:t>
      </w:r>
      <w:r w:rsidR="00176370" w:rsidRPr="008B7751">
        <w:rPr>
          <w:rFonts w:ascii="Times New Roman" w:hAnsi="Times New Roman" w:cs="Times New Roman"/>
          <w:color w:val="000000" w:themeColor="text1"/>
          <w:sz w:val="20"/>
          <w:szCs w:val="20"/>
          <w:lang w:val="en-US"/>
        </w:rPr>
        <w:t xml:space="preserve">ailments. Instead, concern has turned to alleged adverse vaccine reactions, </w:t>
      </w:r>
      <w:r w:rsidR="00B5555E" w:rsidRPr="008B7751">
        <w:rPr>
          <w:rFonts w:ascii="Times New Roman" w:hAnsi="Times New Roman" w:cs="Times New Roman"/>
          <w:color w:val="000000" w:themeColor="text1"/>
          <w:sz w:val="20"/>
          <w:szCs w:val="20"/>
          <w:lang w:val="en-US"/>
        </w:rPr>
        <w:t xml:space="preserve">wherein frequently </w:t>
      </w:r>
      <w:r w:rsidR="004C5234" w:rsidRPr="008B7751">
        <w:rPr>
          <w:rFonts w:ascii="Times New Roman" w:hAnsi="Times New Roman" w:cs="Times New Roman"/>
          <w:color w:val="000000" w:themeColor="text1"/>
          <w:sz w:val="20"/>
          <w:szCs w:val="20"/>
          <w:lang w:val="en-US"/>
        </w:rPr>
        <w:t>pediatric</w:t>
      </w:r>
      <w:r w:rsidR="00176370" w:rsidRPr="008B7751">
        <w:rPr>
          <w:rFonts w:ascii="Times New Roman" w:hAnsi="Times New Roman" w:cs="Times New Roman"/>
          <w:color w:val="000000" w:themeColor="text1"/>
          <w:sz w:val="20"/>
          <w:szCs w:val="20"/>
          <w:lang w:val="en-US"/>
        </w:rPr>
        <w:t xml:space="preserve"> </w:t>
      </w:r>
      <w:r w:rsidR="00FB07BB" w:rsidRPr="008B7751">
        <w:rPr>
          <w:rFonts w:ascii="Times New Roman" w:hAnsi="Times New Roman" w:cs="Times New Roman"/>
          <w:color w:val="000000" w:themeColor="text1"/>
          <w:sz w:val="20"/>
          <w:szCs w:val="20"/>
          <w:lang w:val="en-US"/>
        </w:rPr>
        <w:t xml:space="preserve">symptoms of health problems that occur around </w:t>
      </w:r>
      <w:r w:rsidR="00176370" w:rsidRPr="008B7751">
        <w:rPr>
          <w:rFonts w:ascii="Times New Roman" w:hAnsi="Times New Roman" w:cs="Times New Roman"/>
          <w:color w:val="000000" w:themeColor="text1"/>
          <w:sz w:val="20"/>
          <w:szCs w:val="20"/>
          <w:lang w:val="en-US"/>
        </w:rPr>
        <w:t xml:space="preserve">many </w:t>
      </w:r>
      <w:r w:rsidR="004C5234" w:rsidRPr="008B7751">
        <w:rPr>
          <w:rFonts w:ascii="Times New Roman" w:hAnsi="Times New Roman" w:cs="Times New Roman"/>
          <w:color w:val="000000" w:themeColor="text1"/>
          <w:sz w:val="20"/>
          <w:szCs w:val="20"/>
          <w:lang w:val="en-US"/>
        </w:rPr>
        <w:t>immunizations</w:t>
      </w:r>
      <w:r w:rsidR="00176370" w:rsidRPr="008B7751">
        <w:rPr>
          <w:rFonts w:ascii="Times New Roman" w:hAnsi="Times New Roman" w:cs="Times New Roman"/>
          <w:color w:val="000000" w:themeColor="text1"/>
          <w:sz w:val="20"/>
          <w:szCs w:val="20"/>
          <w:lang w:val="en-US"/>
        </w:rPr>
        <w:t xml:space="preserve"> are</w:t>
      </w:r>
      <w:r w:rsidR="00C70CB3" w:rsidRPr="008B7751">
        <w:rPr>
          <w:rFonts w:ascii="Times New Roman" w:hAnsi="Times New Roman" w:cs="Times New Roman"/>
          <w:color w:val="000000" w:themeColor="text1"/>
          <w:sz w:val="20"/>
          <w:szCs w:val="20"/>
          <w:lang w:val="en-US"/>
        </w:rPr>
        <w:t xml:space="preserve"> </w:t>
      </w:r>
      <w:r w:rsidR="00D92C0B" w:rsidRPr="008B7751">
        <w:rPr>
          <w:rFonts w:ascii="Times New Roman" w:hAnsi="Times New Roman" w:cs="Times New Roman"/>
          <w:color w:val="000000" w:themeColor="text1"/>
          <w:sz w:val="20"/>
          <w:szCs w:val="20"/>
          <w:lang w:val="en-US"/>
        </w:rPr>
        <w:t>directed</w:t>
      </w:r>
      <w:r w:rsidR="008A0B24">
        <w:rPr>
          <w:rFonts w:ascii="Times New Roman" w:hAnsi="Times New Roman" w:cs="Times New Roman"/>
          <w:color w:val="000000" w:themeColor="text1"/>
          <w:sz w:val="20"/>
          <w:szCs w:val="20"/>
          <w:lang w:val="en-US"/>
        </w:rPr>
        <w:t xml:space="preserve"> </w:t>
      </w:r>
      <w:r w:rsidR="008A0B24" w:rsidRPr="008B7751">
        <w:rPr>
          <w:rFonts w:ascii="Times New Roman" w:hAnsi="Times New Roman" w:cs="Times New Roman"/>
          <w:color w:val="000000" w:themeColor="text1"/>
          <w:sz w:val="20"/>
          <w:szCs w:val="20"/>
          <w:lang w:val="en-US"/>
        </w:rPr>
        <w:fldChar w:fldCharType="begin" w:fldLock="1"/>
      </w:r>
      <w:r w:rsidR="008A0B24" w:rsidRPr="008B7751">
        <w:rPr>
          <w:rFonts w:ascii="Times New Roman" w:hAnsi="Times New Roman" w:cs="Times New Roman"/>
          <w:color w:val="000000" w:themeColor="text1"/>
          <w:sz w:val="20"/>
          <w:szCs w:val="20"/>
          <w:lang w:val="en-US"/>
        </w:rPr>
        <w:instrText>ADDIN CSL_CITATION {"citationItems":[{"id":"ITEM-1","itemData":{"DOI":"https://doi.org/10.1016/j.vaccine.2015.09.035","ISSN":"0264-410X","abstract":"Vaccine hesitancy reflects concerns about the decision to vaccinate oneself or one’s children. There is a broad range of factors contributing to vaccine hesitancy, including the compulsory nature of vaccines, their coincidental temporal relationships to adverse health outcomes, unfamiliarity with vaccine-preventable diseases, and lack of trust in corporations and public health agencies. Although vaccination is a norm in the U.S. and the majority of parents vaccinate their children, many do so amid concerns. The proportion of parents claiming non-medical exemptions to school immunization requirements has been increasing over the past decade. Vaccine refusal has been associated with outbreaks of invasive Haemophilus influenzae type b disease, varicella, pneumococcal disease, measles, and pertussis, resulting in the unnecessary suffering of young children and waste of limited public health resources. Vaccine hesitancy is an extremely important issue that needs to be addressed because effective control of vaccine-preventable diseases generally requires indefinite maintenance of extremely high rates of timely vaccination. The multifactorial and complex causes of vaccine hesitancy require a broad range of approaches on the individual, provider, health system, and national levels. These include standardized measurement tools to quantify and locate clustering of vaccine hesitancy and better understand issues of trust; rapid, independent, and transparent review of an enhanced and appropriately funded vaccine safety system; adequate reimbursement for vaccine risk communication in doctors’ offices; and individually tailored messages for parents who have vaccine concerns, especially first-time pregnant women. The potential of vaccines to prevent illness and save lives has never been greater. Yet, that potential is directly dependent on parental acceptance of vaccines, which requires confidence in vaccines, healthcare providers who recommend and administer vaccines, and the systems to make sure vaccines are safe.","author":[{"dropping-particle":"","family":"Salmon","given":"Daniel A","non-dropping-particle":"","parse-names":false,"suffix":""},{"dropping-particle":"","family":"Dudley","given":"Matthew Z","non-dropping-particle":"","parse-names":false,"suffix":""},{"dropping-particle":"","family":"Glanz","given":"Jason M","non-dropping-particle":"","parse-names":false,"suffix":""},{"dropping-particle":"","family":"Omer","given":"Saad B","non-dropping-particle":"","parse-names":false,"suffix":""}],"container-title":"Vaccine","id":"ITEM-1","issued":{"date-parts":[["2015"]]},"page":"D66-D71","title":"Vaccine hesitancy: Causes, consequences, and a call to action","type":"article-journal","volume":"33"},"uris":["http://www.mendeley.com/documents/?uuid=ea448de0-22a1-485c-a060-7583e1e646ce"]}],"mendeley":{"formattedCitation":"[12]","manualFormatting":"[11]","plainTextFormattedCitation":"[12]","previouslyFormattedCitation":"[12]"},"properties":{"noteIndex":0},"schema":"https://github.com/citation-style-language/schema/raw/master/csl-citation.json"}</w:instrText>
      </w:r>
      <w:r w:rsidR="008A0B24" w:rsidRPr="008B7751">
        <w:rPr>
          <w:rFonts w:ascii="Times New Roman" w:hAnsi="Times New Roman" w:cs="Times New Roman"/>
          <w:color w:val="000000" w:themeColor="text1"/>
          <w:sz w:val="20"/>
          <w:szCs w:val="20"/>
          <w:lang w:val="en-US"/>
        </w:rPr>
        <w:fldChar w:fldCharType="separate"/>
      </w:r>
      <w:r w:rsidR="008A0B24" w:rsidRPr="008B7751">
        <w:rPr>
          <w:rFonts w:ascii="Times New Roman" w:hAnsi="Times New Roman" w:cs="Times New Roman"/>
          <w:noProof/>
          <w:color w:val="000000" w:themeColor="text1"/>
          <w:sz w:val="20"/>
          <w:szCs w:val="20"/>
          <w:lang w:val="en-US"/>
        </w:rPr>
        <w:t>[11]</w:t>
      </w:r>
      <w:r w:rsidR="008A0B24" w:rsidRPr="008B7751">
        <w:rPr>
          <w:rFonts w:ascii="Times New Roman" w:hAnsi="Times New Roman" w:cs="Times New Roman"/>
          <w:color w:val="000000" w:themeColor="text1"/>
          <w:sz w:val="20"/>
          <w:szCs w:val="20"/>
          <w:lang w:val="en-US"/>
        </w:rPr>
        <w:fldChar w:fldCharType="end"/>
      </w:r>
      <w:r w:rsidR="00176370" w:rsidRPr="008B7751">
        <w:rPr>
          <w:rFonts w:ascii="Times New Roman" w:hAnsi="Times New Roman" w:cs="Times New Roman"/>
          <w:color w:val="000000" w:themeColor="text1"/>
          <w:sz w:val="20"/>
          <w:szCs w:val="20"/>
          <w:lang w:val="en-US"/>
        </w:rPr>
        <w:t>.</w:t>
      </w:r>
      <w:r w:rsidR="00C70CB3" w:rsidRPr="008B7751">
        <w:rPr>
          <w:rFonts w:ascii="Times New Roman" w:hAnsi="Times New Roman" w:cs="Times New Roman"/>
          <w:color w:val="000000" w:themeColor="text1"/>
          <w:sz w:val="20"/>
          <w:szCs w:val="20"/>
          <w:lang w:val="en-US"/>
        </w:rPr>
        <w:t xml:space="preserve"> </w:t>
      </w:r>
    </w:p>
    <w:p w:rsidR="00B62DB6" w:rsidRPr="008B7751" w:rsidRDefault="00000000" w:rsidP="00951082">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 xml:space="preserve">As vaccination </w:t>
      </w:r>
      <w:r w:rsidR="00F53D14" w:rsidRPr="008B7751">
        <w:rPr>
          <w:rFonts w:ascii="Times New Roman" w:hAnsi="Times New Roman" w:cs="Times New Roman"/>
          <w:color w:val="000000" w:themeColor="text1"/>
          <w:sz w:val="20"/>
          <w:szCs w:val="20"/>
          <w:lang w:val="en-US"/>
        </w:rPr>
        <w:t xml:space="preserve">hesitance </w:t>
      </w:r>
      <w:r w:rsidRPr="008B7751">
        <w:rPr>
          <w:rFonts w:ascii="Times New Roman" w:hAnsi="Times New Roman" w:cs="Times New Roman"/>
          <w:color w:val="000000" w:themeColor="text1"/>
          <w:sz w:val="20"/>
          <w:szCs w:val="20"/>
          <w:lang w:val="en-US"/>
        </w:rPr>
        <w:t>increases, more kids are being given "alternative" vaccine schedules</w:t>
      </w:r>
      <w:r w:rsidR="00E55398" w:rsidRPr="008B7751">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 xml:space="preserve">that deviate from the advised immunization schedule. As a result, the "risk exposure" for developing a </w:t>
      </w:r>
      <w:r w:rsidR="004F0F5C" w:rsidRPr="008B7751">
        <w:rPr>
          <w:rFonts w:ascii="Times New Roman" w:hAnsi="Times New Roman" w:cs="Times New Roman"/>
          <w:color w:val="000000" w:themeColor="text1"/>
          <w:sz w:val="20"/>
          <w:szCs w:val="20"/>
          <w:lang w:val="en-US"/>
        </w:rPr>
        <w:t>vaccine-preventable disease</w:t>
      </w:r>
      <w:r w:rsidR="00797AF0" w:rsidRPr="008B7751">
        <w:rPr>
          <w:rFonts w:ascii="Times New Roman" w:hAnsi="Times New Roman" w:cs="Times New Roman"/>
          <w:color w:val="000000" w:themeColor="text1"/>
          <w:sz w:val="20"/>
          <w:szCs w:val="20"/>
          <w:lang w:val="en-US"/>
        </w:rPr>
        <w:t xml:space="preserve"> (VPD)</w:t>
      </w:r>
      <w:r w:rsidRPr="008B7751">
        <w:rPr>
          <w:rFonts w:ascii="Times New Roman" w:hAnsi="Times New Roman" w:cs="Times New Roman"/>
          <w:color w:val="000000" w:themeColor="text1"/>
          <w:sz w:val="20"/>
          <w:szCs w:val="20"/>
          <w:lang w:val="en-US"/>
        </w:rPr>
        <w:t xml:space="preserve"> is unduly extended. Several diseases that can be prevented by vaccination have seen an increase in occurrence, consistent with this</w:t>
      </w:r>
      <w:r w:rsidR="008A0B24">
        <w:rPr>
          <w:rFonts w:ascii="Times New Roman" w:hAnsi="Times New Roman" w:cs="Times New Roman"/>
          <w:color w:val="000000" w:themeColor="text1"/>
          <w:sz w:val="20"/>
          <w:szCs w:val="20"/>
          <w:lang w:val="en-US"/>
        </w:rPr>
        <w:t xml:space="preserve"> </w:t>
      </w:r>
      <w:r w:rsidR="008A0B24" w:rsidRPr="008B7751">
        <w:rPr>
          <w:rFonts w:ascii="Times New Roman" w:hAnsi="Times New Roman" w:cs="Times New Roman"/>
          <w:color w:val="000000" w:themeColor="text1"/>
          <w:sz w:val="20"/>
          <w:szCs w:val="20"/>
          <w:lang w:val="en-US"/>
        </w:rPr>
        <w:fldChar w:fldCharType="begin" w:fldLock="1"/>
      </w:r>
      <w:r w:rsidR="008A0B24" w:rsidRPr="008B7751">
        <w:rPr>
          <w:rFonts w:ascii="Times New Roman" w:hAnsi="Times New Roman" w:cs="Times New Roman"/>
          <w:color w:val="000000" w:themeColor="text1"/>
          <w:sz w:val="20"/>
          <w:szCs w:val="20"/>
          <w:lang w:val="en-US"/>
        </w:rPr>
        <w:instrText>ADDIN CSL_CITATION {"citationItems":[{"id":"ITEM-1","itemData":{"DOI":"10.1186/s13643-022-01941-4","ISSN":"2046-4053","abstract":"Vaccination, albeit a necessity in the prevention of infectious diseases, requires appropriate strategies for addressing vaccine hesitancy at an individual and community level. However, there remains a glaring scarcity of available literature in that regard. Therefore, this review aims to scrutinize globally tested interventions to increase the vaccination uptake by addressing vaccine hesitancy at various stages of these interventions across the globe and help policy makers in implementing appropriate strategies to address the issue.","author":[{"dropping-particle":"","family":"Singh","given":"Prem","non-dropping-particle":"","parse-names":false,"suffix":""},{"dropping-particle":"","family":"Dhalaria","given":"Pritu","non-dropping-particle":"","parse-names":false,"suffix":""},{"dropping-particle":"","family":"Kashyap","given":"Satabdi","non-dropping-particle":"","parse-names":false,"suffix":""},{"dropping-particle":"","family":"Soni","given":"Gopal Krishna","non-dropping-particle":"","parse-names":false,"suffix":""},{"dropping-particle":"","family":"Nandi","given":"Partha","non-dropping-particle":"","parse-names":false,"suffix":""},{"dropping-particle":"","family":"Ghosh","given":"Shreeparna","non-dropping-particle":"","parse-names":false,"suffix":""},{"dropping-particle":"","family":"Mohapatra","given":"Mrinal Kar","non-dropping-particle":"","parse-names":false,"suffix":""},{"dropping-particle":"","family":"Rastogi","given":"Apurva","non-dropping-particle":"","parse-names":false,"suffix":""},{"dropping-particle":"","family":"Prakash","given":"Divya","non-dropping-particle":"","parse-names":false,"suffix":""}],"container-title":"Systematic Reviews","id":"ITEM-1","issue":"1","issued":{"date-parts":[["2022"]]},"page":"78","title":"Strategies to overcome vaccine hesitancy: a systematic review","type":"article-journal","volume":"11"},"uris":["http://www.mendeley.com/documents/?uuid=c10fd0b5-b1d6-448e-aae3-9b4372b75b04"]}],"mendeley":{"formattedCitation":"[14]","plainTextFormattedCitation":"[14]","previouslyFormattedCitation":"[14]"},"properties":{"noteIndex":0},"schema":"https://github.com/citation-style-language/schema/raw/master/csl-citation.json"}</w:instrText>
      </w:r>
      <w:r w:rsidR="008A0B24" w:rsidRPr="008B7751">
        <w:rPr>
          <w:rFonts w:ascii="Times New Roman" w:hAnsi="Times New Roman" w:cs="Times New Roman"/>
          <w:color w:val="000000" w:themeColor="text1"/>
          <w:sz w:val="20"/>
          <w:szCs w:val="20"/>
          <w:lang w:val="en-US"/>
        </w:rPr>
        <w:fldChar w:fldCharType="separate"/>
      </w:r>
      <w:r w:rsidR="008A0B24" w:rsidRPr="008B7751">
        <w:rPr>
          <w:rFonts w:ascii="Times New Roman" w:hAnsi="Times New Roman" w:cs="Times New Roman"/>
          <w:noProof/>
          <w:color w:val="000000" w:themeColor="text1"/>
          <w:sz w:val="20"/>
          <w:szCs w:val="20"/>
          <w:lang w:val="en-US"/>
        </w:rPr>
        <w:t>[14]</w:t>
      </w:r>
      <w:r w:rsidR="008A0B24"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Pr="008B7751">
        <w:rPr>
          <w:rFonts w:ascii="Times New Roman" w:hAnsi="Times New Roman" w:cs="Times New Roman"/>
          <w:b/>
          <w:bCs/>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 xml:space="preserve"> </w:t>
      </w:r>
    </w:p>
    <w:p w:rsidR="00E658C5" w:rsidRPr="008B7751" w:rsidRDefault="00000000" w:rsidP="00951082">
      <w:pPr>
        <w:ind w:firstLine="720"/>
        <w:jc w:val="both"/>
        <w:rPr>
          <w:rFonts w:ascii="Times New Roman" w:hAnsi="Times New Roman" w:cs="Times New Roman"/>
          <w:b/>
          <w:bCs/>
          <w:color w:val="000000" w:themeColor="text1"/>
          <w:sz w:val="20"/>
          <w:szCs w:val="20"/>
          <w:lang w:val="en-US"/>
        </w:rPr>
      </w:pPr>
      <w:r w:rsidRPr="008B7751">
        <w:rPr>
          <w:rFonts w:ascii="Times New Roman" w:hAnsi="Times New Roman" w:cs="Times New Roman"/>
          <w:color w:val="000000" w:themeColor="text1"/>
          <w:sz w:val="20"/>
          <w:szCs w:val="20"/>
          <w:lang w:val="en-US"/>
        </w:rPr>
        <w:t xml:space="preserve">Social media is not only a possible source of the (mis)information that makes people hesitant, but it also allows for two-way interaction </w:t>
      </w:r>
      <w:r w:rsidR="00223D9D" w:rsidRPr="008B7751">
        <w:rPr>
          <w:rFonts w:ascii="Times New Roman" w:hAnsi="Times New Roman" w:cs="Times New Roman"/>
          <w:color w:val="000000" w:themeColor="text1"/>
          <w:sz w:val="20"/>
          <w:szCs w:val="20"/>
          <w:lang w:val="en-US"/>
        </w:rPr>
        <w:t xml:space="preserve">in line with </w:t>
      </w:r>
      <w:r w:rsidRPr="008B7751">
        <w:rPr>
          <w:rFonts w:ascii="Times New Roman" w:hAnsi="Times New Roman" w:cs="Times New Roman"/>
          <w:color w:val="000000" w:themeColor="text1"/>
          <w:sz w:val="20"/>
          <w:szCs w:val="20"/>
          <w:lang w:val="en-US"/>
        </w:rPr>
        <w:t>audiences a</w:t>
      </w:r>
      <w:r w:rsidR="00D94399" w:rsidRPr="008B7751">
        <w:rPr>
          <w:rFonts w:ascii="Times New Roman" w:hAnsi="Times New Roman" w:cs="Times New Roman"/>
          <w:color w:val="000000" w:themeColor="text1"/>
          <w:sz w:val="20"/>
          <w:szCs w:val="20"/>
          <w:lang w:val="en-US"/>
        </w:rPr>
        <w:t>s well as</w:t>
      </w:r>
      <w:r w:rsidRPr="008B7751">
        <w:rPr>
          <w:rFonts w:ascii="Times New Roman" w:hAnsi="Times New Roman" w:cs="Times New Roman"/>
          <w:color w:val="000000" w:themeColor="text1"/>
          <w:sz w:val="20"/>
          <w:szCs w:val="20"/>
          <w:lang w:val="en-US"/>
        </w:rPr>
        <w:t xml:space="preserve"> people enhances access, </w:t>
      </w:r>
      <w:r w:rsidR="00B67783" w:rsidRPr="008B7751">
        <w:rPr>
          <w:rFonts w:ascii="Times New Roman" w:hAnsi="Times New Roman" w:cs="Times New Roman"/>
          <w:color w:val="000000" w:themeColor="text1"/>
          <w:sz w:val="20"/>
          <w:szCs w:val="20"/>
          <w:lang w:val="en-US"/>
        </w:rPr>
        <w:t xml:space="preserve">opportunity, </w:t>
      </w:r>
      <w:r w:rsidRPr="008B7751">
        <w:rPr>
          <w:rFonts w:ascii="Times New Roman" w:hAnsi="Times New Roman" w:cs="Times New Roman"/>
          <w:color w:val="000000" w:themeColor="text1"/>
          <w:sz w:val="20"/>
          <w:szCs w:val="20"/>
          <w:lang w:val="en-US"/>
        </w:rPr>
        <w:t xml:space="preserve">and </w:t>
      </w:r>
      <w:r w:rsidRPr="008B7751">
        <w:rPr>
          <w:rFonts w:ascii="Times New Roman" w:hAnsi="Times New Roman" w:cs="Times New Roman"/>
          <w:color w:val="000000" w:themeColor="text1"/>
          <w:sz w:val="20"/>
          <w:szCs w:val="20"/>
          <w:lang w:val="en-US"/>
        </w:rPr>
        <w:lastRenderedPageBreak/>
        <w:t xml:space="preserve">suitability of the knowledge, and offers a platform for highly effective and inexpensive policy advocacy prospects. </w:t>
      </w:r>
      <w:r w:rsidR="008005B8" w:rsidRPr="008B7751">
        <w:rPr>
          <w:rFonts w:ascii="Times New Roman" w:hAnsi="Times New Roman" w:cs="Times New Roman"/>
          <w:color w:val="000000" w:themeColor="text1"/>
          <w:sz w:val="20"/>
          <w:szCs w:val="20"/>
          <w:lang w:val="en-US"/>
        </w:rPr>
        <w:t>H</w:t>
      </w:r>
      <w:r w:rsidR="002C383D" w:rsidRPr="008B7751">
        <w:rPr>
          <w:rFonts w:ascii="Times New Roman" w:hAnsi="Times New Roman" w:cs="Times New Roman"/>
          <w:color w:val="000000" w:themeColor="text1"/>
          <w:sz w:val="20"/>
          <w:szCs w:val="20"/>
          <w:lang w:val="en-US"/>
        </w:rPr>
        <w:t xml:space="preserve">ealth experts have been urged to utilize social media more, to respond to vaccination scares in a proactive rather than reactive manner, and to use analysis of networks </w:t>
      </w:r>
      <w:r w:rsidR="00670A09" w:rsidRPr="008B7751">
        <w:rPr>
          <w:rFonts w:ascii="Times New Roman" w:hAnsi="Times New Roman" w:cs="Times New Roman"/>
          <w:color w:val="000000" w:themeColor="text1"/>
          <w:sz w:val="20"/>
          <w:szCs w:val="20"/>
          <w:lang w:val="en-US"/>
        </w:rPr>
        <w:t xml:space="preserve">likewise social computing </w:t>
      </w:r>
      <w:r w:rsidR="002C383D" w:rsidRPr="008B7751">
        <w:rPr>
          <w:rFonts w:ascii="Times New Roman" w:hAnsi="Times New Roman" w:cs="Times New Roman"/>
          <w:color w:val="000000" w:themeColor="text1"/>
          <w:sz w:val="20"/>
          <w:szCs w:val="20"/>
          <w:lang w:val="en-US"/>
        </w:rPr>
        <w:t xml:space="preserve">techniques to comprehend the </w:t>
      </w:r>
      <w:r w:rsidR="0040115F" w:rsidRPr="008B7751">
        <w:rPr>
          <w:rFonts w:ascii="Times New Roman" w:hAnsi="Times New Roman" w:cs="Times New Roman"/>
          <w:color w:val="000000" w:themeColor="text1"/>
          <w:sz w:val="20"/>
          <w:szCs w:val="20"/>
          <w:lang w:val="en-US"/>
        </w:rPr>
        <w:t xml:space="preserve">information shared </w:t>
      </w:r>
      <w:r w:rsidR="002C383D" w:rsidRPr="008B7751">
        <w:rPr>
          <w:rFonts w:ascii="Times New Roman" w:hAnsi="Times New Roman" w:cs="Times New Roman"/>
          <w:color w:val="000000" w:themeColor="text1"/>
          <w:sz w:val="20"/>
          <w:szCs w:val="20"/>
          <w:lang w:val="en-US"/>
        </w:rPr>
        <w:t>by anti</w:t>
      </w:r>
      <w:r w:rsidR="00411A1B" w:rsidRPr="008B7751">
        <w:rPr>
          <w:rFonts w:ascii="Times New Roman" w:hAnsi="Times New Roman" w:cs="Times New Roman"/>
          <w:color w:val="000000" w:themeColor="text1"/>
          <w:sz w:val="20"/>
          <w:szCs w:val="20"/>
          <w:lang w:val="en-US"/>
        </w:rPr>
        <w:t xml:space="preserve">- </w:t>
      </w:r>
      <w:r w:rsidR="002C383D" w:rsidRPr="008B7751">
        <w:rPr>
          <w:rFonts w:ascii="Times New Roman" w:hAnsi="Times New Roman" w:cs="Times New Roman"/>
          <w:color w:val="000000" w:themeColor="text1"/>
          <w:sz w:val="20"/>
          <w:szCs w:val="20"/>
          <w:lang w:val="en-US"/>
        </w:rPr>
        <w:t>va</w:t>
      </w:r>
      <w:r w:rsidR="00692491" w:rsidRPr="008B7751">
        <w:rPr>
          <w:rFonts w:ascii="Times New Roman" w:hAnsi="Times New Roman" w:cs="Times New Roman"/>
          <w:color w:val="000000" w:themeColor="text1"/>
          <w:sz w:val="20"/>
          <w:szCs w:val="20"/>
          <w:lang w:val="en-US"/>
        </w:rPr>
        <w:t>ccines</w:t>
      </w:r>
      <w:r w:rsidR="002C383D" w:rsidRPr="008B7751">
        <w:rPr>
          <w:rFonts w:ascii="Times New Roman" w:hAnsi="Times New Roman" w:cs="Times New Roman"/>
          <w:color w:val="000000" w:themeColor="text1"/>
          <w:sz w:val="20"/>
          <w:szCs w:val="20"/>
          <w:lang w:val="en-US"/>
        </w:rPr>
        <w:t xml:space="preserve"> </w:t>
      </w:r>
      <w:r w:rsidR="00692491" w:rsidRPr="008B7751">
        <w:rPr>
          <w:rFonts w:ascii="Times New Roman" w:hAnsi="Times New Roman" w:cs="Times New Roman"/>
          <w:color w:val="000000" w:themeColor="text1"/>
          <w:sz w:val="20"/>
          <w:szCs w:val="20"/>
          <w:lang w:val="en-US"/>
        </w:rPr>
        <w:t xml:space="preserve">via way of social media </w:t>
      </w:r>
      <w:r w:rsidR="002C383D" w:rsidRPr="008B7751">
        <w:rPr>
          <w:rFonts w:ascii="Times New Roman" w:hAnsi="Times New Roman" w:cs="Times New Roman"/>
          <w:color w:val="000000" w:themeColor="text1"/>
          <w:sz w:val="20"/>
          <w:szCs w:val="20"/>
          <w:lang w:val="en-US"/>
        </w:rPr>
        <w:t xml:space="preserve">to encourage the </w:t>
      </w:r>
      <w:r w:rsidR="00411A1B" w:rsidRPr="008B7751">
        <w:rPr>
          <w:rFonts w:ascii="Times New Roman" w:hAnsi="Times New Roman" w:cs="Times New Roman"/>
          <w:color w:val="000000" w:themeColor="text1"/>
          <w:sz w:val="20"/>
          <w:szCs w:val="20"/>
          <w:lang w:val="en-US"/>
        </w:rPr>
        <w:t xml:space="preserve">advancement </w:t>
      </w:r>
      <w:r w:rsidR="002C383D" w:rsidRPr="008B7751">
        <w:rPr>
          <w:rFonts w:ascii="Times New Roman" w:hAnsi="Times New Roman" w:cs="Times New Roman"/>
          <w:color w:val="000000" w:themeColor="text1"/>
          <w:sz w:val="20"/>
          <w:szCs w:val="20"/>
          <w:lang w:val="en-US"/>
        </w:rPr>
        <w:t xml:space="preserve">and </w:t>
      </w:r>
      <w:r w:rsidR="00E45697" w:rsidRPr="008B7751">
        <w:rPr>
          <w:rFonts w:ascii="Times New Roman" w:hAnsi="Times New Roman" w:cs="Times New Roman"/>
          <w:color w:val="000000" w:themeColor="text1"/>
          <w:sz w:val="20"/>
          <w:szCs w:val="20"/>
          <w:lang w:val="en-US"/>
        </w:rPr>
        <w:t xml:space="preserve">social media execution </w:t>
      </w:r>
      <w:r w:rsidR="002C383D" w:rsidRPr="008B7751">
        <w:rPr>
          <w:rFonts w:ascii="Times New Roman" w:hAnsi="Times New Roman" w:cs="Times New Roman"/>
          <w:color w:val="000000" w:themeColor="text1"/>
          <w:sz w:val="20"/>
          <w:szCs w:val="20"/>
          <w:lang w:val="en-US"/>
        </w:rPr>
        <w:t xml:space="preserve">measures. </w:t>
      </w:r>
      <w:r w:rsidR="0024354A" w:rsidRPr="008B7751">
        <w:rPr>
          <w:rFonts w:ascii="Times New Roman" w:hAnsi="Times New Roman" w:cs="Times New Roman"/>
          <w:color w:val="000000" w:themeColor="text1"/>
          <w:sz w:val="20"/>
          <w:szCs w:val="20"/>
          <w:lang w:val="en-US"/>
        </w:rPr>
        <w:t xml:space="preserve">But given that social media </w:t>
      </w:r>
      <w:r w:rsidR="002C383D" w:rsidRPr="008B7751">
        <w:rPr>
          <w:rFonts w:ascii="Times New Roman" w:hAnsi="Times New Roman" w:cs="Times New Roman"/>
          <w:color w:val="000000" w:themeColor="text1"/>
          <w:sz w:val="20"/>
          <w:szCs w:val="20"/>
          <w:lang w:val="en-US"/>
        </w:rPr>
        <w:t>is a dynamic technology that is continually evolving and changing, it is difficult to give specific definitions since it may result in a wide range of complex actions, interactions, and exchanges involving many different types of interrelated players</w:t>
      </w:r>
      <w:r w:rsidR="00951082">
        <w:rPr>
          <w:rFonts w:ascii="Times New Roman" w:hAnsi="Times New Roman" w:cs="Times New Roman"/>
          <w:color w:val="000000" w:themeColor="text1"/>
          <w:sz w:val="20"/>
          <w:szCs w:val="20"/>
          <w:lang w:val="en-US"/>
        </w:rPr>
        <w:t xml:space="preserve"> </w:t>
      </w:r>
      <w:r w:rsidR="00951082" w:rsidRPr="008B7751">
        <w:rPr>
          <w:rFonts w:ascii="Times New Roman" w:hAnsi="Times New Roman" w:cs="Times New Roman"/>
          <w:color w:val="000000" w:themeColor="text1"/>
          <w:sz w:val="20"/>
          <w:szCs w:val="20"/>
          <w:lang w:val="en-US"/>
        </w:rPr>
        <w:fldChar w:fldCharType="begin" w:fldLock="1"/>
      </w:r>
      <w:r w:rsidR="00951082" w:rsidRPr="008B7751">
        <w:rPr>
          <w:rFonts w:ascii="Times New Roman" w:hAnsi="Times New Roman" w:cs="Times New Roman"/>
          <w:color w:val="000000" w:themeColor="text1"/>
          <w:sz w:val="20"/>
          <w:szCs w:val="20"/>
          <w:lang w:val="en-US"/>
        </w:rPr>
        <w:instrText>ADDIN CSL_CITATION {"citationItems":[{"id":"ITEM-1","itemData":{"DOI":"10.1093/tbm/ibab148","ISSN":"1869-6716","abstract":"It is widely acknowledged that vaccine hesitancy is a multifaceted problem that cannot be addressed by a single strategy. Behavior change theories and social media tools may together help to guide the design of interventions aimed at improving vaccination uptake. This systematic review aims to identify the breadth and effectiveness of such theories and tools. The systematic review search was performed in PubMed, Scopus, ACM, Cochrane Library, ProQuest, and Web of Science databases for studies between January 2011 and January 2021 that applied social media tools to increase vaccine confidence or improve vaccination uptake. The literature search yielded a total of 3,065 publications. Twenty articles met the eligibility criteria, 12 of which were theory-based interventions. The result shows that the Health Belief Model was the most frequently deployed theory, and the most common social media tool was educational posts, followed by dialogue-based groups, interactive websites, and personal reminders. Theory-based interventions were generally more measurable and comparable and had more evidence to trigger the positive behavior change. Fifteen studies reported the effectiveness in knowledge gain, intention increase, or behavior change. Educational messages were proved to be effective in increasing knowledge but less helpful in triggering behavior change. Dialogue-based social media intervention performed well in improving people’s intention to vaccinate. Interventions informed by behavior change theory and delivered via social media platforms offer an important opportunity for addressing vaccine hesitancy. This review highlights the need to use a multitheory framework and tailoring social media interventions to the specific circumstances and needs of the target audience in future interventions. The results and insights gained from this review will be of assistance to future studies.","author":[{"dropping-particle":"","family":"Li","given":"Lan","non-dropping-particle":"","parse-names":false,"suffix":""},{"dropping-particle":"","family":"Wood","given":"Caroline E","non-dropping-particle":"","parse-names":false,"suffix":""},{"dropping-particle":"","family":"Kostkova","given":"Patty","non-dropping-particle":"","parse-names":false,"suffix":""}],"container-title":"Translational Behavioral Medicine","id":"ITEM-1","issue":"2","issued":{"date-parts":[["2022","2","1"]]},"page":"243-272","title":"Vaccine hesitancy and behavior change theory-based social media interventions: a systematic review","type":"article-journal","volume":"12"},"uris":["http://www.mendeley.com/documents/?uuid=f678e74b-21b4-480d-932c-aad2ae8b18f9"]}],"mendeley":{"formattedCitation":"[15]","manualFormatting":"[14]","plainTextFormattedCitation":"[15]","previouslyFormattedCitation":"[15]"},"properties":{"noteIndex":0},"schema":"https://github.com/citation-style-language/schema/raw/master/csl-citation.json"}</w:instrText>
      </w:r>
      <w:r w:rsidR="00951082" w:rsidRPr="008B7751">
        <w:rPr>
          <w:rFonts w:ascii="Times New Roman" w:hAnsi="Times New Roman" w:cs="Times New Roman"/>
          <w:color w:val="000000" w:themeColor="text1"/>
          <w:sz w:val="20"/>
          <w:szCs w:val="20"/>
          <w:lang w:val="en-US"/>
        </w:rPr>
        <w:fldChar w:fldCharType="separate"/>
      </w:r>
      <w:r w:rsidR="00951082" w:rsidRPr="008B7751">
        <w:rPr>
          <w:rFonts w:ascii="Times New Roman" w:hAnsi="Times New Roman" w:cs="Times New Roman"/>
          <w:noProof/>
          <w:color w:val="000000" w:themeColor="text1"/>
          <w:sz w:val="20"/>
          <w:szCs w:val="20"/>
          <w:lang w:val="en-US"/>
        </w:rPr>
        <w:t>[14]</w:t>
      </w:r>
      <w:r w:rsidR="00951082" w:rsidRPr="008B7751">
        <w:rPr>
          <w:rFonts w:ascii="Times New Roman" w:hAnsi="Times New Roman" w:cs="Times New Roman"/>
          <w:color w:val="000000" w:themeColor="text1"/>
          <w:sz w:val="20"/>
          <w:szCs w:val="20"/>
          <w:lang w:val="en-US"/>
        </w:rPr>
        <w:fldChar w:fldCharType="end"/>
      </w:r>
      <w:r w:rsidR="002C383D" w:rsidRPr="008B7751">
        <w:rPr>
          <w:rFonts w:ascii="Times New Roman" w:hAnsi="Times New Roman" w:cs="Times New Roman"/>
          <w:color w:val="000000" w:themeColor="text1"/>
          <w:sz w:val="20"/>
          <w:szCs w:val="20"/>
          <w:lang w:val="en-US"/>
        </w:rPr>
        <w:t>.</w:t>
      </w:r>
      <w:r w:rsidR="00267163" w:rsidRPr="008B7751">
        <w:rPr>
          <w:rFonts w:ascii="Times New Roman" w:hAnsi="Times New Roman" w:cs="Times New Roman"/>
          <w:b/>
          <w:bCs/>
          <w:color w:val="000000" w:themeColor="text1"/>
          <w:sz w:val="20"/>
          <w:szCs w:val="20"/>
          <w:lang w:val="en-US"/>
        </w:rPr>
        <w:t xml:space="preserve"> </w:t>
      </w:r>
    </w:p>
    <w:p w:rsidR="008A0B24" w:rsidRDefault="00000000" w:rsidP="008A0B24">
      <w:pPr>
        <w:jc w:val="both"/>
        <w:rPr>
          <w:rFonts w:ascii="Times New Roman" w:hAnsi="Times New Roman" w:cs="Times New Roman"/>
          <w:b/>
          <w:bCs/>
          <w:color w:val="000000" w:themeColor="text1"/>
          <w:sz w:val="20"/>
          <w:szCs w:val="20"/>
          <w:lang w:val="en-US"/>
        </w:rPr>
      </w:pPr>
      <w:r w:rsidRPr="008A0B24">
        <w:rPr>
          <w:rFonts w:ascii="Times New Roman" w:hAnsi="Times New Roman" w:cs="Times New Roman"/>
          <w:b/>
          <w:bCs/>
          <w:color w:val="000000" w:themeColor="text1"/>
          <w:sz w:val="20"/>
          <w:szCs w:val="20"/>
          <w:lang w:val="en-US"/>
        </w:rPr>
        <w:t>5.1 The 3C Model: -</w:t>
      </w:r>
    </w:p>
    <w:p w:rsidR="00A30805" w:rsidRDefault="00000000" w:rsidP="00CA4911">
      <w:pPr>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The reasons for Vaccine Hesitancy revolve round the following factors </w:t>
      </w:r>
      <w:r w:rsidR="00CA4911">
        <w:rPr>
          <w:rFonts w:ascii="Times New Roman" w:hAnsi="Times New Roman" w:cs="Times New Roman"/>
          <w:color w:val="000000" w:themeColor="text1"/>
          <w:sz w:val="20"/>
          <w:szCs w:val="20"/>
          <w:lang w:val="en-US"/>
        </w:rPr>
        <w:t xml:space="preserve">(depicted in Fig. </w:t>
      </w:r>
      <w:r w:rsidR="008676E1">
        <w:rPr>
          <w:rFonts w:ascii="Times New Roman" w:hAnsi="Times New Roman" w:cs="Times New Roman"/>
          <w:color w:val="000000" w:themeColor="text1"/>
          <w:sz w:val="20"/>
          <w:szCs w:val="20"/>
          <w:lang w:val="en-US"/>
        </w:rPr>
        <w:t>1</w:t>
      </w:r>
      <w:r w:rsidR="00CA4911">
        <w:rPr>
          <w:rFonts w:ascii="Times New Roman" w:hAnsi="Times New Roman" w:cs="Times New Roman"/>
          <w:color w:val="000000" w:themeColor="text1"/>
          <w:sz w:val="20"/>
          <w:szCs w:val="20"/>
          <w:lang w:val="en-US"/>
        </w:rPr>
        <w:t>)</w:t>
      </w:r>
    </w:p>
    <w:p w:rsidR="00A30805" w:rsidRDefault="00000000" w:rsidP="00A30805">
      <w:pPr>
        <w:jc w:val="both"/>
        <w:rPr>
          <w:rFonts w:ascii="Times New Roman" w:hAnsi="Times New Roman" w:cs="Times New Roman"/>
          <w:b/>
          <w:bCs/>
          <w:color w:val="000000" w:themeColor="text1"/>
          <w:sz w:val="20"/>
          <w:szCs w:val="20"/>
          <w:lang w:val="en-US"/>
        </w:rPr>
      </w:pPr>
      <w:r>
        <w:rPr>
          <w:rFonts w:ascii="Times New Roman" w:hAnsi="Times New Roman" w:cs="Times New Roman"/>
          <w:color w:val="000000" w:themeColor="text1"/>
          <w:sz w:val="20"/>
          <w:szCs w:val="20"/>
          <w:lang w:val="en-US"/>
        </w:rPr>
        <w:t xml:space="preserve">a) </w:t>
      </w:r>
      <w:r w:rsidRPr="008B7751">
        <w:rPr>
          <w:rFonts w:ascii="Times New Roman" w:hAnsi="Times New Roman" w:cs="Times New Roman"/>
          <w:color w:val="000000" w:themeColor="text1"/>
          <w:sz w:val="20"/>
          <w:szCs w:val="20"/>
          <w:lang w:val="en-US"/>
        </w:rPr>
        <w:t>Complacency</w:t>
      </w:r>
      <w:r w:rsidR="007A5DC4" w:rsidRPr="008B7751">
        <w:rPr>
          <w:rFonts w:ascii="Times New Roman" w:hAnsi="Times New Roman" w:cs="Times New Roman"/>
          <w:color w:val="000000" w:themeColor="text1"/>
          <w:sz w:val="20"/>
          <w:szCs w:val="20"/>
          <w:lang w:val="en-US"/>
        </w:rPr>
        <w:t>:</w:t>
      </w:r>
      <w:r>
        <w:rPr>
          <w:rFonts w:ascii="Times New Roman" w:hAnsi="Times New Roman" w:cs="Times New Roman"/>
          <w:b/>
          <w:bCs/>
          <w:color w:val="000000" w:themeColor="text1"/>
          <w:sz w:val="20"/>
          <w:szCs w:val="20"/>
          <w:lang w:val="en-US"/>
        </w:rPr>
        <w:t xml:space="preserve"> </w:t>
      </w:r>
      <w:r w:rsidR="007A5DC4" w:rsidRPr="008B7751">
        <w:rPr>
          <w:rFonts w:ascii="Times New Roman" w:hAnsi="Times New Roman" w:cs="Times New Roman"/>
          <w:color w:val="000000" w:themeColor="text1"/>
          <w:sz w:val="20"/>
          <w:szCs w:val="20"/>
          <w:lang w:val="en-US"/>
        </w:rPr>
        <w:t>It</w:t>
      </w:r>
      <w:r>
        <w:rPr>
          <w:rFonts w:ascii="Times New Roman" w:hAnsi="Times New Roman" w:cs="Times New Roman"/>
          <w:color w:val="000000" w:themeColor="text1"/>
          <w:sz w:val="20"/>
          <w:szCs w:val="20"/>
          <w:lang w:val="en-US"/>
        </w:rPr>
        <w:t xml:space="preserve"> refers to the satisfaction</w:t>
      </w:r>
      <w:r w:rsidR="007A5DC4" w:rsidRPr="008B7751">
        <w:rPr>
          <w:rFonts w:ascii="Times New Roman" w:hAnsi="Times New Roman" w:cs="Times New Roman"/>
          <w:color w:val="000000" w:themeColor="text1"/>
          <w:sz w:val="20"/>
          <w:szCs w:val="20"/>
          <w:lang w:val="en-US"/>
        </w:rPr>
        <w:t xml:space="preserve"> regarding a specific vaccine or vaccination generally influenced by a variety of circumstances, including other life or health obligations that may be perceived as of greater significance at that moment. </w:t>
      </w:r>
    </w:p>
    <w:p w:rsidR="007A5DC4" w:rsidRPr="00A30805" w:rsidRDefault="00000000" w:rsidP="00A30805">
      <w:pPr>
        <w:jc w:val="both"/>
        <w:rPr>
          <w:rFonts w:ascii="Times New Roman" w:hAnsi="Times New Roman" w:cs="Times New Roman"/>
          <w:b/>
          <w:bCs/>
          <w:color w:val="000000" w:themeColor="text1"/>
          <w:sz w:val="20"/>
          <w:szCs w:val="20"/>
          <w:lang w:val="en-US"/>
        </w:rPr>
      </w:pPr>
      <w:r w:rsidRPr="00A30805">
        <w:rPr>
          <w:rFonts w:ascii="Times New Roman" w:hAnsi="Times New Roman" w:cs="Times New Roman"/>
          <w:color w:val="000000" w:themeColor="text1"/>
          <w:sz w:val="20"/>
          <w:szCs w:val="20"/>
          <w:lang w:val="en-US"/>
        </w:rPr>
        <w:t>b)</w:t>
      </w:r>
      <w:r>
        <w:rPr>
          <w:rFonts w:ascii="Times New Roman" w:hAnsi="Times New Roman" w:cs="Times New Roman"/>
          <w:b/>
          <w:bCs/>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Convenience</w:t>
      </w:r>
      <w:r>
        <w:rPr>
          <w:rFonts w:ascii="Times New Roman" w:hAnsi="Times New Roman" w:cs="Times New Roman"/>
          <w:color w:val="000000" w:themeColor="text1"/>
          <w:sz w:val="20"/>
          <w:szCs w:val="20"/>
          <w:lang w:val="en-US"/>
        </w:rPr>
        <w:t>:</w:t>
      </w:r>
      <w:r>
        <w:rPr>
          <w:rFonts w:ascii="Times New Roman" w:hAnsi="Times New Roman" w:cs="Times New Roman"/>
          <w:b/>
          <w:bCs/>
          <w:color w:val="000000" w:themeColor="text1"/>
          <w:sz w:val="20"/>
          <w:szCs w:val="20"/>
          <w:lang w:val="en-US"/>
        </w:rPr>
        <w:t xml:space="preserve"> </w:t>
      </w:r>
      <w:r w:rsidRPr="00A30805">
        <w:rPr>
          <w:rFonts w:ascii="Times New Roman" w:hAnsi="Times New Roman" w:cs="Times New Roman"/>
          <w:color w:val="000000" w:themeColor="text1"/>
          <w:sz w:val="20"/>
          <w:szCs w:val="20"/>
          <w:lang w:val="en-US"/>
        </w:rPr>
        <w:t>It refers to the</w:t>
      </w:r>
      <w:r>
        <w:rPr>
          <w:rFonts w:ascii="Times New Roman" w:hAnsi="Times New Roman" w:cs="Times New Roman"/>
          <w:b/>
          <w:bCs/>
          <w:color w:val="000000" w:themeColor="text1"/>
          <w:sz w:val="20"/>
          <w:szCs w:val="20"/>
          <w:lang w:val="en-US"/>
        </w:rPr>
        <w:t xml:space="preserve"> </w:t>
      </w:r>
      <w:r w:rsidR="005528A4" w:rsidRPr="008B7751">
        <w:rPr>
          <w:rFonts w:ascii="Times New Roman" w:hAnsi="Times New Roman" w:cs="Times New Roman"/>
          <w:color w:val="000000" w:themeColor="text1"/>
          <w:sz w:val="20"/>
          <w:szCs w:val="20"/>
          <w:lang w:val="en-US"/>
        </w:rPr>
        <w:t xml:space="preserve">factors like accessibility (geographic, linguistic, and health literacy), price, desire to pay, and attraction to immunization services that affect adoption; the convenience of vaccination is a key consideration. The degree to whereby vaccination services are provided at a time and location, as well as in a cultural setting that is comfortable and convenient, also influences the decision to be immunized and may cause vaccine hesitancy. </w:t>
      </w:r>
    </w:p>
    <w:p w:rsidR="00840E4A" w:rsidRDefault="00000000" w:rsidP="00922075">
      <w:pPr>
        <w:jc w:val="both"/>
        <w:rPr>
          <w:rFonts w:ascii="Times New Roman" w:hAnsi="Times New Roman" w:cs="Times New Roman"/>
          <w:color w:val="000000" w:themeColor="text1"/>
          <w:sz w:val="20"/>
          <w:szCs w:val="20"/>
          <w:lang w:val="en-US"/>
        </w:rPr>
      </w:pPr>
      <w:r w:rsidRPr="008B7751">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1673225</wp:posOffset>
            </wp:positionH>
            <wp:positionV relativeFrom="paragraph">
              <wp:posOffset>526415</wp:posOffset>
            </wp:positionV>
            <wp:extent cx="2091690" cy="1460500"/>
            <wp:effectExtent l="0" t="0" r="3810" b="6350"/>
            <wp:wrapTopAndBottom/>
            <wp:docPr id="1973160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160219" name="Picture 1"/>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2091690" cy="1460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lang w:val="en-US"/>
        </w:rPr>
        <w:t xml:space="preserve">c) </w:t>
      </w:r>
      <w:r w:rsidRPr="008B7751">
        <w:rPr>
          <w:rFonts w:ascii="Times New Roman" w:hAnsi="Times New Roman" w:cs="Times New Roman"/>
          <w:color w:val="000000" w:themeColor="text1"/>
          <w:sz w:val="20"/>
          <w:szCs w:val="20"/>
          <w:lang w:val="en-US"/>
        </w:rPr>
        <w:t>Confidence</w:t>
      </w:r>
      <w:r w:rsidR="005528A4" w:rsidRPr="008B7751">
        <w:rPr>
          <w:rFonts w:ascii="Times New Roman" w:hAnsi="Times New Roman" w:cs="Times New Roman"/>
          <w:color w:val="000000" w:themeColor="text1"/>
          <w:sz w:val="20"/>
          <w:szCs w:val="20"/>
          <w:lang w:val="en-US"/>
        </w:rPr>
        <w:t>:</w:t>
      </w:r>
      <w:r>
        <w:rPr>
          <w:rFonts w:ascii="Times New Roman" w:hAnsi="Times New Roman" w:cs="Times New Roman"/>
          <w:color w:val="000000" w:themeColor="text1"/>
          <w:sz w:val="20"/>
          <w:szCs w:val="20"/>
          <w:lang w:val="en-US"/>
        </w:rPr>
        <w:t xml:space="preserve"> </w:t>
      </w:r>
      <w:r w:rsidR="005528A4" w:rsidRPr="008B7751">
        <w:rPr>
          <w:rFonts w:ascii="Times New Roman" w:hAnsi="Times New Roman" w:cs="Times New Roman"/>
          <w:color w:val="000000" w:themeColor="text1"/>
          <w:sz w:val="20"/>
          <w:szCs w:val="20"/>
          <w:lang w:val="en-US"/>
        </w:rPr>
        <w:t xml:space="preserve">Confidence is described as having faith in the efficiency and security of vaccinations, the delivery system for vaccines, and the goals of policymakers who choose the necessary vaccines. Vaccine hesitance directs people to </w:t>
      </w:r>
      <w:r>
        <w:rPr>
          <w:rFonts w:ascii="Times New Roman" w:hAnsi="Times New Roman" w:cs="Times New Roman"/>
          <w:color w:val="000000" w:themeColor="text1"/>
          <w:sz w:val="20"/>
          <w:szCs w:val="20"/>
          <w:lang w:val="en-US"/>
        </w:rPr>
        <w:t xml:space="preserve">lose </w:t>
      </w:r>
      <w:r w:rsidR="005528A4" w:rsidRPr="008B7751">
        <w:rPr>
          <w:rFonts w:ascii="Times New Roman" w:hAnsi="Times New Roman" w:cs="Times New Roman"/>
          <w:color w:val="000000" w:themeColor="text1"/>
          <w:sz w:val="20"/>
          <w:szCs w:val="20"/>
          <w:lang w:val="en-US"/>
        </w:rPr>
        <w:t>confidence</w:t>
      </w:r>
      <w:r>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fldChar w:fldCharType="begin" w:fldLock="1"/>
      </w:r>
      <w:r w:rsidRPr="008B7751">
        <w:rPr>
          <w:rFonts w:ascii="Times New Roman" w:hAnsi="Times New Roman" w:cs="Times New Roman"/>
          <w:color w:val="000000" w:themeColor="text1"/>
          <w:sz w:val="20"/>
          <w:szCs w:val="20"/>
          <w:lang w:val="en-US"/>
        </w:rPr>
        <w:instrText>ADDIN CSL_CITATION {"citationItems":[{"id":"ITEM-1","itemData":{"DOI":"https://doi.org/10.1016/j.vaccine.2015.04.036","ISSN":"0264-410X","abstract":"The SAGE Working Group on Vaccine Hesitancy concluded that vaccine hesitancy refers to delay in acceptance or refusal of vaccination despite availability of vaccination services. Vaccine hesitancy is complex and context specific, varying across time, place and vaccines. It is influenced by factors such as complacency, convenience and confidence. The Working Group retained the term ‘vaccine’ rather than ‘vaccination’ hesitancy, although the latter more correctly implies the broader range of immunization concerns, as vaccine hesitancy is the more commonly used term. While high levels of hesitancy lead to low vaccine demand, low levels of hesitancy do not necessarily mean high vaccine demand. The Vaccine Hesitancy Determinants Matrix displays the factors influencing the behavioral decision to accept, delay or reject some or all vaccines under three categories: contextual, individual and group, and vaccine/vaccination-specific influences.","author":[{"dropping-particle":"","family":"MacDonald","given":"Noni E","non-dropping-particle":"","parse-names":false,"suffix":""}],"container-title":"Vaccine","id":"ITEM-1","issue":"34","issued":{"date-parts":[["2015"]]},"page":"4161-4164","title":"Vaccine hesitancy: Definition, scope and determinants","type":"article-journal","volume":"33"},"uris":["http://www.mendeley.com/documents/?uuid=f81616c3-3360-41fe-89ce-4d838781971f"]}],"mendeley":{"formattedCitation":"[1]","plainTextFormattedCitation":"[1]","previouslyFormattedCitation":"[1]"},"properties":{"noteIndex":0},"schema":"https://github.com/citation-style-language/schema/raw/master/csl-citation.json"}</w:instrText>
      </w:r>
      <w:r w:rsidRPr="008B7751">
        <w:rPr>
          <w:rFonts w:ascii="Times New Roman" w:hAnsi="Times New Roman" w:cs="Times New Roman"/>
          <w:color w:val="000000" w:themeColor="text1"/>
          <w:sz w:val="20"/>
          <w:szCs w:val="20"/>
          <w:lang w:val="en-US"/>
        </w:rPr>
        <w:fldChar w:fldCharType="separate"/>
      </w:r>
      <w:r w:rsidRPr="008B7751">
        <w:rPr>
          <w:rFonts w:ascii="Times New Roman" w:hAnsi="Times New Roman" w:cs="Times New Roman"/>
          <w:noProof/>
          <w:color w:val="000000" w:themeColor="text1"/>
          <w:sz w:val="20"/>
          <w:szCs w:val="20"/>
          <w:lang w:val="en-US"/>
        </w:rPr>
        <w:t>[1]</w:t>
      </w:r>
      <w:r w:rsidRPr="008B7751">
        <w:rPr>
          <w:rFonts w:ascii="Times New Roman" w:hAnsi="Times New Roman" w:cs="Times New Roman"/>
          <w:color w:val="000000" w:themeColor="text1"/>
          <w:sz w:val="20"/>
          <w:szCs w:val="20"/>
          <w:lang w:val="en-US"/>
        </w:rPr>
        <w:fldChar w:fldCharType="end"/>
      </w:r>
      <w:r w:rsidR="005528A4" w:rsidRPr="008B7751">
        <w:rPr>
          <w:rFonts w:ascii="Times New Roman" w:hAnsi="Times New Roman" w:cs="Times New Roman"/>
          <w:color w:val="000000" w:themeColor="text1"/>
          <w:sz w:val="20"/>
          <w:szCs w:val="20"/>
          <w:lang w:val="en-US"/>
        </w:rPr>
        <w:t>.</w:t>
      </w:r>
      <w:r w:rsidR="008D29B4" w:rsidRPr="008B7751">
        <w:rPr>
          <w:rFonts w:ascii="Times New Roman" w:hAnsi="Times New Roman" w:cs="Times New Roman"/>
          <w:color w:val="000000" w:themeColor="text1"/>
          <w:sz w:val="20"/>
          <w:szCs w:val="20"/>
          <w:lang w:val="en-US"/>
        </w:rPr>
        <w:t xml:space="preserve"> </w:t>
      </w:r>
    </w:p>
    <w:p w:rsidR="00B62DB6" w:rsidRPr="00FA2585" w:rsidRDefault="00000000" w:rsidP="00FA2585">
      <w:pPr>
        <w:jc w:val="center"/>
        <w:rPr>
          <w:rFonts w:ascii="Times New Roman" w:hAnsi="Times New Roman" w:cs="Times New Roman"/>
          <w:b/>
          <w:bCs/>
          <w:sz w:val="20"/>
          <w:szCs w:val="20"/>
        </w:rPr>
      </w:pPr>
      <w:r>
        <w:rPr>
          <w:rFonts w:ascii="Times New Roman" w:hAnsi="Times New Roman" w:cs="Times New Roman"/>
          <w:b/>
          <w:bCs/>
          <w:sz w:val="20"/>
          <w:szCs w:val="20"/>
        </w:rPr>
        <w:t>Fig</w:t>
      </w:r>
      <w:r w:rsidR="008676E1">
        <w:rPr>
          <w:rFonts w:ascii="Times New Roman" w:hAnsi="Times New Roman" w:cs="Times New Roman"/>
          <w:b/>
          <w:bCs/>
          <w:sz w:val="20"/>
          <w:szCs w:val="20"/>
        </w:rPr>
        <w:t>.</w:t>
      </w:r>
      <w:r>
        <w:rPr>
          <w:rFonts w:ascii="Times New Roman" w:hAnsi="Times New Roman" w:cs="Times New Roman"/>
          <w:b/>
          <w:bCs/>
          <w:sz w:val="20"/>
          <w:szCs w:val="20"/>
        </w:rPr>
        <w:t xml:space="preserve"> </w:t>
      </w:r>
      <w:r w:rsidR="008676E1">
        <w:rPr>
          <w:rFonts w:ascii="Times New Roman" w:hAnsi="Times New Roman" w:cs="Times New Roman"/>
          <w:b/>
          <w:bCs/>
          <w:sz w:val="20"/>
          <w:szCs w:val="20"/>
        </w:rPr>
        <w:t>1</w:t>
      </w:r>
      <w:r>
        <w:rPr>
          <w:rFonts w:ascii="Times New Roman" w:hAnsi="Times New Roman" w:cs="Times New Roman"/>
          <w:b/>
          <w:bCs/>
          <w:sz w:val="20"/>
          <w:szCs w:val="20"/>
        </w:rPr>
        <w:t>:</w:t>
      </w:r>
      <w:r w:rsidRPr="004C4702">
        <w:rPr>
          <w:rFonts w:ascii="Times New Roman" w:hAnsi="Times New Roman" w:cs="Times New Roman"/>
          <w:b/>
          <w:bCs/>
          <w:sz w:val="20"/>
          <w:szCs w:val="20"/>
        </w:rPr>
        <w:t xml:space="preserve"> </w:t>
      </w:r>
      <w:r>
        <w:rPr>
          <w:rFonts w:ascii="Times New Roman" w:hAnsi="Times New Roman" w:cs="Times New Roman"/>
          <w:b/>
          <w:bCs/>
          <w:sz w:val="20"/>
          <w:szCs w:val="20"/>
        </w:rPr>
        <w:t>The 3C model in Vaccine Hesitance</w:t>
      </w:r>
    </w:p>
    <w:p w:rsidR="008A435F" w:rsidRPr="00FA2585" w:rsidRDefault="00000000" w:rsidP="00FA2585">
      <w:pPr>
        <w:jc w:val="both"/>
        <w:rPr>
          <w:rFonts w:ascii="Times New Roman" w:hAnsi="Times New Roman" w:cs="Times New Roman"/>
          <w:b/>
          <w:bCs/>
          <w:color w:val="000000" w:themeColor="text1"/>
          <w:sz w:val="20"/>
          <w:szCs w:val="20"/>
          <w:lang w:val="en-US"/>
        </w:rPr>
      </w:pPr>
      <w:r w:rsidRPr="00FA2585">
        <w:rPr>
          <w:rFonts w:ascii="Times New Roman" w:hAnsi="Times New Roman" w:cs="Times New Roman"/>
          <w:b/>
          <w:bCs/>
          <w:color w:val="000000" w:themeColor="text1"/>
          <w:sz w:val="20"/>
          <w:szCs w:val="20"/>
          <w:lang w:val="en-US"/>
        </w:rPr>
        <w:t xml:space="preserve">6. Approach </w:t>
      </w:r>
      <w:r>
        <w:rPr>
          <w:rFonts w:ascii="Times New Roman" w:hAnsi="Times New Roman" w:cs="Times New Roman"/>
          <w:b/>
          <w:bCs/>
          <w:color w:val="000000" w:themeColor="text1"/>
          <w:sz w:val="20"/>
          <w:szCs w:val="20"/>
          <w:lang w:val="en-US"/>
        </w:rPr>
        <w:t>to</w:t>
      </w:r>
      <w:r w:rsidRPr="00FA2585">
        <w:rPr>
          <w:rFonts w:ascii="Times New Roman" w:hAnsi="Times New Roman" w:cs="Times New Roman"/>
          <w:b/>
          <w:bCs/>
          <w:color w:val="000000" w:themeColor="text1"/>
          <w:sz w:val="20"/>
          <w:szCs w:val="20"/>
          <w:lang w:val="en-US"/>
        </w:rPr>
        <w:t xml:space="preserve"> </w:t>
      </w:r>
      <w:r>
        <w:rPr>
          <w:rFonts w:ascii="Times New Roman" w:hAnsi="Times New Roman" w:cs="Times New Roman"/>
          <w:b/>
          <w:bCs/>
          <w:color w:val="000000" w:themeColor="text1"/>
          <w:sz w:val="20"/>
          <w:szCs w:val="20"/>
          <w:lang w:val="en-US"/>
        </w:rPr>
        <w:t>a</w:t>
      </w:r>
      <w:r w:rsidRPr="00FA2585">
        <w:rPr>
          <w:rFonts w:ascii="Times New Roman" w:hAnsi="Times New Roman" w:cs="Times New Roman"/>
          <w:b/>
          <w:bCs/>
          <w:color w:val="000000" w:themeColor="text1"/>
          <w:sz w:val="20"/>
          <w:szCs w:val="20"/>
          <w:lang w:val="en-US"/>
        </w:rPr>
        <w:t xml:space="preserve">lleviate Vaccine Hesitancy </w:t>
      </w:r>
    </w:p>
    <w:p w:rsidR="0054186E" w:rsidRPr="008B7751" w:rsidRDefault="00000000" w:rsidP="00FA2585">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lang w:val="en-US"/>
        </w:rPr>
        <w:t>The use of "incentives" to encourage people to avoid health hazards is an approach that health policy is employing more frequently. It's important to consider if incentive programs are more efficient than direct policy measures to remove obstacles to "healthy" behavior, particularly those that disfavor underprivileged populations</w:t>
      </w:r>
      <w:r w:rsidR="00FA2585">
        <w:rPr>
          <w:rFonts w:ascii="Times New Roman" w:hAnsi="Times New Roman" w:cs="Times New Roman"/>
          <w:color w:val="000000" w:themeColor="text1"/>
          <w:sz w:val="20"/>
          <w:szCs w:val="20"/>
          <w:lang w:val="en-US"/>
        </w:rPr>
        <w:t xml:space="preserve"> </w:t>
      </w:r>
      <w:r w:rsidR="00FA2585" w:rsidRPr="008B7751">
        <w:rPr>
          <w:rFonts w:ascii="Times New Roman" w:hAnsi="Times New Roman" w:cs="Times New Roman"/>
          <w:color w:val="000000" w:themeColor="text1"/>
          <w:sz w:val="20"/>
          <w:szCs w:val="20"/>
          <w:lang w:val="en-US"/>
        </w:rPr>
        <w:fldChar w:fldCharType="begin" w:fldLock="1"/>
      </w:r>
      <w:r w:rsidR="00FA2585" w:rsidRPr="008B7751">
        <w:rPr>
          <w:rFonts w:ascii="Times New Roman" w:hAnsi="Times New Roman" w:cs="Times New Roman"/>
          <w:color w:val="000000" w:themeColor="text1"/>
          <w:sz w:val="20"/>
          <w:szCs w:val="20"/>
          <w:lang w:val="en-US"/>
        </w:rPr>
        <w:instrText>ADDIN CSL_CITATION {"citationItems":[{"id":"ITEM-1","itemData":{"DOI":"10.1016/j.vaccine.2015.04.042","ISSN":"18732518","PMID":"25896382","abstract":"Health communication is an evolving field. There is evidence that communication can be an effective tool, if utilized in a carefully planned and integrated strategy, to influence the behaviours of populations on a number of health issues, including vaccine hesitancy. Experience has shown that key points to take into account in devising and implementing a communication plan include: (i) it is necessary to be proactive; (ii) communication is a two-way process; (iii) knowledge is important but not enough to change behaviour; and (iv) communication tools are available and can be selected and used creatively to promote vaccine uptake. A communication strategy, incorporating an appropriate selection of the available communication tools, should be an integral part of every immunization programme, addressing the specific factors that influence hesitancy in the target populations.","author":[{"dropping-particle":"","family":"Goldstein","given":"Susan","non-dropping-particle":"","parse-names":false,"suffix":""},{"dropping-particle":"","family":"MacDonald","given":"Noni E.","non-dropping-particle":"","parse-names":false,"suffix":""},{"dropping-particle":"","family":"Guirguis","given":"Sherine","non-dropping-particle":"","parse-names":false,"suffix":""},{"dropping-particle":"","family":"Eskola","given":"Juhani","non-dropping-particle":"","parse-names":false,"suffix":""},{"dropping-particle":"","family":"Liang","given":"Xiaofeng","non-dropping-particle":"","parse-names":false,"suffix":""},{"dropping-particle":"","family":"Chaudhuri","given":"Mohuya","non-dropping-particle":"","parse-names":false,"suffix":""},{"dropping-particle":"","family":"Dube","given":"Evé","non-dropping-particle":"","parse-names":false,"suffix":""},{"dropping-particle":"","family":"Gellin","given":"Bruce","non-dropping-particle":"","parse-names":false,"suffix":""},{"dropping-particle":"","family":"Larson","given":"Heidi","non-dropping-particle":"","parse-names":false,"suffix":""},{"dropping-particle":"","family":"Manzo","given":"Mahamane Laouali","non-dropping-particle":"","parse-names":false,"suffix":""},{"dropping-particle":"","family":"Reingold","given":"Arthur","non-dropping-particle":"","parse-names":false,"suffix":""},{"dropping-particle":"","family":"Tshering","given":"Kinzang","non-dropping-particle":"","parse-names":false,"suffix":""},{"dropping-particle":"","family":"Zhou","given":"Yuqing","non-dropping-particle":"","parse-names":false,"suffix":""},{"dropping-particle":"","family":"Duclos","given":"Philippe","non-dropping-particle":"","parse-names":false,"suffix":""},{"dropping-particle":"","family":"Hickler","given":"Ben","non-dropping-particle":"","parse-names":false,"suffix":""},{"dropping-particle":"","family":"Schuster","given":"Melanie","non-dropping-particle":"","parse-names":false,"suffix":""}],"container-title":"Vaccine","id":"ITEM-1","issue":"34","issued":{"date-parts":[["2015"]]},"page":"4212-4214","title":"Health communication and vaccine hesitancy","type":"article-journal","volume":"33"},"uris":["http://www.mendeley.com/documents/?uuid=78dc1ed0-9cf6-4ff3-9dbf-7da32906e5b2"]}],"mendeley":{"formattedCitation":"[16]","manualFormatting":"[15]","plainTextFormattedCitation":"[16]","previouslyFormattedCitation":"[16]"},"properties":{"noteIndex":0},"schema":"https://github.com/citation-style-language/schema/raw/master/csl-citation.json"}</w:instrText>
      </w:r>
      <w:r w:rsidR="00FA2585" w:rsidRPr="008B7751">
        <w:rPr>
          <w:rFonts w:ascii="Times New Roman" w:hAnsi="Times New Roman" w:cs="Times New Roman"/>
          <w:color w:val="000000" w:themeColor="text1"/>
          <w:sz w:val="20"/>
          <w:szCs w:val="20"/>
          <w:lang w:val="en-US"/>
        </w:rPr>
        <w:fldChar w:fldCharType="separate"/>
      </w:r>
      <w:r w:rsidR="00FA2585" w:rsidRPr="008B7751">
        <w:rPr>
          <w:rFonts w:ascii="Times New Roman" w:hAnsi="Times New Roman" w:cs="Times New Roman"/>
          <w:noProof/>
          <w:color w:val="000000" w:themeColor="text1"/>
          <w:sz w:val="20"/>
          <w:szCs w:val="20"/>
          <w:lang w:val="en-US"/>
        </w:rPr>
        <w:t>[15]</w:t>
      </w:r>
      <w:r w:rsidR="00FA2585"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 xml:space="preserve">. </w:t>
      </w:r>
    </w:p>
    <w:p w:rsidR="00733FE2" w:rsidRPr="008B7751" w:rsidRDefault="00000000" w:rsidP="008A435F">
      <w:pPr>
        <w:ind w:firstLine="720"/>
        <w:jc w:val="both"/>
        <w:rPr>
          <w:rFonts w:ascii="Times New Roman" w:hAnsi="Times New Roman" w:cs="Times New Roman"/>
          <w:color w:val="000000" w:themeColor="text1"/>
          <w:sz w:val="20"/>
          <w:szCs w:val="20"/>
          <w:lang w:val="en-US"/>
        </w:rPr>
      </w:pPr>
      <w:r w:rsidRPr="008B7751">
        <w:rPr>
          <w:rFonts w:ascii="Times New Roman" w:hAnsi="Times New Roman" w:cs="Times New Roman"/>
          <w:color w:val="000000" w:themeColor="text1"/>
          <w:sz w:val="20"/>
          <w:szCs w:val="20"/>
        </w:rPr>
        <w:t xml:space="preserve">For </w:t>
      </w:r>
      <w:r w:rsidR="00AA7D59" w:rsidRPr="008B7751">
        <w:rPr>
          <w:rFonts w:ascii="Times New Roman" w:hAnsi="Times New Roman" w:cs="Times New Roman"/>
          <w:color w:val="000000" w:themeColor="text1"/>
          <w:sz w:val="20"/>
          <w:szCs w:val="20"/>
        </w:rPr>
        <w:t>parents</w:t>
      </w:r>
      <w:r w:rsidRPr="008B7751">
        <w:rPr>
          <w:rFonts w:ascii="Times New Roman" w:hAnsi="Times New Roman" w:cs="Times New Roman"/>
          <w:color w:val="000000" w:themeColor="text1"/>
          <w:sz w:val="20"/>
          <w:szCs w:val="20"/>
        </w:rPr>
        <w:t xml:space="preserve"> to decide </w:t>
      </w:r>
      <w:proofErr w:type="gramStart"/>
      <w:r w:rsidRPr="008B7751">
        <w:rPr>
          <w:rFonts w:ascii="Times New Roman" w:hAnsi="Times New Roman" w:cs="Times New Roman"/>
          <w:color w:val="000000" w:themeColor="text1"/>
          <w:sz w:val="20"/>
          <w:szCs w:val="20"/>
        </w:rPr>
        <w:t>whether or not</w:t>
      </w:r>
      <w:proofErr w:type="gramEnd"/>
      <w:r w:rsidRPr="008B7751">
        <w:rPr>
          <w:rFonts w:ascii="Times New Roman" w:hAnsi="Times New Roman" w:cs="Times New Roman"/>
          <w:color w:val="000000" w:themeColor="text1"/>
          <w:sz w:val="20"/>
          <w:szCs w:val="20"/>
        </w:rPr>
        <w:t xml:space="preserve"> to vaccinate their children, their level of trust or lack thereof and their relationship with a </w:t>
      </w:r>
      <w:proofErr w:type="spellStart"/>
      <w:r w:rsidRPr="008B7751">
        <w:rPr>
          <w:rFonts w:ascii="Times New Roman" w:hAnsi="Times New Roman" w:cs="Times New Roman"/>
          <w:color w:val="000000" w:themeColor="text1"/>
          <w:sz w:val="20"/>
          <w:szCs w:val="20"/>
        </w:rPr>
        <w:t>pediatrician</w:t>
      </w:r>
      <w:proofErr w:type="spellEnd"/>
      <w:r w:rsidRPr="008B7751">
        <w:rPr>
          <w:rFonts w:ascii="Times New Roman" w:hAnsi="Times New Roman" w:cs="Times New Roman"/>
          <w:color w:val="000000" w:themeColor="text1"/>
          <w:sz w:val="20"/>
          <w:szCs w:val="20"/>
        </w:rPr>
        <w:t xml:space="preserve"> or other significant person were crucial factors. The goal of working with </w:t>
      </w:r>
      <w:r w:rsidR="00AA7D59" w:rsidRPr="008B7751">
        <w:rPr>
          <w:rFonts w:ascii="Times New Roman" w:hAnsi="Times New Roman" w:cs="Times New Roman"/>
          <w:color w:val="000000" w:themeColor="text1"/>
          <w:sz w:val="20"/>
          <w:szCs w:val="20"/>
        </w:rPr>
        <w:t>parent</w:t>
      </w:r>
      <w:r w:rsidRPr="008B7751">
        <w:rPr>
          <w:rFonts w:ascii="Times New Roman" w:hAnsi="Times New Roman" w:cs="Times New Roman"/>
          <w:color w:val="000000" w:themeColor="text1"/>
          <w:sz w:val="20"/>
          <w:szCs w:val="20"/>
        </w:rPr>
        <w:t xml:space="preserve">s </w:t>
      </w:r>
      <w:r w:rsidR="005675F9" w:rsidRPr="008B7751">
        <w:rPr>
          <w:rFonts w:ascii="Times New Roman" w:hAnsi="Times New Roman" w:cs="Times New Roman"/>
          <w:color w:val="000000" w:themeColor="text1"/>
          <w:sz w:val="20"/>
          <w:szCs w:val="20"/>
        </w:rPr>
        <w:t xml:space="preserve">who are wary about immunizing their children </w:t>
      </w:r>
      <w:r w:rsidRPr="008B7751">
        <w:rPr>
          <w:rFonts w:ascii="Times New Roman" w:hAnsi="Times New Roman" w:cs="Times New Roman"/>
          <w:color w:val="000000" w:themeColor="text1"/>
          <w:sz w:val="20"/>
          <w:szCs w:val="20"/>
        </w:rPr>
        <w:t xml:space="preserve">should be to build positive connections as well as to provide them with information regarding vaccinations. </w:t>
      </w:r>
    </w:p>
    <w:p w:rsidR="00BE7736" w:rsidRPr="008B7751" w:rsidRDefault="00000000" w:rsidP="008A435F">
      <w:pPr>
        <w:ind w:firstLine="720"/>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lang w:val="en-US"/>
        </w:rPr>
        <w:t xml:space="preserve">The majority of the research studies on hesitancy to </w:t>
      </w:r>
      <w:r w:rsidR="00536EC4" w:rsidRPr="008B7751">
        <w:rPr>
          <w:rFonts w:ascii="Times New Roman" w:hAnsi="Times New Roman" w:cs="Times New Roman"/>
          <w:color w:val="000000" w:themeColor="text1"/>
          <w:sz w:val="20"/>
          <w:szCs w:val="20"/>
          <w:lang w:val="en-US"/>
        </w:rPr>
        <w:t>vaccines focused</w:t>
      </w:r>
      <w:r w:rsidRPr="008B7751">
        <w:rPr>
          <w:rFonts w:ascii="Times New Roman" w:hAnsi="Times New Roman" w:cs="Times New Roman"/>
          <w:color w:val="000000" w:themeColor="text1"/>
          <w:sz w:val="20"/>
          <w:szCs w:val="20"/>
          <w:lang w:val="en-US"/>
        </w:rPr>
        <w:t xml:space="preserve"> on either informing or educating </w:t>
      </w:r>
      <w:r w:rsidR="00650BA9" w:rsidRPr="008B7751">
        <w:rPr>
          <w:rFonts w:ascii="Times New Roman" w:hAnsi="Times New Roman" w:cs="Times New Roman"/>
          <w:color w:val="000000" w:themeColor="text1"/>
          <w:sz w:val="20"/>
          <w:szCs w:val="20"/>
          <w:lang w:val="en-US"/>
        </w:rPr>
        <w:t xml:space="preserve">the intended audience </w:t>
      </w:r>
      <w:r w:rsidRPr="008B7751">
        <w:rPr>
          <w:rFonts w:ascii="Times New Roman" w:hAnsi="Times New Roman" w:cs="Times New Roman"/>
          <w:color w:val="000000" w:themeColor="text1"/>
          <w:sz w:val="20"/>
          <w:szCs w:val="20"/>
          <w:lang w:val="en-US"/>
        </w:rPr>
        <w:t xml:space="preserve">about the </w:t>
      </w:r>
      <w:r w:rsidR="00760723" w:rsidRPr="008B7751">
        <w:rPr>
          <w:rFonts w:ascii="Times New Roman" w:hAnsi="Times New Roman" w:cs="Times New Roman"/>
          <w:color w:val="000000" w:themeColor="text1"/>
          <w:sz w:val="20"/>
          <w:szCs w:val="20"/>
          <w:lang w:val="en-US"/>
        </w:rPr>
        <w:t>complications</w:t>
      </w:r>
      <w:r w:rsidRPr="008B7751">
        <w:rPr>
          <w:rFonts w:ascii="Times New Roman" w:hAnsi="Times New Roman" w:cs="Times New Roman"/>
          <w:color w:val="000000" w:themeColor="text1"/>
          <w:sz w:val="20"/>
          <w:szCs w:val="20"/>
          <w:lang w:val="en-US"/>
        </w:rPr>
        <w:t xml:space="preserve"> a</w:t>
      </w:r>
      <w:r w:rsidR="00650BA9" w:rsidRPr="008B7751">
        <w:rPr>
          <w:rFonts w:ascii="Times New Roman" w:hAnsi="Times New Roman" w:cs="Times New Roman"/>
          <w:color w:val="000000" w:themeColor="text1"/>
          <w:sz w:val="20"/>
          <w:szCs w:val="20"/>
          <w:lang w:val="en-US"/>
        </w:rPr>
        <w:t>s well as</w:t>
      </w:r>
      <w:r w:rsidRPr="008B7751">
        <w:rPr>
          <w:rFonts w:ascii="Times New Roman" w:hAnsi="Times New Roman" w:cs="Times New Roman"/>
          <w:color w:val="000000" w:themeColor="text1"/>
          <w:sz w:val="20"/>
          <w:szCs w:val="20"/>
          <w:lang w:val="en-US"/>
        </w:rPr>
        <w:t xml:space="preserve"> advantages of </w:t>
      </w:r>
      <w:r w:rsidR="00E15575" w:rsidRPr="008B7751">
        <w:rPr>
          <w:rFonts w:ascii="Times New Roman" w:hAnsi="Times New Roman" w:cs="Times New Roman"/>
          <w:color w:val="000000" w:themeColor="text1"/>
          <w:sz w:val="20"/>
          <w:szCs w:val="20"/>
          <w:lang w:val="en-US"/>
        </w:rPr>
        <w:t>immunization</w:t>
      </w:r>
      <w:r w:rsidRPr="008B7751">
        <w:rPr>
          <w:rFonts w:ascii="Times New Roman" w:hAnsi="Times New Roman" w:cs="Times New Roman"/>
          <w:color w:val="000000" w:themeColor="text1"/>
          <w:sz w:val="20"/>
          <w:szCs w:val="20"/>
          <w:lang w:val="en-US"/>
        </w:rPr>
        <w:t xml:space="preserve"> using a </w:t>
      </w:r>
      <w:r w:rsidR="009C111B" w:rsidRPr="008B7751">
        <w:rPr>
          <w:rFonts w:ascii="Times New Roman" w:hAnsi="Times New Roman" w:cs="Times New Roman"/>
          <w:color w:val="000000" w:themeColor="text1"/>
          <w:sz w:val="20"/>
          <w:szCs w:val="20"/>
          <w:lang w:val="en-US"/>
        </w:rPr>
        <w:t>society</w:t>
      </w:r>
      <w:r w:rsidRPr="008B7751">
        <w:rPr>
          <w:rFonts w:ascii="Times New Roman" w:hAnsi="Times New Roman" w:cs="Times New Roman"/>
          <w:color w:val="000000" w:themeColor="text1"/>
          <w:sz w:val="20"/>
          <w:szCs w:val="20"/>
          <w:lang w:val="en-US"/>
        </w:rPr>
        <w:t xml:space="preserve">-based health </w:t>
      </w:r>
      <w:r w:rsidR="009C111B" w:rsidRPr="008B7751">
        <w:rPr>
          <w:rFonts w:ascii="Times New Roman" w:hAnsi="Times New Roman" w:cs="Times New Roman"/>
          <w:color w:val="000000" w:themeColor="text1"/>
          <w:sz w:val="20"/>
          <w:szCs w:val="20"/>
          <w:lang w:val="en-US"/>
        </w:rPr>
        <w:t xml:space="preserve">issues based </w:t>
      </w:r>
      <w:r w:rsidRPr="008B7751">
        <w:rPr>
          <w:rFonts w:ascii="Times New Roman" w:hAnsi="Times New Roman" w:cs="Times New Roman"/>
          <w:color w:val="000000" w:themeColor="text1"/>
          <w:sz w:val="20"/>
          <w:szCs w:val="20"/>
          <w:lang w:val="en-US"/>
        </w:rPr>
        <w:t xml:space="preserve">training strategy, as it was found that </w:t>
      </w:r>
      <w:r w:rsidR="008E6659" w:rsidRPr="008B7751">
        <w:rPr>
          <w:rFonts w:ascii="Times New Roman" w:hAnsi="Times New Roman" w:cs="Times New Roman"/>
          <w:color w:val="000000" w:themeColor="text1"/>
          <w:sz w:val="20"/>
          <w:szCs w:val="20"/>
          <w:lang w:val="en-US"/>
        </w:rPr>
        <w:t xml:space="preserve">not having </w:t>
      </w:r>
      <w:r w:rsidRPr="008B7751">
        <w:rPr>
          <w:rFonts w:ascii="Times New Roman" w:hAnsi="Times New Roman" w:cs="Times New Roman"/>
          <w:color w:val="000000" w:themeColor="text1"/>
          <w:sz w:val="20"/>
          <w:szCs w:val="20"/>
          <w:lang w:val="en-US"/>
        </w:rPr>
        <w:t>an understanding</w:t>
      </w:r>
      <w:r w:rsidR="0033540C" w:rsidRPr="008B7751">
        <w:rPr>
          <w:rFonts w:ascii="Times New Roman" w:hAnsi="Times New Roman" w:cs="Times New Roman"/>
          <w:color w:val="000000" w:themeColor="text1"/>
          <w:sz w:val="20"/>
          <w:szCs w:val="20"/>
          <w:lang w:val="en-US"/>
        </w:rPr>
        <w:t xml:space="preserve"> o</w:t>
      </w:r>
      <w:r w:rsidRPr="008B7751">
        <w:rPr>
          <w:rFonts w:ascii="Times New Roman" w:hAnsi="Times New Roman" w:cs="Times New Roman"/>
          <w:color w:val="000000" w:themeColor="text1"/>
          <w:sz w:val="20"/>
          <w:szCs w:val="20"/>
          <w:lang w:val="en-US"/>
        </w:rPr>
        <w:t xml:space="preserve">f </w:t>
      </w:r>
      <w:r w:rsidR="0033540C" w:rsidRPr="008B7751">
        <w:rPr>
          <w:rFonts w:ascii="Times New Roman" w:hAnsi="Times New Roman" w:cs="Times New Roman"/>
          <w:color w:val="000000" w:themeColor="text1"/>
          <w:sz w:val="20"/>
          <w:szCs w:val="20"/>
          <w:lang w:val="en-US"/>
        </w:rPr>
        <w:t xml:space="preserve">the goal of raising vaccination awareness was </w:t>
      </w:r>
      <w:r w:rsidR="00F766C7" w:rsidRPr="008B7751">
        <w:rPr>
          <w:rFonts w:ascii="Times New Roman" w:hAnsi="Times New Roman" w:cs="Times New Roman"/>
          <w:color w:val="000000" w:themeColor="text1"/>
          <w:sz w:val="20"/>
          <w:szCs w:val="20"/>
          <w:lang w:val="en-US"/>
        </w:rPr>
        <w:t>the</w:t>
      </w:r>
      <w:r w:rsidR="0033540C" w:rsidRPr="008B7751">
        <w:rPr>
          <w:rFonts w:ascii="Times New Roman" w:hAnsi="Times New Roman" w:cs="Times New Roman"/>
          <w:color w:val="000000" w:themeColor="text1"/>
          <w:sz w:val="20"/>
          <w:szCs w:val="20"/>
          <w:lang w:val="en-US"/>
        </w:rPr>
        <w:t xml:space="preserve"> </w:t>
      </w:r>
      <w:r w:rsidRPr="008B7751">
        <w:rPr>
          <w:rFonts w:ascii="Times New Roman" w:hAnsi="Times New Roman" w:cs="Times New Roman"/>
          <w:color w:val="000000" w:themeColor="text1"/>
          <w:sz w:val="20"/>
          <w:szCs w:val="20"/>
          <w:lang w:val="en-US"/>
        </w:rPr>
        <w:t>main contributing factor to vaccine hesitancy</w:t>
      </w:r>
      <w:r w:rsidR="00FA2585">
        <w:rPr>
          <w:rFonts w:ascii="Times New Roman" w:hAnsi="Times New Roman" w:cs="Times New Roman"/>
          <w:color w:val="000000" w:themeColor="text1"/>
          <w:sz w:val="20"/>
          <w:szCs w:val="20"/>
          <w:lang w:val="en-US"/>
        </w:rPr>
        <w:t xml:space="preserve"> </w:t>
      </w:r>
      <w:r w:rsidR="00FA2585" w:rsidRPr="008B7751">
        <w:rPr>
          <w:rFonts w:ascii="Times New Roman" w:hAnsi="Times New Roman" w:cs="Times New Roman"/>
          <w:color w:val="000000" w:themeColor="text1"/>
          <w:sz w:val="20"/>
          <w:szCs w:val="20"/>
          <w:lang w:val="en-US"/>
        </w:rPr>
        <w:fldChar w:fldCharType="begin" w:fldLock="1"/>
      </w:r>
      <w:r w:rsidR="00FA2585" w:rsidRPr="008B7751">
        <w:rPr>
          <w:rFonts w:ascii="Times New Roman" w:hAnsi="Times New Roman" w:cs="Times New Roman"/>
          <w:color w:val="000000" w:themeColor="text1"/>
          <w:sz w:val="20"/>
          <w:szCs w:val="20"/>
          <w:lang w:val="en-US"/>
        </w:rPr>
        <w:instrText>ADDIN CSL_CITATION {"citationItems":[{"id":"ITEM-1","itemData":{"DOI":"10.1186/s13643-022-01941-4","ISSN":"2046-4053","abstract":"Vaccination, albeit a necessity in the prevention of infectious diseases, requires appropriate strategies for addressing vaccine hesitancy at an individual and community level. However, there remains a glaring scarcity of available literature in that regard. Therefore, this review aims to scrutinize globally tested interventions to increase the vaccination uptake by addressing vaccine hesitancy at various stages of these interventions across the globe and help policy makers in implementing appropriate strategies to address the issue.","author":[{"dropping-particle":"","family":"Singh","given":"Prem","non-dropping-particle":"","parse-names":false,"suffix":""},{"dropping-particle":"","family":"Dhalaria","given":"Pritu","non-dropping-particle":"","parse-names":false,"suffix":""},{"dropping-particle":"","family":"Kashyap","given":"Satabdi","non-dropping-particle":"","parse-names":false,"suffix":""},{"dropping-particle":"","family":"Soni","given":"Gopal Krishna","non-dropping-particle":"","parse-names":false,"suffix":""},{"dropping-particle":"","family":"Nandi","given":"Partha","non-dropping-particle":"","parse-names":false,"suffix":""},{"dropping-particle":"","family":"Ghosh","given":"Shreeparna","non-dropping-particle":"","parse-names":false,"suffix":""},{"dropping-particle":"","family":"Mohapatra","given":"Mrinal Kar","non-dropping-particle":"","parse-names":false,"suffix":""},{"dropping-particle":"","family":"Rastogi","given":"Apurva","non-dropping-particle":"","parse-names":false,"suffix":""},{"dropping-particle":"","family":"Prakash","given":"Divya","non-dropping-particle":"","parse-names":false,"suffix":""}],"container-title":"Systematic Reviews","id":"ITEM-1","issue":"1","issued":{"date-parts":[["2022"]]},"page":"78","title":"Strategies to overcome vaccine hesitancy: a systematic review","type":"article-journal","volume":"11"},"uris":["http://www.mendeley.com/documents/?uuid=c10fd0b5-b1d6-448e-aae3-9b4372b75b04"]}],"mendeley":{"formattedCitation":"[14]","manualFormatting":"[13]","plainTextFormattedCitation":"[14]","previouslyFormattedCitation":"[14]"},"properties":{"noteIndex":0},"schema":"https://github.com/citation-style-language/schema/raw/master/csl-citation.json"}</w:instrText>
      </w:r>
      <w:r w:rsidR="00FA2585" w:rsidRPr="008B7751">
        <w:rPr>
          <w:rFonts w:ascii="Times New Roman" w:hAnsi="Times New Roman" w:cs="Times New Roman"/>
          <w:color w:val="000000" w:themeColor="text1"/>
          <w:sz w:val="20"/>
          <w:szCs w:val="20"/>
          <w:lang w:val="en-US"/>
        </w:rPr>
        <w:fldChar w:fldCharType="separate"/>
      </w:r>
      <w:r w:rsidR="00FA2585" w:rsidRPr="008B7751">
        <w:rPr>
          <w:rFonts w:ascii="Times New Roman" w:hAnsi="Times New Roman" w:cs="Times New Roman"/>
          <w:noProof/>
          <w:color w:val="000000" w:themeColor="text1"/>
          <w:sz w:val="20"/>
          <w:szCs w:val="20"/>
          <w:lang w:val="en-US"/>
        </w:rPr>
        <w:t>[13]</w:t>
      </w:r>
      <w:r w:rsidR="00FA2585" w:rsidRPr="008B7751">
        <w:rPr>
          <w:rFonts w:ascii="Times New Roman" w:hAnsi="Times New Roman" w:cs="Times New Roman"/>
          <w:color w:val="000000" w:themeColor="text1"/>
          <w:sz w:val="20"/>
          <w:szCs w:val="20"/>
          <w:lang w:val="en-US"/>
        </w:rPr>
        <w:fldChar w:fldCharType="end"/>
      </w:r>
      <w:r w:rsidRPr="008B7751">
        <w:rPr>
          <w:rFonts w:ascii="Times New Roman" w:hAnsi="Times New Roman" w:cs="Times New Roman"/>
          <w:color w:val="000000" w:themeColor="text1"/>
          <w:sz w:val="20"/>
          <w:szCs w:val="20"/>
          <w:lang w:val="en-US"/>
        </w:rPr>
        <w:t>.</w:t>
      </w:r>
      <w:r w:rsidR="00733FE2" w:rsidRPr="008B7751">
        <w:rPr>
          <w:rFonts w:ascii="Times New Roman" w:hAnsi="Times New Roman" w:cs="Times New Roman"/>
          <w:color w:val="000000" w:themeColor="text1"/>
          <w:sz w:val="20"/>
          <w:szCs w:val="20"/>
        </w:rPr>
        <w:t xml:space="preserve"> </w:t>
      </w:r>
    </w:p>
    <w:p w:rsidR="0071441F" w:rsidRPr="0076093E" w:rsidRDefault="00000000" w:rsidP="0071441F">
      <w:pPr>
        <w:jc w:val="both"/>
        <w:rPr>
          <w:rFonts w:ascii="Times New Roman" w:hAnsi="Times New Roman" w:cs="Times New Roman"/>
          <w:b/>
          <w:bCs/>
          <w:color w:val="000000" w:themeColor="text1"/>
          <w:sz w:val="20"/>
          <w:szCs w:val="20"/>
        </w:rPr>
      </w:pPr>
      <w:r w:rsidRPr="0076093E">
        <w:rPr>
          <w:rFonts w:ascii="Times New Roman" w:hAnsi="Times New Roman" w:cs="Times New Roman"/>
          <w:b/>
          <w:bCs/>
          <w:color w:val="000000" w:themeColor="text1"/>
          <w:sz w:val="20"/>
          <w:szCs w:val="20"/>
        </w:rPr>
        <w:t xml:space="preserve">7. Strategies </w:t>
      </w:r>
      <w:r>
        <w:rPr>
          <w:rFonts w:ascii="Times New Roman" w:hAnsi="Times New Roman" w:cs="Times New Roman"/>
          <w:b/>
          <w:bCs/>
          <w:color w:val="000000" w:themeColor="text1"/>
          <w:sz w:val="20"/>
          <w:szCs w:val="20"/>
        </w:rPr>
        <w:t>to</w:t>
      </w:r>
      <w:r w:rsidRPr="0076093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o</w:t>
      </w:r>
      <w:r w:rsidRPr="0076093E">
        <w:rPr>
          <w:rFonts w:ascii="Times New Roman" w:hAnsi="Times New Roman" w:cs="Times New Roman"/>
          <w:b/>
          <w:bCs/>
          <w:color w:val="000000" w:themeColor="text1"/>
          <w:sz w:val="20"/>
          <w:szCs w:val="20"/>
        </w:rPr>
        <w:t>vercome Vaccine Hesitancy</w:t>
      </w:r>
      <w:r>
        <w:rPr>
          <w:rFonts w:ascii="Times New Roman" w:hAnsi="Times New Roman" w:cs="Times New Roman"/>
          <w:b/>
          <w:bCs/>
          <w:color w:val="000000" w:themeColor="text1"/>
          <w:sz w:val="20"/>
          <w:szCs w:val="20"/>
        </w:rPr>
        <w:t xml:space="preserve"> -</w:t>
      </w:r>
      <w:r w:rsidRPr="0076093E">
        <w:rPr>
          <w:rFonts w:ascii="Times New Roman" w:hAnsi="Times New Roman" w:cs="Times New Roman"/>
          <w:b/>
          <w:bCs/>
          <w:color w:val="000000" w:themeColor="text1"/>
          <w:sz w:val="20"/>
          <w:szCs w:val="20"/>
        </w:rPr>
        <w:t xml:space="preserve"> The 4</w:t>
      </w:r>
      <w:r>
        <w:rPr>
          <w:rFonts w:ascii="Times New Roman" w:hAnsi="Times New Roman" w:cs="Times New Roman"/>
          <w:b/>
          <w:bCs/>
          <w:color w:val="000000" w:themeColor="text1"/>
          <w:sz w:val="20"/>
          <w:szCs w:val="20"/>
        </w:rPr>
        <w:t>P</w:t>
      </w:r>
      <w:r w:rsidRPr="0076093E">
        <w:rPr>
          <w:rFonts w:ascii="Times New Roman" w:hAnsi="Times New Roman" w:cs="Times New Roman"/>
          <w:b/>
          <w:bCs/>
          <w:color w:val="000000" w:themeColor="text1"/>
          <w:sz w:val="20"/>
          <w:szCs w:val="20"/>
        </w:rPr>
        <w:t xml:space="preserve"> Model:  </w:t>
      </w:r>
    </w:p>
    <w:p w:rsidR="00B220D6" w:rsidRDefault="00000000" w:rsidP="0071441F">
      <w:pPr>
        <w:jc w:val="both"/>
        <w:rPr>
          <w:rFonts w:ascii="Times New Roman" w:hAnsi="Times New Roman" w:cs="Times New Roman"/>
          <w:color w:val="000000" w:themeColor="text1"/>
          <w:sz w:val="20"/>
          <w:szCs w:val="20"/>
        </w:rPr>
      </w:pPr>
      <w:r w:rsidRPr="008B7751">
        <w:rPr>
          <w:rFonts w:ascii="Times New Roman" w:hAnsi="Times New Roman" w:cs="Times New Roman"/>
          <w:noProof/>
          <w:sz w:val="20"/>
          <w:szCs w:val="20"/>
        </w:rPr>
        <w:lastRenderedPageBreak/>
        <w:drawing>
          <wp:anchor distT="0" distB="0" distL="114300" distR="114300" simplePos="0" relativeHeight="251659264" behindDoc="0" locked="0" layoutInCell="1" allowOverlap="1">
            <wp:simplePos x="0" y="0"/>
            <wp:positionH relativeFrom="column">
              <wp:posOffset>1384300</wp:posOffset>
            </wp:positionH>
            <wp:positionV relativeFrom="paragraph">
              <wp:posOffset>695960</wp:posOffset>
            </wp:positionV>
            <wp:extent cx="2633345" cy="1943735"/>
            <wp:effectExtent l="0" t="0" r="0" b="0"/>
            <wp:wrapTopAndBottom/>
            <wp:docPr id="1176901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01339" name="Picture 3"/>
                    <pic:cNvPicPr>
                      <a:picLocks noChangeAspect="1" noChangeArrowheads="1"/>
                    </pic:cNvPicPr>
                  </pic:nvPicPr>
                  <pic:blipFill>
                    <a:blip r:embed="rId58">
                      <a:extLst>
                        <a:ext uri="{28A0092B-C50C-407E-A947-70E740481C1C}">
                          <a14:useLocalDpi xmlns:a14="http://schemas.microsoft.com/office/drawing/2010/main" val="0"/>
                        </a:ext>
                      </a:extLst>
                    </a:blip>
                    <a:stretch>
                      <a:fillRect/>
                    </a:stretch>
                  </pic:blipFill>
                  <pic:spPr bwMode="auto">
                    <a:xfrm>
                      <a:off x="0" y="0"/>
                      <a:ext cx="2633345" cy="1943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71A4" w:rsidRPr="008B7751">
        <w:rPr>
          <w:rFonts w:ascii="Times New Roman" w:hAnsi="Times New Roman" w:cs="Times New Roman"/>
          <w:i/>
          <w:iCs/>
          <w:color w:val="000000" w:themeColor="text1"/>
          <w:sz w:val="20"/>
          <w:szCs w:val="20"/>
        </w:rPr>
        <w:tab/>
      </w:r>
      <w:r w:rsidR="006371A4" w:rsidRPr="008B7751">
        <w:rPr>
          <w:rFonts w:ascii="Times New Roman" w:hAnsi="Times New Roman" w:cs="Times New Roman"/>
          <w:color w:val="000000" w:themeColor="text1"/>
          <w:sz w:val="20"/>
          <w:szCs w:val="20"/>
        </w:rPr>
        <w:t>The "4Ps" social marketing technique significantly increased vaccination coverage, decreased vaccine hesitance, and gave healthcare providers a more reliable and effective way to promote their services in the face of future vaccines and virus mutations</w:t>
      </w:r>
      <w:r w:rsidR="008676E1">
        <w:rPr>
          <w:rFonts w:ascii="Times New Roman" w:hAnsi="Times New Roman" w:cs="Times New Roman"/>
          <w:color w:val="000000" w:themeColor="text1"/>
          <w:sz w:val="20"/>
          <w:szCs w:val="20"/>
        </w:rPr>
        <w:t xml:space="preserve"> </w:t>
      </w:r>
      <w:r w:rsidR="008676E1">
        <w:rPr>
          <w:rFonts w:ascii="Times New Roman" w:hAnsi="Times New Roman" w:cs="Times New Roman"/>
          <w:color w:val="000000" w:themeColor="text1"/>
          <w:sz w:val="20"/>
          <w:szCs w:val="20"/>
          <w:lang w:val="en-US"/>
        </w:rPr>
        <w:t>(depicted in Fig. 2)</w:t>
      </w:r>
      <w:r w:rsidR="00E723CF">
        <w:rPr>
          <w:rFonts w:ascii="Times New Roman" w:hAnsi="Times New Roman" w:cs="Times New Roman"/>
          <w:color w:val="000000" w:themeColor="text1"/>
          <w:sz w:val="20"/>
          <w:szCs w:val="20"/>
        </w:rPr>
        <w:t xml:space="preserve"> </w:t>
      </w:r>
      <w:r w:rsidR="00E723CF" w:rsidRPr="008B7751">
        <w:rPr>
          <w:rFonts w:ascii="Times New Roman" w:hAnsi="Times New Roman" w:cs="Times New Roman"/>
          <w:color w:val="000000" w:themeColor="text1"/>
          <w:sz w:val="20"/>
          <w:szCs w:val="20"/>
        </w:rPr>
        <w:fldChar w:fldCharType="begin" w:fldLock="1"/>
      </w:r>
      <w:r w:rsidR="00E723CF" w:rsidRPr="008B7751">
        <w:rPr>
          <w:rFonts w:ascii="Times New Roman" w:hAnsi="Times New Roman" w:cs="Times New Roman"/>
          <w:color w:val="000000" w:themeColor="text1"/>
          <w:sz w:val="20"/>
          <w:szCs w:val="20"/>
        </w:rPr>
        <w:instrText>ADDIN CSL_CITATION {"citationItems":[{"id":"ITEM-1","itemData":{"DOI":"10.15537/smj.2023.44.6.20220696","ISSN":"0379-5284","abstract":"&amp;lt;h4&amp;gt;Objectives&amp;lt;/h4&amp;gt;To explore the role of the '4Ps' social marketing strategy on vaccine hesitancy and its impact on public vaccine coverage. The '4Ps' strategy (place, price, product and promotion) is a social marketing tool that had addressed many public issues and vaccinations.&amp;lt;h4&amp;gt;Methods&amp;lt;/h4&amp;gt;This study was a retrospective before-after study. A total of 10795 people were enrolled. The routine COVID-19 immunization method was used for the first vaccination doses from 23 March to 11 April, 2021. Then we carried out a '4Ps' social marketing strategy for vaccination from 12 April to 1 May 2021. The vaccine hesitancy and the coverage rate of the first dosage of COVID-19 vaccine in the target population were collected and compared before and after the '4Ps' social marketing strategy.&amp;lt;h4&amp;gt;Results&amp;lt;/h4&amp;gt;The coverage reached only 6.19% during routine immunization. However, vaccine hesitancy of the target population decreased (52% versus [vs.] 3.1%, before vs. after '4Ps' strategy) and degree of coverage (94.8%, vs. routine vaccination method, &amp;lt;i&amp;gt;p&amp;lt;/i&amp;gt;&amp;lt;0.001) significantly increased after taking '4Ps' social marketing strategy. Furthermore, the '4Ps' social marketing strategy also consolidated the completion of the second dosage of COVID-19 vaccines.&amp;lt;h4&amp;gt;Conclusion&amp;lt;/h4&amp;gt;The '4Ps' social marketing strategy greatly reduced vaccine hesitancy and enhanced vaccination coverage and provided a more effective and reliable promotion method in the face of current virus mutations and new vaccination in the future.","author":[{"dropping-particle":"","family":"Zheng","given":"Baojia","non-dropping-particle":"","parse-names":false,"suffix":""},{"dropping-particle":"","family":"Yan","given":"Jiao","non-dropping-particle":"","parse-names":false,"suffix":""},{"dropping-particle":"","family":"Wang","given":"Xiaoqing","non-dropping-particle":"","parse-names":false,"suffix":""},{"dropping-particle":"","family":"Tang","given":"Yuxin","non-dropping-particle":"","parse-names":false,"suffix":""},{"dropping-particle":"","family":"Xiang","given":"Yali","non-dropping-particle":"","parse-names":false,"suffix":""}],"container-title":"Saudi medical journal","id":"ITEM-1","issue":"6","issued":{"date-parts":[["2023","6"]]},"page":"560—596","title":"Using the '4Ps' social marketing strategy to overcome vaccination hesitancy: COVID-19 vaccine coverage in a Chinese college as an example","type":"article-journal","volume":"44"},"uris":["http://www.mendeley.com/documents/?uuid=aa03e9f0-27f4-415f-9c4f-5a71035469fb"]}],"mendeley":{"formattedCitation":"[5]","plainTextFormattedCitation":"[5]"},"properties":{"noteIndex":0},"schema":"https://github.com/citation-style-language/schema/raw/master/csl-citation.json"}</w:instrText>
      </w:r>
      <w:r w:rsidR="00E723CF" w:rsidRPr="008B7751">
        <w:rPr>
          <w:rFonts w:ascii="Times New Roman" w:hAnsi="Times New Roman" w:cs="Times New Roman"/>
          <w:color w:val="000000" w:themeColor="text1"/>
          <w:sz w:val="20"/>
          <w:szCs w:val="20"/>
        </w:rPr>
        <w:fldChar w:fldCharType="separate"/>
      </w:r>
      <w:r w:rsidR="00E723CF" w:rsidRPr="008B7751">
        <w:rPr>
          <w:rFonts w:ascii="Times New Roman" w:hAnsi="Times New Roman" w:cs="Times New Roman"/>
          <w:noProof/>
          <w:color w:val="000000" w:themeColor="text1"/>
          <w:sz w:val="20"/>
          <w:szCs w:val="20"/>
        </w:rPr>
        <w:t>[5]</w:t>
      </w:r>
      <w:r w:rsidR="00E723CF" w:rsidRPr="008B7751">
        <w:rPr>
          <w:rFonts w:ascii="Times New Roman" w:hAnsi="Times New Roman" w:cs="Times New Roman"/>
          <w:color w:val="000000" w:themeColor="text1"/>
          <w:sz w:val="20"/>
          <w:szCs w:val="20"/>
        </w:rPr>
        <w:fldChar w:fldCharType="end"/>
      </w:r>
      <w:r w:rsidR="006371A4" w:rsidRPr="008B7751">
        <w:rPr>
          <w:rFonts w:ascii="Times New Roman" w:hAnsi="Times New Roman" w:cs="Times New Roman"/>
          <w:color w:val="000000" w:themeColor="text1"/>
          <w:sz w:val="20"/>
          <w:szCs w:val="20"/>
        </w:rPr>
        <w:t>.</w:t>
      </w:r>
      <w:r w:rsidR="00EA4D30" w:rsidRPr="008B7751">
        <w:rPr>
          <w:rFonts w:ascii="Times New Roman" w:hAnsi="Times New Roman" w:cs="Times New Roman"/>
          <w:color w:val="000000" w:themeColor="text1"/>
          <w:sz w:val="20"/>
          <w:szCs w:val="20"/>
        </w:rPr>
        <w:t xml:space="preserve"> </w:t>
      </w:r>
    </w:p>
    <w:p w:rsidR="009D4ABD" w:rsidRDefault="009D4ABD" w:rsidP="0071441F">
      <w:pPr>
        <w:jc w:val="both"/>
        <w:rPr>
          <w:rFonts w:ascii="Times New Roman" w:hAnsi="Times New Roman" w:cs="Times New Roman"/>
          <w:color w:val="000000" w:themeColor="text1"/>
          <w:sz w:val="20"/>
          <w:szCs w:val="20"/>
          <w:lang w:val="en-US"/>
        </w:rPr>
      </w:pPr>
    </w:p>
    <w:p w:rsidR="009D4ABD" w:rsidRPr="009250AC" w:rsidRDefault="00000000" w:rsidP="009D4ABD">
      <w:pPr>
        <w:jc w:val="center"/>
        <w:rPr>
          <w:rFonts w:ascii="Times New Roman" w:hAnsi="Times New Roman" w:cs="Times New Roman"/>
          <w:b/>
          <w:bCs/>
          <w:sz w:val="20"/>
          <w:szCs w:val="20"/>
        </w:rPr>
      </w:pPr>
      <w:r>
        <w:rPr>
          <w:rFonts w:ascii="Times New Roman" w:hAnsi="Times New Roman" w:cs="Times New Roman"/>
          <w:b/>
          <w:bCs/>
          <w:sz w:val="20"/>
          <w:szCs w:val="20"/>
        </w:rPr>
        <w:t>Fig</w:t>
      </w:r>
      <w:r w:rsidR="008676E1">
        <w:rPr>
          <w:rFonts w:ascii="Times New Roman" w:hAnsi="Times New Roman" w:cs="Times New Roman"/>
          <w:b/>
          <w:bCs/>
          <w:sz w:val="20"/>
          <w:szCs w:val="20"/>
        </w:rPr>
        <w:t>.</w:t>
      </w:r>
      <w:r>
        <w:rPr>
          <w:rFonts w:ascii="Times New Roman" w:hAnsi="Times New Roman" w:cs="Times New Roman"/>
          <w:b/>
          <w:bCs/>
          <w:sz w:val="20"/>
          <w:szCs w:val="20"/>
        </w:rPr>
        <w:t xml:space="preserve"> </w:t>
      </w:r>
      <w:r w:rsidR="008676E1">
        <w:rPr>
          <w:rFonts w:ascii="Times New Roman" w:hAnsi="Times New Roman" w:cs="Times New Roman"/>
          <w:b/>
          <w:bCs/>
          <w:sz w:val="20"/>
          <w:szCs w:val="20"/>
        </w:rPr>
        <w:t>2</w:t>
      </w:r>
      <w:r>
        <w:rPr>
          <w:rFonts w:ascii="Times New Roman" w:hAnsi="Times New Roman" w:cs="Times New Roman"/>
          <w:b/>
          <w:bCs/>
          <w:sz w:val="20"/>
          <w:szCs w:val="20"/>
        </w:rPr>
        <w:t>:</w:t>
      </w:r>
      <w:r w:rsidRPr="004C4702">
        <w:rPr>
          <w:rFonts w:ascii="Times New Roman" w:hAnsi="Times New Roman" w:cs="Times New Roman"/>
          <w:b/>
          <w:bCs/>
          <w:sz w:val="20"/>
          <w:szCs w:val="20"/>
        </w:rPr>
        <w:t xml:space="preserve"> </w:t>
      </w:r>
      <w:r>
        <w:rPr>
          <w:rFonts w:ascii="Times New Roman" w:hAnsi="Times New Roman" w:cs="Times New Roman"/>
          <w:b/>
          <w:bCs/>
          <w:sz w:val="20"/>
          <w:szCs w:val="20"/>
        </w:rPr>
        <w:t>Strategies to overcome vaccine hesitancy: The 4P model</w:t>
      </w:r>
    </w:p>
    <w:p w:rsidR="009D4ABD" w:rsidRPr="008B7751" w:rsidRDefault="009D4ABD" w:rsidP="0071441F">
      <w:pPr>
        <w:jc w:val="both"/>
        <w:rPr>
          <w:rFonts w:ascii="Times New Roman" w:hAnsi="Times New Roman" w:cs="Times New Roman"/>
          <w:color w:val="000000" w:themeColor="text1"/>
          <w:sz w:val="20"/>
          <w:szCs w:val="20"/>
          <w:lang w:val="en-US"/>
        </w:rPr>
      </w:pPr>
    </w:p>
    <w:p w:rsidR="00A62205" w:rsidRPr="008B7751" w:rsidRDefault="00000000" w:rsidP="00203533">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8. </w:t>
      </w:r>
      <w:r w:rsidRPr="008B7751">
        <w:rPr>
          <w:rFonts w:ascii="Times New Roman" w:hAnsi="Times New Roman" w:cs="Times New Roman"/>
          <w:b/>
          <w:bCs/>
          <w:color w:val="000000" w:themeColor="text1"/>
          <w:sz w:val="20"/>
          <w:szCs w:val="20"/>
        </w:rPr>
        <w:t xml:space="preserve">Conclusion </w:t>
      </w:r>
    </w:p>
    <w:p w:rsidR="00A62205" w:rsidRPr="008B7751" w:rsidRDefault="00000000" w:rsidP="00203533">
      <w:pPr>
        <w:ind w:firstLine="720"/>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rPr>
        <w:t>A wide range of strategies, treatments, and system changes are necessary at the</w:t>
      </w:r>
      <w:r w:rsidR="004D701F" w:rsidRPr="008B7751">
        <w:rPr>
          <w:rFonts w:ascii="Times New Roman" w:hAnsi="Times New Roman" w:cs="Times New Roman"/>
          <w:color w:val="000000" w:themeColor="text1"/>
          <w:sz w:val="20"/>
          <w:szCs w:val="20"/>
        </w:rPr>
        <w:t xml:space="preserve"> person's, provider's, health </w:t>
      </w:r>
      <w:proofErr w:type="spellStart"/>
      <w:r w:rsidR="004D701F" w:rsidRPr="008B7751">
        <w:rPr>
          <w:rFonts w:ascii="Times New Roman" w:hAnsi="Times New Roman" w:cs="Times New Roman"/>
          <w:color w:val="000000" w:themeColor="text1"/>
          <w:sz w:val="20"/>
          <w:szCs w:val="20"/>
        </w:rPr>
        <w:t>system's</w:t>
      </w:r>
      <w:proofErr w:type="spellEnd"/>
      <w:r w:rsidR="004D701F" w:rsidRPr="008B7751">
        <w:rPr>
          <w:rFonts w:ascii="Times New Roman" w:hAnsi="Times New Roman" w:cs="Times New Roman"/>
          <w:color w:val="000000" w:themeColor="text1"/>
          <w:sz w:val="20"/>
          <w:szCs w:val="20"/>
        </w:rPr>
        <w:t xml:space="preserve">, and country's </w:t>
      </w:r>
      <w:r w:rsidR="005B2C47" w:rsidRPr="008B7751">
        <w:rPr>
          <w:rFonts w:ascii="Times New Roman" w:hAnsi="Times New Roman" w:cs="Times New Roman"/>
          <w:color w:val="000000" w:themeColor="text1"/>
          <w:sz w:val="20"/>
          <w:szCs w:val="20"/>
        </w:rPr>
        <w:t xml:space="preserve">level to </w:t>
      </w:r>
      <w:r w:rsidRPr="008B7751">
        <w:rPr>
          <w:rFonts w:ascii="Times New Roman" w:hAnsi="Times New Roman" w:cs="Times New Roman"/>
          <w:color w:val="000000" w:themeColor="text1"/>
          <w:sz w:val="20"/>
          <w:szCs w:val="20"/>
        </w:rPr>
        <w:t>address the multiple a</w:t>
      </w:r>
      <w:r w:rsidR="005B2C47" w:rsidRPr="008B7751">
        <w:rPr>
          <w:rFonts w:ascii="Times New Roman" w:hAnsi="Times New Roman" w:cs="Times New Roman"/>
          <w:color w:val="000000" w:themeColor="text1"/>
          <w:sz w:val="20"/>
          <w:szCs w:val="20"/>
        </w:rPr>
        <w:t>s well as</w:t>
      </w:r>
      <w:r w:rsidRPr="008B7751">
        <w:rPr>
          <w:rFonts w:ascii="Times New Roman" w:hAnsi="Times New Roman" w:cs="Times New Roman"/>
          <w:color w:val="000000" w:themeColor="text1"/>
          <w:sz w:val="20"/>
          <w:szCs w:val="20"/>
        </w:rPr>
        <w:t xml:space="preserve"> complex reasons for vaccine</w:t>
      </w:r>
      <w:r w:rsidR="00711669" w:rsidRPr="008B7751">
        <w:rPr>
          <w:rFonts w:ascii="Times New Roman" w:hAnsi="Times New Roman" w:cs="Times New Roman"/>
          <w:color w:val="000000" w:themeColor="text1"/>
          <w:sz w:val="20"/>
          <w:szCs w:val="20"/>
        </w:rPr>
        <w:t xml:space="preserve"> hesitance</w:t>
      </w:r>
      <w:r w:rsidRPr="008B7751">
        <w:rPr>
          <w:rFonts w:ascii="Times New Roman" w:hAnsi="Times New Roman" w:cs="Times New Roman"/>
          <w:color w:val="000000" w:themeColor="text1"/>
          <w:sz w:val="20"/>
          <w:szCs w:val="20"/>
        </w:rPr>
        <w:t xml:space="preserve">. Millions of children have been spared the suffering of what were formerly common diseases thanks to childhood vaccinations, which have saved hundreds of thousands of lives. In recent years, measles outbreaks in high-profile US communities that were notable for their low vaccination rates, such as outbreaks in Waldorf schools, a significant outbreak in Rockland County, New York, among an orthodox Jewish community, and 49 cases among children in Clark County, Washington, where the measles vaccination rate in the schools was only 40 percent, have been caused by vaccine opposition and hesitancy, as well as nonmedical exemptions to school vaccine laws. </w:t>
      </w:r>
      <w:r w:rsidR="0013536C" w:rsidRPr="008B7751">
        <w:rPr>
          <w:rFonts w:ascii="Times New Roman" w:hAnsi="Times New Roman" w:cs="Times New Roman"/>
          <w:color w:val="000000" w:themeColor="text1"/>
          <w:sz w:val="20"/>
          <w:szCs w:val="20"/>
        </w:rPr>
        <w:t>O</w:t>
      </w:r>
      <w:r w:rsidR="004317A0" w:rsidRPr="008B7751">
        <w:rPr>
          <w:rFonts w:ascii="Times New Roman" w:hAnsi="Times New Roman" w:cs="Times New Roman"/>
          <w:color w:val="000000" w:themeColor="text1"/>
          <w:sz w:val="20"/>
          <w:szCs w:val="20"/>
        </w:rPr>
        <w:t xml:space="preserve">ne of the coat ten </w:t>
      </w:r>
      <w:r w:rsidRPr="008B7751">
        <w:rPr>
          <w:rFonts w:ascii="Times New Roman" w:hAnsi="Times New Roman" w:cs="Times New Roman"/>
          <w:color w:val="000000" w:themeColor="text1"/>
          <w:sz w:val="20"/>
          <w:szCs w:val="20"/>
        </w:rPr>
        <w:t>risks</w:t>
      </w:r>
      <w:r w:rsidR="00DD2838" w:rsidRPr="008B7751">
        <w:rPr>
          <w:rFonts w:ascii="Times New Roman" w:hAnsi="Times New Roman" w:cs="Times New Roman"/>
          <w:sz w:val="20"/>
          <w:szCs w:val="20"/>
        </w:rPr>
        <w:t xml:space="preserve"> </w:t>
      </w:r>
      <w:r w:rsidR="0013536C" w:rsidRPr="008B7751">
        <w:rPr>
          <w:rFonts w:ascii="Times New Roman" w:hAnsi="Times New Roman" w:cs="Times New Roman"/>
          <w:color w:val="000000" w:themeColor="text1"/>
          <w:sz w:val="20"/>
          <w:szCs w:val="20"/>
        </w:rPr>
        <w:t xml:space="preserve">to the </w:t>
      </w:r>
      <w:r w:rsidR="00DD2838" w:rsidRPr="008B7751">
        <w:rPr>
          <w:rFonts w:ascii="Times New Roman" w:hAnsi="Times New Roman" w:cs="Times New Roman"/>
          <w:color w:val="000000" w:themeColor="text1"/>
          <w:sz w:val="20"/>
          <w:szCs w:val="20"/>
        </w:rPr>
        <w:t>health of the entire world</w:t>
      </w:r>
      <w:r w:rsidRPr="008B7751">
        <w:rPr>
          <w:rFonts w:ascii="Times New Roman" w:hAnsi="Times New Roman" w:cs="Times New Roman"/>
          <w:color w:val="000000" w:themeColor="text1"/>
          <w:sz w:val="20"/>
          <w:szCs w:val="20"/>
        </w:rPr>
        <w:t>, according to the World Health Organisation, is vaccination</w:t>
      </w:r>
      <w:r w:rsidR="00711669" w:rsidRPr="008B7751">
        <w:rPr>
          <w:rFonts w:ascii="Times New Roman" w:hAnsi="Times New Roman" w:cs="Times New Roman"/>
          <w:color w:val="000000" w:themeColor="text1"/>
          <w:sz w:val="20"/>
          <w:szCs w:val="20"/>
        </w:rPr>
        <w:t xml:space="preserve"> hesitance</w:t>
      </w:r>
      <w:r w:rsidRPr="008B7751">
        <w:rPr>
          <w:rFonts w:ascii="Times New Roman" w:hAnsi="Times New Roman" w:cs="Times New Roman"/>
          <w:color w:val="000000" w:themeColor="text1"/>
          <w:sz w:val="20"/>
          <w:szCs w:val="20"/>
        </w:rPr>
        <w:t>.</w:t>
      </w:r>
    </w:p>
    <w:p w:rsidR="00A62205" w:rsidRPr="008B7751" w:rsidRDefault="00000000" w:rsidP="00B819F5">
      <w:pPr>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rPr>
        <w:tab/>
        <w:t>There are various ramifications for health policy and communication when it is acknowledged that vaccination hesitancy is essentially an issue of trust rather than information and that it has both emotional and rational drivers. Rebuilding trust should be the goal of vaccine communication, which should begin from a place of empathy. Working with dependable messengers and dependable connections is necessary for this. One crucial aspect of the Ebola response, for instance, was educating local community health workers.</w:t>
      </w:r>
    </w:p>
    <w:p w:rsidR="00A62205" w:rsidRPr="008B7751" w:rsidRDefault="00000000" w:rsidP="00870555">
      <w:pPr>
        <w:ind w:firstLine="720"/>
        <w:jc w:val="both"/>
        <w:rPr>
          <w:rFonts w:ascii="Times New Roman" w:hAnsi="Times New Roman" w:cs="Times New Roman"/>
          <w:color w:val="000000" w:themeColor="text1"/>
          <w:sz w:val="20"/>
          <w:szCs w:val="20"/>
        </w:rPr>
      </w:pPr>
      <w:r w:rsidRPr="008B7751">
        <w:rPr>
          <w:rFonts w:ascii="Times New Roman" w:hAnsi="Times New Roman" w:cs="Times New Roman"/>
          <w:color w:val="000000" w:themeColor="text1"/>
          <w:sz w:val="20"/>
          <w:szCs w:val="20"/>
        </w:rPr>
        <w:t xml:space="preserve">To sum up, it is crucial to comprehend the unique worries </w:t>
      </w:r>
      <w:r w:rsidR="00D97C23" w:rsidRPr="008B7751">
        <w:rPr>
          <w:rFonts w:ascii="Times New Roman" w:hAnsi="Times New Roman" w:cs="Times New Roman"/>
          <w:color w:val="000000" w:themeColor="text1"/>
          <w:sz w:val="20"/>
          <w:szCs w:val="20"/>
        </w:rPr>
        <w:t xml:space="preserve">of </w:t>
      </w:r>
      <w:r w:rsidR="002320B2" w:rsidRPr="008B7751">
        <w:rPr>
          <w:rFonts w:ascii="Times New Roman" w:hAnsi="Times New Roman" w:cs="Times New Roman"/>
          <w:color w:val="000000" w:themeColor="text1"/>
          <w:sz w:val="20"/>
          <w:szCs w:val="20"/>
        </w:rPr>
        <w:t xml:space="preserve">the numerous </w:t>
      </w:r>
      <w:r w:rsidRPr="008B7751">
        <w:rPr>
          <w:rFonts w:ascii="Times New Roman" w:hAnsi="Times New Roman" w:cs="Times New Roman"/>
          <w:color w:val="000000" w:themeColor="text1"/>
          <w:sz w:val="20"/>
          <w:szCs w:val="20"/>
        </w:rPr>
        <w:t>types of vaccine-</w:t>
      </w:r>
      <w:r w:rsidR="00793D8B" w:rsidRPr="008B7751">
        <w:rPr>
          <w:rFonts w:ascii="Times New Roman" w:hAnsi="Times New Roman" w:cs="Times New Roman"/>
          <w:color w:val="000000" w:themeColor="text1"/>
          <w:sz w:val="20"/>
          <w:szCs w:val="20"/>
        </w:rPr>
        <w:t xml:space="preserve">hesitant </w:t>
      </w:r>
      <w:r w:rsidRPr="008B7751">
        <w:rPr>
          <w:rFonts w:ascii="Times New Roman" w:hAnsi="Times New Roman" w:cs="Times New Roman"/>
          <w:color w:val="000000" w:themeColor="text1"/>
          <w:sz w:val="20"/>
          <w:szCs w:val="20"/>
        </w:rPr>
        <w:t>people, including health</w:t>
      </w:r>
      <w:r w:rsidR="002A2812" w:rsidRPr="008B7751">
        <w:rPr>
          <w:rFonts w:ascii="Times New Roman" w:hAnsi="Times New Roman" w:cs="Times New Roman"/>
          <w:color w:val="000000" w:themeColor="text1"/>
          <w:sz w:val="20"/>
          <w:szCs w:val="20"/>
        </w:rPr>
        <w:t>care experts</w:t>
      </w:r>
      <w:r w:rsidRPr="008B7751">
        <w:rPr>
          <w:rFonts w:ascii="Times New Roman" w:hAnsi="Times New Roman" w:cs="Times New Roman"/>
          <w:color w:val="000000" w:themeColor="text1"/>
          <w:sz w:val="20"/>
          <w:szCs w:val="20"/>
        </w:rPr>
        <w:t xml:space="preserve">, as reluctance </w:t>
      </w:r>
      <w:r w:rsidR="00AB4ECB" w:rsidRPr="008B7751">
        <w:rPr>
          <w:rFonts w:ascii="Times New Roman" w:hAnsi="Times New Roman" w:cs="Times New Roman"/>
          <w:color w:val="000000" w:themeColor="text1"/>
          <w:sz w:val="20"/>
          <w:szCs w:val="20"/>
        </w:rPr>
        <w:t>can</w:t>
      </w:r>
      <w:r w:rsidRPr="008B7751">
        <w:rPr>
          <w:rFonts w:ascii="Times New Roman" w:hAnsi="Times New Roman" w:cs="Times New Roman"/>
          <w:color w:val="000000" w:themeColor="text1"/>
          <w:sz w:val="20"/>
          <w:szCs w:val="20"/>
        </w:rPr>
        <w:t xml:space="preserve"> lead to immunization</w:t>
      </w:r>
      <w:r w:rsidR="00081AA5" w:rsidRPr="008B7751">
        <w:rPr>
          <w:rFonts w:ascii="Times New Roman" w:hAnsi="Times New Roman" w:cs="Times New Roman"/>
          <w:sz w:val="20"/>
          <w:szCs w:val="20"/>
        </w:rPr>
        <w:t xml:space="preserve"> </w:t>
      </w:r>
      <w:r w:rsidR="00081AA5" w:rsidRPr="008B7751">
        <w:rPr>
          <w:rFonts w:ascii="Times New Roman" w:hAnsi="Times New Roman" w:cs="Times New Roman"/>
          <w:color w:val="000000" w:themeColor="text1"/>
          <w:sz w:val="20"/>
          <w:szCs w:val="20"/>
        </w:rPr>
        <w:t>hesitation or lag</w:t>
      </w:r>
      <w:r w:rsidRPr="008B7751">
        <w:rPr>
          <w:rFonts w:ascii="Times New Roman" w:hAnsi="Times New Roman" w:cs="Times New Roman"/>
          <w:color w:val="000000" w:themeColor="text1"/>
          <w:sz w:val="20"/>
          <w:szCs w:val="20"/>
        </w:rPr>
        <w:t>. It is necessary to increase the ability of nations to pinpoint the context-specific causes of vaccination reluctance and to create customized responses.</w:t>
      </w:r>
      <w:r w:rsidR="006435AB" w:rsidRPr="008B7751">
        <w:rPr>
          <w:rFonts w:ascii="Times New Roman" w:hAnsi="Times New Roman" w:cs="Times New Roman"/>
          <w:color w:val="000000" w:themeColor="text1"/>
          <w:sz w:val="20"/>
          <w:szCs w:val="20"/>
        </w:rPr>
        <w:t xml:space="preserve"> </w:t>
      </w:r>
    </w:p>
    <w:p w:rsidR="00203533" w:rsidRDefault="00203533" w:rsidP="00203533">
      <w:pPr>
        <w:rPr>
          <w:rFonts w:ascii="Times New Roman" w:hAnsi="Times New Roman" w:cs="Times New Roman"/>
          <w:b/>
          <w:bCs/>
          <w:color w:val="000000" w:themeColor="text1"/>
          <w:sz w:val="20"/>
          <w:szCs w:val="20"/>
        </w:rPr>
      </w:pPr>
    </w:p>
    <w:p w:rsidR="00A62205" w:rsidRPr="00FD1400" w:rsidRDefault="00000000" w:rsidP="00203533">
      <w:pPr>
        <w:rPr>
          <w:rFonts w:ascii="Times New Roman" w:hAnsi="Times New Roman" w:cs="Times New Roman"/>
          <w:color w:val="000000" w:themeColor="text1"/>
          <w:sz w:val="20"/>
          <w:szCs w:val="20"/>
        </w:rPr>
      </w:pPr>
      <w:r w:rsidRPr="007C539D">
        <w:rPr>
          <w:rFonts w:ascii="Times New Roman" w:hAnsi="Times New Roman" w:cs="Times New Roman"/>
          <w:b/>
          <w:bCs/>
          <w:color w:val="000000" w:themeColor="text1"/>
          <w:sz w:val="20"/>
          <w:szCs w:val="20"/>
        </w:rPr>
        <w:t>References</w:t>
      </w:r>
      <w:r>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Pr>
          <w:rFonts w:ascii="Times New Roman" w:hAnsi="Times New Roman" w:cs="Times New Roman"/>
          <w:color w:val="000000" w:themeColor="text1"/>
          <w:sz w:val="16"/>
          <w:szCs w:val="16"/>
          <w:lang w:val="en-US"/>
        </w:rPr>
        <w:fldChar w:fldCharType="begin" w:fldLock="1"/>
      </w:r>
      <w:r>
        <w:rPr>
          <w:rFonts w:ascii="Times New Roman" w:hAnsi="Times New Roman" w:cs="Times New Roman"/>
          <w:color w:val="000000" w:themeColor="text1"/>
          <w:sz w:val="16"/>
          <w:szCs w:val="16"/>
          <w:lang w:val="en-US"/>
        </w:rPr>
        <w:instrText xml:space="preserve">ADDIN Mendeley Bibliography CSL_BIBLIOGRAPHY </w:instrText>
      </w:r>
      <w:r>
        <w:rPr>
          <w:rFonts w:ascii="Times New Roman" w:hAnsi="Times New Roman" w:cs="Times New Roman"/>
          <w:color w:val="000000" w:themeColor="text1"/>
          <w:sz w:val="16"/>
          <w:szCs w:val="16"/>
          <w:lang w:val="en-US"/>
        </w:rPr>
        <w:fldChar w:fldCharType="separate"/>
      </w:r>
      <w:r w:rsidRPr="006A1AD5">
        <w:rPr>
          <w:rFonts w:ascii="Times New Roman" w:hAnsi="Times New Roman" w:cs="Times New Roman"/>
          <w:noProof/>
          <w:kern w:val="0"/>
          <w:sz w:val="16"/>
          <w:szCs w:val="24"/>
        </w:rPr>
        <w:t>[1]</w:t>
      </w:r>
      <w:r w:rsidRPr="006A1AD5">
        <w:rPr>
          <w:rFonts w:ascii="Times New Roman" w:hAnsi="Times New Roman" w:cs="Times New Roman"/>
          <w:noProof/>
          <w:kern w:val="0"/>
          <w:sz w:val="16"/>
          <w:szCs w:val="24"/>
        </w:rPr>
        <w:tab/>
        <w:t xml:space="preserve">N. E. MacDonald, "Vaccine hesitancy: Definition, scope, and determinants," </w:t>
      </w:r>
      <w:r w:rsidRPr="006A1AD5">
        <w:rPr>
          <w:rFonts w:ascii="Times New Roman" w:hAnsi="Times New Roman" w:cs="Times New Roman"/>
          <w:i/>
          <w:iCs/>
          <w:noProof/>
          <w:kern w:val="0"/>
          <w:sz w:val="16"/>
          <w:szCs w:val="24"/>
        </w:rPr>
        <w:t>Vaccine</w:t>
      </w:r>
      <w:r w:rsidRPr="006A1AD5">
        <w:rPr>
          <w:rFonts w:ascii="Times New Roman" w:hAnsi="Times New Roman" w:cs="Times New Roman"/>
          <w:noProof/>
          <w:kern w:val="0"/>
          <w:sz w:val="16"/>
          <w:szCs w:val="24"/>
        </w:rPr>
        <w:t>, vol. 33, no. 34, pp. 4161–4164, 2015, doi: https://doi.org/10.1016/j.vaccine.2015.04.036.</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[2]</w:t>
      </w:r>
      <w:r w:rsidRPr="006A1AD5">
        <w:rPr>
          <w:rFonts w:ascii="Times New Roman" w:hAnsi="Times New Roman" w:cs="Times New Roman"/>
          <w:noProof/>
          <w:kern w:val="0"/>
          <w:sz w:val="16"/>
          <w:szCs w:val="24"/>
        </w:rPr>
        <w:tab/>
        <w:t xml:space="preserve">C. C. McClure, J. R. Cataldi, and S. T. O’Leary, “Vaccine Hesitancy: Where We Are and Where We Are Going,” </w:t>
      </w:r>
      <w:r w:rsidRPr="006A1AD5">
        <w:rPr>
          <w:rFonts w:ascii="Times New Roman" w:hAnsi="Times New Roman" w:cs="Times New Roman"/>
          <w:i/>
          <w:iCs/>
          <w:noProof/>
          <w:kern w:val="0"/>
          <w:sz w:val="16"/>
          <w:szCs w:val="24"/>
        </w:rPr>
        <w:t>Clin. Ther.</w:t>
      </w:r>
      <w:r w:rsidRPr="006A1AD5">
        <w:rPr>
          <w:rFonts w:ascii="Times New Roman" w:hAnsi="Times New Roman" w:cs="Times New Roman"/>
          <w:noProof/>
          <w:kern w:val="0"/>
          <w:sz w:val="16"/>
          <w:szCs w:val="24"/>
        </w:rPr>
        <w:t>, vol. 39, no. 8, pp. 1550–1562, 2017, doi: https://doi.org/10.1016/j.clinthera.2017.07.003.</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[3]</w:t>
      </w:r>
      <w:r w:rsidRPr="006A1AD5">
        <w:rPr>
          <w:rFonts w:ascii="Times New Roman" w:hAnsi="Times New Roman" w:cs="Times New Roman"/>
          <w:noProof/>
          <w:kern w:val="0"/>
          <w:sz w:val="16"/>
          <w:szCs w:val="24"/>
        </w:rPr>
        <w:tab/>
        <w:t xml:space="preserve">H. J. Larson, C. Jarrett, E. Eckersberger, D. M. D. Smith, and P. Paterson, “Understanding vaccine hesitancy around vaccines and vaccination from a global perspective: A systematic review of published literature, 2007–2012,” </w:t>
      </w:r>
      <w:r w:rsidRPr="006A1AD5">
        <w:rPr>
          <w:rFonts w:ascii="Times New Roman" w:hAnsi="Times New Roman" w:cs="Times New Roman"/>
          <w:i/>
          <w:iCs/>
          <w:noProof/>
          <w:kern w:val="0"/>
          <w:sz w:val="16"/>
          <w:szCs w:val="24"/>
        </w:rPr>
        <w:t>Vaccine</w:t>
      </w:r>
      <w:r w:rsidRPr="006A1AD5">
        <w:rPr>
          <w:rFonts w:ascii="Times New Roman" w:hAnsi="Times New Roman" w:cs="Times New Roman"/>
          <w:noProof/>
          <w:kern w:val="0"/>
          <w:sz w:val="16"/>
          <w:szCs w:val="24"/>
        </w:rPr>
        <w:t>, vol. 32, no. 19, pp. 2150–2159, 2014, doi: https://doi.org/10.1016/j.vaccine.2014.01.081.</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[4]</w:t>
      </w:r>
      <w:r w:rsidRPr="006A1AD5">
        <w:rPr>
          <w:rFonts w:ascii="Times New Roman" w:hAnsi="Times New Roman" w:cs="Times New Roman"/>
          <w:noProof/>
          <w:kern w:val="0"/>
          <w:sz w:val="16"/>
          <w:szCs w:val="24"/>
        </w:rPr>
        <w:tab/>
        <w:t xml:space="preserve">M. Siddiqui, D. A. Salmon, and S. B. Omer, “Epidemiology of vaccine hesitancy in the United States,” </w:t>
      </w:r>
      <w:r w:rsidRPr="006A1AD5">
        <w:rPr>
          <w:rFonts w:ascii="Times New Roman" w:hAnsi="Times New Roman" w:cs="Times New Roman"/>
          <w:i/>
          <w:iCs/>
          <w:noProof/>
          <w:kern w:val="0"/>
          <w:sz w:val="16"/>
          <w:szCs w:val="24"/>
        </w:rPr>
        <w:t>Hum. Vaccin. Immunother.</w:t>
      </w:r>
      <w:r w:rsidRPr="006A1AD5">
        <w:rPr>
          <w:rFonts w:ascii="Times New Roman" w:hAnsi="Times New Roman" w:cs="Times New Roman"/>
          <w:noProof/>
          <w:kern w:val="0"/>
          <w:sz w:val="16"/>
          <w:szCs w:val="24"/>
        </w:rPr>
        <w:t>, vol. 9, no. 12, pp. 2643–2648, Dec. 2013, doi: 10.4161/hv.27243.</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lastRenderedPageBreak/>
        <w:t>[5]</w:t>
      </w:r>
      <w:r w:rsidRPr="006A1AD5">
        <w:rPr>
          <w:rFonts w:ascii="Times New Roman" w:hAnsi="Times New Roman" w:cs="Times New Roman"/>
          <w:noProof/>
          <w:kern w:val="0"/>
          <w:sz w:val="16"/>
          <w:szCs w:val="24"/>
        </w:rPr>
        <w:tab/>
        <w:t xml:space="preserve">B. Zheng, J. Yan, X. Wang, Y. Tang, and Y. Xiang, “Using the ‘4Ps’ social marketing strategy to overcome vaccination hesitancy: COVID-19 vaccine coverage in a Chinese college as an example,” </w:t>
      </w:r>
      <w:r w:rsidRPr="006A1AD5">
        <w:rPr>
          <w:rFonts w:ascii="Times New Roman" w:hAnsi="Times New Roman" w:cs="Times New Roman"/>
          <w:i/>
          <w:iCs/>
          <w:noProof/>
          <w:kern w:val="0"/>
          <w:sz w:val="16"/>
          <w:szCs w:val="24"/>
        </w:rPr>
        <w:t>Saudi Med. J.</w:t>
      </w:r>
      <w:r w:rsidRPr="006A1AD5">
        <w:rPr>
          <w:rFonts w:ascii="Times New Roman" w:hAnsi="Times New Roman" w:cs="Times New Roman"/>
          <w:noProof/>
          <w:kern w:val="0"/>
          <w:sz w:val="16"/>
          <w:szCs w:val="24"/>
        </w:rPr>
        <w:t>, vol. 44, no. 6, p. 560—596, Jun. 2023, doi: 10.15537/smj.2023.44.6.20220696.</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[6]</w:t>
      </w:r>
      <w:r w:rsidRPr="006A1AD5">
        <w:rPr>
          <w:rFonts w:ascii="Times New Roman" w:hAnsi="Times New Roman" w:cs="Times New Roman"/>
          <w:noProof/>
          <w:kern w:val="0"/>
          <w:sz w:val="16"/>
          <w:szCs w:val="24"/>
        </w:rPr>
        <w:tab/>
        <w:t xml:space="preserve">È. Dubé, J. K. Ward, P. Verger, and N. E. Macdonald, “Vaccine Hesitancy, Acceptance, and Anti-Vaccination: Trends and Future Prospects for Public Health,” </w:t>
      </w:r>
      <w:r w:rsidRPr="006A1AD5">
        <w:rPr>
          <w:rFonts w:ascii="Times New Roman" w:hAnsi="Times New Roman" w:cs="Times New Roman"/>
          <w:i/>
          <w:iCs/>
          <w:noProof/>
          <w:kern w:val="0"/>
          <w:sz w:val="16"/>
          <w:szCs w:val="24"/>
        </w:rPr>
        <w:t>Annu. Rev. Public Health</w:t>
      </w:r>
      <w:r w:rsidRPr="006A1AD5">
        <w:rPr>
          <w:rFonts w:ascii="Times New Roman" w:hAnsi="Times New Roman" w:cs="Times New Roman"/>
          <w:noProof/>
          <w:kern w:val="0"/>
          <w:sz w:val="16"/>
          <w:szCs w:val="24"/>
        </w:rPr>
        <w:t>, vol. 42, pp. 175–191, 2020, doi: 10.1146/annurev-publhealth-090419-102240.</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[7]</w:t>
      </w:r>
      <w:r w:rsidRPr="006A1AD5">
        <w:rPr>
          <w:rFonts w:ascii="Times New Roman" w:hAnsi="Times New Roman" w:cs="Times New Roman"/>
          <w:noProof/>
          <w:kern w:val="0"/>
          <w:sz w:val="16"/>
          <w:szCs w:val="24"/>
        </w:rPr>
        <w:tab/>
        <w:t xml:space="preserve">V. Carrieri, S. Guthmuller, and A. Wübker, “Trust and COVID-19 vaccine hesitancy,” </w:t>
      </w:r>
      <w:r w:rsidRPr="006A1AD5">
        <w:rPr>
          <w:rFonts w:ascii="Times New Roman" w:hAnsi="Times New Roman" w:cs="Times New Roman"/>
          <w:i/>
          <w:iCs/>
          <w:noProof/>
          <w:kern w:val="0"/>
          <w:sz w:val="16"/>
          <w:szCs w:val="24"/>
        </w:rPr>
        <w:t>Sci. Rep.</w:t>
      </w:r>
      <w:r w:rsidRPr="006A1AD5">
        <w:rPr>
          <w:rFonts w:ascii="Times New Roman" w:hAnsi="Times New Roman" w:cs="Times New Roman"/>
          <w:noProof/>
          <w:kern w:val="0"/>
          <w:sz w:val="16"/>
          <w:szCs w:val="24"/>
        </w:rPr>
        <w:t>, vol. 13, no. 1, p. 9245, 2023, doi: 10.1038/s41598-023-35974-z.</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[8]</w:t>
      </w:r>
      <w:r w:rsidRPr="006A1AD5">
        <w:rPr>
          <w:rFonts w:ascii="Times New Roman" w:hAnsi="Times New Roman" w:cs="Times New Roman"/>
          <w:noProof/>
          <w:kern w:val="0"/>
          <w:sz w:val="16"/>
          <w:szCs w:val="24"/>
        </w:rPr>
        <w:tab/>
        <w:t xml:space="preserve">J. Hammond, “Vaccine Confidence, Coverage, and Hesitancy Worldwide: A Literature Analysis of Vaccine Hesitancy and Potential Causes Worldwide,” </w:t>
      </w:r>
      <w:r w:rsidRPr="006A1AD5">
        <w:rPr>
          <w:rFonts w:ascii="Times New Roman" w:hAnsi="Times New Roman" w:cs="Times New Roman"/>
          <w:i/>
          <w:iCs/>
          <w:noProof/>
          <w:kern w:val="0"/>
          <w:sz w:val="16"/>
          <w:szCs w:val="24"/>
        </w:rPr>
        <w:t>Sr. Theses</w:t>
      </w:r>
      <w:r w:rsidRPr="006A1AD5">
        <w:rPr>
          <w:rFonts w:ascii="Times New Roman" w:hAnsi="Times New Roman" w:cs="Times New Roman"/>
          <w:noProof/>
          <w:kern w:val="0"/>
          <w:sz w:val="16"/>
          <w:szCs w:val="24"/>
        </w:rPr>
        <w:t>, 2020, [Online]. Available: https://scholarcommons.sc.edu/senior_theses/344</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[9]</w:t>
      </w:r>
      <w:r w:rsidRPr="006A1AD5">
        <w:rPr>
          <w:rFonts w:ascii="Times New Roman" w:hAnsi="Times New Roman" w:cs="Times New Roman"/>
          <w:noProof/>
          <w:kern w:val="0"/>
          <w:sz w:val="16"/>
          <w:szCs w:val="24"/>
        </w:rPr>
        <w:tab/>
        <w:t xml:space="preserve">S. Thompson, J. C. Meyer, R. J. Burnett, and S. M. Campbell, “Mitigating Vaccine Hesitancy and Building Trust to Prevent Future Measles Outbreaks in England,” </w:t>
      </w:r>
      <w:r w:rsidRPr="006A1AD5">
        <w:rPr>
          <w:rFonts w:ascii="Times New Roman" w:hAnsi="Times New Roman" w:cs="Times New Roman"/>
          <w:i/>
          <w:iCs/>
          <w:noProof/>
          <w:kern w:val="0"/>
          <w:sz w:val="16"/>
          <w:szCs w:val="24"/>
        </w:rPr>
        <w:t>Vaccines</w:t>
      </w:r>
      <w:r w:rsidRPr="006A1AD5">
        <w:rPr>
          <w:rFonts w:ascii="Times New Roman" w:hAnsi="Times New Roman" w:cs="Times New Roman"/>
          <w:noProof/>
          <w:kern w:val="0"/>
          <w:sz w:val="16"/>
          <w:szCs w:val="24"/>
        </w:rPr>
        <w:t>, vol. 11, no. 2, 2023, doi: 10.3390/vaccines11020288.</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[10]</w:t>
      </w:r>
      <w:r w:rsidRPr="006A1AD5">
        <w:rPr>
          <w:rFonts w:ascii="Times New Roman" w:hAnsi="Times New Roman" w:cs="Times New Roman"/>
          <w:noProof/>
          <w:kern w:val="0"/>
          <w:sz w:val="16"/>
          <w:szCs w:val="24"/>
        </w:rPr>
        <w:tab/>
        <w:t xml:space="preserve">T. Shato </w:t>
      </w:r>
      <w:r w:rsidRPr="006A1AD5">
        <w:rPr>
          <w:rFonts w:ascii="Times New Roman" w:hAnsi="Times New Roman" w:cs="Times New Roman"/>
          <w:i/>
          <w:iCs/>
          <w:noProof/>
          <w:kern w:val="0"/>
          <w:sz w:val="16"/>
          <w:szCs w:val="24"/>
        </w:rPr>
        <w:t>et al.</w:t>
      </w:r>
      <w:r w:rsidRPr="006A1AD5">
        <w:rPr>
          <w:rFonts w:ascii="Times New Roman" w:hAnsi="Times New Roman" w:cs="Times New Roman"/>
          <w:noProof/>
          <w:kern w:val="0"/>
          <w:sz w:val="16"/>
          <w:szCs w:val="24"/>
        </w:rPr>
        <w:t xml:space="preserve">, “Influences of sociodemographic characteristics and parental HPV vaccination hesitancy on HPV vaccination coverage in five US states,” </w:t>
      </w:r>
      <w:r w:rsidRPr="006A1AD5">
        <w:rPr>
          <w:rFonts w:ascii="Times New Roman" w:hAnsi="Times New Roman" w:cs="Times New Roman"/>
          <w:i/>
          <w:iCs/>
          <w:noProof/>
          <w:kern w:val="0"/>
          <w:sz w:val="16"/>
          <w:szCs w:val="24"/>
        </w:rPr>
        <w:t>Vaccine</w:t>
      </w:r>
      <w:r w:rsidRPr="006A1AD5">
        <w:rPr>
          <w:rFonts w:ascii="Times New Roman" w:hAnsi="Times New Roman" w:cs="Times New Roman"/>
          <w:noProof/>
          <w:kern w:val="0"/>
          <w:sz w:val="16"/>
          <w:szCs w:val="24"/>
        </w:rPr>
        <w:t>, vol. 41, no. 25, pp. 3772–3781, 2023, doi: https://doi.org/10.1016/j.vaccine.2023.04.082.</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[11]</w:t>
      </w:r>
      <w:r w:rsidRPr="006A1AD5">
        <w:rPr>
          <w:rFonts w:ascii="Times New Roman" w:hAnsi="Times New Roman" w:cs="Times New Roman"/>
          <w:noProof/>
          <w:kern w:val="0"/>
          <w:sz w:val="16"/>
          <w:szCs w:val="24"/>
        </w:rPr>
        <w:tab/>
        <w:t xml:space="preserve">G. Troiano and A. Nardi, “Vaccine hesitancy in the era of COVID-19,” </w:t>
      </w:r>
      <w:r w:rsidRPr="006A1AD5">
        <w:rPr>
          <w:rFonts w:ascii="Times New Roman" w:hAnsi="Times New Roman" w:cs="Times New Roman"/>
          <w:i/>
          <w:iCs/>
          <w:noProof/>
          <w:kern w:val="0"/>
          <w:sz w:val="16"/>
          <w:szCs w:val="24"/>
        </w:rPr>
        <w:t>Public Health</w:t>
      </w:r>
      <w:r w:rsidRPr="006A1AD5">
        <w:rPr>
          <w:rFonts w:ascii="Times New Roman" w:hAnsi="Times New Roman" w:cs="Times New Roman"/>
          <w:noProof/>
          <w:kern w:val="0"/>
          <w:sz w:val="16"/>
          <w:szCs w:val="24"/>
        </w:rPr>
        <w:t>, vol. 194, pp. 245–251, 2021, doi: https://doi.org/10.1016/j.puhe.2021.02.025.</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[12]</w:t>
      </w:r>
      <w:r w:rsidRPr="006A1AD5">
        <w:rPr>
          <w:rFonts w:ascii="Times New Roman" w:hAnsi="Times New Roman" w:cs="Times New Roman"/>
          <w:noProof/>
          <w:kern w:val="0"/>
          <w:sz w:val="16"/>
          <w:szCs w:val="24"/>
        </w:rPr>
        <w:tab/>
        <w:t xml:space="preserve">D. A. Salmon, M. Z. Dudley, J. M. Glanz, and S. B. Omer, “Vaccine hesitancy: Causes, consequences, and a call to action,” </w:t>
      </w:r>
      <w:r w:rsidRPr="006A1AD5">
        <w:rPr>
          <w:rFonts w:ascii="Times New Roman" w:hAnsi="Times New Roman" w:cs="Times New Roman"/>
          <w:i/>
          <w:iCs/>
          <w:noProof/>
          <w:kern w:val="0"/>
          <w:sz w:val="16"/>
          <w:szCs w:val="24"/>
        </w:rPr>
        <w:t>Vaccine</w:t>
      </w:r>
      <w:r w:rsidRPr="006A1AD5">
        <w:rPr>
          <w:rFonts w:ascii="Times New Roman" w:hAnsi="Times New Roman" w:cs="Times New Roman"/>
          <w:noProof/>
          <w:kern w:val="0"/>
          <w:sz w:val="16"/>
          <w:szCs w:val="24"/>
        </w:rPr>
        <w:t>, vol. 33, pp. D66–D71, 2015, doi: https://doi.org/10.1016/j.vaccine.2015.09.035.</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[13]</w:t>
      </w:r>
      <w:r w:rsidRPr="006A1AD5">
        <w:rPr>
          <w:rFonts w:ascii="Times New Roman" w:hAnsi="Times New Roman" w:cs="Times New Roman"/>
          <w:noProof/>
          <w:kern w:val="0"/>
          <w:sz w:val="16"/>
          <w:szCs w:val="24"/>
        </w:rPr>
        <w:tab/>
        <w:t xml:space="preserve">P. Hotez, “America and Europe’s new normal: the return of vaccine-preventable diseases,” </w:t>
      </w:r>
      <w:r w:rsidRPr="006A1AD5">
        <w:rPr>
          <w:rFonts w:ascii="Times New Roman" w:hAnsi="Times New Roman" w:cs="Times New Roman"/>
          <w:i/>
          <w:iCs/>
          <w:noProof/>
          <w:kern w:val="0"/>
          <w:sz w:val="16"/>
          <w:szCs w:val="24"/>
        </w:rPr>
        <w:t>Pediatr. Res.</w:t>
      </w:r>
      <w:r w:rsidRPr="006A1AD5">
        <w:rPr>
          <w:rFonts w:ascii="Times New Roman" w:hAnsi="Times New Roman" w:cs="Times New Roman"/>
          <w:noProof/>
          <w:kern w:val="0"/>
          <w:sz w:val="16"/>
          <w:szCs w:val="24"/>
        </w:rPr>
        <w:t>, vol. 85, no. 7, pp. 912–914, 2019, doi: 10.1038/s41390-019-0354-3.</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[14]</w:t>
      </w:r>
      <w:r w:rsidRPr="006A1AD5">
        <w:rPr>
          <w:rFonts w:ascii="Times New Roman" w:hAnsi="Times New Roman" w:cs="Times New Roman"/>
          <w:noProof/>
          <w:kern w:val="0"/>
          <w:sz w:val="16"/>
          <w:szCs w:val="24"/>
        </w:rPr>
        <w:tab/>
        <w:t xml:space="preserve">P. Singh </w:t>
      </w:r>
      <w:r w:rsidRPr="006A1AD5">
        <w:rPr>
          <w:rFonts w:ascii="Times New Roman" w:hAnsi="Times New Roman" w:cs="Times New Roman"/>
          <w:i/>
          <w:iCs/>
          <w:noProof/>
          <w:kern w:val="0"/>
          <w:sz w:val="16"/>
          <w:szCs w:val="24"/>
        </w:rPr>
        <w:t>et al.</w:t>
      </w:r>
      <w:r w:rsidRPr="006A1AD5">
        <w:rPr>
          <w:rFonts w:ascii="Times New Roman" w:hAnsi="Times New Roman" w:cs="Times New Roman"/>
          <w:noProof/>
          <w:kern w:val="0"/>
          <w:sz w:val="16"/>
          <w:szCs w:val="24"/>
        </w:rPr>
        <w:t xml:space="preserve">, “Strategies to overcome vaccine hesitancy: a systematic review,” </w:t>
      </w:r>
      <w:r w:rsidRPr="006A1AD5">
        <w:rPr>
          <w:rFonts w:ascii="Times New Roman" w:hAnsi="Times New Roman" w:cs="Times New Roman"/>
          <w:i/>
          <w:iCs/>
          <w:noProof/>
          <w:kern w:val="0"/>
          <w:sz w:val="16"/>
          <w:szCs w:val="24"/>
        </w:rPr>
        <w:t>Syst. Rev.</w:t>
      </w:r>
      <w:r w:rsidRPr="006A1AD5">
        <w:rPr>
          <w:rFonts w:ascii="Times New Roman" w:hAnsi="Times New Roman" w:cs="Times New Roman"/>
          <w:noProof/>
          <w:kern w:val="0"/>
          <w:sz w:val="16"/>
          <w:szCs w:val="24"/>
        </w:rPr>
        <w:t>, vol. 11, no. 1, p. 78, 2022, doi: 10.1186/s13643-022-01941-4.</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kern w:val="0"/>
          <w:sz w:val="16"/>
          <w:szCs w:val="24"/>
        </w:rPr>
      </w:pPr>
      <w:r w:rsidRPr="006A1AD5">
        <w:rPr>
          <w:rFonts w:ascii="Times New Roman" w:hAnsi="Times New Roman" w:cs="Times New Roman"/>
          <w:noProof/>
          <w:kern w:val="0"/>
          <w:sz w:val="16"/>
          <w:szCs w:val="24"/>
        </w:rPr>
        <w:t>[15]</w:t>
      </w:r>
      <w:r w:rsidRPr="006A1AD5">
        <w:rPr>
          <w:rFonts w:ascii="Times New Roman" w:hAnsi="Times New Roman" w:cs="Times New Roman"/>
          <w:noProof/>
          <w:kern w:val="0"/>
          <w:sz w:val="16"/>
          <w:szCs w:val="24"/>
        </w:rPr>
        <w:tab/>
        <w:t xml:space="preserve">L. Li, C. E. Wood, and P. Kostkova, “Vaccine hesitancy and behavior change theory-based social media interventions: a systematic review,” </w:t>
      </w:r>
      <w:r w:rsidRPr="006A1AD5">
        <w:rPr>
          <w:rFonts w:ascii="Times New Roman" w:hAnsi="Times New Roman" w:cs="Times New Roman"/>
          <w:i/>
          <w:iCs/>
          <w:noProof/>
          <w:kern w:val="0"/>
          <w:sz w:val="16"/>
          <w:szCs w:val="24"/>
        </w:rPr>
        <w:t>Transl. Behav. Med.</w:t>
      </w:r>
      <w:r w:rsidRPr="006A1AD5">
        <w:rPr>
          <w:rFonts w:ascii="Times New Roman" w:hAnsi="Times New Roman" w:cs="Times New Roman"/>
          <w:noProof/>
          <w:kern w:val="0"/>
          <w:sz w:val="16"/>
          <w:szCs w:val="24"/>
        </w:rPr>
        <w:t>, vol. 12, no. 2, pp. 243–272, Feb. 2022, doi: 10.1093/tbm/ibab148.</w:t>
      </w:r>
    </w:p>
    <w:p w:rsidR="006A1AD5" w:rsidRPr="006A1AD5" w:rsidRDefault="00000000" w:rsidP="006A1AD5">
      <w:pPr>
        <w:widowControl w:val="0"/>
        <w:autoSpaceDE w:val="0"/>
        <w:autoSpaceDN w:val="0"/>
        <w:adjustRightInd w:val="0"/>
        <w:spacing w:line="240" w:lineRule="auto"/>
        <w:ind w:left="640" w:hanging="640"/>
        <w:rPr>
          <w:rFonts w:ascii="Times New Roman" w:hAnsi="Times New Roman" w:cs="Times New Roman"/>
          <w:noProof/>
          <w:sz w:val="16"/>
        </w:rPr>
      </w:pPr>
      <w:r w:rsidRPr="006A1AD5">
        <w:rPr>
          <w:rFonts w:ascii="Times New Roman" w:hAnsi="Times New Roman" w:cs="Times New Roman"/>
          <w:noProof/>
          <w:kern w:val="0"/>
          <w:sz w:val="16"/>
          <w:szCs w:val="24"/>
        </w:rPr>
        <w:t>[16]</w:t>
      </w:r>
      <w:r w:rsidRPr="006A1AD5">
        <w:rPr>
          <w:rFonts w:ascii="Times New Roman" w:hAnsi="Times New Roman" w:cs="Times New Roman"/>
          <w:noProof/>
          <w:kern w:val="0"/>
          <w:sz w:val="16"/>
          <w:szCs w:val="24"/>
        </w:rPr>
        <w:tab/>
        <w:t xml:space="preserve">S. Goldstein </w:t>
      </w:r>
      <w:r w:rsidRPr="006A1AD5">
        <w:rPr>
          <w:rFonts w:ascii="Times New Roman" w:hAnsi="Times New Roman" w:cs="Times New Roman"/>
          <w:i/>
          <w:iCs/>
          <w:noProof/>
          <w:kern w:val="0"/>
          <w:sz w:val="16"/>
          <w:szCs w:val="24"/>
        </w:rPr>
        <w:t>et al.</w:t>
      </w:r>
      <w:r w:rsidRPr="006A1AD5">
        <w:rPr>
          <w:rFonts w:ascii="Times New Roman" w:hAnsi="Times New Roman" w:cs="Times New Roman"/>
          <w:noProof/>
          <w:kern w:val="0"/>
          <w:sz w:val="16"/>
          <w:szCs w:val="24"/>
        </w:rPr>
        <w:t xml:space="preserve">, “Health communication and vaccine hesitancy,” </w:t>
      </w:r>
      <w:r w:rsidRPr="006A1AD5">
        <w:rPr>
          <w:rFonts w:ascii="Times New Roman" w:hAnsi="Times New Roman" w:cs="Times New Roman"/>
          <w:i/>
          <w:iCs/>
          <w:noProof/>
          <w:kern w:val="0"/>
          <w:sz w:val="16"/>
          <w:szCs w:val="24"/>
        </w:rPr>
        <w:t>Vaccine</w:t>
      </w:r>
      <w:r w:rsidRPr="006A1AD5">
        <w:rPr>
          <w:rFonts w:ascii="Times New Roman" w:hAnsi="Times New Roman" w:cs="Times New Roman"/>
          <w:noProof/>
          <w:kern w:val="0"/>
          <w:sz w:val="16"/>
          <w:szCs w:val="24"/>
        </w:rPr>
        <w:t>, vol. 33, no. 34, pp. 4212–4214, 2015, doi: 10.1016/j.vaccine.2015.04.042.</w:t>
      </w:r>
    </w:p>
    <w:p w:rsidR="00F56000" w:rsidRPr="00F61A0D" w:rsidRDefault="00000000" w:rsidP="00B819F5">
      <w:pPr>
        <w:jc w:val="both"/>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fldChar w:fldCharType="end"/>
      </w:r>
    </w:p>
    <w:p w:rsidR="004C10D7" w:rsidRPr="00A62205" w:rsidRDefault="004C10D7" w:rsidP="00B819F5">
      <w:pPr>
        <w:jc w:val="both"/>
        <w:rPr>
          <w:rFonts w:ascii="Times New Roman" w:hAnsi="Times New Roman" w:cs="Times New Roman"/>
          <w:color w:val="000000" w:themeColor="text1"/>
          <w:sz w:val="20"/>
          <w:szCs w:val="20"/>
          <w:lang w:val="en-US"/>
        </w:rPr>
      </w:pPr>
    </w:p>
    <w:p w:rsidR="00B77FC0" w:rsidRPr="00A62205" w:rsidRDefault="00B77FC0" w:rsidP="00B819F5">
      <w:pPr>
        <w:jc w:val="both"/>
        <w:rPr>
          <w:rFonts w:ascii="Times New Roman" w:hAnsi="Times New Roman" w:cs="Times New Roman"/>
          <w:color w:val="000000" w:themeColor="text1"/>
          <w:sz w:val="20"/>
          <w:szCs w:val="20"/>
          <w:lang w:val="en-US"/>
        </w:rPr>
      </w:pPr>
    </w:p>
    <w:p w:rsidR="006E1FED" w:rsidRPr="00A62205" w:rsidRDefault="006E1FED" w:rsidP="00B819F5">
      <w:pPr>
        <w:jc w:val="both"/>
        <w:rPr>
          <w:rFonts w:ascii="Times New Roman" w:hAnsi="Times New Roman" w:cs="Times New Roman"/>
          <w:color w:val="000000" w:themeColor="text1"/>
          <w:sz w:val="20"/>
          <w:szCs w:val="20"/>
          <w:lang w:val="en-US"/>
        </w:rPr>
      </w:pPr>
    </w:p>
    <w:p w:rsidR="00A773FD" w:rsidRPr="00A62205" w:rsidRDefault="00A773FD" w:rsidP="00B819F5">
      <w:pPr>
        <w:jc w:val="both"/>
        <w:rPr>
          <w:rFonts w:ascii="Times New Roman" w:hAnsi="Times New Roman" w:cs="Times New Roman"/>
          <w:color w:val="000000" w:themeColor="text1"/>
          <w:sz w:val="20"/>
          <w:szCs w:val="20"/>
          <w:lang w:val="en-US"/>
        </w:rPr>
      </w:pPr>
    </w:p>
    <w:sectPr w:rsidR="00A773FD" w:rsidRPr="00A62205" w:rsidSect="008E04B0">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530DA"/>
    <w:multiLevelType w:val="multilevel"/>
    <w:tmpl w:val="C9B81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F0424"/>
    <w:multiLevelType w:val="multilevel"/>
    <w:tmpl w:val="2E5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7002A0"/>
    <w:multiLevelType w:val="multilevel"/>
    <w:tmpl w:val="C212B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0B1406"/>
    <w:multiLevelType w:val="multilevel"/>
    <w:tmpl w:val="B0B6CF4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2E36CD7"/>
    <w:multiLevelType w:val="multilevel"/>
    <w:tmpl w:val="A080F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FB3540"/>
    <w:multiLevelType w:val="hybridMultilevel"/>
    <w:tmpl w:val="1E3422F8"/>
    <w:lvl w:ilvl="0" w:tplc="35FEAC90">
      <w:start w:val="1"/>
      <w:numFmt w:val="lowerLetter"/>
      <w:lvlText w:val="%1."/>
      <w:lvlJc w:val="left"/>
      <w:pPr>
        <w:ind w:left="720" w:hanging="360"/>
      </w:pPr>
      <w:rPr>
        <w:rFonts w:hint="default"/>
      </w:rPr>
    </w:lvl>
    <w:lvl w:ilvl="1" w:tplc="8D4E5B4E" w:tentative="1">
      <w:start w:val="1"/>
      <w:numFmt w:val="lowerLetter"/>
      <w:lvlText w:val="%2."/>
      <w:lvlJc w:val="left"/>
      <w:pPr>
        <w:ind w:left="1440" w:hanging="360"/>
      </w:pPr>
    </w:lvl>
    <w:lvl w:ilvl="2" w:tplc="2BE08042" w:tentative="1">
      <w:start w:val="1"/>
      <w:numFmt w:val="lowerRoman"/>
      <w:lvlText w:val="%3."/>
      <w:lvlJc w:val="right"/>
      <w:pPr>
        <w:ind w:left="2160" w:hanging="180"/>
      </w:pPr>
    </w:lvl>
    <w:lvl w:ilvl="3" w:tplc="F404FE06" w:tentative="1">
      <w:start w:val="1"/>
      <w:numFmt w:val="decimal"/>
      <w:lvlText w:val="%4."/>
      <w:lvlJc w:val="left"/>
      <w:pPr>
        <w:ind w:left="2880" w:hanging="360"/>
      </w:pPr>
    </w:lvl>
    <w:lvl w:ilvl="4" w:tplc="D2A6C3B2" w:tentative="1">
      <w:start w:val="1"/>
      <w:numFmt w:val="lowerLetter"/>
      <w:lvlText w:val="%5."/>
      <w:lvlJc w:val="left"/>
      <w:pPr>
        <w:ind w:left="3600" w:hanging="360"/>
      </w:pPr>
    </w:lvl>
    <w:lvl w:ilvl="5" w:tplc="377E54DA" w:tentative="1">
      <w:start w:val="1"/>
      <w:numFmt w:val="lowerRoman"/>
      <w:lvlText w:val="%6."/>
      <w:lvlJc w:val="right"/>
      <w:pPr>
        <w:ind w:left="4320" w:hanging="180"/>
      </w:pPr>
    </w:lvl>
    <w:lvl w:ilvl="6" w:tplc="B6B0140C" w:tentative="1">
      <w:start w:val="1"/>
      <w:numFmt w:val="decimal"/>
      <w:lvlText w:val="%7."/>
      <w:lvlJc w:val="left"/>
      <w:pPr>
        <w:ind w:left="5040" w:hanging="360"/>
      </w:pPr>
    </w:lvl>
    <w:lvl w:ilvl="7" w:tplc="52A62040" w:tentative="1">
      <w:start w:val="1"/>
      <w:numFmt w:val="lowerLetter"/>
      <w:lvlText w:val="%8."/>
      <w:lvlJc w:val="left"/>
      <w:pPr>
        <w:ind w:left="5760" w:hanging="360"/>
      </w:pPr>
    </w:lvl>
    <w:lvl w:ilvl="8" w:tplc="93A0DDA8" w:tentative="1">
      <w:start w:val="1"/>
      <w:numFmt w:val="lowerRoman"/>
      <w:lvlText w:val="%9."/>
      <w:lvlJc w:val="right"/>
      <w:pPr>
        <w:ind w:left="6480" w:hanging="180"/>
      </w:pPr>
    </w:lvl>
  </w:abstractNum>
  <w:abstractNum w:abstractNumId="6" w15:restartNumberingAfterBreak="0">
    <w:nsid w:val="4D26716B"/>
    <w:multiLevelType w:val="hybridMultilevel"/>
    <w:tmpl w:val="6E24DAAE"/>
    <w:lvl w:ilvl="0" w:tplc="E3DC23A6">
      <w:start w:val="9"/>
      <w:numFmt w:val="upperLetter"/>
      <w:lvlText w:val="%1."/>
      <w:lvlJc w:val="left"/>
      <w:pPr>
        <w:ind w:left="720" w:hanging="360"/>
      </w:pPr>
      <w:rPr>
        <w:rFonts w:hint="default"/>
      </w:rPr>
    </w:lvl>
    <w:lvl w:ilvl="1" w:tplc="0284FA1A" w:tentative="1">
      <w:start w:val="1"/>
      <w:numFmt w:val="lowerLetter"/>
      <w:lvlText w:val="%2."/>
      <w:lvlJc w:val="left"/>
      <w:pPr>
        <w:ind w:left="1440" w:hanging="360"/>
      </w:pPr>
    </w:lvl>
    <w:lvl w:ilvl="2" w:tplc="521C782C" w:tentative="1">
      <w:start w:val="1"/>
      <w:numFmt w:val="lowerRoman"/>
      <w:lvlText w:val="%3."/>
      <w:lvlJc w:val="right"/>
      <w:pPr>
        <w:ind w:left="2160" w:hanging="180"/>
      </w:pPr>
    </w:lvl>
    <w:lvl w:ilvl="3" w:tplc="CBA88988" w:tentative="1">
      <w:start w:val="1"/>
      <w:numFmt w:val="decimal"/>
      <w:lvlText w:val="%4."/>
      <w:lvlJc w:val="left"/>
      <w:pPr>
        <w:ind w:left="2880" w:hanging="360"/>
      </w:pPr>
    </w:lvl>
    <w:lvl w:ilvl="4" w:tplc="95CAEB34" w:tentative="1">
      <w:start w:val="1"/>
      <w:numFmt w:val="lowerLetter"/>
      <w:lvlText w:val="%5."/>
      <w:lvlJc w:val="left"/>
      <w:pPr>
        <w:ind w:left="3600" w:hanging="360"/>
      </w:pPr>
    </w:lvl>
    <w:lvl w:ilvl="5" w:tplc="E3E2FF94" w:tentative="1">
      <w:start w:val="1"/>
      <w:numFmt w:val="lowerRoman"/>
      <w:lvlText w:val="%6."/>
      <w:lvlJc w:val="right"/>
      <w:pPr>
        <w:ind w:left="4320" w:hanging="180"/>
      </w:pPr>
    </w:lvl>
    <w:lvl w:ilvl="6" w:tplc="6FC69AD4" w:tentative="1">
      <w:start w:val="1"/>
      <w:numFmt w:val="decimal"/>
      <w:lvlText w:val="%7."/>
      <w:lvlJc w:val="left"/>
      <w:pPr>
        <w:ind w:left="5040" w:hanging="360"/>
      </w:pPr>
    </w:lvl>
    <w:lvl w:ilvl="7" w:tplc="1F9AA0DA" w:tentative="1">
      <w:start w:val="1"/>
      <w:numFmt w:val="lowerLetter"/>
      <w:lvlText w:val="%8."/>
      <w:lvlJc w:val="left"/>
      <w:pPr>
        <w:ind w:left="5760" w:hanging="360"/>
      </w:pPr>
    </w:lvl>
    <w:lvl w:ilvl="8" w:tplc="4726F76E" w:tentative="1">
      <w:start w:val="1"/>
      <w:numFmt w:val="lowerRoman"/>
      <w:lvlText w:val="%9."/>
      <w:lvlJc w:val="right"/>
      <w:pPr>
        <w:ind w:left="6480" w:hanging="180"/>
      </w:pPr>
    </w:lvl>
  </w:abstractNum>
  <w:abstractNum w:abstractNumId="7" w15:restartNumberingAfterBreak="0">
    <w:nsid w:val="4F6E6F33"/>
    <w:multiLevelType w:val="multilevel"/>
    <w:tmpl w:val="7452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E56C2"/>
    <w:multiLevelType w:val="hybridMultilevel"/>
    <w:tmpl w:val="920C7000"/>
    <w:lvl w:ilvl="0" w:tplc="A950CF66">
      <w:start w:val="1"/>
      <w:numFmt w:val="upperLetter"/>
      <w:lvlText w:val="%1."/>
      <w:lvlJc w:val="left"/>
      <w:pPr>
        <w:ind w:left="720" w:hanging="360"/>
      </w:pPr>
      <w:rPr>
        <w:rFonts w:hint="default"/>
      </w:rPr>
    </w:lvl>
    <w:lvl w:ilvl="1" w:tplc="FAB6A034" w:tentative="1">
      <w:start w:val="1"/>
      <w:numFmt w:val="lowerLetter"/>
      <w:lvlText w:val="%2."/>
      <w:lvlJc w:val="left"/>
      <w:pPr>
        <w:ind w:left="1440" w:hanging="360"/>
      </w:pPr>
    </w:lvl>
    <w:lvl w:ilvl="2" w:tplc="903A8EB8" w:tentative="1">
      <w:start w:val="1"/>
      <w:numFmt w:val="lowerRoman"/>
      <w:lvlText w:val="%3."/>
      <w:lvlJc w:val="right"/>
      <w:pPr>
        <w:ind w:left="2160" w:hanging="180"/>
      </w:pPr>
    </w:lvl>
    <w:lvl w:ilvl="3" w:tplc="CC080D96" w:tentative="1">
      <w:start w:val="1"/>
      <w:numFmt w:val="decimal"/>
      <w:lvlText w:val="%4."/>
      <w:lvlJc w:val="left"/>
      <w:pPr>
        <w:ind w:left="2880" w:hanging="360"/>
      </w:pPr>
    </w:lvl>
    <w:lvl w:ilvl="4" w:tplc="A0A8EE74" w:tentative="1">
      <w:start w:val="1"/>
      <w:numFmt w:val="lowerLetter"/>
      <w:lvlText w:val="%5."/>
      <w:lvlJc w:val="left"/>
      <w:pPr>
        <w:ind w:left="3600" w:hanging="360"/>
      </w:pPr>
    </w:lvl>
    <w:lvl w:ilvl="5" w:tplc="7862BF18" w:tentative="1">
      <w:start w:val="1"/>
      <w:numFmt w:val="lowerRoman"/>
      <w:lvlText w:val="%6."/>
      <w:lvlJc w:val="right"/>
      <w:pPr>
        <w:ind w:left="4320" w:hanging="180"/>
      </w:pPr>
    </w:lvl>
    <w:lvl w:ilvl="6" w:tplc="A6684C78" w:tentative="1">
      <w:start w:val="1"/>
      <w:numFmt w:val="decimal"/>
      <w:lvlText w:val="%7."/>
      <w:lvlJc w:val="left"/>
      <w:pPr>
        <w:ind w:left="5040" w:hanging="360"/>
      </w:pPr>
    </w:lvl>
    <w:lvl w:ilvl="7" w:tplc="E66085F2" w:tentative="1">
      <w:start w:val="1"/>
      <w:numFmt w:val="lowerLetter"/>
      <w:lvlText w:val="%8."/>
      <w:lvlJc w:val="left"/>
      <w:pPr>
        <w:ind w:left="5760" w:hanging="360"/>
      </w:pPr>
    </w:lvl>
    <w:lvl w:ilvl="8" w:tplc="FF58A17E" w:tentative="1">
      <w:start w:val="1"/>
      <w:numFmt w:val="lowerRoman"/>
      <w:lvlText w:val="%9."/>
      <w:lvlJc w:val="right"/>
      <w:pPr>
        <w:ind w:left="6480" w:hanging="180"/>
      </w:pPr>
    </w:lvl>
  </w:abstractNum>
  <w:abstractNum w:abstractNumId="9" w15:restartNumberingAfterBreak="0">
    <w:nsid w:val="60FA1D76"/>
    <w:multiLevelType w:val="hybridMultilevel"/>
    <w:tmpl w:val="D0388836"/>
    <w:lvl w:ilvl="0" w:tplc="0B3657F4">
      <w:start w:val="9"/>
      <w:numFmt w:val="lowerLetter"/>
      <w:lvlText w:val="(%1)"/>
      <w:lvlJc w:val="left"/>
      <w:pPr>
        <w:ind w:left="410" w:hanging="360"/>
      </w:pPr>
      <w:rPr>
        <w:rFonts w:hint="default"/>
      </w:rPr>
    </w:lvl>
    <w:lvl w:ilvl="1" w:tplc="824E6EFE" w:tentative="1">
      <w:start w:val="1"/>
      <w:numFmt w:val="lowerLetter"/>
      <w:lvlText w:val="%2."/>
      <w:lvlJc w:val="left"/>
      <w:pPr>
        <w:ind w:left="1130" w:hanging="360"/>
      </w:pPr>
    </w:lvl>
    <w:lvl w:ilvl="2" w:tplc="9462D9A8" w:tentative="1">
      <w:start w:val="1"/>
      <w:numFmt w:val="lowerRoman"/>
      <w:lvlText w:val="%3."/>
      <w:lvlJc w:val="right"/>
      <w:pPr>
        <w:ind w:left="1850" w:hanging="180"/>
      </w:pPr>
    </w:lvl>
    <w:lvl w:ilvl="3" w:tplc="93F22EBE" w:tentative="1">
      <w:start w:val="1"/>
      <w:numFmt w:val="decimal"/>
      <w:lvlText w:val="%4."/>
      <w:lvlJc w:val="left"/>
      <w:pPr>
        <w:ind w:left="2570" w:hanging="360"/>
      </w:pPr>
    </w:lvl>
    <w:lvl w:ilvl="4" w:tplc="9C2EFC46" w:tentative="1">
      <w:start w:val="1"/>
      <w:numFmt w:val="lowerLetter"/>
      <w:lvlText w:val="%5."/>
      <w:lvlJc w:val="left"/>
      <w:pPr>
        <w:ind w:left="3290" w:hanging="360"/>
      </w:pPr>
    </w:lvl>
    <w:lvl w:ilvl="5" w:tplc="9B4A13DE" w:tentative="1">
      <w:start w:val="1"/>
      <w:numFmt w:val="lowerRoman"/>
      <w:lvlText w:val="%6."/>
      <w:lvlJc w:val="right"/>
      <w:pPr>
        <w:ind w:left="4010" w:hanging="180"/>
      </w:pPr>
    </w:lvl>
    <w:lvl w:ilvl="6" w:tplc="997CD038" w:tentative="1">
      <w:start w:val="1"/>
      <w:numFmt w:val="decimal"/>
      <w:lvlText w:val="%7."/>
      <w:lvlJc w:val="left"/>
      <w:pPr>
        <w:ind w:left="4730" w:hanging="360"/>
      </w:pPr>
    </w:lvl>
    <w:lvl w:ilvl="7" w:tplc="74902B3A" w:tentative="1">
      <w:start w:val="1"/>
      <w:numFmt w:val="lowerLetter"/>
      <w:lvlText w:val="%8."/>
      <w:lvlJc w:val="left"/>
      <w:pPr>
        <w:ind w:left="5450" w:hanging="360"/>
      </w:pPr>
    </w:lvl>
    <w:lvl w:ilvl="8" w:tplc="B45E1DA6" w:tentative="1">
      <w:start w:val="1"/>
      <w:numFmt w:val="lowerRoman"/>
      <w:lvlText w:val="%9."/>
      <w:lvlJc w:val="right"/>
      <w:pPr>
        <w:ind w:left="6170" w:hanging="180"/>
      </w:pPr>
    </w:lvl>
  </w:abstractNum>
  <w:abstractNum w:abstractNumId="10" w15:restartNumberingAfterBreak="0">
    <w:nsid w:val="613B525A"/>
    <w:multiLevelType w:val="multilevel"/>
    <w:tmpl w:val="33AE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F50B5"/>
    <w:multiLevelType w:val="hybridMultilevel"/>
    <w:tmpl w:val="3452BF5A"/>
    <w:lvl w:ilvl="0" w:tplc="6890D84E">
      <w:start w:val="1"/>
      <w:numFmt w:val="decimal"/>
      <w:lvlText w:val="%1-"/>
      <w:lvlJc w:val="left"/>
      <w:pPr>
        <w:ind w:left="720" w:hanging="360"/>
      </w:pPr>
      <w:rPr>
        <w:rFonts w:hint="default"/>
      </w:rPr>
    </w:lvl>
    <w:lvl w:ilvl="1" w:tplc="D248B3F2" w:tentative="1">
      <w:start w:val="1"/>
      <w:numFmt w:val="lowerLetter"/>
      <w:lvlText w:val="%2."/>
      <w:lvlJc w:val="left"/>
      <w:pPr>
        <w:ind w:left="1440" w:hanging="360"/>
      </w:pPr>
    </w:lvl>
    <w:lvl w:ilvl="2" w:tplc="EE7CBE9E" w:tentative="1">
      <w:start w:val="1"/>
      <w:numFmt w:val="lowerRoman"/>
      <w:lvlText w:val="%3."/>
      <w:lvlJc w:val="right"/>
      <w:pPr>
        <w:ind w:left="2160" w:hanging="180"/>
      </w:pPr>
    </w:lvl>
    <w:lvl w:ilvl="3" w:tplc="5E068F8A" w:tentative="1">
      <w:start w:val="1"/>
      <w:numFmt w:val="decimal"/>
      <w:lvlText w:val="%4."/>
      <w:lvlJc w:val="left"/>
      <w:pPr>
        <w:ind w:left="2880" w:hanging="360"/>
      </w:pPr>
    </w:lvl>
    <w:lvl w:ilvl="4" w:tplc="097662C2" w:tentative="1">
      <w:start w:val="1"/>
      <w:numFmt w:val="lowerLetter"/>
      <w:lvlText w:val="%5."/>
      <w:lvlJc w:val="left"/>
      <w:pPr>
        <w:ind w:left="3600" w:hanging="360"/>
      </w:pPr>
    </w:lvl>
    <w:lvl w:ilvl="5" w:tplc="15524DE0" w:tentative="1">
      <w:start w:val="1"/>
      <w:numFmt w:val="lowerRoman"/>
      <w:lvlText w:val="%6."/>
      <w:lvlJc w:val="right"/>
      <w:pPr>
        <w:ind w:left="4320" w:hanging="180"/>
      </w:pPr>
    </w:lvl>
    <w:lvl w:ilvl="6" w:tplc="FAE0F12A" w:tentative="1">
      <w:start w:val="1"/>
      <w:numFmt w:val="decimal"/>
      <w:lvlText w:val="%7."/>
      <w:lvlJc w:val="left"/>
      <w:pPr>
        <w:ind w:left="5040" w:hanging="360"/>
      </w:pPr>
    </w:lvl>
    <w:lvl w:ilvl="7" w:tplc="60D8C5F2" w:tentative="1">
      <w:start w:val="1"/>
      <w:numFmt w:val="lowerLetter"/>
      <w:lvlText w:val="%8."/>
      <w:lvlJc w:val="left"/>
      <w:pPr>
        <w:ind w:left="5760" w:hanging="360"/>
      </w:pPr>
    </w:lvl>
    <w:lvl w:ilvl="8" w:tplc="8F44B39A" w:tentative="1">
      <w:start w:val="1"/>
      <w:numFmt w:val="lowerRoman"/>
      <w:lvlText w:val="%9."/>
      <w:lvlJc w:val="right"/>
      <w:pPr>
        <w:ind w:left="6480" w:hanging="180"/>
      </w:pPr>
    </w:lvl>
  </w:abstractNum>
  <w:abstractNum w:abstractNumId="12" w15:restartNumberingAfterBreak="0">
    <w:nsid w:val="6A0046C2"/>
    <w:multiLevelType w:val="hybridMultilevel"/>
    <w:tmpl w:val="45DECF44"/>
    <w:lvl w:ilvl="0" w:tplc="73E22DB2">
      <w:start w:val="1"/>
      <w:numFmt w:val="lowerLetter"/>
      <w:lvlText w:val="%1)"/>
      <w:lvlJc w:val="left"/>
      <w:pPr>
        <w:ind w:left="720" w:hanging="360"/>
      </w:pPr>
      <w:rPr>
        <w:rFonts w:hint="default"/>
      </w:rPr>
    </w:lvl>
    <w:lvl w:ilvl="1" w:tplc="66263904" w:tentative="1">
      <w:start w:val="1"/>
      <w:numFmt w:val="lowerLetter"/>
      <w:lvlText w:val="%2."/>
      <w:lvlJc w:val="left"/>
      <w:pPr>
        <w:ind w:left="1440" w:hanging="360"/>
      </w:pPr>
    </w:lvl>
    <w:lvl w:ilvl="2" w:tplc="E0E2BFD8" w:tentative="1">
      <w:start w:val="1"/>
      <w:numFmt w:val="lowerRoman"/>
      <w:lvlText w:val="%3."/>
      <w:lvlJc w:val="right"/>
      <w:pPr>
        <w:ind w:left="2160" w:hanging="180"/>
      </w:pPr>
    </w:lvl>
    <w:lvl w:ilvl="3" w:tplc="689ED094" w:tentative="1">
      <w:start w:val="1"/>
      <w:numFmt w:val="decimal"/>
      <w:lvlText w:val="%4."/>
      <w:lvlJc w:val="left"/>
      <w:pPr>
        <w:ind w:left="2880" w:hanging="360"/>
      </w:pPr>
    </w:lvl>
    <w:lvl w:ilvl="4" w:tplc="70A4BB70" w:tentative="1">
      <w:start w:val="1"/>
      <w:numFmt w:val="lowerLetter"/>
      <w:lvlText w:val="%5."/>
      <w:lvlJc w:val="left"/>
      <w:pPr>
        <w:ind w:left="3600" w:hanging="360"/>
      </w:pPr>
    </w:lvl>
    <w:lvl w:ilvl="5" w:tplc="3B743086" w:tentative="1">
      <w:start w:val="1"/>
      <w:numFmt w:val="lowerRoman"/>
      <w:lvlText w:val="%6."/>
      <w:lvlJc w:val="right"/>
      <w:pPr>
        <w:ind w:left="4320" w:hanging="180"/>
      </w:pPr>
    </w:lvl>
    <w:lvl w:ilvl="6" w:tplc="0C7679D2" w:tentative="1">
      <w:start w:val="1"/>
      <w:numFmt w:val="decimal"/>
      <w:lvlText w:val="%7."/>
      <w:lvlJc w:val="left"/>
      <w:pPr>
        <w:ind w:left="5040" w:hanging="360"/>
      </w:pPr>
    </w:lvl>
    <w:lvl w:ilvl="7" w:tplc="0758FE36" w:tentative="1">
      <w:start w:val="1"/>
      <w:numFmt w:val="lowerLetter"/>
      <w:lvlText w:val="%8."/>
      <w:lvlJc w:val="left"/>
      <w:pPr>
        <w:ind w:left="5760" w:hanging="360"/>
      </w:pPr>
    </w:lvl>
    <w:lvl w:ilvl="8" w:tplc="28049336" w:tentative="1">
      <w:start w:val="1"/>
      <w:numFmt w:val="lowerRoman"/>
      <w:lvlText w:val="%9."/>
      <w:lvlJc w:val="right"/>
      <w:pPr>
        <w:ind w:left="6480" w:hanging="180"/>
      </w:pPr>
    </w:lvl>
  </w:abstractNum>
  <w:num w:numId="1" w16cid:durableId="778600032">
    <w:abstractNumId w:val="5"/>
  </w:num>
  <w:num w:numId="2" w16cid:durableId="1178153228">
    <w:abstractNumId w:val="8"/>
  </w:num>
  <w:num w:numId="3" w16cid:durableId="1300190227">
    <w:abstractNumId w:val="6"/>
  </w:num>
  <w:num w:numId="4" w16cid:durableId="1414938656">
    <w:abstractNumId w:val="9"/>
  </w:num>
  <w:num w:numId="5" w16cid:durableId="1195263750">
    <w:abstractNumId w:val="11"/>
  </w:num>
  <w:num w:numId="6" w16cid:durableId="1400832162">
    <w:abstractNumId w:val="7"/>
  </w:num>
  <w:num w:numId="7" w16cid:durableId="694691189">
    <w:abstractNumId w:val="3"/>
  </w:num>
  <w:num w:numId="8" w16cid:durableId="438139178">
    <w:abstractNumId w:val="2"/>
  </w:num>
  <w:num w:numId="9" w16cid:durableId="813596549">
    <w:abstractNumId w:val="4"/>
  </w:num>
  <w:num w:numId="10" w16cid:durableId="1299070202">
    <w:abstractNumId w:val="1"/>
  </w:num>
  <w:num w:numId="11" w16cid:durableId="1489786992">
    <w:abstractNumId w:val="10"/>
  </w:num>
  <w:num w:numId="12" w16cid:durableId="491457396">
    <w:abstractNumId w:val="0"/>
  </w:num>
  <w:num w:numId="13" w16cid:durableId="18649748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FF"/>
    <w:rsid w:val="00000F7C"/>
    <w:rsid w:val="0000183F"/>
    <w:rsid w:val="0000356B"/>
    <w:rsid w:val="00003A62"/>
    <w:rsid w:val="0001133D"/>
    <w:rsid w:val="000134A4"/>
    <w:rsid w:val="000245EB"/>
    <w:rsid w:val="0002565F"/>
    <w:rsid w:val="00030B30"/>
    <w:rsid w:val="00033003"/>
    <w:rsid w:val="00034699"/>
    <w:rsid w:val="00041FEF"/>
    <w:rsid w:val="00053182"/>
    <w:rsid w:val="000577B9"/>
    <w:rsid w:val="00065301"/>
    <w:rsid w:val="00065F2D"/>
    <w:rsid w:val="00071E15"/>
    <w:rsid w:val="000723BB"/>
    <w:rsid w:val="00076771"/>
    <w:rsid w:val="00077FBC"/>
    <w:rsid w:val="00081AA5"/>
    <w:rsid w:val="00085968"/>
    <w:rsid w:val="00085E6A"/>
    <w:rsid w:val="00086EBB"/>
    <w:rsid w:val="00090831"/>
    <w:rsid w:val="00094479"/>
    <w:rsid w:val="000957CF"/>
    <w:rsid w:val="000A099E"/>
    <w:rsid w:val="000A3F80"/>
    <w:rsid w:val="000B17E4"/>
    <w:rsid w:val="000B60BC"/>
    <w:rsid w:val="000B6E1D"/>
    <w:rsid w:val="000C0473"/>
    <w:rsid w:val="000C19EC"/>
    <w:rsid w:val="000C64D2"/>
    <w:rsid w:val="000D1890"/>
    <w:rsid w:val="000D3C3A"/>
    <w:rsid w:val="000D4AE9"/>
    <w:rsid w:val="000E19DC"/>
    <w:rsid w:val="000E28AD"/>
    <w:rsid w:val="000F0A06"/>
    <w:rsid w:val="000F0ACF"/>
    <w:rsid w:val="000F0AFB"/>
    <w:rsid w:val="000F13DC"/>
    <w:rsid w:val="000F3563"/>
    <w:rsid w:val="000F536E"/>
    <w:rsid w:val="000F7180"/>
    <w:rsid w:val="000F75D1"/>
    <w:rsid w:val="001020B6"/>
    <w:rsid w:val="00106C9D"/>
    <w:rsid w:val="00117DAC"/>
    <w:rsid w:val="001202CB"/>
    <w:rsid w:val="0012080E"/>
    <w:rsid w:val="0012192F"/>
    <w:rsid w:val="001228C6"/>
    <w:rsid w:val="00134565"/>
    <w:rsid w:val="0013536C"/>
    <w:rsid w:val="00144F6B"/>
    <w:rsid w:val="00150AB5"/>
    <w:rsid w:val="00151C5A"/>
    <w:rsid w:val="00152A0B"/>
    <w:rsid w:val="001570D4"/>
    <w:rsid w:val="001604A1"/>
    <w:rsid w:val="0016186A"/>
    <w:rsid w:val="00164729"/>
    <w:rsid w:val="00166F27"/>
    <w:rsid w:val="00176370"/>
    <w:rsid w:val="001836F8"/>
    <w:rsid w:val="00185970"/>
    <w:rsid w:val="001926F8"/>
    <w:rsid w:val="00194D43"/>
    <w:rsid w:val="001A1CD2"/>
    <w:rsid w:val="001A2DC3"/>
    <w:rsid w:val="001A334F"/>
    <w:rsid w:val="001A53A0"/>
    <w:rsid w:val="001B2D18"/>
    <w:rsid w:val="001C5F2C"/>
    <w:rsid w:val="001C6872"/>
    <w:rsid w:val="001D0811"/>
    <w:rsid w:val="001D7A7B"/>
    <w:rsid w:val="001D7E54"/>
    <w:rsid w:val="001E0B82"/>
    <w:rsid w:val="001E203C"/>
    <w:rsid w:val="001F4D46"/>
    <w:rsid w:val="00203533"/>
    <w:rsid w:val="00205EAF"/>
    <w:rsid w:val="0020623B"/>
    <w:rsid w:val="00213351"/>
    <w:rsid w:val="00223D9D"/>
    <w:rsid w:val="00231A59"/>
    <w:rsid w:val="002320B2"/>
    <w:rsid w:val="0023547D"/>
    <w:rsid w:val="0024354A"/>
    <w:rsid w:val="0024584E"/>
    <w:rsid w:val="00245E6B"/>
    <w:rsid w:val="00246992"/>
    <w:rsid w:val="00251271"/>
    <w:rsid w:val="00257547"/>
    <w:rsid w:val="00257E2B"/>
    <w:rsid w:val="00266C0E"/>
    <w:rsid w:val="00267163"/>
    <w:rsid w:val="00271F2B"/>
    <w:rsid w:val="0027699E"/>
    <w:rsid w:val="0027699F"/>
    <w:rsid w:val="00281A9D"/>
    <w:rsid w:val="00282316"/>
    <w:rsid w:val="00283C3F"/>
    <w:rsid w:val="00284AFA"/>
    <w:rsid w:val="0029146C"/>
    <w:rsid w:val="002922FE"/>
    <w:rsid w:val="00292FF2"/>
    <w:rsid w:val="0029461B"/>
    <w:rsid w:val="002A2812"/>
    <w:rsid w:val="002A4D82"/>
    <w:rsid w:val="002A5E81"/>
    <w:rsid w:val="002B0A9A"/>
    <w:rsid w:val="002C383D"/>
    <w:rsid w:val="002C5A6F"/>
    <w:rsid w:val="002E7028"/>
    <w:rsid w:val="002E7DD5"/>
    <w:rsid w:val="002F0054"/>
    <w:rsid w:val="002F0CD2"/>
    <w:rsid w:val="002F4D48"/>
    <w:rsid w:val="003026B8"/>
    <w:rsid w:val="00303776"/>
    <w:rsid w:val="00311BED"/>
    <w:rsid w:val="003153B2"/>
    <w:rsid w:val="003252B5"/>
    <w:rsid w:val="00326766"/>
    <w:rsid w:val="00327448"/>
    <w:rsid w:val="0033540C"/>
    <w:rsid w:val="00340376"/>
    <w:rsid w:val="00347632"/>
    <w:rsid w:val="00350352"/>
    <w:rsid w:val="00352754"/>
    <w:rsid w:val="0035546B"/>
    <w:rsid w:val="00360FE4"/>
    <w:rsid w:val="00361520"/>
    <w:rsid w:val="00365A4E"/>
    <w:rsid w:val="003665A4"/>
    <w:rsid w:val="00370454"/>
    <w:rsid w:val="0037116F"/>
    <w:rsid w:val="00371B23"/>
    <w:rsid w:val="00374DAE"/>
    <w:rsid w:val="0037628D"/>
    <w:rsid w:val="00376D4B"/>
    <w:rsid w:val="0039256A"/>
    <w:rsid w:val="00395D51"/>
    <w:rsid w:val="00396931"/>
    <w:rsid w:val="003A59A3"/>
    <w:rsid w:val="003A7267"/>
    <w:rsid w:val="003B174F"/>
    <w:rsid w:val="003B5179"/>
    <w:rsid w:val="003C1B74"/>
    <w:rsid w:val="003C68CC"/>
    <w:rsid w:val="003C6E73"/>
    <w:rsid w:val="003C778D"/>
    <w:rsid w:val="003D6FB0"/>
    <w:rsid w:val="003D7EBC"/>
    <w:rsid w:val="003E3652"/>
    <w:rsid w:val="0040115F"/>
    <w:rsid w:val="00403454"/>
    <w:rsid w:val="00410F14"/>
    <w:rsid w:val="00411A1B"/>
    <w:rsid w:val="00415854"/>
    <w:rsid w:val="00421D87"/>
    <w:rsid w:val="00422D55"/>
    <w:rsid w:val="004317A0"/>
    <w:rsid w:val="00440D69"/>
    <w:rsid w:val="00444D80"/>
    <w:rsid w:val="004455FA"/>
    <w:rsid w:val="00450B15"/>
    <w:rsid w:val="00451A3B"/>
    <w:rsid w:val="004520BD"/>
    <w:rsid w:val="00455ACF"/>
    <w:rsid w:val="00456EA7"/>
    <w:rsid w:val="00457400"/>
    <w:rsid w:val="00461902"/>
    <w:rsid w:val="00476EA1"/>
    <w:rsid w:val="0048125F"/>
    <w:rsid w:val="00490868"/>
    <w:rsid w:val="00490C33"/>
    <w:rsid w:val="00492784"/>
    <w:rsid w:val="0049317C"/>
    <w:rsid w:val="0049593E"/>
    <w:rsid w:val="004A0FBD"/>
    <w:rsid w:val="004A1F53"/>
    <w:rsid w:val="004A44A7"/>
    <w:rsid w:val="004B4F8B"/>
    <w:rsid w:val="004C05F0"/>
    <w:rsid w:val="004C10D7"/>
    <w:rsid w:val="004C4702"/>
    <w:rsid w:val="004C5234"/>
    <w:rsid w:val="004C771C"/>
    <w:rsid w:val="004D202F"/>
    <w:rsid w:val="004D701F"/>
    <w:rsid w:val="004E0B2A"/>
    <w:rsid w:val="004E4082"/>
    <w:rsid w:val="004E5310"/>
    <w:rsid w:val="004E5FD8"/>
    <w:rsid w:val="004E6077"/>
    <w:rsid w:val="004E62B9"/>
    <w:rsid w:val="004F0F5C"/>
    <w:rsid w:val="004F1D5C"/>
    <w:rsid w:val="004F3EC5"/>
    <w:rsid w:val="004F4C76"/>
    <w:rsid w:val="004F7994"/>
    <w:rsid w:val="00507066"/>
    <w:rsid w:val="0051107F"/>
    <w:rsid w:val="00514185"/>
    <w:rsid w:val="00522C02"/>
    <w:rsid w:val="00523089"/>
    <w:rsid w:val="00533E3D"/>
    <w:rsid w:val="005365E3"/>
    <w:rsid w:val="00536EC4"/>
    <w:rsid w:val="0054186E"/>
    <w:rsid w:val="005468C7"/>
    <w:rsid w:val="005528A4"/>
    <w:rsid w:val="00556B60"/>
    <w:rsid w:val="005675F9"/>
    <w:rsid w:val="005718CE"/>
    <w:rsid w:val="00572042"/>
    <w:rsid w:val="00574F43"/>
    <w:rsid w:val="0058178A"/>
    <w:rsid w:val="00581AE0"/>
    <w:rsid w:val="0058379F"/>
    <w:rsid w:val="0058455C"/>
    <w:rsid w:val="00584EA1"/>
    <w:rsid w:val="005867FF"/>
    <w:rsid w:val="00587623"/>
    <w:rsid w:val="00595398"/>
    <w:rsid w:val="005A5ABB"/>
    <w:rsid w:val="005B0098"/>
    <w:rsid w:val="005B2C47"/>
    <w:rsid w:val="005B375F"/>
    <w:rsid w:val="005C0A0F"/>
    <w:rsid w:val="005C31C6"/>
    <w:rsid w:val="005C448E"/>
    <w:rsid w:val="005D32AA"/>
    <w:rsid w:val="005D5E1D"/>
    <w:rsid w:val="005D6A21"/>
    <w:rsid w:val="005E16C5"/>
    <w:rsid w:val="005E1ABE"/>
    <w:rsid w:val="005E205B"/>
    <w:rsid w:val="005E2BFC"/>
    <w:rsid w:val="005E2D95"/>
    <w:rsid w:val="005E2DE5"/>
    <w:rsid w:val="005F3208"/>
    <w:rsid w:val="0060024F"/>
    <w:rsid w:val="006114C4"/>
    <w:rsid w:val="00612F06"/>
    <w:rsid w:val="00612F25"/>
    <w:rsid w:val="0061603F"/>
    <w:rsid w:val="00616AEF"/>
    <w:rsid w:val="00623BD7"/>
    <w:rsid w:val="006264EC"/>
    <w:rsid w:val="00634079"/>
    <w:rsid w:val="006371A4"/>
    <w:rsid w:val="006435AB"/>
    <w:rsid w:val="006501B4"/>
    <w:rsid w:val="00650BA9"/>
    <w:rsid w:val="00651657"/>
    <w:rsid w:val="00663307"/>
    <w:rsid w:val="00670A09"/>
    <w:rsid w:val="00673821"/>
    <w:rsid w:val="00682586"/>
    <w:rsid w:val="006857C3"/>
    <w:rsid w:val="00692491"/>
    <w:rsid w:val="0069343F"/>
    <w:rsid w:val="00695E4B"/>
    <w:rsid w:val="006A0577"/>
    <w:rsid w:val="006A1AD5"/>
    <w:rsid w:val="006A461F"/>
    <w:rsid w:val="006B00C2"/>
    <w:rsid w:val="006B1FEB"/>
    <w:rsid w:val="006B4EBF"/>
    <w:rsid w:val="006B69DF"/>
    <w:rsid w:val="006C368B"/>
    <w:rsid w:val="006C4BB9"/>
    <w:rsid w:val="006D0271"/>
    <w:rsid w:val="006D1E44"/>
    <w:rsid w:val="006D6EC3"/>
    <w:rsid w:val="006E1FED"/>
    <w:rsid w:val="006E3B06"/>
    <w:rsid w:val="006F2268"/>
    <w:rsid w:val="006F3AEB"/>
    <w:rsid w:val="0070013B"/>
    <w:rsid w:val="0070372C"/>
    <w:rsid w:val="00703FED"/>
    <w:rsid w:val="007042DF"/>
    <w:rsid w:val="00711669"/>
    <w:rsid w:val="00712F35"/>
    <w:rsid w:val="00713801"/>
    <w:rsid w:val="0071441F"/>
    <w:rsid w:val="0071457C"/>
    <w:rsid w:val="00722626"/>
    <w:rsid w:val="00724500"/>
    <w:rsid w:val="00724577"/>
    <w:rsid w:val="007246A0"/>
    <w:rsid w:val="00733FE2"/>
    <w:rsid w:val="00735046"/>
    <w:rsid w:val="00735210"/>
    <w:rsid w:val="007363BC"/>
    <w:rsid w:val="0073681F"/>
    <w:rsid w:val="00740DD5"/>
    <w:rsid w:val="00751EF3"/>
    <w:rsid w:val="0075354C"/>
    <w:rsid w:val="00760723"/>
    <w:rsid w:val="0076093E"/>
    <w:rsid w:val="00762559"/>
    <w:rsid w:val="00764065"/>
    <w:rsid w:val="007664DF"/>
    <w:rsid w:val="00777EB4"/>
    <w:rsid w:val="00784FDA"/>
    <w:rsid w:val="007933E0"/>
    <w:rsid w:val="00793D8B"/>
    <w:rsid w:val="00794084"/>
    <w:rsid w:val="00794890"/>
    <w:rsid w:val="00797AF0"/>
    <w:rsid w:val="007A4506"/>
    <w:rsid w:val="007A5DC4"/>
    <w:rsid w:val="007A7FC5"/>
    <w:rsid w:val="007B070D"/>
    <w:rsid w:val="007B4FF3"/>
    <w:rsid w:val="007B6AE3"/>
    <w:rsid w:val="007B6EAE"/>
    <w:rsid w:val="007C3EEE"/>
    <w:rsid w:val="007C539D"/>
    <w:rsid w:val="007C6906"/>
    <w:rsid w:val="007D56CB"/>
    <w:rsid w:val="007E1462"/>
    <w:rsid w:val="007E367B"/>
    <w:rsid w:val="007E7294"/>
    <w:rsid w:val="007E7757"/>
    <w:rsid w:val="007F049C"/>
    <w:rsid w:val="007F1208"/>
    <w:rsid w:val="007F1651"/>
    <w:rsid w:val="007F3D13"/>
    <w:rsid w:val="007F3D18"/>
    <w:rsid w:val="007F4709"/>
    <w:rsid w:val="007F5CC1"/>
    <w:rsid w:val="007F7BC9"/>
    <w:rsid w:val="008005B8"/>
    <w:rsid w:val="008036DB"/>
    <w:rsid w:val="00806770"/>
    <w:rsid w:val="00814EF2"/>
    <w:rsid w:val="008174DF"/>
    <w:rsid w:val="00817707"/>
    <w:rsid w:val="0082121B"/>
    <w:rsid w:val="00823D58"/>
    <w:rsid w:val="00824C20"/>
    <w:rsid w:val="008404D2"/>
    <w:rsid w:val="00840E4A"/>
    <w:rsid w:val="00844F4B"/>
    <w:rsid w:val="00850DAB"/>
    <w:rsid w:val="00852BDA"/>
    <w:rsid w:val="00867054"/>
    <w:rsid w:val="008676E1"/>
    <w:rsid w:val="00870555"/>
    <w:rsid w:val="00872191"/>
    <w:rsid w:val="00887153"/>
    <w:rsid w:val="00887CE2"/>
    <w:rsid w:val="0089201A"/>
    <w:rsid w:val="008A0B24"/>
    <w:rsid w:val="008A131A"/>
    <w:rsid w:val="008A15D0"/>
    <w:rsid w:val="008A435F"/>
    <w:rsid w:val="008A715D"/>
    <w:rsid w:val="008B0281"/>
    <w:rsid w:val="008B0628"/>
    <w:rsid w:val="008B2130"/>
    <w:rsid w:val="008B7751"/>
    <w:rsid w:val="008C3EF5"/>
    <w:rsid w:val="008C5A6A"/>
    <w:rsid w:val="008C7536"/>
    <w:rsid w:val="008D1EC4"/>
    <w:rsid w:val="008D29B4"/>
    <w:rsid w:val="008D2AAC"/>
    <w:rsid w:val="008E04B0"/>
    <w:rsid w:val="008E097B"/>
    <w:rsid w:val="008E0B80"/>
    <w:rsid w:val="008E2009"/>
    <w:rsid w:val="008E6659"/>
    <w:rsid w:val="008E6EF7"/>
    <w:rsid w:val="008F0BC3"/>
    <w:rsid w:val="008F0D93"/>
    <w:rsid w:val="008F19A5"/>
    <w:rsid w:val="008F4BFE"/>
    <w:rsid w:val="008F5808"/>
    <w:rsid w:val="008F70EC"/>
    <w:rsid w:val="00911062"/>
    <w:rsid w:val="00911240"/>
    <w:rsid w:val="00920725"/>
    <w:rsid w:val="00921014"/>
    <w:rsid w:val="00922075"/>
    <w:rsid w:val="00923269"/>
    <w:rsid w:val="00923E09"/>
    <w:rsid w:val="00923F08"/>
    <w:rsid w:val="009250AC"/>
    <w:rsid w:val="00931298"/>
    <w:rsid w:val="00933923"/>
    <w:rsid w:val="00941E51"/>
    <w:rsid w:val="00942BAD"/>
    <w:rsid w:val="00946CD8"/>
    <w:rsid w:val="00951082"/>
    <w:rsid w:val="00957966"/>
    <w:rsid w:val="00957ABD"/>
    <w:rsid w:val="00961111"/>
    <w:rsid w:val="00966766"/>
    <w:rsid w:val="009737E9"/>
    <w:rsid w:val="00976897"/>
    <w:rsid w:val="009769FA"/>
    <w:rsid w:val="00981978"/>
    <w:rsid w:val="00983C21"/>
    <w:rsid w:val="009848A7"/>
    <w:rsid w:val="00996D15"/>
    <w:rsid w:val="009973C5"/>
    <w:rsid w:val="009A1E0B"/>
    <w:rsid w:val="009A61CB"/>
    <w:rsid w:val="009A62CB"/>
    <w:rsid w:val="009B04EC"/>
    <w:rsid w:val="009B40CC"/>
    <w:rsid w:val="009B528C"/>
    <w:rsid w:val="009B54E1"/>
    <w:rsid w:val="009C0A7C"/>
    <w:rsid w:val="009C111B"/>
    <w:rsid w:val="009D400D"/>
    <w:rsid w:val="009D4ABD"/>
    <w:rsid w:val="009D59DC"/>
    <w:rsid w:val="009F09E4"/>
    <w:rsid w:val="009F4D81"/>
    <w:rsid w:val="00A025A9"/>
    <w:rsid w:val="00A0299E"/>
    <w:rsid w:val="00A10FBA"/>
    <w:rsid w:val="00A24D2F"/>
    <w:rsid w:val="00A25EA7"/>
    <w:rsid w:val="00A30805"/>
    <w:rsid w:val="00A31134"/>
    <w:rsid w:val="00A33AD3"/>
    <w:rsid w:val="00A348F9"/>
    <w:rsid w:val="00A36C05"/>
    <w:rsid w:val="00A37DD3"/>
    <w:rsid w:val="00A424EA"/>
    <w:rsid w:val="00A4513A"/>
    <w:rsid w:val="00A47FE7"/>
    <w:rsid w:val="00A538B0"/>
    <w:rsid w:val="00A55AD6"/>
    <w:rsid w:val="00A55F8B"/>
    <w:rsid w:val="00A62205"/>
    <w:rsid w:val="00A773FD"/>
    <w:rsid w:val="00A77E76"/>
    <w:rsid w:val="00A8094F"/>
    <w:rsid w:val="00A84DC1"/>
    <w:rsid w:val="00A85F2C"/>
    <w:rsid w:val="00A85F77"/>
    <w:rsid w:val="00A861B8"/>
    <w:rsid w:val="00A874BB"/>
    <w:rsid w:val="00AA2622"/>
    <w:rsid w:val="00AA44DC"/>
    <w:rsid w:val="00AA7D59"/>
    <w:rsid w:val="00AB13E4"/>
    <w:rsid w:val="00AB45FF"/>
    <w:rsid w:val="00AB4ECB"/>
    <w:rsid w:val="00AC058D"/>
    <w:rsid w:val="00AC3137"/>
    <w:rsid w:val="00AC3C44"/>
    <w:rsid w:val="00AD0125"/>
    <w:rsid w:val="00AD167F"/>
    <w:rsid w:val="00AD1D4C"/>
    <w:rsid w:val="00AD6842"/>
    <w:rsid w:val="00AE721F"/>
    <w:rsid w:val="00AF029B"/>
    <w:rsid w:val="00AF4D11"/>
    <w:rsid w:val="00B00BCD"/>
    <w:rsid w:val="00B03650"/>
    <w:rsid w:val="00B03CE6"/>
    <w:rsid w:val="00B051B8"/>
    <w:rsid w:val="00B0558F"/>
    <w:rsid w:val="00B07675"/>
    <w:rsid w:val="00B13A68"/>
    <w:rsid w:val="00B16C5E"/>
    <w:rsid w:val="00B17C90"/>
    <w:rsid w:val="00B220D6"/>
    <w:rsid w:val="00B24177"/>
    <w:rsid w:val="00B2623D"/>
    <w:rsid w:val="00B27DC1"/>
    <w:rsid w:val="00B34E36"/>
    <w:rsid w:val="00B379E4"/>
    <w:rsid w:val="00B41644"/>
    <w:rsid w:val="00B42DFC"/>
    <w:rsid w:val="00B46004"/>
    <w:rsid w:val="00B5555E"/>
    <w:rsid w:val="00B57C77"/>
    <w:rsid w:val="00B62DB6"/>
    <w:rsid w:val="00B6337C"/>
    <w:rsid w:val="00B67783"/>
    <w:rsid w:val="00B67B8D"/>
    <w:rsid w:val="00B77FC0"/>
    <w:rsid w:val="00B819F5"/>
    <w:rsid w:val="00B9522C"/>
    <w:rsid w:val="00BA1E0E"/>
    <w:rsid w:val="00BA6D80"/>
    <w:rsid w:val="00BB5ABD"/>
    <w:rsid w:val="00BB623D"/>
    <w:rsid w:val="00BC356B"/>
    <w:rsid w:val="00BD6E83"/>
    <w:rsid w:val="00BD6EA3"/>
    <w:rsid w:val="00BE2601"/>
    <w:rsid w:val="00BE42DF"/>
    <w:rsid w:val="00BE7736"/>
    <w:rsid w:val="00BF3898"/>
    <w:rsid w:val="00BF7CFC"/>
    <w:rsid w:val="00C01A2F"/>
    <w:rsid w:val="00C04F1A"/>
    <w:rsid w:val="00C20E2B"/>
    <w:rsid w:val="00C4455C"/>
    <w:rsid w:val="00C50E4C"/>
    <w:rsid w:val="00C51BD0"/>
    <w:rsid w:val="00C52B7F"/>
    <w:rsid w:val="00C553D9"/>
    <w:rsid w:val="00C703E8"/>
    <w:rsid w:val="00C70CB3"/>
    <w:rsid w:val="00C74D45"/>
    <w:rsid w:val="00C81C93"/>
    <w:rsid w:val="00C81DFF"/>
    <w:rsid w:val="00C82787"/>
    <w:rsid w:val="00C8338C"/>
    <w:rsid w:val="00C8372A"/>
    <w:rsid w:val="00C839E1"/>
    <w:rsid w:val="00C83C56"/>
    <w:rsid w:val="00C8713F"/>
    <w:rsid w:val="00C91E40"/>
    <w:rsid w:val="00C960E0"/>
    <w:rsid w:val="00CA4911"/>
    <w:rsid w:val="00CA58AB"/>
    <w:rsid w:val="00CA5CA6"/>
    <w:rsid w:val="00CB0585"/>
    <w:rsid w:val="00CB0A1D"/>
    <w:rsid w:val="00CB1FC1"/>
    <w:rsid w:val="00CB24D3"/>
    <w:rsid w:val="00CB4C17"/>
    <w:rsid w:val="00CC0DBD"/>
    <w:rsid w:val="00CC1865"/>
    <w:rsid w:val="00CC3538"/>
    <w:rsid w:val="00CC44B2"/>
    <w:rsid w:val="00CD0D8C"/>
    <w:rsid w:val="00CD16CF"/>
    <w:rsid w:val="00CD4D9F"/>
    <w:rsid w:val="00CD5A59"/>
    <w:rsid w:val="00CD65DB"/>
    <w:rsid w:val="00CE0EF2"/>
    <w:rsid w:val="00CE204D"/>
    <w:rsid w:val="00CE2DAA"/>
    <w:rsid w:val="00D0393F"/>
    <w:rsid w:val="00D04C69"/>
    <w:rsid w:val="00D055FF"/>
    <w:rsid w:val="00D1142F"/>
    <w:rsid w:val="00D120BF"/>
    <w:rsid w:val="00D120D9"/>
    <w:rsid w:val="00D12EBC"/>
    <w:rsid w:val="00D17B36"/>
    <w:rsid w:val="00D37458"/>
    <w:rsid w:val="00D42808"/>
    <w:rsid w:val="00D43C07"/>
    <w:rsid w:val="00D46F76"/>
    <w:rsid w:val="00D50685"/>
    <w:rsid w:val="00D559BF"/>
    <w:rsid w:val="00D57E2A"/>
    <w:rsid w:val="00D6084E"/>
    <w:rsid w:val="00D63556"/>
    <w:rsid w:val="00D64166"/>
    <w:rsid w:val="00D65435"/>
    <w:rsid w:val="00D67495"/>
    <w:rsid w:val="00D71DA5"/>
    <w:rsid w:val="00D8254D"/>
    <w:rsid w:val="00D87C14"/>
    <w:rsid w:val="00D90742"/>
    <w:rsid w:val="00D92C0B"/>
    <w:rsid w:val="00D94399"/>
    <w:rsid w:val="00D97C23"/>
    <w:rsid w:val="00DA396D"/>
    <w:rsid w:val="00DA52AC"/>
    <w:rsid w:val="00DB133D"/>
    <w:rsid w:val="00DC75E8"/>
    <w:rsid w:val="00DD2838"/>
    <w:rsid w:val="00DD73A4"/>
    <w:rsid w:val="00DE28B4"/>
    <w:rsid w:val="00DF012A"/>
    <w:rsid w:val="00DF210F"/>
    <w:rsid w:val="00DF325D"/>
    <w:rsid w:val="00DF542B"/>
    <w:rsid w:val="00E011C8"/>
    <w:rsid w:val="00E03A2B"/>
    <w:rsid w:val="00E0699A"/>
    <w:rsid w:val="00E07DD1"/>
    <w:rsid w:val="00E125BE"/>
    <w:rsid w:val="00E15575"/>
    <w:rsid w:val="00E17699"/>
    <w:rsid w:val="00E20958"/>
    <w:rsid w:val="00E22AFC"/>
    <w:rsid w:val="00E304FD"/>
    <w:rsid w:val="00E40981"/>
    <w:rsid w:val="00E42CB5"/>
    <w:rsid w:val="00E45697"/>
    <w:rsid w:val="00E501B0"/>
    <w:rsid w:val="00E503F2"/>
    <w:rsid w:val="00E511EC"/>
    <w:rsid w:val="00E5189D"/>
    <w:rsid w:val="00E52B25"/>
    <w:rsid w:val="00E53E2F"/>
    <w:rsid w:val="00E54327"/>
    <w:rsid w:val="00E543AF"/>
    <w:rsid w:val="00E55398"/>
    <w:rsid w:val="00E569D4"/>
    <w:rsid w:val="00E658C5"/>
    <w:rsid w:val="00E66611"/>
    <w:rsid w:val="00E723CF"/>
    <w:rsid w:val="00E74B48"/>
    <w:rsid w:val="00E84672"/>
    <w:rsid w:val="00E86B90"/>
    <w:rsid w:val="00E96B7E"/>
    <w:rsid w:val="00EA0175"/>
    <w:rsid w:val="00EA4D30"/>
    <w:rsid w:val="00EB0298"/>
    <w:rsid w:val="00EB649D"/>
    <w:rsid w:val="00EC0F91"/>
    <w:rsid w:val="00EC15B3"/>
    <w:rsid w:val="00EC274E"/>
    <w:rsid w:val="00EC30D5"/>
    <w:rsid w:val="00EC4F5F"/>
    <w:rsid w:val="00EC6DF6"/>
    <w:rsid w:val="00ED4A48"/>
    <w:rsid w:val="00ED5DA9"/>
    <w:rsid w:val="00EE2735"/>
    <w:rsid w:val="00EE3F3A"/>
    <w:rsid w:val="00EE4AE8"/>
    <w:rsid w:val="00EE633B"/>
    <w:rsid w:val="00EE6A36"/>
    <w:rsid w:val="00EF24DE"/>
    <w:rsid w:val="00EF392A"/>
    <w:rsid w:val="00EF6038"/>
    <w:rsid w:val="00EF7C65"/>
    <w:rsid w:val="00F003DE"/>
    <w:rsid w:val="00F03C6A"/>
    <w:rsid w:val="00F04527"/>
    <w:rsid w:val="00F1339B"/>
    <w:rsid w:val="00F14268"/>
    <w:rsid w:val="00F21BF4"/>
    <w:rsid w:val="00F22CDD"/>
    <w:rsid w:val="00F26DDC"/>
    <w:rsid w:val="00F272A0"/>
    <w:rsid w:val="00F3055A"/>
    <w:rsid w:val="00F44E1C"/>
    <w:rsid w:val="00F44ECD"/>
    <w:rsid w:val="00F53D14"/>
    <w:rsid w:val="00F56000"/>
    <w:rsid w:val="00F56C72"/>
    <w:rsid w:val="00F576A0"/>
    <w:rsid w:val="00F61A0D"/>
    <w:rsid w:val="00F62397"/>
    <w:rsid w:val="00F62767"/>
    <w:rsid w:val="00F73D07"/>
    <w:rsid w:val="00F766C7"/>
    <w:rsid w:val="00F8003F"/>
    <w:rsid w:val="00F802D9"/>
    <w:rsid w:val="00F81973"/>
    <w:rsid w:val="00F8558A"/>
    <w:rsid w:val="00F9063B"/>
    <w:rsid w:val="00FA2585"/>
    <w:rsid w:val="00FA3BDE"/>
    <w:rsid w:val="00FA499C"/>
    <w:rsid w:val="00FA6C1E"/>
    <w:rsid w:val="00FA7F9C"/>
    <w:rsid w:val="00FB07BB"/>
    <w:rsid w:val="00FB2E08"/>
    <w:rsid w:val="00FB359E"/>
    <w:rsid w:val="00FB6B7F"/>
    <w:rsid w:val="00FC194A"/>
    <w:rsid w:val="00FC1D1B"/>
    <w:rsid w:val="00FC2A64"/>
    <w:rsid w:val="00FD1400"/>
    <w:rsid w:val="00FD315F"/>
    <w:rsid w:val="00FD5557"/>
    <w:rsid w:val="00FD6898"/>
    <w:rsid w:val="00FD6AA2"/>
    <w:rsid w:val="00FE45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78937"/>
  <w15:chartTrackingRefBased/>
  <w15:docId w15:val="{C68155C0-AC03-49AB-9558-52F4A000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3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18CE"/>
    <w:rPr>
      <w:color w:val="0563C1" w:themeColor="hyperlink"/>
      <w:u w:val="single"/>
    </w:rPr>
  </w:style>
  <w:style w:type="character" w:styleId="UnresolvedMention">
    <w:name w:val="Unresolved Mention"/>
    <w:basedOn w:val="DefaultParagraphFont"/>
    <w:uiPriority w:val="99"/>
    <w:semiHidden/>
    <w:unhideWhenUsed/>
    <w:rsid w:val="005718CE"/>
    <w:rPr>
      <w:color w:val="605E5C"/>
      <w:shd w:val="clear" w:color="auto" w:fill="E1DFDD"/>
    </w:rPr>
  </w:style>
  <w:style w:type="character" w:customStyle="1" w:styleId="sw">
    <w:name w:val="sw"/>
    <w:basedOn w:val="DefaultParagraphFont"/>
    <w:rsid w:val="00034699"/>
  </w:style>
  <w:style w:type="paragraph" w:styleId="ListParagraph">
    <w:name w:val="List Paragraph"/>
    <w:basedOn w:val="Normal"/>
    <w:uiPriority w:val="34"/>
    <w:qFormat/>
    <w:rsid w:val="00EE633B"/>
    <w:pPr>
      <w:ind w:left="720"/>
      <w:contextualSpacing/>
    </w:pPr>
  </w:style>
  <w:style w:type="paragraph" w:styleId="Caption">
    <w:name w:val="caption"/>
    <w:basedOn w:val="Normal"/>
    <w:next w:val="Normal"/>
    <w:uiPriority w:val="35"/>
    <w:unhideWhenUsed/>
    <w:qFormat/>
    <w:rsid w:val="007B4FF3"/>
    <w:pPr>
      <w:spacing w:after="200" w:line="240" w:lineRule="auto"/>
    </w:pPr>
    <w:rPr>
      <w:i/>
      <w:iCs/>
      <w:color w:val="44546A" w:themeColor="text2"/>
      <w:sz w:val="18"/>
      <w:szCs w:val="18"/>
    </w:rPr>
  </w:style>
  <w:style w:type="table" w:styleId="LightList-Accent3">
    <w:name w:val="Light List Accent 3"/>
    <w:basedOn w:val="TableNormal"/>
    <w:uiPriority w:val="61"/>
    <w:rsid w:val="00FD315F"/>
    <w:pPr>
      <w:spacing w:after="0" w:line="240" w:lineRule="auto"/>
    </w:pPr>
    <w:rPr>
      <w:rFonts w:eastAsiaTheme="minorEastAsia"/>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Emphasis">
    <w:name w:val="Emphasis"/>
    <w:basedOn w:val="DefaultParagraphFont"/>
    <w:uiPriority w:val="20"/>
    <w:qFormat/>
    <w:rsid w:val="00572042"/>
    <w:rPr>
      <w:i/>
      <w:iCs/>
    </w:rPr>
  </w:style>
  <w:style w:type="paragraph" w:styleId="NormalWeb">
    <w:name w:val="Normal (Web)"/>
    <w:basedOn w:val="Normal"/>
    <w:uiPriority w:val="99"/>
    <w:semiHidden/>
    <w:unhideWhenUsed/>
    <w:rsid w:val="008E6E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8174DF"/>
    <w:rPr>
      <w:color w:val="954F72" w:themeColor="followedHyperlink"/>
      <w:u w:val="single"/>
    </w:rPr>
  </w:style>
  <w:style w:type="table" w:styleId="TableGrid">
    <w:name w:val="Table Grid"/>
    <w:basedOn w:val="TableNormal"/>
    <w:uiPriority w:val="39"/>
    <w:rsid w:val="00A3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vaccines/vpd/dtap-tdap-td/public/index.html" TargetMode="External"/><Relationship Id="rId18" Type="http://schemas.openxmlformats.org/officeDocument/2006/relationships/hyperlink" Target="https://www.cdc.gov/vaccines/vpd/hepb/public/index.html" TargetMode="External"/><Relationship Id="rId26" Type="http://schemas.openxmlformats.org/officeDocument/2006/relationships/hyperlink" Target="https://www.cdc.gov/vaccines/vpd/varicella/public/index.html" TargetMode="External"/><Relationship Id="rId39" Type="http://schemas.openxmlformats.org/officeDocument/2006/relationships/hyperlink" Target="https://www.cdc.gov/vaccines/vpd/varicella/public/index.html" TargetMode="External"/><Relationship Id="rId21" Type="http://schemas.openxmlformats.org/officeDocument/2006/relationships/hyperlink" Target="https://www.cdc.gov/vaccines/vpd/polio/public/index.html" TargetMode="External"/><Relationship Id="rId34" Type="http://schemas.openxmlformats.org/officeDocument/2006/relationships/hyperlink" Target="https://www.cdc.gov/vaccines/vpd/flu/public/index.html" TargetMode="External"/><Relationship Id="rId42" Type="http://schemas.openxmlformats.org/officeDocument/2006/relationships/hyperlink" Target="https://www.cdc.gov/vaccines/vpd/mening/public/index.html" TargetMode="External"/><Relationship Id="rId47" Type="http://schemas.openxmlformats.org/officeDocument/2006/relationships/hyperlink" Target="https://www.cdc.gov/vaccines/vpd/flu/public/index.html" TargetMode="External"/><Relationship Id="rId50" Type="http://schemas.openxmlformats.org/officeDocument/2006/relationships/hyperlink" Target="https://www.cdc.gov/vaccines/vpd/flu/public/index.html" TargetMode="External"/><Relationship Id="rId55" Type="http://schemas.openxmlformats.org/officeDocument/2006/relationships/hyperlink" Target="https://www.cdc.gov/vaccines/vpd/dtap-tdap-td/public/index.html" TargetMode="External"/><Relationship Id="rId7" Type="http://schemas.openxmlformats.org/officeDocument/2006/relationships/hyperlink" Target="https://www.cdc.gov/vaccines/vpd/hepb/public/index.html" TargetMode="External"/><Relationship Id="rId2" Type="http://schemas.openxmlformats.org/officeDocument/2006/relationships/numbering" Target="numbering.xml"/><Relationship Id="rId16" Type="http://schemas.openxmlformats.org/officeDocument/2006/relationships/hyperlink" Target="https://www.cdc.gov/vaccines/vpd/pneumo/public/index.html" TargetMode="External"/><Relationship Id="rId29" Type="http://schemas.openxmlformats.org/officeDocument/2006/relationships/hyperlink" Target="https://www.cdc.gov/vaccines/vpd/mmr/public/index.html" TargetMode="External"/><Relationship Id="rId11" Type="http://schemas.openxmlformats.org/officeDocument/2006/relationships/hyperlink" Target="https://www.cdc.gov/vaccines/vpd/pneumo/public/index.html" TargetMode="External"/><Relationship Id="rId24" Type="http://schemas.openxmlformats.org/officeDocument/2006/relationships/hyperlink" Target="https://www.cdc.gov/vaccines/vpd/flu/public/index.html" TargetMode="External"/><Relationship Id="rId32" Type="http://schemas.openxmlformats.org/officeDocument/2006/relationships/hyperlink" Target="https://www.cdc.gov/vaccines/vpd/hepa/public/index.html" TargetMode="External"/><Relationship Id="rId37" Type="http://schemas.openxmlformats.org/officeDocument/2006/relationships/hyperlink" Target="https://www.cdc.gov/vaccines/vpd/polio/public/index.html" TargetMode="External"/><Relationship Id="rId40" Type="http://schemas.openxmlformats.org/officeDocument/2006/relationships/hyperlink" Target="https://www.cdc.gov/vaccines/vpd/flu/public/index.html" TargetMode="External"/><Relationship Id="rId45" Type="http://schemas.openxmlformats.org/officeDocument/2006/relationships/hyperlink" Target="https://www.cdc.gov/vaccines/vpd/flu/public/index.html" TargetMode="External"/><Relationship Id="rId53" Type="http://schemas.openxmlformats.org/officeDocument/2006/relationships/hyperlink" Target="https://www.cdc.gov/vaccines/vpd/shingles/index.html" TargetMode="External"/><Relationship Id="rId58" Type="http://schemas.openxmlformats.org/officeDocument/2006/relationships/image" Target="media/image2.jpeg"/><Relationship Id="rId5" Type="http://schemas.openxmlformats.org/officeDocument/2006/relationships/webSettings" Target="webSettings.xml"/><Relationship Id="rId19" Type="http://schemas.openxmlformats.org/officeDocument/2006/relationships/hyperlink" Target="https://www.cdc.gov/vaccines/vpd/dtap-tdap-td/public/index.html" TargetMode="External"/><Relationship Id="rId4" Type="http://schemas.openxmlformats.org/officeDocument/2006/relationships/settings" Target="settings.xml"/><Relationship Id="rId9" Type="http://schemas.openxmlformats.org/officeDocument/2006/relationships/hyperlink" Target="https://www.cdc.gov/vaccines/vpd/hib/public/index.html" TargetMode="External"/><Relationship Id="rId14" Type="http://schemas.openxmlformats.org/officeDocument/2006/relationships/hyperlink" Target="https://www.cdc.gov/vaccines/vpd/hib/public/index.html" TargetMode="External"/><Relationship Id="rId22" Type="http://schemas.openxmlformats.org/officeDocument/2006/relationships/hyperlink" Target="https://www.cdc.gov/vaccines/vpd/pneumo/public/index.html" TargetMode="External"/><Relationship Id="rId27" Type="http://schemas.openxmlformats.org/officeDocument/2006/relationships/hyperlink" Target="https://www.cdc.gov/vaccines/vpd/dtap-tdap-td/public/index.html" TargetMode="External"/><Relationship Id="rId30" Type="http://schemas.openxmlformats.org/officeDocument/2006/relationships/hyperlink" Target="https://www.cdc.gov/vaccines/vpd/polio/public/index.html" TargetMode="External"/><Relationship Id="rId35" Type="http://schemas.openxmlformats.org/officeDocument/2006/relationships/hyperlink" Target="https://www.cdc.gov/vaccines/vpd/flu/public/index.html" TargetMode="External"/><Relationship Id="rId43" Type="http://schemas.openxmlformats.org/officeDocument/2006/relationships/hyperlink" Target="https://www.cdc.gov/hpv/parents/index.html" TargetMode="External"/><Relationship Id="rId48" Type="http://schemas.openxmlformats.org/officeDocument/2006/relationships/hyperlink" Target="https://www.cdc.gov/vaccines/vpd/dtap-tdap-td/public/index.html" TargetMode="External"/><Relationship Id="rId56" Type="http://schemas.openxmlformats.org/officeDocument/2006/relationships/hyperlink" Target="https://www.cdc.gov/vaccines/vpd/pneumo/public/index.html" TargetMode="External"/><Relationship Id="rId8" Type="http://schemas.openxmlformats.org/officeDocument/2006/relationships/hyperlink" Target="https://www.cdc.gov/vaccines/vpd/dtap-tdap-td/public/index.html" TargetMode="External"/><Relationship Id="rId51" Type="http://schemas.openxmlformats.org/officeDocument/2006/relationships/hyperlink" Target="https://www.cdc.gov/vaccines/vpd/dtap-tdap-td/public/index.html" TargetMode="External"/><Relationship Id="rId3" Type="http://schemas.openxmlformats.org/officeDocument/2006/relationships/styles" Target="styles.xml"/><Relationship Id="rId12" Type="http://schemas.openxmlformats.org/officeDocument/2006/relationships/hyperlink" Target="https://www.cdc.gov/vaccines/vpd/rotavirus/public/index.html" TargetMode="External"/><Relationship Id="rId17" Type="http://schemas.openxmlformats.org/officeDocument/2006/relationships/hyperlink" Target="https://www.cdc.gov/vaccines/vpd/rotavirus/public/index.html" TargetMode="External"/><Relationship Id="rId25" Type="http://schemas.openxmlformats.org/officeDocument/2006/relationships/hyperlink" Target="https://www.cdc.gov/vaccines/vpd/flu/public/index.html" TargetMode="External"/><Relationship Id="rId33" Type="http://schemas.openxmlformats.org/officeDocument/2006/relationships/hyperlink" Target="https://www.cdc.gov/vaccines/vpd/hepb/public/index.html" TargetMode="External"/><Relationship Id="rId38" Type="http://schemas.openxmlformats.org/officeDocument/2006/relationships/hyperlink" Target="https://www.cdc.gov/vaccines/vpd/mmr/public/index.html" TargetMode="External"/><Relationship Id="rId46" Type="http://schemas.openxmlformats.org/officeDocument/2006/relationships/hyperlink" Target="https://www.cdc.gov/vaccines/vpd/flu/public/index.html" TargetMode="External"/><Relationship Id="rId59" Type="http://schemas.openxmlformats.org/officeDocument/2006/relationships/fontTable" Target="fontTable.xml"/><Relationship Id="rId20" Type="http://schemas.openxmlformats.org/officeDocument/2006/relationships/hyperlink" Target="https://www.cdc.gov/vaccines/vpd/hib/public/index.html" TargetMode="External"/><Relationship Id="rId41" Type="http://schemas.openxmlformats.org/officeDocument/2006/relationships/hyperlink" Target="https://www.cdc.gov/vaccines/vpd/flu/public/index.html" TargetMode="External"/><Relationship Id="rId54" Type="http://schemas.openxmlformats.org/officeDocument/2006/relationships/hyperlink" Target="https://www.cdc.gov/vaccines/vpd/flu/public/index.html" TargetMode="External"/><Relationship Id="rId1" Type="http://schemas.openxmlformats.org/officeDocument/2006/relationships/customXml" Target="../customXml/item1.xml"/><Relationship Id="rId6" Type="http://schemas.openxmlformats.org/officeDocument/2006/relationships/hyperlink" Target="mailto:tamilant@srmist.edu.in" TargetMode="External"/><Relationship Id="rId15" Type="http://schemas.openxmlformats.org/officeDocument/2006/relationships/hyperlink" Target="https://www.cdc.gov/vaccines/vpd/polio/public/index.html" TargetMode="External"/><Relationship Id="rId23" Type="http://schemas.openxmlformats.org/officeDocument/2006/relationships/hyperlink" Target="https://www.cdc.gov/vaccines/vpd/rotavirus/public/index.html" TargetMode="External"/><Relationship Id="rId28" Type="http://schemas.openxmlformats.org/officeDocument/2006/relationships/hyperlink" Target="https://www.cdc.gov/vaccines/vpd/hib/public/index.html" TargetMode="External"/><Relationship Id="rId36" Type="http://schemas.openxmlformats.org/officeDocument/2006/relationships/hyperlink" Target="https://www.cdc.gov/vaccines/vpd/dtap-tdap-td/public/index.html" TargetMode="External"/><Relationship Id="rId49" Type="http://schemas.openxmlformats.org/officeDocument/2006/relationships/hyperlink" Target="https://www.cdc.gov/hpv/parents/index.html" TargetMode="External"/><Relationship Id="rId57" Type="http://schemas.openxmlformats.org/officeDocument/2006/relationships/image" Target="media/image1.jpeg"/><Relationship Id="rId10" Type="http://schemas.openxmlformats.org/officeDocument/2006/relationships/hyperlink" Target="https://www.cdc.gov/vaccines/vpd/polio/public/index.html" TargetMode="External"/><Relationship Id="rId31" Type="http://schemas.openxmlformats.org/officeDocument/2006/relationships/hyperlink" Target="https://www.cdc.gov/vaccines/vpd/pneumo/public/index.html" TargetMode="External"/><Relationship Id="rId44" Type="http://schemas.openxmlformats.org/officeDocument/2006/relationships/hyperlink" Target="https://www.cdc.gov/vaccines/vpd/dtap-tdap-td/public/index.html" TargetMode="External"/><Relationship Id="rId52" Type="http://schemas.openxmlformats.org/officeDocument/2006/relationships/hyperlink" Target="https://www.cdc.gov/vaccines/vpd/dtap-tdap-td/public/index.html"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679C3-980C-43D7-9693-7DFD2521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11184</Words>
  <Characters>63753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 C</dc:creator>
  <cp:lastModifiedBy>Arunkumar Subramanian</cp:lastModifiedBy>
  <cp:revision>18</cp:revision>
  <dcterms:created xsi:type="dcterms:W3CDTF">2023-07-15T10:25:00Z</dcterms:created>
  <dcterms:modified xsi:type="dcterms:W3CDTF">2023-07-25T15:10:00Z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http://www.zotero.org/styles/ieee</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85d52012-1b64-3219-a00b-7035a8024da7</vt:lpwstr>
  </property>
</Properties>
</file>