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04B52" w14:textId="77777777" w:rsidR="001C06A3" w:rsidRDefault="003F4C12" w:rsidP="003F4C12">
      <w:pPr>
        <w:widowControl w:val="0"/>
        <w:autoSpaceDE w:val="0"/>
        <w:autoSpaceDN w:val="0"/>
        <w:rPr>
          <w:rFonts w:eastAsia="Times New Roman"/>
          <w:bCs/>
          <w:sz w:val="44"/>
          <w:szCs w:val="28"/>
        </w:rPr>
      </w:pPr>
      <w:r w:rsidRPr="00772325">
        <w:rPr>
          <w:rFonts w:eastAsia="Times New Roman"/>
          <w:bCs/>
          <w:sz w:val="44"/>
          <w:szCs w:val="28"/>
        </w:rPr>
        <w:t xml:space="preserve">Switching Analysis </w:t>
      </w:r>
      <w:r w:rsidR="001C06A3">
        <w:rPr>
          <w:rFonts w:eastAsia="Times New Roman"/>
          <w:bCs/>
          <w:sz w:val="44"/>
          <w:szCs w:val="28"/>
        </w:rPr>
        <w:t>for</w:t>
      </w:r>
      <w:r w:rsidRPr="00772325">
        <w:rPr>
          <w:rFonts w:eastAsia="Times New Roman"/>
          <w:bCs/>
          <w:sz w:val="44"/>
          <w:szCs w:val="28"/>
        </w:rPr>
        <w:t xml:space="preserve"> </w:t>
      </w:r>
      <w:r w:rsidR="001C06A3">
        <w:rPr>
          <w:rFonts w:eastAsia="Times New Roman"/>
          <w:bCs/>
          <w:sz w:val="44"/>
          <w:szCs w:val="28"/>
        </w:rPr>
        <w:t>Three-Level</w:t>
      </w:r>
      <w:r w:rsidRPr="00772325">
        <w:rPr>
          <w:rFonts w:eastAsia="Times New Roman"/>
          <w:bCs/>
          <w:sz w:val="44"/>
          <w:szCs w:val="28"/>
        </w:rPr>
        <w:t xml:space="preserve"> </w:t>
      </w:r>
      <w:r w:rsidR="001E7E64">
        <w:rPr>
          <w:rFonts w:eastAsia="Times New Roman"/>
          <w:bCs/>
          <w:sz w:val="44"/>
          <w:szCs w:val="28"/>
        </w:rPr>
        <w:t>A</w:t>
      </w:r>
      <w:r w:rsidR="001E7E64" w:rsidRPr="00772325">
        <w:rPr>
          <w:rFonts w:eastAsia="Times New Roman"/>
          <w:bCs/>
          <w:sz w:val="44"/>
          <w:szCs w:val="28"/>
        </w:rPr>
        <w:t>ction</w:t>
      </w:r>
      <w:r w:rsidRPr="00772325">
        <w:rPr>
          <w:rFonts w:eastAsia="Times New Roman"/>
          <w:bCs/>
          <w:sz w:val="44"/>
          <w:szCs w:val="28"/>
        </w:rPr>
        <w:t xml:space="preserve"> </w:t>
      </w:r>
      <w:r w:rsidR="001C06A3">
        <w:rPr>
          <w:rFonts w:eastAsia="Times New Roman"/>
          <w:bCs/>
          <w:sz w:val="44"/>
          <w:szCs w:val="28"/>
        </w:rPr>
        <w:t>of</w:t>
      </w:r>
      <w:r w:rsidRPr="00772325">
        <w:rPr>
          <w:rFonts w:eastAsia="Times New Roman"/>
          <w:bCs/>
          <w:sz w:val="44"/>
          <w:szCs w:val="28"/>
        </w:rPr>
        <w:t xml:space="preserve"> </w:t>
      </w:r>
    </w:p>
    <w:p w14:paraId="74E68026" w14:textId="77777777" w:rsidR="003F4C12" w:rsidRPr="00772325" w:rsidRDefault="001C06A3" w:rsidP="003F4C12">
      <w:pPr>
        <w:widowControl w:val="0"/>
        <w:autoSpaceDE w:val="0"/>
        <w:autoSpaceDN w:val="0"/>
        <w:rPr>
          <w:rFonts w:eastAsia="Times New Roman"/>
          <w:bCs/>
          <w:sz w:val="44"/>
          <w:szCs w:val="28"/>
        </w:rPr>
      </w:pPr>
      <w:r>
        <w:rPr>
          <w:rFonts w:eastAsia="Times New Roman"/>
          <w:bCs/>
          <w:sz w:val="44"/>
          <w:szCs w:val="28"/>
        </w:rPr>
        <w:t>Two-Level</w:t>
      </w:r>
      <w:r w:rsidR="003F4C12" w:rsidRPr="00772325">
        <w:rPr>
          <w:rFonts w:eastAsia="Times New Roman"/>
          <w:bCs/>
          <w:sz w:val="44"/>
          <w:szCs w:val="28"/>
        </w:rPr>
        <w:t xml:space="preserve"> Three-Phase Dual VSI</w:t>
      </w:r>
    </w:p>
    <w:p w14:paraId="49CF1948" w14:textId="77777777" w:rsidR="00F70607" w:rsidRDefault="00F70607" w:rsidP="000712C5">
      <w:pPr>
        <w:pStyle w:val="papertitle"/>
        <w:spacing w:after="0"/>
        <w:rPr>
          <w:kern w:val="48"/>
          <w:sz w:val="20"/>
        </w:rPr>
      </w:pPr>
    </w:p>
    <w:p w14:paraId="2909B327" w14:textId="77777777" w:rsidR="001F5D32" w:rsidRDefault="001F5D32" w:rsidP="000712C5">
      <w:pPr>
        <w:pStyle w:val="papertitle"/>
        <w:spacing w:after="0"/>
        <w:rPr>
          <w:kern w:val="48"/>
          <w:sz w:val="20"/>
        </w:rPr>
        <w:sectPr w:rsidR="001F5D32" w:rsidSect="00261EFC">
          <w:footerReference w:type="first" r:id="rId8"/>
          <w:type w:val="continuous"/>
          <w:pgSz w:w="11906" w:h="16838" w:code="9"/>
          <w:pgMar w:top="1077" w:right="890" w:bottom="2438" w:left="890" w:header="720" w:footer="2494" w:gutter="0"/>
          <w:cols w:space="720"/>
          <w:titlePg/>
          <w:docGrid w:linePitch="360"/>
        </w:sectPr>
      </w:pPr>
    </w:p>
    <w:p w14:paraId="21E63EB3" w14:textId="77777777" w:rsidR="002F712E" w:rsidRDefault="002F712E" w:rsidP="002F712E">
      <w:pPr>
        <w:pStyle w:val="Author"/>
        <w:spacing w:before="0" w:after="0"/>
        <w:rPr>
          <w:sz w:val="18"/>
          <w:szCs w:val="18"/>
        </w:rPr>
      </w:pPr>
      <w:r>
        <w:rPr>
          <w:sz w:val="18"/>
          <w:szCs w:val="18"/>
        </w:rPr>
        <w:t>Mohammad Arif Khan</w:t>
      </w:r>
      <w:r>
        <w:rPr>
          <w:sz w:val="18"/>
          <w:szCs w:val="18"/>
        </w:rPr>
        <w:br/>
      </w:r>
      <w:r>
        <w:rPr>
          <w:sz w:val="18"/>
          <w:szCs w:val="24"/>
        </w:rPr>
        <w:t>School of Engineering</w:t>
      </w:r>
      <w:r>
        <w:rPr>
          <w:i/>
          <w:sz w:val="18"/>
          <w:szCs w:val="18"/>
        </w:rPr>
        <w:t xml:space="preserve">, </w:t>
      </w:r>
    </w:p>
    <w:p w14:paraId="190029A7" w14:textId="77777777" w:rsidR="002F712E" w:rsidRDefault="002F712E" w:rsidP="002F712E">
      <w:pPr>
        <w:pStyle w:val="Author"/>
        <w:spacing w:before="0" w:after="0"/>
      </w:pPr>
      <w:r>
        <w:rPr>
          <w:sz w:val="18"/>
          <w:szCs w:val="18"/>
        </w:rPr>
        <w:t>Lappeenranta University of Technology,</w:t>
      </w:r>
      <w:r>
        <w:rPr>
          <w:i/>
          <w:sz w:val="18"/>
          <w:szCs w:val="18"/>
        </w:rPr>
        <w:br/>
      </w:r>
      <w:r>
        <w:rPr>
          <w:sz w:val="18"/>
          <w:szCs w:val="18"/>
        </w:rPr>
        <w:t xml:space="preserve">Lappeenranta, Finland </w:t>
      </w:r>
      <w:r>
        <w:rPr>
          <w:sz w:val="18"/>
          <w:szCs w:val="18"/>
        </w:rPr>
        <w:br/>
        <w:t>arif.md27@gmail.com</w:t>
      </w:r>
    </w:p>
    <w:p w14:paraId="742AAA65" w14:textId="77777777" w:rsidR="00F70607" w:rsidRDefault="00F70607" w:rsidP="00F70607">
      <w:pPr>
        <w:pStyle w:val="Author"/>
        <w:spacing w:before="0" w:after="0"/>
      </w:pPr>
      <w:r>
        <w:rPr>
          <w:sz w:val="18"/>
          <w:szCs w:val="18"/>
        </w:rPr>
        <w:t>Shailesh Kumar Gupta</w:t>
      </w:r>
      <w:r w:rsidRPr="00022C64">
        <w:t xml:space="preserve"> </w:t>
      </w:r>
    </w:p>
    <w:p w14:paraId="23D7CC9E" w14:textId="77777777" w:rsidR="001F5D32" w:rsidRDefault="00F70607" w:rsidP="00F70607">
      <w:pPr>
        <w:pStyle w:val="Author"/>
        <w:spacing w:before="0" w:after="0"/>
        <w:rPr>
          <w:sz w:val="18"/>
          <w:szCs w:val="24"/>
        </w:rPr>
      </w:pPr>
      <w:r w:rsidRPr="00022C64">
        <w:rPr>
          <w:sz w:val="18"/>
          <w:szCs w:val="18"/>
        </w:rPr>
        <w:t xml:space="preserve">Depart. of Electrical &amp; </w:t>
      </w:r>
      <w:r w:rsidR="00745C0F">
        <w:rPr>
          <w:sz w:val="18"/>
          <w:szCs w:val="18"/>
        </w:rPr>
        <w:t>Electronics Engineering</w:t>
      </w:r>
      <w:r w:rsidRPr="00022C64">
        <w:rPr>
          <w:sz w:val="18"/>
          <w:szCs w:val="18"/>
        </w:rPr>
        <w:t>.</w:t>
      </w:r>
      <w:r w:rsidRPr="00DE0475">
        <w:rPr>
          <w:sz w:val="18"/>
          <w:szCs w:val="24"/>
        </w:rPr>
        <w:t>,</w:t>
      </w:r>
      <w:r>
        <w:rPr>
          <w:i/>
          <w:sz w:val="18"/>
          <w:szCs w:val="18"/>
        </w:rPr>
        <w:br/>
      </w:r>
      <w:r>
        <w:rPr>
          <w:sz w:val="18"/>
          <w:szCs w:val="24"/>
        </w:rPr>
        <w:t>IIMT Engineering College</w:t>
      </w:r>
      <w:r w:rsidRPr="00DE0475">
        <w:rPr>
          <w:sz w:val="18"/>
          <w:szCs w:val="24"/>
        </w:rPr>
        <w:t>,</w:t>
      </w:r>
      <w:r w:rsidR="00745C0F">
        <w:rPr>
          <w:sz w:val="18"/>
          <w:szCs w:val="24"/>
        </w:rPr>
        <w:t xml:space="preserve"> </w:t>
      </w:r>
    </w:p>
    <w:p w14:paraId="28D1A0D7" w14:textId="77777777" w:rsidR="00F70607" w:rsidRPr="00CA7A83" w:rsidRDefault="00F70607" w:rsidP="00F70607">
      <w:pPr>
        <w:pStyle w:val="Author"/>
        <w:spacing w:before="0" w:after="0"/>
        <w:rPr>
          <w:sz w:val="18"/>
          <w:szCs w:val="18"/>
        </w:rPr>
      </w:pPr>
      <w:r>
        <w:rPr>
          <w:sz w:val="18"/>
          <w:szCs w:val="24"/>
        </w:rPr>
        <w:t>Meerut</w:t>
      </w:r>
      <w:r w:rsidRPr="00DE0475">
        <w:rPr>
          <w:sz w:val="18"/>
          <w:szCs w:val="24"/>
        </w:rPr>
        <w:t xml:space="preserve"> (U.P.), INDIA</w:t>
      </w:r>
      <w:r w:rsidRPr="00F847A6">
        <w:rPr>
          <w:sz w:val="18"/>
          <w:szCs w:val="18"/>
        </w:rPr>
        <w:br/>
      </w:r>
      <w:hyperlink r:id="rId9" w:history="1">
        <w:r w:rsidR="001F5D32">
          <w:rPr>
            <w:sz w:val="18"/>
            <w:szCs w:val="24"/>
          </w:rPr>
          <w:t>drskggbu</w:t>
        </w:r>
        <w:r w:rsidRPr="00DE0475">
          <w:rPr>
            <w:sz w:val="18"/>
            <w:szCs w:val="24"/>
          </w:rPr>
          <w:t>@gmail.com</w:t>
        </w:r>
      </w:hyperlink>
    </w:p>
    <w:p w14:paraId="678A0D4D" w14:textId="77777777" w:rsidR="001F5D32" w:rsidRDefault="001F5D32" w:rsidP="00CA7A83">
      <w:pPr>
        <w:pStyle w:val="Abstract"/>
        <w:spacing w:after="0"/>
        <w:ind w:firstLine="0"/>
        <w:rPr>
          <w:i/>
          <w:iCs/>
        </w:rPr>
        <w:sectPr w:rsidR="001F5D32" w:rsidSect="001F5D32">
          <w:footerReference w:type="first" r:id="rId10"/>
          <w:type w:val="continuous"/>
          <w:pgSz w:w="11906" w:h="16838" w:code="9"/>
          <w:pgMar w:top="1077" w:right="907" w:bottom="2438" w:left="907" w:header="720" w:footer="2495" w:gutter="0"/>
          <w:cols w:num="2" w:space="360"/>
          <w:docGrid w:linePitch="360"/>
        </w:sectPr>
      </w:pPr>
    </w:p>
    <w:p w14:paraId="362D32B1" w14:textId="77777777" w:rsidR="00CA7A83" w:rsidRDefault="00CA7A83" w:rsidP="00CA7A83">
      <w:pPr>
        <w:pStyle w:val="Abstract"/>
        <w:spacing w:after="0"/>
        <w:ind w:firstLine="0"/>
        <w:rPr>
          <w:i/>
          <w:iCs/>
        </w:rPr>
      </w:pPr>
    </w:p>
    <w:p w14:paraId="7EFE8378" w14:textId="77777777" w:rsidR="00F70607" w:rsidRPr="0079039A" w:rsidRDefault="00F70607" w:rsidP="00444B0C">
      <w:pPr>
        <w:pStyle w:val="Abstract"/>
        <w:spacing w:after="0"/>
        <w:rPr>
          <w:i/>
          <w:iCs/>
        </w:rPr>
        <w:sectPr w:rsidR="00F70607" w:rsidRPr="0079039A" w:rsidSect="00F70607">
          <w:type w:val="continuous"/>
          <w:pgSz w:w="11906" w:h="16838" w:code="9"/>
          <w:pgMar w:top="1077" w:right="907" w:bottom="2438" w:left="907" w:header="720" w:footer="2495" w:gutter="0"/>
          <w:cols w:space="360"/>
          <w:docGrid w:linePitch="360"/>
        </w:sectPr>
      </w:pPr>
    </w:p>
    <w:p w14:paraId="05068444" w14:textId="77777777" w:rsidR="003F4C12" w:rsidRPr="0079039A" w:rsidRDefault="003F4C12" w:rsidP="003F4C12">
      <w:pPr>
        <w:pStyle w:val="Abstract"/>
        <w:spacing w:after="120"/>
        <w:rPr>
          <w:rFonts w:eastAsia="SymbolMT"/>
          <w:sz w:val="20"/>
          <w:szCs w:val="20"/>
        </w:rPr>
      </w:pPr>
      <w:r w:rsidRPr="0079039A">
        <w:rPr>
          <w:i/>
          <w:iCs/>
        </w:rPr>
        <w:t>Abstract</w:t>
      </w:r>
      <w:r w:rsidRPr="0079039A">
        <w:t xml:space="preserve"> – </w:t>
      </w:r>
      <w:r w:rsidRPr="00772325">
        <w:rPr>
          <w:rFonts w:eastAsia="SymbolMT"/>
          <w:sz w:val="20"/>
          <w:szCs w:val="20"/>
        </w:rPr>
        <w:t xml:space="preserve">The most common way for a variable voltage and frequency supply is by inverters. Multi-level converters have gotten a lot of attention when it comes to multi-level inverter networks. Power electronics technology has advanced so far that high safety voltages with lower harmonics can now be achieved. One reason for harmonics in output voltage may be switching inside the inverters. Pulse Width Modulation (PWM) techniques were developed for </w:t>
      </w:r>
      <w:r w:rsidR="00BC6DD0">
        <w:rPr>
          <w:rFonts w:eastAsia="SymbolMT"/>
          <w:sz w:val="20"/>
          <w:szCs w:val="20"/>
        </w:rPr>
        <w:t>Two-Level (</w:t>
      </w:r>
      <w:r w:rsidR="001C06A3">
        <w:rPr>
          <w:rFonts w:eastAsia="SymbolMT"/>
          <w:sz w:val="20"/>
          <w:szCs w:val="20"/>
        </w:rPr>
        <w:t>2-L</w:t>
      </w:r>
      <w:r w:rsidR="00BC6DD0">
        <w:rPr>
          <w:rFonts w:eastAsia="SymbolMT"/>
          <w:sz w:val="20"/>
          <w:szCs w:val="20"/>
        </w:rPr>
        <w:t>)</w:t>
      </w:r>
      <w:r w:rsidRPr="00772325">
        <w:rPr>
          <w:rFonts w:eastAsia="SymbolMT"/>
          <w:sz w:val="20"/>
          <w:szCs w:val="20"/>
        </w:rPr>
        <w:t xml:space="preserve"> </w:t>
      </w:r>
      <w:r w:rsidR="0002021C">
        <w:rPr>
          <w:rFonts w:eastAsia="SymbolMT"/>
          <w:sz w:val="20"/>
          <w:szCs w:val="20"/>
        </w:rPr>
        <w:t>3</w:t>
      </w:r>
      <w:r w:rsidRPr="00772325">
        <w:rPr>
          <w:rFonts w:eastAsia="SymbolMT"/>
          <w:sz w:val="20"/>
          <w:szCs w:val="20"/>
        </w:rPr>
        <w:t>-phase voltage source inverters</w:t>
      </w:r>
      <w:r w:rsidR="0002021C">
        <w:rPr>
          <w:rFonts w:eastAsia="SymbolMT"/>
          <w:sz w:val="20"/>
          <w:szCs w:val="20"/>
        </w:rPr>
        <w:t xml:space="preserve"> (VSI)</w:t>
      </w:r>
      <w:r w:rsidRPr="00772325">
        <w:rPr>
          <w:rFonts w:eastAsia="SymbolMT"/>
          <w:sz w:val="20"/>
          <w:szCs w:val="20"/>
        </w:rPr>
        <w:t>, however, SVPWM is the m</w:t>
      </w:r>
      <w:r w:rsidR="005B0C09">
        <w:rPr>
          <w:rFonts w:eastAsia="SymbolMT"/>
          <w:sz w:val="20"/>
          <w:szCs w:val="20"/>
        </w:rPr>
        <w:t>uch</w:t>
      </w:r>
      <w:r w:rsidRPr="00772325">
        <w:rPr>
          <w:rFonts w:eastAsia="SymbolMT"/>
          <w:sz w:val="20"/>
          <w:szCs w:val="20"/>
        </w:rPr>
        <w:t xml:space="preserve"> popular approach because of easier digital implementation and improved dc bus use. </w:t>
      </w:r>
      <w:r w:rsidR="00100A91" w:rsidRPr="00100A91">
        <w:rPr>
          <w:rFonts w:eastAsia="SymbolMT"/>
          <w:sz w:val="20"/>
          <w:szCs w:val="20"/>
        </w:rPr>
        <w:t xml:space="preserve">Comparison of the two switching patterns of a dual inverter system with three phases for a Three-Level (3-L) operation is </w:t>
      </w:r>
      <w:r w:rsidR="00100A91">
        <w:rPr>
          <w:rFonts w:eastAsia="SymbolMT"/>
          <w:sz w:val="20"/>
          <w:szCs w:val="20"/>
        </w:rPr>
        <w:t xml:space="preserve">shown </w:t>
      </w:r>
      <w:r w:rsidR="00100A91" w:rsidRPr="00100A91">
        <w:rPr>
          <w:rFonts w:eastAsia="SymbolMT"/>
          <w:sz w:val="20"/>
          <w:szCs w:val="20"/>
        </w:rPr>
        <w:t>in this article.</w:t>
      </w:r>
      <w:r w:rsidRPr="00772325">
        <w:rPr>
          <w:rFonts w:eastAsia="SymbolMT"/>
          <w:sz w:val="20"/>
          <w:szCs w:val="20"/>
        </w:rPr>
        <w:t xml:space="preserve"> The performance was evaluated in the output phasing voltages on the basis of total harmonic distortion. For </w:t>
      </w:r>
      <w:r w:rsidR="001C06A3">
        <w:rPr>
          <w:rFonts w:eastAsia="SymbolMT"/>
          <w:sz w:val="20"/>
          <w:szCs w:val="20"/>
        </w:rPr>
        <w:t>3-L</w:t>
      </w:r>
      <w:r w:rsidRPr="00772325">
        <w:rPr>
          <w:rFonts w:eastAsia="SymbolMT"/>
          <w:sz w:val="20"/>
          <w:szCs w:val="20"/>
        </w:rPr>
        <w:t xml:space="preserve"> operation and simulation results, a complete Simulink model for three-phases VSI provides validation of this comparison.</w:t>
      </w:r>
    </w:p>
    <w:p w14:paraId="660CC6F2" w14:textId="77777777" w:rsidR="003F4C12" w:rsidRPr="0079039A" w:rsidRDefault="003F4C12" w:rsidP="003F4C12">
      <w:pPr>
        <w:pStyle w:val="Abstract"/>
        <w:spacing w:after="0"/>
        <w:ind w:firstLine="0"/>
      </w:pPr>
      <w:r w:rsidRPr="0079039A">
        <w:t>Keywords—</w:t>
      </w:r>
      <w:r w:rsidRPr="0079039A">
        <w:rPr>
          <w:rFonts w:ascii="Cambria Math" w:eastAsia="SymbolMT" w:hAnsi="Cambria Math" w:cs="Cambria Math"/>
          <w:sz w:val="20"/>
          <w:szCs w:val="20"/>
        </w:rPr>
        <w:t xml:space="preserve"> </w:t>
      </w:r>
      <w:r w:rsidRPr="00772325">
        <w:rPr>
          <w:rFonts w:eastAsia="SymbolMT"/>
          <w:sz w:val="20"/>
          <w:szCs w:val="20"/>
        </w:rPr>
        <w:t xml:space="preserve">Dual </w:t>
      </w:r>
      <w:r w:rsidR="001C06A3">
        <w:rPr>
          <w:rFonts w:eastAsia="SymbolMT"/>
          <w:sz w:val="20"/>
          <w:szCs w:val="20"/>
        </w:rPr>
        <w:t>2-L</w:t>
      </w:r>
      <w:r w:rsidRPr="00772325">
        <w:rPr>
          <w:rFonts w:eastAsia="SymbolMT"/>
          <w:sz w:val="20"/>
          <w:szCs w:val="20"/>
        </w:rPr>
        <w:t xml:space="preserve"> VSI, Space vector pulse width modulation (SVPWM), </w:t>
      </w:r>
      <w:r w:rsidR="001C06A3">
        <w:rPr>
          <w:rFonts w:eastAsia="SymbolMT"/>
          <w:sz w:val="20"/>
          <w:szCs w:val="20"/>
        </w:rPr>
        <w:t>3-L</w:t>
      </w:r>
      <w:r w:rsidRPr="00772325">
        <w:rPr>
          <w:rFonts w:eastAsia="SymbolMT"/>
          <w:sz w:val="20"/>
          <w:szCs w:val="20"/>
        </w:rPr>
        <w:t xml:space="preserve"> voltage source inverter, Total harmonic distortion.</w:t>
      </w:r>
    </w:p>
    <w:p w14:paraId="13390C21" w14:textId="77777777" w:rsidR="003F4C12" w:rsidRPr="0079039A" w:rsidRDefault="003F4C12" w:rsidP="003F4C12">
      <w:pPr>
        <w:pStyle w:val="Heading1"/>
        <w:ind w:firstLine="0"/>
      </w:pPr>
      <w:r w:rsidRPr="0079039A">
        <w:t xml:space="preserve">Introduction </w:t>
      </w:r>
    </w:p>
    <w:p w14:paraId="0E931C24" w14:textId="77777777" w:rsidR="003F4C12" w:rsidRPr="0079039A" w:rsidRDefault="003F4C12" w:rsidP="003F4C12">
      <w:pPr>
        <w:ind w:firstLine="360"/>
        <w:jc w:val="both"/>
      </w:pPr>
      <w:r w:rsidRPr="005B638F">
        <w:t>In today's world, the most common power electronic system for converting DC to AC power at the desired frequency</w:t>
      </w:r>
      <w:r w:rsidR="005B0C09">
        <w:t xml:space="preserve"> and </w:t>
      </w:r>
      <w:r w:rsidR="005B0C09" w:rsidRPr="005B638F">
        <w:t>output</w:t>
      </w:r>
      <w:r w:rsidRPr="005B638F">
        <w:t xml:space="preserve"> </w:t>
      </w:r>
      <w:r w:rsidR="005B0C09">
        <w:t xml:space="preserve">voltage </w:t>
      </w:r>
      <w:r w:rsidRPr="005B638F">
        <w:t xml:space="preserve">is the inverter. They have divided into two types: </w:t>
      </w:r>
      <w:r w:rsidR="001C06A3">
        <w:t>2-L</w:t>
      </w:r>
      <w:r w:rsidRPr="005B638F">
        <w:t xml:space="preserve"> inverters and multi-level inverters. Lots of research has been done on multi-level inverters and </w:t>
      </w:r>
      <w:r w:rsidR="001C06A3">
        <w:t>2-L</w:t>
      </w:r>
      <w:r w:rsidRPr="005B638F">
        <w:t xml:space="preserve"> multi-phase inverters in the last decade [1-2]. Multilevel inverters have many benefits over </w:t>
      </w:r>
      <w:r w:rsidR="001C06A3">
        <w:t>2-L</w:t>
      </w:r>
      <w:r w:rsidRPr="005B638F">
        <w:t xml:space="preserve"> inverters, including the ability to implement processes at various voltage levels, and less harmonic distortion. Multilevel inverters are using in a variety of applications, including static VAR offset, active power filter, rolling mills, etc. [3-4]. </w:t>
      </w:r>
      <w:r>
        <w:t>A</w:t>
      </w:r>
      <w:r w:rsidRPr="005B638F">
        <w:t xml:space="preserve"> detailed discussion about multi-phase multi-level inverters electric drives ha</w:t>
      </w:r>
      <w:r>
        <w:t>s</w:t>
      </w:r>
      <w:r w:rsidRPr="005B638F">
        <w:t xml:space="preserve"> done in [5]. </w:t>
      </w:r>
      <w:r w:rsidR="001C06A3">
        <w:t>3-L</w:t>
      </w:r>
      <w:r w:rsidRPr="005B638F">
        <w:t xml:space="preserve"> </w:t>
      </w:r>
      <w:r>
        <w:t xml:space="preserve">working </w:t>
      </w:r>
      <w:r w:rsidRPr="005B638F">
        <w:t xml:space="preserve">using </w:t>
      </w:r>
      <w:r w:rsidR="001C06A3">
        <w:t>2-L</w:t>
      </w:r>
      <w:r w:rsidRPr="005B638F">
        <w:t xml:space="preserve"> dual inverter has presented in </w:t>
      </w:r>
      <w:r>
        <w:t xml:space="preserve">the </w:t>
      </w:r>
      <w:r w:rsidRPr="005B638F">
        <w:t xml:space="preserve">literature using space vector modulation strategy [6], even the </w:t>
      </w:r>
      <w:r w:rsidR="001C06A3">
        <w:t>3-L</w:t>
      </w:r>
      <w:r w:rsidRPr="005B638F">
        <w:t xml:space="preserve"> inverter configuration has presented using </w:t>
      </w:r>
      <w:r w:rsidR="001C06A3">
        <w:t>2-L</w:t>
      </w:r>
      <w:r w:rsidRPr="005B638F">
        <w:t xml:space="preserve"> inverters connected in cascading in [7]. Decouple based space decomposition scheme has presented for </w:t>
      </w:r>
      <w:r>
        <w:t xml:space="preserve">a </w:t>
      </w:r>
      <w:r w:rsidR="001C06A3">
        <w:t>3-L</w:t>
      </w:r>
      <w:r w:rsidRPr="005B638F">
        <w:t xml:space="preserve"> inverter in [8] and </w:t>
      </w:r>
      <w:r>
        <w:t xml:space="preserve">a </w:t>
      </w:r>
      <w:r w:rsidRPr="005B638F">
        <w:t>carrier</w:t>
      </w:r>
      <w:r>
        <w:t>-</w:t>
      </w:r>
      <w:r w:rsidRPr="005B638F">
        <w:t xml:space="preserve">based </w:t>
      </w:r>
      <w:proofErr w:type="spellStart"/>
      <w:r w:rsidR="005B0C09">
        <w:t>approche</w:t>
      </w:r>
      <w:proofErr w:type="spellEnd"/>
      <w:r w:rsidRPr="005B638F">
        <w:t xml:space="preserve"> for </w:t>
      </w:r>
      <w:r>
        <w:t xml:space="preserve">a </w:t>
      </w:r>
      <w:r w:rsidRPr="005B638F">
        <w:t xml:space="preserve">dual </w:t>
      </w:r>
      <w:r w:rsidR="001C06A3">
        <w:t>2-L</w:t>
      </w:r>
      <w:r w:rsidRPr="005B638F">
        <w:t xml:space="preserve"> inverter in [9]. </w:t>
      </w:r>
      <w:r>
        <w:t xml:space="preserve">An </w:t>
      </w:r>
      <w:r w:rsidR="005B0C09">
        <w:t>open-end winding (OEW)</w:t>
      </w:r>
      <w:r w:rsidRPr="005B638F">
        <w:t xml:space="preserve"> three-phase induction motor has discussed with isolating transformer in </w:t>
      </w:r>
      <w:r w:rsidRPr="005B638F">
        <w:t xml:space="preserve">[10] and switching strategy for </w:t>
      </w:r>
      <w:r w:rsidR="001C06A3">
        <w:t>3-L</w:t>
      </w:r>
      <w:r w:rsidRPr="005B638F">
        <w:t xml:space="preserve"> dual inverter has presented in [11] based on space vector PWM. Multi-phase multi-level inverter based on four </w:t>
      </w:r>
      <w:r w:rsidR="005B0C09">
        <w:t>3</w:t>
      </w:r>
      <w:r w:rsidRPr="005B638F">
        <w:t xml:space="preserve">-phase </w:t>
      </w:r>
      <w:r w:rsidR="001C06A3">
        <w:t>2-L</w:t>
      </w:r>
      <w:r w:rsidRPr="005B638F">
        <w:t xml:space="preserve"> inverter</w:t>
      </w:r>
      <w:r>
        <w:t>s</w:t>
      </w:r>
      <w:r w:rsidRPr="005B638F">
        <w:t xml:space="preserve"> has presented in [12]. For </w:t>
      </w:r>
      <w:r>
        <w:t xml:space="preserve">the </w:t>
      </w:r>
      <w:r w:rsidR="005B0C09">
        <w:t>5</w:t>
      </w:r>
      <w:r w:rsidRPr="005B638F">
        <w:t xml:space="preserve">-phase open-end drive, </w:t>
      </w:r>
      <w:r>
        <w:t xml:space="preserve">the </w:t>
      </w:r>
      <w:r w:rsidRPr="005B638F">
        <w:t xml:space="preserve">PWM scheme for </w:t>
      </w:r>
      <w:r>
        <w:t xml:space="preserve">the </w:t>
      </w:r>
      <w:r w:rsidRPr="005B638F">
        <w:t xml:space="preserve">multi-level operation has presented in [13]. </w:t>
      </w:r>
      <w:r w:rsidRPr="005B638F">
        <w:rPr>
          <w:shd w:val="clear" w:color="auto" w:fill="FFFFFF"/>
        </w:rPr>
        <w:t xml:space="preserve">Multilevel multiphase inverters benefit from the use of SVPWM techniques. The standard SVPWM strategies have an analogous carrier-based pulse width </w:t>
      </w:r>
      <w:r w:rsidR="00D714AA">
        <w:rPr>
          <w:shd w:val="clear" w:color="auto" w:fill="FFFFFF"/>
        </w:rPr>
        <w:t>modulation (CBPWM) counter</w:t>
      </w:r>
      <w:r w:rsidR="00B26F7E">
        <w:rPr>
          <w:shd w:val="clear" w:color="auto" w:fill="FFFFFF"/>
        </w:rPr>
        <w:t>-part</w:t>
      </w:r>
      <w:r w:rsidR="00D714AA">
        <w:rPr>
          <w:shd w:val="clear" w:color="auto" w:fill="FFFFFF"/>
        </w:rPr>
        <w:t xml:space="preserve"> </w:t>
      </w:r>
      <w:r w:rsidR="005B0C09">
        <w:rPr>
          <w:shd w:val="clear" w:color="auto" w:fill="FFFFFF"/>
        </w:rPr>
        <w:t>that</w:t>
      </w:r>
      <w:r w:rsidRPr="005B638F">
        <w:rPr>
          <w:shd w:val="clear" w:color="auto" w:fill="FFFFFF"/>
        </w:rPr>
        <w:t xml:space="preserve"> </w:t>
      </w:r>
      <w:r w:rsidR="005B0C09">
        <w:rPr>
          <w:shd w:val="clear" w:color="auto" w:fill="FFFFFF"/>
        </w:rPr>
        <w:t>generates</w:t>
      </w:r>
      <w:r w:rsidRPr="005B638F">
        <w:rPr>
          <w:shd w:val="clear" w:color="auto" w:fill="FFFFFF"/>
        </w:rPr>
        <w:t xml:space="preserve"> similar effects, for both multilevel (three-phase) inverters and (</w:t>
      </w:r>
      <w:r w:rsidR="001C06A3">
        <w:rPr>
          <w:shd w:val="clear" w:color="auto" w:fill="FFFFFF"/>
        </w:rPr>
        <w:t>2-L</w:t>
      </w:r>
      <w:r w:rsidRPr="005B638F">
        <w:rPr>
          <w:shd w:val="clear" w:color="auto" w:fill="FFFFFF"/>
        </w:rPr>
        <w:t>) multiphase inverters. Multilevel multiphase SVPWM technique has presented in the study, which combines phase disposition pulse width modulation with an effective zero-sequence injection scheme [14</w:t>
      </w:r>
      <w:r>
        <w:rPr>
          <w:shd w:val="clear" w:color="auto" w:fill="FFFFFF"/>
        </w:rPr>
        <w:t>-16</w:t>
      </w:r>
      <w:r w:rsidRPr="005B638F">
        <w:rPr>
          <w:shd w:val="clear" w:color="auto" w:fill="FFFFFF"/>
        </w:rPr>
        <w:t>].</w:t>
      </w:r>
      <w:r w:rsidRPr="005B638F">
        <w:t xml:space="preserve"> Dual </w:t>
      </w:r>
      <w:r w:rsidR="001C06A3">
        <w:t>2-L</w:t>
      </w:r>
      <w:r w:rsidRPr="005B638F">
        <w:t xml:space="preserve"> inverters and multi-level inverters are ha</w:t>
      </w:r>
      <w:r w:rsidR="005B0C09">
        <w:t>ving the same number of switching devices</w:t>
      </w:r>
      <w:r w:rsidRPr="005B638F">
        <w:t xml:space="preserve">, but additional capacitors </w:t>
      </w:r>
      <w:r w:rsidR="005B0C09">
        <w:t xml:space="preserve">and diodes </w:t>
      </w:r>
      <w:r w:rsidRPr="005B638F">
        <w:t>are required in multi-level inverters for voltage balancing operation. While using a dual-level inverter for multi-level operation, no additional diodes and capacitors are required</w:t>
      </w:r>
      <w:r w:rsidR="00D714AA">
        <w:t xml:space="preserve"> (17-20)</w:t>
      </w:r>
      <w:r>
        <w:t>.</w:t>
      </w:r>
      <w:r w:rsidRPr="005B638F">
        <w:t xml:space="preserve"> This paper analyzes </w:t>
      </w:r>
      <w:r w:rsidR="001C06A3">
        <w:t>3-L</w:t>
      </w:r>
      <w:r w:rsidRPr="005B638F">
        <w:t xml:space="preserve"> switching </w:t>
      </w:r>
      <w:r w:rsidRPr="0052763A">
        <w:t xml:space="preserve">operation </w:t>
      </w:r>
      <w:r w:rsidRPr="005B638F">
        <w:t xml:space="preserve">using </w:t>
      </w:r>
      <w:r w:rsidR="001C06A3">
        <w:t>2-L</w:t>
      </w:r>
      <w:r w:rsidRPr="005B638F">
        <w:t xml:space="preserve"> dual three-phase VSI using </w:t>
      </w:r>
      <w:r>
        <w:t>SVPWM</w:t>
      </w:r>
      <w:r w:rsidRPr="005B638F">
        <w:t xml:space="preserve"> for two different </w:t>
      </w:r>
      <w:r>
        <w:t xml:space="preserve">switching </w:t>
      </w:r>
      <w:r w:rsidRPr="005B638F">
        <w:t>patterns. Both switching pattern</w:t>
      </w:r>
      <w:r>
        <w:t>s</w:t>
      </w:r>
      <w:r w:rsidRPr="005B638F">
        <w:t xml:space="preserve"> </w:t>
      </w:r>
      <w:r>
        <w:t xml:space="preserve">are </w:t>
      </w:r>
      <w:r w:rsidRPr="005B638F">
        <w:t>produc</w:t>
      </w:r>
      <w:r>
        <w:t>ing</w:t>
      </w:r>
      <w:r w:rsidRPr="005B638F">
        <w:t xml:space="preserve"> </w:t>
      </w:r>
      <w:r>
        <w:t xml:space="preserve">the </w:t>
      </w:r>
      <w:r w:rsidRPr="005B638F">
        <w:t>same results along with the same total harmonic distortion.</w:t>
      </w:r>
    </w:p>
    <w:p w14:paraId="3CAB55DD" w14:textId="77777777" w:rsidR="003F4C12" w:rsidRPr="00772325" w:rsidRDefault="003F4C12" w:rsidP="003F4C12">
      <w:pPr>
        <w:pStyle w:val="Heading1"/>
        <w:ind w:firstLine="0"/>
        <w:rPr>
          <w:lang w:val="en-IN"/>
        </w:rPr>
      </w:pPr>
      <w:r w:rsidRPr="00772325">
        <w:t>Three-phase dual voltage source inverter</w:t>
      </w:r>
    </w:p>
    <w:p w14:paraId="1409CF63" w14:textId="77777777" w:rsidR="003F4C12" w:rsidRDefault="003F4C12" w:rsidP="003F4C12">
      <w:pPr>
        <w:ind w:firstLine="720"/>
        <w:jc w:val="both"/>
        <w:rPr>
          <w:lang w:eastAsia="zh-CN"/>
        </w:rPr>
      </w:pPr>
      <w:r w:rsidRPr="00C93325">
        <w:rPr>
          <w:lang w:eastAsia="zh-CN"/>
        </w:rPr>
        <w:t xml:space="preserve">Figure 1 displays the circuit diagram for </w:t>
      </w:r>
      <w:r>
        <w:rPr>
          <w:lang w:eastAsia="zh-CN"/>
        </w:rPr>
        <w:t xml:space="preserve">the </w:t>
      </w:r>
      <w:r w:rsidR="001C06A3">
        <w:rPr>
          <w:lang w:eastAsia="zh-CN"/>
        </w:rPr>
        <w:t>2-L</w:t>
      </w:r>
      <w:r>
        <w:rPr>
          <w:lang w:eastAsia="zh-CN"/>
        </w:rPr>
        <w:t xml:space="preserve"> </w:t>
      </w:r>
      <w:r w:rsidR="005B0C09">
        <w:rPr>
          <w:lang w:eastAsia="zh-CN"/>
        </w:rPr>
        <w:t xml:space="preserve">  3</w:t>
      </w:r>
      <w:r>
        <w:rPr>
          <w:lang w:eastAsia="zh-CN"/>
        </w:rPr>
        <w:t xml:space="preserve">-phase </w:t>
      </w:r>
      <w:r w:rsidRPr="00C93325">
        <w:rPr>
          <w:lang w:eastAsia="zh-CN"/>
        </w:rPr>
        <w:t xml:space="preserve">dual </w:t>
      </w:r>
      <w:r>
        <w:rPr>
          <w:lang w:eastAsia="zh-CN"/>
        </w:rPr>
        <w:t>voltage source inverter</w:t>
      </w:r>
      <w:r w:rsidRPr="00C93325">
        <w:rPr>
          <w:lang w:eastAsia="zh-CN"/>
        </w:rPr>
        <w:t xml:space="preserve">. The output of both the inverter is connected to an </w:t>
      </w:r>
      <w:r w:rsidR="005B0C09">
        <w:rPr>
          <w:lang w:eastAsia="zh-CN"/>
        </w:rPr>
        <w:t>OEW</w:t>
      </w:r>
      <w:r>
        <w:rPr>
          <w:lang w:eastAsia="zh-CN"/>
        </w:rPr>
        <w:t xml:space="preserve"> and b</w:t>
      </w:r>
      <w:r w:rsidRPr="00C93325">
        <w:rPr>
          <w:lang w:eastAsia="zh-CN"/>
        </w:rPr>
        <w:t>oth inverters are powered by two isolated DC voltage sources.</w:t>
      </w:r>
    </w:p>
    <w:p w14:paraId="5765C31C" w14:textId="77777777" w:rsidR="003F4C12" w:rsidRPr="00C93325" w:rsidRDefault="003F4C12" w:rsidP="003F4C12">
      <w:pPr>
        <w:ind w:firstLine="720"/>
        <w:jc w:val="both"/>
        <w:rPr>
          <w:lang w:eastAsia="zh-CN"/>
        </w:rPr>
      </w:pPr>
    </w:p>
    <w:p w14:paraId="75FAE136" w14:textId="77777777" w:rsidR="003F4C12" w:rsidRPr="00772325" w:rsidRDefault="003F4C12" w:rsidP="003F4C12">
      <w:pPr>
        <w:pStyle w:val="ListParagraph"/>
        <w:adjustRightInd w:val="0"/>
        <w:ind w:left="0"/>
        <w:jc w:val="center"/>
        <w:rPr>
          <w:sz w:val="16"/>
        </w:rPr>
      </w:pPr>
      <w:r w:rsidRPr="00C93325">
        <w:rPr>
          <w:noProof/>
          <w:szCs w:val="24"/>
        </w:rPr>
        <w:drawing>
          <wp:inline distT="0" distB="0" distL="0" distR="0" wp14:anchorId="48C4DE8A" wp14:editId="439A2EF2">
            <wp:extent cx="3179929" cy="1148036"/>
            <wp:effectExtent l="0" t="0" r="190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4917" cy="1149837"/>
                    </a:xfrm>
                    <a:prstGeom prst="rect">
                      <a:avLst/>
                    </a:prstGeom>
                    <a:noFill/>
                    <a:ln>
                      <a:noFill/>
                    </a:ln>
                  </pic:spPr>
                </pic:pic>
              </a:graphicData>
            </a:graphic>
          </wp:inline>
        </w:drawing>
      </w:r>
    </w:p>
    <w:p w14:paraId="349EBEDE" w14:textId="77777777" w:rsidR="003F4C12" w:rsidRPr="00772325" w:rsidRDefault="003F4C12" w:rsidP="003F4C12">
      <w:pPr>
        <w:pStyle w:val="ListParagraph"/>
        <w:tabs>
          <w:tab w:val="left" w:pos="990"/>
          <w:tab w:val="left" w:pos="1080"/>
        </w:tabs>
        <w:adjustRightInd w:val="0"/>
        <w:spacing w:after="0"/>
        <w:ind w:left="0"/>
        <w:rPr>
          <w:rFonts w:ascii="Times New Roman" w:hAnsi="Times New Roman" w:cs="Times New Roman"/>
          <w:sz w:val="16"/>
        </w:rPr>
      </w:pPr>
      <w:r w:rsidRPr="00772325">
        <w:rPr>
          <w:rFonts w:ascii="Times New Roman" w:hAnsi="Times New Roman" w:cs="Times New Roman"/>
          <w:sz w:val="16"/>
        </w:rPr>
        <w:t>Fig. 1. Circuit configuration for three-phase dual inverter system</w:t>
      </w:r>
    </w:p>
    <w:p w14:paraId="490D1401" w14:textId="77777777" w:rsidR="003F4C12" w:rsidRDefault="003F4C12" w:rsidP="003F4C12">
      <w:pPr>
        <w:ind w:firstLine="270"/>
        <w:jc w:val="both"/>
      </w:pPr>
      <w:r w:rsidRPr="0024347C">
        <w:t>Fig</w:t>
      </w:r>
      <w:r>
        <w:t>.</w:t>
      </w:r>
      <w:r w:rsidRPr="0024347C">
        <w:t xml:space="preserve"> 1 shows that each three-phase inverter has six </w:t>
      </w:r>
      <w:r w:rsidR="005B0C09" w:rsidRPr="0024347C">
        <w:t>switches</w:t>
      </w:r>
      <w:r w:rsidRPr="0024347C">
        <w:t xml:space="preserve">, but only three are independent because the behavior of two power </w:t>
      </w:r>
      <w:r w:rsidR="005B0C09" w:rsidRPr="0024347C">
        <w:t>switching devices</w:t>
      </w:r>
      <w:r w:rsidRPr="0024347C">
        <w:t xml:space="preserve"> on the same leg is complimentary. When these three states</w:t>
      </w:r>
      <w:r w:rsidR="005B0C09">
        <w:t xml:space="preserve"> of </w:t>
      </w:r>
      <w:r w:rsidR="005B0C09" w:rsidRPr="0024347C">
        <w:t>switching</w:t>
      </w:r>
      <w:r w:rsidRPr="0024347C">
        <w:t xml:space="preserve"> are coupled, there are eight possible space voltage vectors. Six of the eight vectors (states 1-6) create non-zero output </w:t>
      </w:r>
      <w:r w:rsidRPr="0024347C">
        <w:lastRenderedPageBreak/>
        <w:t xml:space="preserve">voltage, whilst the other two (states 0 and 7) produce </w:t>
      </w:r>
      <w:r w:rsidR="00B85668">
        <w:t>null</w:t>
      </w:r>
      <w:r w:rsidRPr="0024347C">
        <w:t xml:space="preserve"> output voltage and </w:t>
      </w:r>
      <w:r w:rsidR="00B85668">
        <w:t xml:space="preserve">also </w:t>
      </w:r>
      <w:r w:rsidRPr="0024347C">
        <w:t>are referred to as zero voltage v</w:t>
      </w:r>
      <w:r>
        <w:t>ectors. As illustrated in fig.</w:t>
      </w:r>
      <w:r w:rsidRPr="0024347C">
        <w:t xml:space="preserve"> 2, the space vectors create a hexagon with six unique sectors, e</w:t>
      </w:r>
      <w:r w:rsidR="00B85668">
        <w:t>very</w:t>
      </w:r>
      <w:r w:rsidRPr="0024347C">
        <w:t xml:space="preserve"> of which spans 60</w:t>
      </w:r>
      <w:r w:rsidRPr="00B85668">
        <w:rPr>
          <w:vertAlign w:val="superscript"/>
        </w:rPr>
        <w:t>0</w:t>
      </w:r>
      <w:r w:rsidRPr="0024347C">
        <w:t xml:space="preserve">. A set of three vectors (two active and one zero) </w:t>
      </w:r>
      <w:r w:rsidR="00B85668">
        <w:t>may</w:t>
      </w:r>
      <w:r w:rsidRPr="0024347C">
        <w:t xml:space="preserve"> be selected in space vector PWM to synthesis the required voltage in each switching period and provide a reference vector at any point in time.</w:t>
      </w:r>
    </w:p>
    <w:p w14:paraId="15C53D89" w14:textId="77777777" w:rsidR="003F4C12" w:rsidRDefault="00022C64" w:rsidP="003F4C12">
      <w:r w:rsidRPr="00022C64">
        <w:rPr>
          <w:noProof/>
        </w:rPr>
        <w:drawing>
          <wp:inline distT="0" distB="0" distL="0" distR="0" wp14:anchorId="0D07D973" wp14:editId="012DDAF6">
            <wp:extent cx="2934031" cy="2297927"/>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113665"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2719" r="2417"/>
                    <a:stretch>
                      <a:fillRect/>
                    </a:stretch>
                  </pic:blipFill>
                  <pic:spPr bwMode="auto">
                    <a:xfrm>
                      <a:off x="0" y="0"/>
                      <a:ext cx="2931046" cy="229558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AD67C12" w14:textId="77777777" w:rsidR="003F4C12" w:rsidRPr="00561C23" w:rsidRDefault="003F4C12" w:rsidP="003F4C12">
      <w:pPr>
        <w:pStyle w:val="ListParagraph"/>
        <w:tabs>
          <w:tab w:val="left" w:pos="990"/>
          <w:tab w:val="left" w:pos="1080"/>
        </w:tabs>
        <w:adjustRightInd w:val="0"/>
        <w:spacing w:after="0"/>
        <w:ind w:left="0"/>
        <w:rPr>
          <w:rFonts w:ascii="Times New Roman" w:hAnsi="Times New Roman" w:cs="Times New Roman"/>
          <w:sz w:val="16"/>
          <w:lang w:val="en-GB"/>
        </w:rPr>
      </w:pPr>
      <w:r w:rsidRPr="00561C23">
        <w:rPr>
          <w:rFonts w:ascii="Times New Roman" w:hAnsi="Times New Roman" w:cs="Times New Roman"/>
          <w:sz w:val="16"/>
        </w:rPr>
        <w:t>Fig. 2. Representation of all the switching states</w:t>
      </w:r>
    </w:p>
    <w:p w14:paraId="2162AD6F" w14:textId="77777777" w:rsidR="003F4C12" w:rsidRDefault="003F4C12" w:rsidP="003F4C12">
      <w:pPr>
        <w:tabs>
          <w:tab w:val="left" w:pos="280"/>
        </w:tabs>
        <w:jc w:val="both"/>
        <w:rPr>
          <w:lang w:val="en-GB"/>
        </w:rPr>
      </w:pPr>
      <w:r>
        <w:rPr>
          <w:lang w:val="en-GB"/>
        </w:rPr>
        <w:t>Three-phase input voltages are</w:t>
      </w:r>
    </w:p>
    <w:p w14:paraId="61A44E91" w14:textId="77777777" w:rsidR="003F4C12" w:rsidRDefault="003F4C12" w:rsidP="003F4C12">
      <w:pPr>
        <w:tabs>
          <w:tab w:val="left" w:pos="280"/>
        </w:tabs>
        <w:ind w:firstLine="720"/>
        <w:jc w:val="both"/>
      </w:pPr>
      <w:r w:rsidRPr="00C93325">
        <w:rPr>
          <w:position w:val="-46"/>
          <w:lang w:val="en-GB"/>
        </w:rPr>
        <w:object w:dxaOrig="1800" w:dyaOrig="1060" w14:anchorId="5735B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57pt" o:ole="" fillcolor="window">
            <v:imagedata r:id="rId13" o:title=""/>
          </v:shape>
          <o:OLEObject Type="Embed" ProgID="Equation.DSMT4" ShapeID="_x0000_i1025" DrawAspect="Content" ObjectID="_1752307491" r:id="rId14"/>
        </w:object>
      </w:r>
      <w:r>
        <w:tab/>
      </w:r>
      <w:r w:rsidR="00F331BA">
        <w:t xml:space="preserve"> </w:t>
      </w:r>
      <w:r>
        <w:tab/>
      </w:r>
      <w:r w:rsidRPr="00C93325">
        <w:t>(1)</w:t>
      </w:r>
    </w:p>
    <w:p w14:paraId="7767094F" w14:textId="77777777" w:rsidR="003F4C12" w:rsidRPr="00257497" w:rsidRDefault="00B85668" w:rsidP="003F4C12">
      <w:pPr>
        <w:tabs>
          <w:tab w:val="left" w:pos="280"/>
        </w:tabs>
        <w:jc w:val="both"/>
        <w:rPr>
          <w:sz w:val="18"/>
        </w:rPr>
      </w:pPr>
      <w:r>
        <w:t xml:space="preserve">Voltage </w:t>
      </w:r>
      <w:r w:rsidR="003F4C12" w:rsidRPr="00257497">
        <w:t>vector</w:t>
      </w:r>
      <w:r>
        <w:t xml:space="preserve"> in space</w:t>
      </w:r>
      <w:r w:rsidR="00F331BA">
        <w:t xml:space="preserve"> </w:t>
      </w:r>
      <w:r w:rsidR="003F4C12" w:rsidRPr="00257497">
        <w:t xml:space="preserve"> is defined as</w:t>
      </w:r>
    </w:p>
    <w:p w14:paraId="46DD0679" w14:textId="77777777" w:rsidR="003F4C12" w:rsidRDefault="003F4C12" w:rsidP="003F4C12">
      <w:pPr>
        <w:tabs>
          <w:tab w:val="left" w:pos="280"/>
        </w:tabs>
        <w:ind w:firstLine="720"/>
        <w:jc w:val="both"/>
      </w:pPr>
      <w:r w:rsidRPr="00C93325">
        <w:rPr>
          <w:position w:val="-24"/>
          <w:lang w:val="en-GB"/>
        </w:rPr>
        <w:object w:dxaOrig="2360" w:dyaOrig="620" w14:anchorId="437DF5C8">
          <v:shape id="_x0000_i1026" type="#_x0000_t75" style="width:123pt;height:28.5pt" o:ole="" fillcolor="window">
            <v:imagedata r:id="rId15" o:title=""/>
          </v:shape>
          <o:OLEObject Type="Embed" ProgID="Equation.3" ShapeID="_x0000_i1026" DrawAspect="Content" ObjectID="_1752307492" r:id="rId16"/>
        </w:object>
      </w:r>
      <w:r>
        <w:rPr>
          <w:lang w:val="en-GB"/>
        </w:rPr>
        <w:tab/>
      </w:r>
      <w:r>
        <w:rPr>
          <w:lang w:val="en-GB"/>
        </w:rPr>
        <w:tab/>
        <w:t>(2)</w:t>
      </w:r>
    </w:p>
    <w:p w14:paraId="284E23A7" w14:textId="77777777" w:rsidR="003F4C12" w:rsidRDefault="003F4C12" w:rsidP="003F4C12">
      <w:pPr>
        <w:jc w:val="both"/>
      </w:pPr>
      <w:r>
        <w:rPr>
          <w:lang w:val="en-GB"/>
        </w:rPr>
        <w:t>wh</w:t>
      </w:r>
      <w:r w:rsidRPr="00C93325">
        <w:rPr>
          <w:lang w:val="en-GB"/>
        </w:rPr>
        <w:t xml:space="preserve">ere </w:t>
      </w:r>
      <w:r w:rsidRPr="00257497">
        <w:rPr>
          <w:position w:val="-12"/>
          <w:lang w:val="en-GB"/>
        </w:rPr>
        <w:object w:dxaOrig="1400" w:dyaOrig="340" w14:anchorId="524AD1C5">
          <v:shape id="_x0000_i1027" type="#_x0000_t75" style="width:67.5pt;height:17.25pt" o:ole="">
            <v:imagedata r:id="rId17" o:title=""/>
          </v:shape>
          <o:OLEObject Type="Embed" ProgID="Equation.DSMT4" ShapeID="_x0000_i1027" DrawAspect="Content" ObjectID="_1752307493" r:id="rId18"/>
        </w:object>
      </w:r>
      <w:r w:rsidRPr="00C93325">
        <w:rPr>
          <w:lang w:val="en-GB"/>
        </w:rPr>
        <w:t>and</w:t>
      </w:r>
      <w:r w:rsidRPr="00257497">
        <w:rPr>
          <w:position w:val="-10"/>
          <w:lang w:val="en-GB"/>
        </w:rPr>
        <w:object w:dxaOrig="1719" w:dyaOrig="380" w14:anchorId="1B5E63C9">
          <v:shape id="_x0000_i1028" type="#_x0000_t75" style="width:1in;height:15.75pt" o:ole="">
            <v:imagedata r:id="rId19" o:title=""/>
          </v:shape>
          <o:OLEObject Type="Embed" ProgID="Equation.3" ShapeID="_x0000_i1028" DrawAspect="Content" ObjectID="_1752307494" r:id="rId20"/>
        </w:object>
      </w:r>
      <w:r w:rsidRPr="00C93325">
        <w:rPr>
          <w:lang w:val="en-GB"/>
        </w:rPr>
        <w:t>.</w:t>
      </w:r>
      <w:r>
        <w:rPr>
          <w:lang w:val="en-GB"/>
        </w:rPr>
        <w:t xml:space="preserve"> </w:t>
      </w:r>
      <w:r w:rsidRPr="00DD1589">
        <w:t xml:space="preserve">The space vector is a representation of all </w:t>
      </w:r>
      <w:r w:rsidR="00B85668">
        <w:t>3</w:t>
      </w:r>
      <w:r w:rsidRPr="00DD1589">
        <w:t xml:space="preserve">-phase quantities at the same time. In contrast to the phasors, it is a complex variable that is a function of time. </w:t>
      </w:r>
      <w:r w:rsidR="00B85668">
        <w:t>T</w:t>
      </w:r>
      <w:r w:rsidR="00B85668" w:rsidRPr="00DD1589">
        <w:t>o generate the PWM signals</w:t>
      </w:r>
      <w:r w:rsidR="00B85668">
        <w:t>,</w:t>
      </w:r>
      <w:r w:rsidR="00B85668" w:rsidRPr="00DD1589">
        <w:t xml:space="preserve"> </w:t>
      </w:r>
      <w:r w:rsidR="00B85668">
        <w:t>t</w:t>
      </w:r>
      <w:r w:rsidRPr="00DD1589">
        <w:t>he PWM ti</w:t>
      </w:r>
      <w:r w:rsidR="004C55CA">
        <w:t>m</w:t>
      </w:r>
      <w:r w:rsidRPr="00DD1589">
        <w:t xml:space="preserve">e intervals for each sector are </w:t>
      </w:r>
    </w:p>
    <w:p w14:paraId="58BA9362" w14:textId="77777777" w:rsidR="003F4C12" w:rsidRPr="000326B6" w:rsidRDefault="002F712E" w:rsidP="003F4C12">
      <w:pPr>
        <w:spacing w:line="276" w:lineRule="auto"/>
        <w:ind w:firstLine="766"/>
        <w:rPr>
          <w:lang w:val="en-GB"/>
        </w:rPr>
      </w:pPr>
      <m:oMath>
        <m:sSub>
          <m:sSubPr>
            <m:ctrlPr>
              <w:rPr>
                <w:rFonts w:ascii="Cambria Math" w:hAnsi="Cambria Math"/>
                <w:i/>
                <w:sz w:val="24"/>
                <w:lang w:val="en-GB"/>
              </w:rPr>
            </m:ctrlPr>
          </m:sSubPr>
          <m:e>
            <m:r>
              <w:rPr>
                <w:rFonts w:ascii="Cambria Math" w:hAnsi="Cambria Math"/>
                <w:sz w:val="24"/>
                <w:lang w:val="en-GB"/>
              </w:rPr>
              <m:t>T</m:t>
            </m:r>
          </m:e>
          <m:sub>
            <m:r>
              <w:rPr>
                <w:rFonts w:ascii="Cambria Math" w:hAnsi="Cambria Math"/>
                <w:sz w:val="24"/>
                <w:lang w:val="en-GB"/>
              </w:rPr>
              <m:t>1</m:t>
            </m:r>
          </m:sub>
        </m:sSub>
        <m:r>
          <w:rPr>
            <w:rFonts w:ascii="Cambria Math" w:hAnsi="Cambria Math"/>
            <w:sz w:val="24"/>
            <w:lang w:val="en-GB"/>
          </w:rPr>
          <m:t>=</m:t>
        </m:r>
        <m:f>
          <m:fPr>
            <m:ctrlPr>
              <w:rPr>
                <w:rFonts w:ascii="Cambria Math" w:hAnsi="Cambria Math"/>
                <w:i/>
                <w:sz w:val="24"/>
                <w:lang w:val="en-GB"/>
              </w:rPr>
            </m:ctrlPr>
          </m:fPr>
          <m:num>
            <m:d>
              <m:dPr>
                <m:begChr m:val="|"/>
                <m:endChr m:val="|"/>
                <m:ctrlPr>
                  <w:rPr>
                    <w:rFonts w:ascii="Cambria Math" w:hAnsi="Cambria Math"/>
                    <w:i/>
                    <w:sz w:val="24"/>
                    <w:lang w:val="en-GB"/>
                  </w:rPr>
                </m:ctrlPr>
              </m:dPr>
              <m:e>
                <m:sSubSup>
                  <m:sSubSupPr>
                    <m:ctrlPr>
                      <w:rPr>
                        <w:rFonts w:ascii="Cambria Math" w:hAnsi="Cambria Math"/>
                        <w:i/>
                        <w:sz w:val="24"/>
                        <w:lang w:val="en-GB"/>
                      </w:rPr>
                    </m:ctrlPr>
                  </m:sSubSupPr>
                  <m:e>
                    <m:r>
                      <w:rPr>
                        <w:rFonts w:ascii="Cambria Math" w:hAnsi="Cambria Math"/>
                        <w:sz w:val="24"/>
                        <w:lang w:val="en-GB"/>
                      </w:rPr>
                      <m:t>v</m:t>
                    </m:r>
                  </m:e>
                  <m:sub>
                    <m:r>
                      <w:rPr>
                        <w:rFonts w:ascii="Cambria Math" w:hAnsi="Cambria Math"/>
                        <w:sz w:val="24"/>
                        <w:lang w:val="en-GB"/>
                      </w:rPr>
                      <m:t>s</m:t>
                    </m:r>
                  </m:sub>
                  <m:sup>
                    <m:r>
                      <w:rPr>
                        <w:rFonts w:ascii="Cambria Math" w:hAnsi="Cambria Math"/>
                        <w:sz w:val="24"/>
                        <w:lang w:val="en-GB"/>
                      </w:rPr>
                      <m:t>*</m:t>
                    </m:r>
                  </m:sup>
                </m:sSubSup>
              </m:e>
            </m:d>
            <m:r>
              <m:rPr>
                <m:sty m:val="p"/>
              </m:rPr>
              <w:rPr>
                <w:rFonts w:ascii="Cambria Math" w:hAnsi="Cambria Math"/>
                <w:sz w:val="24"/>
                <w:lang w:val="en-GB"/>
              </w:rPr>
              <m:t>sin⁡</m:t>
            </m:r>
            <m:r>
              <w:rPr>
                <w:rFonts w:ascii="Cambria Math" w:hAnsi="Cambria Math"/>
                <w:sz w:val="24"/>
                <w:lang w:val="en-GB"/>
              </w:rPr>
              <m:t>(</m:t>
            </m:r>
            <m:f>
              <m:fPr>
                <m:ctrlPr>
                  <w:rPr>
                    <w:rFonts w:ascii="Cambria Math" w:hAnsi="Cambria Math"/>
                    <w:i/>
                    <w:sz w:val="24"/>
                    <w:lang w:val="en-GB"/>
                  </w:rPr>
                </m:ctrlPr>
              </m:fPr>
              <m:num>
                <m:r>
                  <w:rPr>
                    <w:rFonts w:ascii="Cambria Math" w:hAnsi="Cambria Math"/>
                    <w:sz w:val="24"/>
                    <w:lang w:val="en-GB"/>
                  </w:rPr>
                  <m:t>kπ</m:t>
                </m:r>
              </m:num>
              <m:den>
                <m:r>
                  <w:rPr>
                    <w:rFonts w:ascii="Cambria Math" w:hAnsi="Cambria Math"/>
                    <w:sz w:val="24"/>
                    <w:lang w:val="en-GB"/>
                  </w:rPr>
                  <m:t>3</m:t>
                </m:r>
              </m:den>
            </m:f>
            <m:r>
              <w:rPr>
                <w:rFonts w:ascii="Cambria Math" w:hAnsi="Cambria Math"/>
                <w:sz w:val="24"/>
                <w:lang w:val="en-GB"/>
              </w:rPr>
              <m:t>- α)</m:t>
            </m:r>
          </m:num>
          <m:den>
            <m:d>
              <m:dPr>
                <m:begChr m:val="|"/>
                <m:endChr m:val="|"/>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V</m:t>
                    </m:r>
                  </m:e>
                  <m:sub>
                    <m:r>
                      <w:rPr>
                        <w:rFonts w:ascii="Cambria Math" w:hAnsi="Cambria Math"/>
                        <w:sz w:val="24"/>
                        <w:lang w:val="en-GB"/>
                      </w:rPr>
                      <m:t>1</m:t>
                    </m:r>
                  </m:sub>
                </m:sSub>
              </m:e>
            </m:d>
            <m:r>
              <m:rPr>
                <m:sty m:val="p"/>
              </m:rPr>
              <w:rPr>
                <w:rFonts w:ascii="Cambria Math" w:hAnsi="Cambria Math"/>
                <w:sz w:val="24"/>
                <w:lang w:val="en-GB"/>
              </w:rPr>
              <m:t>sin⁡</m:t>
            </m:r>
            <m:r>
              <w:rPr>
                <w:rFonts w:ascii="Cambria Math" w:hAnsi="Cambria Math"/>
                <w:sz w:val="24"/>
                <w:lang w:val="en-GB"/>
              </w:rPr>
              <m:t>(π/3)</m:t>
            </m:r>
          </m:den>
        </m:f>
        <m:sSub>
          <m:sSubPr>
            <m:ctrlPr>
              <w:rPr>
                <w:rFonts w:ascii="Cambria Math" w:hAnsi="Cambria Math"/>
                <w:i/>
                <w:sz w:val="24"/>
                <w:lang w:val="en-GB"/>
              </w:rPr>
            </m:ctrlPr>
          </m:sSubPr>
          <m:e>
            <m:r>
              <w:rPr>
                <w:rFonts w:ascii="Cambria Math" w:hAnsi="Cambria Math"/>
                <w:sz w:val="24"/>
                <w:lang w:val="en-GB"/>
              </w:rPr>
              <m:t>T</m:t>
            </m:r>
          </m:e>
          <m:sub>
            <m:r>
              <w:rPr>
                <w:rFonts w:ascii="Cambria Math" w:hAnsi="Cambria Math"/>
                <w:sz w:val="24"/>
                <w:lang w:val="en-GB"/>
              </w:rPr>
              <m:t>s</m:t>
            </m:r>
          </m:sub>
        </m:sSub>
      </m:oMath>
      <w:r w:rsidR="003F4C12" w:rsidRPr="000326B6">
        <w:rPr>
          <w:lang w:val="en-GB"/>
        </w:rPr>
        <w:tab/>
      </w:r>
      <w:r w:rsidR="003F4C12" w:rsidRPr="000326B6">
        <w:rPr>
          <w:lang w:val="en-GB"/>
        </w:rPr>
        <w:tab/>
      </w:r>
      <w:r w:rsidR="003F4C12" w:rsidRPr="000326B6">
        <w:rPr>
          <w:lang w:val="en-GB"/>
        </w:rPr>
        <w:tab/>
      </w:r>
      <w:r w:rsidR="003F4C12" w:rsidRPr="006F3B82">
        <w:rPr>
          <w:lang w:val="en-GB"/>
        </w:rPr>
        <w:t>(3)</w:t>
      </w:r>
    </w:p>
    <w:p w14:paraId="08B50F04" w14:textId="77777777" w:rsidR="003F4C12" w:rsidRPr="000326B6" w:rsidRDefault="002F712E" w:rsidP="003F4C12">
      <w:pPr>
        <w:spacing w:line="276" w:lineRule="auto"/>
        <w:ind w:firstLine="766"/>
        <w:rPr>
          <w:lang w:val="en-GB"/>
        </w:rPr>
      </w:pPr>
      <m:oMath>
        <m:sSub>
          <m:sSubPr>
            <m:ctrlPr>
              <w:rPr>
                <w:rFonts w:ascii="Cambria Math" w:hAnsi="Cambria Math"/>
                <w:i/>
                <w:sz w:val="24"/>
                <w:lang w:val="en-GB"/>
              </w:rPr>
            </m:ctrlPr>
          </m:sSubPr>
          <m:e>
            <m:r>
              <w:rPr>
                <w:rFonts w:ascii="Cambria Math" w:hAnsi="Cambria Math"/>
                <w:sz w:val="24"/>
                <w:lang w:val="en-GB"/>
              </w:rPr>
              <m:t>T</m:t>
            </m:r>
          </m:e>
          <m:sub>
            <m:r>
              <w:rPr>
                <w:rFonts w:ascii="Cambria Math" w:hAnsi="Cambria Math"/>
                <w:sz w:val="24"/>
                <w:lang w:val="en-GB"/>
              </w:rPr>
              <m:t>2</m:t>
            </m:r>
          </m:sub>
        </m:sSub>
        <m:r>
          <w:rPr>
            <w:rFonts w:ascii="Cambria Math" w:hAnsi="Cambria Math"/>
            <w:sz w:val="24"/>
            <w:lang w:val="en-GB"/>
          </w:rPr>
          <m:t>=</m:t>
        </m:r>
        <m:f>
          <m:fPr>
            <m:ctrlPr>
              <w:rPr>
                <w:rFonts w:ascii="Cambria Math" w:hAnsi="Cambria Math"/>
                <w:i/>
                <w:sz w:val="24"/>
                <w:lang w:val="en-GB"/>
              </w:rPr>
            </m:ctrlPr>
          </m:fPr>
          <m:num>
            <m:d>
              <m:dPr>
                <m:begChr m:val="|"/>
                <m:endChr m:val="|"/>
                <m:ctrlPr>
                  <w:rPr>
                    <w:rFonts w:ascii="Cambria Math" w:hAnsi="Cambria Math"/>
                    <w:i/>
                    <w:sz w:val="24"/>
                    <w:lang w:val="en-GB"/>
                  </w:rPr>
                </m:ctrlPr>
              </m:dPr>
              <m:e>
                <m:sSubSup>
                  <m:sSubSupPr>
                    <m:ctrlPr>
                      <w:rPr>
                        <w:rFonts w:ascii="Cambria Math" w:hAnsi="Cambria Math"/>
                        <w:i/>
                        <w:sz w:val="24"/>
                        <w:lang w:val="en-GB"/>
                      </w:rPr>
                    </m:ctrlPr>
                  </m:sSubSupPr>
                  <m:e>
                    <m:r>
                      <w:rPr>
                        <w:rFonts w:ascii="Cambria Math" w:hAnsi="Cambria Math"/>
                        <w:sz w:val="24"/>
                        <w:lang w:val="en-GB"/>
                      </w:rPr>
                      <m:t>v</m:t>
                    </m:r>
                  </m:e>
                  <m:sub>
                    <m:r>
                      <w:rPr>
                        <w:rFonts w:ascii="Cambria Math" w:hAnsi="Cambria Math"/>
                        <w:sz w:val="24"/>
                        <w:lang w:val="en-GB"/>
                      </w:rPr>
                      <m:t>s</m:t>
                    </m:r>
                  </m:sub>
                  <m:sup>
                    <m:r>
                      <w:rPr>
                        <w:rFonts w:ascii="Cambria Math" w:hAnsi="Cambria Math"/>
                        <w:sz w:val="24"/>
                        <w:lang w:val="en-GB"/>
                      </w:rPr>
                      <m:t>*</m:t>
                    </m:r>
                  </m:sup>
                </m:sSubSup>
              </m:e>
            </m:d>
            <m:r>
              <m:rPr>
                <m:sty m:val="p"/>
              </m:rPr>
              <w:rPr>
                <w:rFonts w:ascii="Cambria Math" w:hAnsi="Cambria Math"/>
                <w:sz w:val="24"/>
                <w:lang w:val="en-GB"/>
              </w:rPr>
              <m:t>sin⁡</m:t>
            </m:r>
            <m:r>
              <w:rPr>
                <w:rFonts w:ascii="Cambria Math" w:hAnsi="Cambria Math"/>
                <w:sz w:val="24"/>
                <w:lang w:val="en-GB"/>
              </w:rPr>
              <m:t>(</m:t>
            </m:r>
            <m:f>
              <m:fPr>
                <m:ctrlPr>
                  <w:rPr>
                    <w:rFonts w:ascii="Cambria Math" w:hAnsi="Cambria Math"/>
                    <w:i/>
                    <w:sz w:val="24"/>
                    <w:lang w:val="en-GB"/>
                  </w:rPr>
                </m:ctrlPr>
              </m:fPr>
              <m:num>
                <m:d>
                  <m:dPr>
                    <m:ctrlPr>
                      <w:rPr>
                        <w:rFonts w:ascii="Cambria Math" w:hAnsi="Cambria Math"/>
                        <w:i/>
                        <w:sz w:val="24"/>
                        <w:lang w:val="en-GB"/>
                      </w:rPr>
                    </m:ctrlPr>
                  </m:dPr>
                  <m:e>
                    <m:r>
                      <w:rPr>
                        <w:rFonts w:ascii="Cambria Math" w:hAnsi="Cambria Math"/>
                        <w:sz w:val="24"/>
                        <w:lang w:val="en-GB"/>
                      </w:rPr>
                      <m:t>k-1</m:t>
                    </m:r>
                  </m:e>
                </m:d>
                <m:r>
                  <w:rPr>
                    <w:rFonts w:ascii="Cambria Math" w:hAnsi="Cambria Math"/>
                    <w:sz w:val="24"/>
                    <w:lang w:val="en-GB"/>
                  </w:rPr>
                  <m:t>π</m:t>
                </m:r>
              </m:num>
              <m:den>
                <m:r>
                  <w:rPr>
                    <w:rFonts w:ascii="Cambria Math" w:hAnsi="Cambria Math"/>
                    <w:sz w:val="24"/>
                    <w:lang w:val="en-GB"/>
                  </w:rPr>
                  <m:t>3</m:t>
                </m:r>
              </m:den>
            </m:f>
            <m:r>
              <w:rPr>
                <w:rFonts w:ascii="Cambria Math" w:hAnsi="Cambria Math"/>
                <w:sz w:val="24"/>
                <w:lang w:val="en-GB"/>
              </w:rPr>
              <m:t>- α)</m:t>
            </m:r>
          </m:num>
          <m:den>
            <m:d>
              <m:dPr>
                <m:begChr m:val="|"/>
                <m:endChr m:val="|"/>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V</m:t>
                    </m:r>
                  </m:e>
                  <m:sub>
                    <m:r>
                      <w:rPr>
                        <w:rFonts w:ascii="Cambria Math" w:hAnsi="Cambria Math"/>
                        <w:sz w:val="24"/>
                        <w:lang w:val="en-GB"/>
                      </w:rPr>
                      <m:t>1</m:t>
                    </m:r>
                  </m:sub>
                </m:sSub>
              </m:e>
            </m:d>
            <m:r>
              <m:rPr>
                <m:sty m:val="p"/>
              </m:rPr>
              <w:rPr>
                <w:rFonts w:ascii="Cambria Math" w:hAnsi="Cambria Math"/>
                <w:sz w:val="24"/>
                <w:lang w:val="en-GB"/>
              </w:rPr>
              <m:t>sin⁡</m:t>
            </m:r>
            <m:r>
              <w:rPr>
                <w:rFonts w:ascii="Cambria Math" w:hAnsi="Cambria Math"/>
                <w:sz w:val="24"/>
                <w:lang w:val="en-GB"/>
              </w:rPr>
              <m:t>(π/3)</m:t>
            </m:r>
          </m:den>
        </m:f>
        <m:sSub>
          <m:sSubPr>
            <m:ctrlPr>
              <w:rPr>
                <w:rFonts w:ascii="Cambria Math" w:hAnsi="Cambria Math"/>
                <w:i/>
                <w:sz w:val="24"/>
                <w:lang w:val="en-GB"/>
              </w:rPr>
            </m:ctrlPr>
          </m:sSubPr>
          <m:e>
            <m:r>
              <w:rPr>
                <w:rFonts w:ascii="Cambria Math" w:hAnsi="Cambria Math"/>
                <w:sz w:val="24"/>
                <w:lang w:val="en-GB"/>
              </w:rPr>
              <m:t>T</m:t>
            </m:r>
          </m:e>
          <m:sub>
            <m:r>
              <w:rPr>
                <w:rFonts w:ascii="Cambria Math" w:hAnsi="Cambria Math"/>
                <w:sz w:val="24"/>
                <w:lang w:val="en-GB"/>
              </w:rPr>
              <m:t>s</m:t>
            </m:r>
          </m:sub>
        </m:sSub>
      </m:oMath>
      <w:r w:rsidR="0002021C">
        <w:rPr>
          <w:lang w:val="en-GB"/>
        </w:rPr>
        <w:tab/>
      </w:r>
      <w:r w:rsidR="003F4C12" w:rsidRPr="000326B6">
        <w:rPr>
          <w:lang w:val="en-GB"/>
        </w:rPr>
        <w:tab/>
      </w:r>
      <w:r w:rsidR="003F4C12" w:rsidRPr="006F3B82">
        <w:rPr>
          <w:lang w:val="en-GB"/>
        </w:rPr>
        <w:t>(4)</w:t>
      </w:r>
    </w:p>
    <w:p w14:paraId="250DBBF6" w14:textId="77777777" w:rsidR="003F4C12" w:rsidRPr="000326B6" w:rsidRDefault="002F712E" w:rsidP="003F4C12">
      <w:pPr>
        <w:spacing w:line="276" w:lineRule="auto"/>
        <w:ind w:firstLine="766"/>
        <w:rPr>
          <w:lang w:val="en-GB"/>
        </w:rPr>
      </w:pPr>
      <m:oMath>
        <m:sSub>
          <m:sSubPr>
            <m:ctrlPr>
              <w:rPr>
                <w:rFonts w:ascii="Cambria Math" w:hAnsi="Cambria Math"/>
                <w:i/>
                <w:sz w:val="22"/>
                <w:lang w:val="en-GB"/>
              </w:rPr>
            </m:ctrlPr>
          </m:sSubPr>
          <m:e>
            <m:r>
              <w:rPr>
                <w:rFonts w:ascii="Cambria Math" w:hAnsi="Cambria Math"/>
                <w:sz w:val="22"/>
                <w:lang w:val="en-GB"/>
              </w:rPr>
              <m:t>T</m:t>
            </m:r>
          </m:e>
          <m:sub>
            <m:r>
              <w:rPr>
                <w:rFonts w:ascii="Cambria Math" w:hAnsi="Cambria Math"/>
                <w:sz w:val="22"/>
                <w:lang w:val="en-GB"/>
              </w:rPr>
              <m:t>0</m:t>
            </m:r>
          </m:sub>
        </m:sSub>
        <m:r>
          <w:rPr>
            <w:rFonts w:ascii="Cambria Math" w:hAnsi="Cambria Math"/>
            <w:sz w:val="22"/>
            <w:lang w:val="en-GB"/>
          </w:rPr>
          <m:t>=</m:t>
        </m:r>
        <m:sSub>
          <m:sSubPr>
            <m:ctrlPr>
              <w:rPr>
                <w:rFonts w:ascii="Cambria Math" w:hAnsi="Cambria Math"/>
                <w:i/>
                <w:sz w:val="22"/>
                <w:lang w:val="en-GB"/>
              </w:rPr>
            </m:ctrlPr>
          </m:sSubPr>
          <m:e>
            <m:r>
              <w:rPr>
                <w:rFonts w:ascii="Cambria Math" w:hAnsi="Cambria Math"/>
                <w:sz w:val="22"/>
                <w:lang w:val="en-GB"/>
              </w:rPr>
              <m:t>T</m:t>
            </m:r>
          </m:e>
          <m:sub>
            <m:r>
              <w:rPr>
                <w:rFonts w:ascii="Cambria Math" w:hAnsi="Cambria Math"/>
                <w:sz w:val="22"/>
                <w:lang w:val="en-GB"/>
              </w:rPr>
              <m:t>s</m:t>
            </m:r>
          </m:sub>
        </m:sSub>
        <m:r>
          <w:rPr>
            <w:rFonts w:ascii="Cambria Math" w:hAnsi="Cambria Math"/>
            <w:sz w:val="22"/>
            <w:lang w:val="en-GB"/>
          </w:rPr>
          <m:t>-</m:t>
        </m:r>
        <m:sSub>
          <m:sSubPr>
            <m:ctrlPr>
              <w:rPr>
                <w:rFonts w:ascii="Cambria Math" w:hAnsi="Cambria Math"/>
                <w:i/>
                <w:sz w:val="22"/>
                <w:lang w:val="en-GB"/>
              </w:rPr>
            </m:ctrlPr>
          </m:sSubPr>
          <m:e>
            <m:r>
              <w:rPr>
                <w:rFonts w:ascii="Cambria Math" w:hAnsi="Cambria Math"/>
                <w:sz w:val="22"/>
                <w:lang w:val="en-GB"/>
              </w:rPr>
              <m:t>T</m:t>
            </m:r>
          </m:e>
          <m:sub>
            <m:r>
              <w:rPr>
                <w:rFonts w:ascii="Cambria Math" w:hAnsi="Cambria Math"/>
                <w:sz w:val="22"/>
                <w:lang w:val="en-GB"/>
              </w:rPr>
              <m:t>1</m:t>
            </m:r>
          </m:sub>
        </m:sSub>
        <m:r>
          <w:rPr>
            <w:rFonts w:ascii="Cambria Math" w:hAnsi="Cambria Math"/>
            <w:sz w:val="22"/>
            <w:lang w:val="en-GB"/>
          </w:rPr>
          <m:t>-</m:t>
        </m:r>
        <m:sSub>
          <m:sSubPr>
            <m:ctrlPr>
              <w:rPr>
                <w:rFonts w:ascii="Cambria Math" w:hAnsi="Cambria Math"/>
                <w:i/>
                <w:sz w:val="22"/>
                <w:lang w:val="en-GB"/>
              </w:rPr>
            </m:ctrlPr>
          </m:sSubPr>
          <m:e>
            <m:r>
              <w:rPr>
                <w:rFonts w:ascii="Cambria Math" w:hAnsi="Cambria Math"/>
                <w:sz w:val="22"/>
                <w:lang w:val="en-GB"/>
              </w:rPr>
              <m:t>T</m:t>
            </m:r>
          </m:e>
          <m:sub>
            <m:r>
              <w:rPr>
                <w:rFonts w:ascii="Cambria Math" w:hAnsi="Cambria Math"/>
                <w:sz w:val="22"/>
                <w:lang w:val="en-GB"/>
              </w:rPr>
              <m:t>2</m:t>
            </m:r>
          </m:sub>
        </m:sSub>
      </m:oMath>
      <w:r w:rsidR="003F4C12" w:rsidRPr="000326B6">
        <w:rPr>
          <w:lang w:val="en-GB"/>
        </w:rPr>
        <w:tab/>
      </w:r>
      <w:r w:rsidR="003F4C12" w:rsidRPr="000326B6">
        <w:rPr>
          <w:lang w:val="en-GB"/>
        </w:rPr>
        <w:tab/>
      </w:r>
      <w:r w:rsidR="003F4C12" w:rsidRPr="000326B6">
        <w:rPr>
          <w:lang w:val="en-GB"/>
        </w:rPr>
        <w:tab/>
        <w:t>(</w:t>
      </w:r>
      <w:r w:rsidR="003F4C12">
        <w:rPr>
          <w:lang w:val="en-GB"/>
        </w:rPr>
        <w:t>5</w:t>
      </w:r>
      <w:r w:rsidR="003F4C12" w:rsidRPr="000326B6">
        <w:rPr>
          <w:lang w:val="en-GB"/>
        </w:rPr>
        <w:t xml:space="preserve">) </w:t>
      </w:r>
    </w:p>
    <w:p w14:paraId="1AF085FD" w14:textId="77777777" w:rsidR="003F4C12" w:rsidRPr="000326B6" w:rsidRDefault="003F4C12" w:rsidP="003F4C12">
      <w:pPr>
        <w:spacing w:line="276" w:lineRule="auto"/>
        <w:jc w:val="both"/>
        <w:rPr>
          <w:lang w:val="en-GB"/>
        </w:rPr>
      </w:pPr>
      <w:r w:rsidRPr="000326B6">
        <w:rPr>
          <w:lang w:val="en-GB"/>
        </w:rPr>
        <w:t>Where,</w:t>
      </w:r>
    </w:p>
    <w:p w14:paraId="1851088A" w14:textId="77777777" w:rsidR="003F4C12" w:rsidRPr="000326B6" w:rsidRDefault="003F4C12" w:rsidP="003F4C12">
      <w:pPr>
        <w:spacing w:line="276" w:lineRule="auto"/>
        <w:ind w:firstLine="709"/>
        <w:jc w:val="both"/>
        <w:rPr>
          <w:lang w:val="en-GB"/>
        </w:rPr>
      </w:pPr>
      <w:r w:rsidRPr="000326B6">
        <w:rPr>
          <w:i/>
          <w:lang w:val="en-GB"/>
        </w:rPr>
        <w:t>k</w:t>
      </w:r>
      <w:r>
        <w:rPr>
          <w:lang w:val="en-GB"/>
        </w:rPr>
        <w:t xml:space="preserve"> </w:t>
      </w:r>
      <w:r w:rsidRPr="000326B6">
        <w:rPr>
          <w:lang w:val="en-GB"/>
        </w:rPr>
        <w:t>= sector number (</w:t>
      </w:r>
      <w:r w:rsidRPr="000326B6">
        <w:rPr>
          <w:i/>
          <w:lang w:val="en-GB"/>
        </w:rPr>
        <w:t>k</w:t>
      </w:r>
      <w:r>
        <w:rPr>
          <w:lang w:val="en-GB"/>
        </w:rPr>
        <w:t xml:space="preserve"> </w:t>
      </w:r>
      <w:r w:rsidRPr="000326B6">
        <w:rPr>
          <w:lang w:val="en-GB"/>
        </w:rPr>
        <w:t xml:space="preserve">= </w:t>
      </w:r>
      <w:r>
        <w:rPr>
          <w:lang w:val="en-GB"/>
        </w:rPr>
        <w:t>0, 1…..</w:t>
      </w:r>
      <w:r w:rsidRPr="000326B6">
        <w:rPr>
          <w:lang w:val="en-GB"/>
        </w:rPr>
        <w:t xml:space="preserve">6 for </w:t>
      </w:r>
      <w:proofErr w:type="spellStart"/>
      <w:r w:rsidR="004C55CA">
        <w:rPr>
          <w:lang w:val="en-GB"/>
        </w:rPr>
        <w:t>a</w:t>
      </w:r>
      <w:r w:rsidRPr="000326B6">
        <w:rPr>
          <w:lang w:val="en-GB"/>
        </w:rPr>
        <w:t>three</w:t>
      </w:r>
      <w:proofErr w:type="spellEnd"/>
      <w:r w:rsidRPr="000326B6">
        <w:rPr>
          <w:lang w:val="en-GB"/>
        </w:rPr>
        <w:t xml:space="preserve">-phase), </w:t>
      </w:r>
    </w:p>
    <w:p w14:paraId="77C15080" w14:textId="77777777" w:rsidR="003F4C12" w:rsidRPr="000326B6" w:rsidRDefault="002F712E" w:rsidP="003F4C12">
      <w:pPr>
        <w:spacing w:line="276" w:lineRule="auto"/>
        <w:ind w:firstLine="709"/>
        <w:jc w:val="both"/>
        <w:rPr>
          <w:lang w:val="en-GB"/>
        </w:rPr>
      </w:pP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1</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dc</m:t>
            </m:r>
          </m:sub>
        </m:sSub>
      </m:oMath>
      <w:r w:rsidR="003F4C12" w:rsidRPr="000326B6">
        <w:rPr>
          <w:lang w:val="en-GB"/>
        </w:rPr>
        <w:t xml:space="preserve">= voltage vector length. </w:t>
      </w:r>
    </w:p>
    <w:p w14:paraId="4E3A2B72" w14:textId="77777777" w:rsidR="003F4C12" w:rsidRPr="00A64EED" w:rsidRDefault="002F712E" w:rsidP="003F4C12">
      <w:pPr>
        <w:spacing w:line="276" w:lineRule="auto"/>
        <w:ind w:firstLine="709"/>
        <w:jc w:val="both"/>
        <w:rPr>
          <w:sz w:val="22"/>
          <w:lang w:val="en-GB"/>
        </w:rPr>
      </w:pPr>
      <m:oMath>
        <m:sSubSup>
          <m:sSubSupPr>
            <m:ctrlPr>
              <w:rPr>
                <w:rFonts w:ascii="Cambria Math" w:hAnsi="Cambria Math"/>
                <w:i/>
                <w:lang w:val="en-GB"/>
              </w:rPr>
            </m:ctrlPr>
          </m:sSubSupPr>
          <m:e>
            <m:r>
              <w:rPr>
                <w:rFonts w:ascii="Cambria Math" w:hAnsi="Cambria Math"/>
                <w:lang w:val="en-GB"/>
              </w:rPr>
              <m:t>v</m:t>
            </m:r>
          </m:e>
          <m:sub>
            <m:r>
              <w:rPr>
                <w:rFonts w:ascii="Cambria Math" w:hAnsi="Cambria Math"/>
                <w:lang w:val="en-GB"/>
              </w:rPr>
              <m:t>s</m:t>
            </m:r>
          </m:sub>
          <m:sup>
            <m:r>
              <w:rPr>
                <w:rFonts w:ascii="Cambria Math" w:hAnsi="Cambria Math"/>
                <w:lang w:val="en-GB"/>
              </w:rPr>
              <m:t>*</m:t>
            </m:r>
          </m:sup>
        </m:sSubSup>
      </m:oMath>
      <w:r w:rsidR="003F4C12" w:rsidRPr="000326B6">
        <w:rPr>
          <w:lang w:val="en-GB"/>
        </w:rPr>
        <w:t xml:space="preserve">= reference Vector (maximum value is </w:t>
      </w:r>
      <m:oMath>
        <m:f>
          <m:fPr>
            <m:ctrlPr>
              <w:rPr>
                <w:rFonts w:ascii="Cambria Math" w:hAnsi="Cambria Math"/>
                <w:i/>
                <w:sz w:val="22"/>
                <w:lang w:val="en-GB"/>
              </w:rPr>
            </m:ctrlPr>
          </m:fPr>
          <m:num>
            <m:r>
              <w:rPr>
                <w:rFonts w:ascii="Cambria Math" w:hAnsi="Cambria Math"/>
                <w:sz w:val="22"/>
                <w:lang w:val="en-GB"/>
              </w:rPr>
              <m:t>2</m:t>
            </m:r>
          </m:num>
          <m:den>
            <m:r>
              <w:rPr>
                <w:rFonts w:ascii="Cambria Math" w:hAnsi="Cambria Math"/>
                <w:sz w:val="22"/>
                <w:lang w:val="en-GB"/>
              </w:rPr>
              <m:t>3</m:t>
            </m:r>
          </m:den>
        </m:f>
        <m:sSub>
          <m:sSubPr>
            <m:ctrlPr>
              <w:rPr>
                <w:rFonts w:ascii="Cambria Math" w:hAnsi="Cambria Math"/>
                <w:i/>
                <w:sz w:val="22"/>
                <w:lang w:val="en-GB"/>
              </w:rPr>
            </m:ctrlPr>
          </m:sSubPr>
          <m:e>
            <m:r>
              <w:rPr>
                <w:rFonts w:ascii="Cambria Math" w:hAnsi="Cambria Math"/>
                <w:sz w:val="22"/>
                <w:lang w:val="en-GB"/>
              </w:rPr>
              <m:t>V</m:t>
            </m:r>
          </m:e>
          <m:sub>
            <m:r>
              <w:rPr>
                <w:rFonts w:ascii="Cambria Math" w:hAnsi="Cambria Math"/>
                <w:sz w:val="22"/>
                <w:lang w:val="en-GB"/>
              </w:rPr>
              <m:t>dc</m:t>
            </m:r>
          </m:sub>
        </m:sSub>
        <m:r>
          <m:rPr>
            <m:sty m:val="p"/>
          </m:rPr>
          <w:rPr>
            <w:rFonts w:ascii="Cambria Math" w:hAnsi="Cambria Math"/>
            <w:sz w:val="22"/>
            <w:lang w:val="en-GB"/>
          </w:rPr>
          <m:t>cos⁡</m:t>
        </m:r>
        <m:r>
          <w:rPr>
            <w:rFonts w:ascii="Cambria Math" w:hAnsi="Cambria Math"/>
            <w:sz w:val="22"/>
            <w:lang w:val="en-GB"/>
          </w:rPr>
          <m:t>(π/6)</m:t>
        </m:r>
      </m:oMath>
    </w:p>
    <w:p w14:paraId="28A19273" w14:textId="77777777" w:rsidR="003F4C12" w:rsidRPr="000326B6" w:rsidRDefault="003F4C12" w:rsidP="003F4C12">
      <w:pPr>
        <w:spacing w:line="276" w:lineRule="auto"/>
        <w:ind w:firstLine="709"/>
        <w:jc w:val="both"/>
      </w:pPr>
      <w:r w:rsidRPr="000326B6">
        <w:rPr>
          <w:iCs/>
        </w:rPr>
        <w:t>T</w:t>
      </w:r>
      <w:r w:rsidRPr="000326B6">
        <w:rPr>
          <w:iCs/>
          <w:vertAlign w:val="subscript"/>
        </w:rPr>
        <w:t xml:space="preserve">s </w:t>
      </w:r>
      <w:r w:rsidRPr="000326B6">
        <w:rPr>
          <w:i/>
          <w:iCs/>
        </w:rPr>
        <w:t>=</w:t>
      </w:r>
      <w:r w:rsidRPr="000326B6">
        <w:t xml:space="preserve"> sampling Time, </w:t>
      </w:r>
    </w:p>
    <w:p w14:paraId="597C1E0B" w14:textId="77777777" w:rsidR="003F4C12" w:rsidRPr="000326B6" w:rsidRDefault="003F4C12" w:rsidP="003F4C12">
      <w:pPr>
        <w:spacing w:line="276" w:lineRule="auto"/>
        <w:ind w:firstLine="709"/>
        <w:jc w:val="both"/>
        <w:rPr>
          <w:lang w:val="en-GB"/>
        </w:rPr>
      </w:pPr>
      <w:r w:rsidRPr="000326B6">
        <w:t>T</w:t>
      </w:r>
      <w:r w:rsidRPr="000326B6">
        <w:rPr>
          <w:vertAlign w:val="subscript"/>
        </w:rPr>
        <w:t>0</w:t>
      </w:r>
      <w:r w:rsidRPr="000326B6">
        <w:t xml:space="preserve"> = time of application for zero vectors</w:t>
      </w:r>
      <w:r w:rsidRPr="000326B6">
        <w:rPr>
          <w:lang w:val="en-GB"/>
        </w:rPr>
        <w:t xml:space="preserve"> and </w:t>
      </w:r>
    </w:p>
    <w:p w14:paraId="099964CA" w14:textId="77777777" w:rsidR="003F4C12" w:rsidRPr="000326B6" w:rsidRDefault="003F4C12" w:rsidP="003F4C12">
      <w:pPr>
        <w:spacing w:after="120" w:line="276" w:lineRule="auto"/>
        <w:ind w:firstLine="709"/>
        <w:jc w:val="both"/>
      </w:pPr>
      <w:r w:rsidRPr="000326B6">
        <w:rPr>
          <w:iCs/>
        </w:rPr>
        <w:t xml:space="preserve">α </w:t>
      </w:r>
      <w:r w:rsidRPr="000326B6">
        <w:t xml:space="preserve">= angle between </w:t>
      </w:r>
      <m:oMath>
        <m:sSubSup>
          <m:sSubSupPr>
            <m:ctrlPr>
              <w:rPr>
                <w:rFonts w:ascii="Cambria Math" w:hAnsi="Cambria Math"/>
                <w:i/>
                <w:lang w:val="en-GB"/>
              </w:rPr>
            </m:ctrlPr>
          </m:sSubSupPr>
          <m:e>
            <m:r>
              <w:rPr>
                <w:rFonts w:ascii="Cambria Math" w:hAnsi="Cambria Math"/>
                <w:lang w:val="en-GB"/>
              </w:rPr>
              <m:t>v</m:t>
            </m:r>
          </m:e>
          <m:sub>
            <m:r>
              <w:rPr>
                <w:rFonts w:ascii="Cambria Math" w:hAnsi="Cambria Math"/>
                <w:lang w:val="en-GB"/>
              </w:rPr>
              <m:t>s</m:t>
            </m:r>
          </m:sub>
          <m:sup>
            <m:r>
              <w:rPr>
                <w:rFonts w:ascii="Cambria Math" w:hAnsi="Cambria Math"/>
                <w:lang w:val="en-GB"/>
              </w:rPr>
              <m:t>*</m:t>
            </m:r>
          </m:sup>
        </m:sSubSup>
      </m:oMath>
      <w:r w:rsidRPr="000326B6">
        <w:rPr>
          <w:b/>
          <w:bCs/>
          <w:i/>
          <w:iCs/>
        </w:rPr>
        <w:t xml:space="preserve"> </w:t>
      </w:r>
      <w:r w:rsidRPr="000326B6">
        <w:t xml:space="preserve">&amp; </w:t>
      </w:r>
      <w:r w:rsidRPr="000326B6">
        <w:rPr>
          <w:bCs/>
          <w:iCs/>
        </w:rPr>
        <w:t>V</w:t>
      </w:r>
      <w:r w:rsidRPr="000326B6">
        <w:rPr>
          <w:iCs/>
          <w:vertAlign w:val="subscript"/>
        </w:rPr>
        <w:t>1</w:t>
      </w:r>
      <w:r w:rsidRPr="000326B6">
        <w:t xml:space="preserve">. </w:t>
      </w:r>
    </w:p>
    <w:p w14:paraId="5CBC5639" w14:textId="77777777" w:rsidR="003F4C12" w:rsidRPr="000326B6" w:rsidRDefault="003F4C12" w:rsidP="003F4C12">
      <w:pPr>
        <w:jc w:val="both"/>
      </w:pPr>
      <w:r w:rsidRPr="000326B6">
        <w:rPr>
          <w:iCs/>
        </w:rPr>
        <w:t>The reliance of time spans T</w:t>
      </w:r>
      <w:r w:rsidRPr="000326B6">
        <w:rPr>
          <w:iCs/>
          <w:vertAlign w:val="subscript"/>
        </w:rPr>
        <w:t>1</w:t>
      </w:r>
      <w:r w:rsidRPr="000326B6">
        <w:rPr>
          <w:iCs/>
        </w:rPr>
        <w:t>, T</w:t>
      </w:r>
      <w:r w:rsidRPr="000326B6">
        <w:rPr>
          <w:iCs/>
          <w:vertAlign w:val="subscript"/>
        </w:rPr>
        <w:t>2</w:t>
      </w:r>
      <w:r w:rsidRPr="000326B6">
        <w:rPr>
          <w:iCs/>
        </w:rPr>
        <w:t xml:space="preserve"> and T</w:t>
      </w:r>
      <w:r w:rsidRPr="000326B6">
        <w:rPr>
          <w:iCs/>
          <w:vertAlign w:val="subscript"/>
        </w:rPr>
        <w:t>0</w:t>
      </w:r>
      <w:r w:rsidRPr="000326B6">
        <w:rPr>
          <w:iCs/>
        </w:rPr>
        <w:t xml:space="preserve"> are just on the peak value and angle α of the reference vector.</w:t>
      </w:r>
    </w:p>
    <w:p w14:paraId="4044B56E" w14:textId="77777777" w:rsidR="003F4C12" w:rsidRDefault="001C06A3" w:rsidP="003F4C12">
      <w:pPr>
        <w:pStyle w:val="Heading1"/>
        <w:tabs>
          <w:tab w:val="clear" w:pos="216"/>
          <w:tab w:val="left" w:pos="0"/>
          <w:tab w:val="num" w:pos="284"/>
        </w:tabs>
        <w:ind w:firstLine="0"/>
        <w:rPr>
          <w:lang w:val="en-IN"/>
        </w:rPr>
      </w:pPr>
      <w:r>
        <w:rPr>
          <w:lang w:val="en-IN"/>
        </w:rPr>
        <w:t>3-L</w:t>
      </w:r>
      <w:r w:rsidR="003F4C12" w:rsidRPr="00D1767C">
        <w:rPr>
          <w:lang w:val="en-IN"/>
        </w:rPr>
        <w:t xml:space="preserve"> operation using </w:t>
      </w:r>
      <w:r>
        <w:rPr>
          <w:lang w:val="en-IN"/>
        </w:rPr>
        <w:t>2-L</w:t>
      </w:r>
      <w:r w:rsidR="003F4C12" w:rsidRPr="00D1767C">
        <w:rPr>
          <w:lang w:val="en-IN"/>
        </w:rPr>
        <w:t xml:space="preserve"> three-phase dual </w:t>
      </w:r>
      <w:r w:rsidR="0002021C">
        <w:rPr>
          <w:lang w:val="en-IN"/>
        </w:rPr>
        <w:t>VSI</w:t>
      </w:r>
    </w:p>
    <w:p w14:paraId="26F105F1" w14:textId="77777777" w:rsidR="003F4C12" w:rsidRPr="00D1767C" w:rsidRDefault="003F4C12" w:rsidP="003F4C12">
      <w:pPr>
        <w:tabs>
          <w:tab w:val="left" w:pos="280"/>
        </w:tabs>
        <w:jc w:val="both"/>
        <w:rPr>
          <w:lang w:bidi="fa-IR"/>
        </w:rPr>
      </w:pPr>
      <w:r>
        <w:rPr>
          <w:lang w:bidi="fa-IR"/>
        </w:rPr>
        <w:tab/>
      </w:r>
      <w:r w:rsidRPr="00650313">
        <w:rPr>
          <w:lang w:bidi="fa-IR"/>
        </w:rPr>
        <w:t xml:space="preserve">There are two three-phase voltage source inverters, each of which produces two reference voltage vectors, </w:t>
      </w:r>
      <w:proofErr w:type="spellStart"/>
      <w:r w:rsidRPr="00650313">
        <w:rPr>
          <w:lang w:bidi="fa-IR"/>
        </w:rPr>
        <w:t>Vref</w:t>
      </w:r>
      <w:proofErr w:type="spellEnd"/>
      <w:r w:rsidRPr="00650313">
        <w:rPr>
          <w:lang w:bidi="fa-IR"/>
        </w:rPr>
        <w:t xml:space="preserve"> and </w:t>
      </w:r>
      <w:proofErr w:type="spellStart"/>
      <w:r w:rsidRPr="00650313">
        <w:rPr>
          <w:lang w:bidi="fa-IR"/>
        </w:rPr>
        <w:t>Vref</w:t>
      </w:r>
      <w:proofErr w:type="spellEnd"/>
      <w:r w:rsidRPr="00650313">
        <w:rPr>
          <w:lang w:bidi="fa-IR"/>
        </w:rPr>
        <w:t xml:space="preserve"> '. During sampling time, these two reference voltages are used to add three voltage vectors closest to the reference vector to generate </w:t>
      </w:r>
      <w:r w:rsidR="0002021C">
        <w:rPr>
          <w:lang w:bidi="fa-IR"/>
        </w:rPr>
        <w:t>an average voltage vector. R</w:t>
      </w:r>
      <w:r w:rsidRPr="00650313">
        <w:rPr>
          <w:lang w:bidi="fa-IR"/>
        </w:rPr>
        <w:t xml:space="preserve">eference voltages, </w:t>
      </w:r>
      <w:proofErr w:type="spellStart"/>
      <w:r w:rsidRPr="00650313">
        <w:rPr>
          <w:lang w:bidi="fa-IR"/>
        </w:rPr>
        <w:t>Vref</w:t>
      </w:r>
      <w:proofErr w:type="spellEnd"/>
      <w:r w:rsidRPr="00650313">
        <w:rPr>
          <w:lang w:bidi="fa-IR"/>
        </w:rPr>
        <w:t xml:space="preserve"> and </w:t>
      </w:r>
      <w:proofErr w:type="spellStart"/>
      <w:r w:rsidRPr="00650313">
        <w:rPr>
          <w:lang w:bidi="fa-IR"/>
        </w:rPr>
        <w:t>Vref</w:t>
      </w:r>
      <w:proofErr w:type="spellEnd"/>
      <w:r w:rsidRPr="00650313">
        <w:rPr>
          <w:lang w:bidi="fa-IR"/>
        </w:rPr>
        <w:t xml:space="preserve"> ' </w:t>
      </w:r>
      <w:r w:rsidR="0002021C">
        <w:rPr>
          <w:lang w:bidi="fa-IR"/>
        </w:rPr>
        <w:t>circulate</w:t>
      </w:r>
      <w:r w:rsidRPr="00650313">
        <w:rPr>
          <w:lang w:bidi="fa-IR"/>
        </w:rPr>
        <w:t xml:space="preserve"> in a hexagon with six sectors (I to VI). During </w:t>
      </w:r>
      <w:r w:rsidR="001C06A3">
        <w:rPr>
          <w:lang w:bidi="fa-IR"/>
        </w:rPr>
        <w:t>3-L</w:t>
      </w:r>
      <w:r w:rsidRPr="00650313">
        <w:rPr>
          <w:lang w:bidi="fa-IR"/>
        </w:rPr>
        <w:t xml:space="preserve"> operation, both systems have 12 active vectors</w:t>
      </w:r>
      <w:r w:rsidR="0002021C">
        <w:rPr>
          <w:lang w:bidi="fa-IR"/>
        </w:rPr>
        <w:t xml:space="preserve"> of voltages</w:t>
      </w:r>
      <w:r w:rsidRPr="00650313">
        <w:rPr>
          <w:lang w:bidi="fa-IR"/>
        </w:rPr>
        <w:t xml:space="preserve"> for inverters (V1 to V6) for inverter-1 and (V1' to V6') for inverter-2, as well as two </w:t>
      </w:r>
      <w:r w:rsidR="0002021C">
        <w:rPr>
          <w:lang w:bidi="fa-IR"/>
        </w:rPr>
        <w:t>null</w:t>
      </w:r>
      <w:r w:rsidRPr="00650313">
        <w:rPr>
          <w:lang w:bidi="fa-IR"/>
        </w:rPr>
        <w:t xml:space="preserve"> voltage vectors (V0 &amp; V0') at the </w:t>
      </w:r>
      <w:r>
        <w:rPr>
          <w:lang w:bidi="fa-IR"/>
        </w:rPr>
        <w:t>origin, as illustrated in fig.</w:t>
      </w:r>
      <w:r w:rsidRPr="00650313">
        <w:rPr>
          <w:lang w:bidi="fa-IR"/>
        </w:rPr>
        <w:t xml:space="preserve"> 3</w:t>
      </w:r>
      <w:r>
        <w:rPr>
          <w:lang w:bidi="fa-IR"/>
        </w:rPr>
        <w:t>a &amp; 3b</w:t>
      </w:r>
      <w:r w:rsidRPr="00650313">
        <w:rPr>
          <w:lang w:bidi="fa-IR"/>
        </w:rPr>
        <w:t xml:space="preserve">. Inverter functioning necessitates lowering switching states to </w:t>
      </w:r>
      <w:r w:rsidR="0002021C" w:rsidRPr="00650313">
        <w:rPr>
          <w:lang w:bidi="fa-IR"/>
        </w:rPr>
        <w:t>shrink</w:t>
      </w:r>
      <w:r w:rsidRPr="00650313">
        <w:rPr>
          <w:lang w:bidi="fa-IR"/>
        </w:rPr>
        <w:t xml:space="preserve"> switching losses and total harmonic distortion. Tables 1 and 2 show the sequence pattern in all six sectors for both </w:t>
      </w:r>
      <w:proofErr w:type="spellStart"/>
      <w:r w:rsidRPr="00650313">
        <w:rPr>
          <w:lang w:bidi="fa-IR"/>
        </w:rPr>
        <w:t>Vref</w:t>
      </w:r>
      <w:proofErr w:type="spellEnd"/>
      <w:r w:rsidRPr="00650313">
        <w:rPr>
          <w:lang w:bidi="fa-IR"/>
        </w:rPr>
        <w:t xml:space="preserve"> and </w:t>
      </w:r>
      <w:proofErr w:type="spellStart"/>
      <w:r w:rsidRPr="00650313">
        <w:rPr>
          <w:lang w:bidi="fa-IR"/>
        </w:rPr>
        <w:t>Vref</w:t>
      </w:r>
      <w:proofErr w:type="spellEnd"/>
      <w:r w:rsidRPr="00650313">
        <w:rPr>
          <w:lang w:bidi="fa-IR"/>
        </w:rPr>
        <w:t xml:space="preserve">' reference voltage vectors to recognize a </w:t>
      </w:r>
      <w:r w:rsidR="001C06A3">
        <w:rPr>
          <w:lang w:bidi="fa-IR"/>
        </w:rPr>
        <w:t>3-L</w:t>
      </w:r>
      <w:r w:rsidRPr="00650313">
        <w:rPr>
          <w:lang w:bidi="fa-IR"/>
        </w:rPr>
        <w:t xml:space="preserve"> operation with a dual </w:t>
      </w:r>
      <w:r w:rsidR="001C06A3">
        <w:rPr>
          <w:lang w:bidi="fa-IR"/>
        </w:rPr>
        <w:t>2-L</w:t>
      </w:r>
      <w:r w:rsidRPr="00650313">
        <w:rPr>
          <w:lang w:bidi="fa-IR"/>
        </w:rPr>
        <w:t xml:space="preserve"> VSI.</w:t>
      </w:r>
    </w:p>
    <w:p w14:paraId="077DC53F" w14:textId="77777777" w:rsidR="003F4C12" w:rsidRPr="00D1767C" w:rsidRDefault="003F4C12" w:rsidP="003F4C12">
      <w:pPr>
        <w:pStyle w:val="BodyText"/>
        <w:spacing w:after="0"/>
        <w:ind w:hanging="11"/>
        <w:rPr>
          <w:spacing w:val="0"/>
          <w:lang w:bidi="fa-IR"/>
        </w:rPr>
      </w:pPr>
      <w:r>
        <w:rPr>
          <w:spacing w:val="0"/>
          <w:lang w:bidi="fa-IR"/>
        </w:rPr>
        <w:tab/>
      </w:r>
      <w:r>
        <w:rPr>
          <w:spacing w:val="0"/>
          <w:lang w:bidi="fa-IR"/>
        </w:rPr>
        <w:tab/>
      </w:r>
    </w:p>
    <w:p w14:paraId="7F04BB6E" w14:textId="77777777" w:rsidR="003F4C12" w:rsidRDefault="003F4C12" w:rsidP="003F4C12">
      <w:pPr>
        <w:tabs>
          <w:tab w:val="left" w:pos="280"/>
        </w:tabs>
      </w:pPr>
      <w:r w:rsidRPr="00561C23">
        <w:t xml:space="preserve">Table 1. Switching pattern-1 for </w:t>
      </w:r>
      <w:r w:rsidR="001C06A3">
        <w:t>3-L</w:t>
      </w:r>
      <w:r w:rsidRPr="00561C23">
        <w:t xml:space="preserve"> operation </w:t>
      </w:r>
    </w:p>
    <w:p w14:paraId="739757FB" w14:textId="77777777" w:rsidR="003F4C12" w:rsidRPr="00257414" w:rsidRDefault="00FB37E7" w:rsidP="00FB37E7">
      <w:pPr>
        <w:tabs>
          <w:tab w:val="left" w:pos="280"/>
        </w:tabs>
      </w:pPr>
      <w:r>
        <w:rPr>
          <w:noProof/>
        </w:rPr>
        <w:drawing>
          <wp:inline distT="0" distB="0" distL="0" distR="0" wp14:anchorId="0F26DB1B" wp14:editId="60B0606A">
            <wp:extent cx="2971800" cy="188947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2971800" cy="1889478"/>
                    </a:xfrm>
                    <a:prstGeom prst="rect">
                      <a:avLst/>
                    </a:prstGeom>
                    <a:noFill/>
                    <a:ln w="9525">
                      <a:noFill/>
                      <a:miter lim="800000"/>
                      <a:headEnd/>
                      <a:tailEnd/>
                    </a:ln>
                  </pic:spPr>
                </pic:pic>
              </a:graphicData>
            </a:graphic>
          </wp:inline>
        </w:drawing>
      </w:r>
    </w:p>
    <w:p w14:paraId="10171D1E" w14:textId="77777777" w:rsidR="003F4C12" w:rsidRPr="00561C23" w:rsidRDefault="003F4C12" w:rsidP="003F4C12">
      <w:pPr>
        <w:tabs>
          <w:tab w:val="left" w:pos="280"/>
        </w:tabs>
      </w:pPr>
      <w:r w:rsidRPr="00561C23">
        <w:t xml:space="preserve">Table 2. Switching pattern-2 for </w:t>
      </w:r>
      <w:r w:rsidR="001C06A3">
        <w:t>3-L</w:t>
      </w:r>
      <w:r w:rsidRPr="00561C23">
        <w:t xml:space="preserve"> operation</w:t>
      </w:r>
    </w:p>
    <w:p w14:paraId="61C4AEC9" w14:textId="77777777" w:rsidR="003F4C12" w:rsidRPr="00257414" w:rsidRDefault="00BC6DD0" w:rsidP="003F4C12">
      <w:pPr>
        <w:tabs>
          <w:tab w:val="left" w:pos="280"/>
        </w:tabs>
      </w:pPr>
      <w:r>
        <w:rPr>
          <w:noProof/>
        </w:rPr>
        <w:drawing>
          <wp:inline distT="0" distB="0" distL="0" distR="0" wp14:anchorId="696FB8E4" wp14:editId="7E1502BA">
            <wp:extent cx="3019425" cy="1910439"/>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3019425" cy="1910439"/>
                    </a:xfrm>
                    <a:prstGeom prst="rect">
                      <a:avLst/>
                    </a:prstGeom>
                    <a:noFill/>
                    <a:ln w="9525">
                      <a:noFill/>
                      <a:miter lim="800000"/>
                      <a:headEnd/>
                      <a:tailEnd/>
                    </a:ln>
                  </pic:spPr>
                </pic:pic>
              </a:graphicData>
            </a:graphic>
          </wp:inline>
        </w:drawing>
      </w:r>
    </w:p>
    <w:p w14:paraId="51723946" w14:textId="77777777" w:rsidR="003F4C12" w:rsidRDefault="003F4C12" w:rsidP="003F4C12">
      <w:pPr>
        <w:pStyle w:val="BodyText"/>
        <w:spacing w:after="0"/>
        <w:ind w:hanging="11"/>
        <w:rPr>
          <w:spacing w:val="0"/>
          <w:lang w:bidi="fa-IR"/>
        </w:rPr>
      </w:pPr>
    </w:p>
    <w:p w14:paraId="260C0D9F" w14:textId="77777777" w:rsidR="003F4C12" w:rsidRDefault="003F4C12" w:rsidP="003F4C12">
      <w:pPr>
        <w:pStyle w:val="BodyText"/>
        <w:spacing w:after="0"/>
        <w:ind w:hanging="11"/>
        <w:rPr>
          <w:spacing w:val="0"/>
          <w:lang w:bidi="fa-IR"/>
        </w:rPr>
      </w:pPr>
      <w:r w:rsidRPr="00D1767C">
        <w:rPr>
          <w:spacing w:val="0"/>
          <w:lang w:bidi="fa-IR"/>
        </w:rPr>
        <w:t>Fig</w:t>
      </w:r>
      <w:r w:rsidR="00D714AA">
        <w:rPr>
          <w:spacing w:val="0"/>
          <w:lang w:bidi="fa-IR"/>
        </w:rPr>
        <w:t>ure</w:t>
      </w:r>
      <w:r w:rsidRPr="00D1767C">
        <w:rPr>
          <w:spacing w:val="0"/>
          <w:lang w:bidi="fa-IR"/>
        </w:rPr>
        <w:t xml:space="preserve"> 4(a) for switching pattern-1 shows the overall switching sequence and output voltages of the two inverters for both reference voltages </w:t>
      </w:r>
      <w:proofErr w:type="spellStart"/>
      <w:r w:rsidRPr="00D1767C">
        <w:rPr>
          <w:spacing w:val="0"/>
          <w:lang w:bidi="fa-IR"/>
        </w:rPr>
        <w:t>Vref</w:t>
      </w:r>
      <w:proofErr w:type="spellEnd"/>
      <w:r w:rsidRPr="00D1767C">
        <w:rPr>
          <w:spacing w:val="0"/>
          <w:lang w:bidi="fa-IR"/>
        </w:rPr>
        <w:t xml:space="preserve"> &amp; </w:t>
      </w:r>
      <w:proofErr w:type="spellStart"/>
      <w:r w:rsidRPr="00D1767C">
        <w:rPr>
          <w:spacing w:val="0"/>
          <w:lang w:bidi="fa-IR"/>
        </w:rPr>
        <w:t>Vref</w:t>
      </w:r>
      <w:proofErr w:type="spellEnd"/>
      <w:r w:rsidRPr="00D1767C">
        <w:rPr>
          <w:spacing w:val="0"/>
          <w:lang w:bidi="fa-IR"/>
        </w:rPr>
        <w:t xml:space="preserve">' indicated in sectors I &amp; IV. Simplicity was achieved by using blue for inverter-1 and green for inverter-2. The voltage vectors for inverter-1 and inverter-2 are analyzed using the voltage vectors V0, V1, V2, and V0', V4', and V5', respectively. In sampling </w:t>
      </w:r>
      <w:r w:rsidRPr="00D1767C">
        <w:rPr>
          <w:spacing w:val="0"/>
          <w:lang w:bidi="fa-IR"/>
        </w:rPr>
        <w:lastRenderedPageBreak/>
        <w:t xml:space="preserve">time Ts, Figure 4(a) illustrates the </w:t>
      </w:r>
      <w:proofErr w:type="spellStart"/>
      <w:r w:rsidRPr="00D1767C">
        <w:rPr>
          <w:spacing w:val="0"/>
          <w:lang w:bidi="fa-IR"/>
        </w:rPr>
        <w:t>Vab</w:t>
      </w:r>
      <w:proofErr w:type="spellEnd"/>
      <w:r w:rsidRPr="00D1767C">
        <w:rPr>
          <w:spacing w:val="0"/>
          <w:lang w:bidi="fa-IR"/>
        </w:rPr>
        <w:t xml:space="preserve"> and </w:t>
      </w:r>
      <w:proofErr w:type="spellStart"/>
      <w:r w:rsidRPr="00D1767C">
        <w:rPr>
          <w:spacing w:val="0"/>
          <w:lang w:bidi="fa-IR"/>
        </w:rPr>
        <w:t>Va'b</w:t>
      </w:r>
      <w:proofErr w:type="spellEnd"/>
      <w:r w:rsidRPr="00D1767C">
        <w:rPr>
          <w:spacing w:val="0"/>
          <w:lang w:bidi="fa-IR"/>
        </w:rPr>
        <w:t>' line voltages for both inverters.</w:t>
      </w:r>
    </w:p>
    <w:p w14:paraId="37734269" w14:textId="77777777" w:rsidR="003F4C12" w:rsidRDefault="003F4C12" w:rsidP="003F4C12">
      <w:pPr>
        <w:pStyle w:val="BodyText"/>
        <w:spacing w:after="0"/>
        <w:ind w:hanging="11"/>
        <w:rPr>
          <w:spacing w:val="0"/>
          <w:lang w:bidi="fa-IR"/>
        </w:rPr>
      </w:pPr>
      <w:r w:rsidRPr="00D1767C">
        <w:rPr>
          <w:noProof/>
        </w:rPr>
        <w:drawing>
          <wp:inline distT="0" distB="0" distL="0" distR="0" wp14:anchorId="07169C19" wp14:editId="096F2EBF">
            <wp:extent cx="2826000" cy="245520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r="2495"/>
                    <a:stretch>
                      <a:fillRect/>
                    </a:stretch>
                  </pic:blipFill>
                  <pic:spPr bwMode="auto">
                    <a:xfrm>
                      <a:off x="0" y="0"/>
                      <a:ext cx="2826000" cy="2455200"/>
                    </a:xfrm>
                    <a:prstGeom prst="rect">
                      <a:avLst/>
                    </a:prstGeom>
                    <a:noFill/>
                    <a:ln>
                      <a:noFill/>
                    </a:ln>
                  </pic:spPr>
                </pic:pic>
              </a:graphicData>
            </a:graphic>
          </wp:inline>
        </w:drawing>
      </w:r>
    </w:p>
    <w:p w14:paraId="5BC79215" w14:textId="77777777" w:rsidR="003F4C12" w:rsidRDefault="003F4C12" w:rsidP="003F4C12">
      <w:pPr>
        <w:tabs>
          <w:tab w:val="left" w:pos="280"/>
        </w:tabs>
        <w:rPr>
          <w:b/>
          <w:szCs w:val="16"/>
        </w:rPr>
      </w:pPr>
    </w:p>
    <w:p w14:paraId="123C049A" w14:textId="77777777" w:rsidR="003F4C12" w:rsidRPr="00902592" w:rsidRDefault="003F4C12" w:rsidP="003F4C12">
      <w:pPr>
        <w:tabs>
          <w:tab w:val="left" w:pos="280"/>
        </w:tabs>
        <w:rPr>
          <w:sz w:val="16"/>
          <w:szCs w:val="16"/>
        </w:rPr>
      </w:pPr>
      <w:r w:rsidRPr="00902592">
        <w:rPr>
          <w:sz w:val="16"/>
          <w:szCs w:val="16"/>
        </w:rPr>
        <w:t xml:space="preserve">Fig. 3a Space vector diagram with switching sequence pattern 1 </w:t>
      </w:r>
    </w:p>
    <w:p w14:paraId="23893AAD" w14:textId="77777777" w:rsidR="003F4C12" w:rsidRDefault="003F4C12" w:rsidP="003F4C12">
      <w:pPr>
        <w:pStyle w:val="BodyText"/>
        <w:spacing w:after="0"/>
        <w:ind w:hanging="11"/>
        <w:jc w:val="center"/>
        <w:rPr>
          <w:spacing w:val="0"/>
          <w:lang w:bidi="fa-IR"/>
        </w:rPr>
      </w:pPr>
      <w:r w:rsidRPr="00902592">
        <w:rPr>
          <w:noProof/>
          <w:spacing w:val="0"/>
        </w:rPr>
        <w:drawing>
          <wp:inline distT="0" distB="0" distL="0" distR="0" wp14:anchorId="096109B1" wp14:editId="6ABD7688">
            <wp:extent cx="2076450" cy="4186359"/>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9588" cy="4212846"/>
                    </a:xfrm>
                    <a:prstGeom prst="rect">
                      <a:avLst/>
                    </a:prstGeom>
                    <a:noFill/>
                    <a:ln>
                      <a:noFill/>
                    </a:ln>
                  </pic:spPr>
                </pic:pic>
              </a:graphicData>
            </a:graphic>
          </wp:inline>
        </w:drawing>
      </w:r>
    </w:p>
    <w:p w14:paraId="629CB133" w14:textId="77777777" w:rsidR="00022C64" w:rsidRDefault="00022C64" w:rsidP="003F4C12">
      <w:pPr>
        <w:tabs>
          <w:tab w:val="left" w:pos="0"/>
        </w:tabs>
        <w:jc w:val="both"/>
        <w:rPr>
          <w:sz w:val="16"/>
          <w:szCs w:val="24"/>
        </w:rPr>
      </w:pPr>
    </w:p>
    <w:p w14:paraId="3046CDC4" w14:textId="77777777" w:rsidR="003F4C12" w:rsidRDefault="003F4C12" w:rsidP="003F4C12">
      <w:pPr>
        <w:tabs>
          <w:tab w:val="left" w:pos="0"/>
        </w:tabs>
        <w:jc w:val="both"/>
        <w:rPr>
          <w:sz w:val="16"/>
          <w:szCs w:val="24"/>
        </w:rPr>
      </w:pPr>
      <w:r w:rsidRPr="00D1767C">
        <w:rPr>
          <w:sz w:val="16"/>
          <w:szCs w:val="24"/>
        </w:rPr>
        <w:t xml:space="preserve">Fig. 4a. Switching pattern 1 </w:t>
      </w:r>
      <w:r w:rsidR="001C06A3">
        <w:rPr>
          <w:sz w:val="16"/>
          <w:szCs w:val="24"/>
        </w:rPr>
        <w:t>3-L</w:t>
      </w:r>
      <w:r w:rsidRPr="00D1767C">
        <w:rPr>
          <w:sz w:val="16"/>
          <w:szCs w:val="24"/>
        </w:rPr>
        <w:t xml:space="preserve"> operation </w:t>
      </w:r>
    </w:p>
    <w:p w14:paraId="2750A2AF" w14:textId="77777777" w:rsidR="0002021C" w:rsidRPr="00902592" w:rsidRDefault="0002021C" w:rsidP="003F4C12">
      <w:pPr>
        <w:tabs>
          <w:tab w:val="left" w:pos="0"/>
        </w:tabs>
        <w:jc w:val="both"/>
        <w:rPr>
          <w:sz w:val="16"/>
          <w:szCs w:val="22"/>
        </w:rPr>
      </w:pPr>
    </w:p>
    <w:p w14:paraId="5B7DDC2E" w14:textId="77777777" w:rsidR="003F4C12" w:rsidRPr="00A64EED" w:rsidRDefault="003F4C12" w:rsidP="003F4C12">
      <w:pPr>
        <w:pStyle w:val="BodyText"/>
        <w:spacing w:after="0"/>
        <w:ind w:hanging="11"/>
        <w:rPr>
          <w:spacing w:val="0"/>
          <w:lang w:bidi="fa-IR"/>
        </w:rPr>
      </w:pPr>
      <w:r w:rsidRPr="00D1767C">
        <w:rPr>
          <w:spacing w:val="0"/>
          <w:lang w:bidi="fa-IR"/>
        </w:rPr>
        <w:t xml:space="preserve">Because the time period between zero states is adequate, switching losses can be minimized when employing dual </w:t>
      </w:r>
      <w:r w:rsidR="001C06A3">
        <w:rPr>
          <w:spacing w:val="0"/>
          <w:lang w:bidi="fa-IR"/>
        </w:rPr>
        <w:t>2-L</w:t>
      </w:r>
      <w:r w:rsidRPr="00D1767C">
        <w:rPr>
          <w:spacing w:val="0"/>
          <w:lang w:bidi="fa-IR"/>
        </w:rPr>
        <w:t xml:space="preserve"> VSI to generate </w:t>
      </w:r>
      <w:r w:rsidR="001C06A3">
        <w:rPr>
          <w:spacing w:val="0"/>
          <w:lang w:bidi="fa-IR"/>
        </w:rPr>
        <w:t>3-L</w:t>
      </w:r>
      <w:r w:rsidRPr="00D1767C">
        <w:rPr>
          <w:spacing w:val="0"/>
          <w:lang w:bidi="fa-IR"/>
        </w:rPr>
        <w:t xml:space="preserve"> output as indicated in switching pattern-2. There is no need to change when the reference vector goes from one sector to another. As a result, in order to reduce switching losses, the reference vector goes in the </w:t>
      </w:r>
      <w:r w:rsidRPr="00D1767C">
        <w:rPr>
          <w:spacing w:val="0"/>
          <w:lang w:bidi="fa-IR"/>
        </w:rPr>
        <w:t>opposite direction of the preceding sector, and the time of active vectors in even and odd sectors will change</w:t>
      </w:r>
      <w:r>
        <w:rPr>
          <w:spacing w:val="0"/>
          <w:lang w:bidi="fa-IR"/>
        </w:rPr>
        <w:t>.</w:t>
      </w:r>
    </w:p>
    <w:p w14:paraId="0674AAEE" w14:textId="77777777" w:rsidR="003F4C12" w:rsidRDefault="003F4C12" w:rsidP="003F4C12">
      <w:pPr>
        <w:rPr>
          <w:lang w:val="en-IN"/>
        </w:rPr>
      </w:pPr>
      <w:r w:rsidRPr="00D1767C">
        <w:rPr>
          <w:noProof/>
        </w:rPr>
        <w:drawing>
          <wp:inline distT="0" distB="0" distL="0" distR="0" wp14:anchorId="01793832" wp14:editId="226D8226">
            <wp:extent cx="2847600" cy="245880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l="7985"/>
                    <a:stretch>
                      <a:fillRect/>
                    </a:stretch>
                  </pic:blipFill>
                  <pic:spPr bwMode="auto">
                    <a:xfrm>
                      <a:off x="0" y="0"/>
                      <a:ext cx="2847600" cy="2458800"/>
                    </a:xfrm>
                    <a:prstGeom prst="rect">
                      <a:avLst/>
                    </a:prstGeom>
                    <a:noFill/>
                    <a:ln>
                      <a:noFill/>
                    </a:ln>
                  </pic:spPr>
                </pic:pic>
              </a:graphicData>
            </a:graphic>
          </wp:inline>
        </w:drawing>
      </w:r>
    </w:p>
    <w:p w14:paraId="44CE143F" w14:textId="77777777" w:rsidR="003F4C12" w:rsidRDefault="003F4C12" w:rsidP="003F4C12">
      <w:pPr>
        <w:rPr>
          <w:lang w:val="en-IN"/>
        </w:rPr>
      </w:pPr>
    </w:p>
    <w:p w14:paraId="30EBA009" w14:textId="77777777" w:rsidR="003F4C12" w:rsidRPr="00902592" w:rsidRDefault="003F4C12" w:rsidP="003F4C12">
      <w:pPr>
        <w:tabs>
          <w:tab w:val="left" w:pos="280"/>
        </w:tabs>
        <w:rPr>
          <w:sz w:val="16"/>
          <w:szCs w:val="16"/>
        </w:rPr>
      </w:pPr>
      <w:r w:rsidRPr="00902592">
        <w:rPr>
          <w:sz w:val="16"/>
          <w:szCs w:val="16"/>
        </w:rPr>
        <w:t>Fig. 3b Space vector diagram with switching sequence pattern 2</w:t>
      </w:r>
    </w:p>
    <w:p w14:paraId="5A67495E" w14:textId="77777777" w:rsidR="003F4C12" w:rsidRDefault="003F4C12" w:rsidP="003F4C12">
      <w:pPr>
        <w:tabs>
          <w:tab w:val="left" w:pos="280"/>
        </w:tabs>
        <w:rPr>
          <w:szCs w:val="16"/>
        </w:rPr>
      </w:pPr>
      <w:r w:rsidRPr="00902592">
        <w:rPr>
          <w:noProof/>
          <w:szCs w:val="16"/>
        </w:rPr>
        <w:drawing>
          <wp:inline distT="0" distB="0" distL="0" distR="0" wp14:anchorId="5E26B72F" wp14:editId="0E4E6114">
            <wp:extent cx="2057400" cy="4133844"/>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2402" cy="4163986"/>
                    </a:xfrm>
                    <a:prstGeom prst="rect">
                      <a:avLst/>
                    </a:prstGeom>
                    <a:noFill/>
                    <a:ln>
                      <a:noFill/>
                    </a:ln>
                  </pic:spPr>
                </pic:pic>
              </a:graphicData>
            </a:graphic>
          </wp:inline>
        </w:drawing>
      </w:r>
    </w:p>
    <w:p w14:paraId="47767BA8" w14:textId="77777777" w:rsidR="00022C64" w:rsidRDefault="00022C64" w:rsidP="003F4C12">
      <w:pPr>
        <w:tabs>
          <w:tab w:val="left" w:pos="280"/>
        </w:tabs>
        <w:jc w:val="left"/>
        <w:rPr>
          <w:sz w:val="16"/>
          <w:szCs w:val="24"/>
        </w:rPr>
      </w:pPr>
    </w:p>
    <w:p w14:paraId="2772B413" w14:textId="77777777" w:rsidR="003F4C12" w:rsidRDefault="003F4C12" w:rsidP="003F4C12">
      <w:pPr>
        <w:tabs>
          <w:tab w:val="left" w:pos="280"/>
        </w:tabs>
        <w:jc w:val="left"/>
        <w:rPr>
          <w:szCs w:val="16"/>
        </w:rPr>
      </w:pPr>
      <w:r w:rsidRPr="00D1767C">
        <w:rPr>
          <w:sz w:val="16"/>
          <w:szCs w:val="24"/>
        </w:rPr>
        <w:t xml:space="preserve">Fig. 4b. Switching pattern 2 for </w:t>
      </w:r>
      <w:r w:rsidR="001C06A3">
        <w:rPr>
          <w:sz w:val="16"/>
          <w:szCs w:val="24"/>
        </w:rPr>
        <w:t>3-L</w:t>
      </w:r>
      <w:r w:rsidRPr="00D1767C">
        <w:rPr>
          <w:sz w:val="16"/>
          <w:szCs w:val="24"/>
        </w:rPr>
        <w:t xml:space="preserve"> operation</w:t>
      </w:r>
    </w:p>
    <w:p w14:paraId="767300C9" w14:textId="77777777" w:rsidR="003F4C12" w:rsidRPr="00AA64F3" w:rsidRDefault="003F4C12" w:rsidP="003F4C12">
      <w:pPr>
        <w:pStyle w:val="Heading1"/>
        <w:tabs>
          <w:tab w:val="clear" w:pos="1777"/>
          <w:tab w:val="num" w:pos="720"/>
          <w:tab w:val="left" w:pos="990"/>
        </w:tabs>
        <w:ind w:firstLine="0"/>
        <w:rPr>
          <w:lang w:val="en-IN"/>
        </w:rPr>
      </w:pPr>
      <w:r w:rsidRPr="00902592">
        <w:rPr>
          <w:lang w:val="en-IN"/>
        </w:rPr>
        <w:t>Simulation results &amp; discussion</w:t>
      </w:r>
    </w:p>
    <w:p w14:paraId="34F20E97" w14:textId="77777777" w:rsidR="003F4C12" w:rsidRPr="00AA64F3" w:rsidRDefault="003F4C12" w:rsidP="0002021C">
      <w:pPr>
        <w:ind w:firstLine="270"/>
        <w:jc w:val="both"/>
        <w:rPr>
          <w:noProof/>
          <w:lang w:val="en-IN" w:eastAsia="en-IN"/>
        </w:rPr>
      </w:pPr>
      <w:r w:rsidRPr="00CF7D28">
        <w:rPr>
          <w:noProof/>
          <w:lang w:val="en-IN" w:eastAsia="en-IN"/>
        </w:rPr>
        <w:t xml:space="preserve">A Simulink model of a </w:t>
      </w:r>
      <w:r w:rsidR="0002021C">
        <w:rPr>
          <w:noProof/>
          <w:lang w:val="en-IN" w:eastAsia="en-IN"/>
        </w:rPr>
        <w:t>3</w:t>
      </w:r>
      <w:r w:rsidRPr="00CF7D28">
        <w:rPr>
          <w:noProof/>
          <w:lang w:val="en-IN" w:eastAsia="en-IN"/>
        </w:rPr>
        <w:t xml:space="preserve">-phase </w:t>
      </w:r>
      <w:r w:rsidR="0002021C">
        <w:rPr>
          <w:noProof/>
          <w:lang w:val="en-IN" w:eastAsia="en-IN"/>
        </w:rPr>
        <w:t xml:space="preserve">VSI </w:t>
      </w:r>
      <w:r w:rsidRPr="00CF7D28">
        <w:rPr>
          <w:noProof/>
          <w:lang w:val="en-IN" w:eastAsia="en-IN"/>
        </w:rPr>
        <w:t>using several blocks is shown in Fig</w:t>
      </w:r>
      <w:r w:rsidR="00D714AA">
        <w:rPr>
          <w:noProof/>
          <w:lang w:val="en-IN" w:eastAsia="en-IN"/>
        </w:rPr>
        <w:t>ure</w:t>
      </w:r>
      <w:r w:rsidRPr="00CF7D28">
        <w:rPr>
          <w:noProof/>
          <w:lang w:val="en-IN" w:eastAsia="en-IN"/>
        </w:rPr>
        <w:t xml:space="preserve"> 5. This section details a step-by-step </w:t>
      </w:r>
      <w:r w:rsidR="0002021C" w:rsidRPr="00CF7D28">
        <w:rPr>
          <w:noProof/>
          <w:lang w:val="en-IN" w:eastAsia="en-IN"/>
        </w:rPr>
        <w:t>MATLAB / SIMULINK</w:t>
      </w:r>
      <w:r w:rsidRPr="00CF7D28">
        <w:rPr>
          <w:noProof/>
          <w:lang w:val="en-IN" w:eastAsia="en-IN"/>
        </w:rPr>
        <w:t xml:space="preserve"> model for a three-phase </w:t>
      </w:r>
      <w:r w:rsidR="0002021C">
        <w:rPr>
          <w:noProof/>
          <w:lang w:val="en-IN" w:eastAsia="en-IN"/>
        </w:rPr>
        <w:t>VSI</w:t>
      </w:r>
      <w:r w:rsidRPr="00CF7D28">
        <w:rPr>
          <w:noProof/>
          <w:lang w:val="en-IN" w:eastAsia="en-IN"/>
        </w:rPr>
        <w:t xml:space="preserve">using SVPWM. The function block takes a </w:t>
      </w:r>
      <w:r w:rsidR="0002021C">
        <w:rPr>
          <w:noProof/>
          <w:lang w:val="en-IN" w:eastAsia="en-IN"/>
        </w:rPr>
        <w:t>3</w:t>
      </w:r>
      <w:r w:rsidRPr="00CF7D28">
        <w:rPr>
          <w:noProof/>
          <w:lang w:val="en-IN" w:eastAsia="en-IN"/>
        </w:rPr>
        <w:t xml:space="preserve">-phase sinusoidal voltage as input and outputs the angle </w:t>
      </w:r>
      <w:r w:rsidR="0002021C">
        <w:rPr>
          <w:noProof/>
          <w:lang w:val="en-IN" w:eastAsia="en-IN"/>
        </w:rPr>
        <w:t xml:space="preserve">and magnitude </w:t>
      </w:r>
      <w:r w:rsidRPr="00CF7D28">
        <w:rPr>
          <w:noProof/>
          <w:lang w:val="en-IN" w:eastAsia="en-IN"/>
        </w:rPr>
        <w:t xml:space="preserve">of </w:t>
      </w:r>
      <w:r w:rsidRPr="00CF7D28">
        <w:rPr>
          <w:noProof/>
          <w:lang w:val="en-IN" w:eastAsia="en-IN"/>
        </w:rPr>
        <w:lastRenderedPageBreak/>
        <w:t>reference.</w:t>
      </w:r>
      <w:r>
        <w:rPr>
          <w:noProof/>
          <w:lang w:val="en-IN" w:eastAsia="en-IN"/>
        </w:rPr>
        <w:t xml:space="preserve"> </w:t>
      </w:r>
      <w:r w:rsidRPr="00CF7D28">
        <w:rPr>
          <w:noProof/>
          <w:lang w:val="en-IN" w:eastAsia="en-IN"/>
        </w:rPr>
        <w:t>To calculate switching time and generate the switching pattern for e</w:t>
      </w:r>
      <w:r w:rsidR="00655E85">
        <w:rPr>
          <w:noProof/>
          <w:lang w:val="en-IN" w:eastAsia="en-IN"/>
        </w:rPr>
        <w:t>very</w:t>
      </w:r>
      <w:r w:rsidRPr="00CF7D28">
        <w:rPr>
          <w:noProof/>
          <w:lang w:val="en-IN" w:eastAsia="en-IN"/>
        </w:rPr>
        <w:t xml:space="preserve"> semiconductor switch, the Matlab code is used. This block's inputs are the magnitude, corresponding angle of reference, and repeating sequence. The phase voltages are produced by </w:t>
      </w:r>
      <w:r>
        <w:rPr>
          <w:noProof/>
          <w:lang w:val="en-IN" w:eastAsia="en-IN"/>
        </w:rPr>
        <w:t xml:space="preserve">a </w:t>
      </w:r>
      <w:r w:rsidRPr="00CF7D28">
        <w:rPr>
          <w:noProof/>
          <w:lang w:val="en-IN" w:eastAsia="en-IN"/>
        </w:rPr>
        <w:t xml:space="preserve">three-phase VSI block. It uses a first-order filter </w:t>
      </w:r>
      <w:r w:rsidR="00655E85">
        <w:rPr>
          <w:noProof/>
          <w:lang w:val="en-IN" w:eastAsia="en-IN"/>
        </w:rPr>
        <w:t>having</w:t>
      </w:r>
      <w:r w:rsidRPr="00CF7D28">
        <w:rPr>
          <w:noProof/>
          <w:lang w:val="en-IN" w:eastAsia="en-IN"/>
        </w:rPr>
        <w:t xml:space="preserve"> 0.8</w:t>
      </w:r>
      <w:r w:rsidR="00D714AA">
        <w:rPr>
          <w:noProof/>
          <w:lang w:val="en-IN" w:eastAsia="en-IN"/>
        </w:rPr>
        <w:t xml:space="preserve"> </w:t>
      </w:r>
      <w:r w:rsidRPr="00CF7D28">
        <w:rPr>
          <w:noProof/>
          <w:lang w:val="en-IN" w:eastAsia="en-IN"/>
        </w:rPr>
        <w:t xml:space="preserve">ms </w:t>
      </w:r>
      <w:r w:rsidR="00655E85" w:rsidRPr="00CF7D28">
        <w:rPr>
          <w:noProof/>
          <w:lang w:val="en-IN" w:eastAsia="en-IN"/>
        </w:rPr>
        <w:t xml:space="preserve">time constant </w:t>
      </w:r>
      <w:r w:rsidRPr="00CF7D28">
        <w:rPr>
          <w:noProof/>
          <w:lang w:val="en-IN" w:eastAsia="en-IN"/>
        </w:rPr>
        <w:t xml:space="preserve">to filter the data. </w:t>
      </w:r>
      <w:r w:rsidR="00655E85" w:rsidRPr="00655E85">
        <w:rPr>
          <w:noProof/>
          <w:lang w:val="en-IN" w:eastAsia="en-IN"/>
        </w:rPr>
        <w:t xml:space="preserve">The output is kept in the workspace by the </w:t>
      </w:r>
      <w:r w:rsidR="00655E85" w:rsidRPr="00655E85">
        <w:rPr>
          <w:noProof/>
          <w:lang w:val="en-IN" w:eastAsia="en-IN"/>
        </w:rPr>
        <w:t>voltage acquisition block.</w:t>
      </w:r>
      <w:r w:rsidR="00655E85">
        <w:rPr>
          <w:noProof/>
          <w:lang w:val="en-IN" w:eastAsia="en-IN"/>
        </w:rPr>
        <w:t xml:space="preserve"> </w:t>
      </w:r>
      <w:r w:rsidRPr="004B0273">
        <w:rPr>
          <w:noProof/>
          <w:lang w:val="en-IN" w:eastAsia="en-IN"/>
        </w:rPr>
        <w:t xml:space="preserve">Simulation results have shown in </w:t>
      </w:r>
      <w:r w:rsidR="00D714AA">
        <w:rPr>
          <w:noProof/>
          <w:lang w:val="en-IN" w:eastAsia="en-IN"/>
        </w:rPr>
        <w:t>F</w:t>
      </w:r>
      <w:r w:rsidRPr="004B0273">
        <w:rPr>
          <w:noProof/>
          <w:lang w:val="en-IN" w:eastAsia="en-IN"/>
        </w:rPr>
        <w:t xml:space="preserve">igure </w:t>
      </w:r>
      <w:r w:rsidR="002B46BD">
        <w:rPr>
          <w:noProof/>
          <w:lang w:val="en-IN" w:eastAsia="en-IN"/>
        </w:rPr>
        <w:t>7</w:t>
      </w:r>
      <w:r w:rsidRPr="004B0273">
        <w:rPr>
          <w:noProof/>
          <w:lang w:val="en-IN" w:eastAsia="en-IN"/>
        </w:rPr>
        <w:t xml:space="preserve"> – </w:t>
      </w:r>
      <w:r w:rsidR="00D714AA">
        <w:rPr>
          <w:noProof/>
          <w:lang w:val="en-IN" w:eastAsia="en-IN"/>
        </w:rPr>
        <w:t>F</w:t>
      </w:r>
      <w:r w:rsidRPr="004B0273">
        <w:rPr>
          <w:noProof/>
          <w:lang w:val="en-IN" w:eastAsia="en-IN"/>
        </w:rPr>
        <w:t>igure 11. Table 3 compares the simulations results at various switching frequencies based on fundamental component, total harmonic distortion, and weighted total harmonic distortion. The bar chart presentation is shown in Figure 6 at various frequencies.</w:t>
      </w:r>
    </w:p>
    <w:p w14:paraId="45267C2A" w14:textId="77777777" w:rsidR="003F4C12" w:rsidRDefault="003F4C12" w:rsidP="003F4C12">
      <w:pPr>
        <w:rPr>
          <w:lang w:val="en-IN"/>
        </w:rPr>
      </w:pPr>
    </w:p>
    <w:p w14:paraId="707631C5" w14:textId="77777777" w:rsidR="003F4C12" w:rsidRDefault="003F4C12" w:rsidP="003F4C12">
      <w:pPr>
        <w:jc w:val="both"/>
        <w:rPr>
          <w:lang w:val="en-IN"/>
        </w:rPr>
        <w:sectPr w:rsidR="003F4C12" w:rsidSect="00261EFC">
          <w:type w:val="continuous"/>
          <w:pgSz w:w="11906" w:h="16838" w:code="9"/>
          <w:pgMar w:top="1077" w:right="907" w:bottom="2438" w:left="907" w:header="720" w:footer="2438" w:gutter="0"/>
          <w:cols w:num="2" w:space="360"/>
          <w:docGrid w:linePitch="360"/>
        </w:sectPr>
      </w:pPr>
    </w:p>
    <w:p w14:paraId="01603C98" w14:textId="77777777" w:rsidR="003F4C12" w:rsidRDefault="003F4C12" w:rsidP="003F4C12">
      <w:pPr>
        <w:tabs>
          <w:tab w:val="left" w:pos="280"/>
        </w:tabs>
        <w:jc w:val="left"/>
        <w:rPr>
          <w:b/>
          <w:szCs w:val="16"/>
        </w:rPr>
      </w:pPr>
      <w:r w:rsidRPr="00AA64F3">
        <w:rPr>
          <w:b/>
          <w:noProof/>
          <w:szCs w:val="16"/>
        </w:rPr>
        <w:drawing>
          <wp:inline distT="0" distB="0" distL="0" distR="0" wp14:anchorId="6FEEF3B6" wp14:editId="3D0876D7">
            <wp:extent cx="5619632" cy="2211572"/>
            <wp:effectExtent l="19050" t="0" r="118"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873" t="7638" b="14817"/>
                    <a:stretch/>
                  </pic:blipFill>
                  <pic:spPr bwMode="auto">
                    <a:xfrm>
                      <a:off x="0" y="0"/>
                      <a:ext cx="5619632" cy="2211572"/>
                    </a:xfrm>
                    <a:prstGeom prst="rect">
                      <a:avLst/>
                    </a:prstGeom>
                    <a:noFill/>
                    <a:ln>
                      <a:noFill/>
                    </a:ln>
                    <a:extLst>
                      <a:ext uri="{53640926-AAD7-44D8-BBD7-CCE9431645EC}">
                        <a14:shadowObscured xmlns:a14="http://schemas.microsoft.com/office/drawing/2010/main"/>
                      </a:ext>
                    </a:extLst>
                  </pic:spPr>
                </pic:pic>
              </a:graphicData>
            </a:graphic>
          </wp:inline>
        </w:drawing>
      </w:r>
    </w:p>
    <w:p w14:paraId="64014797" w14:textId="77777777" w:rsidR="003F4C12" w:rsidRDefault="003F4C12" w:rsidP="003F4C12">
      <w:pPr>
        <w:pStyle w:val="ListParagraph"/>
        <w:adjustRightInd w:val="0"/>
        <w:ind w:left="0"/>
        <w:jc w:val="center"/>
        <w:rPr>
          <w:rFonts w:ascii="Times New Roman" w:hAnsi="Times New Roman" w:cs="Times New Roman"/>
          <w:bCs/>
          <w:sz w:val="16"/>
          <w:szCs w:val="24"/>
        </w:rPr>
      </w:pPr>
      <w:r w:rsidRPr="00AA64F3">
        <w:rPr>
          <w:rFonts w:ascii="Times New Roman" w:hAnsi="Times New Roman" w:cs="Times New Roman"/>
          <w:b/>
          <w:bCs/>
          <w:sz w:val="16"/>
          <w:szCs w:val="24"/>
        </w:rPr>
        <w:t>Fig. 5.</w:t>
      </w:r>
      <w:r w:rsidRPr="00AA64F3">
        <w:rPr>
          <w:rFonts w:ascii="Times New Roman" w:hAnsi="Times New Roman" w:cs="Times New Roman"/>
          <w:bCs/>
          <w:sz w:val="16"/>
          <w:szCs w:val="24"/>
        </w:rPr>
        <w:t xml:space="preserve"> Simulation model for dual inverter configuration</w:t>
      </w:r>
    </w:p>
    <w:p w14:paraId="20246ACA" w14:textId="77777777" w:rsidR="003F4C12" w:rsidRPr="00AA64F3" w:rsidRDefault="003F4C12" w:rsidP="003F4C12">
      <w:pPr>
        <w:pStyle w:val="ListParagraph"/>
        <w:adjustRightInd w:val="0"/>
        <w:ind w:left="0"/>
        <w:jc w:val="center"/>
        <w:rPr>
          <w:rFonts w:ascii="Times New Roman" w:hAnsi="Times New Roman" w:cs="Times New Roman"/>
          <w:bCs/>
          <w:sz w:val="16"/>
          <w:szCs w:val="24"/>
        </w:rPr>
      </w:pPr>
    </w:p>
    <w:p w14:paraId="30217AC9" w14:textId="77777777" w:rsidR="003F4C12" w:rsidRDefault="003F4C12" w:rsidP="003F4C12">
      <w:pPr>
        <w:tabs>
          <w:tab w:val="left" w:pos="280"/>
        </w:tabs>
        <w:jc w:val="both"/>
        <w:rPr>
          <w:b/>
          <w:szCs w:val="16"/>
        </w:rPr>
        <w:sectPr w:rsidR="003F4C12" w:rsidSect="00A64EED">
          <w:type w:val="continuous"/>
          <w:pgSz w:w="11906" w:h="16838" w:code="9"/>
          <w:pgMar w:top="1077" w:right="907" w:bottom="2438" w:left="907" w:header="720" w:footer="2438" w:gutter="0"/>
          <w:cols w:space="360"/>
          <w:docGrid w:linePitch="360"/>
        </w:sectPr>
      </w:pPr>
    </w:p>
    <w:p w14:paraId="0F703BBA" w14:textId="77777777" w:rsidR="003F4C12" w:rsidRPr="00F17085" w:rsidRDefault="003F4C12" w:rsidP="003F4C12">
      <w:pPr>
        <w:spacing w:after="120"/>
        <w:rPr>
          <w:noProof/>
          <w:sz w:val="16"/>
          <w:szCs w:val="22"/>
          <w:lang w:val="en-IN" w:eastAsia="en-IN"/>
        </w:rPr>
      </w:pPr>
      <w:r>
        <w:rPr>
          <w:sz w:val="16"/>
          <w:szCs w:val="16"/>
        </w:rPr>
        <w:t xml:space="preserve">Table </w:t>
      </w:r>
      <w:r w:rsidRPr="00F17085">
        <w:rPr>
          <w:sz w:val="16"/>
          <w:szCs w:val="16"/>
        </w:rPr>
        <w:t>3.</w:t>
      </w:r>
      <w:r w:rsidRPr="00F17085">
        <w:rPr>
          <w:b/>
          <w:sz w:val="16"/>
          <w:szCs w:val="16"/>
        </w:rPr>
        <w:t xml:space="preserve"> </w:t>
      </w:r>
      <w:r w:rsidRPr="00F17085">
        <w:rPr>
          <w:noProof/>
          <w:sz w:val="16"/>
          <w:szCs w:val="22"/>
          <w:lang w:val="en-IN" w:eastAsia="en-IN"/>
        </w:rPr>
        <w:t>Comparison of fundamental part, THD and WTHD for different switching frequencies</w:t>
      </w:r>
    </w:p>
    <w:tbl>
      <w:tblPr>
        <w:tblStyle w:val="TableGrid"/>
        <w:tblW w:w="4622" w:type="pct"/>
        <w:jc w:val="center"/>
        <w:tblLook w:val="04A0" w:firstRow="1" w:lastRow="0" w:firstColumn="1" w:lastColumn="0" w:noHBand="0" w:noVBand="1"/>
      </w:tblPr>
      <w:tblGrid>
        <w:gridCol w:w="1199"/>
        <w:gridCol w:w="1449"/>
        <w:gridCol w:w="881"/>
        <w:gridCol w:w="960"/>
      </w:tblGrid>
      <w:tr w:rsidR="003F4C12" w:rsidRPr="00AA64F3" w14:paraId="5D164C4F" w14:textId="77777777" w:rsidTr="0017497A">
        <w:trPr>
          <w:trHeight w:hRule="exact" w:val="517"/>
          <w:jc w:val="center"/>
        </w:trPr>
        <w:tc>
          <w:tcPr>
            <w:tcW w:w="1281" w:type="pct"/>
            <w:vAlign w:val="center"/>
          </w:tcPr>
          <w:p w14:paraId="5FB005B7" w14:textId="77777777" w:rsidR="003F4C12" w:rsidRPr="00AA64F3" w:rsidRDefault="003F4C12" w:rsidP="0017497A">
            <w:pPr>
              <w:pStyle w:val="BodyText"/>
              <w:spacing w:after="240"/>
              <w:ind w:firstLine="0"/>
              <w:jc w:val="center"/>
              <w:rPr>
                <w:rFonts w:ascii="Times New Roman" w:hAnsi="Times New Roman" w:cs="Times New Roman"/>
                <w:b/>
                <w:spacing w:val="8"/>
                <w:sz w:val="20"/>
                <w:szCs w:val="20"/>
              </w:rPr>
            </w:pPr>
            <w:r w:rsidRPr="00AA64F3">
              <w:rPr>
                <w:rFonts w:ascii="Times New Roman" w:hAnsi="Times New Roman" w:cs="Times New Roman"/>
                <w:b/>
                <w:spacing w:val="8"/>
                <w:sz w:val="20"/>
                <w:szCs w:val="20"/>
              </w:rPr>
              <w:t>Switching Frequency</w:t>
            </w:r>
          </w:p>
        </w:tc>
        <w:tc>
          <w:tcPr>
            <w:tcW w:w="1615" w:type="pct"/>
            <w:vAlign w:val="center"/>
          </w:tcPr>
          <w:p w14:paraId="7ED831B1" w14:textId="77777777" w:rsidR="003F4C12" w:rsidRPr="00AA64F3" w:rsidRDefault="003F4C12" w:rsidP="0017497A">
            <w:pPr>
              <w:pStyle w:val="BodyText"/>
              <w:spacing w:after="0"/>
              <w:ind w:firstLine="0"/>
              <w:rPr>
                <w:rFonts w:ascii="Times New Roman" w:hAnsi="Times New Roman" w:cs="Times New Roman"/>
                <w:b/>
                <w:spacing w:val="8"/>
                <w:sz w:val="20"/>
                <w:szCs w:val="20"/>
              </w:rPr>
            </w:pPr>
            <w:r w:rsidRPr="00AA64F3">
              <w:rPr>
                <w:rFonts w:ascii="Times New Roman" w:hAnsi="Times New Roman" w:cs="Times New Roman"/>
                <w:b/>
                <w:spacing w:val="8"/>
                <w:sz w:val="20"/>
                <w:szCs w:val="20"/>
              </w:rPr>
              <w:t>Fundamental Component</w:t>
            </w:r>
          </w:p>
          <w:p w14:paraId="46F748F0" w14:textId="77777777" w:rsidR="003F4C12" w:rsidRPr="00AA64F3" w:rsidRDefault="003F4C12" w:rsidP="0017497A">
            <w:pPr>
              <w:pStyle w:val="BodyText"/>
              <w:spacing w:after="0"/>
              <w:jc w:val="center"/>
              <w:rPr>
                <w:rFonts w:ascii="Times New Roman" w:hAnsi="Times New Roman" w:cs="Times New Roman"/>
                <w:b/>
                <w:spacing w:val="8"/>
                <w:sz w:val="20"/>
                <w:szCs w:val="20"/>
              </w:rPr>
            </w:pPr>
            <w:r w:rsidRPr="00AA64F3">
              <w:rPr>
                <w:rFonts w:ascii="Times New Roman" w:hAnsi="Times New Roman" w:cs="Times New Roman"/>
                <w:b/>
                <w:spacing w:val="8"/>
                <w:sz w:val="20"/>
                <w:szCs w:val="20"/>
              </w:rPr>
              <w:t>(peak)</w:t>
            </w:r>
          </w:p>
        </w:tc>
        <w:tc>
          <w:tcPr>
            <w:tcW w:w="956" w:type="pct"/>
            <w:vAlign w:val="center"/>
          </w:tcPr>
          <w:p w14:paraId="17B5FFEC" w14:textId="77777777" w:rsidR="003F4C12" w:rsidRPr="00AA64F3" w:rsidRDefault="003F4C12" w:rsidP="0017497A">
            <w:pPr>
              <w:pStyle w:val="BodyText"/>
              <w:spacing w:after="0"/>
              <w:ind w:firstLine="0"/>
              <w:jc w:val="center"/>
              <w:rPr>
                <w:rFonts w:ascii="Times New Roman" w:hAnsi="Times New Roman" w:cs="Times New Roman"/>
                <w:b/>
                <w:spacing w:val="8"/>
                <w:sz w:val="20"/>
                <w:szCs w:val="20"/>
              </w:rPr>
            </w:pPr>
            <w:r w:rsidRPr="00AA64F3">
              <w:rPr>
                <w:rFonts w:ascii="Times New Roman" w:hAnsi="Times New Roman" w:cs="Times New Roman"/>
                <w:b/>
                <w:spacing w:val="8"/>
                <w:sz w:val="20"/>
                <w:szCs w:val="20"/>
              </w:rPr>
              <w:t>THD</w:t>
            </w:r>
          </w:p>
        </w:tc>
        <w:tc>
          <w:tcPr>
            <w:tcW w:w="1148" w:type="pct"/>
            <w:vAlign w:val="center"/>
          </w:tcPr>
          <w:p w14:paraId="3C27C751" w14:textId="77777777" w:rsidR="003F4C12" w:rsidRPr="00AA64F3" w:rsidRDefault="003F4C12" w:rsidP="0017497A">
            <w:pPr>
              <w:pStyle w:val="BodyText"/>
              <w:spacing w:after="0"/>
              <w:ind w:firstLine="0"/>
              <w:jc w:val="center"/>
              <w:rPr>
                <w:rFonts w:ascii="Times New Roman" w:hAnsi="Times New Roman" w:cs="Times New Roman"/>
                <w:b/>
                <w:spacing w:val="8"/>
                <w:sz w:val="20"/>
                <w:szCs w:val="20"/>
              </w:rPr>
            </w:pPr>
            <w:r w:rsidRPr="00AA64F3">
              <w:rPr>
                <w:rFonts w:ascii="Times New Roman" w:hAnsi="Times New Roman" w:cs="Times New Roman"/>
                <w:b/>
                <w:spacing w:val="8"/>
                <w:sz w:val="20"/>
                <w:szCs w:val="20"/>
              </w:rPr>
              <w:t>WTHD</w:t>
            </w:r>
          </w:p>
        </w:tc>
      </w:tr>
      <w:tr w:rsidR="003F4C12" w:rsidRPr="00AA64F3" w14:paraId="0FD8E8E9" w14:textId="77777777" w:rsidTr="0017497A">
        <w:trPr>
          <w:trHeight w:hRule="exact" w:val="288"/>
          <w:jc w:val="center"/>
        </w:trPr>
        <w:tc>
          <w:tcPr>
            <w:tcW w:w="1281" w:type="pct"/>
          </w:tcPr>
          <w:p w14:paraId="3B7A6364" w14:textId="77777777" w:rsidR="003F4C12" w:rsidRPr="00AA64F3" w:rsidRDefault="003F4C12" w:rsidP="0017497A">
            <w:pPr>
              <w:pStyle w:val="BodyText"/>
              <w:spacing w:after="0"/>
              <w:rPr>
                <w:rFonts w:ascii="Times New Roman" w:hAnsi="Times New Roman" w:cs="Times New Roman"/>
                <w:spacing w:val="8"/>
                <w:sz w:val="20"/>
                <w:szCs w:val="20"/>
              </w:rPr>
            </w:pPr>
            <w:r w:rsidRPr="00AA64F3">
              <w:rPr>
                <w:rFonts w:ascii="Times New Roman" w:hAnsi="Times New Roman" w:cs="Times New Roman"/>
                <w:spacing w:val="8"/>
                <w:sz w:val="20"/>
                <w:szCs w:val="20"/>
              </w:rPr>
              <w:t>3kHz</w:t>
            </w:r>
          </w:p>
        </w:tc>
        <w:tc>
          <w:tcPr>
            <w:tcW w:w="1615" w:type="pct"/>
          </w:tcPr>
          <w:p w14:paraId="6143D45C" w14:textId="77777777" w:rsidR="003F4C12" w:rsidRPr="00AA64F3" w:rsidRDefault="003F4C12" w:rsidP="0017497A">
            <w:pPr>
              <w:pStyle w:val="BodyText"/>
              <w:spacing w:after="0"/>
              <w:ind w:firstLine="0"/>
              <w:jc w:val="center"/>
              <w:rPr>
                <w:rFonts w:ascii="Times New Roman" w:hAnsi="Times New Roman" w:cs="Times New Roman"/>
                <w:spacing w:val="8"/>
                <w:sz w:val="20"/>
                <w:szCs w:val="20"/>
              </w:rPr>
            </w:pPr>
            <w:r w:rsidRPr="00AA64F3">
              <w:rPr>
                <w:rFonts w:ascii="Times New Roman" w:hAnsi="Times New Roman" w:cs="Times New Roman"/>
                <w:spacing w:val="8"/>
                <w:sz w:val="20"/>
                <w:szCs w:val="20"/>
              </w:rPr>
              <w:t>0.1750</w:t>
            </w:r>
          </w:p>
        </w:tc>
        <w:tc>
          <w:tcPr>
            <w:tcW w:w="956" w:type="pct"/>
          </w:tcPr>
          <w:p w14:paraId="0236AFE2" w14:textId="77777777" w:rsidR="003F4C12" w:rsidRPr="00AA64F3" w:rsidRDefault="003F4C12" w:rsidP="0017497A">
            <w:pPr>
              <w:pStyle w:val="BodyText"/>
              <w:spacing w:after="0"/>
              <w:ind w:firstLine="0"/>
              <w:rPr>
                <w:rFonts w:ascii="Times New Roman" w:hAnsi="Times New Roman" w:cs="Times New Roman"/>
                <w:spacing w:val="8"/>
                <w:sz w:val="20"/>
                <w:szCs w:val="20"/>
              </w:rPr>
            </w:pPr>
            <w:r w:rsidRPr="00AA64F3">
              <w:rPr>
                <w:rFonts w:ascii="Times New Roman" w:hAnsi="Times New Roman" w:cs="Times New Roman"/>
                <w:spacing w:val="8"/>
                <w:sz w:val="20"/>
                <w:szCs w:val="20"/>
              </w:rPr>
              <w:t>0.94%</w:t>
            </w:r>
          </w:p>
        </w:tc>
        <w:tc>
          <w:tcPr>
            <w:tcW w:w="1148" w:type="pct"/>
          </w:tcPr>
          <w:p w14:paraId="07061825" w14:textId="77777777" w:rsidR="003F4C12" w:rsidRPr="00AA64F3" w:rsidRDefault="003F4C12" w:rsidP="0017497A">
            <w:pPr>
              <w:pStyle w:val="BodyText"/>
              <w:spacing w:after="0"/>
              <w:ind w:firstLine="0"/>
              <w:rPr>
                <w:rFonts w:ascii="Times New Roman" w:hAnsi="Times New Roman" w:cs="Times New Roman"/>
                <w:spacing w:val="8"/>
                <w:sz w:val="20"/>
                <w:szCs w:val="20"/>
              </w:rPr>
            </w:pPr>
            <w:r w:rsidRPr="00AA64F3">
              <w:rPr>
                <w:rFonts w:ascii="Times New Roman" w:hAnsi="Times New Roman" w:cs="Times New Roman"/>
                <w:spacing w:val="8"/>
                <w:sz w:val="20"/>
                <w:szCs w:val="20"/>
              </w:rPr>
              <w:t>0.75%</w:t>
            </w:r>
          </w:p>
        </w:tc>
      </w:tr>
      <w:tr w:rsidR="003F4C12" w:rsidRPr="00AA64F3" w14:paraId="5D0D6661" w14:textId="77777777" w:rsidTr="0017497A">
        <w:trPr>
          <w:trHeight w:hRule="exact" w:val="288"/>
          <w:jc w:val="center"/>
        </w:trPr>
        <w:tc>
          <w:tcPr>
            <w:tcW w:w="1281" w:type="pct"/>
          </w:tcPr>
          <w:p w14:paraId="0F6BF639" w14:textId="77777777" w:rsidR="003F4C12" w:rsidRPr="00AA64F3" w:rsidRDefault="003F4C12" w:rsidP="0017497A">
            <w:pPr>
              <w:pStyle w:val="BodyText"/>
              <w:spacing w:after="0"/>
              <w:rPr>
                <w:rFonts w:ascii="Times New Roman" w:hAnsi="Times New Roman" w:cs="Times New Roman"/>
                <w:spacing w:val="8"/>
                <w:sz w:val="20"/>
                <w:szCs w:val="20"/>
              </w:rPr>
            </w:pPr>
            <w:r w:rsidRPr="00AA64F3">
              <w:rPr>
                <w:rFonts w:ascii="Times New Roman" w:hAnsi="Times New Roman" w:cs="Times New Roman"/>
                <w:spacing w:val="8"/>
                <w:sz w:val="20"/>
                <w:szCs w:val="20"/>
              </w:rPr>
              <w:t>4kHz</w:t>
            </w:r>
          </w:p>
        </w:tc>
        <w:tc>
          <w:tcPr>
            <w:tcW w:w="1615" w:type="pct"/>
          </w:tcPr>
          <w:p w14:paraId="3BD1AD28" w14:textId="77777777" w:rsidR="003F4C12" w:rsidRPr="00AA64F3" w:rsidRDefault="003F4C12" w:rsidP="0017497A">
            <w:pPr>
              <w:pStyle w:val="BodyText"/>
              <w:spacing w:after="0"/>
              <w:rPr>
                <w:rFonts w:ascii="Times New Roman" w:hAnsi="Times New Roman" w:cs="Times New Roman"/>
                <w:spacing w:val="8"/>
                <w:sz w:val="20"/>
                <w:szCs w:val="20"/>
              </w:rPr>
            </w:pPr>
            <w:r w:rsidRPr="00AA64F3">
              <w:rPr>
                <w:rFonts w:ascii="Times New Roman" w:hAnsi="Times New Roman" w:cs="Times New Roman"/>
                <w:spacing w:val="8"/>
                <w:sz w:val="20"/>
                <w:szCs w:val="20"/>
              </w:rPr>
              <w:t>0.2305</w:t>
            </w:r>
          </w:p>
        </w:tc>
        <w:tc>
          <w:tcPr>
            <w:tcW w:w="956" w:type="pct"/>
          </w:tcPr>
          <w:p w14:paraId="75EC9B73" w14:textId="77777777" w:rsidR="003F4C12" w:rsidRPr="00AA64F3" w:rsidRDefault="003F4C12" w:rsidP="0017497A">
            <w:pPr>
              <w:pStyle w:val="BodyText"/>
              <w:spacing w:after="0"/>
              <w:ind w:firstLine="0"/>
              <w:rPr>
                <w:rFonts w:ascii="Times New Roman" w:hAnsi="Times New Roman" w:cs="Times New Roman"/>
                <w:spacing w:val="8"/>
                <w:sz w:val="20"/>
                <w:szCs w:val="20"/>
              </w:rPr>
            </w:pPr>
            <w:r w:rsidRPr="00AA64F3">
              <w:rPr>
                <w:rFonts w:ascii="Times New Roman" w:hAnsi="Times New Roman" w:cs="Times New Roman"/>
                <w:spacing w:val="8"/>
                <w:sz w:val="20"/>
                <w:szCs w:val="20"/>
              </w:rPr>
              <w:t>0.57%</w:t>
            </w:r>
          </w:p>
        </w:tc>
        <w:tc>
          <w:tcPr>
            <w:tcW w:w="1148" w:type="pct"/>
          </w:tcPr>
          <w:p w14:paraId="1114910D" w14:textId="77777777" w:rsidR="003F4C12" w:rsidRPr="00AA64F3" w:rsidRDefault="003F4C12" w:rsidP="0017497A">
            <w:pPr>
              <w:pStyle w:val="BodyText"/>
              <w:spacing w:after="0"/>
              <w:ind w:firstLine="0"/>
              <w:rPr>
                <w:rFonts w:ascii="Times New Roman" w:hAnsi="Times New Roman" w:cs="Times New Roman"/>
                <w:spacing w:val="8"/>
                <w:sz w:val="20"/>
                <w:szCs w:val="20"/>
              </w:rPr>
            </w:pPr>
            <w:r w:rsidRPr="00AA64F3">
              <w:rPr>
                <w:rFonts w:ascii="Times New Roman" w:hAnsi="Times New Roman" w:cs="Times New Roman"/>
                <w:spacing w:val="8"/>
                <w:sz w:val="20"/>
                <w:szCs w:val="20"/>
              </w:rPr>
              <w:t>0.19%</w:t>
            </w:r>
          </w:p>
        </w:tc>
      </w:tr>
      <w:tr w:rsidR="003F4C12" w:rsidRPr="00AA64F3" w14:paraId="31B85745" w14:textId="77777777" w:rsidTr="0017497A">
        <w:trPr>
          <w:trHeight w:hRule="exact" w:val="288"/>
          <w:jc w:val="center"/>
        </w:trPr>
        <w:tc>
          <w:tcPr>
            <w:tcW w:w="1281" w:type="pct"/>
          </w:tcPr>
          <w:p w14:paraId="661D7C17" w14:textId="77777777" w:rsidR="003F4C12" w:rsidRPr="00AA64F3" w:rsidRDefault="003F4C12" w:rsidP="0017497A">
            <w:pPr>
              <w:pStyle w:val="BodyText"/>
              <w:spacing w:after="0"/>
              <w:rPr>
                <w:rFonts w:ascii="Times New Roman" w:hAnsi="Times New Roman" w:cs="Times New Roman"/>
                <w:spacing w:val="8"/>
                <w:sz w:val="20"/>
                <w:szCs w:val="20"/>
              </w:rPr>
            </w:pPr>
            <w:r w:rsidRPr="00AA64F3">
              <w:rPr>
                <w:rFonts w:ascii="Times New Roman" w:hAnsi="Times New Roman" w:cs="Times New Roman"/>
                <w:spacing w:val="8"/>
                <w:sz w:val="20"/>
                <w:szCs w:val="20"/>
              </w:rPr>
              <w:t>5kHz</w:t>
            </w:r>
          </w:p>
        </w:tc>
        <w:tc>
          <w:tcPr>
            <w:tcW w:w="1615" w:type="pct"/>
          </w:tcPr>
          <w:p w14:paraId="142E6AEE" w14:textId="77777777" w:rsidR="003F4C12" w:rsidRPr="00AA64F3" w:rsidRDefault="003F4C12" w:rsidP="0017497A">
            <w:pPr>
              <w:pStyle w:val="BodyText"/>
              <w:spacing w:after="0"/>
              <w:rPr>
                <w:rFonts w:ascii="Times New Roman" w:hAnsi="Times New Roman" w:cs="Times New Roman"/>
                <w:spacing w:val="8"/>
                <w:sz w:val="20"/>
                <w:szCs w:val="20"/>
              </w:rPr>
            </w:pPr>
            <w:r w:rsidRPr="00AA64F3">
              <w:rPr>
                <w:rFonts w:ascii="Times New Roman" w:hAnsi="Times New Roman" w:cs="Times New Roman"/>
                <w:noProof/>
                <w:sz w:val="20"/>
                <w:szCs w:val="20"/>
                <w:lang w:val="en-IN" w:eastAsia="en-IN"/>
              </w:rPr>
              <w:t>0.2879</w:t>
            </w:r>
          </w:p>
        </w:tc>
        <w:tc>
          <w:tcPr>
            <w:tcW w:w="956" w:type="pct"/>
          </w:tcPr>
          <w:p w14:paraId="53C8E781" w14:textId="77777777" w:rsidR="003F4C12" w:rsidRPr="00AA64F3" w:rsidRDefault="003F4C12" w:rsidP="0017497A">
            <w:pPr>
              <w:pStyle w:val="BodyText"/>
              <w:spacing w:after="0"/>
              <w:ind w:firstLine="0"/>
              <w:rPr>
                <w:rFonts w:ascii="Times New Roman" w:hAnsi="Times New Roman" w:cs="Times New Roman"/>
                <w:spacing w:val="8"/>
                <w:sz w:val="20"/>
                <w:szCs w:val="20"/>
              </w:rPr>
            </w:pPr>
            <w:r w:rsidRPr="00AA64F3">
              <w:rPr>
                <w:rFonts w:ascii="Times New Roman" w:hAnsi="Times New Roman" w:cs="Times New Roman"/>
                <w:spacing w:val="8"/>
                <w:sz w:val="20"/>
                <w:szCs w:val="20"/>
              </w:rPr>
              <w:t>4.74%</w:t>
            </w:r>
          </w:p>
        </w:tc>
        <w:tc>
          <w:tcPr>
            <w:tcW w:w="1148" w:type="pct"/>
          </w:tcPr>
          <w:p w14:paraId="5D661ECC" w14:textId="77777777" w:rsidR="003F4C12" w:rsidRPr="00AA64F3" w:rsidRDefault="003F4C12" w:rsidP="0017497A">
            <w:pPr>
              <w:pStyle w:val="BodyText"/>
              <w:spacing w:after="0"/>
              <w:ind w:firstLine="0"/>
              <w:rPr>
                <w:rFonts w:ascii="Times New Roman" w:hAnsi="Times New Roman" w:cs="Times New Roman"/>
                <w:spacing w:val="8"/>
                <w:sz w:val="20"/>
                <w:szCs w:val="20"/>
              </w:rPr>
            </w:pPr>
            <w:r w:rsidRPr="00AA64F3">
              <w:rPr>
                <w:rFonts w:ascii="Times New Roman" w:hAnsi="Times New Roman" w:cs="Times New Roman"/>
                <w:spacing w:val="8"/>
                <w:sz w:val="20"/>
                <w:szCs w:val="20"/>
              </w:rPr>
              <w:t>5.38%</w:t>
            </w:r>
          </w:p>
        </w:tc>
      </w:tr>
      <w:tr w:rsidR="003F4C12" w:rsidRPr="00AA64F3" w14:paraId="3BB7B533" w14:textId="77777777" w:rsidTr="0017497A">
        <w:trPr>
          <w:trHeight w:hRule="exact" w:val="288"/>
          <w:jc w:val="center"/>
        </w:trPr>
        <w:tc>
          <w:tcPr>
            <w:tcW w:w="1281" w:type="pct"/>
          </w:tcPr>
          <w:p w14:paraId="07F8BFC5" w14:textId="77777777" w:rsidR="003F4C12" w:rsidRPr="00AA64F3" w:rsidRDefault="003F4C12" w:rsidP="0017497A">
            <w:pPr>
              <w:pStyle w:val="BodyText"/>
              <w:spacing w:after="0"/>
              <w:rPr>
                <w:rFonts w:ascii="Times New Roman" w:hAnsi="Times New Roman" w:cs="Times New Roman"/>
                <w:spacing w:val="8"/>
                <w:sz w:val="20"/>
                <w:szCs w:val="20"/>
              </w:rPr>
            </w:pPr>
            <w:r w:rsidRPr="00AA64F3">
              <w:rPr>
                <w:rFonts w:ascii="Times New Roman" w:hAnsi="Times New Roman" w:cs="Times New Roman"/>
                <w:spacing w:val="8"/>
                <w:sz w:val="20"/>
                <w:szCs w:val="20"/>
              </w:rPr>
              <w:t>6kHz</w:t>
            </w:r>
          </w:p>
        </w:tc>
        <w:tc>
          <w:tcPr>
            <w:tcW w:w="1615" w:type="pct"/>
          </w:tcPr>
          <w:p w14:paraId="6CE1A9E7" w14:textId="77777777" w:rsidR="003F4C12" w:rsidRPr="00AA64F3" w:rsidRDefault="003F4C12" w:rsidP="0017497A">
            <w:pPr>
              <w:pStyle w:val="BodyText"/>
              <w:spacing w:after="0"/>
              <w:rPr>
                <w:rFonts w:ascii="Times New Roman" w:hAnsi="Times New Roman" w:cs="Times New Roman"/>
                <w:spacing w:val="8"/>
                <w:sz w:val="20"/>
                <w:szCs w:val="20"/>
              </w:rPr>
            </w:pPr>
            <w:r w:rsidRPr="00AA64F3">
              <w:rPr>
                <w:rFonts w:ascii="Times New Roman" w:hAnsi="Times New Roman" w:cs="Times New Roman"/>
                <w:spacing w:val="8"/>
                <w:sz w:val="20"/>
                <w:szCs w:val="20"/>
              </w:rPr>
              <w:t>0.2904</w:t>
            </w:r>
          </w:p>
        </w:tc>
        <w:tc>
          <w:tcPr>
            <w:tcW w:w="956" w:type="pct"/>
          </w:tcPr>
          <w:p w14:paraId="283FEBBF" w14:textId="77777777" w:rsidR="003F4C12" w:rsidRPr="00AA64F3" w:rsidRDefault="003F4C12" w:rsidP="0017497A">
            <w:pPr>
              <w:pStyle w:val="BodyText"/>
              <w:spacing w:after="0"/>
              <w:ind w:firstLine="0"/>
              <w:rPr>
                <w:rFonts w:ascii="Times New Roman" w:hAnsi="Times New Roman" w:cs="Times New Roman"/>
                <w:spacing w:val="8"/>
                <w:sz w:val="20"/>
                <w:szCs w:val="20"/>
              </w:rPr>
            </w:pPr>
            <w:r w:rsidRPr="00AA64F3">
              <w:rPr>
                <w:rFonts w:ascii="Times New Roman" w:hAnsi="Times New Roman" w:cs="Times New Roman"/>
                <w:spacing w:val="8"/>
                <w:sz w:val="20"/>
                <w:szCs w:val="20"/>
              </w:rPr>
              <w:t>8.01%</w:t>
            </w:r>
          </w:p>
        </w:tc>
        <w:tc>
          <w:tcPr>
            <w:tcW w:w="1148" w:type="pct"/>
          </w:tcPr>
          <w:p w14:paraId="3743B65C" w14:textId="77777777" w:rsidR="003F4C12" w:rsidRPr="00AA64F3" w:rsidRDefault="003F4C12" w:rsidP="0017497A">
            <w:pPr>
              <w:pStyle w:val="BodyText"/>
              <w:spacing w:after="0"/>
              <w:ind w:firstLine="0"/>
              <w:rPr>
                <w:rFonts w:ascii="Times New Roman" w:hAnsi="Times New Roman" w:cs="Times New Roman"/>
                <w:spacing w:val="8"/>
                <w:sz w:val="20"/>
                <w:szCs w:val="20"/>
              </w:rPr>
            </w:pPr>
            <w:r w:rsidRPr="00AA64F3">
              <w:rPr>
                <w:rFonts w:ascii="Times New Roman" w:hAnsi="Times New Roman" w:cs="Times New Roman"/>
                <w:spacing w:val="8"/>
                <w:sz w:val="20"/>
                <w:szCs w:val="20"/>
              </w:rPr>
              <w:t>8.38%</w:t>
            </w:r>
          </w:p>
        </w:tc>
      </w:tr>
      <w:tr w:rsidR="003F4C12" w:rsidRPr="00AA64F3" w14:paraId="6EA1003E" w14:textId="77777777" w:rsidTr="0017497A">
        <w:trPr>
          <w:trHeight w:hRule="exact" w:val="288"/>
          <w:jc w:val="center"/>
        </w:trPr>
        <w:tc>
          <w:tcPr>
            <w:tcW w:w="1281" w:type="pct"/>
          </w:tcPr>
          <w:p w14:paraId="11AF2DD6" w14:textId="77777777" w:rsidR="003F4C12" w:rsidRPr="00AA64F3" w:rsidRDefault="003F4C12" w:rsidP="0017497A">
            <w:pPr>
              <w:pStyle w:val="BodyText"/>
              <w:spacing w:after="0"/>
              <w:rPr>
                <w:rFonts w:ascii="Times New Roman" w:hAnsi="Times New Roman" w:cs="Times New Roman"/>
                <w:spacing w:val="8"/>
                <w:sz w:val="20"/>
                <w:szCs w:val="20"/>
              </w:rPr>
            </w:pPr>
            <w:r w:rsidRPr="00AA64F3">
              <w:rPr>
                <w:rFonts w:ascii="Times New Roman" w:hAnsi="Times New Roman" w:cs="Times New Roman"/>
                <w:spacing w:val="8"/>
                <w:sz w:val="20"/>
                <w:szCs w:val="20"/>
              </w:rPr>
              <w:t>7kHz</w:t>
            </w:r>
          </w:p>
        </w:tc>
        <w:tc>
          <w:tcPr>
            <w:tcW w:w="1615" w:type="pct"/>
          </w:tcPr>
          <w:p w14:paraId="087E2916" w14:textId="77777777" w:rsidR="003F4C12" w:rsidRPr="00AA64F3" w:rsidRDefault="003F4C12" w:rsidP="0017497A">
            <w:pPr>
              <w:pStyle w:val="BodyText"/>
              <w:spacing w:after="0"/>
              <w:rPr>
                <w:rFonts w:ascii="Times New Roman" w:hAnsi="Times New Roman" w:cs="Times New Roman"/>
                <w:spacing w:val="8"/>
                <w:sz w:val="20"/>
                <w:szCs w:val="20"/>
              </w:rPr>
            </w:pPr>
            <w:r w:rsidRPr="00AA64F3">
              <w:rPr>
                <w:rFonts w:ascii="Times New Roman" w:hAnsi="Times New Roman" w:cs="Times New Roman"/>
                <w:spacing w:val="8"/>
                <w:sz w:val="20"/>
                <w:szCs w:val="20"/>
              </w:rPr>
              <w:t>0.2849</w:t>
            </w:r>
          </w:p>
        </w:tc>
        <w:tc>
          <w:tcPr>
            <w:tcW w:w="956" w:type="pct"/>
          </w:tcPr>
          <w:p w14:paraId="6AFAE943" w14:textId="77777777" w:rsidR="003F4C12" w:rsidRPr="00AA64F3" w:rsidRDefault="003F4C12" w:rsidP="0017497A">
            <w:pPr>
              <w:pStyle w:val="BodyText"/>
              <w:spacing w:after="0"/>
              <w:ind w:firstLine="0"/>
              <w:rPr>
                <w:rFonts w:ascii="Times New Roman" w:hAnsi="Times New Roman" w:cs="Times New Roman"/>
                <w:spacing w:val="8"/>
                <w:sz w:val="20"/>
                <w:szCs w:val="20"/>
              </w:rPr>
            </w:pPr>
            <w:r w:rsidRPr="00AA64F3">
              <w:rPr>
                <w:rFonts w:ascii="Times New Roman" w:hAnsi="Times New Roman" w:cs="Times New Roman"/>
                <w:spacing w:val="8"/>
                <w:sz w:val="20"/>
                <w:szCs w:val="20"/>
              </w:rPr>
              <w:t>11.62%</w:t>
            </w:r>
          </w:p>
        </w:tc>
        <w:tc>
          <w:tcPr>
            <w:tcW w:w="1148" w:type="pct"/>
          </w:tcPr>
          <w:p w14:paraId="36D398FD" w14:textId="77777777" w:rsidR="003F4C12" w:rsidRPr="00AA64F3" w:rsidRDefault="003F4C12" w:rsidP="0017497A">
            <w:pPr>
              <w:pStyle w:val="BodyText"/>
              <w:spacing w:after="0"/>
              <w:ind w:firstLine="0"/>
              <w:rPr>
                <w:rFonts w:ascii="Times New Roman" w:hAnsi="Times New Roman" w:cs="Times New Roman"/>
                <w:spacing w:val="8"/>
                <w:sz w:val="20"/>
                <w:szCs w:val="20"/>
              </w:rPr>
            </w:pPr>
            <w:r w:rsidRPr="00AA64F3">
              <w:rPr>
                <w:rFonts w:ascii="Times New Roman" w:hAnsi="Times New Roman" w:cs="Times New Roman"/>
                <w:spacing w:val="8"/>
                <w:sz w:val="20"/>
                <w:szCs w:val="20"/>
              </w:rPr>
              <w:t>12.16%</w:t>
            </w:r>
          </w:p>
        </w:tc>
      </w:tr>
    </w:tbl>
    <w:p w14:paraId="31933EAA" w14:textId="77777777" w:rsidR="003F4C12" w:rsidRDefault="003F4C12" w:rsidP="003F4C12">
      <w:pPr>
        <w:ind w:firstLine="270"/>
        <w:jc w:val="both"/>
        <w:rPr>
          <w:noProof/>
          <w:lang w:val="en-IN" w:eastAsia="en-IN"/>
        </w:rPr>
      </w:pPr>
    </w:p>
    <w:p w14:paraId="78D7C836" w14:textId="77777777" w:rsidR="003F4C12" w:rsidRDefault="00FA5B8C" w:rsidP="003F4C12">
      <w:pPr>
        <w:ind w:firstLine="270"/>
        <w:jc w:val="both"/>
        <w:rPr>
          <w:noProof/>
          <w:lang w:val="en-IN" w:eastAsia="en-IN"/>
        </w:rPr>
      </w:pPr>
      <w:r>
        <w:rPr>
          <w:noProof/>
          <w:lang w:val="en-IN" w:eastAsia="en-IN"/>
        </w:rPr>
        <w:t>Figure</w:t>
      </w:r>
      <w:r w:rsidR="003F4C12" w:rsidRPr="00960E07">
        <w:rPr>
          <w:noProof/>
          <w:lang w:val="en-IN" w:eastAsia="en-IN"/>
        </w:rPr>
        <w:t xml:space="preserve"> 7 depicts the phase volt</w:t>
      </w:r>
      <w:r w:rsidR="00655E85">
        <w:rPr>
          <w:noProof/>
          <w:lang w:val="en-IN" w:eastAsia="en-IN"/>
        </w:rPr>
        <w:t xml:space="preserve">ages of inverter-1 and </w:t>
      </w:r>
      <w:r w:rsidR="003F4C12" w:rsidRPr="00960E07">
        <w:rPr>
          <w:noProof/>
          <w:lang w:val="en-IN" w:eastAsia="en-IN"/>
        </w:rPr>
        <w:t>2</w:t>
      </w:r>
      <w:r>
        <w:rPr>
          <w:noProof/>
          <w:lang w:val="en-IN" w:eastAsia="en-IN"/>
        </w:rPr>
        <w:t xml:space="preserve"> without filter</w:t>
      </w:r>
      <w:r w:rsidR="003F4C12" w:rsidRPr="00960E07">
        <w:rPr>
          <w:noProof/>
          <w:lang w:val="en-IN" w:eastAsia="en-IN"/>
        </w:rPr>
        <w:t>, which are identical in both</w:t>
      </w:r>
      <w:r w:rsidR="003F4C12">
        <w:rPr>
          <w:noProof/>
          <w:lang w:val="en-IN" w:eastAsia="en-IN"/>
        </w:rPr>
        <w:t xml:space="preserve"> switching </w:t>
      </w:r>
      <w:r w:rsidR="00655E85">
        <w:rPr>
          <w:noProof/>
          <w:lang w:val="en-IN" w:eastAsia="en-IN"/>
        </w:rPr>
        <w:t>schemes</w:t>
      </w:r>
      <w:r w:rsidR="003F4C12">
        <w:rPr>
          <w:noProof/>
          <w:lang w:val="en-IN" w:eastAsia="en-IN"/>
        </w:rPr>
        <w:t>, while fig.</w:t>
      </w:r>
      <w:r w:rsidR="003F4C12" w:rsidRPr="00960E07">
        <w:rPr>
          <w:noProof/>
          <w:lang w:val="en-IN" w:eastAsia="en-IN"/>
        </w:rPr>
        <w:t xml:space="preserve"> 8 depicts the filtered voltages</w:t>
      </w:r>
      <w:r w:rsidR="00655E85">
        <w:rPr>
          <w:noProof/>
          <w:lang w:val="en-IN" w:eastAsia="en-IN"/>
        </w:rPr>
        <w:t xml:space="preserve"> of </w:t>
      </w:r>
      <w:r w:rsidR="00655E85" w:rsidRPr="00960E07">
        <w:rPr>
          <w:noProof/>
          <w:lang w:val="en-IN" w:eastAsia="en-IN"/>
        </w:rPr>
        <w:t>phase</w:t>
      </w:r>
      <w:r w:rsidR="003F4C12" w:rsidRPr="00960E07">
        <w:rPr>
          <w:noProof/>
          <w:lang w:val="en-IN" w:eastAsia="en-IN"/>
        </w:rPr>
        <w:t xml:space="preserve">. The results </w:t>
      </w:r>
      <w:r w:rsidR="00655E85">
        <w:rPr>
          <w:noProof/>
          <w:lang w:val="en-IN" w:eastAsia="en-IN"/>
        </w:rPr>
        <w:t xml:space="preserve">of </w:t>
      </w:r>
      <w:r w:rsidR="00655E85" w:rsidRPr="00960E07">
        <w:rPr>
          <w:noProof/>
          <w:lang w:val="en-IN" w:eastAsia="en-IN"/>
        </w:rPr>
        <w:t xml:space="preserve">simulation </w:t>
      </w:r>
      <w:r w:rsidR="003F4C12" w:rsidRPr="00960E07">
        <w:rPr>
          <w:noProof/>
          <w:lang w:val="en-IN" w:eastAsia="en-IN"/>
        </w:rPr>
        <w:t xml:space="preserve">are in per unit value, with the dc voltage set to </w:t>
      </w:r>
      <w:r w:rsidR="00655E85">
        <w:rPr>
          <w:noProof/>
          <w:lang w:val="en-IN" w:eastAsia="en-IN"/>
        </w:rPr>
        <w:t>one</w:t>
      </w:r>
      <w:r w:rsidR="003F4C12" w:rsidRPr="00960E07">
        <w:rPr>
          <w:noProof/>
          <w:lang w:val="en-IN" w:eastAsia="en-IN"/>
        </w:rPr>
        <w:t xml:space="preserve"> and the switching frequency set to 5 kHz with a fundamental frequency of 50 Hz, as simulation parameter. </w:t>
      </w:r>
      <w:r w:rsidR="003F4C12">
        <w:rPr>
          <w:noProof/>
          <w:lang w:val="en-IN" w:eastAsia="en-IN"/>
        </w:rPr>
        <w:t>Fig.</w:t>
      </w:r>
      <w:r w:rsidR="003F4C12" w:rsidRPr="00143058">
        <w:rPr>
          <w:noProof/>
          <w:lang w:val="en-IN" w:eastAsia="en-IN"/>
        </w:rPr>
        <w:t xml:space="preserve"> 9 illustrates a single fundamental voltage, with a magnitude of 0.2036 p.u. rms (0.2879 peak) at a 50Hz frequency, along with the harmonic spectrum of the inverter for the output phase 'a' voltage. The output voltage is near the sinusoidal and has a total harmonic distortion of 4.74% of the fundamental voltage.</w:t>
      </w:r>
    </w:p>
    <w:p w14:paraId="2C2472D1" w14:textId="77777777" w:rsidR="002F712E" w:rsidRPr="000014FD" w:rsidRDefault="002F712E" w:rsidP="002F712E">
      <w:pPr>
        <w:pStyle w:val="Heading1"/>
        <w:tabs>
          <w:tab w:val="clear" w:pos="1777"/>
          <w:tab w:val="num" w:pos="720"/>
          <w:tab w:val="left" w:pos="990"/>
        </w:tabs>
        <w:ind w:firstLine="0"/>
        <w:rPr>
          <w:lang w:val="en-IN"/>
        </w:rPr>
      </w:pPr>
      <w:r w:rsidRPr="000014FD">
        <w:rPr>
          <w:lang w:val="en-IN"/>
        </w:rPr>
        <w:t>Conclusion</w:t>
      </w:r>
    </w:p>
    <w:p w14:paraId="0D5577CC" w14:textId="11A4EC1E" w:rsidR="002F712E" w:rsidRDefault="002F712E" w:rsidP="002F712E">
      <w:pPr>
        <w:adjustRightInd w:val="0"/>
        <w:jc w:val="both"/>
        <w:rPr>
          <w:sz w:val="16"/>
          <w:szCs w:val="24"/>
        </w:rPr>
      </w:pPr>
      <w:r w:rsidRPr="00B1353E">
        <w:rPr>
          <w:noProof/>
          <w:lang w:val="en-IN" w:eastAsia="en-IN"/>
        </w:rPr>
        <w:t xml:space="preserve">This paper presents a comparison of two switching schemes for </w:t>
      </w:r>
      <w:r>
        <w:rPr>
          <w:noProof/>
          <w:lang w:val="en-IN" w:eastAsia="en-IN"/>
        </w:rPr>
        <w:t>3-L</w:t>
      </w:r>
      <w:r w:rsidRPr="00B1353E">
        <w:rPr>
          <w:noProof/>
          <w:lang w:val="en-IN" w:eastAsia="en-IN"/>
        </w:rPr>
        <w:t xml:space="preserve"> operation </w:t>
      </w:r>
      <w:r>
        <w:rPr>
          <w:noProof/>
          <w:lang w:val="en-IN" w:eastAsia="en-IN"/>
        </w:rPr>
        <w:t>using</w:t>
      </w:r>
      <w:r w:rsidRPr="00B1353E">
        <w:rPr>
          <w:noProof/>
          <w:lang w:val="en-IN" w:eastAsia="en-IN"/>
        </w:rPr>
        <w:t xml:space="preserve"> </w:t>
      </w:r>
      <w:r>
        <w:rPr>
          <w:noProof/>
          <w:lang w:val="en-IN" w:eastAsia="en-IN"/>
        </w:rPr>
        <w:t>2-L</w:t>
      </w:r>
      <w:r w:rsidRPr="00B1353E">
        <w:rPr>
          <w:noProof/>
          <w:lang w:val="en-IN" w:eastAsia="en-IN"/>
        </w:rPr>
        <w:t xml:space="preserve"> dual VSI. As compared to multi-level inverters with complex circuitry, both schemes have proven to be very useful in reducing</w:t>
      </w:r>
      <w:r>
        <w:rPr>
          <w:noProof/>
          <w:lang w:val="en-IN" w:eastAsia="en-IN"/>
        </w:rPr>
        <w:t xml:space="preserve"> switching losses </w:t>
      </w:r>
      <w:r w:rsidRPr="00B1353E">
        <w:rPr>
          <w:noProof/>
          <w:lang w:val="en-IN" w:eastAsia="en-IN"/>
        </w:rPr>
        <w:t>and harmonic content. Both schemes are easy, feasible, and dependable to implement. The simulation findings will be tested in future experiments.</w:t>
      </w:r>
    </w:p>
    <w:p w14:paraId="5F603CD4" w14:textId="77777777" w:rsidR="002F712E" w:rsidRPr="002F712E" w:rsidRDefault="002F712E" w:rsidP="003F4C12">
      <w:pPr>
        <w:ind w:firstLine="270"/>
        <w:jc w:val="both"/>
        <w:rPr>
          <w:noProof/>
          <w:lang w:eastAsia="en-IN"/>
        </w:rPr>
      </w:pPr>
    </w:p>
    <w:p w14:paraId="0928B243" w14:textId="77777777" w:rsidR="003F4C12" w:rsidRDefault="003F4C12" w:rsidP="003F4C12">
      <w:pPr>
        <w:rPr>
          <w:lang w:val="en-IN"/>
        </w:rPr>
      </w:pPr>
      <w:r w:rsidRPr="00585A0E">
        <w:rPr>
          <w:noProof/>
        </w:rPr>
        <w:drawing>
          <wp:inline distT="0" distB="0" distL="0" distR="0" wp14:anchorId="08C3FB56" wp14:editId="618DD4ED">
            <wp:extent cx="2886075" cy="2322195"/>
            <wp:effectExtent l="19050" t="0" r="9525" b="1905"/>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94B6484" w14:textId="77777777" w:rsidR="003F4C12" w:rsidRPr="00561C23" w:rsidRDefault="003F4C12" w:rsidP="003F4C12">
      <w:pPr>
        <w:pStyle w:val="BodyText"/>
        <w:ind w:hanging="11"/>
        <w:jc w:val="center"/>
        <w:rPr>
          <w:noProof/>
          <w:sz w:val="16"/>
          <w:lang w:val="en-IN" w:eastAsia="en-IN"/>
        </w:rPr>
      </w:pPr>
      <w:r w:rsidRPr="00561C23">
        <w:rPr>
          <w:noProof/>
          <w:sz w:val="16"/>
          <w:szCs w:val="22"/>
          <w:lang w:val="en-IN" w:eastAsia="en-IN"/>
        </w:rPr>
        <w:t>Fig. 6. Bar chart representation for simple reference and comprehension</w:t>
      </w:r>
    </w:p>
    <w:p w14:paraId="5C5C1449" w14:textId="77777777" w:rsidR="003F4C12" w:rsidRDefault="003F4C12" w:rsidP="003F4C12">
      <w:pPr>
        <w:rPr>
          <w:lang w:val="en-IN"/>
        </w:rPr>
      </w:pPr>
      <w:r w:rsidRPr="00585A0E">
        <w:rPr>
          <w:noProof/>
        </w:rPr>
        <w:drawing>
          <wp:inline distT="0" distB="0" distL="0" distR="0" wp14:anchorId="192E7B44" wp14:editId="273B9A26">
            <wp:extent cx="3089910" cy="1274473"/>
            <wp:effectExtent l="1905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931" t="4687" r="8638"/>
                    <a:stretch/>
                  </pic:blipFill>
                  <pic:spPr bwMode="auto">
                    <a:xfrm>
                      <a:off x="0" y="0"/>
                      <a:ext cx="3089910" cy="1274473"/>
                    </a:xfrm>
                    <a:prstGeom prst="rect">
                      <a:avLst/>
                    </a:prstGeom>
                    <a:noFill/>
                    <a:ln>
                      <a:noFill/>
                    </a:ln>
                    <a:extLst>
                      <a:ext uri="{53640926-AAD7-44D8-BBD7-CCE9431645EC}">
                        <a14:shadowObscured xmlns:a14="http://schemas.microsoft.com/office/drawing/2010/main"/>
                      </a:ext>
                    </a:extLst>
                  </pic:spPr>
                </pic:pic>
              </a:graphicData>
            </a:graphic>
          </wp:inline>
        </w:drawing>
      </w:r>
    </w:p>
    <w:p w14:paraId="538329EE" w14:textId="77777777" w:rsidR="003F4C12" w:rsidRDefault="003F4C12" w:rsidP="003F4C12">
      <w:pPr>
        <w:adjustRightInd w:val="0"/>
        <w:jc w:val="left"/>
        <w:rPr>
          <w:sz w:val="16"/>
          <w:szCs w:val="24"/>
        </w:rPr>
      </w:pPr>
      <w:r w:rsidRPr="00561C23">
        <w:rPr>
          <w:sz w:val="16"/>
          <w:szCs w:val="24"/>
        </w:rPr>
        <w:t xml:space="preserve">Fig. 7a. Inverter-1 phase voltage </w:t>
      </w:r>
    </w:p>
    <w:p w14:paraId="69EC8180" w14:textId="77777777" w:rsidR="003F4C12" w:rsidRDefault="003F4C12" w:rsidP="003F4C12">
      <w:pPr>
        <w:adjustRightInd w:val="0"/>
        <w:rPr>
          <w:szCs w:val="24"/>
        </w:rPr>
      </w:pPr>
      <w:r w:rsidRPr="002505E1">
        <w:rPr>
          <w:noProof/>
          <w:sz w:val="24"/>
          <w:szCs w:val="24"/>
        </w:rPr>
        <w:lastRenderedPageBreak/>
        <w:drawing>
          <wp:inline distT="0" distB="0" distL="0" distR="0" wp14:anchorId="3495715B" wp14:editId="642A89D2">
            <wp:extent cx="3051954" cy="1164679"/>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tretch/>
                  </pic:blipFill>
                  <pic:spPr bwMode="auto">
                    <a:xfrm>
                      <a:off x="0" y="0"/>
                      <a:ext cx="3051954" cy="1164679"/>
                    </a:xfrm>
                    <a:prstGeom prst="rect">
                      <a:avLst/>
                    </a:prstGeom>
                    <a:noFill/>
                    <a:ln>
                      <a:noFill/>
                    </a:ln>
                    <a:extLst>
                      <a:ext uri="{53640926-AAD7-44D8-BBD7-CCE9431645EC}">
                        <a14:shadowObscured xmlns:a14="http://schemas.microsoft.com/office/drawing/2010/main"/>
                      </a:ext>
                    </a:extLst>
                  </pic:spPr>
                </pic:pic>
              </a:graphicData>
            </a:graphic>
          </wp:inline>
        </w:drawing>
      </w:r>
    </w:p>
    <w:p w14:paraId="3130F6E0" w14:textId="77777777" w:rsidR="003F4C12" w:rsidRPr="00561C23" w:rsidRDefault="003F4C12" w:rsidP="003F4C12">
      <w:pPr>
        <w:adjustRightInd w:val="0"/>
        <w:spacing w:after="120"/>
        <w:jc w:val="left"/>
        <w:rPr>
          <w:sz w:val="16"/>
          <w:szCs w:val="24"/>
        </w:rPr>
      </w:pPr>
      <w:r>
        <w:rPr>
          <w:sz w:val="16"/>
          <w:szCs w:val="24"/>
        </w:rPr>
        <w:t>Fig.</w:t>
      </w:r>
      <w:r w:rsidRPr="00561C23">
        <w:rPr>
          <w:sz w:val="16"/>
          <w:szCs w:val="24"/>
        </w:rPr>
        <w:t xml:space="preserve"> 7. Inverter-2 phase voltage </w:t>
      </w:r>
    </w:p>
    <w:p w14:paraId="3E7BAE04" w14:textId="77777777" w:rsidR="003F4C12" w:rsidRPr="000014FD" w:rsidRDefault="003F4C12" w:rsidP="003F4C12">
      <w:pPr>
        <w:rPr>
          <w:noProof/>
          <w:sz w:val="24"/>
          <w:lang w:val="en-IN" w:eastAsia="en-IN"/>
        </w:rPr>
      </w:pPr>
      <w:r w:rsidRPr="002505E1">
        <w:rPr>
          <w:b/>
          <w:noProof/>
          <w:sz w:val="24"/>
          <w:szCs w:val="24"/>
        </w:rPr>
        <w:drawing>
          <wp:inline distT="0" distB="0" distL="0" distR="0" wp14:anchorId="4EF62E5B" wp14:editId="555D3691">
            <wp:extent cx="3022702" cy="1419225"/>
            <wp:effectExtent l="19050" t="0" r="6248" b="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030367" cy="1422824"/>
                    </a:xfrm>
                    <a:prstGeom prst="rect">
                      <a:avLst/>
                    </a:prstGeom>
                    <a:noFill/>
                    <a:ln>
                      <a:noFill/>
                    </a:ln>
                  </pic:spPr>
                </pic:pic>
              </a:graphicData>
            </a:graphic>
          </wp:inline>
        </w:drawing>
      </w:r>
    </w:p>
    <w:p w14:paraId="29CFA399" w14:textId="77777777" w:rsidR="003F4C12" w:rsidRPr="00561C23" w:rsidRDefault="003F4C12" w:rsidP="003F4C12">
      <w:pPr>
        <w:adjustRightInd w:val="0"/>
        <w:spacing w:after="120"/>
        <w:jc w:val="left"/>
        <w:rPr>
          <w:sz w:val="16"/>
          <w:szCs w:val="24"/>
        </w:rPr>
      </w:pPr>
      <w:r>
        <w:rPr>
          <w:sz w:val="16"/>
          <w:szCs w:val="24"/>
        </w:rPr>
        <w:t>Fig.</w:t>
      </w:r>
      <w:r w:rsidRPr="00561C23">
        <w:rPr>
          <w:sz w:val="16"/>
          <w:szCs w:val="24"/>
        </w:rPr>
        <w:t xml:space="preserve"> 8a. Filtered phase voltages of inverter-1</w:t>
      </w:r>
    </w:p>
    <w:p w14:paraId="1DC3FDC0" w14:textId="77777777" w:rsidR="003F4C12" w:rsidRDefault="003F4C12" w:rsidP="003F4C12">
      <w:pPr>
        <w:pStyle w:val="ListParagraph"/>
        <w:adjustRightInd w:val="0"/>
        <w:ind w:left="0"/>
        <w:jc w:val="center"/>
        <w:rPr>
          <w:b/>
          <w:szCs w:val="24"/>
        </w:rPr>
      </w:pPr>
      <w:r w:rsidRPr="002505E1">
        <w:rPr>
          <w:b/>
          <w:noProof/>
          <w:sz w:val="24"/>
          <w:szCs w:val="24"/>
        </w:rPr>
        <w:drawing>
          <wp:inline distT="0" distB="0" distL="0" distR="0" wp14:anchorId="74034CE3" wp14:editId="3DA9961A">
            <wp:extent cx="2966085" cy="1337398"/>
            <wp:effectExtent l="19050" t="0" r="5715"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tretch/>
                  </pic:blipFill>
                  <pic:spPr bwMode="auto">
                    <a:xfrm>
                      <a:off x="0" y="0"/>
                      <a:ext cx="2986235" cy="1346484"/>
                    </a:xfrm>
                    <a:prstGeom prst="rect">
                      <a:avLst/>
                    </a:prstGeom>
                    <a:noFill/>
                    <a:ln>
                      <a:noFill/>
                    </a:ln>
                    <a:extLst>
                      <a:ext uri="{53640926-AAD7-44D8-BBD7-CCE9431645EC}">
                        <a14:shadowObscured xmlns:a14="http://schemas.microsoft.com/office/drawing/2010/main"/>
                      </a:ext>
                    </a:extLst>
                  </pic:spPr>
                </pic:pic>
              </a:graphicData>
            </a:graphic>
          </wp:inline>
        </w:drawing>
      </w:r>
    </w:p>
    <w:p w14:paraId="02EA6813" w14:textId="77777777" w:rsidR="003F4C12" w:rsidRPr="00561C23" w:rsidRDefault="003F4C12" w:rsidP="003F4C12">
      <w:pPr>
        <w:pStyle w:val="ListParagraph"/>
        <w:adjustRightInd w:val="0"/>
        <w:spacing w:after="120"/>
        <w:ind w:left="0"/>
        <w:rPr>
          <w:rFonts w:ascii="Times New Roman" w:eastAsia="SimSun" w:hAnsi="Times New Roman" w:cs="Times New Roman"/>
          <w:sz w:val="16"/>
          <w:szCs w:val="24"/>
        </w:rPr>
      </w:pPr>
      <w:r>
        <w:rPr>
          <w:rFonts w:ascii="Times New Roman" w:eastAsia="SimSun" w:hAnsi="Times New Roman" w:cs="Times New Roman"/>
          <w:sz w:val="16"/>
          <w:szCs w:val="24"/>
        </w:rPr>
        <w:t>Fig.</w:t>
      </w:r>
      <w:r w:rsidRPr="00561C23">
        <w:rPr>
          <w:rFonts w:ascii="Times New Roman" w:eastAsia="SimSun" w:hAnsi="Times New Roman" w:cs="Times New Roman"/>
          <w:sz w:val="16"/>
          <w:szCs w:val="24"/>
        </w:rPr>
        <w:t xml:space="preserve"> 8b. Filtered phase voltages of inverter-2</w:t>
      </w:r>
    </w:p>
    <w:p w14:paraId="75A752A7" w14:textId="77777777" w:rsidR="003F4C12" w:rsidRDefault="003F4C12" w:rsidP="003F4C12">
      <w:pPr>
        <w:rPr>
          <w:noProof/>
          <w:sz w:val="24"/>
          <w:lang w:val="en-IN" w:eastAsia="en-IN"/>
        </w:rPr>
      </w:pPr>
      <w:r>
        <w:rPr>
          <w:b/>
          <w:bCs/>
          <w:noProof/>
          <w:sz w:val="24"/>
          <w:szCs w:val="24"/>
        </w:rPr>
        <w:drawing>
          <wp:inline distT="0" distB="0" distL="0" distR="0" wp14:anchorId="2DF0442E" wp14:editId="75745F4A">
            <wp:extent cx="2954321" cy="2247900"/>
            <wp:effectExtent l="1905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rmonic.bmp"/>
                    <pic:cNvPicPr/>
                  </pic:nvPicPr>
                  <pic:blipFill rotWithShape="1">
                    <a:blip r:embed="rId33" cstate="print">
                      <a:extLst>
                        <a:ext uri="{28A0092B-C50C-407E-A947-70E740481C1C}">
                          <a14:useLocalDpi xmlns:a14="http://schemas.microsoft.com/office/drawing/2010/main" val="0"/>
                        </a:ext>
                      </a:extLst>
                    </a:blip>
                    <a:srcRect l="4841" t="4977" r="6102"/>
                    <a:stretch/>
                  </pic:blipFill>
                  <pic:spPr bwMode="auto">
                    <a:xfrm>
                      <a:off x="0" y="0"/>
                      <a:ext cx="2991543" cy="2276222"/>
                    </a:xfrm>
                    <a:prstGeom prst="rect">
                      <a:avLst/>
                    </a:prstGeom>
                    <a:ln>
                      <a:noFill/>
                    </a:ln>
                    <a:extLst>
                      <a:ext uri="{53640926-AAD7-44D8-BBD7-CCE9431645EC}">
                        <a14:shadowObscured xmlns:a14="http://schemas.microsoft.com/office/drawing/2010/main"/>
                      </a:ext>
                    </a:extLst>
                  </pic:spPr>
                </pic:pic>
              </a:graphicData>
            </a:graphic>
          </wp:inline>
        </w:drawing>
      </w:r>
    </w:p>
    <w:p w14:paraId="2F1AC1E3" w14:textId="77777777" w:rsidR="003F4C12" w:rsidRPr="00561C23" w:rsidRDefault="003F4C12" w:rsidP="003F4C12">
      <w:pPr>
        <w:pStyle w:val="ListParagraph"/>
        <w:adjustRightInd w:val="0"/>
        <w:spacing w:after="120"/>
        <w:ind w:left="0"/>
        <w:rPr>
          <w:rFonts w:ascii="Times New Roman" w:eastAsia="SimSun" w:hAnsi="Times New Roman" w:cs="Times New Roman"/>
          <w:sz w:val="16"/>
          <w:szCs w:val="24"/>
        </w:rPr>
      </w:pPr>
      <w:r>
        <w:rPr>
          <w:rFonts w:ascii="Times New Roman" w:eastAsia="SimSun" w:hAnsi="Times New Roman" w:cs="Times New Roman"/>
          <w:sz w:val="16"/>
          <w:szCs w:val="24"/>
        </w:rPr>
        <w:t>Fig.</w:t>
      </w:r>
      <w:r w:rsidRPr="00561C23">
        <w:rPr>
          <w:rFonts w:ascii="Times New Roman" w:eastAsia="SimSun" w:hAnsi="Times New Roman" w:cs="Times New Roman"/>
          <w:sz w:val="16"/>
          <w:szCs w:val="24"/>
        </w:rPr>
        <w:t xml:space="preserve"> 9. Harmonic representation in inverter output voltage for phase ‘a’</w:t>
      </w:r>
    </w:p>
    <w:p w14:paraId="7B80DBD5" w14:textId="77777777" w:rsidR="003F4C12" w:rsidRPr="0079039A" w:rsidRDefault="003F4C12" w:rsidP="003F4C12">
      <w:pPr>
        <w:pStyle w:val="Heading5"/>
      </w:pPr>
      <w:r w:rsidRPr="0079039A">
        <w:t>References</w:t>
      </w:r>
    </w:p>
    <w:p w14:paraId="197E7A36" w14:textId="77777777" w:rsidR="003F4C12" w:rsidRPr="00FA3377" w:rsidRDefault="003F4C12" w:rsidP="002B46BD">
      <w:pPr>
        <w:pStyle w:val="references"/>
        <w:ind w:right="6"/>
      </w:pPr>
      <w:r w:rsidRPr="00FA3377">
        <w:t>J. S.</w:t>
      </w:r>
      <w:r w:rsidRPr="00422471">
        <w:t xml:space="preserve"> </w:t>
      </w:r>
      <w:r w:rsidRPr="00FA3377">
        <w:t>Lai</w:t>
      </w:r>
      <w:r>
        <w:t xml:space="preserve"> and</w:t>
      </w:r>
      <w:r w:rsidRPr="00FA3377">
        <w:t xml:space="preserve"> F. Z.</w:t>
      </w:r>
      <w:r w:rsidRPr="00422471">
        <w:t xml:space="preserve"> </w:t>
      </w:r>
      <w:r w:rsidRPr="00FA3377">
        <w:t>Peng</w:t>
      </w:r>
      <w:r>
        <w:t>,</w:t>
      </w:r>
      <w:r w:rsidRPr="00FA3377">
        <w:t xml:space="preserve"> </w:t>
      </w:r>
      <w:r>
        <w:t>“</w:t>
      </w:r>
      <w:r w:rsidRPr="00FA3377">
        <w:t xml:space="preserve">Multilevel converters - </w:t>
      </w:r>
      <w:r>
        <w:t>A new breed of power converters”,</w:t>
      </w:r>
      <w:r w:rsidRPr="00FA3377">
        <w:t> </w:t>
      </w:r>
      <w:r w:rsidRPr="000457F8">
        <w:rPr>
          <w:i/>
          <w:iCs/>
        </w:rPr>
        <w:t xml:space="preserve">IEEE </w:t>
      </w:r>
      <w:r w:rsidRPr="000457F8">
        <w:rPr>
          <w:i/>
        </w:rPr>
        <w:t>Transactions</w:t>
      </w:r>
      <w:r w:rsidRPr="000457F8">
        <w:rPr>
          <w:i/>
          <w:iCs/>
        </w:rPr>
        <w:t xml:space="preserve"> Industrial Applicatio</w:t>
      </w:r>
      <w:r w:rsidRPr="000457F8">
        <w:rPr>
          <w:i/>
        </w:rPr>
        <w:t>n</w:t>
      </w:r>
      <w:r>
        <w:t>,</w:t>
      </w:r>
      <w:r w:rsidRPr="00FA3377">
        <w:t xml:space="preserve"> </w:t>
      </w:r>
      <w:r>
        <w:t xml:space="preserve">vol. 32, </w:t>
      </w:r>
      <w:r w:rsidRPr="00FA3377">
        <w:t xml:space="preserve"> </w:t>
      </w:r>
      <w:r>
        <w:t xml:space="preserve">pp. </w:t>
      </w:r>
      <w:r w:rsidRPr="00FA3377">
        <w:t>509-517</w:t>
      </w:r>
      <w:r>
        <w:t>, 1996</w:t>
      </w:r>
      <w:r w:rsidRPr="00FA3377">
        <w:t xml:space="preserve">. </w:t>
      </w:r>
    </w:p>
    <w:p w14:paraId="24231899" w14:textId="77777777" w:rsidR="003F4C12" w:rsidRPr="00FA3377" w:rsidRDefault="003F4C12" w:rsidP="002B46BD">
      <w:pPr>
        <w:pStyle w:val="references"/>
        <w:ind w:right="6"/>
      </w:pPr>
      <w:r w:rsidRPr="00FA3377">
        <w:t>S.</w:t>
      </w:r>
      <w:r w:rsidRPr="000457F8">
        <w:t xml:space="preserve"> </w:t>
      </w:r>
      <w:r w:rsidRPr="00FA3377">
        <w:t xml:space="preserve">Bernet, </w:t>
      </w:r>
      <w:r>
        <w:t>S. Kouro</w:t>
      </w:r>
      <w:r w:rsidRPr="00FA3377">
        <w:t>, J. O.</w:t>
      </w:r>
      <w:r w:rsidRPr="000457F8">
        <w:t xml:space="preserve"> </w:t>
      </w:r>
      <w:r w:rsidRPr="00FA3377">
        <w:t>Pontt, J.</w:t>
      </w:r>
      <w:r w:rsidRPr="000457F8">
        <w:t xml:space="preserve"> </w:t>
      </w:r>
      <w:r w:rsidRPr="00FA3377">
        <w:t>Rodriguez</w:t>
      </w:r>
      <w:r>
        <w:t xml:space="preserve"> and B. Wu,</w:t>
      </w:r>
      <w:r w:rsidRPr="00FA3377">
        <w:t xml:space="preserve"> </w:t>
      </w:r>
      <w:r>
        <w:t>“</w:t>
      </w:r>
      <w:r w:rsidRPr="00FA3377">
        <w:t>Multi-level voltage-source-converters topologies for i</w:t>
      </w:r>
      <w:r>
        <w:t>ndustrial medium-voltage drives”,</w:t>
      </w:r>
      <w:r w:rsidRPr="00FA3377">
        <w:t xml:space="preserve"> </w:t>
      </w:r>
      <w:r w:rsidRPr="000457F8">
        <w:rPr>
          <w:i/>
        </w:rPr>
        <w:t>IEEE Transactions on Industrial Electronics</w:t>
      </w:r>
      <w:r>
        <w:t xml:space="preserve">, vol. 54, no. 6, pp. </w:t>
      </w:r>
      <w:r w:rsidRPr="00FA3377">
        <w:t>2930-2945</w:t>
      </w:r>
      <w:r>
        <w:t>, 2007</w:t>
      </w:r>
      <w:r w:rsidRPr="00FA3377">
        <w:t xml:space="preserve">. </w:t>
      </w:r>
    </w:p>
    <w:p w14:paraId="71737B26" w14:textId="77777777" w:rsidR="003F4C12" w:rsidRPr="00FA3377" w:rsidRDefault="003F4C12" w:rsidP="002B46BD">
      <w:pPr>
        <w:pStyle w:val="references"/>
        <w:ind w:right="6"/>
      </w:pPr>
      <w:r w:rsidRPr="00FA3377">
        <w:t>D.</w:t>
      </w:r>
      <w:r w:rsidRPr="000457F8">
        <w:t xml:space="preserve"> </w:t>
      </w:r>
      <w:r w:rsidRPr="00FA3377">
        <w:t>Casadei, G.</w:t>
      </w:r>
      <w:r w:rsidRPr="000457F8">
        <w:t xml:space="preserve"> </w:t>
      </w:r>
      <w:r w:rsidRPr="00FA3377">
        <w:t>Grandi, A.</w:t>
      </w:r>
      <w:r w:rsidRPr="000457F8">
        <w:t xml:space="preserve"> </w:t>
      </w:r>
      <w:r w:rsidRPr="00FA3377">
        <w:t>Lega</w:t>
      </w:r>
      <w:r>
        <w:t xml:space="preserve"> and </w:t>
      </w:r>
      <w:r w:rsidRPr="00FA3377">
        <w:t>C.</w:t>
      </w:r>
      <w:r w:rsidRPr="000457F8">
        <w:t xml:space="preserve"> </w:t>
      </w:r>
      <w:r w:rsidRPr="00FA3377">
        <w:t>Rossi</w:t>
      </w:r>
      <w:r>
        <w:t>,</w:t>
      </w:r>
      <w:r w:rsidRPr="00FA3377">
        <w:t xml:space="preserve"> </w:t>
      </w:r>
      <w:r>
        <w:t>“</w:t>
      </w:r>
      <w:r w:rsidRPr="00FA3377">
        <w:t xml:space="preserve">Multilevel operation and input power balancing for a dual </w:t>
      </w:r>
      <w:r w:rsidR="001C06A3">
        <w:t>2-L</w:t>
      </w:r>
      <w:r w:rsidRPr="00FA3377">
        <w:t xml:space="preserve"> inv</w:t>
      </w:r>
      <w:r>
        <w:t xml:space="preserve">erter with insulated DC </w:t>
      </w:r>
      <w:r>
        <w:t>sources”,</w:t>
      </w:r>
      <w:r w:rsidRPr="00FA3377">
        <w:t xml:space="preserve"> </w:t>
      </w:r>
      <w:r w:rsidRPr="000457F8">
        <w:rPr>
          <w:i/>
        </w:rPr>
        <w:t>IEEE Transactions</w:t>
      </w:r>
      <w:r w:rsidRPr="000457F8">
        <w:rPr>
          <w:i/>
          <w:iCs/>
        </w:rPr>
        <w:t xml:space="preserve"> Industrial Application</w:t>
      </w:r>
      <w:r w:rsidRPr="000457F8">
        <w:rPr>
          <w:i/>
        </w:rPr>
        <w:t>,</w:t>
      </w:r>
      <w:r>
        <w:t xml:space="preserve"> vol. 44,  no. 6, pp.</w:t>
      </w:r>
      <w:r w:rsidRPr="00FA3377">
        <w:t xml:space="preserve"> 1815-1824</w:t>
      </w:r>
      <w:r>
        <w:t>, 2008</w:t>
      </w:r>
      <w:r w:rsidRPr="00FA3377">
        <w:t xml:space="preserve">. </w:t>
      </w:r>
    </w:p>
    <w:p w14:paraId="76484B46" w14:textId="77777777" w:rsidR="002E1870" w:rsidRDefault="003F4C12" w:rsidP="002B46BD">
      <w:pPr>
        <w:pStyle w:val="references"/>
        <w:ind w:right="6"/>
      </w:pPr>
      <w:r w:rsidRPr="00FA3377">
        <w:t>J. Lai</w:t>
      </w:r>
      <w:r>
        <w:t xml:space="preserve"> and F. Peng,</w:t>
      </w:r>
      <w:r w:rsidRPr="00FA3377">
        <w:t xml:space="preserve"> </w:t>
      </w:r>
      <w:r>
        <w:t>“</w:t>
      </w:r>
      <w:r w:rsidRPr="00FA3377">
        <w:t>Multilevel inverters: A survey of topolo</w:t>
      </w:r>
      <w:r>
        <w:t>gies, controls and applications”,</w:t>
      </w:r>
      <w:r w:rsidRPr="00FA3377">
        <w:t xml:space="preserve"> </w:t>
      </w:r>
      <w:r w:rsidRPr="002E1870">
        <w:rPr>
          <w:i/>
        </w:rPr>
        <w:t>IEEE Transactions on industrial electronics</w:t>
      </w:r>
      <w:r>
        <w:t xml:space="preserve">, vol. 49, no. 4, </w:t>
      </w:r>
      <w:r w:rsidRPr="00FA3377">
        <w:t xml:space="preserve"> </w:t>
      </w:r>
      <w:r>
        <w:t xml:space="preserve">pp. </w:t>
      </w:r>
      <w:r w:rsidRPr="00FA3377">
        <w:t>724-738</w:t>
      </w:r>
      <w:r>
        <w:t>,  2002</w:t>
      </w:r>
      <w:r w:rsidRPr="00FA3377">
        <w:t xml:space="preserve">. </w:t>
      </w:r>
    </w:p>
    <w:p w14:paraId="4E7CC0FA" w14:textId="77777777" w:rsidR="003F4C12" w:rsidRPr="00FA3377" w:rsidRDefault="003F4C12" w:rsidP="002B46BD">
      <w:pPr>
        <w:pStyle w:val="references"/>
        <w:ind w:right="6"/>
      </w:pPr>
      <w:r w:rsidRPr="00FA3377">
        <w:t>E. Levi, “Multiphase electric machines for variable-speed applications”</w:t>
      </w:r>
      <w:r>
        <w:t>,</w:t>
      </w:r>
      <w:r w:rsidRPr="00FA3377">
        <w:t xml:space="preserve"> </w:t>
      </w:r>
      <w:r w:rsidRPr="002E1870">
        <w:rPr>
          <w:i/>
        </w:rPr>
        <w:t>IEEE Transactions on Ind. Electronics</w:t>
      </w:r>
      <w:r w:rsidRPr="00FA3377">
        <w:t>, vol. 55, no. 5, pp. 1893-1909, 2008</w:t>
      </w:r>
      <w:r>
        <w:t>.</w:t>
      </w:r>
    </w:p>
    <w:p w14:paraId="23041D19" w14:textId="77777777" w:rsidR="003F4C12" w:rsidRPr="00FA3377" w:rsidRDefault="003F4C12" w:rsidP="002B46BD">
      <w:pPr>
        <w:pStyle w:val="references"/>
        <w:ind w:right="6"/>
      </w:pPr>
      <w:r>
        <w:t xml:space="preserve">Y. </w:t>
      </w:r>
      <w:r w:rsidRPr="00FA3377">
        <w:t xml:space="preserve">Kumsuwan </w:t>
      </w:r>
      <w:r>
        <w:t>and W, Srirattanawichaikul, “</w:t>
      </w:r>
      <w:r w:rsidRPr="00FA3377">
        <w:t xml:space="preserve">A space vector modulation strategy for </w:t>
      </w:r>
      <w:r w:rsidR="001C06A3">
        <w:t>3-L</w:t>
      </w:r>
      <w:r w:rsidRPr="00FA3377">
        <w:t xml:space="preserve"> operation based on dual </w:t>
      </w:r>
      <w:r w:rsidR="001C06A3">
        <w:t>2-L</w:t>
      </w:r>
      <w:r w:rsidRPr="00FA3377">
        <w:t xml:space="preserve"> voltage source inverters</w:t>
      </w:r>
      <w:r>
        <w:t>”,</w:t>
      </w:r>
      <w:r w:rsidRPr="00FA3377">
        <w:t xml:space="preserve"> IEEE International Power Electronics Conference (IPEC-Hiroshima 2014-ECCE ASIA), Hiroshima, Japan</w:t>
      </w:r>
      <w:r>
        <w:t>, 2014</w:t>
      </w:r>
      <w:r w:rsidRPr="00FA3377">
        <w:t xml:space="preserve">. </w:t>
      </w:r>
    </w:p>
    <w:p w14:paraId="6FDD1F98" w14:textId="77777777" w:rsidR="002E1870" w:rsidRDefault="003F4C12" w:rsidP="002B46BD">
      <w:pPr>
        <w:pStyle w:val="references"/>
        <w:ind w:right="6"/>
      </w:pPr>
      <w:r>
        <w:t xml:space="preserve">K. </w:t>
      </w:r>
      <w:r w:rsidRPr="00FA3377">
        <w:t>Gopakumar</w:t>
      </w:r>
      <w:r>
        <w:t xml:space="preserve"> and V. T.  Somasekhar</w:t>
      </w:r>
      <w:r w:rsidRPr="00FA3377">
        <w:t>, “</w:t>
      </w:r>
      <w:r w:rsidR="001C06A3">
        <w:t>3-L</w:t>
      </w:r>
      <w:r w:rsidRPr="00FA3377">
        <w:t xml:space="preserve"> Inverter configuration cascading two </w:t>
      </w:r>
      <w:r w:rsidR="001C06A3">
        <w:t>2-L</w:t>
      </w:r>
      <w:r w:rsidRPr="00FA3377">
        <w:t xml:space="preserve"> inverters” </w:t>
      </w:r>
      <w:r w:rsidRPr="002E1870">
        <w:rPr>
          <w:i/>
          <w:iCs/>
        </w:rPr>
        <w:t>IEEE Proc-Electronic Power Appl.</w:t>
      </w:r>
      <w:r w:rsidRPr="002E1870">
        <w:rPr>
          <w:iCs/>
        </w:rPr>
        <w:t xml:space="preserve"> vol. 150, no. 3,</w:t>
      </w:r>
      <w:r w:rsidRPr="00FA3377">
        <w:t xml:space="preserve"> </w:t>
      </w:r>
      <w:r>
        <w:t xml:space="preserve">pp. </w:t>
      </w:r>
      <w:r w:rsidRPr="002E1870">
        <w:rPr>
          <w:iCs/>
        </w:rPr>
        <w:t>245 – 254, 2003.</w:t>
      </w:r>
      <w:r w:rsidRPr="00FA3377">
        <w:t xml:space="preserve"> </w:t>
      </w:r>
    </w:p>
    <w:p w14:paraId="1112106B" w14:textId="77777777" w:rsidR="003F4C12" w:rsidRPr="00FA3377" w:rsidRDefault="003F4C12" w:rsidP="002B46BD">
      <w:pPr>
        <w:pStyle w:val="references"/>
        <w:ind w:right="6"/>
      </w:pPr>
      <w:r>
        <w:t>J. Chen</w:t>
      </w:r>
      <w:r w:rsidRPr="00FA3377">
        <w:t xml:space="preserve">,  </w:t>
      </w:r>
      <w:r>
        <w:t>Y. Hu</w:t>
      </w:r>
      <w:r w:rsidRPr="00FA3377">
        <w:t xml:space="preserve">, </w:t>
      </w:r>
      <w:r>
        <w:t>Y. Wang and Z. Wang, “</w:t>
      </w:r>
      <w:r w:rsidRPr="00FA3377">
        <w:t>Decoupled Vector Space Decomposition Based Space Vector Modulation for Dual Three</w:t>
      </w:r>
      <w:r>
        <w:t xml:space="preserve">-Phase </w:t>
      </w:r>
      <w:r w:rsidR="001C06A3">
        <w:t>3-L</w:t>
      </w:r>
      <w:r>
        <w:t xml:space="preserve"> Motor Drives”,</w:t>
      </w:r>
      <w:r w:rsidRPr="00FA3377">
        <w:t xml:space="preserve"> </w:t>
      </w:r>
      <w:r w:rsidRPr="002E1870">
        <w:rPr>
          <w:i/>
        </w:rPr>
        <w:t>IEEE Transactions on Power Electronics</w:t>
      </w:r>
      <w:r>
        <w:t xml:space="preserve">, vol. 33,  no. 12, </w:t>
      </w:r>
      <w:r w:rsidRPr="00FA3377">
        <w:t xml:space="preserve"> </w:t>
      </w:r>
      <w:r>
        <w:t xml:space="preserve">pp. </w:t>
      </w:r>
      <w:r w:rsidRPr="00FA3377">
        <w:t>10683 – 10697</w:t>
      </w:r>
      <w:r>
        <w:t>,  2018.</w:t>
      </w:r>
    </w:p>
    <w:p w14:paraId="7D0C98A2" w14:textId="77777777" w:rsidR="002E1870" w:rsidRDefault="003F4C12" w:rsidP="002B46BD">
      <w:pPr>
        <w:pStyle w:val="references"/>
        <w:ind w:right="6"/>
      </w:pPr>
      <w:r>
        <w:t xml:space="preserve">R. </w:t>
      </w:r>
      <w:r w:rsidRPr="00FA3377">
        <w:t>Baranwal</w:t>
      </w:r>
      <w:r>
        <w:t>,</w:t>
      </w:r>
      <w:r w:rsidRPr="00FA3377">
        <w:t xml:space="preserve"> </w:t>
      </w:r>
      <w:r>
        <w:t>K.</w:t>
      </w:r>
      <w:r w:rsidRPr="00FA3377">
        <w:t xml:space="preserve"> Basu </w:t>
      </w:r>
      <w:r>
        <w:t>and N. Mohan, “</w:t>
      </w:r>
      <w:r w:rsidRPr="00FA3377">
        <w:t xml:space="preserve"> Dual two level inverter carrier SVPW</w:t>
      </w:r>
      <w:r>
        <w:t>M with zero common mode voltage”</w:t>
      </w:r>
      <w:r w:rsidRPr="00FA3377">
        <w:t xml:space="preserve"> IEEE International Conference on Power Electronics, Drives and Energy Systems, Bengaluru, India,</w:t>
      </w:r>
      <w:r>
        <w:t xml:space="preserve"> 2012</w:t>
      </w:r>
      <w:r w:rsidRPr="00FA3377">
        <w:t xml:space="preserve">. </w:t>
      </w:r>
    </w:p>
    <w:p w14:paraId="67486ECB" w14:textId="77777777" w:rsidR="003F4C12" w:rsidRPr="00FA3377" w:rsidRDefault="003F4C12" w:rsidP="002B46BD">
      <w:pPr>
        <w:pStyle w:val="references"/>
        <w:ind w:right="6"/>
      </w:pPr>
      <w:r>
        <w:t xml:space="preserve">S. L. </w:t>
      </w:r>
      <w:r w:rsidRPr="00FA3377">
        <w:t>Arevalo</w:t>
      </w:r>
      <w:r>
        <w:t>,</w:t>
      </w:r>
      <w:r w:rsidRPr="00FA3377">
        <w:t xml:space="preserve"> S.</w:t>
      </w:r>
      <w:r>
        <w:t xml:space="preserve"> Chowdhury, C. </w:t>
      </w:r>
      <w:r w:rsidRPr="00FA3377">
        <w:t xml:space="preserve">Gerada </w:t>
      </w:r>
      <w:r>
        <w:t>and P. Wheeler, “</w:t>
      </w:r>
      <w:r w:rsidRPr="00FA3377">
        <w:t xml:space="preserve">A dual inverter for an </w:t>
      </w:r>
      <w:r w:rsidR="005B0C09">
        <w:t>OEW</w:t>
      </w:r>
      <w:r w:rsidRPr="00FA3377">
        <w:t xml:space="preserve"> induction motor drive w</w:t>
      </w:r>
      <w:r>
        <w:t>ithout an isolation transformer,</w:t>
      </w:r>
      <w:r w:rsidRPr="00FA3377">
        <w:t xml:space="preserve"> Conference Proceeding. IEEE Applied Power Electronics Conf</w:t>
      </w:r>
      <w:r w:rsidR="002B46BD">
        <w:t>.</w:t>
      </w:r>
      <w:r w:rsidRPr="00FA3377">
        <w:t xml:space="preserve"> and Exposition, IEEE-APEC'15, Charlotte, NC, USA</w:t>
      </w:r>
      <w:r>
        <w:t>, 2015</w:t>
      </w:r>
      <w:r w:rsidRPr="00FA3377">
        <w:t xml:space="preserve">. </w:t>
      </w:r>
    </w:p>
    <w:p w14:paraId="60CF49F8" w14:textId="77777777" w:rsidR="003F4C12" w:rsidRPr="00FA3377" w:rsidRDefault="003F4C12" w:rsidP="002B46BD">
      <w:pPr>
        <w:pStyle w:val="references"/>
        <w:ind w:right="6"/>
      </w:pPr>
      <w:r w:rsidRPr="00FA3377">
        <w:t>S</w:t>
      </w:r>
      <w:r>
        <w:t>. Srinivas and V. T. Somasekhar,</w:t>
      </w:r>
      <w:r w:rsidRPr="00FA3377">
        <w:t xml:space="preserve"> </w:t>
      </w:r>
      <w:r>
        <w:t>“</w:t>
      </w:r>
      <w:r w:rsidRPr="00FA3377">
        <w:t xml:space="preserve">Space-vector-based PWM switching strategies for a </w:t>
      </w:r>
      <w:r w:rsidR="001C06A3">
        <w:t>3-L</w:t>
      </w:r>
      <w:r w:rsidRPr="00FA3377">
        <w:t xml:space="preserve"> dual-inverter-fed </w:t>
      </w:r>
      <w:r w:rsidR="005B0C09">
        <w:t>OEW</w:t>
      </w:r>
      <w:r w:rsidRPr="00FA3377">
        <w:t xml:space="preserve"> induction motor drive and their comparative evaluation</w:t>
      </w:r>
      <w:r>
        <w:t xml:space="preserve">”, </w:t>
      </w:r>
      <w:r w:rsidRPr="00FA3377">
        <w:t xml:space="preserve"> </w:t>
      </w:r>
      <w:r w:rsidRPr="00FA3377">
        <w:rPr>
          <w:i/>
        </w:rPr>
        <w:t>IET Electonics Power Appl</w:t>
      </w:r>
      <w:r>
        <w:t xml:space="preserve">., vol. </w:t>
      </w:r>
      <w:r w:rsidRPr="002E0378">
        <w:t>2</w:t>
      </w:r>
      <w:r w:rsidRPr="00FA3377">
        <w:t xml:space="preserve">, </w:t>
      </w:r>
      <w:r>
        <w:t xml:space="preserve">no. </w:t>
      </w:r>
      <w:r w:rsidRPr="00FA3377">
        <w:t xml:space="preserve">1, </w:t>
      </w:r>
      <w:r>
        <w:t xml:space="preserve">pp. </w:t>
      </w:r>
      <w:r w:rsidRPr="00FA3377">
        <w:t>19–31</w:t>
      </w:r>
      <w:r>
        <w:t>, 2008</w:t>
      </w:r>
      <w:r w:rsidRPr="00FA3377">
        <w:t>.</w:t>
      </w:r>
    </w:p>
    <w:p w14:paraId="0B55A256" w14:textId="77777777" w:rsidR="003F4C12" w:rsidRPr="00FA3377" w:rsidRDefault="003F4C12" w:rsidP="002B46BD">
      <w:pPr>
        <w:pStyle w:val="references"/>
        <w:ind w:right="6"/>
      </w:pPr>
      <w:r>
        <w:t>G. Grandi, A. Tani, P. S. Kumar and</w:t>
      </w:r>
      <w:r w:rsidRPr="00FA3377">
        <w:t xml:space="preserve"> D. Ostojic, “Multi-phase multi-level ac motor drive based on four three-phase </w:t>
      </w:r>
      <w:r w:rsidR="001C06A3">
        <w:t>2-L</w:t>
      </w:r>
      <w:r w:rsidRPr="00FA3377">
        <w:t xml:space="preserve"> inverters”, International Symposium on Power Electronics, Electrical Drives, Automation and Motion (SPEEDAM 2010), pp. 1768 – 1775</w:t>
      </w:r>
      <w:r>
        <w:t>, 2010</w:t>
      </w:r>
      <w:r w:rsidRPr="00FA3377">
        <w:t>.</w:t>
      </w:r>
    </w:p>
    <w:p w14:paraId="6F417EA7" w14:textId="77777777" w:rsidR="003F4C12" w:rsidRPr="00FA3377" w:rsidRDefault="003F4C12" w:rsidP="002B46BD">
      <w:pPr>
        <w:pStyle w:val="references"/>
        <w:ind w:right="6"/>
      </w:pPr>
      <w:r w:rsidRPr="00FA3377">
        <w:t>E. Levi, I. N. W.</w:t>
      </w:r>
      <w:r>
        <w:t xml:space="preserve"> Satiawan, N. Bodo and M. Jones,</w:t>
      </w:r>
      <w:r w:rsidRPr="00FA3377">
        <w:t xml:space="preserve"> </w:t>
      </w:r>
      <w:r>
        <w:t>“</w:t>
      </w:r>
      <w:r w:rsidRPr="00FA3377">
        <w:t xml:space="preserve">A space-vector modulation scheme for multi-level </w:t>
      </w:r>
      <w:r w:rsidR="005B0C09">
        <w:t>OEW</w:t>
      </w:r>
      <w:r>
        <w:t xml:space="preserve"> five-phase drives”, </w:t>
      </w:r>
      <w:r w:rsidRPr="00FA3377">
        <w:t xml:space="preserve"> </w:t>
      </w:r>
      <w:r w:rsidRPr="00FA3377">
        <w:rPr>
          <w:i/>
        </w:rPr>
        <w:t>IEEE Transactions on Energy Conversion</w:t>
      </w:r>
      <w:r>
        <w:t xml:space="preserve">., vol. </w:t>
      </w:r>
      <w:r w:rsidRPr="002E0378">
        <w:t xml:space="preserve"> 27</w:t>
      </w:r>
      <w:r w:rsidRPr="00FA3377">
        <w:t xml:space="preserve">, </w:t>
      </w:r>
      <w:r>
        <w:t xml:space="preserve">no. </w:t>
      </w:r>
      <w:r w:rsidRPr="00FA3377">
        <w:t xml:space="preserve">1, </w:t>
      </w:r>
      <w:r>
        <w:t xml:space="preserve">pp. </w:t>
      </w:r>
      <w:r w:rsidRPr="00FA3377">
        <w:t>1-11</w:t>
      </w:r>
      <w:r>
        <w:t>, 2012</w:t>
      </w:r>
      <w:r w:rsidRPr="00FA3377">
        <w:t>.</w:t>
      </w:r>
    </w:p>
    <w:p w14:paraId="3EA4BC76" w14:textId="77777777" w:rsidR="003F4C12" w:rsidRPr="002E0378" w:rsidRDefault="003F4C12" w:rsidP="002B46BD">
      <w:pPr>
        <w:pStyle w:val="references"/>
        <w:ind w:right="6"/>
      </w:pPr>
      <w:r w:rsidRPr="002E0378">
        <w:t xml:space="preserve">Ó. López, J. Álvarez, A.G. Yepes, F. Baneira, D. P. Estévez, F. D. Freijedo, J. D. Gandoy “Carrier-Based PWM Equivalent to Multilevel Multiphase Space Vector PWM Techniques”, </w:t>
      </w:r>
      <w:r w:rsidRPr="00F17085">
        <w:rPr>
          <w:i/>
        </w:rPr>
        <w:t>IEEE Transactions on Industrial Electronics,</w:t>
      </w:r>
      <w:r>
        <w:t xml:space="preserve"> vol.</w:t>
      </w:r>
      <w:r w:rsidRPr="002E0378">
        <w:t xml:space="preserve"> 67, </w:t>
      </w:r>
      <w:r>
        <w:t>no.</w:t>
      </w:r>
      <w:r w:rsidRPr="002E0378">
        <w:t xml:space="preserve"> 7, July 2020</w:t>
      </w:r>
      <w:r>
        <w:t>.</w:t>
      </w:r>
    </w:p>
    <w:p w14:paraId="50DED501" w14:textId="77777777" w:rsidR="003F4C12" w:rsidRPr="00261EFC" w:rsidRDefault="003F4C12" w:rsidP="002B46BD">
      <w:pPr>
        <w:pStyle w:val="references"/>
        <w:spacing w:line="240" w:lineRule="auto"/>
        <w:ind w:right="6"/>
      </w:pPr>
      <w:r w:rsidRPr="00261EFC">
        <w:t>S. K. Gupta &amp; Md. Arif Khan, “</w:t>
      </w:r>
      <w:hyperlink r:id="rId34" w:tgtFrame="showPaper" w:tooltip="Show paper" w:history="1">
        <w:r w:rsidRPr="00261EFC">
          <w:rPr>
            <w:iCs/>
          </w:rPr>
          <w:t xml:space="preserve">Space Vector Modulation Strategy for Three Level Operation of Five-Phase </w:t>
        </w:r>
        <w:r w:rsidR="001C06A3">
          <w:rPr>
            <w:iCs/>
          </w:rPr>
          <w:t>2-L</w:t>
        </w:r>
        <w:r w:rsidRPr="00261EFC">
          <w:rPr>
            <w:iCs/>
          </w:rPr>
          <w:t xml:space="preserve"> Dual </w:t>
        </w:r>
        <w:r w:rsidR="0002021C">
          <w:rPr>
            <w:iCs/>
          </w:rPr>
          <w:t>VSI</w:t>
        </w:r>
        <w:r w:rsidRPr="00261EFC">
          <w:t>System</w:t>
        </w:r>
      </w:hyperlink>
      <w:r w:rsidRPr="00261EFC">
        <w:t>”,</w:t>
      </w:r>
      <w:r w:rsidRPr="00261EFC">
        <w:rPr>
          <w:rFonts w:eastAsiaTheme="majorEastAsia"/>
          <w:b/>
          <w:bCs/>
          <w:kern w:val="24"/>
        </w:rPr>
        <w:t xml:space="preserve"> </w:t>
      </w:r>
      <w:r w:rsidRPr="00261EFC">
        <w:rPr>
          <w:bCs/>
          <w:i/>
        </w:rPr>
        <w:t>17th IEEE India Council International Conference (INDICON-2020),</w:t>
      </w:r>
      <w:r w:rsidRPr="00261EFC">
        <w:rPr>
          <w:i/>
        </w:rPr>
        <w:t xml:space="preserve"> </w:t>
      </w:r>
      <w:r w:rsidRPr="00261EFC">
        <w:t>NSUT,</w:t>
      </w:r>
      <w:r w:rsidRPr="00261EFC">
        <w:rPr>
          <w:b/>
          <w:bCs/>
        </w:rPr>
        <w:t xml:space="preserve"> </w:t>
      </w:r>
      <w:r w:rsidR="002E1870">
        <w:t>New Delhi, 11-13 Dec</w:t>
      </w:r>
      <w:r w:rsidRPr="00261EFC">
        <w:t>, 2020.</w:t>
      </w:r>
    </w:p>
    <w:p w14:paraId="0F9E74E9" w14:textId="77777777" w:rsidR="003F4C12" w:rsidRPr="002B46BD" w:rsidRDefault="003F4C12" w:rsidP="002B46BD">
      <w:pPr>
        <w:pStyle w:val="references"/>
        <w:spacing w:line="240" w:lineRule="auto"/>
        <w:ind w:right="6"/>
      </w:pPr>
      <w:r w:rsidRPr="00261EFC">
        <w:rPr>
          <w:rFonts w:eastAsia="Calibri"/>
        </w:rPr>
        <w:t xml:space="preserve">S. K. Gupta, O. Singh Md. A. Khan &amp; D. K. Chauhan, “Pulse Width Modulation Technique for Multitier Operation of Five-Phase Twin Voltage Source Inverters”, </w:t>
      </w:r>
      <w:r w:rsidRPr="002E1870">
        <w:rPr>
          <w:rFonts w:eastAsia="Calibri"/>
          <w:i/>
        </w:rPr>
        <w:t>Journal Européen des Systèmes Automatisés</w:t>
      </w:r>
      <w:r w:rsidRPr="00261EFC">
        <w:rPr>
          <w:rFonts w:eastAsia="Calibri"/>
        </w:rPr>
        <w:t>, Vol. 54, No. 2, pp. 371-379, April, 2021.</w:t>
      </w:r>
    </w:p>
    <w:p w14:paraId="4CF7D78D" w14:textId="77777777" w:rsidR="002B46BD" w:rsidRPr="002B46BD" w:rsidRDefault="002B46BD" w:rsidP="002B46BD">
      <w:pPr>
        <w:pStyle w:val="references"/>
        <w:ind w:right="6"/>
      </w:pPr>
      <w:r w:rsidRPr="002B46BD">
        <w:t>S</w:t>
      </w:r>
      <w:r>
        <w:t>.</w:t>
      </w:r>
      <w:r w:rsidRPr="002B46BD">
        <w:t xml:space="preserve"> K</w:t>
      </w:r>
      <w:r>
        <w:t>.</w:t>
      </w:r>
      <w:r w:rsidRPr="002B46BD">
        <w:t xml:space="preserve"> Gupta, O</w:t>
      </w:r>
      <w:r>
        <w:t>. Singh &amp; M</w:t>
      </w:r>
      <w:r w:rsidRPr="002B46BD">
        <w:t>. A</w:t>
      </w:r>
      <w:r>
        <w:t xml:space="preserve">. </w:t>
      </w:r>
      <w:r w:rsidRPr="002B46BD">
        <w:t xml:space="preserve">Khan, “Three Level Operation for Seven-Phase Dual Voltage Source Inverter, proceeding of </w:t>
      </w:r>
      <w:r w:rsidRPr="00F70607">
        <w:rPr>
          <w:i/>
          <w:iCs/>
        </w:rPr>
        <w:t xml:space="preserve">International Conference on Smart Technologies for Power and Renewable Energy (PECon 2021), </w:t>
      </w:r>
      <w:r w:rsidRPr="002B46BD">
        <w:t xml:space="preserve">Federal Institute of Science And Technology (FISAT), Mookkannnoor, Kerala, February 1 - 3, 2021. </w:t>
      </w:r>
    </w:p>
    <w:p w14:paraId="5B150BF2" w14:textId="77777777" w:rsidR="00CA7A83" w:rsidRDefault="003F4C12" w:rsidP="002B46BD">
      <w:pPr>
        <w:pStyle w:val="references"/>
        <w:spacing w:line="240" w:lineRule="auto"/>
        <w:ind w:right="6"/>
        <w:rPr>
          <w:rFonts w:eastAsia="Calibri"/>
        </w:rPr>
      </w:pPr>
      <w:r w:rsidRPr="00F37E91">
        <w:rPr>
          <w:rFonts w:eastAsia="Calibri"/>
        </w:rPr>
        <w:t>S</w:t>
      </w:r>
      <w:r>
        <w:rPr>
          <w:rFonts w:eastAsia="Calibri"/>
        </w:rPr>
        <w:t>.</w:t>
      </w:r>
      <w:r w:rsidRPr="00F37E91">
        <w:rPr>
          <w:rFonts w:eastAsia="Calibri"/>
        </w:rPr>
        <w:t xml:space="preserve"> K</w:t>
      </w:r>
      <w:r>
        <w:rPr>
          <w:rFonts w:eastAsia="Calibri"/>
        </w:rPr>
        <w:t>.</w:t>
      </w:r>
      <w:r w:rsidRPr="00F37E91">
        <w:rPr>
          <w:rFonts w:eastAsia="Calibri"/>
        </w:rPr>
        <w:t xml:space="preserve"> Gupta, “THD Analysis of Twin </w:t>
      </w:r>
      <w:r w:rsidR="001C06A3">
        <w:rPr>
          <w:rFonts w:eastAsia="Calibri"/>
        </w:rPr>
        <w:t>2-L</w:t>
      </w:r>
      <w:r w:rsidRPr="00F37E91">
        <w:rPr>
          <w:rFonts w:eastAsia="Calibri"/>
        </w:rPr>
        <w:t xml:space="preserve"> 5-Phase Inverter System for Multi-Level Performance using Two Switching Schemes”, </w:t>
      </w:r>
      <w:r w:rsidRPr="002E1870">
        <w:rPr>
          <w:rFonts w:eastAsia="Calibri"/>
          <w:i/>
        </w:rPr>
        <w:t>IEEE Delhi Section International Conference on Electrical, Electronics and Computer Engineering (DELCON-2022)</w:t>
      </w:r>
      <w:r w:rsidRPr="00F37E91">
        <w:rPr>
          <w:rFonts w:eastAsia="Calibri"/>
        </w:rPr>
        <w:t>, NSUT, New Delhi, 11-13 Feb</w:t>
      </w:r>
      <w:r w:rsidR="002B46BD">
        <w:rPr>
          <w:rFonts w:eastAsia="Calibri"/>
        </w:rPr>
        <w:t>.</w:t>
      </w:r>
      <w:r w:rsidRPr="00F37E91">
        <w:rPr>
          <w:rFonts w:eastAsia="Calibri"/>
        </w:rPr>
        <w:t>, 2022.</w:t>
      </w:r>
    </w:p>
    <w:p w14:paraId="097AD833" w14:textId="6AF8C68A" w:rsidR="002B46BD" w:rsidRPr="002F712E" w:rsidRDefault="002B46BD" w:rsidP="002F712E">
      <w:pPr>
        <w:pStyle w:val="references"/>
        <w:ind w:right="6"/>
      </w:pPr>
      <w:r>
        <w:rPr>
          <w:rFonts w:eastAsia="Calibri"/>
        </w:rPr>
        <w:t xml:space="preserve">S. K. Gupta and </w:t>
      </w:r>
      <w:r w:rsidRPr="00261EFC">
        <w:rPr>
          <w:rFonts w:eastAsia="Calibri"/>
        </w:rPr>
        <w:t>O. Singh</w:t>
      </w:r>
      <w:r w:rsidRPr="002B46BD">
        <w:t>, “Analysis of Dual Two-Level Converters for Multilevel Performance”, Multilevel Converters: Advances and Applications (MCAA2023), Wiley-</w:t>
      </w:r>
      <w:r>
        <w:t>Scrivener, Scrivener Publisher, 2023.</w:t>
      </w:r>
    </w:p>
    <w:sectPr w:rsidR="002B46BD" w:rsidRPr="002F712E" w:rsidSect="00261EFC">
      <w:type w:val="continuous"/>
      <w:pgSz w:w="11906" w:h="16838" w:code="9"/>
      <w:pgMar w:top="1077" w:right="907" w:bottom="2438" w:left="907" w:header="720" w:footer="2438"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2B2CA" w14:textId="77777777" w:rsidR="00DE7D7C" w:rsidRDefault="00DE7D7C" w:rsidP="001A3B3D">
      <w:r>
        <w:separator/>
      </w:r>
    </w:p>
  </w:endnote>
  <w:endnote w:type="continuationSeparator" w:id="0">
    <w:p w14:paraId="35067F62" w14:textId="77777777" w:rsidR="00DE7D7C" w:rsidRDefault="00DE7D7C"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E268A1B0-27B2-44F4-BF82-1F6F01DA4B33}"/>
  </w:font>
  <w:font w:name="Times New Roman">
    <w:panose1 w:val="02020603050405020304"/>
    <w:charset w:val="00"/>
    <w:family w:val="roman"/>
    <w:pitch w:val="variable"/>
    <w:sig w:usb0="E0002EFF" w:usb1="C000785B" w:usb2="00000009" w:usb3="00000000" w:csb0="000001FF" w:csb1="00000000"/>
    <w:embedRegular r:id="rId2" w:fontKey="{BE045308-47A5-4D3D-A9C7-9B35A1213D68}"/>
    <w:embedBold r:id="rId3" w:fontKey="{DACB6026-F2E2-4C1F-B70C-6706CCACD7F3}"/>
    <w:embedItalic r:id="rId4" w:fontKey="{251799C9-5809-4790-9652-2E8F1FB4456C}"/>
    <w:embedBoldItalic r:id="rId5" w:fontKey="{60BF88A9-B1E9-4137-B7E4-01EC35C8EC97}"/>
  </w:font>
  <w:font w:name="Courier New">
    <w:panose1 w:val="02070309020205020404"/>
    <w:charset w:val="00"/>
    <w:family w:val="modern"/>
    <w:pitch w:val="fixed"/>
    <w:sig w:usb0="E0002EFF" w:usb1="C0007843" w:usb2="00000009" w:usb3="00000000" w:csb0="000001FF" w:csb1="00000000"/>
    <w:embedRegular r:id="rId6" w:fontKey="{13A469B4-152C-498C-A63B-547059EDF31B}"/>
  </w:font>
  <w:font w:name="Wingdings">
    <w:panose1 w:val="05000000000000000000"/>
    <w:charset w:val="02"/>
    <w:family w:val="auto"/>
    <w:pitch w:val="variable"/>
    <w:sig w:usb0="00000000" w:usb1="10000000" w:usb2="00000000" w:usb3="00000000" w:csb0="80000000" w:csb1="00000000"/>
    <w:embedRegular r:id="rId7" w:fontKey="{2C82A4C4-B691-4659-9161-F807374A0E26}"/>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E1484458-BD35-443D-8533-121046B7D57C}"/>
  </w:font>
  <w:font w:name="Calibri">
    <w:panose1 w:val="020F0502020204030204"/>
    <w:charset w:val="00"/>
    <w:family w:val="swiss"/>
    <w:pitch w:val="variable"/>
    <w:sig w:usb0="E4002EFF" w:usb1="C000247B" w:usb2="00000009" w:usb3="00000000" w:csb0="000001FF" w:csb1="00000000"/>
    <w:embedRegular r:id="rId9" w:fontKey="{A6BE4764-BC1F-4543-B061-5BF49A0907B6}"/>
    <w:embedBold r:id="rId10" w:fontKey="{5BF5D461-CBD3-40DF-96CD-A6A067D34CFE}"/>
    <w:embedItalic r:id="rId11" w:fontKey="{1F8A7D7B-91B0-4C32-8DC3-79A1B8A02D73}"/>
  </w:font>
  <w:font w:name="Segoe UI">
    <w:panose1 w:val="020B0502040204020203"/>
    <w:charset w:val="00"/>
    <w:family w:val="swiss"/>
    <w:pitch w:val="variable"/>
    <w:sig w:usb0="E4002EFF" w:usb1="C000E47F" w:usb2="00000009" w:usb3="00000000" w:csb0="000001FF" w:csb1="00000000"/>
    <w:embedRegular r:id="rId12" w:fontKey="{088C955C-C062-41FD-82AB-D322CF242FC3}"/>
  </w:font>
  <w:font w:name="Arial">
    <w:panose1 w:val="020B0604020202020204"/>
    <w:charset w:val="00"/>
    <w:family w:val="swiss"/>
    <w:pitch w:val="variable"/>
    <w:sig w:usb0="E0002EFF" w:usb1="C000785B" w:usb2="00000009" w:usb3="00000000" w:csb0="000001FF" w:csb1="00000000"/>
    <w:embedRegular r:id="rId13" w:fontKey="{95EBC5B5-EF2A-4D8F-B206-51832E2F02A6}"/>
  </w:font>
  <w:font w:name="Symbol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embedRegular r:id="rId14" w:fontKey="{B22DFA1D-54D8-45FF-9E6F-C4BC62B3C458}"/>
    <w:embedBold r:id="rId15" w:fontKey="{898E5622-35ED-447D-84DB-A2C4907114F1}"/>
    <w:embedItalic r:id="rId16" w:fontKey="{810FBAA1-F75C-44C5-84D8-BFEC35701A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D02AC" w14:textId="77777777" w:rsidR="00FE2736" w:rsidRPr="00157150" w:rsidRDefault="00FE2736" w:rsidP="003F2981">
    <w:pPr>
      <w:pStyle w:val="Footer"/>
      <w:jc w:val="both"/>
    </w:pPr>
    <w:r>
      <w:rPr>
        <w:rFonts w:ascii="Arial" w:hAnsi="Arial" w:cs="Arial"/>
        <w:color w:val="222222"/>
      </w:rPr>
      <w:t>xxx-</w:t>
    </w:r>
    <w:proofErr w:type="spellStart"/>
    <w:r>
      <w:rPr>
        <w:rFonts w:ascii="Arial" w:hAnsi="Arial" w:cs="Arial"/>
        <w:color w:val="222222"/>
      </w:rPr>
      <w:t>xxxx</w:t>
    </w:r>
    <w:proofErr w:type="spellEnd"/>
    <w:r>
      <w:rPr>
        <w:rFonts w:ascii="Arial" w:hAnsi="Arial" w:cs="Arial"/>
        <w:color w:val="222222"/>
      </w:rPr>
      <w:t>-</w:t>
    </w:r>
    <w:proofErr w:type="spellStart"/>
    <w:r>
      <w:rPr>
        <w:rFonts w:ascii="Arial" w:hAnsi="Arial" w:cs="Arial"/>
        <w:color w:val="222222"/>
      </w:rPr>
      <w:t>xxxx</w:t>
    </w:r>
    <w:proofErr w:type="spellEnd"/>
    <w:r>
      <w:rPr>
        <w:rFonts w:ascii="Arial" w:hAnsi="Arial" w:cs="Arial"/>
        <w:color w:val="222222"/>
      </w:rPr>
      <w:t>-x/xx/$</w:t>
    </w:r>
    <w:proofErr w:type="spellStart"/>
    <w:r>
      <w:rPr>
        <w:rFonts w:ascii="Arial" w:hAnsi="Arial" w:cs="Arial"/>
        <w:color w:val="222222"/>
      </w:rPr>
      <w:t>xx.xx</w:t>
    </w:r>
    <w:proofErr w:type="spellEnd"/>
    <w:r>
      <w:rPr>
        <w:rFonts w:ascii="Arial" w:hAnsi="Arial" w:cs="Arial"/>
        <w:color w:val="222222"/>
      </w:rPr>
      <w:t xml:space="preserve"> ©202</w:t>
    </w:r>
    <w:r w:rsidR="003F4C12">
      <w:rPr>
        <w:rFonts w:ascii="Arial" w:hAnsi="Arial" w:cs="Arial"/>
        <w:color w:val="222222"/>
      </w:rPr>
      <w:t>3</w:t>
    </w:r>
    <w:r>
      <w:rPr>
        <w:rFonts w:ascii="Arial" w:hAnsi="Arial" w:cs="Arial"/>
        <w:color w:val="222222"/>
      </w:rPr>
      <w:t xml:space="preserve"> IEEE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A787B" w14:textId="77777777" w:rsidR="00FE2736" w:rsidRPr="00157150" w:rsidRDefault="00FE2736" w:rsidP="003F2981">
    <w:pPr>
      <w:pStyle w:val="Footer"/>
      <w:jc w:val="both"/>
    </w:pPr>
    <w:r>
      <w:rPr>
        <w:rFonts w:ascii="Arial" w:hAnsi="Arial" w:cs="Arial"/>
        <w:color w:val="222222"/>
      </w:rPr>
      <w:t>978-1-7281-6916-3/20/$31.00 ©2020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89E22" w14:textId="77777777" w:rsidR="00DE7D7C" w:rsidRDefault="00DE7D7C" w:rsidP="001A3B3D">
      <w:r>
        <w:separator/>
      </w:r>
    </w:p>
  </w:footnote>
  <w:footnote w:type="continuationSeparator" w:id="0">
    <w:p w14:paraId="518EFC1D" w14:textId="77777777" w:rsidR="00DE7D7C" w:rsidRDefault="00DE7D7C"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9478C8"/>
    <w:multiLevelType w:val="hybridMultilevel"/>
    <w:tmpl w:val="CBCE1B2E"/>
    <w:lvl w:ilvl="0" w:tplc="7AC0BE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42966A9"/>
    <w:multiLevelType w:val="hybridMultilevel"/>
    <w:tmpl w:val="E2E4F930"/>
    <w:lvl w:ilvl="0" w:tplc="307C94B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8" w15:restartNumberingAfterBreak="0">
    <w:nsid w:val="3BFF5CFA"/>
    <w:multiLevelType w:val="hybridMultilevel"/>
    <w:tmpl w:val="F79017F2"/>
    <w:lvl w:ilvl="0" w:tplc="DEAC1F74">
      <w:start w:val="1"/>
      <w:numFmt w:val="decimal"/>
      <w:lvlText w:val="[%1]"/>
      <w:lvlJc w:val="center"/>
      <w:pPr>
        <w:ind w:left="360" w:hanging="360"/>
      </w:pPr>
      <w:rPr>
        <w:rFonts w:ascii="Times New Roman" w:hAnsi="Times New Roman" w:cs="Times New Roman" w:hint="default"/>
        <w:b w:val="0"/>
        <w:color w:val="auto"/>
        <w:sz w:val="16"/>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189603E"/>
    <w:multiLevelType w:val="multilevel"/>
    <w:tmpl w:val="0AB06E12"/>
    <w:lvl w:ilvl="0">
      <w:start w:val="1"/>
      <w:numFmt w:val="upperRoman"/>
      <w:pStyle w:val="Heading1"/>
      <w:lvlText w:val="%1."/>
      <w:lvlJc w:val="center"/>
      <w:pPr>
        <w:tabs>
          <w:tab w:val="num" w:pos="1777"/>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 w15:restartNumberingAfterBreak="0">
    <w:nsid w:val="49272E61"/>
    <w:multiLevelType w:val="hybridMultilevel"/>
    <w:tmpl w:val="E2E4F930"/>
    <w:lvl w:ilvl="0" w:tplc="307C94B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58BA165E"/>
    <w:multiLevelType w:val="hybridMultilevel"/>
    <w:tmpl w:val="E2E4F930"/>
    <w:lvl w:ilvl="0" w:tplc="307C94B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5A5B0E"/>
    <w:multiLevelType w:val="hybridMultilevel"/>
    <w:tmpl w:val="4E547CC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1453553238">
    <w:abstractNumId w:val="16"/>
  </w:num>
  <w:num w:numId="2" w16cid:durableId="896935566">
    <w:abstractNumId w:val="25"/>
  </w:num>
  <w:num w:numId="3" w16cid:durableId="725377144">
    <w:abstractNumId w:val="15"/>
  </w:num>
  <w:num w:numId="4" w16cid:durableId="97213160">
    <w:abstractNumId w:val="19"/>
  </w:num>
  <w:num w:numId="5" w16cid:durableId="1540313322">
    <w:abstractNumId w:val="19"/>
  </w:num>
  <w:num w:numId="6" w16cid:durableId="1406225824">
    <w:abstractNumId w:val="19"/>
  </w:num>
  <w:num w:numId="7" w16cid:durableId="310716753">
    <w:abstractNumId w:val="19"/>
  </w:num>
  <w:num w:numId="8" w16cid:durableId="117335641">
    <w:abstractNumId w:val="22"/>
  </w:num>
  <w:num w:numId="9" w16cid:durableId="1347906866">
    <w:abstractNumId w:val="26"/>
  </w:num>
  <w:num w:numId="10" w16cid:durableId="1838841416">
    <w:abstractNumId w:val="17"/>
  </w:num>
  <w:num w:numId="11" w16cid:durableId="238104017">
    <w:abstractNumId w:val="13"/>
  </w:num>
  <w:num w:numId="12" w16cid:durableId="1329094197">
    <w:abstractNumId w:val="12"/>
  </w:num>
  <w:num w:numId="13" w16cid:durableId="629214091">
    <w:abstractNumId w:val="0"/>
  </w:num>
  <w:num w:numId="14" w16cid:durableId="184754611">
    <w:abstractNumId w:val="10"/>
  </w:num>
  <w:num w:numId="15" w16cid:durableId="1488979540">
    <w:abstractNumId w:val="8"/>
  </w:num>
  <w:num w:numId="16" w16cid:durableId="705713107">
    <w:abstractNumId w:val="7"/>
  </w:num>
  <w:num w:numId="17" w16cid:durableId="140773684">
    <w:abstractNumId w:val="6"/>
  </w:num>
  <w:num w:numId="18" w16cid:durableId="1432159964">
    <w:abstractNumId w:val="5"/>
  </w:num>
  <w:num w:numId="19" w16cid:durableId="187792735">
    <w:abstractNumId w:val="9"/>
  </w:num>
  <w:num w:numId="20" w16cid:durableId="1389957142">
    <w:abstractNumId w:val="4"/>
  </w:num>
  <w:num w:numId="21" w16cid:durableId="2087148834">
    <w:abstractNumId w:val="3"/>
  </w:num>
  <w:num w:numId="22" w16cid:durableId="246616796">
    <w:abstractNumId w:val="2"/>
  </w:num>
  <w:num w:numId="23" w16cid:durableId="61224894">
    <w:abstractNumId w:val="1"/>
  </w:num>
  <w:num w:numId="24" w16cid:durableId="1436436288">
    <w:abstractNumId w:val="21"/>
  </w:num>
  <w:num w:numId="25" w16cid:durableId="138228286">
    <w:abstractNumId w:val="11"/>
  </w:num>
  <w:num w:numId="26" w16cid:durableId="1735471109">
    <w:abstractNumId w:val="20"/>
  </w:num>
  <w:num w:numId="27" w16cid:durableId="1550996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48744156">
    <w:abstractNumId w:val="19"/>
  </w:num>
  <w:num w:numId="29" w16cid:durableId="1402872283">
    <w:abstractNumId w:val="19"/>
  </w:num>
  <w:num w:numId="30" w16cid:durableId="803159432">
    <w:abstractNumId w:val="23"/>
  </w:num>
  <w:num w:numId="31" w16cid:durableId="48117020">
    <w:abstractNumId w:val="14"/>
  </w:num>
  <w:num w:numId="32" w16cid:durableId="1687974021">
    <w:abstractNumId w:val="24"/>
  </w:num>
  <w:num w:numId="33" w16cid:durableId="691568421">
    <w:abstractNumId w:val="18"/>
  </w:num>
  <w:num w:numId="34" w16cid:durableId="10246170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20"/>
  <w:doNotHyphenateCaps/>
  <w:characterSpacingControl w:val="doNotCompress"/>
  <w:doNotValidateAgainstSchema/>
  <w:doNotDemarcateInvalidXml/>
  <w:hdrShapeDefaults>
    <o:shapedefaults v:ext="edit" spidmax="27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2021C"/>
    <w:rsid w:val="00022C64"/>
    <w:rsid w:val="00037615"/>
    <w:rsid w:val="00045B79"/>
    <w:rsid w:val="0004781E"/>
    <w:rsid w:val="00057339"/>
    <w:rsid w:val="00065F72"/>
    <w:rsid w:val="000712C5"/>
    <w:rsid w:val="0008758A"/>
    <w:rsid w:val="000923D1"/>
    <w:rsid w:val="000C1E68"/>
    <w:rsid w:val="000E6AEA"/>
    <w:rsid w:val="000F17B9"/>
    <w:rsid w:val="00100A91"/>
    <w:rsid w:val="00102841"/>
    <w:rsid w:val="001061C4"/>
    <w:rsid w:val="00140B53"/>
    <w:rsid w:val="00141056"/>
    <w:rsid w:val="00157150"/>
    <w:rsid w:val="001636EC"/>
    <w:rsid w:val="001A2913"/>
    <w:rsid w:val="001A2EFD"/>
    <w:rsid w:val="001A3B3D"/>
    <w:rsid w:val="001A7DAD"/>
    <w:rsid w:val="001B4884"/>
    <w:rsid w:val="001B67DC"/>
    <w:rsid w:val="001B72D8"/>
    <w:rsid w:val="001C06A3"/>
    <w:rsid w:val="001D2590"/>
    <w:rsid w:val="001D6E59"/>
    <w:rsid w:val="001E14FD"/>
    <w:rsid w:val="001E7E64"/>
    <w:rsid w:val="001F5D32"/>
    <w:rsid w:val="002030CF"/>
    <w:rsid w:val="00210077"/>
    <w:rsid w:val="002140FB"/>
    <w:rsid w:val="002144EB"/>
    <w:rsid w:val="00220071"/>
    <w:rsid w:val="00223E4C"/>
    <w:rsid w:val="002254A9"/>
    <w:rsid w:val="00226745"/>
    <w:rsid w:val="00233D97"/>
    <w:rsid w:val="002347A2"/>
    <w:rsid w:val="002601BE"/>
    <w:rsid w:val="00261EFC"/>
    <w:rsid w:val="0026432D"/>
    <w:rsid w:val="00270BDD"/>
    <w:rsid w:val="00275F56"/>
    <w:rsid w:val="00281645"/>
    <w:rsid w:val="002850E3"/>
    <w:rsid w:val="002B218F"/>
    <w:rsid w:val="002B46BD"/>
    <w:rsid w:val="002C358F"/>
    <w:rsid w:val="002D22D4"/>
    <w:rsid w:val="002E1870"/>
    <w:rsid w:val="002E2C16"/>
    <w:rsid w:val="002F1B51"/>
    <w:rsid w:val="002F2328"/>
    <w:rsid w:val="002F712E"/>
    <w:rsid w:val="00310336"/>
    <w:rsid w:val="00350B78"/>
    <w:rsid w:val="00354FCF"/>
    <w:rsid w:val="00366795"/>
    <w:rsid w:val="003714BC"/>
    <w:rsid w:val="00395148"/>
    <w:rsid w:val="003A19E2"/>
    <w:rsid w:val="003A5278"/>
    <w:rsid w:val="003B12A9"/>
    <w:rsid w:val="003B2B40"/>
    <w:rsid w:val="003B4E04"/>
    <w:rsid w:val="003D0D8E"/>
    <w:rsid w:val="003D768B"/>
    <w:rsid w:val="003F2900"/>
    <w:rsid w:val="003F2981"/>
    <w:rsid w:val="003F4C12"/>
    <w:rsid w:val="003F5A08"/>
    <w:rsid w:val="00406B71"/>
    <w:rsid w:val="004134C2"/>
    <w:rsid w:val="004135A9"/>
    <w:rsid w:val="0041708A"/>
    <w:rsid w:val="00420716"/>
    <w:rsid w:val="004301CB"/>
    <w:rsid w:val="00430C76"/>
    <w:rsid w:val="004325FB"/>
    <w:rsid w:val="004432BA"/>
    <w:rsid w:val="0044407E"/>
    <w:rsid w:val="00444B0C"/>
    <w:rsid w:val="00447BB9"/>
    <w:rsid w:val="0045312C"/>
    <w:rsid w:val="00454EE2"/>
    <w:rsid w:val="0046031D"/>
    <w:rsid w:val="00463F59"/>
    <w:rsid w:val="00473AC9"/>
    <w:rsid w:val="00474CF8"/>
    <w:rsid w:val="0048641A"/>
    <w:rsid w:val="00493A60"/>
    <w:rsid w:val="00497138"/>
    <w:rsid w:val="004A126E"/>
    <w:rsid w:val="004A65DF"/>
    <w:rsid w:val="004A7FC7"/>
    <w:rsid w:val="004C55CA"/>
    <w:rsid w:val="004C6B31"/>
    <w:rsid w:val="004D71A7"/>
    <w:rsid w:val="004D72B5"/>
    <w:rsid w:val="005026D4"/>
    <w:rsid w:val="00502E20"/>
    <w:rsid w:val="0050452B"/>
    <w:rsid w:val="00515FAC"/>
    <w:rsid w:val="00521DF3"/>
    <w:rsid w:val="0052789D"/>
    <w:rsid w:val="0052791B"/>
    <w:rsid w:val="005475D0"/>
    <w:rsid w:val="00551B7F"/>
    <w:rsid w:val="0056610F"/>
    <w:rsid w:val="00572718"/>
    <w:rsid w:val="00575BCA"/>
    <w:rsid w:val="00577EC7"/>
    <w:rsid w:val="00585C99"/>
    <w:rsid w:val="005A1B85"/>
    <w:rsid w:val="005A3328"/>
    <w:rsid w:val="005B0344"/>
    <w:rsid w:val="005B0C09"/>
    <w:rsid w:val="005B520E"/>
    <w:rsid w:val="005C75F5"/>
    <w:rsid w:val="005E2800"/>
    <w:rsid w:val="005F5BC1"/>
    <w:rsid w:val="005F72E9"/>
    <w:rsid w:val="006003AC"/>
    <w:rsid w:val="00605825"/>
    <w:rsid w:val="00634692"/>
    <w:rsid w:val="00637871"/>
    <w:rsid w:val="00645D22"/>
    <w:rsid w:val="00646A8A"/>
    <w:rsid w:val="006511D5"/>
    <w:rsid w:val="00651A08"/>
    <w:rsid w:val="006527EC"/>
    <w:rsid w:val="00654204"/>
    <w:rsid w:val="00655E85"/>
    <w:rsid w:val="0066689D"/>
    <w:rsid w:val="00670434"/>
    <w:rsid w:val="00680BB9"/>
    <w:rsid w:val="006820FE"/>
    <w:rsid w:val="00691D91"/>
    <w:rsid w:val="00696D39"/>
    <w:rsid w:val="006A6C9A"/>
    <w:rsid w:val="006B0959"/>
    <w:rsid w:val="006B69DB"/>
    <w:rsid w:val="006B6B66"/>
    <w:rsid w:val="006C0C67"/>
    <w:rsid w:val="006D06EE"/>
    <w:rsid w:val="006E1D0D"/>
    <w:rsid w:val="006F6183"/>
    <w:rsid w:val="006F6846"/>
    <w:rsid w:val="006F6D3D"/>
    <w:rsid w:val="00707EF6"/>
    <w:rsid w:val="0071433E"/>
    <w:rsid w:val="00715BEA"/>
    <w:rsid w:val="00727C02"/>
    <w:rsid w:val="00733E74"/>
    <w:rsid w:val="00740EEA"/>
    <w:rsid w:val="00743172"/>
    <w:rsid w:val="007436AA"/>
    <w:rsid w:val="00745C0F"/>
    <w:rsid w:val="007464FA"/>
    <w:rsid w:val="00752A43"/>
    <w:rsid w:val="007613DC"/>
    <w:rsid w:val="00770562"/>
    <w:rsid w:val="00777FDD"/>
    <w:rsid w:val="0079039A"/>
    <w:rsid w:val="00794804"/>
    <w:rsid w:val="007A1CE4"/>
    <w:rsid w:val="007B33F1"/>
    <w:rsid w:val="007B6B80"/>
    <w:rsid w:val="007B6DDA"/>
    <w:rsid w:val="007B6DF0"/>
    <w:rsid w:val="007C0308"/>
    <w:rsid w:val="007C2FF2"/>
    <w:rsid w:val="007D5ADD"/>
    <w:rsid w:val="007D5C14"/>
    <w:rsid w:val="007D6232"/>
    <w:rsid w:val="007F1F99"/>
    <w:rsid w:val="007F616A"/>
    <w:rsid w:val="007F768F"/>
    <w:rsid w:val="00804C96"/>
    <w:rsid w:val="0080791D"/>
    <w:rsid w:val="00811780"/>
    <w:rsid w:val="00824991"/>
    <w:rsid w:val="00836367"/>
    <w:rsid w:val="0084278F"/>
    <w:rsid w:val="00843D18"/>
    <w:rsid w:val="00844591"/>
    <w:rsid w:val="00853354"/>
    <w:rsid w:val="00863FDA"/>
    <w:rsid w:val="00873603"/>
    <w:rsid w:val="00876FD5"/>
    <w:rsid w:val="00892D20"/>
    <w:rsid w:val="00893114"/>
    <w:rsid w:val="00897BB9"/>
    <w:rsid w:val="008A2C7D"/>
    <w:rsid w:val="008B12AF"/>
    <w:rsid w:val="008B2E08"/>
    <w:rsid w:val="008B6524"/>
    <w:rsid w:val="008C4B23"/>
    <w:rsid w:val="008D0F78"/>
    <w:rsid w:val="008D15CD"/>
    <w:rsid w:val="008E405F"/>
    <w:rsid w:val="008F3BE1"/>
    <w:rsid w:val="008F6E2C"/>
    <w:rsid w:val="008F743C"/>
    <w:rsid w:val="00906423"/>
    <w:rsid w:val="00910CF3"/>
    <w:rsid w:val="009138B1"/>
    <w:rsid w:val="00921994"/>
    <w:rsid w:val="009303D9"/>
    <w:rsid w:val="00933C64"/>
    <w:rsid w:val="00935839"/>
    <w:rsid w:val="009552D7"/>
    <w:rsid w:val="00972203"/>
    <w:rsid w:val="00990374"/>
    <w:rsid w:val="00990F2C"/>
    <w:rsid w:val="009A27DD"/>
    <w:rsid w:val="009B4660"/>
    <w:rsid w:val="009D379C"/>
    <w:rsid w:val="009D5F99"/>
    <w:rsid w:val="009E2121"/>
    <w:rsid w:val="009F1D79"/>
    <w:rsid w:val="009F525D"/>
    <w:rsid w:val="009F6A9B"/>
    <w:rsid w:val="009F7199"/>
    <w:rsid w:val="00A059B3"/>
    <w:rsid w:val="00A130AD"/>
    <w:rsid w:val="00A57AD2"/>
    <w:rsid w:val="00A640D6"/>
    <w:rsid w:val="00A8503F"/>
    <w:rsid w:val="00A9635B"/>
    <w:rsid w:val="00AA2D1C"/>
    <w:rsid w:val="00AC401A"/>
    <w:rsid w:val="00AC425E"/>
    <w:rsid w:val="00AE3409"/>
    <w:rsid w:val="00AF16D5"/>
    <w:rsid w:val="00B0155D"/>
    <w:rsid w:val="00B025FE"/>
    <w:rsid w:val="00B03A31"/>
    <w:rsid w:val="00B11A60"/>
    <w:rsid w:val="00B158C9"/>
    <w:rsid w:val="00B22613"/>
    <w:rsid w:val="00B2569E"/>
    <w:rsid w:val="00B26F7E"/>
    <w:rsid w:val="00B307F5"/>
    <w:rsid w:val="00B31C4C"/>
    <w:rsid w:val="00B379F2"/>
    <w:rsid w:val="00B44A76"/>
    <w:rsid w:val="00B74B7A"/>
    <w:rsid w:val="00B76353"/>
    <w:rsid w:val="00B768D1"/>
    <w:rsid w:val="00B772E4"/>
    <w:rsid w:val="00B810E5"/>
    <w:rsid w:val="00B83C9A"/>
    <w:rsid w:val="00B85668"/>
    <w:rsid w:val="00B9382F"/>
    <w:rsid w:val="00BA1025"/>
    <w:rsid w:val="00BA3281"/>
    <w:rsid w:val="00BA45BF"/>
    <w:rsid w:val="00BB3271"/>
    <w:rsid w:val="00BC3420"/>
    <w:rsid w:val="00BC5167"/>
    <w:rsid w:val="00BC6DD0"/>
    <w:rsid w:val="00BD670B"/>
    <w:rsid w:val="00BE3019"/>
    <w:rsid w:val="00BE7D3C"/>
    <w:rsid w:val="00BF5FF6"/>
    <w:rsid w:val="00C0207F"/>
    <w:rsid w:val="00C04DC1"/>
    <w:rsid w:val="00C13F3C"/>
    <w:rsid w:val="00C1572C"/>
    <w:rsid w:val="00C16017"/>
    <w:rsid w:val="00C16117"/>
    <w:rsid w:val="00C3075A"/>
    <w:rsid w:val="00C40F49"/>
    <w:rsid w:val="00C51482"/>
    <w:rsid w:val="00C919A4"/>
    <w:rsid w:val="00C92620"/>
    <w:rsid w:val="00CA1E10"/>
    <w:rsid w:val="00CA33C3"/>
    <w:rsid w:val="00CA4392"/>
    <w:rsid w:val="00CA7A83"/>
    <w:rsid w:val="00CC393F"/>
    <w:rsid w:val="00CD1DE5"/>
    <w:rsid w:val="00CD2C75"/>
    <w:rsid w:val="00CD364E"/>
    <w:rsid w:val="00CD5BED"/>
    <w:rsid w:val="00CE3629"/>
    <w:rsid w:val="00CF0079"/>
    <w:rsid w:val="00CF33D4"/>
    <w:rsid w:val="00D16F4A"/>
    <w:rsid w:val="00D2176E"/>
    <w:rsid w:val="00D238F3"/>
    <w:rsid w:val="00D40512"/>
    <w:rsid w:val="00D558A0"/>
    <w:rsid w:val="00D62C66"/>
    <w:rsid w:val="00D630AA"/>
    <w:rsid w:val="00D632BE"/>
    <w:rsid w:val="00D714AA"/>
    <w:rsid w:val="00D72D06"/>
    <w:rsid w:val="00D7522C"/>
    <w:rsid w:val="00D7536F"/>
    <w:rsid w:val="00D76668"/>
    <w:rsid w:val="00D83DF7"/>
    <w:rsid w:val="00D963A7"/>
    <w:rsid w:val="00DC6A9C"/>
    <w:rsid w:val="00DD0600"/>
    <w:rsid w:val="00DE7D7C"/>
    <w:rsid w:val="00DF5E41"/>
    <w:rsid w:val="00E007F4"/>
    <w:rsid w:val="00E010D8"/>
    <w:rsid w:val="00E06BC3"/>
    <w:rsid w:val="00E07383"/>
    <w:rsid w:val="00E165BC"/>
    <w:rsid w:val="00E337A6"/>
    <w:rsid w:val="00E47B14"/>
    <w:rsid w:val="00E61E12"/>
    <w:rsid w:val="00E7596C"/>
    <w:rsid w:val="00E8056E"/>
    <w:rsid w:val="00E878F2"/>
    <w:rsid w:val="00E91F9F"/>
    <w:rsid w:val="00EA0796"/>
    <w:rsid w:val="00EA3256"/>
    <w:rsid w:val="00EA3CC5"/>
    <w:rsid w:val="00EC660C"/>
    <w:rsid w:val="00EC6B33"/>
    <w:rsid w:val="00ED0149"/>
    <w:rsid w:val="00EE6200"/>
    <w:rsid w:val="00EF1D3E"/>
    <w:rsid w:val="00EF7DE3"/>
    <w:rsid w:val="00F009CF"/>
    <w:rsid w:val="00F03103"/>
    <w:rsid w:val="00F20556"/>
    <w:rsid w:val="00F237D4"/>
    <w:rsid w:val="00F271DE"/>
    <w:rsid w:val="00F331BA"/>
    <w:rsid w:val="00F33663"/>
    <w:rsid w:val="00F33813"/>
    <w:rsid w:val="00F4418A"/>
    <w:rsid w:val="00F518C0"/>
    <w:rsid w:val="00F549EA"/>
    <w:rsid w:val="00F61873"/>
    <w:rsid w:val="00F61D67"/>
    <w:rsid w:val="00F627DA"/>
    <w:rsid w:val="00F648F5"/>
    <w:rsid w:val="00F6545E"/>
    <w:rsid w:val="00F67225"/>
    <w:rsid w:val="00F70607"/>
    <w:rsid w:val="00F7288F"/>
    <w:rsid w:val="00F737CA"/>
    <w:rsid w:val="00F847A6"/>
    <w:rsid w:val="00F9441B"/>
    <w:rsid w:val="00F977BA"/>
    <w:rsid w:val="00F97EE8"/>
    <w:rsid w:val="00FA4C32"/>
    <w:rsid w:val="00FA5B8C"/>
    <w:rsid w:val="00FB05DE"/>
    <w:rsid w:val="00FB3789"/>
    <w:rsid w:val="00FB37E7"/>
    <w:rsid w:val="00FC7F84"/>
    <w:rsid w:val="00FE2736"/>
    <w:rsid w:val="00FE3883"/>
    <w:rsid w:val="00FE7114"/>
    <w:rsid w:val="00FF53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62891F36"/>
  <w15:docId w15:val="{A4215A3C-1862-4F81-843D-D39958E47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0F78"/>
    <w:pPr>
      <w:jc w:val="center"/>
    </w:pPr>
  </w:style>
  <w:style w:type="paragraph" w:styleId="Heading1">
    <w:name w:val="heading 1"/>
    <w:basedOn w:val="Normal"/>
    <w:next w:val="Normal"/>
    <w:link w:val="Heading1Char"/>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jc w:val="both"/>
      <w:outlineLvl w:val="3"/>
    </w:pPr>
    <w:rPr>
      <w:i/>
      <w:iCs/>
      <w:noProof/>
    </w:rPr>
  </w:style>
  <w:style w:type="paragraph" w:styleId="Heading5">
    <w:name w:val="heading 5"/>
    <w:basedOn w:val="Normal"/>
    <w:next w:val="Normal"/>
    <w:link w:val="Heading5Char"/>
    <w:qFormat/>
    <w:rsid w:val="008D0F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rsid w:val="008D0F78"/>
    <w:pPr>
      <w:jc w:val="center"/>
    </w:pPr>
  </w:style>
  <w:style w:type="paragraph" w:customStyle="1" w:styleId="Author">
    <w:name w:val="Author"/>
    <w:rsid w:val="008D0F78"/>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rPr>
  </w:style>
  <w:style w:type="character" w:customStyle="1" w:styleId="BodyTextChar">
    <w:name w:val="Body Text Char"/>
    <w:link w:val="BodyText"/>
    <w:rsid w:val="00E7596C"/>
    <w:rPr>
      <w:spacing w:val="-1"/>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rsid w:val="008D0F78"/>
    <w:pPr>
      <w:framePr w:hSpace="187" w:vSpace="187" w:wrap="notBeside" w:vAnchor="text" w:hAnchor="page" w:x="6121" w:y="577"/>
      <w:numPr>
        <w:numId w:val="3"/>
      </w:numPr>
      <w:spacing w:after="40"/>
    </w:pPr>
    <w:rPr>
      <w:sz w:val="16"/>
      <w:szCs w:val="16"/>
    </w:rPr>
  </w:style>
  <w:style w:type="paragraph" w:customStyle="1" w:styleId="papersubtitle">
    <w:name w:val="paper subtitle"/>
    <w:rsid w:val="008D0F78"/>
    <w:pPr>
      <w:spacing w:after="120"/>
      <w:jc w:val="center"/>
    </w:pPr>
    <w:rPr>
      <w:rFonts w:eastAsia="MS Mincho"/>
      <w:noProof/>
      <w:sz w:val="28"/>
      <w:szCs w:val="28"/>
    </w:rPr>
  </w:style>
  <w:style w:type="paragraph" w:customStyle="1" w:styleId="papertitle">
    <w:name w:val="paper title"/>
    <w:rsid w:val="008D0F78"/>
    <w:pPr>
      <w:spacing w:after="120"/>
      <w:jc w:val="center"/>
    </w:pPr>
    <w:rPr>
      <w:rFonts w:eastAsia="MS Mincho"/>
      <w:noProof/>
      <w:sz w:val="48"/>
      <w:szCs w:val="48"/>
    </w:rPr>
  </w:style>
  <w:style w:type="paragraph" w:customStyle="1" w:styleId="references">
    <w:name w:val="references"/>
    <w:rsid w:val="008D0F78"/>
    <w:pPr>
      <w:numPr>
        <w:numId w:val="8"/>
      </w:numPr>
      <w:spacing w:after="50" w:line="180" w:lineRule="exact"/>
      <w:jc w:val="both"/>
    </w:pPr>
    <w:rPr>
      <w:rFonts w:eastAsia="MS Mincho"/>
      <w:noProof/>
      <w:sz w:val="16"/>
      <w:szCs w:val="16"/>
    </w:rPr>
  </w:style>
  <w:style w:type="paragraph" w:customStyle="1" w:styleId="sponsors">
    <w:name w:val="sponsors"/>
    <w:rsid w:val="008D0F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8D0F78"/>
    <w:rPr>
      <w:b/>
      <w:bCs/>
      <w:sz w:val="16"/>
      <w:szCs w:val="16"/>
    </w:rPr>
  </w:style>
  <w:style w:type="paragraph" w:customStyle="1" w:styleId="tablecolsubhead">
    <w:name w:val="table col subhead"/>
    <w:basedOn w:val="tablecolhead"/>
    <w:rsid w:val="008D0F78"/>
    <w:rPr>
      <w:i/>
      <w:iCs/>
      <w:sz w:val="15"/>
      <w:szCs w:val="15"/>
    </w:rPr>
  </w:style>
  <w:style w:type="paragraph" w:customStyle="1" w:styleId="tablecopy">
    <w:name w:val="table copy"/>
    <w:rsid w:val="008D0F78"/>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rsid w:val="008D0F78"/>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Title">
    <w:name w:val="Title"/>
    <w:basedOn w:val="Normal"/>
    <w:next w:val="Normal"/>
    <w:link w:val="TitleChar"/>
    <w:uiPriority w:val="10"/>
    <w:qFormat/>
    <w:rsid w:val="007436AA"/>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36AA"/>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C51482"/>
    <w:pPr>
      <w:spacing w:after="200" w:line="276" w:lineRule="auto"/>
      <w:ind w:left="720"/>
      <w:contextualSpacing/>
      <w:jc w:val="left"/>
    </w:pPr>
    <w:rPr>
      <w:rFonts w:asciiTheme="minorHAnsi" w:eastAsiaTheme="minorHAnsi" w:hAnsiTheme="minorHAnsi" w:cstheme="minorBidi"/>
      <w:sz w:val="22"/>
      <w:szCs w:val="22"/>
    </w:rPr>
  </w:style>
  <w:style w:type="paragraph" w:customStyle="1" w:styleId="Default">
    <w:name w:val="Default"/>
    <w:rsid w:val="006D06EE"/>
    <w:pPr>
      <w:autoSpaceDE w:val="0"/>
      <w:autoSpaceDN w:val="0"/>
      <w:adjustRightInd w:val="0"/>
    </w:pPr>
    <w:rPr>
      <w:rFonts w:eastAsiaTheme="minorHAnsi"/>
      <w:color w:val="000000"/>
      <w:sz w:val="24"/>
      <w:szCs w:val="24"/>
    </w:rPr>
  </w:style>
  <w:style w:type="character" w:customStyle="1" w:styleId="Heading1Char">
    <w:name w:val="Heading 1 Char"/>
    <w:basedOn w:val="DefaultParagraphFont"/>
    <w:link w:val="Heading1"/>
    <w:rsid w:val="00EA3CC5"/>
    <w:rPr>
      <w:smallCaps/>
      <w:noProof/>
    </w:rPr>
  </w:style>
  <w:style w:type="paragraph" w:styleId="BalloonText">
    <w:name w:val="Balloon Text"/>
    <w:basedOn w:val="Normal"/>
    <w:link w:val="BalloonTextChar"/>
    <w:rsid w:val="00691D91"/>
    <w:rPr>
      <w:rFonts w:ascii="Segoe UI" w:hAnsi="Segoe UI" w:cs="Segoe UI"/>
      <w:sz w:val="18"/>
      <w:szCs w:val="18"/>
    </w:rPr>
  </w:style>
  <w:style w:type="character" w:customStyle="1" w:styleId="BalloonTextChar">
    <w:name w:val="Balloon Text Char"/>
    <w:basedOn w:val="DefaultParagraphFont"/>
    <w:link w:val="BalloonText"/>
    <w:rsid w:val="00691D91"/>
    <w:rPr>
      <w:rFonts w:ascii="Segoe UI" w:hAnsi="Segoe UI" w:cs="Segoe UI"/>
      <w:sz w:val="18"/>
      <w:szCs w:val="18"/>
    </w:rPr>
  </w:style>
  <w:style w:type="character" w:customStyle="1" w:styleId="ListParagraphChar">
    <w:name w:val="List Paragraph Char"/>
    <w:basedOn w:val="DefaultParagraphFont"/>
    <w:link w:val="ListParagraph"/>
    <w:uiPriority w:val="34"/>
    <w:rsid w:val="00770562"/>
    <w:rPr>
      <w:rFonts w:asciiTheme="minorHAnsi" w:eastAsiaTheme="minorHAnsi" w:hAnsiTheme="minorHAnsi" w:cstheme="minorBidi"/>
      <w:sz w:val="22"/>
      <w:szCs w:val="22"/>
    </w:rPr>
  </w:style>
  <w:style w:type="table" w:styleId="TableGrid">
    <w:name w:val="Table Grid"/>
    <w:basedOn w:val="TableNormal"/>
    <w:uiPriority w:val="59"/>
    <w:rsid w:val="0048641A"/>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893114"/>
    <w:rPr>
      <w:smallCap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14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edas.info/showPaper.php?m=1570664151"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wmf"/><Relationship Id="rId25" Type="http://schemas.openxmlformats.org/officeDocument/2006/relationships/image" Target="media/image11.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chart" Target="charts/chart1.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w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geniousshailesh@gmail.com" TargetMode="Externa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a:solidFill>
            <a:schemeClr val="tx1"/>
          </a:solidFill>
        </a:ln>
      </c:spPr>
    </c:sideWall>
    <c:backWall>
      <c:thickness val="0"/>
      <c:spPr>
        <a:ln>
          <a:solidFill>
            <a:schemeClr val="tx1"/>
          </a:solidFill>
        </a:ln>
      </c:spPr>
    </c:backWall>
    <c:plotArea>
      <c:layout>
        <c:manualLayout>
          <c:layoutTarget val="inner"/>
          <c:xMode val="edge"/>
          <c:yMode val="edge"/>
          <c:x val="9.8962504686914143E-2"/>
          <c:y val="4.3650918635170601E-2"/>
          <c:w val="0.6376439820022497"/>
          <c:h val="0.82166666666666666"/>
        </c:manualLayout>
      </c:layout>
      <c:bar3DChart>
        <c:barDir val="col"/>
        <c:grouping val="clustered"/>
        <c:varyColors val="0"/>
        <c:ser>
          <c:idx val="0"/>
          <c:order val="0"/>
          <c:tx>
            <c:strRef>
              <c:f>Sheet1!$B$1</c:f>
              <c:strCache>
                <c:ptCount val="1"/>
                <c:pt idx="0">
                  <c:v>THD</c:v>
                </c:pt>
              </c:strCache>
            </c:strRef>
          </c:tx>
          <c:invertIfNegative val="0"/>
          <c:cat>
            <c:strRef>
              <c:f>Sheet1!$A$2:$A$6</c:f>
              <c:strCache>
                <c:ptCount val="5"/>
                <c:pt idx="0">
                  <c:v>3kHz</c:v>
                </c:pt>
                <c:pt idx="1">
                  <c:v>4kHz</c:v>
                </c:pt>
                <c:pt idx="2">
                  <c:v>5kHz</c:v>
                </c:pt>
                <c:pt idx="3">
                  <c:v>6kHz</c:v>
                </c:pt>
                <c:pt idx="4">
                  <c:v>7kHz</c:v>
                </c:pt>
              </c:strCache>
            </c:strRef>
          </c:cat>
          <c:val>
            <c:numRef>
              <c:f>Sheet1!$B$2:$B$6</c:f>
              <c:numCache>
                <c:formatCode>0.00%</c:formatCode>
                <c:ptCount val="5"/>
                <c:pt idx="0">
                  <c:v>9.4000000000000559E-3</c:v>
                </c:pt>
                <c:pt idx="1">
                  <c:v>5.7000000000000288E-3</c:v>
                </c:pt>
                <c:pt idx="2">
                  <c:v>4.7400000000000199E-2</c:v>
                </c:pt>
                <c:pt idx="3">
                  <c:v>8.0100000000000046E-2</c:v>
                </c:pt>
                <c:pt idx="4">
                  <c:v>0.1162000000000003</c:v>
                </c:pt>
              </c:numCache>
            </c:numRef>
          </c:val>
          <c:extLst>
            <c:ext xmlns:c16="http://schemas.microsoft.com/office/drawing/2014/chart" uri="{C3380CC4-5D6E-409C-BE32-E72D297353CC}">
              <c16:uniqueId val="{00000000-0AB0-4A9D-8BC9-A1A11C1EEC0B}"/>
            </c:ext>
          </c:extLst>
        </c:ser>
        <c:ser>
          <c:idx val="1"/>
          <c:order val="1"/>
          <c:tx>
            <c:strRef>
              <c:f>Sheet1!$C$1</c:f>
              <c:strCache>
                <c:ptCount val="1"/>
                <c:pt idx="0">
                  <c:v>WTHD</c:v>
                </c:pt>
              </c:strCache>
            </c:strRef>
          </c:tx>
          <c:invertIfNegative val="0"/>
          <c:cat>
            <c:strRef>
              <c:f>Sheet1!$A$2:$A$6</c:f>
              <c:strCache>
                <c:ptCount val="5"/>
                <c:pt idx="0">
                  <c:v>3kHz</c:v>
                </c:pt>
                <c:pt idx="1">
                  <c:v>4kHz</c:v>
                </c:pt>
                <c:pt idx="2">
                  <c:v>5kHz</c:v>
                </c:pt>
                <c:pt idx="3">
                  <c:v>6kHz</c:v>
                </c:pt>
                <c:pt idx="4">
                  <c:v>7kHz</c:v>
                </c:pt>
              </c:strCache>
            </c:strRef>
          </c:cat>
          <c:val>
            <c:numRef>
              <c:f>Sheet1!$C$2:$C$6</c:f>
              <c:numCache>
                <c:formatCode>0.00%</c:formatCode>
                <c:ptCount val="5"/>
                <c:pt idx="0">
                  <c:v>7.5000000000000422E-3</c:v>
                </c:pt>
                <c:pt idx="1">
                  <c:v>1.9000000000000128E-3</c:v>
                </c:pt>
                <c:pt idx="2">
                  <c:v>5.3800000000000125E-2</c:v>
                </c:pt>
                <c:pt idx="3">
                  <c:v>8.3800000000000541E-2</c:v>
                </c:pt>
                <c:pt idx="4">
                  <c:v>0.12160000000000012</c:v>
                </c:pt>
              </c:numCache>
            </c:numRef>
          </c:val>
          <c:extLst>
            <c:ext xmlns:c16="http://schemas.microsoft.com/office/drawing/2014/chart" uri="{C3380CC4-5D6E-409C-BE32-E72D297353CC}">
              <c16:uniqueId val="{00000001-0AB0-4A9D-8BC9-A1A11C1EEC0B}"/>
            </c:ext>
          </c:extLst>
        </c:ser>
        <c:ser>
          <c:idx val="2"/>
          <c:order val="2"/>
          <c:tx>
            <c:strRef>
              <c:f>Sheet1!$D$1</c:f>
              <c:strCache>
                <c:ptCount val="1"/>
                <c:pt idx="0">
                  <c:v>Fundamental Component</c:v>
                </c:pt>
              </c:strCache>
            </c:strRef>
          </c:tx>
          <c:invertIfNegative val="0"/>
          <c:cat>
            <c:strRef>
              <c:f>Sheet1!$A$2:$A$6</c:f>
              <c:strCache>
                <c:ptCount val="5"/>
                <c:pt idx="0">
                  <c:v>3kHz</c:v>
                </c:pt>
                <c:pt idx="1">
                  <c:v>4kHz</c:v>
                </c:pt>
                <c:pt idx="2">
                  <c:v>5kHz</c:v>
                </c:pt>
                <c:pt idx="3">
                  <c:v>6kHz</c:v>
                </c:pt>
                <c:pt idx="4">
                  <c:v>7kHz</c:v>
                </c:pt>
              </c:strCache>
            </c:strRef>
          </c:cat>
          <c:val>
            <c:numRef>
              <c:f>Sheet1!$D$2:$D$6</c:f>
              <c:numCache>
                <c:formatCode>General</c:formatCode>
                <c:ptCount val="5"/>
                <c:pt idx="0">
                  <c:v>0.17500000000000004</c:v>
                </c:pt>
                <c:pt idx="1">
                  <c:v>0.23050000000000001</c:v>
                </c:pt>
                <c:pt idx="2">
                  <c:v>0.28790000000000032</c:v>
                </c:pt>
                <c:pt idx="3">
                  <c:v>0.29040000000000032</c:v>
                </c:pt>
                <c:pt idx="4">
                  <c:v>0.28490000000000032</c:v>
                </c:pt>
              </c:numCache>
            </c:numRef>
          </c:val>
          <c:extLst>
            <c:ext xmlns:c16="http://schemas.microsoft.com/office/drawing/2014/chart" uri="{C3380CC4-5D6E-409C-BE32-E72D297353CC}">
              <c16:uniqueId val="{00000002-0AB0-4A9D-8BC9-A1A11C1EEC0B}"/>
            </c:ext>
          </c:extLst>
        </c:ser>
        <c:dLbls>
          <c:showLegendKey val="0"/>
          <c:showVal val="0"/>
          <c:showCatName val="0"/>
          <c:showSerName val="0"/>
          <c:showPercent val="0"/>
          <c:showBubbleSize val="0"/>
        </c:dLbls>
        <c:gapWidth val="150"/>
        <c:shape val="box"/>
        <c:axId val="56924416"/>
        <c:axId val="56930304"/>
        <c:axId val="0"/>
      </c:bar3DChart>
      <c:catAx>
        <c:axId val="5692441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56930304"/>
        <c:crosses val="autoZero"/>
        <c:auto val="1"/>
        <c:lblAlgn val="ctr"/>
        <c:lblOffset val="100"/>
        <c:noMultiLvlLbl val="0"/>
      </c:catAx>
      <c:valAx>
        <c:axId val="56930304"/>
        <c:scaling>
          <c:orientation val="minMax"/>
        </c:scaling>
        <c:delete val="0"/>
        <c:axPos val="l"/>
        <c:majorGridlines/>
        <c:numFmt formatCode="0.0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56924416"/>
        <c:crosses val="autoZero"/>
        <c:crossBetween val="between"/>
      </c:valAx>
    </c:plotArea>
    <c:legend>
      <c:legendPos val="r"/>
      <c:layout>
        <c:manualLayout>
          <c:xMode val="edge"/>
          <c:yMode val="edge"/>
          <c:x val="0.23600525581651249"/>
          <c:y val="8.7980563024616598E-2"/>
          <c:w val="0.54615668417526475"/>
          <c:h val="0.34094201463112916"/>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a:solidFill>
        <a:schemeClr val="bg1"/>
      </a:solidFill>
    </a:ln>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C5F0F-C4C7-46EC-A58A-9BE00CA74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2375</Words>
  <Characters>13092</Characters>
  <Application>Microsoft Office Word</Application>
  <DocSecurity>4</DocSecurity>
  <Lines>363</Lines>
  <Paragraphs>120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Mohammad Khan</cp:lastModifiedBy>
  <cp:revision>2</cp:revision>
  <cp:lastPrinted>2021-06-30T10:04:00Z</cp:lastPrinted>
  <dcterms:created xsi:type="dcterms:W3CDTF">2023-07-31T08:18:00Z</dcterms:created>
  <dcterms:modified xsi:type="dcterms:W3CDTF">2023-07-31T08:18:00Z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485016307fd706f35b64304101ee81a6ebaf36425963b68098d4f6e9d8673ae9</vt:lpwstr>
  </property>
</Properties>
</file>