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8169" w14:textId="77777777" w:rsidR="00CF16D0" w:rsidRPr="00CA49B4" w:rsidRDefault="00CF16D0" w:rsidP="00CA49B4">
      <w:pPr>
        <w:pStyle w:val="Title"/>
        <w:rPr>
          <w:b/>
          <w:bCs/>
          <w:sz w:val="32"/>
          <w:szCs w:val="32"/>
        </w:rPr>
      </w:pPr>
      <w:r w:rsidRPr="00CA49B4">
        <w:rPr>
          <w:b/>
          <w:bCs/>
          <w:sz w:val="32"/>
          <w:szCs w:val="32"/>
        </w:rPr>
        <w:t xml:space="preserve">Changes in Rhizospheric </w:t>
      </w:r>
      <w:r w:rsidR="00704F79">
        <w:rPr>
          <w:b/>
          <w:bCs/>
          <w:sz w:val="32"/>
          <w:szCs w:val="32"/>
        </w:rPr>
        <w:t>Microbiome</w:t>
      </w:r>
      <w:r w:rsidRPr="00CA49B4">
        <w:rPr>
          <w:b/>
          <w:bCs/>
          <w:sz w:val="32"/>
          <w:szCs w:val="32"/>
        </w:rPr>
        <w:t>, Structure and Soil Metabolic Function</w:t>
      </w:r>
    </w:p>
    <w:p w14:paraId="098E687F" w14:textId="7DFE4F5B" w:rsidR="00CF16D0" w:rsidRPr="00840667" w:rsidRDefault="00F07CD6" w:rsidP="00CF16D0">
      <w:pPr>
        <w:jc w:val="center"/>
        <w:rPr>
          <w:rFonts w:ascii="Cambria" w:hAnsi="Cambria"/>
          <w:sz w:val="28"/>
          <w:szCs w:val="28"/>
        </w:rPr>
      </w:pPr>
      <w:r>
        <w:rPr>
          <w:rFonts w:ascii="Cambria" w:hAnsi="Cambria"/>
          <w:sz w:val="28"/>
          <w:szCs w:val="28"/>
        </w:rPr>
        <w:t>Dr. Pallavi Sharma,</w:t>
      </w:r>
      <w:r w:rsidR="00FB68D3">
        <w:rPr>
          <w:rFonts w:ascii="Cambria" w:hAnsi="Cambria"/>
          <w:sz w:val="28"/>
          <w:szCs w:val="28"/>
        </w:rPr>
        <w:t xml:space="preserve"> </w:t>
      </w:r>
      <w:r>
        <w:rPr>
          <w:rFonts w:ascii="Cambria" w:hAnsi="Cambria"/>
          <w:sz w:val="28"/>
          <w:szCs w:val="28"/>
        </w:rPr>
        <w:t xml:space="preserve">Dr. Shweta Gupta, </w:t>
      </w:r>
      <w:r w:rsidR="00FB68D3">
        <w:rPr>
          <w:rFonts w:ascii="Cambria" w:hAnsi="Cambria"/>
          <w:sz w:val="28"/>
          <w:szCs w:val="28"/>
        </w:rPr>
        <w:t xml:space="preserve">Dr. Neha Chauhan and </w:t>
      </w:r>
      <w:r w:rsidR="00CF16D0" w:rsidRPr="00840667">
        <w:rPr>
          <w:rFonts w:ascii="Cambria" w:hAnsi="Cambria"/>
          <w:sz w:val="28"/>
          <w:szCs w:val="28"/>
        </w:rPr>
        <w:t>Himanshu Gaur</w:t>
      </w:r>
    </w:p>
    <w:p w14:paraId="374B9153" w14:textId="77777777" w:rsidR="00301F0A" w:rsidRDefault="00CF16D0" w:rsidP="00CF16D0">
      <w:pPr>
        <w:jc w:val="center"/>
        <w:rPr>
          <w:i/>
          <w:iCs/>
          <w:sz w:val="24"/>
          <w:szCs w:val="24"/>
        </w:rPr>
      </w:pPr>
      <w:r w:rsidRPr="00747562">
        <w:rPr>
          <w:i/>
          <w:iCs/>
          <w:sz w:val="24"/>
          <w:szCs w:val="24"/>
        </w:rPr>
        <w:t>Department of Microbiology, University of Kota, Kota-</w:t>
      </w:r>
      <w:r w:rsidR="00840667">
        <w:rPr>
          <w:i/>
          <w:iCs/>
          <w:sz w:val="24"/>
          <w:szCs w:val="24"/>
        </w:rPr>
        <w:t>(</w:t>
      </w:r>
      <w:r w:rsidRPr="00747562">
        <w:rPr>
          <w:i/>
          <w:iCs/>
          <w:sz w:val="24"/>
          <w:szCs w:val="24"/>
        </w:rPr>
        <w:t>Rajasthan</w:t>
      </w:r>
      <w:r w:rsidR="00840667">
        <w:rPr>
          <w:i/>
          <w:iCs/>
          <w:sz w:val="24"/>
          <w:szCs w:val="24"/>
        </w:rPr>
        <w:t>)-324005</w:t>
      </w:r>
    </w:p>
    <w:p w14:paraId="6912F80A" w14:textId="2DC0BB58" w:rsidR="00CF16D0" w:rsidRDefault="0046099A" w:rsidP="00CF16D0">
      <w:pPr>
        <w:jc w:val="center"/>
        <w:rPr>
          <w:i/>
          <w:iCs/>
          <w:sz w:val="24"/>
          <w:szCs w:val="24"/>
        </w:rPr>
      </w:pPr>
      <w:r>
        <w:rPr>
          <w:i/>
          <w:iCs/>
          <w:noProof/>
          <w:sz w:val="24"/>
          <w:szCs w:val="24"/>
        </w:rPr>
        <mc:AlternateContent>
          <mc:Choice Requires="wps">
            <w:drawing>
              <wp:anchor distT="0" distB="0" distL="114300" distR="114300" simplePos="0" relativeHeight="251658240" behindDoc="0" locked="0" layoutInCell="1" allowOverlap="1" wp14:anchorId="0574B315" wp14:editId="39BD1EDF">
                <wp:simplePos x="0" y="0"/>
                <wp:positionH relativeFrom="column">
                  <wp:posOffset>-15240</wp:posOffset>
                </wp:positionH>
                <wp:positionV relativeFrom="paragraph">
                  <wp:posOffset>104140</wp:posOffset>
                </wp:positionV>
                <wp:extent cx="6062345" cy="3326130"/>
                <wp:effectExtent l="0" t="0" r="33655" b="64770"/>
                <wp:wrapNone/>
                <wp:docPr id="1670262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332613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522F9E7" w14:textId="77777777" w:rsidR="00CF16D0" w:rsidRPr="0061498A" w:rsidRDefault="00CF16D0" w:rsidP="00CF16D0">
                            <w:pPr>
                              <w:jc w:val="both"/>
                              <w:rPr>
                                <w:sz w:val="24"/>
                              </w:rPr>
                            </w:pPr>
                            <w:r w:rsidRPr="0061498A">
                              <w:rPr>
                                <w:rFonts w:ascii="Times New Roman" w:hAnsi="Times New Roman" w:cs="Times New Roman"/>
                                <w:b/>
                                <w:color w:val="231F20"/>
                                <w:sz w:val="32"/>
                                <w:szCs w:val="36"/>
                              </w:rPr>
                              <w:t>Abst</w:t>
                            </w:r>
                            <w:r w:rsidRPr="0061498A">
                              <w:rPr>
                                <w:rFonts w:ascii="Times New Roman" w:hAnsi="Times New Roman" w:cs="Times New Roman"/>
                                <w:b/>
                                <w:color w:val="231F20"/>
                                <w:sz w:val="28"/>
                                <w:szCs w:val="32"/>
                              </w:rPr>
                              <w:t>rac</w:t>
                            </w:r>
                            <w:r w:rsidRPr="0061498A">
                              <w:rPr>
                                <w:rFonts w:ascii="Times New Roman" w:hAnsi="Times New Roman" w:cs="Times New Roman"/>
                                <w:b/>
                                <w:color w:val="231F20"/>
                                <w:sz w:val="32"/>
                                <w:szCs w:val="36"/>
                              </w:rPr>
                              <w:t>t</w:t>
                            </w:r>
                            <w:r w:rsidRPr="0061498A">
                              <w:rPr>
                                <w:rFonts w:cs="Times New Roman"/>
                                <w:bCs/>
                                <w:color w:val="231F20"/>
                                <w:sz w:val="28"/>
                                <w:szCs w:val="32"/>
                              </w:rPr>
                              <w:t>:</w:t>
                            </w:r>
                          </w:p>
                          <w:p w14:paraId="69D9F9A4" w14:textId="79053E40" w:rsidR="00CF16D0" w:rsidRPr="0061498A" w:rsidRDefault="00CF16D0" w:rsidP="00CF16D0">
                            <w:pPr>
                              <w:jc w:val="both"/>
                              <w:rPr>
                                <w:rFonts w:cs="Times New Roman"/>
                                <w:bCs/>
                                <w:color w:val="231F20"/>
                                <w:sz w:val="24"/>
                                <w:szCs w:val="28"/>
                              </w:rPr>
                            </w:pPr>
                            <w:r w:rsidRPr="0061498A">
                              <w:rPr>
                                <w:rFonts w:cs="Times New Roman"/>
                                <w:bCs/>
                                <w:color w:val="231F20"/>
                                <w:sz w:val="24"/>
                                <w:szCs w:val="28"/>
                              </w:rPr>
                              <w:t>The group of microorganisms (such as fungus, bacteria, and viruses), t</w:t>
                            </w:r>
                            <w:r>
                              <w:rPr>
                                <w:rFonts w:cs="Times New Roman"/>
                                <w:bCs/>
                                <w:color w:val="231F20"/>
                                <w:sz w:val="24"/>
                                <w:szCs w:val="28"/>
                              </w:rPr>
                              <w:t>hat live in a specific habitat,</w:t>
                            </w:r>
                            <w:r w:rsidRPr="0061498A">
                              <w:rPr>
                                <w:rFonts w:cs="Times New Roman"/>
                                <w:bCs/>
                                <w:color w:val="231F20"/>
                                <w:sz w:val="24"/>
                                <w:szCs w:val="28"/>
                              </w:rPr>
                              <w:t xml:space="preserve"> infections</w:t>
                            </w:r>
                            <w:r w:rsidR="000C020C">
                              <w:rPr>
                                <w:rFonts w:cs="Times New Roman"/>
                                <w:bCs/>
                                <w:color w:val="231F20"/>
                                <w:sz w:val="24"/>
                                <w:szCs w:val="28"/>
                              </w:rPr>
                              <w:t xml:space="preserve"> belong to the category of Rhizospheric microbiomes</w:t>
                            </w:r>
                            <w:r w:rsidRPr="0061498A">
                              <w:rPr>
                                <w:rFonts w:cs="Times New Roman"/>
                                <w:bCs/>
                                <w:color w:val="231F20"/>
                                <w:sz w:val="24"/>
                                <w:szCs w:val="28"/>
                              </w:rPr>
                              <w:t xml:space="preserve">. Exploring the plant's rhizosphere, which contains an incredible richness and diversity of microorganisms, is a viable technique </w:t>
                            </w:r>
                            <w:r w:rsidR="00C571B3">
                              <w:rPr>
                                <w:rFonts w:cs="Times New Roman"/>
                                <w:bCs/>
                                <w:color w:val="231F20"/>
                                <w:sz w:val="24"/>
                                <w:szCs w:val="28"/>
                              </w:rPr>
                              <w:t xml:space="preserve">which help in </w:t>
                            </w:r>
                            <w:r w:rsidRPr="0061498A">
                              <w:rPr>
                                <w:rFonts w:cs="Times New Roman"/>
                                <w:bCs/>
                                <w:color w:val="231F20"/>
                                <w:sz w:val="24"/>
                                <w:szCs w:val="28"/>
                              </w:rPr>
                              <w:t>protect</w:t>
                            </w:r>
                            <w:r w:rsidR="00C571B3">
                              <w:rPr>
                                <w:rFonts w:cs="Times New Roman"/>
                                <w:bCs/>
                                <w:color w:val="231F20"/>
                                <w:sz w:val="24"/>
                                <w:szCs w:val="28"/>
                              </w:rPr>
                              <w:t>ion of</w:t>
                            </w:r>
                            <w:r w:rsidRPr="0061498A">
                              <w:rPr>
                                <w:rFonts w:cs="Times New Roman"/>
                                <w:bCs/>
                                <w:color w:val="231F20"/>
                                <w:sz w:val="24"/>
                                <w:szCs w:val="28"/>
                              </w:rPr>
                              <w:t xml:space="preserve"> plants from pathogens in a sustainable manner.</w:t>
                            </w:r>
                            <w:r w:rsidRPr="0061498A">
                              <w:rPr>
                                <w:sz w:val="24"/>
                              </w:rPr>
                              <w:t xml:space="preserve"> </w:t>
                            </w:r>
                            <w:r w:rsidRPr="0061498A">
                              <w:rPr>
                                <w:rFonts w:cs="Times New Roman"/>
                                <w:bCs/>
                                <w:color w:val="231F20"/>
                                <w:sz w:val="24"/>
                                <w:szCs w:val="28"/>
                              </w:rPr>
                              <w:t xml:space="preserve">There are tens of thousands of different kinds of bacteria associated to plant roots, are known as the </w:t>
                            </w:r>
                            <w:r w:rsidR="00704F79">
                              <w:rPr>
                                <w:rFonts w:cs="Times New Roman"/>
                                <w:bCs/>
                                <w:color w:val="231F20"/>
                                <w:sz w:val="24"/>
                                <w:szCs w:val="28"/>
                              </w:rPr>
                              <w:t>Microbiome</w:t>
                            </w:r>
                            <w:r w:rsidRPr="0061498A">
                              <w:rPr>
                                <w:rFonts w:cs="Times New Roman"/>
                                <w:bCs/>
                                <w:color w:val="231F20"/>
                                <w:sz w:val="24"/>
                                <w:szCs w:val="28"/>
                              </w:rPr>
                              <w:t xml:space="preserve">. Large chemical inputs are necessary in intensive agriculture to prevent losses imposed by pathogenic making up </w:t>
                            </w:r>
                            <w:r w:rsidR="00C571B3">
                              <w:rPr>
                                <w:rFonts w:cs="Times New Roman"/>
                                <w:bCs/>
                                <w:color w:val="231F20"/>
                                <w:sz w:val="24"/>
                                <w:szCs w:val="28"/>
                              </w:rPr>
                              <w:t>of wide</w:t>
                            </w:r>
                            <w:r w:rsidRPr="0061498A">
                              <w:rPr>
                                <w:rFonts w:cs="Times New Roman"/>
                                <w:bCs/>
                                <w:color w:val="231F20"/>
                                <w:sz w:val="24"/>
                                <w:szCs w:val="28"/>
                              </w:rPr>
                              <w:t xml:space="preserve"> diverse group. The second genome of the plant, or intricate microbial population </w:t>
                            </w:r>
                            <w:r w:rsidR="00C571B3">
                              <w:rPr>
                                <w:rFonts w:cs="Times New Roman"/>
                                <w:bCs/>
                                <w:color w:val="231F20"/>
                                <w:sz w:val="24"/>
                                <w:szCs w:val="28"/>
                              </w:rPr>
                              <w:t xml:space="preserve">that is </w:t>
                            </w:r>
                            <w:r w:rsidRPr="0061498A">
                              <w:rPr>
                                <w:rFonts w:cs="Times New Roman"/>
                                <w:bCs/>
                                <w:color w:val="231F20"/>
                                <w:sz w:val="24"/>
                                <w:szCs w:val="28"/>
                              </w:rPr>
                              <w:t xml:space="preserve">connected with the plant, is essential for plant health. The fact that various plant species host diverse microbial communities when cultivated on the same soil is proof that plants can alter their rhizosphere, according to recent developments in the study of plant-microbe interactions. This review </w:t>
                            </w:r>
                            <w:r w:rsidR="00C571B3">
                              <w:rPr>
                                <w:rFonts w:cs="Times New Roman"/>
                                <w:bCs/>
                                <w:color w:val="231F20"/>
                                <w:sz w:val="24"/>
                                <w:szCs w:val="28"/>
                              </w:rPr>
                              <w:t xml:space="preserve">chapter </w:t>
                            </w:r>
                            <w:r w:rsidRPr="0061498A">
                              <w:rPr>
                                <w:rFonts w:cs="Times New Roman"/>
                                <w:bCs/>
                                <w:color w:val="231F20"/>
                                <w:sz w:val="24"/>
                                <w:szCs w:val="28"/>
                              </w:rPr>
                              <w:t xml:space="preserve">discusses </w:t>
                            </w:r>
                            <w:r w:rsidR="00C571B3">
                              <w:rPr>
                                <w:rFonts w:cs="Times New Roman"/>
                                <w:bCs/>
                                <w:color w:val="231F20"/>
                                <w:sz w:val="24"/>
                                <w:szCs w:val="28"/>
                              </w:rPr>
                              <w:t xml:space="preserve">various </w:t>
                            </w:r>
                            <w:r w:rsidRPr="0061498A">
                              <w:rPr>
                                <w:rFonts w:cs="Times New Roman"/>
                                <w:bCs/>
                                <w:color w:val="231F20"/>
                                <w:sz w:val="24"/>
                                <w:szCs w:val="28"/>
                              </w:rPr>
                              <w:t xml:space="preserve">prospective </w:t>
                            </w:r>
                            <w:r w:rsidR="00C571B3">
                              <w:rPr>
                                <w:rFonts w:cs="Times New Roman"/>
                                <w:bCs/>
                                <w:color w:val="231F20"/>
                                <w:sz w:val="24"/>
                                <w:szCs w:val="28"/>
                              </w:rPr>
                              <w:t xml:space="preserve">of </w:t>
                            </w:r>
                            <w:r w:rsidRPr="0061498A">
                              <w:rPr>
                                <w:rFonts w:cs="Times New Roman"/>
                                <w:bCs/>
                                <w:color w:val="231F20"/>
                                <w:sz w:val="24"/>
                                <w:szCs w:val="28"/>
                              </w:rPr>
                              <w:t xml:space="preserve">developments for regulating rhizosphere </w:t>
                            </w:r>
                            <w:r w:rsidR="00704F79">
                              <w:rPr>
                                <w:rFonts w:cs="Times New Roman"/>
                                <w:bCs/>
                                <w:color w:val="231F20"/>
                                <w:sz w:val="24"/>
                                <w:szCs w:val="28"/>
                              </w:rPr>
                              <w:t>Microbiome</w:t>
                            </w:r>
                            <w:r w:rsidRPr="0061498A">
                              <w:rPr>
                                <w:rFonts w:cs="Times New Roman"/>
                                <w:bCs/>
                                <w:color w:val="231F20"/>
                                <w:sz w:val="24"/>
                                <w:szCs w:val="28"/>
                              </w:rPr>
                              <w:t xml:space="preserve"> and root exudation in addition to summarizing existing information</w:t>
                            </w:r>
                            <w:r w:rsidR="00C571B3">
                              <w:rPr>
                                <w:rFonts w:cs="Times New Roman"/>
                                <w:bCs/>
                                <w:color w:val="231F20"/>
                                <w:sz w:val="24"/>
                                <w:szCs w:val="28"/>
                              </w:rPr>
                              <w:t>, knowledge,</w:t>
                            </w:r>
                            <w:r w:rsidRPr="0061498A">
                              <w:rPr>
                                <w:rFonts w:cs="Times New Roman"/>
                                <w:bCs/>
                                <w:color w:val="231F20"/>
                                <w:sz w:val="24"/>
                                <w:szCs w:val="28"/>
                              </w:rPr>
                              <w:t xml:space="preserve"> and viewpoints on plant-microbial interactions for resource acquisition.</w:t>
                            </w:r>
                          </w:p>
                          <w:p w14:paraId="6A4B09E7" w14:textId="77777777" w:rsidR="00CF16D0" w:rsidRDefault="00CF16D0" w:rsidP="00CF16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4B315" id="_x0000_t202" coordsize="21600,21600" o:spt="202" path="m,l,21600r21600,l21600,xe">
                <v:stroke joinstyle="miter"/>
                <v:path gradientshapeok="t" o:connecttype="rect"/>
              </v:shapetype>
              <v:shape id="Text Box 2" o:spid="_x0000_s1026" type="#_x0000_t202" style="position:absolute;left:0;text-align:left;margin-left:-1.2pt;margin-top:8.2pt;width:477.35pt;height:26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hvzQIAAEEGAAAOAAAAZHJzL2Uyb0RvYy54bWysVF1v2yAUfZ+0/4B4X+3YSZpadaquXadJ&#10;+5K6ac8EsI2GgQGJ0/36XcBxrbWapml+sOAC555zvy6vjr1EB26d0KrGi7McI66oZkK1Nf765e7V&#10;BiPniWJEasVr/MAdvtq+fHE5mIoXutOScYsARLlqMDXuvDdVljna8Z64M224gsNG25542No2Y5YM&#10;gN7LrMjzdTZoy4zVlDsH1tt0iLcRv2k49Z+axnGPZI2Bm49/G/+78M+2l6RqLTGdoCMN8g8seiIU&#10;OJ2gboknaG/FE6heUKudbvwZ1X2mm0ZQHjWAmkX+m5r7jhgetUBwnJnC5P4fLP14uDefLfLH1/oI&#10;CYwinHmv6XeHlL7piGr5tbV66Dhh4HgRQpYNxlXj0xBqV7kAshs+aAZJJnuvI9CxsX2ICuhEgA4J&#10;eJiCzo8eUTCu83VRLlcYUTgry2K9KGNaMlKdnhvr/FuuexQWNbaQ1QhPDu+dD3RIdboy5oDdCSmR&#10;1f6b8F0MY/AbDx28SQtkNAhK5lhw/EZadCBQKtKnSMh9D5KSbZGHL1UM2KGukv3EdoKIhFo3dzK+&#10;DabpWnpNKOXKl5Hb3NvyeWfrkxk0T0iTQzC2J31SKATJq/EqQkHsHSWSs1MKY63GOAVWUqEBTopz&#10;UBhZaimmw8nRnylP3ABuFp9JyRPKbu6kFx4mgRR9jTdB5BjpUHZvFIt96omQaQ1QUgWePPb4mFK9&#10;B4j7jg2IiVAoxaa8gPnDBDR8ucnX+cU5RkS2MKmot/jZ+vhLratHhnOtI2kiTUdSsKaLT9RPbGP6&#10;ZkJid4WGSq3lj7sjyA9dttPsAfoM6jrUbZi7sOi0/YnRADOsxu7HnliOkXynoLQvFstlGHpxs1yd&#10;F7Cx85Pd/IQoClA19hCjuLzxaVDujRVtB55STyh9Df3diNh5j6xARdjAnErlmGZqGITzfbz1OPm3&#10;vwAAAP//AwBQSwMEFAAGAAgAAAAhAGc7Ae7iAAAACQEAAA8AAABkcnMvZG93bnJldi54bWxMj81O&#10;wzAQhO9IvIO1SNxah9BGEOJUqKgHDhWlgNqjmyxxRLwOsfMDT89ygtNqd0az32SryTZiwM7XjhRc&#10;zSMQSIUra6oUvL5sZjcgfNBU6sYRKvhCD6v8/CzTaelGesZhHyrBIeRTrcCE0KZS+sKg1X7uWiTW&#10;3l1ndeC1q2TZ6ZHDbSPjKEqk1TXxB6NbXBssPva9VXD4ftwND8fDMXnarPtpuzVvn6NR6vJiur8D&#10;EXAKf2b4xWd0yJnp5HoqvWgUzOIFO/me8GT9dhlfgzgpWC6iGGSeyf8N8h8AAAD//wMAUEsBAi0A&#10;FAAGAAgAAAAhALaDOJL+AAAA4QEAABMAAAAAAAAAAAAAAAAAAAAAAFtDb250ZW50X1R5cGVzXS54&#10;bWxQSwECLQAUAAYACAAAACEAOP0h/9YAAACUAQAACwAAAAAAAAAAAAAAAAAvAQAAX3JlbHMvLnJl&#10;bHNQSwECLQAUAAYACAAAACEACEQIb80CAABBBgAADgAAAAAAAAAAAAAAAAAuAgAAZHJzL2Uyb0Rv&#10;Yy54bWxQSwECLQAUAAYACAAAACEAZzsB7uIAAAAJAQAADwAAAAAAAAAAAAAAAAAnBQAAZHJzL2Rv&#10;d25yZXYueG1sUEsFBgAAAAAEAAQA8wAAADYGAAAAAA==&#10;" fillcolor="white [3201]" strokecolor="#c2d69b [1942]" strokeweight="1pt">
                <v:fill color2="#d6e3bc [1302]" focus="100%" type="gradient"/>
                <v:shadow on="t" color="#4e6128 [1606]" opacity=".5" offset="1pt"/>
                <v:textbox>
                  <w:txbxContent>
                    <w:p w14:paraId="4522F9E7" w14:textId="77777777" w:rsidR="00CF16D0" w:rsidRPr="0061498A" w:rsidRDefault="00CF16D0" w:rsidP="00CF16D0">
                      <w:pPr>
                        <w:jc w:val="both"/>
                        <w:rPr>
                          <w:sz w:val="24"/>
                        </w:rPr>
                      </w:pPr>
                      <w:r w:rsidRPr="0061498A">
                        <w:rPr>
                          <w:rFonts w:ascii="Times New Roman" w:hAnsi="Times New Roman" w:cs="Times New Roman"/>
                          <w:b/>
                          <w:color w:val="231F20"/>
                          <w:sz w:val="32"/>
                          <w:szCs w:val="36"/>
                        </w:rPr>
                        <w:t>Abst</w:t>
                      </w:r>
                      <w:r w:rsidRPr="0061498A">
                        <w:rPr>
                          <w:rFonts w:ascii="Times New Roman" w:hAnsi="Times New Roman" w:cs="Times New Roman"/>
                          <w:b/>
                          <w:color w:val="231F20"/>
                          <w:sz w:val="28"/>
                          <w:szCs w:val="32"/>
                        </w:rPr>
                        <w:t>rac</w:t>
                      </w:r>
                      <w:r w:rsidRPr="0061498A">
                        <w:rPr>
                          <w:rFonts w:ascii="Times New Roman" w:hAnsi="Times New Roman" w:cs="Times New Roman"/>
                          <w:b/>
                          <w:color w:val="231F20"/>
                          <w:sz w:val="32"/>
                          <w:szCs w:val="36"/>
                        </w:rPr>
                        <w:t>t</w:t>
                      </w:r>
                      <w:r w:rsidRPr="0061498A">
                        <w:rPr>
                          <w:rFonts w:cs="Times New Roman"/>
                          <w:bCs/>
                          <w:color w:val="231F20"/>
                          <w:sz w:val="28"/>
                          <w:szCs w:val="32"/>
                        </w:rPr>
                        <w:t>:</w:t>
                      </w:r>
                    </w:p>
                    <w:p w14:paraId="69D9F9A4" w14:textId="79053E40" w:rsidR="00CF16D0" w:rsidRPr="0061498A" w:rsidRDefault="00CF16D0" w:rsidP="00CF16D0">
                      <w:pPr>
                        <w:jc w:val="both"/>
                        <w:rPr>
                          <w:rFonts w:cs="Times New Roman"/>
                          <w:bCs/>
                          <w:color w:val="231F20"/>
                          <w:sz w:val="24"/>
                          <w:szCs w:val="28"/>
                        </w:rPr>
                      </w:pPr>
                      <w:r w:rsidRPr="0061498A">
                        <w:rPr>
                          <w:rFonts w:cs="Times New Roman"/>
                          <w:bCs/>
                          <w:color w:val="231F20"/>
                          <w:sz w:val="24"/>
                          <w:szCs w:val="28"/>
                        </w:rPr>
                        <w:t>The group of microorganisms (such as fungus, bacteria, and viruses), t</w:t>
                      </w:r>
                      <w:r>
                        <w:rPr>
                          <w:rFonts w:cs="Times New Roman"/>
                          <w:bCs/>
                          <w:color w:val="231F20"/>
                          <w:sz w:val="24"/>
                          <w:szCs w:val="28"/>
                        </w:rPr>
                        <w:t>hat live in a specific habitat,</w:t>
                      </w:r>
                      <w:r w:rsidRPr="0061498A">
                        <w:rPr>
                          <w:rFonts w:cs="Times New Roman"/>
                          <w:bCs/>
                          <w:color w:val="231F20"/>
                          <w:sz w:val="24"/>
                          <w:szCs w:val="28"/>
                        </w:rPr>
                        <w:t xml:space="preserve"> infections</w:t>
                      </w:r>
                      <w:r w:rsidR="000C020C">
                        <w:rPr>
                          <w:rFonts w:cs="Times New Roman"/>
                          <w:bCs/>
                          <w:color w:val="231F20"/>
                          <w:sz w:val="24"/>
                          <w:szCs w:val="28"/>
                        </w:rPr>
                        <w:t xml:space="preserve"> belong to the category of Rhizospheric microbiomes</w:t>
                      </w:r>
                      <w:r w:rsidRPr="0061498A">
                        <w:rPr>
                          <w:rFonts w:cs="Times New Roman"/>
                          <w:bCs/>
                          <w:color w:val="231F20"/>
                          <w:sz w:val="24"/>
                          <w:szCs w:val="28"/>
                        </w:rPr>
                        <w:t xml:space="preserve">. Exploring the plant's rhizosphere, which contains an incredible richness and diversity of microorganisms, is a viable technique </w:t>
                      </w:r>
                      <w:r w:rsidR="00C571B3">
                        <w:rPr>
                          <w:rFonts w:cs="Times New Roman"/>
                          <w:bCs/>
                          <w:color w:val="231F20"/>
                          <w:sz w:val="24"/>
                          <w:szCs w:val="28"/>
                        </w:rPr>
                        <w:t xml:space="preserve">which help in </w:t>
                      </w:r>
                      <w:r w:rsidRPr="0061498A">
                        <w:rPr>
                          <w:rFonts w:cs="Times New Roman"/>
                          <w:bCs/>
                          <w:color w:val="231F20"/>
                          <w:sz w:val="24"/>
                          <w:szCs w:val="28"/>
                        </w:rPr>
                        <w:t>protect</w:t>
                      </w:r>
                      <w:r w:rsidR="00C571B3">
                        <w:rPr>
                          <w:rFonts w:cs="Times New Roman"/>
                          <w:bCs/>
                          <w:color w:val="231F20"/>
                          <w:sz w:val="24"/>
                          <w:szCs w:val="28"/>
                        </w:rPr>
                        <w:t>ion of</w:t>
                      </w:r>
                      <w:r w:rsidRPr="0061498A">
                        <w:rPr>
                          <w:rFonts w:cs="Times New Roman"/>
                          <w:bCs/>
                          <w:color w:val="231F20"/>
                          <w:sz w:val="24"/>
                          <w:szCs w:val="28"/>
                        </w:rPr>
                        <w:t xml:space="preserve"> plants from pathogens in a sustainable manner.</w:t>
                      </w:r>
                      <w:r w:rsidRPr="0061498A">
                        <w:rPr>
                          <w:sz w:val="24"/>
                        </w:rPr>
                        <w:t xml:space="preserve"> </w:t>
                      </w:r>
                      <w:r w:rsidRPr="0061498A">
                        <w:rPr>
                          <w:rFonts w:cs="Times New Roman"/>
                          <w:bCs/>
                          <w:color w:val="231F20"/>
                          <w:sz w:val="24"/>
                          <w:szCs w:val="28"/>
                        </w:rPr>
                        <w:t xml:space="preserve">There are tens of thousands of different kinds of bacteria associated to plant roots, are known as the </w:t>
                      </w:r>
                      <w:r w:rsidR="00704F79">
                        <w:rPr>
                          <w:rFonts w:cs="Times New Roman"/>
                          <w:bCs/>
                          <w:color w:val="231F20"/>
                          <w:sz w:val="24"/>
                          <w:szCs w:val="28"/>
                        </w:rPr>
                        <w:t>Microbiome</w:t>
                      </w:r>
                      <w:r w:rsidRPr="0061498A">
                        <w:rPr>
                          <w:rFonts w:cs="Times New Roman"/>
                          <w:bCs/>
                          <w:color w:val="231F20"/>
                          <w:sz w:val="24"/>
                          <w:szCs w:val="28"/>
                        </w:rPr>
                        <w:t xml:space="preserve">. Large chemical inputs are necessary in intensive agriculture to prevent losses imposed by pathogenic making up </w:t>
                      </w:r>
                      <w:r w:rsidR="00C571B3">
                        <w:rPr>
                          <w:rFonts w:cs="Times New Roman"/>
                          <w:bCs/>
                          <w:color w:val="231F20"/>
                          <w:sz w:val="24"/>
                          <w:szCs w:val="28"/>
                        </w:rPr>
                        <w:t>of wide</w:t>
                      </w:r>
                      <w:r w:rsidRPr="0061498A">
                        <w:rPr>
                          <w:rFonts w:cs="Times New Roman"/>
                          <w:bCs/>
                          <w:color w:val="231F20"/>
                          <w:sz w:val="24"/>
                          <w:szCs w:val="28"/>
                        </w:rPr>
                        <w:t xml:space="preserve"> diverse group. The second genome of the plant, or intricate microbial population </w:t>
                      </w:r>
                      <w:r w:rsidR="00C571B3">
                        <w:rPr>
                          <w:rFonts w:cs="Times New Roman"/>
                          <w:bCs/>
                          <w:color w:val="231F20"/>
                          <w:sz w:val="24"/>
                          <w:szCs w:val="28"/>
                        </w:rPr>
                        <w:t xml:space="preserve">that is </w:t>
                      </w:r>
                      <w:r w:rsidRPr="0061498A">
                        <w:rPr>
                          <w:rFonts w:cs="Times New Roman"/>
                          <w:bCs/>
                          <w:color w:val="231F20"/>
                          <w:sz w:val="24"/>
                          <w:szCs w:val="28"/>
                        </w:rPr>
                        <w:t xml:space="preserve">connected with the plant, is essential for plant health. The fact that various plant species host diverse microbial communities when cultivated on the same soil is proof that plants can alter their rhizosphere, according to recent developments in the study of plant-microbe interactions. This review </w:t>
                      </w:r>
                      <w:r w:rsidR="00C571B3">
                        <w:rPr>
                          <w:rFonts w:cs="Times New Roman"/>
                          <w:bCs/>
                          <w:color w:val="231F20"/>
                          <w:sz w:val="24"/>
                          <w:szCs w:val="28"/>
                        </w:rPr>
                        <w:t xml:space="preserve">chapter </w:t>
                      </w:r>
                      <w:r w:rsidRPr="0061498A">
                        <w:rPr>
                          <w:rFonts w:cs="Times New Roman"/>
                          <w:bCs/>
                          <w:color w:val="231F20"/>
                          <w:sz w:val="24"/>
                          <w:szCs w:val="28"/>
                        </w:rPr>
                        <w:t xml:space="preserve">discusses </w:t>
                      </w:r>
                      <w:r w:rsidR="00C571B3">
                        <w:rPr>
                          <w:rFonts w:cs="Times New Roman"/>
                          <w:bCs/>
                          <w:color w:val="231F20"/>
                          <w:sz w:val="24"/>
                          <w:szCs w:val="28"/>
                        </w:rPr>
                        <w:t xml:space="preserve">various </w:t>
                      </w:r>
                      <w:r w:rsidRPr="0061498A">
                        <w:rPr>
                          <w:rFonts w:cs="Times New Roman"/>
                          <w:bCs/>
                          <w:color w:val="231F20"/>
                          <w:sz w:val="24"/>
                          <w:szCs w:val="28"/>
                        </w:rPr>
                        <w:t xml:space="preserve">prospective </w:t>
                      </w:r>
                      <w:r w:rsidR="00C571B3">
                        <w:rPr>
                          <w:rFonts w:cs="Times New Roman"/>
                          <w:bCs/>
                          <w:color w:val="231F20"/>
                          <w:sz w:val="24"/>
                          <w:szCs w:val="28"/>
                        </w:rPr>
                        <w:t xml:space="preserve">of </w:t>
                      </w:r>
                      <w:r w:rsidRPr="0061498A">
                        <w:rPr>
                          <w:rFonts w:cs="Times New Roman"/>
                          <w:bCs/>
                          <w:color w:val="231F20"/>
                          <w:sz w:val="24"/>
                          <w:szCs w:val="28"/>
                        </w:rPr>
                        <w:t xml:space="preserve">developments for regulating rhizosphere </w:t>
                      </w:r>
                      <w:r w:rsidR="00704F79">
                        <w:rPr>
                          <w:rFonts w:cs="Times New Roman"/>
                          <w:bCs/>
                          <w:color w:val="231F20"/>
                          <w:sz w:val="24"/>
                          <w:szCs w:val="28"/>
                        </w:rPr>
                        <w:t>Microbiome</w:t>
                      </w:r>
                      <w:r w:rsidRPr="0061498A">
                        <w:rPr>
                          <w:rFonts w:cs="Times New Roman"/>
                          <w:bCs/>
                          <w:color w:val="231F20"/>
                          <w:sz w:val="24"/>
                          <w:szCs w:val="28"/>
                        </w:rPr>
                        <w:t xml:space="preserve"> and root exudation in addition to summarizing existing information</w:t>
                      </w:r>
                      <w:r w:rsidR="00C571B3">
                        <w:rPr>
                          <w:rFonts w:cs="Times New Roman"/>
                          <w:bCs/>
                          <w:color w:val="231F20"/>
                          <w:sz w:val="24"/>
                          <w:szCs w:val="28"/>
                        </w:rPr>
                        <w:t>, knowledge,</w:t>
                      </w:r>
                      <w:r w:rsidRPr="0061498A">
                        <w:rPr>
                          <w:rFonts w:cs="Times New Roman"/>
                          <w:bCs/>
                          <w:color w:val="231F20"/>
                          <w:sz w:val="24"/>
                          <w:szCs w:val="28"/>
                        </w:rPr>
                        <w:t xml:space="preserve"> and viewpoints on plant-microbial interactions for resource acquisition.</w:t>
                      </w:r>
                    </w:p>
                    <w:p w14:paraId="6A4B09E7" w14:textId="77777777" w:rsidR="00CF16D0" w:rsidRDefault="00CF16D0" w:rsidP="00CF16D0"/>
                  </w:txbxContent>
                </v:textbox>
              </v:shape>
            </w:pict>
          </mc:Fallback>
        </mc:AlternateContent>
      </w:r>
    </w:p>
    <w:p w14:paraId="17C27E23" w14:textId="77777777" w:rsidR="00CF16D0" w:rsidRDefault="00CF16D0" w:rsidP="00CF16D0">
      <w:pPr>
        <w:jc w:val="center"/>
        <w:rPr>
          <w:i/>
          <w:iCs/>
          <w:sz w:val="24"/>
          <w:szCs w:val="24"/>
        </w:rPr>
      </w:pPr>
    </w:p>
    <w:p w14:paraId="1B6DCAC6" w14:textId="77777777" w:rsidR="00CF16D0" w:rsidRDefault="00CF16D0" w:rsidP="00CF16D0">
      <w:pPr>
        <w:jc w:val="center"/>
        <w:rPr>
          <w:i/>
          <w:iCs/>
          <w:sz w:val="24"/>
          <w:szCs w:val="24"/>
        </w:rPr>
      </w:pPr>
    </w:p>
    <w:p w14:paraId="5E08E166" w14:textId="77777777" w:rsidR="00CF16D0" w:rsidRDefault="00CF16D0" w:rsidP="00CF16D0">
      <w:pPr>
        <w:jc w:val="center"/>
        <w:rPr>
          <w:i/>
          <w:iCs/>
          <w:sz w:val="24"/>
          <w:szCs w:val="24"/>
        </w:rPr>
      </w:pPr>
    </w:p>
    <w:p w14:paraId="15BBED3C" w14:textId="77777777" w:rsidR="00CF16D0" w:rsidRDefault="00CF16D0" w:rsidP="00CF16D0">
      <w:pPr>
        <w:jc w:val="center"/>
        <w:rPr>
          <w:i/>
          <w:iCs/>
          <w:sz w:val="24"/>
          <w:szCs w:val="24"/>
        </w:rPr>
      </w:pPr>
    </w:p>
    <w:p w14:paraId="6588CED7" w14:textId="77777777" w:rsidR="00CF16D0" w:rsidRDefault="00CF16D0" w:rsidP="00CF16D0">
      <w:pPr>
        <w:jc w:val="center"/>
        <w:rPr>
          <w:i/>
          <w:iCs/>
          <w:sz w:val="24"/>
          <w:szCs w:val="24"/>
        </w:rPr>
      </w:pPr>
    </w:p>
    <w:p w14:paraId="4C740936" w14:textId="77777777" w:rsidR="00CF16D0" w:rsidRDefault="00CF16D0" w:rsidP="00CF16D0">
      <w:pPr>
        <w:jc w:val="center"/>
        <w:rPr>
          <w:i/>
          <w:iCs/>
          <w:sz w:val="24"/>
          <w:szCs w:val="24"/>
        </w:rPr>
      </w:pPr>
    </w:p>
    <w:p w14:paraId="1A92472B" w14:textId="77777777" w:rsidR="00CF16D0" w:rsidRDefault="00CF16D0" w:rsidP="00CF16D0">
      <w:pPr>
        <w:jc w:val="center"/>
        <w:rPr>
          <w:i/>
          <w:iCs/>
          <w:sz w:val="24"/>
          <w:szCs w:val="24"/>
        </w:rPr>
      </w:pPr>
    </w:p>
    <w:p w14:paraId="78C0FB55" w14:textId="77777777" w:rsidR="00CF16D0" w:rsidRDefault="00CF16D0" w:rsidP="00CF16D0">
      <w:pPr>
        <w:jc w:val="center"/>
        <w:rPr>
          <w:i/>
          <w:iCs/>
          <w:sz w:val="24"/>
          <w:szCs w:val="24"/>
        </w:rPr>
      </w:pPr>
    </w:p>
    <w:p w14:paraId="1E76ED5B" w14:textId="77777777" w:rsidR="00CF16D0" w:rsidRDefault="00CF16D0" w:rsidP="00CF16D0">
      <w:pPr>
        <w:jc w:val="center"/>
        <w:rPr>
          <w:i/>
          <w:iCs/>
          <w:sz w:val="24"/>
          <w:szCs w:val="24"/>
        </w:rPr>
      </w:pPr>
    </w:p>
    <w:p w14:paraId="537C911A" w14:textId="77777777" w:rsidR="00CF16D0" w:rsidRDefault="00CF16D0" w:rsidP="00CF16D0">
      <w:pPr>
        <w:jc w:val="center"/>
        <w:rPr>
          <w:i/>
          <w:iCs/>
          <w:sz w:val="24"/>
          <w:szCs w:val="24"/>
        </w:rPr>
      </w:pPr>
    </w:p>
    <w:p w14:paraId="6CD77280" w14:textId="77777777" w:rsidR="00BD3219" w:rsidRDefault="00CF16D0" w:rsidP="00BD3219">
      <w:pPr>
        <w:jc w:val="both"/>
        <w:rPr>
          <w:rFonts w:cs="Times New Roman"/>
          <w:bCs/>
          <w:color w:val="231F20"/>
          <w:szCs w:val="24"/>
        </w:rPr>
      </w:pPr>
      <w:r w:rsidRPr="0061498A">
        <w:rPr>
          <w:rFonts w:ascii="Times New Roman" w:hAnsi="Times New Roman" w:cs="Times New Roman"/>
          <w:b/>
          <w:color w:val="231F20"/>
          <w:sz w:val="28"/>
          <w:szCs w:val="32"/>
        </w:rPr>
        <w:t>Keywords:</w:t>
      </w:r>
      <w:r w:rsidRPr="0061498A">
        <w:rPr>
          <w:rFonts w:cs="Times New Roman"/>
          <w:bCs/>
          <w:color w:val="231F20"/>
          <w:sz w:val="24"/>
          <w:szCs w:val="28"/>
        </w:rPr>
        <w:t xml:space="preserve"> Rhizosphere, </w:t>
      </w:r>
      <w:r w:rsidR="00704F79">
        <w:rPr>
          <w:rFonts w:cs="Times New Roman"/>
          <w:bCs/>
          <w:color w:val="231F20"/>
          <w:sz w:val="24"/>
          <w:szCs w:val="28"/>
        </w:rPr>
        <w:t>Microbiome</w:t>
      </w:r>
      <w:r w:rsidRPr="0061498A">
        <w:rPr>
          <w:rFonts w:cs="Times New Roman"/>
          <w:bCs/>
          <w:color w:val="231F20"/>
          <w:sz w:val="24"/>
          <w:szCs w:val="28"/>
        </w:rPr>
        <w:t>, Soil, Environment, Plant Growth.</w:t>
      </w:r>
    </w:p>
    <w:p w14:paraId="20509376" w14:textId="2A2F97D0" w:rsidR="00BD3219" w:rsidRDefault="0046099A" w:rsidP="00BD3219">
      <w:pPr>
        <w:jc w:val="both"/>
        <w:rPr>
          <w:rFonts w:cs="Times New Roman"/>
          <w:bCs/>
          <w:color w:val="231F20"/>
          <w:szCs w:val="24"/>
        </w:rPr>
      </w:pPr>
      <w:r>
        <w:rPr>
          <w:rFonts w:cstheme="minorBidi"/>
          <w:noProof/>
          <w:sz w:val="24"/>
          <w:szCs w:val="24"/>
        </w:rPr>
        <mc:AlternateContent>
          <mc:Choice Requires="wps">
            <w:drawing>
              <wp:anchor distT="0" distB="0" distL="114300" distR="114300" simplePos="0" relativeHeight="251659264" behindDoc="0" locked="0" layoutInCell="1" allowOverlap="1" wp14:anchorId="6906D0E4" wp14:editId="726F12C2">
                <wp:simplePos x="0" y="0"/>
                <wp:positionH relativeFrom="column">
                  <wp:posOffset>-15240</wp:posOffset>
                </wp:positionH>
                <wp:positionV relativeFrom="paragraph">
                  <wp:posOffset>114300</wp:posOffset>
                </wp:positionV>
                <wp:extent cx="6133465" cy="8255"/>
                <wp:effectExtent l="7620" t="5080" r="12065" b="5715"/>
                <wp:wrapNone/>
                <wp:docPr id="42256325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9F46C" id="_x0000_t32" coordsize="21600,21600" o:spt="32" o:oned="t" path="m,l21600,21600e" filled="f">
                <v:path arrowok="t" fillok="f" o:connecttype="none"/>
                <o:lock v:ext="edit" shapetype="t"/>
              </v:shapetype>
              <v:shape id="AutoShape 3" o:spid="_x0000_s1026" type="#_x0000_t32" style="position:absolute;margin-left:-1.2pt;margin-top:9pt;width:482.95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dvAEAAFkDAAAOAAAAZHJzL2Uyb0RvYy54bWysU01v2zAMvQ/YfxB0X5ykc9AZcXpI1126&#10;LUC7H8DIsi1MFgVSiZ1/P0lNsq9bUR8ESiQfHx/p9d00WHHUxAZdLRezuRTaKWyM62r54/nhw60U&#10;HMA1YNHpWp40y7vN+3fr0Vd6iT3aRpOIII6r0deyD8FXRcGq1wPwDL120dkiDRDilbqiIRgj+mCL&#10;5Xy+KkakxhMqzRxf71+ccpPx21ar8L1tWQdhaxm5hXxSPvfpLDZrqDoC3xt1pgGvYDGAcbHoFeoe&#10;AogDmf+gBqMIGdswUzgU2LZG6dxD7GYx/6ebpx68zr1EcdhfZeK3g1Xfjlu3o0RdTe7JP6L6ycLh&#10;tgfX6Uzg+eTj4BZJqmL0XF1T0oX9jsR+/IpNjIFDwKzC1NKQIGN/Yspin65i6ykIFR9Xi5ubj6tS&#10;ChV9t8uyzAWguuR64vBF4yCSUUsOBKbrwxadi1NFWuRKcHzkkJhBdUlIhR0+GGvzcK0TYy0/lcsy&#10;JzBa0yRnCmPq9ltL4ghpPfJ3ZvFXGOHBNRms19B8PtsBjH2xY3HrzuokQdL2cbXH5rSji2pxfpnl&#10;edfSgvx5z9m//4jNLwAAAP//AwBQSwMEFAAGAAgAAAAhAFONog7dAAAACAEAAA8AAABkcnMvZG93&#10;bnJldi54bWxMj8FuwjAQRO+V+AdrkbhU4BAKIiEOQkg99FhA6tXES5I2XkexQ1K+vttTe9yZ0eyb&#10;bD/aRtyx87UjBctFBAKpcKamUsHl/DrfgvBBk9GNI1TwjR72+eQp06lxA73j/RRKwSXkU62gCqFN&#10;pfRFhVb7hWuR2Lu5zurAZ1dK0+mBy20j4yjaSKtr4g+VbvFYYfF16q0C9P16GR0SW17eHsPzR/z4&#10;HNqzUrPpeNiBCDiGvzD84jM65Mx0dT0ZLxoF8/iFk6xveRL7yWa1BnFlIVmBzDP5f0D+AwAA//8D&#10;AFBLAQItABQABgAIAAAAIQC2gziS/gAAAOEBAAATAAAAAAAAAAAAAAAAAAAAAABbQ29udGVudF9U&#10;eXBlc10ueG1sUEsBAi0AFAAGAAgAAAAhADj9If/WAAAAlAEAAAsAAAAAAAAAAAAAAAAALwEAAF9y&#10;ZWxzLy5yZWxzUEsBAi0AFAAGAAgAAAAhAO5z8528AQAAWQMAAA4AAAAAAAAAAAAAAAAALgIAAGRy&#10;cy9lMm9Eb2MueG1sUEsBAi0AFAAGAAgAAAAhAFONog7dAAAACAEAAA8AAAAAAAAAAAAAAAAAFgQA&#10;AGRycy9kb3ducmV2LnhtbFBLBQYAAAAABAAEAPMAAAAgBQAAAAA=&#10;"/>
            </w:pict>
          </mc:Fallback>
        </mc:AlternateContent>
      </w:r>
    </w:p>
    <w:p w14:paraId="4E35CC31" w14:textId="77777777" w:rsidR="00BD3219" w:rsidRDefault="00BD3219" w:rsidP="00BD3219">
      <w:pPr>
        <w:jc w:val="both"/>
        <w:rPr>
          <w:rFonts w:ascii="Times New Roman" w:hAnsi="Times New Roman" w:cs="Times New Roman"/>
          <w:b/>
          <w:color w:val="231F20"/>
          <w:sz w:val="28"/>
          <w:szCs w:val="32"/>
        </w:rPr>
      </w:pPr>
      <w:r w:rsidRPr="0061498A">
        <w:rPr>
          <w:rFonts w:ascii="Times New Roman" w:hAnsi="Times New Roman" w:cs="Times New Roman"/>
          <w:b/>
          <w:color w:val="231F20"/>
          <w:sz w:val="28"/>
          <w:szCs w:val="32"/>
        </w:rPr>
        <w:t>Introduction</w:t>
      </w:r>
    </w:p>
    <w:p w14:paraId="00E741BB" w14:textId="77777777" w:rsidR="00BD3219" w:rsidRDefault="00BD3219" w:rsidP="00BD3219">
      <w:pPr>
        <w:jc w:val="both"/>
        <w:rPr>
          <w:rFonts w:cs="Times New Roman"/>
          <w:bCs/>
          <w:color w:val="231F20"/>
          <w:sz w:val="24"/>
          <w:szCs w:val="28"/>
        </w:rPr>
        <w:sectPr w:rsidR="00BD3219" w:rsidSect="002C2E74">
          <w:pgSz w:w="11907" w:h="16839" w:code="9"/>
          <w:pgMar w:top="1008" w:right="1296" w:bottom="1008" w:left="1296" w:header="720" w:footer="720" w:gutter="0"/>
          <w:cols w:space="720"/>
          <w:docGrid w:linePitch="360"/>
        </w:sectPr>
      </w:pPr>
    </w:p>
    <w:p w14:paraId="42D152D0" w14:textId="098F754F" w:rsidR="00C466C1" w:rsidRPr="00D44D22" w:rsidRDefault="00BD3219" w:rsidP="00D44D22">
      <w:pPr>
        <w:jc w:val="both"/>
        <w:rPr>
          <w:rFonts w:cs="Times New Roman"/>
          <w:bCs/>
          <w:color w:val="231F20"/>
          <w:sz w:val="24"/>
          <w:szCs w:val="28"/>
        </w:rPr>
      </w:pPr>
      <w:r w:rsidRPr="0061498A">
        <w:rPr>
          <w:rFonts w:cs="Times New Roman"/>
          <w:bCs/>
          <w:color w:val="231F20"/>
          <w:sz w:val="24"/>
          <w:szCs w:val="28"/>
        </w:rPr>
        <w:t xml:space="preserve">Globally significant effects on biogeochemical cycling, plant health, </w:t>
      </w:r>
      <w:r w:rsidR="00907886">
        <w:rPr>
          <w:rFonts w:cs="Times New Roman"/>
          <w:bCs/>
          <w:color w:val="231F20"/>
          <w:sz w:val="24"/>
          <w:szCs w:val="28"/>
        </w:rPr>
        <w:t>are of the</w:t>
      </w:r>
      <w:r w:rsidRPr="0061498A">
        <w:rPr>
          <w:rFonts w:cs="Times New Roman"/>
          <w:bCs/>
          <w:color w:val="231F20"/>
          <w:sz w:val="24"/>
          <w:szCs w:val="28"/>
        </w:rPr>
        <w:t xml:space="preserve"> prod</w:t>
      </w:r>
      <w:r w:rsidR="000C020C">
        <w:rPr>
          <w:rFonts w:cs="Times New Roman"/>
          <w:bCs/>
          <w:color w:val="231F20"/>
          <w:sz w:val="24"/>
          <w:szCs w:val="28"/>
        </w:rPr>
        <w:t>ucts of the</w:t>
      </w:r>
      <w:r w:rsidRPr="0061498A">
        <w:rPr>
          <w:rFonts w:cs="Times New Roman"/>
          <w:bCs/>
          <w:color w:val="231F20"/>
          <w:sz w:val="24"/>
          <w:szCs w:val="28"/>
        </w:rPr>
        <w:t xml:space="preserve"> result from interactions between plants and microorganisms in the rhizosphere. Both plant pathogens and rhizobacteria that stimulate plant development need to populate the rhizosphere</w:t>
      </w:r>
      <w:r w:rsidR="00907886">
        <w:rPr>
          <w:rFonts w:cs="Times New Roman"/>
          <w:bCs/>
          <w:color w:val="231F20"/>
          <w:sz w:val="24"/>
          <w:szCs w:val="28"/>
        </w:rPr>
        <w:t xml:space="preserve">, </w:t>
      </w:r>
      <w:r w:rsidRPr="0061498A">
        <w:rPr>
          <w:rFonts w:cs="Times New Roman"/>
          <w:bCs/>
          <w:color w:val="231F20"/>
          <w:sz w:val="24"/>
          <w:szCs w:val="28"/>
        </w:rPr>
        <w:t xml:space="preserve">the area of soil </w:t>
      </w:r>
      <w:r w:rsidR="00907886">
        <w:rPr>
          <w:rFonts w:cs="Times New Roman"/>
          <w:bCs/>
          <w:color w:val="231F20"/>
          <w:sz w:val="24"/>
          <w:szCs w:val="28"/>
        </w:rPr>
        <w:t>highly</w:t>
      </w:r>
      <w:r w:rsidRPr="0061498A">
        <w:rPr>
          <w:rFonts w:cs="Times New Roman"/>
          <w:bCs/>
          <w:color w:val="231F20"/>
          <w:sz w:val="24"/>
          <w:szCs w:val="28"/>
        </w:rPr>
        <w:t xml:space="preserve"> affected by plant roots. The latter serve plants by supplying nutrients, controlling</w:t>
      </w:r>
      <w:r w:rsidR="001C1DE8">
        <w:rPr>
          <w:rFonts w:cs="Times New Roman"/>
          <w:bCs/>
          <w:color w:val="231F20"/>
          <w:sz w:val="24"/>
          <w:szCs w:val="28"/>
        </w:rPr>
        <w:t xml:space="preserve"> their</w:t>
      </w:r>
      <w:r w:rsidRPr="0061498A">
        <w:rPr>
          <w:rFonts w:cs="Times New Roman"/>
          <w:bCs/>
          <w:color w:val="231F20"/>
          <w:sz w:val="24"/>
          <w:szCs w:val="28"/>
        </w:rPr>
        <w:t xml:space="preserve"> growth, protecting them from infections, and enhancing soils that are </w:t>
      </w:r>
      <w:r w:rsidR="001C1DE8" w:rsidRPr="0061498A">
        <w:rPr>
          <w:rFonts w:cs="Times New Roman"/>
          <w:bCs/>
          <w:color w:val="231F20"/>
          <w:sz w:val="24"/>
          <w:szCs w:val="28"/>
        </w:rPr>
        <w:t>disease resistant</w:t>
      </w:r>
      <w:r w:rsidRPr="0061498A">
        <w:rPr>
          <w:rFonts w:cs="Times New Roman"/>
          <w:bCs/>
          <w:color w:val="231F20"/>
          <w:sz w:val="24"/>
          <w:szCs w:val="28"/>
        </w:rPr>
        <w:t>. Numerous plant-</w:t>
      </w:r>
      <w:r w:rsidRPr="0061498A">
        <w:rPr>
          <w:rFonts w:cs="Times New Roman"/>
          <w:bCs/>
          <w:color w:val="231F20"/>
          <w:sz w:val="24"/>
          <w:szCs w:val="28"/>
        </w:rPr>
        <w:t>associated microorganisms are widely recognized and have extensive</w:t>
      </w:r>
      <w:r w:rsidR="001C1DE8">
        <w:rPr>
          <w:rFonts w:cs="Times New Roman"/>
          <w:bCs/>
          <w:color w:val="231F20"/>
          <w:sz w:val="24"/>
          <w:szCs w:val="28"/>
        </w:rPr>
        <w:t>ly</w:t>
      </w:r>
      <w:r w:rsidRPr="0061498A">
        <w:rPr>
          <w:rFonts w:cs="Times New Roman"/>
          <w:bCs/>
          <w:color w:val="231F20"/>
          <w:sz w:val="24"/>
          <w:szCs w:val="28"/>
        </w:rPr>
        <w:t xml:space="preserve"> research</w:t>
      </w:r>
      <w:r w:rsidR="001C1DE8">
        <w:rPr>
          <w:rFonts w:cs="Times New Roman"/>
          <w:bCs/>
          <w:color w:val="231F20"/>
          <w:sz w:val="24"/>
          <w:szCs w:val="28"/>
        </w:rPr>
        <w:t>ed</w:t>
      </w:r>
      <w:r w:rsidRPr="0061498A">
        <w:rPr>
          <w:rFonts w:cs="Times New Roman"/>
          <w:bCs/>
          <w:color w:val="231F20"/>
          <w:sz w:val="24"/>
          <w:szCs w:val="28"/>
        </w:rPr>
        <w:t xml:space="preserve">, </w:t>
      </w:r>
      <w:r w:rsidR="001C1DE8">
        <w:rPr>
          <w:rFonts w:cs="Times New Roman"/>
          <w:bCs/>
          <w:color w:val="231F20"/>
          <w:sz w:val="24"/>
          <w:szCs w:val="28"/>
        </w:rPr>
        <w:t>for b</w:t>
      </w:r>
      <w:r w:rsidR="001C1DE8" w:rsidRPr="0061498A">
        <w:rPr>
          <w:rFonts w:cs="Times New Roman"/>
          <w:bCs/>
          <w:color w:val="231F20"/>
          <w:sz w:val="24"/>
          <w:szCs w:val="28"/>
        </w:rPr>
        <w:t xml:space="preserve">oth advantageous and harmful </w:t>
      </w:r>
      <w:r w:rsidR="001C1DE8">
        <w:rPr>
          <w:rFonts w:cs="Times New Roman"/>
          <w:bCs/>
          <w:color w:val="231F20"/>
          <w:sz w:val="24"/>
          <w:szCs w:val="28"/>
        </w:rPr>
        <w:t xml:space="preserve">effects </w:t>
      </w:r>
      <w:r w:rsidRPr="0061498A">
        <w:rPr>
          <w:rFonts w:cs="Times New Roman"/>
          <w:bCs/>
          <w:color w:val="231F20"/>
          <w:sz w:val="24"/>
          <w:szCs w:val="28"/>
        </w:rPr>
        <w:t xml:space="preserve">such as the symbiotic nitrogen-fixing </w:t>
      </w:r>
      <w:r w:rsidRPr="001C1DE8">
        <w:rPr>
          <w:rFonts w:cs="Times New Roman"/>
          <w:bCs/>
          <w:i/>
          <w:iCs/>
          <w:color w:val="231F20"/>
          <w:sz w:val="24"/>
          <w:szCs w:val="28"/>
        </w:rPr>
        <w:t xml:space="preserve">Rhizobium </w:t>
      </w:r>
      <w:proofErr w:type="spellStart"/>
      <w:r w:rsidRPr="001C1DE8">
        <w:rPr>
          <w:rFonts w:cs="Times New Roman"/>
          <w:bCs/>
          <w:i/>
          <w:iCs/>
          <w:color w:val="231F20"/>
          <w:sz w:val="24"/>
          <w:szCs w:val="28"/>
        </w:rPr>
        <w:t>leguminosarum</w:t>
      </w:r>
      <w:proofErr w:type="spellEnd"/>
      <w:r w:rsidR="001C1DE8">
        <w:rPr>
          <w:rFonts w:cs="Times New Roman"/>
          <w:bCs/>
          <w:color w:val="231F20"/>
          <w:sz w:val="24"/>
          <w:szCs w:val="28"/>
        </w:rPr>
        <w:t xml:space="preserve"> and </w:t>
      </w:r>
      <w:r w:rsidRPr="001C1DE8">
        <w:rPr>
          <w:rFonts w:cs="Times New Roman"/>
          <w:bCs/>
          <w:i/>
          <w:iCs/>
          <w:color w:val="231F20"/>
          <w:sz w:val="24"/>
          <w:szCs w:val="28"/>
        </w:rPr>
        <w:t>Pseudomonas</w:t>
      </w:r>
      <w:r w:rsidRPr="0061498A">
        <w:rPr>
          <w:rFonts w:cs="Times New Roman"/>
          <w:bCs/>
          <w:color w:val="231F20"/>
          <w:sz w:val="24"/>
          <w:szCs w:val="28"/>
        </w:rPr>
        <w:t xml:space="preserve"> species. Additionally, the majority of </w:t>
      </w:r>
      <w:r w:rsidR="004B7B7E" w:rsidRPr="0061498A">
        <w:rPr>
          <w:rFonts w:cs="Times New Roman"/>
          <w:bCs/>
          <w:color w:val="231F20"/>
          <w:sz w:val="24"/>
          <w:szCs w:val="28"/>
        </w:rPr>
        <w:t>interaction</w:t>
      </w:r>
      <w:r w:rsidR="004B7B7E">
        <w:rPr>
          <w:rFonts w:cs="Times New Roman"/>
          <w:bCs/>
          <w:color w:val="231F20"/>
          <w:sz w:val="24"/>
          <w:szCs w:val="28"/>
        </w:rPr>
        <w:t>s</w:t>
      </w:r>
      <w:r w:rsidR="004B7B7E" w:rsidRPr="0061498A">
        <w:rPr>
          <w:rFonts w:cs="Times New Roman"/>
          <w:bCs/>
          <w:color w:val="231F20"/>
          <w:sz w:val="24"/>
          <w:szCs w:val="28"/>
        </w:rPr>
        <w:t xml:space="preserve"> </w:t>
      </w:r>
      <w:r w:rsidR="004B7B7E">
        <w:rPr>
          <w:rFonts w:cs="Times New Roman"/>
          <w:bCs/>
          <w:color w:val="231F20"/>
          <w:sz w:val="24"/>
          <w:szCs w:val="28"/>
        </w:rPr>
        <w:t xml:space="preserve">between </w:t>
      </w:r>
      <w:r w:rsidRPr="0061498A">
        <w:rPr>
          <w:rFonts w:cs="Times New Roman"/>
          <w:bCs/>
          <w:color w:val="231F20"/>
          <w:sz w:val="24"/>
          <w:szCs w:val="28"/>
        </w:rPr>
        <w:t>terrestrial plants</w:t>
      </w:r>
      <w:r w:rsidR="004B7B7E">
        <w:rPr>
          <w:rFonts w:cs="Times New Roman"/>
          <w:bCs/>
          <w:color w:val="231F20"/>
          <w:sz w:val="24"/>
          <w:szCs w:val="28"/>
        </w:rPr>
        <w:t xml:space="preserve"> and </w:t>
      </w:r>
      <w:r w:rsidRPr="0061498A">
        <w:rPr>
          <w:rFonts w:cs="Times New Roman"/>
          <w:bCs/>
          <w:color w:val="231F20"/>
          <w:sz w:val="24"/>
          <w:szCs w:val="28"/>
        </w:rPr>
        <w:t xml:space="preserve">mycorrhizal fungus is essential for the uptake of mineral fertilizers like </w:t>
      </w:r>
      <w:r w:rsidR="00C34224" w:rsidRPr="0061498A">
        <w:rPr>
          <w:rFonts w:cs="Times New Roman"/>
          <w:bCs/>
          <w:color w:val="231F20"/>
          <w:sz w:val="24"/>
          <w:szCs w:val="28"/>
        </w:rPr>
        <w:t>phosphate</w:t>
      </w:r>
      <w:r w:rsidR="00C34224">
        <w:rPr>
          <w:rFonts w:cs="Times New Roman"/>
          <w:bCs/>
          <w:color w:val="231F20"/>
          <w:sz w:val="24"/>
          <w:szCs w:val="28"/>
        </w:rPr>
        <w:t xml:space="preserve">, </w:t>
      </w:r>
      <w:r w:rsidR="00C34224" w:rsidRPr="0061498A">
        <w:rPr>
          <w:rFonts w:cs="Times New Roman"/>
          <w:bCs/>
          <w:color w:val="231F20"/>
          <w:sz w:val="24"/>
          <w:szCs w:val="28"/>
        </w:rPr>
        <w:t>however</w:t>
      </w:r>
      <w:r w:rsidR="004B7B7E">
        <w:rPr>
          <w:rFonts w:cs="Times New Roman"/>
          <w:bCs/>
          <w:color w:val="231F20"/>
          <w:sz w:val="24"/>
          <w:szCs w:val="28"/>
        </w:rPr>
        <w:t>, t</w:t>
      </w:r>
      <w:r w:rsidRPr="0061498A">
        <w:rPr>
          <w:rFonts w:cs="Times New Roman"/>
          <w:bCs/>
          <w:color w:val="231F20"/>
          <w:sz w:val="24"/>
          <w:szCs w:val="28"/>
        </w:rPr>
        <w:t xml:space="preserve">he interactions between these creatures at the community level </w:t>
      </w:r>
      <w:r>
        <w:rPr>
          <w:rFonts w:cs="Times New Roman"/>
          <w:bCs/>
          <w:color w:val="231F20"/>
          <w:sz w:val="24"/>
          <w:szCs w:val="28"/>
        </w:rPr>
        <w:t>are poorly understood.</w:t>
      </w:r>
      <w:r w:rsidR="00C466C1">
        <w:rPr>
          <w:rFonts w:cs="Times New Roman"/>
          <w:bCs/>
          <w:color w:val="231F20"/>
          <w:szCs w:val="24"/>
        </w:rPr>
        <w:br w:type="page"/>
      </w:r>
    </w:p>
    <w:p w14:paraId="7362D206" w14:textId="77777777" w:rsidR="00BD3219" w:rsidRDefault="00BD3219" w:rsidP="00BD3219">
      <w:pPr>
        <w:jc w:val="both"/>
        <w:rPr>
          <w:rFonts w:cs="Times New Roman"/>
          <w:bCs/>
          <w:color w:val="231F20"/>
          <w:szCs w:val="24"/>
        </w:rPr>
        <w:sectPr w:rsidR="00BD3219" w:rsidSect="00BD3219">
          <w:type w:val="continuous"/>
          <w:pgSz w:w="11907" w:h="16839" w:code="9"/>
          <w:pgMar w:top="1008" w:right="1296" w:bottom="1008" w:left="1296" w:header="720" w:footer="720" w:gutter="0"/>
          <w:cols w:num="2" w:space="720"/>
          <w:docGrid w:linePitch="360"/>
        </w:sectPr>
      </w:pPr>
    </w:p>
    <w:p w14:paraId="31201B07" w14:textId="77777777" w:rsidR="00C466C1" w:rsidRDefault="00704F79" w:rsidP="00557423">
      <w:pPr>
        <w:rPr>
          <w:rFonts w:cs="Times New Roman"/>
          <w:bCs/>
          <w:color w:val="231F20"/>
          <w:sz w:val="24"/>
          <w:szCs w:val="28"/>
        </w:rPr>
        <w:sectPr w:rsidR="00C466C1" w:rsidSect="00BD3219">
          <w:type w:val="continuous"/>
          <w:pgSz w:w="11907" w:h="16839" w:code="9"/>
          <w:pgMar w:top="1008" w:right="1296" w:bottom="1008" w:left="1296" w:header="720" w:footer="720" w:gutter="0"/>
          <w:cols w:space="720"/>
          <w:docGrid w:linePitch="360"/>
        </w:sectPr>
      </w:pPr>
      <w:r>
        <w:rPr>
          <w:rFonts w:ascii="Times New Roman" w:hAnsi="Times New Roman" w:cs="Times New Roman"/>
          <w:b/>
          <w:color w:val="231F20"/>
          <w:sz w:val="28"/>
          <w:szCs w:val="32"/>
        </w:rPr>
        <w:lastRenderedPageBreak/>
        <w:t>Microbiome</w:t>
      </w:r>
      <w:r w:rsidR="00557423">
        <w:rPr>
          <w:rFonts w:ascii="Times New Roman" w:hAnsi="Times New Roman" w:cs="Times New Roman"/>
          <w:b/>
          <w:color w:val="231F20"/>
          <w:sz w:val="28"/>
          <w:szCs w:val="32"/>
        </w:rPr>
        <w:t xml:space="preserve"> of Rhizosphere</w:t>
      </w:r>
    </w:p>
    <w:p w14:paraId="37B9B648" w14:textId="15C959FD" w:rsidR="00C466C1" w:rsidRPr="0061498A" w:rsidRDefault="0007487E" w:rsidP="00C466C1">
      <w:pPr>
        <w:jc w:val="both"/>
        <w:rPr>
          <w:rFonts w:cs="Times New Roman"/>
          <w:bCs/>
          <w:color w:val="231F20"/>
          <w:sz w:val="24"/>
          <w:szCs w:val="28"/>
        </w:rPr>
      </w:pPr>
      <w:r>
        <w:rPr>
          <w:rFonts w:cs="Times New Roman"/>
          <w:bCs/>
          <w:color w:val="231F20"/>
          <w:sz w:val="24"/>
          <w:szCs w:val="28"/>
        </w:rPr>
        <w:t xml:space="preserve">The </w:t>
      </w:r>
      <w:r w:rsidR="00C466C1" w:rsidRPr="0061498A">
        <w:rPr>
          <w:rFonts w:cs="Times New Roman"/>
          <w:bCs/>
          <w:color w:val="231F20"/>
          <w:sz w:val="24"/>
          <w:szCs w:val="28"/>
        </w:rPr>
        <w:t xml:space="preserve">collection of microbial genomes in a </w:t>
      </w:r>
      <w:r>
        <w:rPr>
          <w:rFonts w:cs="Times New Roman"/>
          <w:bCs/>
          <w:color w:val="231F20"/>
          <w:sz w:val="24"/>
          <w:szCs w:val="28"/>
        </w:rPr>
        <w:t>Specified</w:t>
      </w:r>
      <w:r w:rsidR="00C466C1" w:rsidRPr="0061498A">
        <w:rPr>
          <w:rFonts w:cs="Times New Roman"/>
          <w:bCs/>
          <w:color w:val="231F20"/>
          <w:sz w:val="24"/>
          <w:szCs w:val="28"/>
        </w:rPr>
        <w:t xml:space="preserve"> environment is known as the </w:t>
      </w:r>
      <w:r w:rsidR="00704F79">
        <w:rPr>
          <w:rFonts w:cs="Times New Roman"/>
          <w:bCs/>
          <w:color w:val="231F20"/>
          <w:sz w:val="24"/>
          <w:szCs w:val="28"/>
        </w:rPr>
        <w:t>Microbiome</w:t>
      </w:r>
      <w:r w:rsidR="00C466C1" w:rsidRPr="0061498A">
        <w:rPr>
          <w:rFonts w:cs="Times New Roman"/>
          <w:bCs/>
          <w:color w:val="231F20"/>
          <w:sz w:val="24"/>
          <w:szCs w:val="28"/>
        </w:rPr>
        <w:t xml:space="preserve">. The rhizosphere, a region of intense biological activity that surrounds the root system, is the site of numerous interactions between plants and microorganisms </w:t>
      </w:r>
      <w:r>
        <w:rPr>
          <w:rFonts w:cs="Times New Roman"/>
          <w:bCs/>
          <w:color w:val="231F20"/>
          <w:sz w:val="24"/>
          <w:szCs w:val="28"/>
        </w:rPr>
        <w:t xml:space="preserve">and </w:t>
      </w:r>
      <w:r w:rsidR="00C466C1" w:rsidRPr="0061498A">
        <w:rPr>
          <w:rFonts w:cs="Times New Roman"/>
          <w:bCs/>
          <w:color w:val="231F20"/>
          <w:sz w:val="24"/>
          <w:szCs w:val="28"/>
        </w:rPr>
        <w:t>significant</w:t>
      </w:r>
      <w:r>
        <w:rPr>
          <w:rFonts w:cs="Times New Roman"/>
          <w:bCs/>
          <w:color w:val="231F20"/>
          <w:sz w:val="24"/>
          <w:szCs w:val="28"/>
        </w:rPr>
        <w:t>ly have</w:t>
      </w:r>
      <w:r w:rsidR="00C466C1" w:rsidRPr="0061498A">
        <w:rPr>
          <w:rFonts w:cs="Times New Roman"/>
          <w:bCs/>
          <w:color w:val="231F20"/>
          <w:sz w:val="24"/>
          <w:szCs w:val="28"/>
        </w:rPr>
        <w:t xml:space="preserve"> impact on the host's ability to function. </w:t>
      </w:r>
      <w:r>
        <w:rPr>
          <w:rFonts w:cs="Times New Roman"/>
          <w:bCs/>
          <w:color w:val="231F20"/>
          <w:sz w:val="24"/>
          <w:szCs w:val="28"/>
        </w:rPr>
        <w:t>T</w:t>
      </w:r>
      <w:r w:rsidRPr="0061498A">
        <w:rPr>
          <w:rFonts w:cs="Times New Roman"/>
          <w:bCs/>
          <w:color w:val="231F20"/>
          <w:sz w:val="24"/>
          <w:szCs w:val="28"/>
        </w:rPr>
        <w:t>he variety of rhizosphere bacteria is crucial</w:t>
      </w:r>
      <w:r>
        <w:rPr>
          <w:rFonts w:cs="Times New Roman"/>
          <w:bCs/>
          <w:color w:val="231F20"/>
          <w:sz w:val="24"/>
          <w:szCs w:val="28"/>
        </w:rPr>
        <w:t xml:space="preserve"> </w:t>
      </w:r>
      <w:r w:rsidR="00C466C1" w:rsidRPr="0061498A">
        <w:rPr>
          <w:rFonts w:cs="Times New Roman"/>
          <w:bCs/>
          <w:color w:val="231F20"/>
          <w:sz w:val="24"/>
          <w:szCs w:val="28"/>
        </w:rPr>
        <w:t xml:space="preserve">to </w:t>
      </w:r>
      <w:r>
        <w:rPr>
          <w:rFonts w:cs="Times New Roman"/>
          <w:bCs/>
          <w:color w:val="231F20"/>
          <w:sz w:val="24"/>
          <w:szCs w:val="28"/>
        </w:rPr>
        <w:t>maintain</w:t>
      </w:r>
      <w:r w:rsidR="00C466C1" w:rsidRPr="0061498A">
        <w:rPr>
          <w:rFonts w:cs="Times New Roman"/>
          <w:bCs/>
          <w:color w:val="231F20"/>
          <w:sz w:val="24"/>
          <w:szCs w:val="28"/>
        </w:rPr>
        <w:t xml:space="preserve"> the </w:t>
      </w:r>
      <w:r w:rsidRPr="0061498A">
        <w:rPr>
          <w:rFonts w:cs="Times New Roman"/>
          <w:bCs/>
          <w:color w:val="231F20"/>
          <w:sz w:val="24"/>
          <w:szCs w:val="28"/>
        </w:rPr>
        <w:t xml:space="preserve">equilibrium </w:t>
      </w:r>
      <w:r>
        <w:rPr>
          <w:rFonts w:cs="Times New Roman"/>
          <w:bCs/>
          <w:color w:val="231F20"/>
          <w:sz w:val="24"/>
          <w:szCs w:val="28"/>
        </w:rPr>
        <w:t xml:space="preserve">in </w:t>
      </w:r>
      <w:r w:rsidR="00C466C1" w:rsidRPr="0061498A">
        <w:rPr>
          <w:rFonts w:cs="Times New Roman"/>
          <w:bCs/>
          <w:color w:val="231F20"/>
          <w:sz w:val="24"/>
          <w:szCs w:val="28"/>
        </w:rPr>
        <w:t>soil</w:t>
      </w:r>
      <w:r w:rsidR="00EF5BAD">
        <w:rPr>
          <w:rFonts w:cs="Times New Roman"/>
          <w:bCs/>
          <w:color w:val="231F20"/>
          <w:sz w:val="24"/>
          <w:szCs w:val="28"/>
        </w:rPr>
        <w:t>’s</w:t>
      </w:r>
      <w:r w:rsidR="00C466C1" w:rsidRPr="0061498A">
        <w:rPr>
          <w:rFonts w:cs="Times New Roman"/>
          <w:bCs/>
          <w:color w:val="231F20"/>
          <w:sz w:val="24"/>
          <w:szCs w:val="28"/>
        </w:rPr>
        <w:t xml:space="preserve"> ecosystem</w:t>
      </w:r>
      <w:r w:rsidR="00EF5BAD">
        <w:rPr>
          <w:rFonts w:cs="Times New Roman"/>
          <w:bCs/>
          <w:color w:val="231F20"/>
          <w:sz w:val="24"/>
          <w:szCs w:val="28"/>
        </w:rPr>
        <w:t>s.</w:t>
      </w:r>
    </w:p>
    <w:p w14:paraId="6A92C0B8" w14:textId="61AD0C8B" w:rsidR="00C466C1" w:rsidRPr="0061498A" w:rsidRDefault="00C466C1" w:rsidP="00C466C1">
      <w:pPr>
        <w:jc w:val="both"/>
        <w:rPr>
          <w:rFonts w:cs="Times New Roman"/>
          <w:bCs/>
          <w:color w:val="231F20"/>
          <w:sz w:val="24"/>
          <w:szCs w:val="28"/>
        </w:rPr>
      </w:pPr>
      <w:r w:rsidRPr="0061498A">
        <w:rPr>
          <w:rFonts w:cs="Times New Roman"/>
          <w:bCs/>
          <w:color w:val="231F20"/>
          <w:sz w:val="24"/>
          <w:szCs w:val="28"/>
        </w:rPr>
        <w:t xml:space="preserve">The microbial community is that live in the rhizosphere are composed of several species harboring beneficial traits that affect plant development and health. Amongst these organisms are not only the plant mycorrhizal fungi, nitrogen fixing bacteria, bio-control agents and growth promoting rhizobacteria (PGPR), but also deleterious microorganisms of soil-borne plant pathogens. This complex microbial community is under the effect of diverse amounts and types of organic compound </w:t>
      </w:r>
      <w:r w:rsidR="00557423">
        <w:rPr>
          <w:rFonts w:cs="Times New Roman"/>
          <w:bCs/>
          <w:color w:val="231F20"/>
          <w:sz w:val="24"/>
          <w:szCs w:val="28"/>
        </w:rPr>
        <w:t xml:space="preserve">secreted by the </w:t>
      </w:r>
      <w:r w:rsidR="009F0127">
        <w:rPr>
          <w:rFonts w:cs="Times New Roman"/>
          <w:bCs/>
          <w:color w:val="231F20"/>
          <w:sz w:val="24"/>
          <w:szCs w:val="28"/>
        </w:rPr>
        <w:t>plant’s</w:t>
      </w:r>
      <w:r w:rsidR="00557423">
        <w:rPr>
          <w:rFonts w:cs="Times New Roman"/>
          <w:bCs/>
          <w:color w:val="231F20"/>
          <w:sz w:val="24"/>
          <w:szCs w:val="28"/>
        </w:rPr>
        <w:t xml:space="preserve"> roots. </w:t>
      </w:r>
      <w:r w:rsidR="00557423" w:rsidRPr="00557423">
        <w:rPr>
          <w:rFonts w:cs="Times New Roman"/>
          <w:bCs/>
          <w:color w:val="231F20"/>
          <w:sz w:val="24"/>
          <w:szCs w:val="28"/>
        </w:rPr>
        <w:t>Root exudates differ between plant species, shift along the root axis, and change in response to dietary requiremen</w:t>
      </w:r>
      <w:r w:rsidR="00557423">
        <w:rPr>
          <w:rFonts w:cs="Times New Roman"/>
          <w:bCs/>
          <w:color w:val="231F20"/>
          <w:sz w:val="24"/>
          <w:szCs w:val="28"/>
        </w:rPr>
        <w:t>ts, stress, and pathogen attack</w:t>
      </w:r>
      <w:r w:rsidRPr="0061498A">
        <w:rPr>
          <w:rFonts w:cs="Times New Roman"/>
          <w:bCs/>
          <w:color w:val="231F20"/>
          <w:sz w:val="24"/>
          <w:szCs w:val="28"/>
        </w:rPr>
        <w:t xml:space="preserve">. The compound secreted by the roots can determine the </w:t>
      </w:r>
      <w:r w:rsidR="00704F79">
        <w:rPr>
          <w:rFonts w:cs="Times New Roman"/>
          <w:bCs/>
          <w:color w:val="231F20"/>
          <w:sz w:val="24"/>
          <w:szCs w:val="28"/>
        </w:rPr>
        <w:t>Microbiome</w:t>
      </w:r>
      <w:r w:rsidRPr="0061498A">
        <w:rPr>
          <w:rFonts w:cs="Times New Roman"/>
          <w:bCs/>
          <w:color w:val="231F20"/>
          <w:sz w:val="24"/>
          <w:szCs w:val="28"/>
        </w:rPr>
        <w:t xml:space="preserve"> composition by activating or repressing members of rhizosphere community. </w:t>
      </w:r>
      <w:r w:rsidR="008D3E18" w:rsidRPr="0061498A">
        <w:rPr>
          <w:rFonts w:cs="Times New Roman"/>
          <w:bCs/>
          <w:color w:val="231F20"/>
          <w:sz w:val="24"/>
          <w:szCs w:val="28"/>
        </w:rPr>
        <w:t>Therefore,</w:t>
      </w:r>
      <w:r w:rsidRPr="0061498A">
        <w:rPr>
          <w:rFonts w:cs="Times New Roman"/>
          <w:bCs/>
          <w:color w:val="231F20"/>
          <w:sz w:val="24"/>
          <w:szCs w:val="28"/>
        </w:rPr>
        <w:t xml:space="preserve"> the enrichment of specific microbial populations is related to the composition and amount of root exudates.</w:t>
      </w:r>
    </w:p>
    <w:p w14:paraId="1AF84782" w14:textId="4D2D52E6" w:rsidR="00067180" w:rsidRDefault="00C466C1" w:rsidP="00C466C1">
      <w:pPr>
        <w:jc w:val="both"/>
        <w:rPr>
          <w:rFonts w:cs="Times New Roman"/>
          <w:bCs/>
          <w:color w:val="231F20"/>
          <w:sz w:val="24"/>
          <w:szCs w:val="28"/>
        </w:rPr>
      </w:pPr>
      <w:r w:rsidRPr="0061498A">
        <w:rPr>
          <w:rFonts w:cs="Times New Roman"/>
          <w:bCs/>
          <w:color w:val="231F20"/>
          <w:sz w:val="24"/>
          <w:szCs w:val="28"/>
        </w:rPr>
        <w:t xml:space="preserve">Beside the plant no type and the development will stage, the type is also amongst the men drivers shopping the rhizosphere </w:t>
      </w:r>
      <w:r w:rsidR="00704F79">
        <w:rPr>
          <w:rFonts w:cs="Times New Roman"/>
          <w:bCs/>
          <w:color w:val="231F20"/>
          <w:sz w:val="24"/>
          <w:szCs w:val="28"/>
        </w:rPr>
        <w:t>Microbiome</w:t>
      </w:r>
      <w:r w:rsidRPr="0061498A">
        <w:rPr>
          <w:rFonts w:cs="Times New Roman"/>
          <w:bCs/>
          <w:color w:val="231F20"/>
          <w:sz w:val="24"/>
          <w:szCs w:val="28"/>
        </w:rPr>
        <w:t xml:space="preserve"> structure. Nutrition, carbon level, pH, biogeography, and microbial interaction also shape the bacterial diversity and its abundances in the rhizosphere. It is important to understand that interaction between the host plant and its </w:t>
      </w:r>
      <w:r w:rsidR="00704F79">
        <w:rPr>
          <w:rFonts w:cs="Times New Roman"/>
          <w:bCs/>
          <w:color w:val="231F20"/>
          <w:sz w:val="24"/>
          <w:szCs w:val="28"/>
        </w:rPr>
        <w:t>Microbiome</w:t>
      </w:r>
      <w:r w:rsidRPr="0061498A">
        <w:rPr>
          <w:rFonts w:cs="Times New Roman"/>
          <w:bCs/>
          <w:color w:val="231F20"/>
          <w:sz w:val="24"/>
          <w:szCs w:val="28"/>
        </w:rPr>
        <w:t xml:space="preserve"> has a fundamental role in health and productivity, given that the </w:t>
      </w:r>
      <w:r w:rsidR="00704F79">
        <w:rPr>
          <w:rFonts w:cs="Times New Roman"/>
          <w:bCs/>
          <w:color w:val="231F20"/>
          <w:sz w:val="24"/>
          <w:szCs w:val="28"/>
        </w:rPr>
        <w:t>Microbiome</w:t>
      </w:r>
      <w:r w:rsidRPr="0061498A">
        <w:rPr>
          <w:rFonts w:cs="Times New Roman"/>
          <w:bCs/>
          <w:color w:val="231F20"/>
          <w:sz w:val="24"/>
          <w:szCs w:val="28"/>
        </w:rPr>
        <w:t xml:space="preserve"> </w:t>
      </w:r>
      <w:r w:rsidRPr="0061498A">
        <w:rPr>
          <w:rFonts w:cs="Times New Roman"/>
          <w:bCs/>
          <w:color w:val="231F20"/>
          <w:sz w:val="24"/>
          <w:szCs w:val="28"/>
        </w:rPr>
        <w:t xml:space="preserve">can interfere in the plant growth in different developmental stages. To explore the </w:t>
      </w:r>
      <w:r w:rsidR="00704F79">
        <w:rPr>
          <w:rFonts w:cs="Times New Roman"/>
          <w:bCs/>
          <w:color w:val="231F20"/>
          <w:sz w:val="24"/>
          <w:szCs w:val="28"/>
        </w:rPr>
        <w:t>Microbiome</w:t>
      </w:r>
      <w:r w:rsidRPr="0061498A">
        <w:rPr>
          <w:rFonts w:cs="Times New Roman"/>
          <w:bCs/>
          <w:color w:val="231F20"/>
          <w:sz w:val="24"/>
          <w:szCs w:val="28"/>
        </w:rPr>
        <w:t xml:space="preserve"> potential favoring plant development, it is important to </w:t>
      </w:r>
      <w:r w:rsidR="006935FE" w:rsidRPr="0061498A">
        <w:rPr>
          <w:rFonts w:cs="Times New Roman"/>
          <w:bCs/>
          <w:color w:val="231F20"/>
          <w:sz w:val="24"/>
          <w:szCs w:val="28"/>
        </w:rPr>
        <w:t>consider</w:t>
      </w:r>
      <w:r w:rsidRPr="0061498A">
        <w:rPr>
          <w:rFonts w:cs="Times New Roman"/>
          <w:bCs/>
          <w:color w:val="231F20"/>
          <w:sz w:val="24"/>
          <w:szCs w:val="28"/>
        </w:rPr>
        <w:t xml:space="preserve"> the association of several factors and microorganisms that result good conditions for the plant health. In the agricultural context, this knowledge can generate benefits in the field such as application of microorganism consortia, the use of Management practices that enrich the microbial community with beneficial functions, or plant breeding approaches that consider the </w:t>
      </w:r>
      <w:r w:rsidR="00704F79">
        <w:rPr>
          <w:rFonts w:cs="Times New Roman"/>
          <w:bCs/>
          <w:color w:val="231F20"/>
          <w:sz w:val="24"/>
          <w:szCs w:val="28"/>
        </w:rPr>
        <w:t>Microbiome</w:t>
      </w:r>
      <w:r w:rsidRPr="0061498A">
        <w:rPr>
          <w:rFonts w:cs="Times New Roman"/>
          <w:bCs/>
          <w:color w:val="231F20"/>
          <w:sz w:val="24"/>
          <w:szCs w:val="28"/>
        </w:rPr>
        <w:t xml:space="preserve">. Understanding on the complex nature of </w:t>
      </w:r>
      <w:r w:rsidR="00704F79">
        <w:rPr>
          <w:rFonts w:cs="Times New Roman"/>
          <w:bCs/>
          <w:color w:val="231F20"/>
          <w:sz w:val="24"/>
          <w:szCs w:val="28"/>
        </w:rPr>
        <w:t>Microbiome</w:t>
      </w:r>
      <w:r w:rsidRPr="0061498A">
        <w:rPr>
          <w:rFonts w:cs="Times New Roman"/>
          <w:bCs/>
          <w:color w:val="231F20"/>
          <w:sz w:val="24"/>
          <w:szCs w:val="28"/>
        </w:rPr>
        <w:t xml:space="preserve"> - mediated protection will result in the sustainable strategies to generate healthy production system where interactions in the soil, in the plant and Hindi environment with the </w:t>
      </w:r>
      <w:r w:rsidR="00704F79">
        <w:rPr>
          <w:rFonts w:cs="Times New Roman"/>
          <w:bCs/>
          <w:color w:val="231F20"/>
          <w:sz w:val="24"/>
          <w:szCs w:val="28"/>
        </w:rPr>
        <w:t>Microbiome</w:t>
      </w:r>
      <w:r w:rsidRPr="0061498A">
        <w:rPr>
          <w:rFonts w:cs="Times New Roman"/>
          <w:bCs/>
          <w:color w:val="231F20"/>
          <w:sz w:val="24"/>
          <w:szCs w:val="28"/>
        </w:rPr>
        <w:t xml:space="preserve"> are considered. Hence, the plant health status is determined bytes genetic traits, abiotic parameters, and pathogen and soil </w:t>
      </w:r>
      <w:r w:rsidR="00704F79">
        <w:rPr>
          <w:rFonts w:cs="Times New Roman"/>
          <w:bCs/>
          <w:color w:val="231F20"/>
          <w:sz w:val="24"/>
          <w:szCs w:val="28"/>
        </w:rPr>
        <w:t>Microbiome</w:t>
      </w:r>
      <w:r w:rsidRPr="0061498A">
        <w:rPr>
          <w:rFonts w:cs="Times New Roman"/>
          <w:bCs/>
          <w:color w:val="231F20"/>
          <w:sz w:val="24"/>
          <w:szCs w:val="28"/>
        </w:rPr>
        <w:t>.</w:t>
      </w:r>
    </w:p>
    <w:p w14:paraId="33B5EA22" w14:textId="77777777" w:rsidR="00D44D22" w:rsidRPr="0061498A" w:rsidRDefault="00B53680" w:rsidP="00067180">
      <w:pPr>
        <w:jc w:val="both"/>
        <w:rPr>
          <w:rFonts w:ascii="Times New Roman" w:hAnsi="Times New Roman" w:cs="Times New Roman"/>
          <w:b/>
          <w:color w:val="231F20"/>
          <w:sz w:val="28"/>
          <w:szCs w:val="32"/>
        </w:rPr>
      </w:pPr>
      <w:r>
        <w:rPr>
          <w:rFonts w:ascii="Times New Roman" w:hAnsi="Times New Roman" w:cs="Times New Roman"/>
          <w:b/>
          <w:color w:val="231F20"/>
          <w:sz w:val="28"/>
          <w:szCs w:val="32"/>
        </w:rPr>
        <w:t>Rhizospheric Microbial Interaction</w:t>
      </w:r>
    </w:p>
    <w:p w14:paraId="64E3FB9B" w14:textId="2FE10570" w:rsidR="00D44D22" w:rsidRPr="0061498A" w:rsidRDefault="00067180" w:rsidP="00067180">
      <w:pPr>
        <w:jc w:val="both"/>
        <w:rPr>
          <w:rFonts w:cs="Times New Roman"/>
          <w:bCs/>
          <w:color w:val="231F20"/>
          <w:sz w:val="24"/>
          <w:szCs w:val="28"/>
        </w:rPr>
      </w:pPr>
      <w:r w:rsidRPr="0061498A">
        <w:rPr>
          <w:rFonts w:cs="Times New Roman"/>
          <w:bCs/>
          <w:color w:val="231F20"/>
          <w:sz w:val="24"/>
          <w:szCs w:val="28"/>
        </w:rPr>
        <w:t xml:space="preserve">Healthy and symptomatic plants maintain a complex relationship with their </w:t>
      </w:r>
      <w:r w:rsidR="0024434D" w:rsidRPr="0061498A">
        <w:rPr>
          <w:rFonts w:cs="Times New Roman"/>
          <w:bCs/>
          <w:color w:val="231F20"/>
          <w:sz w:val="24"/>
          <w:szCs w:val="28"/>
        </w:rPr>
        <w:t>microbiota</w:t>
      </w:r>
      <w:r w:rsidR="0024434D">
        <w:rPr>
          <w:rFonts w:cs="Times New Roman"/>
          <w:bCs/>
          <w:color w:val="231F20"/>
          <w:sz w:val="24"/>
          <w:szCs w:val="28"/>
        </w:rPr>
        <w:t xml:space="preserve"> in</w:t>
      </w:r>
      <w:r w:rsidR="0024434D" w:rsidRPr="0061498A">
        <w:rPr>
          <w:rFonts w:cs="Times New Roman"/>
          <w:bCs/>
          <w:color w:val="231F20"/>
          <w:sz w:val="24"/>
          <w:szCs w:val="28"/>
        </w:rPr>
        <w:t xml:space="preserve"> </w:t>
      </w:r>
      <w:r w:rsidRPr="0061498A">
        <w:rPr>
          <w:rFonts w:cs="Times New Roman"/>
          <w:bCs/>
          <w:color w:val="231F20"/>
          <w:sz w:val="24"/>
          <w:szCs w:val="28"/>
        </w:rPr>
        <w:t xml:space="preserve">rhizosphere that supports plant performances. Plants locally influence the composition and activity of their rhizosphere </w:t>
      </w:r>
      <w:r w:rsidR="00704F79">
        <w:rPr>
          <w:rFonts w:cs="Times New Roman"/>
          <w:bCs/>
          <w:color w:val="231F20"/>
          <w:sz w:val="24"/>
          <w:szCs w:val="28"/>
        </w:rPr>
        <w:t>Microbiome</w:t>
      </w:r>
      <w:r w:rsidRPr="0061498A">
        <w:rPr>
          <w:rFonts w:cs="Times New Roman"/>
          <w:bCs/>
          <w:color w:val="231F20"/>
          <w:sz w:val="24"/>
          <w:szCs w:val="28"/>
        </w:rPr>
        <w:t xml:space="preserve"> soil pH, structure, oxygen availability and by providing energy source of carbon rich exudates. </w:t>
      </w:r>
      <w:r w:rsidR="00B35DF4" w:rsidRPr="0061498A">
        <w:rPr>
          <w:rFonts w:cs="Times New Roman"/>
          <w:bCs/>
          <w:color w:val="231F20"/>
          <w:sz w:val="24"/>
          <w:szCs w:val="28"/>
        </w:rPr>
        <w:t>Plant root exudates</w:t>
      </w:r>
      <w:r w:rsidR="00B35DF4">
        <w:rPr>
          <w:rFonts w:cs="Times New Roman"/>
          <w:bCs/>
          <w:color w:val="231F20"/>
          <w:sz w:val="24"/>
          <w:szCs w:val="28"/>
        </w:rPr>
        <w:t xml:space="preserve"> and </w:t>
      </w:r>
      <w:r w:rsidR="00B35DF4" w:rsidRPr="0061498A">
        <w:rPr>
          <w:rFonts w:cs="Times New Roman"/>
          <w:bCs/>
          <w:color w:val="231F20"/>
          <w:sz w:val="24"/>
          <w:szCs w:val="28"/>
        </w:rPr>
        <w:t>chemically diverse primary and secondary metabolites</w:t>
      </w:r>
      <w:r w:rsidRPr="0061498A">
        <w:rPr>
          <w:rFonts w:cs="Times New Roman"/>
          <w:bCs/>
          <w:color w:val="231F20"/>
          <w:sz w:val="24"/>
          <w:szCs w:val="28"/>
        </w:rPr>
        <w:t xml:space="preserve"> exert</w:t>
      </w:r>
      <w:r w:rsidR="0024434D">
        <w:rPr>
          <w:rFonts w:cs="Times New Roman"/>
          <w:bCs/>
          <w:color w:val="231F20"/>
          <w:sz w:val="24"/>
          <w:szCs w:val="28"/>
        </w:rPr>
        <w:t>ed</w:t>
      </w:r>
      <w:r w:rsidRPr="0061498A">
        <w:rPr>
          <w:rFonts w:cs="Times New Roman"/>
          <w:bCs/>
          <w:color w:val="231F20"/>
          <w:sz w:val="24"/>
          <w:szCs w:val="28"/>
        </w:rPr>
        <w:t xml:space="preserve"> </w:t>
      </w:r>
      <w:r w:rsidR="0024434D" w:rsidRPr="0061498A">
        <w:rPr>
          <w:rFonts w:cs="Times New Roman"/>
          <w:bCs/>
          <w:color w:val="231F20"/>
          <w:sz w:val="24"/>
          <w:szCs w:val="28"/>
        </w:rPr>
        <w:t>bioactive</w:t>
      </w:r>
      <w:r w:rsidRPr="0061498A">
        <w:rPr>
          <w:rFonts w:cs="Times New Roman"/>
          <w:bCs/>
          <w:color w:val="231F20"/>
          <w:sz w:val="24"/>
          <w:szCs w:val="28"/>
        </w:rPr>
        <w:t xml:space="preserve"> </w:t>
      </w:r>
      <w:r w:rsidR="0024434D">
        <w:rPr>
          <w:rFonts w:cs="Times New Roman"/>
          <w:bCs/>
          <w:color w:val="231F20"/>
          <w:sz w:val="24"/>
          <w:szCs w:val="28"/>
        </w:rPr>
        <w:t xml:space="preserve">have </w:t>
      </w:r>
      <w:r w:rsidRPr="0061498A">
        <w:rPr>
          <w:rFonts w:cs="Times New Roman"/>
          <w:bCs/>
          <w:color w:val="231F20"/>
          <w:sz w:val="24"/>
          <w:szCs w:val="28"/>
        </w:rPr>
        <w:t xml:space="preserve">effect on microorganisms </w:t>
      </w:r>
      <w:r w:rsidR="0024434D">
        <w:rPr>
          <w:rFonts w:cs="Times New Roman"/>
          <w:bCs/>
          <w:color w:val="231F20"/>
          <w:sz w:val="24"/>
          <w:szCs w:val="28"/>
        </w:rPr>
        <w:t xml:space="preserve">that are </w:t>
      </w:r>
      <w:r w:rsidRPr="0061498A">
        <w:rPr>
          <w:rFonts w:cs="Times New Roman"/>
          <w:bCs/>
          <w:color w:val="231F20"/>
          <w:sz w:val="24"/>
          <w:szCs w:val="28"/>
        </w:rPr>
        <w:t>affecting their composition and function. Plant root exudation, represent</w:t>
      </w:r>
      <w:r w:rsidR="00B35DF4">
        <w:rPr>
          <w:rFonts w:cs="Times New Roman"/>
          <w:bCs/>
          <w:color w:val="231F20"/>
          <w:sz w:val="24"/>
          <w:szCs w:val="28"/>
        </w:rPr>
        <w:t>ing</w:t>
      </w:r>
      <w:r w:rsidRPr="0061498A">
        <w:rPr>
          <w:rFonts w:cs="Times New Roman"/>
          <w:bCs/>
          <w:color w:val="231F20"/>
          <w:sz w:val="24"/>
          <w:szCs w:val="28"/>
        </w:rPr>
        <w:t xml:space="preserve"> up to one-third photosynthesized carbon</w:t>
      </w:r>
      <w:r w:rsidR="00B35DF4">
        <w:rPr>
          <w:rFonts w:cs="Times New Roman"/>
          <w:bCs/>
          <w:color w:val="231F20"/>
          <w:sz w:val="24"/>
          <w:szCs w:val="28"/>
        </w:rPr>
        <w:t xml:space="preserve"> played</w:t>
      </w:r>
      <w:r w:rsidRPr="0061498A">
        <w:rPr>
          <w:rFonts w:cs="Times New Roman"/>
          <w:bCs/>
          <w:color w:val="231F20"/>
          <w:sz w:val="24"/>
          <w:szCs w:val="28"/>
        </w:rPr>
        <w:t xml:space="preserve"> major role in determining the outcomes of individual and community level chemical interactions.</w:t>
      </w:r>
      <w:r w:rsidR="00912AEB">
        <w:t xml:space="preserve"> </w:t>
      </w:r>
      <w:r w:rsidR="00912AEB" w:rsidRPr="00912AEB">
        <w:rPr>
          <w:rFonts w:cs="Times New Roman"/>
          <w:bCs/>
          <w:color w:val="231F20"/>
          <w:sz w:val="24"/>
          <w:szCs w:val="28"/>
        </w:rPr>
        <w:t xml:space="preserve">Plants use root exudates as a primary form of interaction with their biotic surroundings, facilitating a wide range of responses such as absorption of </w:t>
      </w:r>
      <w:r w:rsidR="00912AEB" w:rsidRPr="00912AEB">
        <w:rPr>
          <w:rFonts w:cs="Times New Roman"/>
          <w:bCs/>
          <w:color w:val="231F20"/>
          <w:sz w:val="24"/>
          <w:szCs w:val="28"/>
        </w:rPr>
        <w:lastRenderedPageBreak/>
        <w:t>nutrients, rivalry for resources, same species signaling, microorganism attraction, and many other interactions.</w:t>
      </w:r>
      <w:r w:rsidRPr="0061498A">
        <w:rPr>
          <w:rFonts w:cs="Times New Roman"/>
          <w:bCs/>
          <w:color w:val="231F20"/>
          <w:sz w:val="24"/>
          <w:szCs w:val="28"/>
        </w:rPr>
        <w:t xml:space="preserve"> A brief list of major exudates derived organic compounds include sugars, carbohydrates, amino acids, Organic acids phenolic compound and secondary metabolites which comprises glucosinolates, triterpenes etc. By providing diverse carbon rich environment, plants species harbor a distinctive microbial community in their rhizosphere which in turn, confers several fitness advantages to plant host, shopping </w:t>
      </w:r>
      <w:r w:rsidR="0024434D" w:rsidRPr="0061498A">
        <w:rPr>
          <w:rFonts w:cs="Times New Roman"/>
          <w:bCs/>
          <w:color w:val="231F20"/>
          <w:sz w:val="24"/>
          <w:szCs w:val="28"/>
        </w:rPr>
        <w:t>their</w:t>
      </w:r>
      <w:r w:rsidRPr="0061498A">
        <w:rPr>
          <w:rFonts w:cs="Times New Roman"/>
          <w:bCs/>
          <w:color w:val="231F20"/>
          <w:sz w:val="24"/>
          <w:szCs w:val="28"/>
        </w:rPr>
        <w:t xml:space="preserve"> assembly and modulating their beneficial traits. In addition, root exudates-derived metabolides act as important mediators structuring a stress-resistant microbiota to alleviate plant abiotic stresses including nutrient deprivation, </w:t>
      </w:r>
      <w:r w:rsidR="0024434D" w:rsidRPr="0061498A">
        <w:rPr>
          <w:rFonts w:cs="Times New Roman"/>
          <w:bCs/>
          <w:color w:val="231F20"/>
          <w:sz w:val="24"/>
          <w:szCs w:val="28"/>
        </w:rPr>
        <w:t>disease,</w:t>
      </w:r>
      <w:r w:rsidRPr="0061498A">
        <w:rPr>
          <w:rFonts w:cs="Times New Roman"/>
          <w:bCs/>
          <w:color w:val="231F20"/>
          <w:sz w:val="24"/>
          <w:szCs w:val="28"/>
        </w:rPr>
        <w:t xml:space="preserve"> and drought stress. Identification of stress-derived metabolome and micro biodata constitutes a feasible strategy to deal with abiotic and biotic constraints; however, the beneficial effects of root-enriched microbial taxa driven by specialized root exudates derived metabolites remain understudied.</w:t>
      </w:r>
    </w:p>
    <w:p w14:paraId="193860AC" w14:textId="77777777" w:rsidR="00067180" w:rsidRDefault="00067180" w:rsidP="00067180">
      <w:pPr>
        <w:jc w:val="both"/>
        <w:rPr>
          <w:rFonts w:ascii="Times New Roman" w:hAnsi="Times New Roman" w:cs="Times New Roman"/>
          <w:b/>
          <w:color w:val="231F20"/>
          <w:sz w:val="28"/>
          <w:szCs w:val="32"/>
        </w:rPr>
      </w:pPr>
      <w:r w:rsidRPr="00B21295">
        <w:rPr>
          <w:rFonts w:ascii="Times New Roman" w:hAnsi="Times New Roman" w:cs="Times New Roman"/>
          <w:b/>
          <w:color w:val="231F20"/>
          <w:sz w:val="28"/>
          <w:szCs w:val="32"/>
        </w:rPr>
        <w:t xml:space="preserve">Dynamics of the rhizosphere </w:t>
      </w:r>
      <w:r w:rsidR="00704F79">
        <w:rPr>
          <w:rFonts w:ascii="Times New Roman" w:hAnsi="Times New Roman" w:cs="Times New Roman"/>
          <w:b/>
          <w:color w:val="231F20"/>
          <w:sz w:val="28"/>
          <w:szCs w:val="32"/>
        </w:rPr>
        <w:t>Microbiome</w:t>
      </w:r>
      <w:r w:rsidRPr="00B21295">
        <w:rPr>
          <w:rFonts w:ascii="Times New Roman" w:hAnsi="Times New Roman" w:cs="Times New Roman"/>
          <w:b/>
          <w:color w:val="231F20"/>
          <w:sz w:val="28"/>
          <w:szCs w:val="32"/>
        </w:rPr>
        <w:t xml:space="preserve"> during the infection by </w:t>
      </w:r>
      <w:r>
        <w:rPr>
          <w:rFonts w:ascii="Times New Roman" w:hAnsi="Times New Roman" w:cs="Times New Roman"/>
          <w:b/>
          <w:color w:val="231F20"/>
          <w:sz w:val="28"/>
          <w:szCs w:val="32"/>
        </w:rPr>
        <w:t>soil-borne</w:t>
      </w:r>
      <w:r w:rsidRPr="00B21295">
        <w:rPr>
          <w:rFonts w:ascii="Times New Roman" w:hAnsi="Times New Roman" w:cs="Times New Roman"/>
          <w:b/>
          <w:color w:val="231F20"/>
          <w:sz w:val="28"/>
          <w:szCs w:val="32"/>
        </w:rPr>
        <w:t xml:space="preserve"> pathogens</w:t>
      </w:r>
    </w:p>
    <w:p w14:paraId="22E16786" w14:textId="77777777" w:rsidR="00067180" w:rsidRDefault="00067180" w:rsidP="00067180">
      <w:pPr>
        <w:jc w:val="both"/>
        <w:rPr>
          <w:rFonts w:cs="Times New Roman"/>
          <w:bCs/>
          <w:color w:val="231F20"/>
          <w:sz w:val="24"/>
          <w:szCs w:val="28"/>
        </w:rPr>
      </w:pPr>
      <w:r w:rsidRPr="00B21295">
        <w:rPr>
          <w:rFonts w:cs="Times New Roman"/>
          <w:bCs/>
          <w:color w:val="231F20"/>
          <w:sz w:val="24"/>
          <w:szCs w:val="28"/>
        </w:rPr>
        <w:t xml:space="preserve">Agriculture can suffer important limitations due to occurrence of </w:t>
      </w:r>
      <w:r>
        <w:rPr>
          <w:rFonts w:cs="Times New Roman"/>
          <w:bCs/>
          <w:color w:val="231F20"/>
          <w:sz w:val="24"/>
          <w:szCs w:val="28"/>
        </w:rPr>
        <w:t>soil-borne</w:t>
      </w:r>
      <w:r w:rsidRPr="00B21295">
        <w:rPr>
          <w:rFonts w:cs="Times New Roman"/>
          <w:bCs/>
          <w:color w:val="231F20"/>
          <w:sz w:val="24"/>
          <w:szCs w:val="28"/>
        </w:rPr>
        <w:t xml:space="preserve"> pathogens. Infection occurs in the rhizosphere; even though these microorganisms normally survive and grow in the soil, it is in the rhizosphere where the pathogens establish a parasitic relationship with th</w:t>
      </w:r>
      <w:r w:rsidR="003E066A">
        <w:rPr>
          <w:rFonts w:cs="Times New Roman"/>
          <w:bCs/>
          <w:color w:val="231F20"/>
          <w:sz w:val="24"/>
          <w:szCs w:val="28"/>
        </w:rPr>
        <w:t xml:space="preserve">e </w:t>
      </w:r>
      <w:r w:rsidR="003E066A" w:rsidRPr="003E066A">
        <w:rPr>
          <w:rFonts w:cs="Times New Roman"/>
          <w:bCs/>
          <w:color w:val="231F20"/>
          <w:sz w:val="24"/>
          <w:szCs w:val="28"/>
        </w:rPr>
        <w:t>plant and the complex community in this area can have an immediate i</w:t>
      </w:r>
      <w:r w:rsidR="003E066A">
        <w:rPr>
          <w:rFonts w:cs="Times New Roman"/>
          <w:bCs/>
          <w:color w:val="231F20"/>
          <w:sz w:val="24"/>
          <w:szCs w:val="28"/>
        </w:rPr>
        <w:t xml:space="preserve">nfluence on pathogen infection. </w:t>
      </w:r>
      <w:r w:rsidRPr="00B21295">
        <w:rPr>
          <w:rFonts w:cs="Times New Roman"/>
          <w:bCs/>
          <w:color w:val="231F20"/>
          <w:sz w:val="24"/>
          <w:szCs w:val="28"/>
        </w:rPr>
        <w:t xml:space="preserve">Plant pathogenic fungi can induce, directly or throw the plant, responses to the stress in the rhizobacteria community that lead to variations in the </w:t>
      </w:r>
      <w:r w:rsidR="00704F79">
        <w:rPr>
          <w:rFonts w:cs="Times New Roman"/>
          <w:bCs/>
          <w:color w:val="231F20"/>
          <w:sz w:val="24"/>
          <w:szCs w:val="28"/>
        </w:rPr>
        <w:t>Microbiome</w:t>
      </w:r>
      <w:r w:rsidRPr="00B21295">
        <w:rPr>
          <w:rFonts w:cs="Times New Roman"/>
          <w:bCs/>
          <w:color w:val="231F20"/>
          <w:sz w:val="24"/>
          <w:szCs w:val="28"/>
        </w:rPr>
        <w:t xml:space="preserve"> composition and to the activation of antagonistic </w:t>
      </w:r>
      <w:r w:rsidRPr="00B21295">
        <w:rPr>
          <w:rFonts w:cs="Times New Roman"/>
          <w:bCs/>
          <w:color w:val="231F20"/>
          <w:sz w:val="24"/>
          <w:szCs w:val="28"/>
        </w:rPr>
        <w:t xml:space="preserve">characteristics restraining the infection. The rhizosphere </w:t>
      </w:r>
      <w:r w:rsidR="00704F79">
        <w:rPr>
          <w:rFonts w:cs="Times New Roman"/>
          <w:bCs/>
          <w:color w:val="231F20"/>
          <w:sz w:val="24"/>
          <w:szCs w:val="28"/>
        </w:rPr>
        <w:t>Microbiome</w:t>
      </w:r>
      <w:r w:rsidRPr="00B21295">
        <w:rPr>
          <w:rFonts w:cs="Times New Roman"/>
          <w:bCs/>
          <w:color w:val="231F20"/>
          <w:sz w:val="24"/>
          <w:szCs w:val="28"/>
        </w:rPr>
        <w:t xml:space="preserve"> can create a barrier against the root infection throw the competition that will exclude</w:t>
      </w:r>
      <w:r>
        <w:rPr>
          <w:rFonts w:cs="Times New Roman"/>
          <w:bCs/>
          <w:color w:val="231F20"/>
          <w:sz w:val="24"/>
          <w:szCs w:val="28"/>
        </w:rPr>
        <w:t xml:space="preserve"> the pathogenic invader. </w:t>
      </w:r>
      <w:r w:rsidR="00BC33FD">
        <w:rPr>
          <w:rFonts w:cs="Times New Roman"/>
          <w:bCs/>
          <w:color w:val="231F20"/>
          <w:sz w:val="24"/>
          <w:szCs w:val="28"/>
        </w:rPr>
        <w:t>Thus, contractions</w:t>
      </w:r>
      <w:r w:rsidRPr="00B21295">
        <w:rPr>
          <w:rFonts w:cs="Times New Roman"/>
          <w:bCs/>
          <w:color w:val="231F20"/>
          <w:sz w:val="24"/>
          <w:szCs w:val="28"/>
        </w:rPr>
        <w:t xml:space="preserve"> amongst the pathogen, the plant, and the Rhizosphere microorganisms are important to compose a productive plant </w:t>
      </w:r>
      <w:r w:rsidR="00704F79">
        <w:rPr>
          <w:rFonts w:cs="Times New Roman"/>
          <w:bCs/>
          <w:color w:val="231F20"/>
          <w:sz w:val="24"/>
          <w:szCs w:val="28"/>
        </w:rPr>
        <w:t>Microbiome</w:t>
      </w:r>
      <w:r w:rsidRPr="00B21295">
        <w:rPr>
          <w:rFonts w:cs="Times New Roman"/>
          <w:bCs/>
          <w:color w:val="231F20"/>
          <w:sz w:val="24"/>
          <w:szCs w:val="28"/>
        </w:rPr>
        <w:t>.</w:t>
      </w:r>
    </w:p>
    <w:p w14:paraId="3C4D4CA2" w14:textId="5571A15D" w:rsidR="00067180" w:rsidRPr="002C2E74" w:rsidRDefault="00067180" w:rsidP="00067180">
      <w:pPr>
        <w:jc w:val="both"/>
        <w:rPr>
          <w:rFonts w:cs="Times New Roman"/>
          <w:bCs/>
          <w:color w:val="231F20"/>
          <w:sz w:val="24"/>
          <w:szCs w:val="28"/>
        </w:rPr>
      </w:pPr>
      <w:r w:rsidRPr="002C2E74">
        <w:rPr>
          <w:rFonts w:cs="Times New Roman"/>
          <w:bCs/>
          <w:color w:val="231F20"/>
          <w:sz w:val="24"/>
          <w:szCs w:val="28"/>
        </w:rPr>
        <w:t xml:space="preserve">Rhizobacteria form dynamic microbial network that affects the invasion, infection, and the severity of pathogens. In this case, the soil bacterial diversity </w:t>
      </w:r>
      <w:r w:rsidR="00014872" w:rsidRPr="002C2E74">
        <w:rPr>
          <w:rFonts w:cs="Times New Roman"/>
          <w:bCs/>
          <w:color w:val="231F20"/>
          <w:sz w:val="24"/>
          <w:szCs w:val="28"/>
        </w:rPr>
        <w:t>exacts</w:t>
      </w:r>
      <w:r w:rsidRPr="002C2E74">
        <w:rPr>
          <w:rFonts w:cs="Times New Roman"/>
          <w:bCs/>
          <w:color w:val="231F20"/>
          <w:sz w:val="24"/>
          <w:szCs w:val="28"/>
        </w:rPr>
        <w:t xml:space="preserve"> a positive effect in the disease decline. The reconstructing the rhizobacteria community after the pathogen invention, indicating </w:t>
      </w:r>
      <w:r w:rsidR="0024434D" w:rsidRPr="002C2E74">
        <w:rPr>
          <w:rFonts w:cs="Times New Roman"/>
          <w:bCs/>
          <w:color w:val="231F20"/>
          <w:sz w:val="24"/>
          <w:szCs w:val="28"/>
        </w:rPr>
        <w:t>its</w:t>
      </w:r>
      <w:r w:rsidRPr="002C2E74">
        <w:rPr>
          <w:rFonts w:cs="Times New Roman"/>
          <w:bCs/>
          <w:color w:val="231F20"/>
          <w:sz w:val="24"/>
          <w:szCs w:val="28"/>
        </w:rPr>
        <w:t xml:space="preserve"> effect on plant protection.</w:t>
      </w:r>
    </w:p>
    <w:p w14:paraId="7C81AB3B" w14:textId="1715C919" w:rsidR="00067180" w:rsidRPr="00B21295" w:rsidRDefault="00067180" w:rsidP="00067180">
      <w:pPr>
        <w:jc w:val="both"/>
        <w:rPr>
          <w:rFonts w:cs="Times New Roman"/>
          <w:bCs/>
          <w:color w:val="231F20"/>
          <w:sz w:val="24"/>
          <w:szCs w:val="28"/>
        </w:rPr>
      </w:pPr>
      <w:r w:rsidRPr="00B21295">
        <w:rPr>
          <w:rFonts w:cs="Times New Roman"/>
          <w:bCs/>
          <w:color w:val="231F20"/>
          <w:sz w:val="24"/>
          <w:szCs w:val="28"/>
        </w:rPr>
        <w:t xml:space="preserve">The protective characteristics of the Rhizosphere </w:t>
      </w:r>
      <w:r w:rsidR="00704F79">
        <w:rPr>
          <w:rFonts w:cs="Times New Roman"/>
          <w:bCs/>
          <w:color w:val="231F20"/>
          <w:sz w:val="24"/>
          <w:szCs w:val="28"/>
        </w:rPr>
        <w:t>Microbiome</w:t>
      </w:r>
      <w:r w:rsidRPr="00B21295">
        <w:rPr>
          <w:rFonts w:cs="Times New Roman"/>
          <w:bCs/>
          <w:color w:val="231F20"/>
          <w:sz w:val="24"/>
          <w:szCs w:val="28"/>
        </w:rPr>
        <w:t xml:space="preserve"> are evident when the comparison between suppressive and conducive soils is made. Specific members of the bacterial community show relative abundance superior in the soils suppressive to the </w:t>
      </w:r>
      <w:r w:rsidRPr="00BC33FD">
        <w:rPr>
          <w:rFonts w:cs="Times New Roman"/>
          <w:bCs/>
          <w:i/>
          <w:iCs/>
          <w:color w:val="231F20"/>
          <w:sz w:val="24"/>
          <w:szCs w:val="28"/>
        </w:rPr>
        <w:t>Fusarium</w:t>
      </w:r>
      <w:r w:rsidRPr="00B21295">
        <w:rPr>
          <w:rFonts w:cs="Times New Roman"/>
          <w:bCs/>
          <w:color w:val="231F20"/>
          <w:sz w:val="24"/>
          <w:szCs w:val="28"/>
        </w:rPr>
        <w:t xml:space="preserve"> wilt. Several exclusive or more abundant, genera of fungi and bacteria were detected in the suppressive soil, including genera non by their activity against </w:t>
      </w:r>
      <w:r w:rsidRPr="005811E2">
        <w:rPr>
          <w:rFonts w:cs="Times New Roman"/>
          <w:bCs/>
          <w:i/>
          <w:iCs/>
          <w:color w:val="231F20"/>
          <w:sz w:val="24"/>
          <w:szCs w:val="28"/>
        </w:rPr>
        <w:t xml:space="preserve">Fusarium </w:t>
      </w:r>
      <w:proofErr w:type="spellStart"/>
      <w:r w:rsidRPr="005811E2">
        <w:rPr>
          <w:rFonts w:cs="Times New Roman"/>
          <w:bCs/>
          <w:i/>
          <w:iCs/>
          <w:color w:val="231F20"/>
          <w:sz w:val="24"/>
          <w:szCs w:val="28"/>
        </w:rPr>
        <w:t>oxysporum</w:t>
      </w:r>
      <w:proofErr w:type="spellEnd"/>
      <w:r w:rsidRPr="00B21295">
        <w:rPr>
          <w:rFonts w:cs="Times New Roman"/>
          <w:bCs/>
          <w:color w:val="231F20"/>
          <w:sz w:val="24"/>
          <w:szCs w:val="28"/>
        </w:rPr>
        <w:t xml:space="preserve">. Other studies have reported that after the invasion of </w:t>
      </w:r>
      <w:r w:rsidRPr="005811E2">
        <w:rPr>
          <w:rFonts w:cs="Times New Roman"/>
          <w:bCs/>
          <w:i/>
          <w:iCs/>
          <w:color w:val="231F20"/>
          <w:sz w:val="24"/>
          <w:szCs w:val="28"/>
        </w:rPr>
        <w:t xml:space="preserve">Fusarium </w:t>
      </w:r>
      <w:proofErr w:type="spellStart"/>
      <w:r w:rsidRPr="005811E2">
        <w:rPr>
          <w:rFonts w:cs="Times New Roman"/>
          <w:bCs/>
          <w:i/>
          <w:iCs/>
          <w:color w:val="231F20"/>
          <w:sz w:val="24"/>
          <w:szCs w:val="28"/>
        </w:rPr>
        <w:t>culmorum</w:t>
      </w:r>
      <w:proofErr w:type="spellEnd"/>
      <w:r w:rsidRPr="005811E2">
        <w:rPr>
          <w:rFonts w:cs="Times New Roman"/>
          <w:bCs/>
          <w:i/>
          <w:iCs/>
          <w:color w:val="231F20"/>
          <w:sz w:val="24"/>
          <w:szCs w:val="28"/>
        </w:rPr>
        <w:t xml:space="preserve"> </w:t>
      </w:r>
      <w:r w:rsidRPr="00B21295">
        <w:rPr>
          <w:rFonts w:cs="Times New Roman"/>
          <w:bCs/>
          <w:color w:val="231F20"/>
          <w:sz w:val="24"/>
          <w:szCs w:val="28"/>
        </w:rPr>
        <w:t xml:space="preserve">in the roots of </w:t>
      </w:r>
      <w:proofErr w:type="spellStart"/>
      <w:r w:rsidR="00573406">
        <w:rPr>
          <w:rFonts w:cs="Times New Roman"/>
          <w:bCs/>
          <w:i/>
          <w:iCs/>
          <w:color w:val="231F20"/>
          <w:sz w:val="24"/>
          <w:szCs w:val="28"/>
        </w:rPr>
        <w:t>C</w:t>
      </w:r>
      <w:r w:rsidRPr="005811E2">
        <w:rPr>
          <w:rFonts w:cs="Times New Roman"/>
          <w:bCs/>
          <w:i/>
          <w:iCs/>
          <w:color w:val="231F20"/>
          <w:sz w:val="24"/>
          <w:szCs w:val="28"/>
        </w:rPr>
        <w:t>arex</w:t>
      </w:r>
      <w:proofErr w:type="spellEnd"/>
      <w:r w:rsidRPr="005811E2">
        <w:rPr>
          <w:rFonts w:cs="Times New Roman"/>
          <w:bCs/>
          <w:i/>
          <w:iCs/>
          <w:color w:val="231F20"/>
          <w:sz w:val="24"/>
          <w:szCs w:val="28"/>
        </w:rPr>
        <w:t xml:space="preserve"> arenaria</w:t>
      </w:r>
      <w:r w:rsidRPr="00B21295">
        <w:rPr>
          <w:rFonts w:cs="Times New Roman"/>
          <w:bCs/>
          <w:color w:val="231F20"/>
          <w:sz w:val="24"/>
          <w:szCs w:val="28"/>
        </w:rPr>
        <w:t>, bacteria and diagnostic to the fungi are affected by volatiles released by the roots.</w:t>
      </w:r>
    </w:p>
    <w:p w14:paraId="1592E21C" w14:textId="77777777" w:rsidR="00D44D22" w:rsidRDefault="00067180" w:rsidP="00BC33FD">
      <w:pPr>
        <w:jc w:val="both"/>
        <w:rPr>
          <w:rFonts w:cs="Times New Roman"/>
          <w:bCs/>
          <w:color w:val="231F20"/>
          <w:sz w:val="24"/>
          <w:szCs w:val="28"/>
        </w:rPr>
      </w:pPr>
      <w:r w:rsidRPr="00B21295">
        <w:rPr>
          <w:rFonts w:cs="Times New Roman"/>
          <w:bCs/>
          <w:color w:val="231F20"/>
          <w:sz w:val="24"/>
          <w:szCs w:val="28"/>
        </w:rPr>
        <w:t>Pathogen action on plant can be reduced due to competitive interactions of microorganisms in the rhizosphere. The knowledge about these interactions between the plant and Rhizosphere Microorganisms and the relationship with the health and defense of plants can alleviate deleterious effects caused by intensive farming model</w:t>
      </w:r>
      <w:r w:rsidR="00D44D22">
        <w:rPr>
          <w:rFonts w:cs="Times New Roman"/>
          <w:bCs/>
          <w:color w:val="231F20"/>
          <w:sz w:val="24"/>
          <w:szCs w:val="28"/>
        </w:rPr>
        <w:t>s.</w:t>
      </w:r>
    </w:p>
    <w:p w14:paraId="719113AE" w14:textId="77777777" w:rsidR="00BC33FD" w:rsidRDefault="00BC33FD" w:rsidP="00BC33FD">
      <w:pPr>
        <w:jc w:val="both"/>
        <w:rPr>
          <w:rFonts w:ascii="Times New Roman" w:hAnsi="Times New Roman" w:cs="Times New Roman"/>
          <w:b/>
          <w:color w:val="231F20"/>
          <w:sz w:val="28"/>
          <w:szCs w:val="32"/>
        </w:rPr>
      </w:pPr>
      <w:r w:rsidRPr="003B7079">
        <w:rPr>
          <w:rFonts w:ascii="Times New Roman" w:hAnsi="Times New Roman" w:cs="Times New Roman"/>
          <w:b/>
          <w:color w:val="231F20"/>
          <w:sz w:val="28"/>
          <w:szCs w:val="32"/>
        </w:rPr>
        <w:t>Factors affecting the assembly</w:t>
      </w:r>
      <w:r>
        <w:rPr>
          <w:rFonts w:ascii="Times New Roman" w:hAnsi="Times New Roman" w:cs="Times New Roman"/>
          <w:b/>
          <w:color w:val="231F20"/>
          <w:sz w:val="28"/>
          <w:szCs w:val="32"/>
        </w:rPr>
        <w:t xml:space="preserve"> of Rhizospheric </w:t>
      </w:r>
      <w:r w:rsidR="00704F79">
        <w:rPr>
          <w:rFonts w:ascii="Times New Roman" w:hAnsi="Times New Roman" w:cs="Times New Roman"/>
          <w:b/>
          <w:color w:val="231F20"/>
          <w:sz w:val="28"/>
          <w:szCs w:val="32"/>
        </w:rPr>
        <w:t>Microbiome</w:t>
      </w:r>
    </w:p>
    <w:p w14:paraId="65ACF71D" w14:textId="59DB693F" w:rsidR="003B38E3" w:rsidRDefault="003E066A" w:rsidP="00BC33FD">
      <w:pPr>
        <w:jc w:val="both"/>
        <w:rPr>
          <w:rFonts w:cs="Times New Roman"/>
          <w:bCs/>
          <w:color w:val="231F20"/>
          <w:sz w:val="24"/>
          <w:szCs w:val="28"/>
        </w:rPr>
      </w:pPr>
      <w:r w:rsidRPr="003E066A">
        <w:rPr>
          <w:rFonts w:cs="Times New Roman"/>
          <w:bCs/>
          <w:color w:val="231F20"/>
          <w:sz w:val="24"/>
          <w:szCs w:val="28"/>
        </w:rPr>
        <w:lastRenderedPageBreak/>
        <w:t>Host plants affect the co</w:t>
      </w:r>
      <w:r>
        <w:rPr>
          <w:rFonts w:cs="Times New Roman"/>
          <w:bCs/>
          <w:color w:val="231F20"/>
          <w:sz w:val="24"/>
          <w:szCs w:val="28"/>
        </w:rPr>
        <w:t>mposition of their rhizosphere m</w:t>
      </w:r>
      <w:r w:rsidRPr="003E066A">
        <w:rPr>
          <w:rFonts w:cs="Times New Roman"/>
          <w:bCs/>
          <w:color w:val="231F20"/>
          <w:sz w:val="24"/>
          <w:szCs w:val="28"/>
        </w:rPr>
        <w:t>icrobiome from proximal soils, where certain microbiome inhabitants are especially recruited by the host and other microbial members accumulate opportunistically). The most significant factor of root-associated bacterial community composition is soil physical and chemical characteristics, followed by environmental conditions, host genotype, and nutrient availability. Long-term tempo</w:t>
      </w:r>
      <w:r w:rsidR="001E7B43">
        <w:rPr>
          <w:rFonts w:cs="Times New Roman"/>
          <w:bCs/>
          <w:color w:val="231F20"/>
          <w:sz w:val="24"/>
          <w:szCs w:val="28"/>
        </w:rPr>
        <w:t>ral patterns and evolution structure the root m</w:t>
      </w:r>
      <w:r w:rsidRPr="003E066A">
        <w:rPr>
          <w:rFonts w:cs="Times New Roman"/>
          <w:bCs/>
          <w:color w:val="231F20"/>
          <w:sz w:val="24"/>
          <w:szCs w:val="28"/>
        </w:rPr>
        <w:t>icrobiome assembly, which influences how hosts respond to biotic and abiotic</w:t>
      </w:r>
      <w:r w:rsidR="001E7B43">
        <w:rPr>
          <w:rFonts w:cs="Times New Roman"/>
          <w:bCs/>
          <w:color w:val="231F20"/>
          <w:sz w:val="24"/>
          <w:szCs w:val="28"/>
        </w:rPr>
        <w:t xml:space="preserve"> stressor from the </w:t>
      </w:r>
      <w:r w:rsidR="000C020C">
        <w:rPr>
          <w:rFonts w:cs="Times New Roman"/>
          <w:bCs/>
          <w:color w:val="231F20"/>
          <w:sz w:val="24"/>
          <w:szCs w:val="28"/>
        </w:rPr>
        <w:t>environment.</w:t>
      </w:r>
    </w:p>
    <w:p w14:paraId="37910BF2" w14:textId="77777777" w:rsidR="00D44D22" w:rsidRPr="00D44D22" w:rsidRDefault="00D44D22" w:rsidP="00D44D22">
      <w:pPr>
        <w:jc w:val="both"/>
        <w:rPr>
          <w:rFonts w:ascii="Times New Roman" w:hAnsi="Times New Roman" w:cs="Times New Roman"/>
          <w:b/>
          <w:color w:val="231F20"/>
          <w:sz w:val="28"/>
          <w:szCs w:val="32"/>
        </w:rPr>
      </w:pPr>
      <w:r w:rsidRPr="00814C5B">
        <w:rPr>
          <w:rFonts w:ascii="Times New Roman" w:hAnsi="Times New Roman" w:cs="Times New Roman"/>
          <w:b/>
          <w:color w:val="231F20"/>
          <w:sz w:val="28"/>
          <w:szCs w:val="32"/>
        </w:rPr>
        <w:t>Future research and perspectives</w:t>
      </w:r>
    </w:p>
    <w:p w14:paraId="528418C8" w14:textId="40B469CA" w:rsidR="00D44D22" w:rsidRDefault="00D44D22" w:rsidP="00D44D22">
      <w:pPr>
        <w:jc w:val="both"/>
        <w:rPr>
          <w:rFonts w:cs="Times New Roman"/>
          <w:bCs/>
          <w:color w:val="231F20"/>
          <w:sz w:val="24"/>
          <w:szCs w:val="28"/>
        </w:rPr>
      </w:pPr>
      <w:r w:rsidRPr="00814C5B">
        <w:rPr>
          <w:rFonts w:cs="Times New Roman"/>
          <w:bCs/>
          <w:color w:val="231F20"/>
          <w:sz w:val="24"/>
          <w:szCs w:val="28"/>
        </w:rPr>
        <w:t>Root exudates are essential to modifying plant-microbial interactions to enhance nutrient uptake because of their multifunctional capabilities. Future studies should concentrate on: (1) identifying specialized molecules that stimulate microbial activity; (2) identifying microbes that efficient</w:t>
      </w:r>
      <w:r>
        <w:rPr>
          <w:rFonts w:cs="Times New Roman"/>
          <w:bCs/>
          <w:color w:val="231F20"/>
          <w:sz w:val="24"/>
          <w:szCs w:val="28"/>
        </w:rPr>
        <w:t xml:space="preserve">ly assist plants in alleviating </w:t>
      </w:r>
      <w:r w:rsidRPr="00814C5B">
        <w:rPr>
          <w:rFonts w:cs="Times New Roman"/>
          <w:bCs/>
          <w:color w:val="231F20"/>
          <w:sz w:val="24"/>
          <w:szCs w:val="28"/>
        </w:rPr>
        <w:t xml:space="preserve">nutrient scarcity; (3) examining the molecular mechanisms underlying the composition of root exudates under nutrient scarcity; and (4) developing protocols to find and test compounds derived from root exudates that may improve PGPR's capacity to acquire nutrients. We still need to create ideal and broadly standardized procedures for collecting and </w:t>
      </w:r>
      <w:r w:rsidR="001C006B" w:rsidRPr="00814C5B">
        <w:rPr>
          <w:rFonts w:cs="Times New Roman"/>
          <w:bCs/>
          <w:color w:val="231F20"/>
          <w:sz w:val="24"/>
          <w:szCs w:val="28"/>
        </w:rPr>
        <w:t>analyzing</w:t>
      </w:r>
      <w:r w:rsidRPr="00814C5B">
        <w:rPr>
          <w:rFonts w:cs="Times New Roman"/>
          <w:bCs/>
          <w:color w:val="231F20"/>
          <w:sz w:val="24"/>
          <w:szCs w:val="28"/>
        </w:rPr>
        <w:t xml:space="preserve"> root exudates that closely reflect actual soil conditions in order to find these specialized compounds.</w:t>
      </w:r>
    </w:p>
    <w:p w14:paraId="30B790A4" w14:textId="17D13D3C" w:rsidR="003B38E3" w:rsidRDefault="00D44D22" w:rsidP="00D44D22">
      <w:pPr>
        <w:jc w:val="both"/>
        <w:rPr>
          <w:rFonts w:cs="Times New Roman"/>
          <w:bCs/>
          <w:color w:val="231F20"/>
          <w:sz w:val="24"/>
          <w:szCs w:val="28"/>
        </w:rPr>
      </w:pPr>
      <w:r w:rsidRPr="00814C5B">
        <w:rPr>
          <w:rFonts w:cs="Times New Roman"/>
          <w:bCs/>
          <w:color w:val="231F20"/>
          <w:sz w:val="24"/>
          <w:szCs w:val="28"/>
        </w:rPr>
        <w:t xml:space="preserve">Tradeoffs arise between root exudation, root morphology, and root-microbial symbiosis, the three plant functional features for nutrient acquisition, when the soil environment and nutrient status vary. But frequently, only the latter two are taken into account, which restricts our comprehension of plant acquisition strategy as a whole. By integrating knowledge of the functions of root </w:t>
      </w:r>
      <w:r w:rsidRPr="00814C5B">
        <w:rPr>
          <w:rFonts w:cs="Times New Roman"/>
          <w:bCs/>
          <w:color w:val="231F20"/>
          <w:sz w:val="24"/>
          <w:szCs w:val="28"/>
        </w:rPr>
        <w:t>exudates with the other two more well researched techniques, a fuller comprehension of integrated resource acquisition strategies utilized by plants is required.</w:t>
      </w:r>
      <w:r w:rsidRPr="00814C5B">
        <w:t xml:space="preserve"> </w:t>
      </w:r>
      <w:r w:rsidRPr="00814C5B">
        <w:rPr>
          <w:rFonts w:cs="Times New Roman"/>
          <w:bCs/>
          <w:color w:val="231F20"/>
          <w:sz w:val="24"/>
          <w:szCs w:val="28"/>
        </w:rPr>
        <w:t>The identification of novel molecules that correlate with high nutrient uptake efficiency, enrichment of PGPR species in the rhizosphere, or colonization and activity of symbiotic microbes are among the</w:t>
      </w:r>
      <w:r w:rsidR="001E7B43" w:rsidRPr="001E7B43">
        <w:t xml:space="preserve"> </w:t>
      </w:r>
      <w:r w:rsidR="001E7B43" w:rsidRPr="001E7B43">
        <w:rPr>
          <w:rFonts w:cs="Times New Roman"/>
          <w:bCs/>
          <w:color w:val="231F20"/>
          <w:sz w:val="24"/>
          <w:szCs w:val="28"/>
        </w:rPr>
        <w:t>frontiers of a collaborative functional ap</w:t>
      </w:r>
      <w:r w:rsidR="001E7B43">
        <w:rPr>
          <w:rFonts w:cs="Times New Roman"/>
          <w:bCs/>
          <w:color w:val="231F20"/>
          <w:sz w:val="24"/>
          <w:szCs w:val="28"/>
        </w:rPr>
        <w:t>proach for resource acquisition</w:t>
      </w:r>
      <w:r w:rsidRPr="00814C5B">
        <w:rPr>
          <w:rFonts w:cs="Times New Roman"/>
          <w:bCs/>
          <w:color w:val="231F20"/>
          <w:sz w:val="24"/>
          <w:szCs w:val="28"/>
        </w:rPr>
        <w:t xml:space="preserve">. These compounds are found in root exudates, which are common across plant species and that, are enriched under macro- and micronutrient limited environments. To further understand which components of entire biochemical </w:t>
      </w:r>
      <w:r w:rsidR="000C020C" w:rsidRPr="00814C5B">
        <w:rPr>
          <w:rFonts w:cs="Times New Roman"/>
          <w:bCs/>
          <w:color w:val="231F20"/>
          <w:sz w:val="24"/>
          <w:szCs w:val="28"/>
        </w:rPr>
        <w:t>networks,</w:t>
      </w:r>
      <w:r w:rsidRPr="00814C5B">
        <w:rPr>
          <w:rFonts w:cs="Times New Roman"/>
          <w:bCs/>
          <w:color w:val="231F20"/>
          <w:sz w:val="24"/>
          <w:szCs w:val="28"/>
        </w:rPr>
        <w:t xml:space="preserve"> react to genetic perturbation or environmental stress, improvements in analytical chemistry and bioinformatics that enable the detection of novel metabolic signals in chromatography-mass spectrometry profiling would remain crucial.</w:t>
      </w:r>
    </w:p>
    <w:p w14:paraId="0D34B135" w14:textId="77777777" w:rsidR="00B74868" w:rsidRDefault="00B74868" w:rsidP="00D44D22">
      <w:pPr>
        <w:jc w:val="both"/>
        <w:rPr>
          <w:rFonts w:cs="Times New Roman"/>
          <w:bCs/>
          <w:color w:val="231F20"/>
          <w:sz w:val="24"/>
          <w:szCs w:val="28"/>
        </w:rPr>
      </w:pPr>
    </w:p>
    <w:p w14:paraId="397EF8A0" w14:textId="77777777" w:rsidR="00D44D22" w:rsidRDefault="003B38E3" w:rsidP="00BC33FD">
      <w:pPr>
        <w:jc w:val="both"/>
        <w:rPr>
          <w:rFonts w:ascii="Times New Roman" w:hAnsi="Times New Roman" w:cs="Times New Roman"/>
          <w:b/>
          <w:color w:val="231F20"/>
          <w:sz w:val="28"/>
          <w:szCs w:val="32"/>
        </w:rPr>
      </w:pPr>
      <w:r>
        <w:rPr>
          <w:rFonts w:ascii="Times New Roman" w:hAnsi="Times New Roman" w:cs="Times New Roman"/>
          <w:b/>
          <w:color w:val="231F20"/>
          <w:sz w:val="28"/>
          <w:szCs w:val="32"/>
        </w:rPr>
        <w:t>Acknowledgement</w:t>
      </w:r>
    </w:p>
    <w:p w14:paraId="5714D8B5" w14:textId="2FCBB060" w:rsidR="003B38E3" w:rsidRDefault="00D52813" w:rsidP="003B38E3">
      <w:pPr>
        <w:jc w:val="both"/>
        <w:rPr>
          <w:rFonts w:cs="Times New Roman"/>
          <w:bCs/>
          <w:color w:val="231F20"/>
          <w:sz w:val="24"/>
          <w:szCs w:val="28"/>
        </w:rPr>
      </w:pPr>
      <w:r>
        <w:rPr>
          <w:rFonts w:cs="Times New Roman"/>
          <w:bCs/>
          <w:color w:val="231F20"/>
          <w:sz w:val="24"/>
          <w:szCs w:val="28"/>
        </w:rPr>
        <w:t>The authors are grateful to the Department of Microbiology</w:t>
      </w:r>
      <w:r w:rsidR="004A0551">
        <w:rPr>
          <w:rFonts w:cs="Times New Roman"/>
          <w:bCs/>
          <w:color w:val="231F20"/>
          <w:sz w:val="24"/>
          <w:szCs w:val="28"/>
        </w:rPr>
        <w:t xml:space="preserve">, University of Kota, Kota, Rajasthan </w:t>
      </w:r>
      <w:r>
        <w:rPr>
          <w:rFonts w:cs="Times New Roman"/>
          <w:bCs/>
          <w:color w:val="231F20"/>
          <w:sz w:val="24"/>
          <w:szCs w:val="28"/>
        </w:rPr>
        <w:t>for giving this opportunity.</w:t>
      </w:r>
    </w:p>
    <w:p w14:paraId="55CA75A3" w14:textId="77777777" w:rsidR="003B38E3" w:rsidRDefault="003B38E3" w:rsidP="003B38E3">
      <w:pPr>
        <w:jc w:val="both"/>
        <w:rPr>
          <w:rFonts w:cs="Times New Roman"/>
          <w:bCs/>
          <w:color w:val="231F20"/>
          <w:sz w:val="24"/>
          <w:szCs w:val="28"/>
        </w:rPr>
      </w:pPr>
    </w:p>
    <w:p w14:paraId="530FDEE8" w14:textId="77777777" w:rsidR="00D44D22" w:rsidRDefault="003B38E3" w:rsidP="00BC33FD">
      <w:pPr>
        <w:jc w:val="both"/>
        <w:rPr>
          <w:rFonts w:ascii="Times New Roman" w:hAnsi="Times New Roman" w:cs="Times New Roman"/>
          <w:b/>
          <w:color w:val="231F20"/>
          <w:sz w:val="28"/>
          <w:szCs w:val="32"/>
        </w:rPr>
      </w:pPr>
      <w:r w:rsidRPr="003B38E3">
        <w:rPr>
          <w:rFonts w:ascii="Times New Roman" w:hAnsi="Times New Roman" w:cs="Times New Roman"/>
          <w:b/>
          <w:color w:val="231F20"/>
          <w:sz w:val="28"/>
          <w:szCs w:val="32"/>
        </w:rPr>
        <w:t>References</w:t>
      </w:r>
      <w:r>
        <w:rPr>
          <w:rFonts w:ascii="Times New Roman" w:hAnsi="Times New Roman" w:cs="Times New Roman"/>
          <w:b/>
          <w:color w:val="231F20"/>
          <w:sz w:val="28"/>
          <w:szCs w:val="32"/>
        </w:rPr>
        <w:t>:</w:t>
      </w:r>
    </w:p>
    <w:p w14:paraId="22E74B51" w14:textId="5CDCCE88" w:rsidR="00F20C55" w:rsidRPr="00F20C55" w:rsidRDefault="00F20C55" w:rsidP="00F20C55">
      <w:pPr>
        <w:pStyle w:val="ListParagraph"/>
        <w:numPr>
          <w:ilvl w:val="0"/>
          <w:numId w:val="1"/>
        </w:numPr>
        <w:jc w:val="both"/>
        <w:rPr>
          <w:rFonts w:cs="Segoe UI"/>
          <w:i/>
          <w:iCs/>
          <w:color w:val="222222"/>
          <w:sz w:val="24"/>
          <w:szCs w:val="24"/>
          <w:shd w:val="clear" w:color="auto" w:fill="FFFFFF"/>
        </w:rPr>
      </w:pPr>
      <w:proofErr w:type="spellStart"/>
      <w:r w:rsidRPr="00F20C55">
        <w:rPr>
          <w:rFonts w:cs="Segoe UI"/>
          <w:i/>
          <w:iCs/>
          <w:color w:val="222222"/>
          <w:sz w:val="24"/>
          <w:szCs w:val="24"/>
          <w:shd w:val="clear" w:color="auto" w:fill="FFFFFF"/>
        </w:rPr>
        <w:t>Abedon</w:t>
      </w:r>
      <w:proofErr w:type="spellEnd"/>
      <w:r w:rsidRPr="00F20C55">
        <w:rPr>
          <w:rFonts w:cs="Segoe UI"/>
          <w:i/>
          <w:iCs/>
          <w:color w:val="222222"/>
          <w:sz w:val="24"/>
          <w:szCs w:val="24"/>
          <w:shd w:val="clear" w:color="auto" w:fill="FFFFFF"/>
        </w:rPr>
        <w:t xml:space="preserve"> BG, Tracy WF. (1996). </w:t>
      </w:r>
      <w:proofErr w:type="spellStart"/>
      <w:r w:rsidRPr="00F20C55">
        <w:rPr>
          <w:rFonts w:cs="Segoe UI"/>
          <w:i/>
          <w:iCs/>
          <w:color w:val="222222"/>
          <w:sz w:val="24"/>
          <w:szCs w:val="24"/>
          <w:shd w:val="clear" w:color="auto" w:fill="FFFFFF"/>
        </w:rPr>
        <w:t>Corngrass</w:t>
      </w:r>
      <w:proofErr w:type="spellEnd"/>
      <w:r w:rsidRPr="00F20C55">
        <w:rPr>
          <w:rFonts w:cs="Segoe UI"/>
          <w:i/>
          <w:iCs/>
          <w:color w:val="222222"/>
          <w:sz w:val="24"/>
          <w:szCs w:val="24"/>
          <w:shd w:val="clear" w:color="auto" w:fill="FFFFFF"/>
        </w:rPr>
        <w:t xml:space="preserve"> 1 of Maize (</w:t>
      </w:r>
      <w:proofErr w:type="spellStart"/>
      <w:r w:rsidRPr="00F20C55">
        <w:rPr>
          <w:rFonts w:cs="Segoe UI"/>
          <w:i/>
          <w:iCs/>
          <w:color w:val="222222"/>
          <w:sz w:val="24"/>
          <w:szCs w:val="24"/>
          <w:shd w:val="clear" w:color="auto" w:fill="FFFFFF"/>
        </w:rPr>
        <w:t>Zea</w:t>
      </w:r>
      <w:proofErr w:type="spellEnd"/>
      <w:r w:rsidRPr="00F20C55">
        <w:rPr>
          <w:rFonts w:cs="Segoe UI"/>
          <w:i/>
          <w:iCs/>
          <w:color w:val="222222"/>
          <w:sz w:val="24"/>
          <w:szCs w:val="24"/>
          <w:shd w:val="clear" w:color="auto" w:fill="FFFFFF"/>
        </w:rPr>
        <w:t xml:space="preserve"> mays L.) Delays Development of Adult Plant Resistance to Common Rust (Puccinia </w:t>
      </w:r>
      <w:proofErr w:type="spellStart"/>
      <w:r w:rsidRPr="00F20C55">
        <w:rPr>
          <w:rFonts w:cs="Segoe UI"/>
          <w:i/>
          <w:iCs/>
          <w:color w:val="222222"/>
          <w:sz w:val="24"/>
          <w:szCs w:val="24"/>
          <w:shd w:val="clear" w:color="auto" w:fill="FFFFFF"/>
        </w:rPr>
        <w:t>sorghi</w:t>
      </w:r>
      <w:proofErr w:type="spellEnd"/>
      <w:r w:rsidRPr="00F20C55">
        <w:rPr>
          <w:rFonts w:cs="Segoe UI"/>
          <w:i/>
          <w:iCs/>
          <w:color w:val="222222"/>
          <w:sz w:val="24"/>
          <w:szCs w:val="24"/>
          <w:shd w:val="clear" w:color="auto" w:fill="FFFFFF"/>
        </w:rPr>
        <w:t xml:space="preserve"> </w:t>
      </w:r>
      <w:proofErr w:type="spellStart"/>
      <w:r w:rsidRPr="00F20C55">
        <w:rPr>
          <w:rFonts w:cs="Segoe UI"/>
          <w:i/>
          <w:iCs/>
          <w:color w:val="222222"/>
          <w:sz w:val="24"/>
          <w:szCs w:val="24"/>
          <w:shd w:val="clear" w:color="auto" w:fill="FFFFFF"/>
        </w:rPr>
        <w:t>Schw</w:t>
      </w:r>
      <w:proofErr w:type="spellEnd"/>
      <w:r w:rsidRPr="00F20C55">
        <w:rPr>
          <w:rFonts w:cs="Segoe UI"/>
          <w:i/>
          <w:iCs/>
          <w:color w:val="222222"/>
          <w:sz w:val="24"/>
          <w:szCs w:val="24"/>
          <w:shd w:val="clear" w:color="auto" w:fill="FFFFFF"/>
        </w:rPr>
        <w:t>.) and European Corn Borer (</w:t>
      </w:r>
      <w:proofErr w:type="spellStart"/>
      <w:r w:rsidRPr="00F20C55">
        <w:rPr>
          <w:rFonts w:cs="Segoe UI"/>
          <w:i/>
          <w:iCs/>
          <w:color w:val="222222"/>
          <w:sz w:val="24"/>
          <w:szCs w:val="24"/>
          <w:shd w:val="clear" w:color="auto" w:fill="FFFFFF"/>
        </w:rPr>
        <w:t>Ostrinia</w:t>
      </w:r>
      <w:proofErr w:type="spellEnd"/>
      <w:r w:rsidRPr="00F20C55">
        <w:rPr>
          <w:rFonts w:cs="Segoe UI"/>
          <w:i/>
          <w:iCs/>
          <w:color w:val="222222"/>
          <w:sz w:val="24"/>
          <w:szCs w:val="24"/>
          <w:shd w:val="clear" w:color="auto" w:fill="FFFFFF"/>
        </w:rPr>
        <w:t xml:space="preserve"> </w:t>
      </w:r>
      <w:proofErr w:type="spellStart"/>
      <w:r w:rsidRPr="00F20C55">
        <w:rPr>
          <w:rFonts w:cs="Segoe UI"/>
          <w:i/>
          <w:iCs/>
          <w:color w:val="222222"/>
          <w:sz w:val="24"/>
          <w:szCs w:val="24"/>
          <w:shd w:val="clear" w:color="auto" w:fill="FFFFFF"/>
        </w:rPr>
        <w:t>nubilalis</w:t>
      </w:r>
      <w:proofErr w:type="spellEnd"/>
      <w:r w:rsidRPr="00F20C55">
        <w:rPr>
          <w:rFonts w:cs="Segoe UI"/>
          <w:i/>
          <w:iCs/>
          <w:color w:val="222222"/>
          <w:sz w:val="24"/>
          <w:szCs w:val="24"/>
          <w:shd w:val="clear" w:color="auto" w:fill="FFFFFF"/>
        </w:rPr>
        <w:t xml:space="preserve"> </w:t>
      </w:r>
      <w:proofErr w:type="spellStart"/>
      <w:r w:rsidRPr="00F20C55">
        <w:rPr>
          <w:rFonts w:cs="Segoe UI"/>
          <w:i/>
          <w:iCs/>
          <w:color w:val="222222"/>
          <w:sz w:val="24"/>
          <w:szCs w:val="24"/>
          <w:shd w:val="clear" w:color="auto" w:fill="FFFFFF"/>
        </w:rPr>
        <w:t>Hubner</w:t>
      </w:r>
      <w:proofErr w:type="spellEnd"/>
      <w:r w:rsidRPr="00F20C55">
        <w:rPr>
          <w:rFonts w:cs="Segoe UI"/>
          <w:i/>
          <w:iCs/>
          <w:color w:val="222222"/>
          <w:sz w:val="24"/>
          <w:szCs w:val="24"/>
          <w:shd w:val="clear" w:color="auto" w:fill="FFFFFF"/>
        </w:rPr>
        <w:t xml:space="preserve">). J </w:t>
      </w:r>
      <w:proofErr w:type="spellStart"/>
      <w:r w:rsidRPr="00F20C55">
        <w:rPr>
          <w:rFonts w:cs="Segoe UI"/>
          <w:i/>
          <w:iCs/>
          <w:color w:val="222222"/>
          <w:sz w:val="24"/>
          <w:szCs w:val="24"/>
          <w:shd w:val="clear" w:color="auto" w:fill="FFFFFF"/>
        </w:rPr>
        <w:t>Hered</w:t>
      </w:r>
      <w:proofErr w:type="spellEnd"/>
      <w:r w:rsidRPr="00F20C55">
        <w:rPr>
          <w:rFonts w:cs="Segoe UI"/>
          <w:i/>
          <w:iCs/>
          <w:color w:val="222222"/>
          <w:sz w:val="24"/>
          <w:szCs w:val="24"/>
          <w:shd w:val="clear" w:color="auto" w:fill="FFFFFF"/>
        </w:rPr>
        <w:t>, 219–223.</w:t>
      </w:r>
    </w:p>
    <w:p w14:paraId="1E411E85" w14:textId="77777777" w:rsidR="00F20C55" w:rsidRPr="00F20C55" w:rsidRDefault="00F20C55" w:rsidP="00F20C55">
      <w:pPr>
        <w:pStyle w:val="ListParagraph"/>
        <w:jc w:val="both"/>
        <w:rPr>
          <w:rFonts w:cs="Segoe UI"/>
          <w:i/>
          <w:iCs/>
          <w:color w:val="222222"/>
          <w:sz w:val="24"/>
          <w:szCs w:val="24"/>
          <w:shd w:val="clear" w:color="auto" w:fill="FFFFFF"/>
        </w:rPr>
      </w:pPr>
    </w:p>
    <w:p w14:paraId="433CA1B8" w14:textId="18F954BF"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Arndt D, Xia J, Liu Y, Zhou Y, Guo AC, Cruz JA et al (2012). METAGEN</w:t>
      </w:r>
      <w:r w:rsidR="00D76A63">
        <w:rPr>
          <w:rFonts w:cs="Segoe UI"/>
          <w:i/>
          <w:iCs/>
          <w:color w:val="222222"/>
          <w:sz w:val="24"/>
          <w:szCs w:val="24"/>
          <w:shd w:val="clear" w:color="auto" w:fill="FFFFFF"/>
        </w:rPr>
        <w:t xml:space="preserve"> </w:t>
      </w:r>
      <w:r w:rsidRPr="00F20C55">
        <w:rPr>
          <w:rFonts w:cs="Segoe UI"/>
          <w:i/>
          <w:iCs/>
          <w:color w:val="222222"/>
          <w:sz w:val="24"/>
          <w:szCs w:val="24"/>
          <w:shd w:val="clear" w:color="auto" w:fill="FFFFFF"/>
        </w:rPr>
        <w:t xml:space="preserve">assist: a comprehensive web server for comparative </w:t>
      </w:r>
      <w:r w:rsidRPr="00F20C55">
        <w:rPr>
          <w:rFonts w:cs="Segoe UI"/>
          <w:i/>
          <w:iCs/>
          <w:color w:val="222222"/>
          <w:sz w:val="24"/>
          <w:szCs w:val="24"/>
          <w:shd w:val="clear" w:color="auto" w:fill="FFFFFF"/>
        </w:rPr>
        <w:lastRenderedPageBreak/>
        <w:t>metagenomics. Nucleic Acids Res 40: W88–W95.</w:t>
      </w:r>
    </w:p>
    <w:p w14:paraId="0814DBAD" w14:textId="77777777" w:rsidR="00F20C55" w:rsidRPr="00F20C55" w:rsidRDefault="00F20C55" w:rsidP="00F20C55">
      <w:pPr>
        <w:pStyle w:val="ListParagraph"/>
        <w:jc w:val="both"/>
        <w:rPr>
          <w:rFonts w:cs="Segoe UI"/>
          <w:i/>
          <w:iCs/>
          <w:color w:val="222222"/>
          <w:sz w:val="24"/>
          <w:szCs w:val="24"/>
          <w:shd w:val="clear" w:color="auto" w:fill="FFFFFF"/>
        </w:rPr>
      </w:pPr>
    </w:p>
    <w:p w14:paraId="233C286F" w14:textId="77777777" w:rsidR="00F20C55" w:rsidRPr="00F20C55" w:rsidRDefault="00F20C55" w:rsidP="00F20C55">
      <w:pPr>
        <w:pStyle w:val="ListParagraph"/>
        <w:jc w:val="both"/>
        <w:rPr>
          <w:rFonts w:cs="Segoe UI"/>
          <w:i/>
          <w:iCs/>
          <w:color w:val="222222"/>
          <w:sz w:val="24"/>
          <w:szCs w:val="24"/>
          <w:shd w:val="clear" w:color="auto" w:fill="FFFFFF"/>
        </w:rPr>
      </w:pPr>
    </w:p>
    <w:p w14:paraId="55E7E0B9" w14:textId="77777777"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Badri DV, </w:t>
      </w:r>
      <w:proofErr w:type="spellStart"/>
      <w:r w:rsidRPr="00F20C55">
        <w:rPr>
          <w:rFonts w:cs="Segoe UI"/>
          <w:i/>
          <w:iCs/>
          <w:color w:val="222222"/>
          <w:sz w:val="24"/>
          <w:szCs w:val="24"/>
          <w:shd w:val="clear" w:color="auto" w:fill="FFFFFF"/>
        </w:rPr>
        <w:t>Vivanco</w:t>
      </w:r>
      <w:proofErr w:type="spellEnd"/>
      <w:r w:rsidRPr="00F20C55">
        <w:rPr>
          <w:rFonts w:cs="Segoe UI"/>
          <w:i/>
          <w:iCs/>
          <w:color w:val="222222"/>
          <w:sz w:val="24"/>
          <w:szCs w:val="24"/>
          <w:shd w:val="clear" w:color="auto" w:fill="FFFFFF"/>
        </w:rPr>
        <w:t xml:space="preserve"> </w:t>
      </w:r>
      <w:proofErr w:type="gramStart"/>
      <w:r w:rsidRPr="00F20C55">
        <w:rPr>
          <w:rFonts w:cs="Segoe UI"/>
          <w:i/>
          <w:iCs/>
          <w:color w:val="222222"/>
          <w:sz w:val="24"/>
          <w:szCs w:val="24"/>
          <w:shd w:val="clear" w:color="auto" w:fill="FFFFFF"/>
        </w:rPr>
        <w:t>JM .</w:t>
      </w:r>
      <w:proofErr w:type="gramEnd"/>
      <w:r w:rsidRPr="00F20C55">
        <w:rPr>
          <w:rFonts w:cs="Segoe UI"/>
          <w:i/>
          <w:iCs/>
          <w:color w:val="222222"/>
          <w:sz w:val="24"/>
          <w:szCs w:val="24"/>
          <w:shd w:val="clear" w:color="auto" w:fill="FFFFFF"/>
        </w:rPr>
        <w:t xml:space="preserve"> (2009). Regulation and function of root exudates. Plant Cell Environ 32: 666–681.</w:t>
      </w:r>
    </w:p>
    <w:p w14:paraId="3BA4EE1A" w14:textId="77777777" w:rsidR="00F20C55" w:rsidRPr="00F20C55" w:rsidRDefault="00F20C55" w:rsidP="00F20C55">
      <w:pPr>
        <w:pStyle w:val="ListParagraph"/>
        <w:jc w:val="both"/>
        <w:rPr>
          <w:rFonts w:cs="Segoe UI"/>
          <w:i/>
          <w:iCs/>
          <w:color w:val="222222"/>
          <w:sz w:val="24"/>
          <w:szCs w:val="24"/>
          <w:shd w:val="clear" w:color="auto" w:fill="FFFFFF"/>
        </w:rPr>
      </w:pPr>
    </w:p>
    <w:p w14:paraId="414F2D91" w14:textId="77777777" w:rsidR="00F20C55" w:rsidRPr="00F20C55" w:rsidRDefault="00F20C55" w:rsidP="00F20C55">
      <w:pPr>
        <w:pStyle w:val="ListParagraph"/>
        <w:numPr>
          <w:ilvl w:val="0"/>
          <w:numId w:val="1"/>
        </w:numPr>
        <w:jc w:val="both"/>
        <w:rPr>
          <w:rFonts w:cs="Segoe UI"/>
          <w:i/>
          <w:iCs/>
          <w:color w:val="222222"/>
          <w:sz w:val="24"/>
          <w:szCs w:val="24"/>
          <w:shd w:val="clear" w:color="auto" w:fill="FFFFFF"/>
        </w:rPr>
      </w:pPr>
      <w:proofErr w:type="spellStart"/>
      <w:r w:rsidRPr="00F20C55">
        <w:rPr>
          <w:rFonts w:cs="Segoe UI"/>
          <w:i/>
          <w:iCs/>
          <w:color w:val="222222"/>
          <w:sz w:val="24"/>
          <w:szCs w:val="24"/>
          <w:shd w:val="clear" w:color="auto" w:fill="FFFFFF"/>
        </w:rPr>
        <w:t>Bais</w:t>
      </w:r>
      <w:proofErr w:type="spellEnd"/>
      <w:r w:rsidRPr="00F20C55">
        <w:rPr>
          <w:rFonts w:cs="Segoe UI"/>
          <w:i/>
          <w:iCs/>
          <w:color w:val="222222"/>
          <w:sz w:val="24"/>
          <w:szCs w:val="24"/>
          <w:shd w:val="clear" w:color="auto" w:fill="FFFFFF"/>
        </w:rPr>
        <w:t xml:space="preserve"> HP, Weir TL, Perry LG, Gilroy S, </w:t>
      </w:r>
      <w:proofErr w:type="spellStart"/>
      <w:r w:rsidRPr="00F20C55">
        <w:rPr>
          <w:rFonts w:cs="Segoe UI"/>
          <w:i/>
          <w:iCs/>
          <w:color w:val="222222"/>
          <w:sz w:val="24"/>
          <w:szCs w:val="24"/>
          <w:shd w:val="clear" w:color="auto" w:fill="FFFFFF"/>
        </w:rPr>
        <w:t>Vivanco</w:t>
      </w:r>
      <w:proofErr w:type="spellEnd"/>
      <w:r w:rsidRPr="00F20C55">
        <w:rPr>
          <w:rFonts w:cs="Segoe UI"/>
          <w:i/>
          <w:iCs/>
          <w:color w:val="222222"/>
          <w:sz w:val="24"/>
          <w:szCs w:val="24"/>
          <w:shd w:val="clear" w:color="auto" w:fill="FFFFFF"/>
        </w:rPr>
        <w:t xml:space="preserve"> </w:t>
      </w:r>
      <w:proofErr w:type="gramStart"/>
      <w:r w:rsidRPr="00F20C55">
        <w:rPr>
          <w:rFonts w:cs="Segoe UI"/>
          <w:i/>
          <w:iCs/>
          <w:color w:val="222222"/>
          <w:sz w:val="24"/>
          <w:szCs w:val="24"/>
          <w:shd w:val="clear" w:color="auto" w:fill="FFFFFF"/>
        </w:rPr>
        <w:t>JM .</w:t>
      </w:r>
      <w:proofErr w:type="gramEnd"/>
      <w:r w:rsidRPr="00F20C55">
        <w:rPr>
          <w:rFonts w:cs="Segoe UI"/>
          <w:i/>
          <w:iCs/>
          <w:color w:val="222222"/>
          <w:sz w:val="24"/>
          <w:szCs w:val="24"/>
          <w:shd w:val="clear" w:color="auto" w:fill="FFFFFF"/>
        </w:rPr>
        <w:t xml:space="preserve"> (2006). The role of root exudates in rhizosphere interactions with plants and other organisms. Annu Rev Plant Biol 57: 233–266.</w:t>
      </w:r>
    </w:p>
    <w:p w14:paraId="1593F084" w14:textId="77777777" w:rsidR="00F20C55" w:rsidRPr="00F20C55" w:rsidRDefault="00F20C55" w:rsidP="00F20C55">
      <w:pPr>
        <w:pStyle w:val="ListParagraph"/>
        <w:jc w:val="both"/>
        <w:rPr>
          <w:rFonts w:cs="Segoe UI"/>
          <w:i/>
          <w:iCs/>
          <w:color w:val="222222"/>
          <w:sz w:val="24"/>
          <w:szCs w:val="24"/>
          <w:shd w:val="clear" w:color="auto" w:fill="FFFFFF"/>
        </w:rPr>
      </w:pPr>
    </w:p>
    <w:p w14:paraId="677EAD73" w14:textId="77777777" w:rsidR="00F20C55" w:rsidRPr="00F20C55" w:rsidRDefault="00F20C55" w:rsidP="00F20C55">
      <w:pPr>
        <w:pStyle w:val="ListParagraph"/>
        <w:jc w:val="both"/>
        <w:rPr>
          <w:rFonts w:cs="Segoe UI"/>
          <w:i/>
          <w:iCs/>
          <w:color w:val="222222"/>
          <w:sz w:val="24"/>
          <w:szCs w:val="24"/>
          <w:shd w:val="clear" w:color="auto" w:fill="FFFFFF"/>
        </w:rPr>
      </w:pPr>
    </w:p>
    <w:p w14:paraId="01D10925" w14:textId="77777777"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Mendes, R. et al. Deciphering the rhizosphere </w:t>
      </w:r>
      <w:r w:rsidR="00704F79">
        <w:rPr>
          <w:rFonts w:cs="Segoe UI"/>
          <w:i/>
          <w:iCs/>
          <w:color w:val="222222"/>
          <w:sz w:val="24"/>
          <w:szCs w:val="24"/>
          <w:shd w:val="clear" w:color="auto" w:fill="FFFFFF"/>
        </w:rPr>
        <w:t>Microbiome</w:t>
      </w:r>
      <w:r w:rsidRPr="00F20C55">
        <w:rPr>
          <w:rFonts w:cs="Segoe UI"/>
          <w:i/>
          <w:iCs/>
          <w:color w:val="222222"/>
          <w:sz w:val="24"/>
          <w:szCs w:val="24"/>
          <w:shd w:val="clear" w:color="auto" w:fill="FFFFFF"/>
        </w:rPr>
        <w:t xml:space="preserve"> for disease-suppressive bacteria. Science 332, 1097–1100 (2011).</w:t>
      </w:r>
    </w:p>
    <w:p w14:paraId="4B58874A" w14:textId="77777777" w:rsidR="00F20C55" w:rsidRPr="00F20C55" w:rsidRDefault="00F20C55" w:rsidP="00F20C55">
      <w:pPr>
        <w:pStyle w:val="ListParagraph"/>
        <w:jc w:val="both"/>
        <w:rPr>
          <w:rFonts w:cs="Segoe UI"/>
          <w:i/>
          <w:iCs/>
          <w:color w:val="222222"/>
          <w:sz w:val="24"/>
          <w:szCs w:val="24"/>
          <w:shd w:val="clear" w:color="auto" w:fill="FFFFFF"/>
        </w:rPr>
      </w:pPr>
    </w:p>
    <w:p w14:paraId="1E4AFA3A" w14:textId="77777777"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Busby, P. E. et al. Research priorities for harnessing plant </w:t>
      </w:r>
      <w:r w:rsidR="00704F79">
        <w:rPr>
          <w:rFonts w:cs="Segoe UI"/>
          <w:i/>
          <w:iCs/>
          <w:color w:val="222222"/>
          <w:sz w:val="24"/>
          <w:szCs w:val="24"/>
          <w:shd w:val="clear" w:color="auto" w:fill="FFFFFF"/>
        </w:rPr>
        <w:t>Microbiome</w:t>
      </w:r>
      <w:r w:rsidRPr="00F20C55">
        <w:rPr>
          <w:rFonts w:cs="Segoe UI"/>
          <w:i/>
          <w:iCs/>
          <w:color w:val="222222"/>
          <w:sz w:val="24"/>
          <w:szCs w:val="24"/>
          <w:shd w:val="clear" w:color="auto" w:fill="FFFFFF"/>
        </w:rPr>
        <w:t>s in sustainable agriculture. </w:t>
      </w:r>
      <w:proofErr w:type="spellStart"/>
      <w:r w:rsidRPr="00F20C55">
        <w:rPr>
          <w:rFonts w:cs="Segoe UI"/>
          <w:i/>
          <w:iCs/>
          <w:color w:val="222222"/>
          <w:sz w:val="24"/>
          <w:szCs w:val="24"/>
          <w:shd w:val="clear" w:color="auto" w:fill="FFFFFF"/>
        </w:rPr>
        <w:t>PLoS</w:t>
      </w:r>
      <w:proofErr w:type="spellEnd"/>
      <w:r w:rsidRPr="00F20C55">
        <w:rPr>
          <w:rFonts w:cs="Segoe UI"/>
          <w:i/>
          <w:iCs/>
          <w:color w:val="222222"/>
          <w:sz w:val="24"/>
          <w:szCs w:val="24"/>
          <w:shd w:val="clear" w:color="auto" w:fill="FFFFFF"/>
        </w:rPr>
        <w:t xml:space="preserve"> Biol. 15, e2001793 (2017).</w:t>
      </w:r>
    </w:p>
    <w:p w14:paraId="3D6E5378" w14:textId="77777777" w:rsidR="00F20C55" w:rsidRPr="00F20C55" w:rsidRDefault="00F20C55" w:rsidP="00F20C55">
      <w:pPr>
        <w:pStyle w:val="ListParagraph"/>
        <w:jc w:val="both"/>
        <w:rPr>
          <w:rFonts w:cs="Segoe UI"/>
          <w:i/>
          <w:iCs/>
          <w:color w:val="222222"/>
          <w:sz w:val="24"/>
          <w:szCs w:val="24"/>
          <w:shd w:val="clear" w:color="auto" w:fill="FFFFFF"/>
        </w:rPr>
      </w:pPr>
    </w:p>
    <w:p w14:paraId="4C84F89C" w14:textId="77777777" w:rsidR="00F20C55" w:rsidRPr="00F20C55" w:rsidRDefault="00F20C55" w:rsidP="00F20C55">
      <w:pPr>
        <w:pStyle w:val="ListParagraph"/>
        <w:jc w:val="both"/>
        <w:rPr>
          <w:rFonts w:cs="Segoe UI"/>
          <w:i/>
          <w:iCs/>
          <w:color w:val="222222"/>
          <w:sz w:val="24"/>
          <w:szCs w:val="24"/>
          <w:shd w:val="clear" w:color="auto" w:fill="FFFFFF"/>
        </w:rPr>
      </w:pPr>
    </w:p>
    <w:p w14:paraId="24426698" w14:textId="77777777"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Zhang, Y. et al. Huanglongbing impairs the rhizosphere-to-rhizoplane enrichment process of the citrus root-associated </w:t>
      </w:r>
      <w:r w:rsidR="00704F79">
        <w:rPr>
          <w:rFonts w:cs="Segoe UI"/>
          <w:i/>
          <w:iCs/>
          <w:color w:val="222222"/>
          <w:sz w:val="24"/>
          <w:szCs w:val="24"/>
          <w:shd w:val="clear" w:color="auto" w:fill="FFFFFF"/>
        </w:rPr>
        <w:t>Microbiome</w:t>
      </w:r>
      <w:r w:rsidRPr="00F20C55">
        <w:rPr>
          <w:rFonts w:cs="Segoe UI"/>
          <w:i/>
          <w:iCs/>
          <w:color w:val="222222"/>
          <w:sz w:val="24"/>
          <w:szCs w:val="24"/>
          <w:shd w:val="clear" w:color="auto" w:fill="FFFFFF"/>
        </w:rPr>
        <w:t>. </w:t>
      </w:r>
      <w:r w:rsidR="00704F79">
        <w:rPr>
          <w:rFonts w:cs="Segoe UI"/>
          <w:i/>
          <w:iCs/>
          <w:color w:val="222222"/>
          <w:sz w:val="24"/>
          <w:szCs w:val="24"/>
          <w:shd w:val="clear" w:color="auto" w:fill="FFFFFF"/>
        </w:rPr>
        <w:t>Microbiome</w:t>
      </w:r>
      <w:r w:rsidRPr="00F20C55">
        <w:rPr>
          <w:rFonts w:cs="Segoe UI"/>
          <w:i/>
          <w:iCs/>
          <w:color w:val="222222"/>
          <w:sz w:val="24"/>
          <w:szCs w:val="24"/>
          <w:shd w:val="clear" w:color="auto" w:fill="FFFFFF"/>
        </w:rPr>
        <w:t> 5, 97 (2017).</w:t>
      </w:r>
    </w:p>
    <w:p w14:paraId="22669A9B" w14:textId="77777777" w:rsidR="00F20C55" w:rsidRPr="00F20C55" w:rsidRDefault="00F20C55" w:rsidP="00F20C55">
      <w:pPr>
        <w:pStyle w:val="ListParagraph"/>
        <w:jc w:val="both"/>
        <w:rPr>
          <w:rFonts w:cs="Segoe UI"/>
          <w:i/>
          <w:iCs/>
          <w:color w:val="222222"/>
          <w:sz w:val="24"/>
          <w:szCs w:val="24"/>
          <w:shd w:val="clear" w:color="auto" w:fill="FFFFFF"/>
        </w:rPr>
      </w:pPr>
    </w:p>
    <w:p w14:paraId="5545E76D" w14:textId="77777777"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M.K. </w:t>
      </w:r>
      <w:proofErr w:type="spellStart"/>
      <w:r w:rsidRPr="00F20C55">
        <w:rPr>
          <w:rFonts w:cs="Segoe UI"/>
          <w:i/>
          <w:iCs/>
          <w:color w:val="222222"/>
          <w:sz w:val="24"/>
          <w:szCs w:val="24"/>
          <w:shd w:val="clear" w:color="auto" w:fill="FFFFFF"/>
        </w:rPr>
        <w:t>Chelius</w:t>
      </w:r>
      <w:proofErr w:type="spellEnd"/>
      <w:r w:rsidRPr="00F20C55">
        <w:rPr>
          <w:rFonts w:cs="Segoe UI"/>
          <w:i/>
          <w:iCs/>
          <w:color w:val="222222"/>
          <w:sz w:val="24"/>
          <w:szCs w:val="24"/>
          <w:shd w:val="clear" w:color="auto" w:fill="FFFFFF"/>
        </w:rPr>
        <w:t xml:space="preserve">, E.W. Triplett, The diversity of archaea and bacteria in association with the roots of </w:t>
      </w:r>
      <w:proofErr w:type="spellStart"/>
      <w:r w:rsidRPr="00F20C55">
        <w:rPr>
          <w:rFonts w:cs="Segoe UI"/>
          <w:i/>
          <w:iCs/>
          <w:color w:val="222222"/>
          <w:sz w:val="24"/>
          <w:szCs w:val="24"/>
          <w:shd w:val="clear" w:color="auto" w:fill="FFFFFF"/>
        </w:rPr>
        <w:t>Zea</w:t>
      </w:r>
      <w:proofErr w:type="spellEnd"/>
      <w:r w:rsidRPr="00F20C55">
        <w:rPr>
          <w:rFonts w:cs="Segoe UI"/>
          <w:i/>
          <w:iCs/>
          <w:color w:val="222222"/>
          <w:sz w:val="24"/>
          <w:szCs w:val="24"/>
          <w:shd w:val="clear" w:color="auto" w:fill="FFFFFF"/>
        </w:rPr>
        <w:t xml:space="preserve"> mays L, </w:t>
      </w:r>
      <w:proofErr w:type="spellStart"/>
      <w:r w:rsidRPr="00F20C55">
        <w:rPr>
          <w:rFonts w:cs="Segoe UI"/>
          <w:i/>
          <w:iCs/>
          <w:color w:val="222222"/>
          <w:sz w:val="24"/>
          <w:szCs w:val="24"/>
          <w:shd w:val="clear" w:color="auto" w:fill="FFFFFF"/>
        </w:rPr>
        <w:t>Microb</w:t>
      </w:r>
      <w:proofErr w:type="spellEnd"/>
      <w:r w:rsidRPr="00F20C55">
        <w:rPr>
          <w:rFonts w:cs="Segoe UI"/>
          <w:i/>
          <w:iCs/>
          <w:color w:val="222222"/>
          <w:sz w:val="24"/>
          <w:szCs w:val="24"/>
          <w:shd w:val="clear" w:color="auto" w:fill="FFFFFF"/>
        </w:rPr>
        <w:t>. Ecol. 41 (2001) 252–263.</w:t>
      </w:r>
    </w:p>
    <w:p w14:paraId="75CC267F" w14:textId="77777777" w:rsidR="00F20C55" w:rsidRPr="00F20C55" w:rsidRDefault="00F20C55" w:rsidP="00F20C55">
      <w:pPr>
        <w:pStyle w:val="ListParagraph"/>
        <w:jc w:val="both"/>
        <w:rPr>
          <w:rFonts w:cs="Segoe UI"/>
          <w:i/>
          <w:iCs/>
          <w:color w:val="222222"/>
          <w:sz w:val="24"/>
          <w:szCs w:val="24"/>
          <w:shd w:val="clear" w:color="auto" w:fill="FFFFFF"/>
        </w:rPr>
      </w:pPr>
    </w:p>
    <w:p w14:paraId="33EDD78A" w14:textId="77777777" w:rsidR="00F20C55" w:rsidRPr="00F20C55" w:rsidRDefault="00F20C55" w:rsidP="00F20C55">
      <w:pPr>
        <w:pStyle w:val="ListParagraph"/>
        <w:jc w:val="both"/>
        <w:rPr>
          <w:rFonts w:cs="Segoe UI"/>
          <w:i/>
          <w:iCs/>
          <w:color w:val="222222"/>
          <w:sz w:val="24"/>
          <w:szCs w:val="24"/>
          <w:shd w:val="clear" w:color="auto" w:fill="FFFFFF"/>
        </w:rPr>
      </w:pPr>
    </w:p>
    <w:p w14:paraId="46729748" w14:textId="77777777"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S. Chen, T.R. </w:t>
      </w:r>
      <w:proofErr w:type="spellStart"/>
      <w:r w:rsidRPr="00F20C55">
        <w:rPr>
          <w:rFonts w:cs="Segoe UI"/>
          <w:i/>
          <w:iCs/>
          <w:color w:val="222222"/>
          <w:sz w:val="24"/>
          <w:szCs w:val="24"/>
          <w:shd w:val="clear" w:color="auto" w:fill="FFFFFF"/>
        </w:rPr>
        <w:t>Waghmode</w:t>
      </w:r>
      <w:proofErr w:type="spellEnd"/>
      <w:r w:rsidRPr="00F20C55">
        <w:rPr>
          <w:rFonts w:cs="Segoe UI"/>
          <w:i/>
          <w:iCs/>
          <w:color w:val="222222"/>
          <w:sz w:val="24"/>
          <w:szCs w:val="24"/>
          <w:shd w:val="clear" w:color="auto" w:fill="FFFFFF"/>
        </w:rPr>
        <w:t xml:space="preserve">, R. Sun, E.E. </w:t>
      </w:r>
      <w:proofErr w:type="spellStart"/>
      <w:r w:rsidRPr="00F20C55">
        <w:rPr>
          <w:rFonts w:cs="Segoe UI"/>
          <w:i/>
          <w:iCs/>
          <w:color w:val="222222"/>
          <w:sz w:val="24"/>
          <w:szCs w:val="24"/>
          <w:shd w:val="clear" w:color="auto" w:fill="FFFFFF"/>
        </w:rPr>
        <w:t>Kuramae</w:t>
      </w:r>
      <w:proofErr w:type="spellEnd"/>
      <w:r w:rsidRPr="00F20C55">
        <w:rPr>
          <w:rFonts w:cs="Segoe UI"/>
          <w:i/>
          <w:iCs/>
          <w:color w:val="222222"/>
          <w:sz w:val="24"/>
          <w:szCs w:val="24"/>
          <w:shd w:val="clear" w:color="auto" w:fill="FFFFFF"/>
        </w:rPr>
        <w:t xml:space="preserve">, C. Hu, B. Liu, Root-associated </w:t>
      </w:r>
      <w:r w:rsidR="00704F79">
        <w:rPr>
          <w:rFonts w:cs="Segoe UI"/>
          <w:i/>
          <w:iCs/>
          <w:color w:val="222222"/>
          <w:sz w:val="24"/>
          <w:szCs w:val="24"/>
          <w:shd w:val="clear" w:color="auto" w:fill="FFFFFF"/>
        </w:rPr>
        <w:t>Microbiome</w:t>
      </w:r>
      <w:r w:rsidRPr="00F20C55">
        <w:rPr>
          <w:rFonts w:cs="Segoe UI"/>
          <w:i/>
          <w:iCs/>
          <w:color w:val="222222"/>
          <w:sz w:val="24"/>
          <w:szCs w:val="24"/>
          <w:shd w:val="clear" w:color="auto" w:fill="FFFFFF"/>
        </w:rPr>
        <w:t xml:space="preserve">s of wheat under the combined effect of plant development and nitrogen fertilization, </w:t>
      </w:r>
      <w:r w:rsidR="00704F79">
        <w:rPr>
          <w:rFonts w:cs="Segoe UI"/>
          <w:i/>
          <w:iCs/>
          <w:color w:val="222222"/>
          <w:sz w:val="24"/>
          <w:szCs w:val="24"/>
          <w:shd w:val="clear" w:color="auto" w:fill="FFFFFF"/>
        </w:rPr>
        <w:t>Microbiome</w:t>
      </w:r>
      <w:r w:rsidRPr="00F20C55">
        <w:rPr>
          <w:rFonts w:cs="Segoe UI"/>
          <w:i/>
          <w:iCs/>
          <w:color w:val="222222"/>
          <w:sz w:val="24"/>
          <w:szCs w:val="24"/>
          <w:shd w:val="clear" w:color="auto" w:fill="FFFFFF"/>
        </w:rPr>
        <w:t xml:space="preserve"> 7 (2019) 136.</w:t>
      </w:r>
    </w:p>
    <w:p w14:paraId="3522904E" w14:textId="77777777" w:rsidR="00F20C55" w:rsidRPr="00F20C55" w:rsidRDefault="00F20C55" w:rsidP="00F20C55">
      <w:pPr>
        <w:pStyle w:val="ListParagraph"/>
        <w:jc w:val="both"/>
        <w:rPr>
          <w:rFonts w:cs="Segoe UI"/>
          <w:i/>
          <w:iCs/>
          <w:color w:val="222222"/>
          <w:sz w:val="24"/>
          <w:szCs w:val="24"/>
          <w:shd w:val="clear" w:color="auto" w:fill="FFFFFF"/>
        </w:rPr>
      </w:pPr>
    </w:p>
    <w:p w14:paraId="0A06D070" w14:textId="77777777"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J.E. Carrara, C.A. Walter, J.S. Hawkins, W.T. </w:t>
      </w:r>
      <w:proofErr w:type="spellStart"/>
      <w:r w:rsidRPr="00F20C55">
        <w:rPr>
          <w:rFonts w:cs="Segoe UI"/>
          <w:i/>
          <w:iCs/>
          <w:color w:val="222222"/>
          <w:sz w:val="24"/>
          <w:szCs w:val="24"/>
          <w:shd w:val="clear" w:color="auto" w:fill="FFFFFF"/>
        </w:rPr>
        <w:t>Peterjohn</w:t>
      </w:r>
      <w:proofErr w:type="spellEnd"/>
      <w:r w:rsidRPr="00F20C55">
        <w:rPr>
          <w:rFonts w:cs="Segoe UI"/>
          <w:i/>
          <w:iCs/>
          <w:color w:val="222222"/>
          <w:sz w:val="24"/>
          <w:szCs w:val="24"/>
          <w:shd w:val="clear" w:color="auto" w:fill="FFFFFF"/>
        </w:rPr>
        <w:t xml:space="preserve">, C. Averill, E.R. </w:t>
      </w:r>
      <w:proofErr w:type="spellStart"/>
      <w:r w:rsidRPr="00F20C55">
        <w:rPr>
          <w:rFonts w:cs="Segoe UI"/>
          <w:i/>
          <w:iCs/>
          <w:color w:val="222222"/>
          <w:sz w:val="24"/>
          <w:szCs w:val="24"/>
          <w:shd w:val="clear" w:color="auto" w:fill="FFFFFF"/>
        </w:rPr>
        <w:t>Brzostek</w:t>
      </w:r>
      <w:proofErr w:type="spellEnd"/>
      <w:r w:rsidRPr="00F20C55">
        <w:rPr>
          <w:rFonts w:cs="Segoe UI"/>
          <w:i/>
          <w:iCs/>
          <w:color w:val="222222"/>
          <w:sz w:val="24"/>
          <w:szCs w:val="24"/>
          <w:shd w:val="clear" w:color="auto" w:fill="FFFFFF"/>
        </w:rPr>
        <w:t>, Interactions among plants, bacteria, and fungi reduce extracellular enzyme activities under long-term N fertilization, Global Change Biol. 24 (2018) 2721–2734.</w:t>
      </w:r>
    </w:p>
    <w:p w14:paraId="427712D5" w14:textId="77777777" w:rsidR="00F20C55" w:rsidRPr="00F20C55" w:rsidRDefault="00F20C55" w:rsidP="00F20C55">
      <w:pPr>
        <w:pStyle w:val="ListParagraph"/>
        <w:jc w:val="both"/>
        <w:rPr>
          <w:rFonts w:cs="Segoe UI"/>
          <w:i/>
          <w:iCs/>
          <w:color w:val="222222"/>
          <w:sz w:val="24"/>
          <w:szCs w:val="24"/>
          <w:shd w:val="clear" w:color="auto" w:fill="FFFFFF"/>
        </w:rPr>
      </w:pPr>
    </w:p>
    <w:p w14:paraId="6D1A4D6B" w14:textId="77777777" w:rsidR="00F20C55" w:rsidRPr="00F20C55" w:rsidRDefault="00F20C55" w:rsidP="00F20C55">
      <w:pPr>
        <w:pStyle w:val="ListParagraph"/>
        <w:jc w:val="both"/>
        <w:rPr>
          <w:rFonts w:cs="Segoe UI"/>
          <w:i/>
          <w:iCs/>
          <w:color w:val="222222"/>
          <w:sz w:val="24"/>
          <w:szCs w:val="24"/>
          <w:shd w:val="clear" w:color="auto" w:fill="FFFFFF"/>
        </w:rPr>
      </w:pPr>
    </w:p>
    <w:p w14:paraId="2518EC1F" w14:textId="77777777" w:rsidR="00F20C55" w:rsidRPr="00F20C55" w:rsidRDefault="00F20C55" w:rsidP="00F20C55">
      <w:pPr>
        <w:pStyle w:val="ListParagraph"/>
        <w:numPr>
          <w:ilvl w:val="0"/>
          <w:numId w:val="1"/>
        </w:numPr>
        <w:autoSpaceDE w:val="0"/>
        <w:autoSpaceDN w:val="0"/>
        <w:adjustRightInd w:val="0"/>
        <w:spacing w:after="0" w:line="240" w:lineRule="auto"/>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Chaparro, J.M.; Badri, D.V.; </w:t>
      </w:r>
      <w:proofErr w:type="spellStart"/>
      <w:r w:rsidRPr="00F20C55">
        <w:rPr>
          <w:rFonts w:cs="Segoe UI"/>
          <w:i/>
          <w:iCs/>
          <w:color w:val="222222"/>
          <w:sz w:val="24"/>
          <w:szCs w:val="24"/>
          <w:shd w:val="clear" w:color="auto" w:fill="FFFFFF"/>
        </w:rPr>
        <w:t>Vivanco</w:t>
      </w:r>
      <w:proofErr w:type="spellEnd"/>
      <w:r w:rsidRPr="00F20C55">
        <w:rPr>
          <w:rFonts w:cs="Segoe UI"/>
          <w:i/>
          <w:iCs/>
          <w:color w:val="222222"/>
          <w:sz w:val="24"/>
          <w:szCs w:val="24"/>
          <w:shd w:val="clear" w:color="auto" w:fill="FFFFFF"/>
        </w:rPr>
        <w:t xml:space="preserve">, J.M. Rhizosphere </w:t>
      </w:r>
      <w:r w:rsidR="00704F79">
        <w:rPr>
          <w:rFonts w:cs="Segoe UI"/>
          <w:i/>
          <w:iCs/>
          <w:color w:val="222222"/>
          <w:sz w:val="24"/>
          <w:szCs w:val="24"/>
          <w:shd w:val="clear" w:color="auto" w:fill="FFFFFF"/>
        </w:rPr>
        <w:t>Microbiome</w:t>
      </w:r>
      <w:r w:rsidRPr="00F20C55">
        <w:rPr>
          <w:rFonts w:cs="Segoe UI"/>
          <w:i/>
          <w:iCs/>
          <w:color w:val="222222"/>
          <w:sz w:val="24"/>
          <w:szCs w:val="24"/>
          <w:shd w:val="clear" w:color="auto" w:fill="FFFFFF"/>
        </w:rPr>
        <w:t xml:space="preserve"> assemblage is affected by plant development. ISME J. 2014, 8, 790–803.</w:t>
      </w:r>
    </w:p>
    <w:p w14:paraId="48272A9E" w14:textId="77777777" w:rsidR="00F20C55" w:rsidRPr="00F20C55" w:rsidRDefault="00F20C55" w:rsidP="00F20C55">
      <w:pPr>
        <w:pStyle w:val="ListParagraph"/>
        <w:autoSpaceDE w:val="0"/>
        <w:autoSpaceDN w:val="0"/>
        <w:adjustRightInd w:val="0"/>
        <w:spacing w:after="0" w:line="240" w:lineRule="auto"/>
        <w:jc w:val="both"/>
        <w:rPr>
          <w:rFonts w:cs="Segoe UI"/>
          <w:i/>
          <w:iCs/>
          <w:color w:val="222222"/>
          <w:sz w:val="24"/>
          <w:szCs w:val="24"/>
          <w:shd w:val="clear" w:color="auto" w:fill="FFFFFF"/>
        </w:rPr>
      </w:pPr>
    </w:p>
    <w:p w14:paraId="219AC292" w14:textId="77777777" w:rsidR="00F20C55" w:rsidRPr="00F20C55" w:rsidRDefault="00F20C55" w:rsidP="00F20C55">
      <w:pPr>
        <w:pStyle w:val="ListParagraph"/>
        <w:numPr>
          <w:ilvl w:val="0"/>
          <w:numId w:val="1"/>
        </w:numPr>
        <w:autoSpaceDE w:val="0"/>
        <w:autoSpaceDN w:val="0"/>
        <w:adjustRightInd w:val="0"/>
        <w:spacing w:after="0" w:line="240" w:lineRule="auto"/>
        <w:jc w:val="both"/>
        <w:rPr>
          <w:rFonts w:cs="Segoe UI"/>
          <w:i/>
          <w:iCs/>
          <w:color w:val="222222"/>
          <w:sz w:val="24"/>
          <w:szCs w:val="24"/>
          <w:shd w:val="clear" w:color="auto" w:fill="FFFFFF"/>
        </w:rPr>
      </w:pPr>
      <w:r w:rsidRPr="00F20C55">
        <w:rPr>
          <w:rFonts w:cs="Segoe UI"/>
          <w:i/>
          <w:iCs/>
          <w:color w:val="333333"/>
          <w:sz w:val="24"/>
          <w:szCs w:val="24"/>
          <w:shd w:val="clear" w:color="auto" w:fill="FCFCFC"/>
        </w:rPr>
        <w:t xml:space="preserve">Bakker MG, </w:t>
      </w:r>
      <w:proofErr w:type="spellStart"/>
      <w:r w:rsidRPr="00F20C55">
        <w:rPr>
          <w:rFonts w:cs="Segoe UI"/>
          <w:i/>
          <w:iCs/>
          <w:color w:val="333333"/>
          <w:sz w:val="24"/>
          <w:szCs w:val="24"/>
          <w:shd w:val="clear" w:color="auto" w:fill="FCFCFC"/>
        </w:rPr>
        <w:t>Manter</w:t>
      </w:r>
      <w:proofErr w:type="spellEnd"/>
      <w:r w:rsidRPr="00F20C55">
        <w:rPr>
          <w:rFonts w:cs="Segoe UI"/>
          <w:i/>
          <w:iCs/>
          <w:color w:val="333333"/>
          <w:sz w:val="24"/>
          <w:szCs w:val="24"/>
          <w:shd w:val="clear" w:color="auto" w:fill="FCFCFC"/>
        </w:rPr>
        <w:t xml:space="preserve"> DK, </w:t>
      </w:r>
      <w:proofErr w:type="spellStart"/>
      <w:r w:rsidRPr="00F20C55">
        <w:rPr>
          <w:rFonts w:cs="Segoe UI"/>
          <w:i/>
          <w:iCs/>
          <w:color w:val="333333"/>
          <w:sz w:val="24"/>
          <w:szCs w:val="24"/>
          <w:shd w:val="clear" w:color="auto" w:fill="FCFCFC"/>
        </w:rPr>
        <w:t>Sheflin</w:t>
      </w:r>
      <w:proofErr w:type="spellEnd"/>
      <w:r w:rsidRPr="00F20C55">
        <w:rPr>
          <w:rFonts w:cs="Segoe UI"/>
          <w:i/>
          <w:iCs/>
          <w:color w:val="333333"/>
          <w:sz w:val="24"/>
          <w:szCs w:val="24"/>
          <w:shd w:val="clear" w:color="auto" w:fill="FCFCFC"/>
        </w:rPr>
        <w:t xml:space="preserve"> AM et al (2012) Harnessing the rhizosphere </w:t>
      </w:r>
      <w:r w:rsidR="00704F79">
        <w:rPr>
          <w:rFonts w:cs="Segoe UI"/>
          <w:i/>
          <w:iCs/>
          <w:color w:val="333333"/>
          <w:sz w:val="24"/>
          <w:szCs w:val="24"/>
          <w:shd w:val="clear" w:color="auto" w:fill="FCFCFC"/>
        </w:rPr>
        <w:t>Microbiome</w:t>
      </w:r>
      <w:r w:rsidRPr="00F20C55">
        <w:rPr>
          <w:rFonts w:cs="Segoe UI"/>
          <w:i/>
          <w:iCs/>
          <w:color w:val="333333"/>
          <w:sz w:val="24"/>
          <w:szCs w:val="24"/>
          <w:shd w:val="clear" w:color="auto" w:fill="FCFCFC"/>
        </w:rPr>
        <w:t xml:space="preserve"> through plant breeding and agricultural management. Plant Soil 360:1–13</w:t>
      </w:r>
    </w:p>
    <w:p w14:paraId="49272657" w14:textId="77777777" w:rsidR="00F20C55" w:rsidRPr="00F20C55" w:rsidRDefault="00F20C55" w:rsidP="00F20C55">
      <w:pPr>
        <w:pStyle w:val="ListParagraph"/>
        <w:jc w:val="both"/>
        <w:rPr>
          <w:rFonts w:cs="Segoe UI"/>
          <w:i/>
          <w:iCs/>
          <w:color w:val="222222"/>
          <w:sz w:val="24"/>
          <w:szCs w:val="24"/>
          <w:shd w:val="clear" w:color="auto" w:fill="FFFFFF"/>
        </w:rPr>
      </w:pPr>
    </w:p>
    <w:p w14:paraId="7DF6C67F" w14:textId="77777777" w:rsidR="00F20C55" w:rsidRPr="00F20C55" w:rsidRDefault="00F20C55" w:rsidP="00F20C55">
      <w:pPr>
        <w:pStyle w:val="ListParagraph"/>
        <w:autoSpaceDE w:val="0"/>
        <w:autoSpaceDN w:val="0"/>
        <w:adjustRightInd w:val="0"/>
        <w:spacing w:after="0" w:line="240" w:lineRule="auto"/>
        <w:jc w:val="both"/>
        <w:rPr>
          <w:rFonts w:cs="Segoe UI"/>
          <w:i/>
          <w:iCs/>
          <w:color w:val="222222"/>
          <w:sz w:val="24"/>
          <w:szCs w:val="24"/>
          <w:shd w:val="clear" w:color="auto" w:fill="FFFFFF"/>
        </w:rPr>
      </w:pPr>
    </w:p>
    <w:p w14:paraId="7F29EFBE" w14:textId="77777777" w:rsidR="00F20C55" w:rsidRPr="00F20C55" w:rsidRDefault="00F20C55" w:rsidP="00F20C55">
      <w:pPr>
        <w:pStyle w:val="ListParagraph"/>
        <w:numPr>
          <w:ilvl w:val="0"/>
          <w:numId w:val="1"/>
        </w:numPr>
        <w:autoSpaceDE w:val="0"/>
        <w:autoSpaceDN w:val="0"/>
        <w:adjustRightInd w:val="0"/>
        <w:spacing w:after="0" w:line="240" w:lineRule="auto"/>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Berendsen RL, Pieterse CM, Bakker PA (2012) The rhizosphere </w:t>
      </w:r>
      <w:r w:rsidR="00704F79">
        <w:rPr>
          <w:rFonts w:cs="Segoe UI"/>
          <w:i/>
          <w:iCs/>
          <w:color w:val="222222"/>
          <w:sz w:val="24"/>
          <w:szCs w:val="24"/>
          <w:shd w:val="clear" w:color="auto" w:fill="FFFFFF"/>
        </w:rPr>
        <w:t>Microbiome</w:t>
      </w:r>
      <w:r w:rsidRPr="00F20C55">
        <w:rPr>
          <w:rFonts w:cs="Segoe UI"/>
          <w:i/>
          <w:iCs/>
          <w:color w:val="222222"/>
          <w:sz w:val="24"/>
          <w:szCs w:val="24"/>
          <w:shd w:val="clear" w:color="auto" w:fill="FFFFFF"/>
        </w:rPr>
        <w:t xml:space="preserve"> and plant health. Trends Plant Sci 17(8):478–486.</w:t>
      </w:r>
    </w:p>
    <w:p w14:paraId="06DF44BD" w14:textId="77777777" w:rsidR="00F20C55" w:rsidRPr="00F20C55" w:rsidRDefault="00F20C55" w:rsidP="00F20C55">
      <w:pPr>
        <w:pStyle w:val="ListParagraph"/>
        <w:autoSpaceDE w:val="0"/>
        <w:autoSpaceDN w:val="0"/>
        <w:adjustRightInd w:val="0"/>
        <w:spacing w:after="0" w:line="240" w:lineRule="auto"/>
        <w:jc w:val="both"/>
        <w:rPr>
          <w:rFonts w:cs="Segoe UI"/>
          <w:i/>
          <w:iCs/>
          <w:color w:val="222222"/>
          <w:sz w:val="24"/>
          <w:szCs w:val="24"/>
          <w:shd w:val="clear" w:color="auto" w:fill="FFFFFF"/>
        </w:rPr>
      </w:pPr>
    </w:p>
    <w:p w14:paraId="3E5CABC0" w14:textId="77777777" w:rsidR="00F20C55" w:rsidRPr="00F20C55" w:rsidRDefault="00F20C55" w:rsidP="00F20C55">
      <w:pPr>
        <w:pStyle w:val="ListParagraph"/>
        <w:numPr>
          <w:ilvl w:val="0"/>
          <w:numId w:val="1"/>
        </w:numPr>
        <w:autoSpaceDE w:val="0"/>
        <w:autoSpaceDN w:val="0"/>
        <w:adjustRightInd w:val="0"/>
        <w:spacing w:after="0" w:line="240" w:lineRule="auto"/>
        <w:jc w:val="both"/>
        <w:rPr>
          <w:rFonts w:cs="Segoe UI"/>
          <w:i/>
          <w:iCs/>
          <w:color w:val="222222"/>
          <w:sz w:val="24"/>
          <w:szCs w:val="24"/>
          <w:shd w:val="clear" w:color="auto" w:fill="FFFFFF"/>
        </w:rPr>
      </w:pPr>
      <w:r w:rsidRPr="00F20C55">
        <w:rPr>
          <w:i/>
          <w:iCs/>
          <w:color w:val="333333"/>
          <w:sz w:val="24"/>
          <w:szCs w:val="24"/>
          <w:shd w:val="clear" w:color="auto" w:fill="FCFCFC"/>
        </w:rPr>
        <w:t>Maheshwari DK, Saraf M, Aeron A (2013) Bacteria in agrobiology: crop productivity. Springer, New York.</w:t>
      </w:r>
    </w:p>
    <w:p w14:paraId="0435BB39" w14:textId="77777777" w:rsidR="00F20C55" w:rsidRPr="00F20C55" w:rsidRDefault="00F20C55" w:rsidP="00F20C55">
      <w:pPr>
        <w:pStyle w:val="ListParagraph"/>
        <w:jc w:val="both"/>
        <w:rPr>
          <w:rFonts w:cs="Segoe UI"/>
          <w:i/>
          <w:iCs/>
          <w:color w:val="222222"/>
          <w:sz w:val="24"/>
          <w:szCs w:val="24"/>
          <w:shd w:val="clear" w:color="auto" w:fill="FFFFFF"/>
        </w:rPr>
      </w:pPr>
    </w:p>
    <w:p w14:paraId="1C5C1E59" w14:textId="77777777" w:rsidR="00F20C55" w:rsidRPr="00F20C55" w:rsidRDefault="00F20C55" w:rsidP="00F20C55">
      <w:pPr>
        <w:pStyle w:val="ListParagraph"/>
        <w:autoSpaceDE w:val="0"/>
        <w:autoSpaceDN w:val="0"/>
        <w:adjustRightInd w:val="0"/>
        <w:spacing w:after="0" w:line="240" w:lineRule="auto"/>
        <w:jc w:val="both"/>
        <w:rPr>
          <w:rFonts w:cs="Segoe UI"/>
          <w:i/>
          <w:iCs/>
          <w:color w:val="222222"/>
          <w:sz w:val="24"/>
          <w:szCs w:val="24"/>
          <w:shd w:val="clear" w:color="auto" w:fill="FFFFFF"/>
        </w:rPr>
      </w:pPr>
    </w:p>
    <w:p w14:paraId="15050F5B" w14:textId="77777777" w:rsidR="00F20C55" w:rsidRPr="00F20C55" w:rsidRDefault="00F20C55" w:rsidP="00F20C55">
      <w:pPr>
        <w:pStyle w:val="ListParagraph"/>
        <w:numPr>
          <w:ilvl w:val="0"/>
          <w:numId w:val="1"/>
        </w:numPr>
        <w:autoSpaceDE w:val="0"/>
        <w:autoSpaceDN w:val="0"/>
        <w:adjustRightInd w:val="0"/>
        <w:spacing w:after="0" w:line="240" w:lineRule="auto"/>
        <w:jc w:val="both"/>
        <w:rPr>
          <w:rFonts w:cs="Segoe UI"/>
          <w:i/>
          <w:iCs/>
          <w:color w:val="222222"/>
          <w:sz w:val="24"/>
          <w:szCs w:val="24"/>
          <w:shd w:val="clear" w:color="auto" w:fill="FFFFFF"/>
        </w:rPr>
      </w:pPr>
      <w:r w:rsidRPr="00F20C55">
        <w:rPr>
          <w:i/>
          <w:iCs/>
          <w:color w:val="333333"/>
          <w:sz w:val="24"/>
          <w:szCs w:val="24"/>
          <w:shd w:val="clear" w:color="auto" w:fill="FCFCFC"/>
        </w:rPr>
        <w:t xml:space="preserve">Wei Z, Hu J, Yin S, Xu Y, </w:t>
      </w:r>
      <w:proofErr w:type="spellStart"/>
      <w:r w:rsidRPr="00F20C55">
        <w:rPr>
          <w:i/>
          <w:iCs/>
          <w:color w:val="333333"/>
          <w:sz w:val="24"/>
          <w:szCs w:val="24"/>
          <w:shd w:val="clear" w:color="auto" w:fill="FCFCFC"/>
        </w:rPr>
        <w:t>Jousset</w:t>
      </w:r>
      <w:proofErr w:type="spellEnd"/>
      <w:r w:rsidRPr="00F20C55">
        <w:rPr>
          <w:i/>
          <w:iCs/>
          <w:color w:val="333333"/>
          <w:sz w:val="24"/>
          <w:szCs w:val="24"/>
          <w:shd w:val="clear" w:color="auto" w:fill="FCFCFC"/>
        </w:rPr>
        <w:t xml:space="preserve"> A, Shen Q, </w:t>
      </w:r>
      <w:proofErr w:type="spellStart"/>
      <w:r w:rsidRPr="00F20C55">
        <w:rPr>
          <w:i/>
          <w:iCs/>
          <w:color w:val="333333"/>
          <w:sz w:val="24"/>
          <w:szCs w:val="24"/>
          <w:shd w:val="clear" w:color="auto" w:fill="FCFCFC"/>
        </w:rPr>
        <w:t>Friman</w:t>
      </w:r>
      <w:proofErr w:type="spellEnd"/>
      <w:r w:rsidRPr="00F20C55">
        <w:rPr>
          <w:i/>
          <w:iCs/>
          <w:color w:val="333333"/>
          <w:sz w:val="24"/>
          <w:szCs w:val="24"/>
          <w:shd w:val="clear" w:color="auto" w:fill="FCFCFC"/>
        </w:rPr>
        <w:t xml:space="preserve"> V-P (2018) </w:t>
      </w:r>
      <w:proofErr w:type="spellStart"/>
      <w:r w:rsidRPr="00F20C55">
        <w:rPr>
          <w:i/>
          <w:iCs/>
          <w:color w:val="333333"/>
          <w:sz w:val="24"/>
          <w:szCs w:val="24"/>
          <w:shd w:val="clear" w:color="auto" w:fill="FCFCFC"/>
        </w:rPr>
        <w:t>Ralstonia</w:t>
      </w:r>
      <w:proofErr w:type="spellEnd"/>
      <w:r w:rsidRPr="00F20C55">
        <w:rPr>
          <w:i/>
          <w:iCs/>
          <w:color w:val="333333"/>
          <w:sz w:val="24"/>
          <w:szCs w:val="24"/>
          <w:shd w:val="clear" w:color="auto" w:fill="FCFCFC"/>
        </w:rPr>
        <w:t xml:space="preserve"> solanacearum pathogen disrupts bacterial rhizosphere </w:t>
      </w:r>
      <w:r w:rsidR="00704F79">
        <w:rPr>
          <w:i/>
          <w:iCs/>
          <w:color w:val="333333"/>
          <w:sz w:val="24"/>
          <w:szCs w:val="24"/>
          <w:shd w:val="clear" w:color="auto" w:fill="FCFCFC"/>
        </w:rPr>
        <w:t>Microbiome</w:t>
      </w:r>
      <w:r w:rsidRPr="00F20C55">
        <w:rPr>
          <w:i/>
          <w:iCs/>
          <w:color w:val="333333"/>
          <w:sz w:val="24"/>
          <w:szCs w:val="24"/>
          <w:shd w:val="clear" w:color="auto" w:fill="FCFCFC"/>
        </w:rPr>
        <w:t xml:space="preserve"> during an invasion. Soil Biol </w:t>
      </w:r>
      <w:proofErr w:type="spellStart"/>
      <w:r w:rsidRPr="00F20C55">
        <w:rPr>
          <w:i/>
          <w:iCs/>
          <w:color w:val="333333"/>
          <w:sz w:val="24"/>
          <w:szCs w:val="24"/>
          <w:shd w:val="clear" w:color="auto" w:fill="FCFCFC"/>
        </w:rPr>
        <w:t>Biochem</w:t>
      </w:r>
      <w:proofErr w:type="spellEnd"/>
      <w:r w:rsidRPr="00F20C55">
        <w:rPr>
          <w:i/>
          <w:iCs/>
          <w:color w:val="333333"/>
          <w:sz w:val="24"/>
          <w:szCs w:val="24"/>
          <w:shd w:val="clear" w:color="auto" w:fill="FCFCFC"/>
        </w:rPr>
        <w:t xml:space="preserve"> 118:8–17.</w:t>
      </w:r>
    </w:p>
    <w:p w14:paraId="7E2AD36C" w14:textId="77777777" w:rsidR="00F20C55" w:rsidRPr="00F20C55" w:rsidRDefault="00F20C55" w:rsidP="00F20C55">
      <w:pPr>
        <w:pStyle w:val="ListParagraph"/>
        <w:autoSpaceDE w:val="0"/>
        <w:autoSpaceDN w:val="0"/>
        <w:adjustRightInd w:val="0"/>
        <w:spacing w:after="0" w:line="240" w:lineRule="auto"/>
        <w:jc w:val="both"/>
        <w:rPr>
          <w:rFonts w:cs="Segoe UI"/>
          <w:i/>
          <w:iCs/>
          <w:color w:val="222222"/>
          <w:sz w:val="24"/>
          <w:szCs w:val="24"/>
          <w:shd w:val="clear" w:color="auto" w:fill="FFFFFF"/>
        </w:rPr>
      </w:pPr>
    </w:p>
    <w:p w14:paraId="4BFDCD5F" w14:textId="77777777" w:rsidR="00F20C55" w:rsidRPr="00F20C55" w:rsidRDefault="00F20C55" w:rsidP="00F20C55">
      <w:pPr>
        <w:pStyle w:val="ListParagraph"/>
        <w:numPr>
          <w:ilvl w:val="0"/>
          <w:numId w:val="1"/>
        </w:numPr>
        <w:tabs>
          <w:tab w:val="left" w:pos="3832"/>
        </w:tabs>
        <w:spacing w:line="240" w:lineRule="auto"/>
        <w:jc w:val="both"/>
        <w:rPr>
          <w:rFonts w:cs="Segoe UI"/>
          <w:i/>
          <w:iCs/>
          <w:color w:val="333333"/>
          <w:sz w:val="24"/>
          <w:szCs w:val="24"/>
          <w:shd w:val="clear" w:color="auto" w:fill="FCFCFC"/>
        </w:rPr>
      </w:pPr>
      <w:r w:rsidRPr="00F20C55">
        <w:rPr>
          <w:rFonts w:cs="Segoe UI"/>
          <w:i/>
          <w:iCs/>
          <w:color w:val="333333"/>
          <w:sz w:val="24"/>
          <w:szCs w:val="24"/>
          <w:shd w:val="clear" w:color="auto" w:fill="FCFCFC"/>
        </w:rPr>
        <w:t xml:space="preserve">Sindhu, R.; Binod, P.; Pandey, A.; Madhavan, A.; </w:t>
      </w:r>
      <w:proofErr w:type="spellStart"/>
      <w:r w:rsidRPr="00F20C55">
        <w:rPr>
          <w:rFonts w:cs="Segoe UI"/>
          <w:i/>
          <w:iCs/>
          <w:color w:val="333333"/>
          <w:sz w:val="24"/>
          <w:szCs w:val="24"/>
          <w:shd w:val="clear" w:color="auto" w:fill="FCFCFC"/>
        </w:rPr>
        <w:t>Alphonsa</w:t>
      </w:r>
      <w:proofErr w:type="spellEnd"/>
      <w:r w:rsidRPr="00F20C55">
        <w:rPr>
          <w:rFonts w:cs="Segoe UI"/>
          <w:i/>
          <w:iCs/>
          <w:color w:val="333333"/>
          <w:sz w:val="24"/>
          <w:szCs w:val="24"/>
          <w:shd w:val="clear" w:color="auto" w:fill="FCFCFC"/>
        </w:rPr>
        <w:t xml:space="preserve">, J.A.; Vivek, N.; </w:t>
      </w:r>
      <w:proofErr w:type="spellStart"/>
      <w:r w:rsidRPr="00F20C55">
        <w:rPr>
          <w:rFonts w:cs="Segoe UI"/>
          <w:i/>
          <w:iCs/>
          <w:color w:val="333333"/>
          <w:sz w:val="24"/>
          <w:szCs w:val="24"/>
          <w:shd w:val="clear" w:color="auto" w:fill="FCFCFC"/>
        </w:rPr>
        <w:t>Gnansounou</w:t>
      </w:r>
      <w:proofErr w:type="spellEnd"/>
      <w:r w:rsidRPr="00F20C55">
        <w:rPr>
          <w:rFonts w:cs="Segoe UI"/>
          <w:i/>
          <w:iCs/>
          <w:color w:val="333333"/>
          <w:sz w:val="24"/>
          <w:szCs w:val="24"/>
          <w:shd w:val="clear" w:color="auto" w:fill="FCFCFC"/>
        </w:rPr>
        <w:t xml:space="preserve">, E.; Castro, E.; </w:t>
      </w:r>
      <w:proofErr w:type="spellStart"/>
      <w:r w:rsidRPr="00F20C55">
        <w:rPr>
          <w:rFonts w:cs="Segoe UI"/>
          <w:i/>
          <w:iCs/>
          <w:color w:val="333333"/>
          <w:sz w:val="24"/>
          <w:szCs w:val="24"/>
          <w:shd w:val="clear" w:color="auto" w:fill="FCFCFC"/>
        </w:rPr>
        <w:t>Faraco</w:t>
      </w:r>
      <w:proofErr w:type="spellEnd"/>
      <w:r w:rsidRPr="00F20C55">
        <w:rPr>
          <w:rFonts w:cs="Segoe UI"/>
          <w:i/>
          <w:iCs/>
          <w:color w:val="333333"/>
          <w:sz w:val="24"/>
          <w:szCs w:val="24"/>
          <w:shd w:val="clear" w:color="auto" w:fill="FCFCFC"/>
        </w:rPr>
        <w:t xml:space="preserve">, V. Water hyacinth a potential source for value addition: An overview. </w:t>
      </w:r>
      <w:proofErr w:type="spellStart"/>
      <w:r w:rsidRPr="00F20C55">
        <w:rPr>
          <w:rFonts w:cs="Segoe UI"/>
          <w:i/>
          <w:iCs/>
          <w:color w:val="333333"/>
          <w:sz w:val="24"/>
          <w:szCs w:val="24"/>
          <w:shd w:val="clear" w:color="auto" w:fill="FCFCFC"/>
        </w:rPr>
        <w:t>Bioresour</w:t>
      </w:r>
      <w:proofErr w:type="spellEnd"/>
      <w:r w:rsidRPr="00F20C55">
        <w:rPr>
          <w:rFonts w:cs="Segoe UI"/>
          <w:i/>
          <w:iCs/>
          <w:color w:val="333333"/>
          <w:sz w:val="24"/>
          <w:szCs w:val="24"/>
          <w:shd w:val="clear" w:color="auto" w:fill="FCFCFC"/>
        </w:rPr>
        <w:t>. Technol. 2017, 230, 152–162.</w:t>
      </w:r>
    </w:p>
    <w:p w14:paraId="62BC8828" w14:textId="77777777" w:rsidR="00F20C55" w:rsidRPr="00F20C55" w:rsidRDefault="00F20C55" w:rsidP="00F20C55">
      <w:pPr>
        <w:pStyle w:val="ListParagraph"/>
        <w:jc w:val="both"/>
        <w:rPr>
          <w:rFonts w:cs="Segoe UI"/>
          <w:i/>
          <w:iCs/>
          <w:color w:val="333333"/>
          <w:sz w:val="24"/>
          <w:szCs w:val="24"/>
          <w:shd w:val="clear" w:color="auto" w:fill="FCFCFC"/>
        </w:rPr>
      </w:pPr>
    </w:p>
    <w:p w14:paraId="75C04DC8" w14:textId="77777777" w:rsidR="00F20C55" w:rsidRPr="00F20C55" w:rsidRDefault="00F20C55" w:rsidP="00F20C55">
      <w:pPr>
        <w:pStyle w:val="ListParagraph"/>
        <w:tabs>
          <w:tab w:val="left" w:pos="3832"/>
        </w:tabs>
        <w:spacing w:line="240" w:lineRule="auto"/>
        <w:jc w:val="both"/>
        <w:rPr>
          <w:rFonts w:cs="Segoe UI"/>
          <w:i/>
          <w:iCs/>
          <w:color w:val="333333"/>
          <w:sz w:val="24"/>
          <w:szCs w:val="24"/>
          <w:shd w:val="clear" w:color="auto" w:fill="FCFCFC"/>
        </w:rPr>
      </w:pPr>
    </w:p>
    <w:p w14:paraId="6D74D708" w14:textId="77777777" w:rsidR="00F20C55" w:rsidRPr="00F20C55" w:rsidRDefault="00F20C55" w:rsidP="00F20C55">
      <w:pPr>
        <w:pStyle w:val="ListParagraph"/>
        <w:numPr>
          <w:ilvl w:val="0"/>
          <w:numId w:val="1"/>
        </w:numPr>
        <w:tabs>
          <w:tab w:val="left" w:pos="3832"/>
        </w:tabs>
        <w:spacing w:line="240" w:lineRule="auto"/>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Gautam, P. An overview of the Web of Science record of scientific publications (2004–2013) from Nepal: Focus on disciplinary diversity and international collaboration. </w:t>
      </w:r>
      <w:proofErr w:type="spellStart"/>
      <w:r w:rsidRPr="00F20C55">
        <w:rPr>
          <w:rFonts w:cs="Segoe UI"/>
          <w:i/>
          <w:iCs/>
          <w:color w:val="222222"/>
          <w:sz w:val="24"/>
          <w:szCs w:val="24"/>
          <w:shd w:val="clear" w:color="auto" w:fill="FFFFFF"/>
        </w:rPr>
        <w:t>Scientometrics</w:t>
      </w:r>
      <w:proofErr w:type="spellEnd"/>
      <w:r w:rsidRPr="00F20C55">
        <w:rPr>
          <w:rFonts w:cs="Segoe UI"/>
          <w:i/>
          <w:iCs/>
          <w:color w:val="222222"/>
          <w:sz w:val="24"/>
          <w:szCs w:val="24"/>
          <w:shd w:val="clear" w:color="auto" w:fill="FFFFFF"/>
        </w:rPr>
        <w:t xml:space="preserve"> 2017, 113, 1245–1267.</w:t>
      </w:r>
    </w:p>
    <w:p w14:paraId="366A44F8" w14:textId="77777777" w:rsidR="00F20C55" w:rsidRPr="00F20C55" w:rsidRDefault="00F20C55" w:rsidP="00F20C55">
      <w:pPr>
        <w:pStyle w:val="ListParagraph"/>
        <w:tabs>
          <w:tab w:val="left" w:pos="3832"/>
        </w:tabs>
        <w:spacing w:line="240" w:lineRule="auto"/>
        <w:jc w:val="both"/>
        <w:rPr>
          <w:rFonts w:cs="Segoe UI"/>
          <w:i/>
          <w:iCs/>
          <w:color w:val="222222"/>
          <w:sz w:val="24"/>
          <w:szCs w:val="24"/>
          <w:shd w:val="clear" w:color="auto" w:fill="FFFFFF"/>
        </w:rPr>
      </w:pPr>
    </w:p>
    <w:p w14:paraId="25E4A9B3" w14:textId="77777777" w:rsidR="00F20C55" w:rsidRPr="00F20C55" w:rsidRDefault="00F20C55" w:rsidP="00F20C55">
      <w:pPr>
        <w:pStyle w:val="ListParagraph"/>
        <w:numPr>
          <w:ilvl w:val="0"/>
          <w:numId w:val="1"/>
        </w:numPr>
        <w:tabs>
          <w:tab w:val="left" w:pos="3832"/>
        </w:tabs>
        <w:spacing w:line="240" w:lineRule="auto"/>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Barreto DF, </w:t>
      </w:r>
      <w:proofErr w:type="spellStart"/>
      <w:r w:rsidRPr="00F20C55">
        <w:rPr>
          <w:rFonts w:cs="Segoe UI"/>
          <w:i/>
          <w:iCs/>
          <w:color w:val="222222"/>
          <w:sz w:val="24"/>
          <w:szCs w:val="24"/>
          <w:shd w:val="clear" w:color="auto" w:fill="FFFFFF"/>
        </w:rPr>
        <w:t>Takiya</w:t>
      </w:r>
      <w:proofErr w:type="spellEnd"/>
      <w:r w:rsidRPr="00F20C55">
        <w:rPr>
          <w:rFonts w:cs="Segoe UI"/>
          <w:i/>
          <w:iCs/>
          <w:color w:val="222222"/>
          <w:sz w:val="24"/>
          <w:szCs w:val="24"/>
          <w:shd w:val="clear" w:color="auto" w:fill="FFFFFF"/>
        </w:rPr>
        <w:t xml:space="preserve"> CM, Paes MV, Farias-Filho J, </w:t>
      </w:r>
      <w:proofErr w:type="spellStart"/>
      <w:r w:rsidRPr="00F20C55">
        <w:rPr>
          <w:rFonts w:cs="Segoe UI"/>
          <w:i/>
          <w:iCs/>
          <w:color w:val="222222"/>
          <w:sz w:val="24"/>
          <w:szCs w:val="24"/>
          <w:shd w:val="clear" w:color="auto" w:fill="FFFFFF"/>
        </w:rPr>
        <w:t>Pinhão</w:t>
      </w:r>
      <w:proofErr w:type="spellEnd"/>
      <w:r w:rsidRPr="00F20C55">
        <w:rPr>
          <w:rFonts w:cs="Segoe UI"/>
          <w:i/>
          <w:iCs/>
          <w:color w:val="222222"/>
          <w:sz w:val="24"/>
          <w:szCs w:val="24"/>
          <w:shd w:val="clear" w:color="auto" w:fill="FFFFFF"/>
        </w:rPr>
        <w:t xml:space="preserve"> AT, Alves AM. et al. Histopathological aspects of Dengue-2 virus infected mice tissues and complementary virus isolation. J </w:t>
      </w:r>
      <w:proofErr w:type="spellStart"/>
      <w:r w:rsidRPr="00F20C55">
        <w:rPr>
          <w:rFonts w:cs="Segoe UI"/>
          <w:i/>
          <w:iCs/>
          <w:color w:val="222222"/>
          <w:sz w:val="24"/>
          <w:szCs w:val="24"/>
          <w:shd w:val="clear" w:color="auto" w:fill="FFFFFF"/>
        </w:rPr>
        <w:t>Submicrosc</w:t>
      </w:r>
      <w:proofErr w:type="spellEnd"/>
      <w:r w:rsidRPr="00F20C55">
        <w:rPr>
          <w:rFonts w:cs="Segoe UI"/>
          <w:i/>
          <w:iCs/>
          <w:color w:val="222222"/>
          <w:sz w:val="24"/>
          <w:szCs w:val="24"/>
          <w:shd w:val="clear" w:color="auto" w:fill="FFFFFF"/>
        </w:rPr>
        <w:t xml:space="preserve"> Cytol </w:t>
      </w:r>
      <w:proofErr w:type="spellStart"/>
      <w:r w:rsidRPr="00F20C55">
        <w:rPr>
          <w:rFonts w:cs="Segoe UI"/>
          <w:i/>
          <w:iCs/>
          <w:color w:val="222222"/>
          <w:sz w:val="24"/>
          <w:szCs w:val="24"/>
          <w:shd w:val="clear" w:color="auto" w:fill="FFFFFF"/>
        </w:rPr>
        <w:t>Pathol</w:t>
      </w:r>
      <w:proofErr w:type="spellEnd"/>
      <w:r w:rsidRPr="00F20C55">
        <w:rPr>
          <w:rFonts w:cs="Segoe UI"/>
          <w:i/>
          <w:iCs/>
          <w:color w:val="222222"/>
          <w:sz w:val="24"/>
          <w:szCs w:val="24"/>
          <w:shd w:val="clear" w:color="auto" w:fill="FFFFFF"/>
        </w:rPr>
        <w:t>. 2004;36(2):121–30. </w:t>
      </w:r>
    </w:p>
    <w:p w14:paraId="504EF611" w14:textId="77777777" w:rsidR="00F20C55" w:rsidRPr="00F20C55" w:rsidRDefault="00F20C55" w:rsidP="00F20C55">
      <w:pPr>
        <w:pStyle w:val="ListParagraph"/>
        <w:jc w:val="both"/>
        <w:rPr>
          <w:rFonts w:cs="Segoe UI"/>
          <w:i/>
          <w:iCs/>
          <w:color w:val="222222"/>
          <w:sz w:val="24"/>
          <w:szCs w:val="24"/>
          <w:shd w:val="clear" w:color="auto" w:fill="FFFFFF"/>
        </w:rPr>
      </w:pPr>
    </w:p>
    <w:p w14:paraId="0042D34E" w14:textId="77777777" w:rsidR="00F20C55" w:rsidRPr="00F20C55" w:rsidRDefault="00F20C55" w:rsidP="00F20C55">
      <w:pPr>
        <w:pStyle w:val="ListParagraph"/>
        <w:tabs>
          <w:tab w:val="left" w:pos="3832"/>
        </w:tabs>
        <w:spacing w:line="240" w:lineRule="auto"/>
        <w:jc w:val="both"/>
        <w:rPr>
          <w:rFonts w:cs="Segoe UI"/>
          <w:i/>
          <w:iCs/>
          <w:color w:val="222222"/>
          <w:sz w:val="24"/>
          <w:szCs w:val="24"/>
          <w:shd w:val="clear" w:color="auto" w:fill="FFFFFF"/>
        </w:rPr>
      </w:pPr>
    </w:p>
    <w:p w14:paraId="1EB104BF" w14:textId="77777777" w:rsidR="00F20C55" w:rsidRDefault="00F20C55" w:rsidP="00F20C55">
      <w:pPr>
        <w:pStyle w:val="ListParagraph"/>
        <w:numPr>
          <w:ilvl w:val="0"/>
          <w:numId w:val="1"/>
        </w:numPr>
        <w:tabs>
          <w:tab w:val="left" w:pos="3832"/>
        </w:tabs>
        <w:spacing w:line="240" w:lineRule="auto"/>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Singhal, V. and Rai, J. P.: Biogas production from water hyacinth and channel grass used for phytoremediation of industrial </w:t>
      </w:r>
      <w:proofErr w:type="spellStart"/>
      <w:r w:rsidRPr="00F20C55">
        <w:rPr>
          <w:rFonts w:cs="Segoe UI"/>
          <w:i/>
          <w:iCs/>
          <w:color w:val="222222"/>
          <w:sz w:val="24"/>
          <w:szCs w:val="24"/>
          <w:shd w:val="clear" w:color="auto" w:fill="FFFFFF"/>
        </w:rPr>
        <w:t>effuents</w:t>
      </w:r>
      <w:proofErr w:type="spellEnd"/>
      <w:r w:rsidRPr="00F20C55">
        <w:rPr>
          <w:rFonts w:cs="Segoe UI"/>
          <w:i/>
          <w:iCs/>
          <w:color w:val="222222"/>
          <w:sz w:val="24"/>
          <w:szCs w:val="24"/>
          <w:shd w:val="clear" w:color="auto" w:fill="FFFFFF"/>
        </w:rPr>
        <w:t xml:space="preserve">, </w:t>
      </w:r>
      <w:proofErr w:type="spellStart"/>
      <w:r w:rsidRPr="00F20C55">
        <w:rPr>
          <w:rFonts w:cs="Segoe UI"/>
          <w:i/>
          <w:iCs/>
          <w:color w:val="222222"/>
          <w:sz w:val="24"/>
          <w:szCs w:val="24"/>
          <w:shd w:val="clear" w:color="auto" w:fill="FFFFFF"/>
        </w:rPr>
        <w:t>Bioresour</w:t>
      </w:r>
      <w:proofErr w:type="spellEnd"/>
      <w:r w:rsidRPr="00F20C55">
        <w:rPr>
          <w:rFonts w:cs="Segoe UI"/>
          <w:i/>
          <w:iCs/>
          <w:color w:val="222222"/>
          <w:sz w:val="24"/>
          <w:szCs w:val="24"/>
          <w:shd w:val="clear" w:color="auto" w:fill="FFFFFF"/>
        </w:rPr>
        <w:t>. Technol., 86, 221–225, 2003</w:t>
      </w:r>
      <w:r>
        <w:rPr>
          <w:rFonts w:cs="Segoe UI"/>
          <w:i/>
          <w:iCs/>
          <w:color w:val="222222"/>
          <w:sz w:val="24"/>
          <w:szCs w:val="24"/>
          <w:shd w:val="clear" w:color="auto" w:fill="FFFFFF"/>
        </w:rPr>
        <w:t>.</w:t>
      </w:r>
    </w:p>
    <w:p w14:paraId="080FC9B7" w14:textId="77777777" w:rsidR="00F20C55" w:rsidRDefault="00F20C55" w:rsidP="00F20C55">
      <w:pPr>
        <w:pStyle w:val="ListParagraph"/>
        <w:tabs>
          <w:tab w:val="left" w:pos="3832"/>
        </w:tabs>
        <w:spacing w:line="240" w:lineRule="auto"/>
        <w:jc w:val="both"/>
        <w:rPr>
          <w:rFonts w:cs="Segoe UI"/>
          <w:i/>
          <w:iCs/>
          <w:color w:val="222222"/>
          <w:sz w:val="24"/>
          <w:szCs w:val="24"/>
          <w:shd w:val="clear" w:color="auto" w:fill="FFFFFF"/>
        </w:rPr>
      </w:pPr>
    </w:p>
    <w:p w14:paraId="60BA276D" w14:textId="77777777" w:rsidR="00F20C55" w:rsidRPr="00E12CCA" w:rsidRDefault="00F20C55" w:rsidP="00F20C55">
      <w:pPr>
        <w:pStyle w:val="ListParagraph"/>
        <w:numPr>
          <w:ilvl w:val="0"/>
          <w:numId w:val="1"/>
        </w:numPr>
        <w:tabs>
          <w:tab w:val="left" w:pos="3832"/>
        </w:tabs>
        <w:spacing w:line="240" w:lineRule="auto"/>
        <w:jc w:val="both"/>
        <w:rPr>
          <w:rFonts w:ascii="Segoe UI" w:hAnsi="Segoe UI" w:cs="Segoe UI"/>
          <w:i/>
          <w:iCs/>
          <w:color w:val="222222"/>
          <w:sz w:val="24"/>
          <w:szCs w:val="24"/>
          <w:shd w:val="clear" w:color="auto" w:fill="FFFFFF"/>
        </w:rPr>
      </w:pPr>
      <w:proofErr w:type="spellStart"/>
      <w:r w:rsidRPr="00E12CCA">
        <w:rPr>
          <w:rFonts w:ascii="Segoe UI" w:hAnsi="Segoe UI" w:cs="Segoe UI"/>
          <w:i/>
          <w:iCs/>
          <w:color w:val="222222"/>
          <w:sz w:val="24"/>
          <w:szCs w:val="24"/>
          <w:shd w:val="clear" w:color="auto" w:fill="FFFFFF"/>
        </w:rPr>
        <w:t>Demirer</w:t>
      </w:r>
      <w:proofErr w:type="spellEnd"/>
      <w:r w:rsidRPr="00E12CCA">
        <w:rPr>
          <w:rFonts w:ascii="Segoe UI" w:hAnsi="Segoe UI" w:cs="Segoe UI"/>
          <w:i/>
          <w:iCs/>
          <w:color w:val="222222"/>
          <w:sz w:val="24"/>
          <w:szCs w:val="24"/>
          <w:shd w:val="clear" w:color="auto" w:fill="FFFFFF"/>
        </w:rPr>
        <w:t>, G.N. and Othman, M. 2008. Two-phase thermophilic acidification and mesophilic methanogenesis anaerobic digestion of waste-activated sludge. Environ. Eng. Sci., 25(9): 1291-300.</w:t>
      </w:r>
    </w:p>
    <w:p w14:paraId="60877868" w14:textId="146F9D7C" w:rsidR="00F20C55" w:rsidRDefault="00D76A63" w:rsidP="00F20C55">
      <w:pPr>
        <w:pStyle w:val="ListParagraph"/>
        <w:tabs>
          <w:tab w:val="left" w:pos="3832"/>
        </w:tabs>
        <w:spacing w:line="240" w:lineRule="auto"/>
        <w:jc w:val="both"/>
        <w:rPr>
          <w:rFonts w:cs="Segoe UI"/>
          <w:i/>
          <w:iCs/>
          <w:color w:val="222222"/>
          <w:sz w:val="24"/>
          <w:szCs w:val="24"/>
          <w:shd w:val="clear" w:color="auto" w:fill="FFFFFF"/>
        </w:rPr>
      </w:pPr>
      <w:r>
        <w:rPr>
          <w:rFonts w:cs="Segoe UI"/>
          <w:i/>
          <w:iCs/>
          <w:color w:val="222222"/>
          <w:sz w:val="24"/>
          <w:szCs w:val="24"/>
          <w:shd w:val="clear" w:color="auto" w:fill="FFFFFF"/>
        </w:rPr>
        <w:t xml:space="preserve"> </w:t>
      </w:r>
    </w:p>
    <w:p w14:paraId="482318A1" w14:textId="77777777" w:rsidR="00F07CD6" w:rsidRPr="00F20C55" w:rsidRDefault="00F07CD6" w:rsidP="00F20C55">
      <w:pPr>
        <w:pStyle w:val="ListParagraph"/>
        <w:tabs>
          <w:tab w:val="left" w:pos="3832"/>
        </w:tabs>
        <w:spacing w:line="240" w:lineRule="auto"/>
        <w:jc w:val="both"/>
        <w:rPr>
          <w:rFonts w:cs="Segoe UI"/>
          <w:i/>
          <w:iCs/>
          <w:color w:val="222222"/>
          <w:sz w:val="24"/>
          <w:szCs w:val="24"/>
          <w:shd w:val="clear" w:color="auto" w:fill="FFFFFF"/>
        </w:rPr>
      </w:pPr>
    </w:p>
    <w:sectPr w:rsidR="00F07CD6" w:rsidRPr="00F20C55" w:rsidSect="00067180">
      <w:type w:val="continuous"/>
      <w:pgSz w:w="11907" w:h="16839" w:code="9"/>
      <w:pgMar w:top="1008" w:right="1296" w:bottom="1008" w:left="129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F70F" w14:textId="77777777" w:rsidR="00282FAE" w:rsidRDefault="00282FAE" w:rsidP="00D44D22">
      <w:pPr>
        <w:spacing w:after="0" w:line="240" w:lineRule="auto"/>
      </w:pPr>
      <w:r>
        <w:separator/>
      </w:r>
    </w:p>
  </w:endnote>
  <w:endnote w:type="continuationSeparator" w:id="0">
    <w:p w14:paraId="0DE0C003" w14:textId="77777777" w:rsidR="00282FAE" w:rsidRDefault="00282FAE" w:rsidP="00D4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4775" w14:textId="77777777" w:rsidR="00282FAE" w:rsidRDefault="00282FAE" w:rsidP="00D44D22">
      <w:pPr>
        <w:spacing w:after="0" w:line="240" w:lineRule="auto"/>
      </w:pPr>
      <w:r>
        <w:separator/>
      </w:r>
    </w:p>
  </w:footnote>
  <w:footnote w:type="continuationSeparator" w:id="0">
    <w:p w14:paraId="4999C49A" w14:textId="77777777" w:rsidR="00282FAE" w:rsidRDefault="00282FAE" w:rsidP="00D44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41D31"/>
    <w:multiLevelType w:val="hybridMultilevel"/>
    <w:tmpl w:val="F7A0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65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D0"/>
    <w:rsid w:val="00013F12"/>
    <w:rsid w:val="00014872"/>
    <w:rsid w:val="00067180"/>
    <w:rsid w:val="0007487E"/>
    <w:rsid w:val="00091CA6"/>
    <w:rsid w:val="000C020C"/>
    <w:rsid w:val="000D4788"/>
    <w:rsid w:val="001036FD"/>
    <w:rsid w:val="00104B1D"/>
    <w:rsid w:val="0010624D"/>
    <w:rsid w:val="001139BF"/>
    <w:rsid w:val="00155C83"/>
    <w:rsid w:val="001C006B"/>
    <w:rsid w:val="001C1DE8"/>
    <w:rsid w:val="001E7B43"/>
    <w:rsid w:val="002065B8"/>
    <w:rsid w:val="0022732F"/>
    <w:rsid w:val="0024434D"/>
    <w:rsid w:val="00282FAE"/>
    <w:rsid w:val="002A273E"/>
    <w:rsid w:val="002C2E74"/>
    <w:rsid w:val="00301F0A"/>
    <w:rsid w:val="00313DEE"/>
    <w:rsid w:val="003B38E3"/>
    <w:rsid w:val="003E066A"/>
    <w:rsid w:val="0046099A"/>
    <w:rsid w:val="004A0551"/>
    <w:rsid w:val="004B60DA"/>
    <w:rsid w:val="004B7B7E"/>
    <w:rsid w:val="00557423"/>
    <w:rsid w:val="00573406"/>
    <w:rsid w:val="005B305A"/>
    <w:rsid w:val="005E4936"/>
    <w:rsid w:val="006052A5"/>
    <w:rsid w:val="0065203D"/>
    <w:rsid w:val="0066686A"/>
    <w:rsid w:val="00685740"/>
    <w:rsid w:val="006935FE"/>
    <w:rsid w:val="00695BBD"/>
    <w:rsid w:val="006E3C44"/>
    <w:rsid w:val="006F04D8"/>
    <w:rsid w:val="00704F79"/>
    <w:rsid w:val="00795CA6"/>
    <w:rsid w:val="007E0896"/>
    <w:rsid w:val="007F3308"/>
    <w:rsid w:val="00840667"/>
    <w:rsid w:val="008D3E18"/>
    <w:rsid w:val="008D6137"/>
    <w:rsid w:val="00907886"/>
    <w:rsid w:val="00912AEB"/>
    <w:rsid w:val="00931AE5"/>
    <w:rsid w:val="009F0127"/>
    <w:rsid w:val="00AD04EB"/>
    <w:rsid w:val="00B266A8"/>
    <w:rsid w:val="00B35DF4"/>
    <w:rsid w:val="00B422CF"/>
    <w:rsid w:val="00B53680"/>
    <w:rsid w:val="00B74868"/>
    <w:rsid w:val="00B7529D"/>
    <w:rsid w:val="00BC33FD"/>
    <w:rsid w:val="00BD3219"/>
    <w:rsid w:val="00C34224"/>
    <w:rsid w:val="00C466C1"/>
    <w:rsid w:val="00C571B3"/>
    <w:rsid w:val="00CA49B4"/>
    <w:rsid w:val="00CF0EAD"/>
    <w:rsid w:val="00CF16D0"/>
    <w:rsid w:val="00D1723E"/>
    <w:rsid w:val="00D44D22"/>
    <w:rsid w:val="00D52813"/>
    <w:rsid w:val="00D76A63"/>
    <w:rsid w:val="00DB5752"/>
    <w:rsid w:val="00ED104C"/>
    <w:rsid w:val="00EF5BAD"/>
    <w:rsid w:val="00F06301"/>
    <w:rsid w:val="00F07CD6"/>
    <w:rsid w:val="00F20C55"/>
    <w:rsid w:val="00FB68D3"/>
    <w:rsid w:val="00FE1B79"/>
    <w:rsid w:val="00FE6D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9084"/>
  <w15:docId w15:val="{6489348A-0894-4BB9-AD8C-0640851E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B4"/>
  </w:style>
  <w:style w:type="paragraph" w:styleId="Heading1">
    <w:name w:val="heading 1"/>
    <w:basedOn w:val="Normal"/>
    <w:next w:val="Normal"/>
    <w:link w:val="Heading1Char"/>
    <w:uiPriority w:val="9"/>
    <w:qFormat/>
    <w:rsid w:val="00CA49B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CA49B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CA49B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CA49B4"/>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CA49B4"/>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CA49B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CA49B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CA49B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A49B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4D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4D22"/>
    <w:rPr>
      <w:rFonts w:eastAsia="Batang"/>
    </w:rPr>
  </w:style>
  <w:style w:type="paragraph" w:styleId="Footer">
    <w:name w:val="footer"/>
    <w:basedOn w:val="Normal"/>
    <w:link w:val="FooterChar"/>
    <w:uiPriority w:val="99"/>
    <w:semiHidden/>
    <w:unhideWhenUsed/>
    <w:rsid w:val="00D44D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4D22"/>
    <w:rPr>
      <w:rFonts w:eastAsia="Batang"/>
    </w:rPr>
  </w:style>
  <w:style w:type="paragraph" w:styleId="ListParagraph">
    <w:name w:val="List Paragraph"/>
    <w:basedOn w:val="Normal"/>
    <w:uiPriority w:val="34"/>
    <w:qFormat/>
    <w:rsid w:val="00CA49B4"/>
    <w:pPr>
      <w:ind w:left="720"/>
      <w:contextualSpacing/>
    </w:pPr>
  </w:style>
  <w:style w:type="character" w:customStyle="1" w:styleId="Heading1Char">
    <w:name w:val="Heading 1 Char"/>
    <w:basedOn w:val="DefaultParagraphFont"/>
    <w:link w:val="Heading1"/>
    <w:uiPriority w:val="9"/>
    <w:rsid w:val="00CA49B4"/>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CA49B4"/>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CA49B4"/>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CA49B4"/>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CA49B4"/>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CA49B4"/>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CA49B4"/>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CA49B4"/>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CA49B4"/>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CA49B4"/>
    <w:rPr>
      <w:caps/>
      <w:spacing w:val="10"/>
      <w:sz w:val="18"/>
      <w:szCs w:val="18"/>
    </w:rPr>
  </w:style>
  <w:style w:type="paragraph" w:styleId="Title">
    <w:name w:val="Title"/>
    <w:basedOn w:val="Normal"/>
    <w:next w:val="Normal"/>
    <w:link w:val="TitleChar"/>
    <w:uiPriority w:val="10"/>
    <w:qFormat/>
    <w:rsid w:val="00CA49B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CA49B4"/>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CA49B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A49B4"/>
    <w:rPr>
      <w:rFonts w:eastAsiaTheme="majorEastAsia" w:cstheme="majorBidi"/>
      <w:caps/>
      <w:spacing w:val="20"/>
      <w:sz w:val="18"/>
      <w:szCs w:val="18"/>
    </w:rPr>
  </w:style>
  <w:style w:type="character" w:styleId="Strong">
    <w:name w:val="Strong"/>
    <w:uiPriority w:val="22"/>
    <w:qFormat/>
    <w:rsid w:val="00CA49B4"/>
    <w:rPr>
      <w:b/>
      <w:bCs/>
      <w:color w:val="943634" w:themeColor="accent2" w:themeShade="BF"/>
      <w:spacing w:val="5"/>
    </w:rPr>
  </w:style>
  <w:style w:type="character" w:styleId="Emphasis">
    <w:name w:val="Emphasis"/>
    <w:uiPriority w:val="20"/>
    <w:qFormat/>
    <w:rsid w:val="00CA49B4"/>
    <w:rPr>
      <w:caps/>
      <w:spacing w:val="5"/>
      <w:sz w:val="20"/>
      <w:szCs w:val="20"/>
    </w:rPr>
  </w:style>
  <w:style w:type="paragraph" w:styleId="NoSpacing">
    <w:name w:val="No Spacing"/>
    <w:basedOn w:val="Normal"/>
    <w:link w:val="NoSpacingChar"/>
    <w:uiPriority w:val="1"/>
    <w:qFormat/>
    <w:rsid w:val="00CA49B4"/>
    <w:pPr>
      <w:spacing w:after="0" w:line="240" w:lineRule="auto"/>
    </w:pPr>
  </w:style>
  <w:style w:type="character" w:customStyle="1" w:styleId="NoSpacingChar">
    <w:name w:val="No Spacing Char"/>
    <w:basedOn w:val="DefaultParagraphFont"/>
    <w:link w:val="NoSpacing"/>
    <w:uiPriority w:val="1"/>
    <w:rsid w:val="00CA49B4"/>
  </w:style>
  <w:style w:type="paragraph" w:styleId="Quote">
    <w:name w:val="Quote"/>
    <w:basedOn w:val="Normal"/>
    <w:next w:val="Normal"/>
    <w:link w:val="QuoteChar"/>
    <w:uiPriority w:val="29"/>
    <w:qFormat/>
    <w:rsid w:val="00CA49B4"/>
    <w:rPr>
      <w:i/>
      <w:iCs/>
    </w:rPr>
  </w:style>
  <w:style w:type="character" w:customStyle="1" w:styleId="QuoteChar">
    <w:name w:val="Quote Char"/>
    <w:basedOn w:val="DefaultParagraphFont"/>
    <w:link w:val="Quote"/>
    <w:uiPriority w:val="29"/>
    <w:rsid w:val="00CA49B4"/>
    <w:rPr>
      <w:rFonts w:eastAsiaTheme="majorEastAsia" w:cstheme="majorBidi"/>
      <w:i/>
      <w:iCs/>
    </w:rPr>
  </w:style>
  <w:style w:type="paragraph" w:styleId="IntenseQuote">
    <w:name w:val="Intense Quote"/>
    <w:basedOn w:val="Normal"/>
    <w:next w:val="Normal"/>
    <w:link w:val="IntenseQuoteChar"/>
    <w:uiPriority w:val="30"/>
    <w:qFormat/>
    <w:rsid w:val="00CA49B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CA49B4"/>
    <w:rPr>
      <w:rFonts w:eastAsiaTheme="majorEastAsia" w:cstheme="majorBidi"/>
      <w:caps/>
      <w:color w:val="622423" w:themeColor="accent2" w:themeShade="7F"/>
      <w:spacing w:val="5"/>
      <w:sz w:val="20"/>
      <w:szCs w:val="20"/>
    </w:rPr>
  </w:style>
  <w:style w:type="character" w:styleId="SubtleEmphasis">
    <w:name w:val="Subtle Emphasis"/>
    <w:uiPriority w:val="19"/>
    <w:qFormat/>
    <w:rsid w:val="00CA49B4"/>
    <w:rPr>
      <w:i/>
      <w:iCs/>
    </w:rPr>
  </w:style>
  <w:style w:type="character" w:styleId="IntenseEmphasis">
    <w:name w:val="Intense Emphasis"/>
    <w:uiPriority w:val="21"/>
    <w:qFormat/>
    <w:rsid w:val="00CA49B4"/>
    <w:rPr>
      <w:i/>
      <w:iCs/>
      <w:caps/>
      <w:spacing w:val="10"/>
      <w:sz w:val="20"/>
      <w:szCs w:val="20"/>
    </w:rPr>
  </w:style>
  <w:style w:type="character" w:styleId="SubtleReference">
    <w:name w:val="Subtle Reference"/>
    <w:basedOn w:val="DefaultParagraphFont"/>
    <w:uiPriority w:val="31"/>
    <w:qFormat/>
    <w:rsid w:val="00CA49B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CA49B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CA49B4"/>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CA49B4"/>
    <w:pPr>
      <w:outlineLvl w:val="9"/>
    </w:pPr>
  </w:style>
  <w:style w:type="paragraph" w:styleId="BalloonText">
    <w:name w:val="Balloon Text"/>
    <w:basedOn w:val="Normal"/>
    <w:link w:val="BalloonTextChar"/>
    <w:uiPriority w:val="99"/>
    <w:semiHidden/>
    <w:unhideWhenUsed/>
    <w:rsid w:val="00014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36E6E-D24E-44C8-BDE2-0BE1CF6D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2172</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Pallavi Sharma</cp:lastModifiedBy>
  <cp:revision>2</cp:revision>
  <dcterms:created xsi:type="dcterms:W3CDTF">2023-07-26T04:33:00Z</dcterms:created>
  <dcterms:modified xsi:type="dcterms:W3CDTF">2023-07-26T04:33:00Z</dcterms:modified>
</cp:coreProperties>
</file>