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 w:themeFill="background1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CONTENT</w:t>
      </w:r>
    </w:p>
    <w:p>
      <w:pPr>
        <w:pStyle w:val="2"/>
        <w:shd w:val="clear" w:color="auto" w:fill="FFFFFF" w:themeFill="background1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Joints 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Structural and functional classification, types of joints movements and its articulation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eastAsia="SimSun" w:cs="Times New Roman"/>
          <w:color w:val="FFFFFF" w:themeColor="background1"/>
          <w:sz w:val="24"/>
          <w:szCs w:val="24"/>
          <w:u w:val="single"/>
          <w:shd w:val="clear" w:color="auto" w:fill="auto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Introduction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>A point at which parts of an artificial structure are joined.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>It is a structure in the human or animal body at which two parts of the skeleton are fitted together.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 xml:space="preserve">A joint is the site at which any two or more bones articulate or come together. </w:t>
      </w:r>
    </w:p>
    <w:p>
      <w:pPr>
        <w:pStyle w:val="13"/>
        <w:numPr>
          <w:ilvl w:val="0"/>
          <w:numId w:val="1"/>
        </w:numPr>
        <w:spacing w:line="360" w:lineRule="auto"/>
        <w:ind w:left="360" w:leftChars="0" w:firstLineChars="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Structural Classification based on 2 criteria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Presence or absence of space between bones called synovial cavity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Type of connective tissue that binds bones 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shd w:val="clear" w:fill="FFFFFF" w:themeFill="background1"/>
        </w:rPr>
      </w:pPr>
      <w:r>
        <w:rPr>
          <w:rFonts w:hint="default" w:ascii="Times New Roman" w:hAnsi="Times New Roman" w:cs="Times New Roman"/>
          <w:sz w:val="24"/>
          <w:szCs w:val="24"/>
        </w:rPr>
        <w:t>Functional Classification based on degree of movement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The structural classification of joints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A) Fibrous joints:-</w:t>
      </w:r>
      <w:r>
        <w:rPr>
          <w:rFonts w:hint="default" w:ascii="Times New Roman" w:hAnsi="Times New Roman" w:cs="Times New Roman"/>
          <w:sz w:val="24"/>
          <w:szCs w:val="24"/>
        </w:rPr>
        <w:t xml:space="preserve"> No synovial cavity bones held together by fibrous tissue rich in collagen fibers.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B) Cartilaginous joints:-</w:t>
      </w:r>
      <w:r>
        <w:rPr>
          <w:rFonts w:hint="default" w:ascii="Times New Roman" w:hAnsi="Times New Roman" w:cs="Times New Roman"/>
          <w:sz w:val="24"/>
          <w:szCs w:val="24"/>
        </w:rPr>
        <w:t xml:space="preserve"> No synovial cavity bones held together by cartilage.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C) Synovial joints:- synovial cavity bones held together by dense irregular connective tissue. 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  <w:t>2.The functional classification of joints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</w:t>
      </w:r>
      <w:r>
        <w:rPr>
          <w:rFonts w:hint="default" w:ascii="Times New Roman" w:hAnsi="Times New Roman" w:cs="Times New Roman"/>
          <w:b/>
          <w:sz w:val="24"/>
          <w:szCs w:val="24"/>
        </w:rPr>
        <w:t>Synarthrosis</w:t>
      </w:r>
      <w:r>
        <w:rPr>
          <w:rFonts w:hint="default" w:ascii="Times New Roman" w:hAnsi="Times New Roman" w:cs="Times New Roman"/>
          <w:sz w:val="24"/>
          <w:szCs w:val="24"/>
        </w:rPr>
        <w:t xml:space="preserve"> an immovable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Amphiarthrosis </w:t>
      </w:r>
      <w:r>
        <w:rPr>
          <w:rFonts w:hint="default" w:ascii="Times New Roman" w:hAnsi="Times New Roman" w:cs="Times New Roman"/>
          <w:sz w:val="24"/>
          <w:szCs w:val="24"/>
        </w:rPr>
        <w:t>a slightly 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Diarthrosis </w:t>
      </w:r>
      <w:r>
        <w:rPr>
          <w:rFonts w:hint="default" w:ascii="Times New Roman" w:hAnsi="Times New Roman" w:cs="Times New Roman"/>
          <w:sz w:val="24"/>
          <w:szCs w:val="24"/>
        </w:rPr>
        <w:t>a freely 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1.A.Fibrous Joints: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-The bones forming these joints are linked with tough,fibrous material.Such an arrangement often permits no movement.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-Lack a synovial cavity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-The articulating bones are held very closely together by dense fibrous connective tissue.Eg-coronal suture,Fibrous joints are immovable.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sym w:font="Wingdings" w:char="F0E0"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Three types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a)Sutures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b)Syndesmoses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c)Gomphoses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JOINTS (FIBROUS JOINTS)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a)Sutures:-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-A joint where two bony structures are united by thin layer of dense fibrous tissue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-Occur only between bones of the skull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 Syndesmoses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-A joint where two bones are joined by a fibrous connective tissue arranged as bundle (ligament) or sheet (interosseous membrane) .Permits slight movement Greater distance between articulating bones,Distal tibiofibular joint- anterior tibiofibular ligament.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c) Gomphoses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A joint where a bony structure is implanted deep into another bony structure. An example would be the joint between a tooth and the mandible (jaw bone)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Immovable joint,Joint in which a cone-shaped peg fits into a socket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Articulations of the teeth with the sockets of the maxillae and mandible</w:t>
      </w:r>
    </w:p>
    <w:p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shd w:val="clear" w:color="auto" w:fill="000000" w:themeFill="text1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TYPES OF FIBROUS JOINTS:-</w:t>
      </w:r>
    </w:p>
    <w:p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2741295" cy="2025650"/>
            <wp:effectExtent l="0" t="0" r="1905" b="12700"/>
            <wp:docPr id="14338" name="Picture 1029" descr="09_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029" descr="09_0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hd w:val="clear" w:color="auto" w:fill="FFFFFF" w:themeFill="background1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1.B.JOINTS (CARTILAGINOUS JOINTS):-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-These joints are formed by a pad of fibrocartilage,a tough material that acts as a shock absorber.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-Lacks a synovial cavity,allows little or no movement,Connected by either cartilage- -Hyaline or fibrocartilage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-Two types of cartilaginous joints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a)Synchondroses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b)Symphyses</w:t>
      </w:r>
    </w:p>
    <w:p>
      <w:pPr>
        <w:tabs>
          <w:tab w:val="left" w:pos="2000"/>
        </w:tabs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2581910" cy="1570355"/>
            <wp:effectExtent l="0" t="0" r="8890" b="10795"/>
            <wp:docPr id="15364" name="Picture 5" descr="09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09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a)Synchondroses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-Connecting tissue is hyaline cartilage,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-Epiphyseal (growth) plate,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b)Symphyses:-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-Slightly movable joint,Joints where bones are connected by a fibrocartilage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-Example:Pubic symphysis: Between the anterior surfaces of the hip bones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Intervertebral joints between the vertebrae</w:t>
      </w:r>
    </w:p>
    <w:p>
      <w:pPr>
        <w:tabs>
          <w:tab w:val="left" w:pos="2000"/>
        </w:tabs>
        <w:spacing w:line="36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 w:themeFill="background1"/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1.C.JOINTS (SYNOVIAL JOINTS):-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Synovial joints are characterized by the presence of a space or capsule between the articulating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/>
          <w:sz w:val="24"/>
          <w:szCs w:val="24"/>
        </w:rPr>
        <w:t>Synovial cavity</w:t>
      </w:r>
      <w:r>
        <w:rPr>
          <w:rFonts w:hint="default" w:ascii="Times New Roman" w:hAnsi="Times New Roman" w:cs="Times New Roman"/>
          <w:sz w:val="24"/>
          <w:szCs w:val="24"/>
        </w:rPr>
        <w:t xml:space="preserve"> allows a joint to be freely movable,bones are covered with layer of hyaline cartilage-Articular cartilage,articular Capsule,a sleeve-like capsule encloses the synovial cavity.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articular capsule is composed of two layers,an outer fibrous capsule- dense irregular connective tissue,an inner synovial membrane-Areolar connective tissue and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/>
          <w:sz w:val="24"/>
          <w:szCs w:val="24"/>
        </w:rPr>
        <w:t>Synovial Fluid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synovial membrane secretes synovial fluid.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Functions to reduce friction by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Lubricating the joint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Absorbing shocks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Supplying oxygen and nutrients to the cartilage.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Removing carbon dioxide and metabolic wastes from the cartilage.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Contains phagocytic cells to removes microbes.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1.C.JOINTS (SYNOVIAL JOINTS)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4333875" cy="2838450"/>
            <wp:effectExtent l="0" t="0" r="9525" b="0"/>
            <wp:docPr id="18435" name="Picture 5" descr="0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5" descr="09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8407" cy="28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sym w:font="Wingdings" w:char="F0E0"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NERVES AND SUPPLY IN JOINTS (SYNOVIAL JOINTS)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-Nerve ending convey information about pain from the joint to the spinal cord and brain.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-Nerve endings respond to the degree of movement and stretch at a joint.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-Arterial branches from several different arteries merge around a joint before penetrating the articular capsule.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Bursae and Tendon Sheaths:-</w:t>
      </w:r>
    </w:p>
    <w:p>
      <w:pPr>
        <w:pStyle w:val="13"/>
        <w:numPr>
          <w:ilvl w:val="0"/>
          <w:numId w:val="4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Bursae:-</w:t>
      </w:r>
    </w:p>
    <w:p>
      <w:pPr>
        <w:pStyle w:val="13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Sac-like structures containing fluid similar to synovial fluid,located between tendons, ligaments and bones,Cushion the movement of these body parts,</w:t>
      </w:r>
    </w:p>
    <w:p>
      <w:pPr>
        <w:pStyle w:val="13"/>
        <w:numPr>
          <w:ilvl w:val="0"/>
          <w:numId w:val="4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Tendon sheaths:-</w:t>
      </w:r>
    </w:p>
    <w:p>
      <w:pPr>
        <w:pStyle w:val="13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Wrap around tendons,Reduce friction at joints</w:t>
      </w:r>
    </w:p>
    <w:p>
      <w:pPr>
        <w:tabs>
          <w:tab w:val="left" w:pos="2000"/>
        </w:tabs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1.C.a.TYPES OF MOVEMENTS AT SYNOVIAL JOINTS:-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-Synovial joints are classified according to the range of movement possible or to the shape of the articulating parts of the bones involved.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-Specific terminology is used to designate the movements that occur at joints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Movements are grouped into four main categories: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Gliding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Angular movements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Rotation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Special movements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TYPES OF MOVEMENTS AT SYNOVIAL JOINTS:-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1653540" cy="1903730"/>
            <wp:effectExtent l="0" t="0" r="3810" b="1270"/>
            <wp:docPr id="21508" name="Picture 6" descr="09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6" descr="09_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sz w:val="22"/>
        </w:rPr>
      </w:pPr>
      <w:r>
        <w:rPr>
          <w:sz w:val="22"/>
          <w:lang w:eastAsia="en-US"/>
        </w:rPr>
        <w:drawing>
          <wp:inline distT="0" distB="0" distL="114300" distR="114300">
            <wp:extent cx="2907030" cy="2570480"/>
            <wp:effectExtent l="0" t="0" r="7620" b="1270"/>
            <wp:docPr id="22530" name="Picture 7" descr="09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7" descr="09_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1)Gliding:-</w:t>
      </w:r>
    </w:p>
    <w:p>
      <w:pPr>
        <w:tabs>
          <w:tab w:val="left" w:pos="2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-Simple movement back-and-forth and from side-to-side.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-There is no significant alteration of the angle between the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-Limited in range.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-Intercarpal joints.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2)Angular Movements:-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-Increase or a decrease in the angle between articulating bones,angular movements include: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Flexion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Extension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Lateral flexion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Hyperextension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Abduction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Adduction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Circumduction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a)Flexion:-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Decrease in the angle between articulating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the trunk forward but occasionally backward.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Eg-Knee Joint.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b)Extension:-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Straightening or bending backward.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Increase in the angle between articulating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Flexion and extension are opposite movements.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c)Lateral flexion:-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trunk sideways to the right or left at the waist.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d)Hyperextension:-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Continuation of extension beyond the normal extension.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Bending the trunk backward. 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e)Abduction:-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bone away from the midline.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Moving the humerus laterally at the shoulder joint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f)Adduction:-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bone toward the midlineof the body.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that returns body parts to normal position from abduction.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JOINTS (TYPES OF MOVEMENTS AT SYNOVIAL JOINTS)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sz w:val="22"/>
          <w:lang w:eastAsia="en-US"/>
        </w:rPr>
        <w:drawing>
          <wp:inline distT="0" distB="0" distL="114300" distR="114300">
            <wp:extent cx="5257800" cy="3276600"/>
            <wp:effectExtent l="0" t="0" r="0" b="0"/>
            <wp:docPr id="27652" name="Picture 5" descr="09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5" descr="09_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670" cy="32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sz w:val="22"/>
          <w:lang w:eastAsia="en-US"/>
        </w:rPr>
        <w:drawing>
          <wp:inline distT="0" distB="0" distL="114300" distR="114300">
            <wp:extent cx="2283460" cy="1974850"/>
            <wp:effectExtent l="0" t="0" r="2540" b="6350"/>
            <wp:docPr id="28676" name="Picture 8" descr="09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8" descr="09_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2"/>
          <w:lang w:eastAsia="en-US"/>
        </w:rPr>
        <w:drawing>
          <wp:inline distT="0" distB="0" distL="114300" distR="114300">
            <wp:extent cx="2673985" cy="1979930"/>
            <wp:effectExtent l="0" t="0" r="12065" b="1270"/>
            <wp:docPr id="28675" name="Picture 7" descr="09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7" descr="09_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g)Circumduction:-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limb or digit so that it describes the shape of a cone.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body part in a circle.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Moving the humerus in a circle at the shoulder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IRCUMDUCTION:-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2"/>
          <w:lang w:eastAsia="en-US"/>
        </w:rPr>
        <w:drawing>
          <wp:inline distT="0" distB="0" distL="114300" distR="114300">
            <wp:extent cx="3780790" cy="2247900"/>
            <wp:effectExtent l="0" t="0" r="0" b="0"/>
            <wp:docPr id="25602" name="Picture 2" descr="07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07_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6218" cy="22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3)Rotation:-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round the long axis of a bone.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A bone revolves around its own longitudinal axis.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Turning the head from side to side as when yow shake your head ‘no’.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4)Special Movements:-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a)Elevation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b)Depression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c)Protraction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d)Retraction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c)Inversion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d)Eversion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e)Dorsiflexion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f)Plantar 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g)Supination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h)Pronation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i)Opposition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SPECIAL MOVEMENTS:-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sz w:val="22"/>
        </w:rPr>
      </w:pPr>
      <w:r>
        <w:rPr>
          <w:sz w:val="22"/>
          <w:lang w:eastAsia="en-US"/>
        </w:rPr>
        <w:drawing>
          <wp:inline distT="0" distB="0" distL="114300" distR="114300">
            <wp:extent cx="4752975" cy="3371850"/>
            <wp:effectExtent l="0" t="0" r="9525" b="0"/>
            <wp:docPr id="29700" name="Picture 5" descr="09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5" descr="09_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7444" cy="336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a)Elevation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Upward movement of a part of the body.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Closing the mouth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depression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b)Depression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Downward movement of a part of the body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Opening the mouth.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c)Protraction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part of the body anteriorly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Thrusting the mandible outward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retraction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d)Retraction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protracted part of the body back to normal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e)Inversion:-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foot medially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eversion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f)Eversion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sole laterally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g)Dorsiflexion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of the foot at the ankle in an upward direction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plantar 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h)Plantar flexion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of the foot at the ankle in a downward direction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i)Supination:-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forearm so that the palm is turned upward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pronation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j)Pronation:-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forearm so that the palm is turned downward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k)Opposition:-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thumb in which the thumb moves across the palm to touch the tips of the fingers on the same hand.</w:t>
      </w:r>
    </w:p>
    <w:p>
      <w:pPr>
        <w:pStyle w:val="9"/>
        <w:numPr>
          <w:ilvl w:val="0"/>
          <w:numId w:val="0"/>
        </w:numPr>
        <w:shd w:val="clear" w:color="auto" w:fill="FFFFFF" w:themeFill="background1"/>
        <w:rPr>
          <w:b/>
          <w:i w:val="0"/>
          <w:color w:val="auto"/>
          <w:sz w:val="32"/>
          <w:szCs w:val="28"/>
          <w:u w:val="single"/>
        </w:rPr>
      </w:pPr>
      <w:r>
        <w:rPr>
          <w:b/>
          <w:i w:val="0"/>
          <w:color w:val="auto"/>
          <w:sz w:val="32"/>
          <w:szCs w:val="28"/>
          <w:u w:val="single"/>
        </w:rPr>
        <w:t>1.C.b.TYPES OF SYNOVIAL JOINTS BASED ON TYPE OF MOVEMENT:-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Synovial joints are classified based on type of movement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1)Planar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2)Hinge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3)Pivot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4)Condyloid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5)Saddle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6)Ball-and-socket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1)Planar Joints:-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Primarily permit back-and-forth and side-to-side movements.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Articulating surfaces of bone are flat or slightly curved.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Non axial movements.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Intercarpal, Intertarsal, sternoclavicular, acromioclavicular, sternocostal, vertebrocostal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2)Hinge joints:-</w:t>
      </w:r>
    </w:p>
    <w:p>
      <w:pPr>
        <w:pStyle w:val="13"/>
        <w:numPr>
          <w:ilvl w:val="0"/>
          <w:numId w:val="6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Produce an opening and closing motion like that of a hinged door.</w:t>
      </w:r>
    </w:p>
    <w:p>
      <w:pPr>
        <w:pStyle w:val="13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convex surface of one bone fits into concave surface of another bone.</w:t>
      </w:r>
    </w:p>
    <w:p>
      <w:pPr>
        <w:pStyle w:val="13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Monoaxial:Permit only flexion and extension,Knee, elbow, ankle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tabs>
          <w:tab w:val="left" w:pos="2000"/>
        </w:tabs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PLANAR JOINT AND HINGE JOINT:-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2698115</wp:posOffset>
                </wp:positionV>
                <wp:extent cx="3476625" cy="485775"/>
                <wp:effectExtent l="0" t="0" r="28575" b="285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pt;margin-top:212.45pt;height:38.25pt;width:273.75pt;z-index:251659264;mso-width-relative:page;mso-height-relative:page;" fillcolor="#FFFFFF" filled="t" stroked="t" coordsize="21600,21600" o:gfxdata="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X60x9sAAAALAQAADwAAAAAAAAABACAAAAAiAAAAZHJzL2Rvd25yZXYueG1sUEsB&#10;AhQAFAAAAAgAh07iQHRp2korAgAAfAQAAA4AAAAAAAAAAQAgAAAAK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2"/>
          <w:lang w:eastAsia="en-US"/>
        </w:rPr>
        <w:drawing>
          <wp:inline distT="0" distB="0" distL="114300" distR="114300">
            <wp:extent cx="5505450" cy="3028950"/>
            <wp:effectExtent l="0" t="0" r="0" b="0"/>
            <wp:docPr id="34820" name="Picture 7" descr="09_1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7" descr="09_10a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0177" cy="302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3)Pivot Joints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Surface of one bone articulates with a ring formed partly by another bone and partly by ligament.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Monoaxial.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Radioulnar joints that enable the palms to turn anteriorly and posteriorly and atlantoaxial joints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4)Condyloid Joints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convex oval shaped projection of one bone fits into the oval-shaped depression of another bone.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Biaxial.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Wrist and metacarpophalangeal joints.</w:t>
      </w:r>
    </w:p>
    <w:p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  <w:r>
        <w:drawing>
          <wp:inline distT="0" distB="0" distL="114300" distR="114300">
            <wp:extent cx="5271135" cy="3187065"/>
            <wp:effectExtent l="0" t="0" r="5715" b="133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5)Saddle Joints:</w:t>
      </w:r>
    </w:p>
    <w:p>
      <w:pPr>
        <w:pStyle w:val="13"/>
        <w:numPr>
          <w:ilvl w:val="0"/>
          <w:numId w:val="9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Articular surface of one bone is saddle-shaped, and the articular surface of the other bone fits into the “saddle”</w:t>
      </w:r>
    </w:p>
    <w:p>
      <w:pPr>
        <w:pStyle w:val="13"/>
        <w:numPr>
          <w:ilvl w:val="0"/>
          <w:numId w:val="9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Biaxial:Carpometacarpal joint between trapezium of carpus and matacarpal of thumb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6)Ball-and-Socket Joints</w:t>
      </w:r>
    </w:p>
    <w:p>
      <w:pPr>
        <w:pStyle w:val="13"/>
        <w:numPr>
          <w:ilvl w:val="0"/>
          <w:numId w:val="10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Ball-like surface of one bone fitting into a cuplike depression of another bone</w:t>
      </w:r>
    </w:p>
    <w:p>
      <w:pPr>
        <w:pStyle w:val="13"/>
        <w:numPr>
          <w:ilvl w:val="0"/>
          <w:numId w:val="10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Multiaxial:Shoulder (Head of humerus fits into glenoid cavity of scapula), hip(head of femur fits into acetabulum of hip bone)</w:t>
      </w:r>
    </w:p>
    <w:p>
      <w:pPr>
        <w:shd w:val="clear" w:fill="FFFFFF" w:themeFill="background1"/>
        <w:jc w:val="both"/>
        <w:rPr>
          <w:b/>
          <w:sz w:val="48"/>
          <w:szCs w:val="44"/>
          <w:u w:val="single"/>
        </w:rPr>
      </w:pPr>
    </w:p>
    <w:p>
      <w:pPr>
        <w:shd w:val="clear" w:color="auto" w:fill="FFFFFF" w:themeFill="background1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 w:themeFill="background1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SADDLE JOINT AND BALL-and-SOCKET JOINT</w:t>
      </w:r>
      <w:bookmarkStart w:id="0" w:name="_GoBack"/>
      <w:bookmarkEnd w:id="0"/>
    </w:p>
    <w:p>
      <w:pPr>
        <w:shd w:val="clear" w:color="auto" w:fill="FFFFFF" w:themeFill="background1"/>
      </w:pPr>
    </w:p>
    <w:p>
      <w:pPr>
        <w:shd w:val="clear" w:color="auto" w:fill="FFFFFF" w:themeFill="background1"/>
      </w:pPr>
    </w:p>
    <w:p>
      <w:pPr>
        <w:shd w:val="clear" w:color="auto" w:fill="FFFFFF" w:themeFill="background1"/>
      </w:pPr>
    </w:p>
    <w:p>
      <w:pPr>
        <w:shd w:val="clear" w:color="auto" w:fill="FFFFFF" w:themeFill="background1"/>
        <w:rPr>
          <w:rFonts w:hint="default" w:ascii="Times New Roman" w:hAnsi="Times New Roman" w:cs="Times New Roman"/>
          <w:b/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</w:pPr>
      <w:r>
        <w:drawing>
          <wp:inline distT="0" distB="0" distL="114300" distR="114300">
            <wp:extent cx="4676775" cy="3486150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rPr>
          <w:rFonts w:hint="default" w:ascii="Times New Roman" w:hAnsi="Times New Roman" w:cs="Times New Roman"/>
          <w:b/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Disorders of Joints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a)Osteoporosis: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 this condition bone density(the amont of bone tissue) is reduced because its deposition does not keep pace with resorption.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b)Rickets &amp;osteomalacia: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It is inadequate mineralisation of bone usually because of vitamin D deficiency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c)Arthritis: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Inflammatory joint diseases(RA,Rheumatoid disease):This is chronic progressive inflammatory autoimmune disease mainly affcting peripheral symovial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d)Osteoarthritis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(Osteoarthosis,OA):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This is a degenerative non-inflammatory disease result in pain and restricted movement of affected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e)Gout: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This condition is more  prevalent in males,it is caused by deposition of sodium urate crystals in joints,tendons provoking an acute inflammatory response.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QUESTION:-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5 MARKS:-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1.Write the functions of bones.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2.What are joints? Classify joints with examples.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2 MARKS:-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1.Difference between cartilage and bone.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2.Functions of bones.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000000" w:themeFill="text1"/>
        </w:rPr>
      </w:pPr>
      <w:r>
        <w:rPr>
          <w:rFonts w:hint="default" w:ascii="Times New Roman" w:hAnsi="Times New Roman" w:cs="Times New Roman"/>
          <w:sz w:val="24"/>
          <w:szCs w:val="24"/>
        </w:rPr>
        <w:t>3.Define rickets and gout.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JOINTS</w:t>
    </w:r>
  </w:p>
  <w:p>
    <w:pPr>
      <w:pStyle w:val="7"/>
      <w:pBdr>
        <w:bottom w:val="thinThickMediumGap" w:color="FF0000" w:sz="18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SmallGap" w:color="FF0000" w:sz="12" w:space="0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JOINTS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D3AA4"/>
    <w:multiLevelType w:val="multilevel"/>
    <w:tmpl w:val="0FED3A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1122FC"/>
    <w:multiLevelType w:val="multilevel"/>
    <w:tmpl w:val="171122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E757BF"/>
    <w:multiLevelType w:val="multilevel"/>
    <w:tmpl w:val="21E757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6D4543"/>
    <w:multiLevelType w:val="multilevel"/>
    <w:tmpl w:val="326D45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510C50"/>
    <w:multiLevelType w:val="multilevel"/>
    <w:tmpl w:val="36510C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D178F6"/>
    <w:multiLevelType w:val="multilevel"/>
    <w:tmpl w:val="3FD178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6B7BA9"/>
    <w:multiLevelType w:val="singleLevel"/>
    <w:tmpl w:val="576B7B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6D8311F8"/>
    <w:multiLevelType w:val="multilevel"/>
    <w:tmpl w:val="6D8311F8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E494442"/>
    <w:multiLevelType w:val="multilevel"/>
    <w:tmpl w:val="6E4944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ED05E00"/>
    <w:multiLevelType w:val="multilevel"/>
    <w:tmpl w:val="6ED05E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2"/>
    <w:rsid w:val="001072EC"/>
    <w:rsid w:val="001A4F46"/>
    <w:rsid w:val="00223374"/>
    <w:rsid w:val="002272DB"/>
    <w:rsid w:val="00236BCF"/>
    <w:rsid w:val="002733D1"/>
    <w:rsid w:val="00326718"/>
    <w:rsid w:val="003732A4"/>
    <w:rsid w:val="00407F50"/>
    <w:rsid w:val="004429B3"/>
    <w:rsid w:val="00661D24"/>
    <w:rsid w:val="006C091B"/>
    <w:rsid w:val="006E2B17"/>
    <w:rsid w:val="00764FE2"/>
    <w:rsid w:val="009F7DF6"/>
    <w:rsid w:val="00AF2316"/>
    <w:rsid w:val="00B9372B"/>
    <w:rsid w:val="00BF7A22"/>
    <w:rsid w:val="00C349B2"/>
    <w:rsid w:val="00CF3BEB"/>
    <w:rsid w:val="00D31EB9"/>
    <w:rsid w:val="00DB6F47"/>
    <w:rsid w:val="00F10926"/>
    <w:rsid w:val="00F64771"/>
    <w:rsid w:val="00F712DA"/>
    <w:rsid w:val="01133753"/>
    <w:rsid w:val="03056101"/>
    <w:rsid w:val="033049C7"/>
    <w:rsid w:val="04C50D6B"/>
    <w:rsid w:val="05301F0E"/>
    <w:rsid w:val="0AE30B6B"/>
    <w:rsid w:val="101007E8"/>
    <w:rsid w:val="10AE73EC"/>
    <w:rsid w:val="15AC59B8"/>
    <w:rsid w:val="1B4F396B"/>
    <w:rsid w:val="1BE623D8"/>
    <w:rsid w:val="1DB71253"/>
    <w:rsid w:val="1EB728F0"/>
    <w:rsid w:val="23400B66"/>
    <w:rsid w:val="268C786C"/>
    <w:rsid w:val="275C1F90"/>
    <w:rsid w:val="28994B2A"/>
    <w:rsid w:val="2A9248E5"/>
    <w:rsid w:val="2CD02F96"/>
    <w:rsid w:val="2CD5161C"/>
    <w:rsid w:val="2F9D43AD"/>
    <w:rsid w:val="30C3638E"/>
    <w:rsid w:val="30F67E62"/>
    <w:rsid w:val="321A21C3"/>
    <w:rsid w:val="3E143768"/>
    <w:rsid w:val="400D1324"/>
    <w:rsid w:val="48BE1B68"/>
    <w:rsid w:val="4AD0284C"/>
    <w:rsid w:val="4C6E0FF4"/>
    <w:rsid w:val="4D4A465C"/>
    <w:rsid w:val="4E036E8C"/>
    <w:rsid w:val="4EDE4270"/>
    <w:rsid w:val="4EDF0AFE"/>
    <w:rsid w:val="504B5ACC"/>
    <w:rsid w:val="53BE1870"/>
    <w:rsid w:val="55EA1E2F"/>
    <w:rsid w:val="5CFD0A1E"/>
    <w:rsid w:val="62CF6C2B"/>
    <w:rsid w:val="630E4191"/>
    <w:rsid w:val="68CA23F8"/>
    <w:rsid w:val="6AB14817"/>
    <w:rsid w:val="6E047D98"/>
    <w:rsid w:val="708E6837"/>
    <w:rsid w:val="711A3E9C"/>
    <w:rsid w:val="71354EEE"/>
    <w:rsid w:val="7CD8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Strong"/>
    <w:basedOn w:val="3"/>
    <w:qFormat/>
    <w:uiPriority w:val="0"/>
    <w:rPr>
      <w:b/>
      <w:bCs/>
    </w:rPr>
  </w:style>
  <w:style w:type="paragraph" w:styleId="9">
    <w:name w:val="Subtitle"/>
    <w:basedOn w:val="1"/>
    <w:next w:val="1"/>
    <w:link w:val="14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0">
    <w:name w:val="Balloon Text Char"/>
    <w:basedOn w:val="3"/>
    <w:link w:val="5"/>
    <w:qFormat/>
    <w:uiPriority w:val="0"/>
    <w:rPr>
      <w:rFonts w:ascii="Tahoma" w:hAnsi="Tahoma" w:cs="Tahoma" w:eastAsiaTheme="minorEastAsia"/>
      <w:sz w:val="16"/>
      <w:szCs w:val="16"/>
      <w:lang w:eastAsia="zh-CN"/>
    </w:rPr>
  </w:style>
  <w:style w:type="paragraph" w:customStyle="1" w:styleId="11">
    <w:name w:val="Default"/>
    <w:uiPriority w:val="0"/>
    <w:pPr>
      <w:autoSpaceDE w:val="0"/>
      <w:autoSpaceDN w:val="0"/>
      <w:adjustRightInd w:val="0"/>
    </w:pPr>
    <w:rPr>
      <w:rFonts w:ascii="Symbol" w:hAnsi="Symbol" w:eastAsia="SimSun" w:cs="Symbol"/>
      <w:color w:val="000000"/>
      <w:sz w:val="24"/>
      <w:szCs w:val="24"/>
      <w:lang w:val="en-US" w:eastAsia="en-US" w:bidi="ar-SA"/>
    </w:rPr>
  </w:style>
  <w:style w:type="character" w:customStyle="1" w:styleId="12">
    <w:name w:val="Heading 1 Char"/>
    <w:basedOn w:val="3"/>
    <w:link w:val="2"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zh-CN"/>
    </w:rPr>
  </w:style>
  <w:style w:type="paragraph" w:styleId="13">
    <w:name w:val="List Paragraph"/>
    <w:basedOn w:val="1"/>
    <w:unhideWhenUsed/>
    <w:uiPriority w:val="99"/>
    <w:pPr>
      <w:ind w:left="720"/>
      <w:contextualSpacing/>
    </w:pPr>
  </w:style>
  <w:style w:type="character" w:customStyle="1" w:styleId="14">
    <w:name w:val="Subtitle Char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eastAsia="zh-CN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6F7CC-F40F-4615-A01F-B13AA2474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1481</Words>
  <Characters>8442</Characters>
  <Lines>70</Lines>
  <Paragraphs>19</Paragraphs>
  <TotalTime>0</TotalTime>
  <ScaleCrop>false</ScaleCrop>
  <LinksUpToDate>false</LinksUpToDate>
  <CharactersWithSpaces>9904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2016-06-22T09:05:00Z</dcterms:created>
  <dc:creator>owner</dc:creator>
  <cp:lastModifiedBy>Deepa Urolagin</cp:lastModifiedBy>
  <dcterms:modified xsi:type="dcterms:W3CDTF">2023-06-30T06:06:10Z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451DA526F0C1487D8349F42AB7031C5A</vt:lpwstr>
  </property>
</Properties>
</file>