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E98A0" w14:textId="4F02353E" w:rsidR="001C19DD" w:rsidRPr="00B92CAD" w:rsidRDefault="00316401" w:rsidP="001C19DD">
      <w:pPr>
        <w:pStyle w:val="BodyText"/>
        <w:spacing w:before="120" w:after="120" w:line="360" w:lineRule="auto"/>
        <w:jc w:val="center"/>
        <w:rPr>
          <w:b/>
          <w:bCs/>
          <w:caps/>
          <w:w w:val="105"/>
        </w:rPr>
      </w:pPr>
      <w:r w:rsidRPr="00B92CAD">
        <w:rPr>
          <w:b/>
          <w:bCs/>
          <w:caps/>
          <w:w w:val="105"/>
        </w:rPr>
        <w:t>Biochar Production of Kitchen Waste and Water Hyacin</w:t>
      </w:r>
      <w:r w:rsidR="00DF6378" w:rsidRPr="00B92CAD">
        <w:rPr>
          <w:b/>
          <w:bCs/>
          <w:caps/>
          <w:w w:val="105"/>
        </w:rPr>
        <w:t>th by Low Temperature</w:t>
      </w:r>
      <w:r w:rsidR="001C19DD" w:rsidRPr="00B92CAD">
        <w:rPr>
          <w:b/>
          <w:bCs/>
          <w:caps/>
          <w:w w:val="105"/>
        </w:rPr>
        <w:t xml:space="preserve"> </w:t>
      </w:r>
      <w:r w:rsidR="00DF6378" w:rsidRPr="00B92CAD">
        <w:rPr>
          <w:b/>
          <w:bCs/>
          <w:caps/>
          <w:w w:val="105"/>
        </w:rPr>
        <w:t>Steam</w:t>
      </w:r>
      <w:r w:rsidR="001C19DD" w:rsidRPr="00B92CAD">
        <w:rPr>
          <w:b/>
          <w:bCs/>
          <w:caps/>
          <w:w w:val="105"/>
        </w:rPr>
        <w:t xml:space="preserve"> </w:t>
      </w:r>
      <w:r w:rsidR="00DF6378" w:rsidRPr="00B92CAD">
        <w:rPr>
          <w:b/>
          <w:bCs/>
          <w:caps/>
          <w:w w:val="105"/>
        </w:rPr>
        <w:t>Torrefaction</w:t>
      </w:r>
    </w:p>
    <w:p w14:paraId="0BA6D560" w14:textId="064850B6" w:rsidR="002044B3" w:rsidRPr="001C19DD" w:rsidRDefault="002044B3" w:rsidP="001C19DD">
      <w:pPr>
        <w:pStyle w:val="BodyText"/>
        <w:tabs>
          <w:tab w:val="left" w:pos="2482"/>
          <w:tab w:val="left" w:pos="4552"/>
          <w:tab w:val="left" w:pos="5769"/>
          <w:tab w:val="left" w:pos="7986"/>
        </w:tabs>
        <w:spacing w:before="120" w:after="120" w:line="360" w:lineRule="auto"/>
        <w:ind w:left="2482" w:right="238" w:hanging="2482"/>
        <w:jc w:val="center"/>
        <w:rPr>
          <w:b/>
          <w:bCs/>
          <w:lang w:val="en-IN"/>
        </w:rPr>
      </w:pPr>
      <w:r w:rsidRPr="001C19DD">
        <w:rPr>
          <w:w w:val="105"/>
        </w:rPr>
        <w:t>Amit S. Dharnaik</w:t>
      </w:r>
      <w:r w:rsidRPr="001C19DD">
        <w:rPr>
          <w:w w:val="105"/>
          <w:vertAlign w:val="superscript"/>
        </w:rPr>
        <w:t>1</w:t>
      </w:r>
      <w:r w:rsidRPr="001C19DD">
        <w:rPr>
          <w:w w:val="105"/>
        </w:rPr>
        <w:t xml:space="preserve"> and Ammarah Ahmed</w:t>
      </w:r>
      <w:r w:rsidRPr="001C19DD">
        <w:rPr>
          <w:w w:val="105"/>
          <w:vertAlign w:val="superscript"/>
        </w:rPr>
        <w:t>2</w:t>
      </w:r>
    </w:p>
    <w:p w14:paraId="20264A91" w14:textId="5C44A8A1" w:rsidR="002044B3" w:rsidRPr="001C19DD" w:rsidRDefault="002044B3" w:rsidP="001C19DD">
      <w:pPr>
        <w:spacing w:before="120" w:after="120" w:line="360" w:lineRule="auto"/>
        <w:ind w:left="-142" w:right="113"/>
        <w:jc w:val="center"/>
        <w:rPr>
          <w:rFonts w:ascii="Times New Roman" w:hAnsi="Times New Roman" w:cs="Times New Roman"/>
          <w:w w:val="105"/>
          <w:sz w:val="24"/>
          <w:szCs w:val="24"/>
        </w:rPr>
      </w:pPr>
      <w:r w:rsidRPr="001C19DD">
        <w:rPr>
          <w:rFonts w:ascii="Times New Roman" w:hAnsi="Times New Roman" w:cs="Times New Roman"/>
          <w:w w:val="105"/>
          <w:position w:val="8"/>
          <w:sz w:val="24"/>
          <w:szCs w:val="24"/>
        </w:rPr>
        <w:t>1</w:t>
      </w:r>
      <w:r w:rsidRPr="001C19DD">
        <w:rPr>
          <w:rFonts w:ascii="Times New Roman" w:hAnsi="Times New Roman" w:cs="Times New Roman"/>
          <w:w w:val="105"/>
          <w:sz w:val="24"/>
          <w:szCs w:val="24"/>
        </w:rPr>
        <w:t>Department of Civil Engineering,</w:t>
      </w:r>
      <w:r w:rsidRPr="001C19DD">
        <w:rPr>
          <w:rFonts w:ascii="Times New Roman" w:hAnsi="Times New Roman" w:cs="Times New Roman"/>
          <w:spacing w:val="13"/>
          <w:w w:val="105"/>
          <w:sz w:val="24"/>
          <w:szCs w:val="24"/>
        </w:rPr>
        <w:t xml:space="preserve"> </w:t>
      </w:r>
      <w:r w:rsidRPr="001C19DD">
        <w:rPr>
          <w:rFonts w:ascii="Times New Roman" w:hAnsi="Times New Roman" w:cs="Times New Roman"/>
          <w:w w:val="105"/>
          <w:sz w:val="24"/>
          <w:szCs w:val="24"/>
        </w:rPr>
        <w:t>MIT SOE</w:t>
      </w:r>
      <w:r w:rsidR="00955A38">
        <w:rPr>
          <w:rFonts w:ascii="Times New Roman" w:hAnsi="Times New Roman" w:cs="Times New Roman"/>
          <w:w w:val="105"/>
          <w:sz w:val="24"/>
          <w:szCs w:val="24"/>
        </w:rPr>
        <w:t>S</w:t>
      </w:r>
      <w:r w:rsidRPr="001C19DD">
        <w:rPr>
          <w:rFonts w:ascii="Times New Roman" w:hAnsi="Times New Roman" w:cs="Times New Roman"/>
          <w:w w:val="105"/>
          <w:sz w:val="24"/>
          <w:szCs w:val="24"/>
        </w:rPr>
        <w:t>,</w:t>
      </w:r>
      <w:r w:rsidRPr="001C19DD">
        <w:rPr>
          <w:rFonts w:ascii="Times New Roman" w:hAnsi="Times New Roman" w:cs="Times New Roman"/>
          <w:spacing w:val="14"/>
          <w:w w:val="105"/>
          <w:sz w:val="24"/>
          <w:szCs w:val="24"/>
        </w:rPr>
        <w:t xml:space="preserve"> </w:t>
      </w:r>
      <w:r w:rsidRPr="001C19DD">
        <w:rPr>
          <w:rFonts w:ascii="Times New Roman" w:hAnsi="Times New Roman" w:cs="Times New Roman"/>
          <w:w w:val="105"/>
          <w:sz w:val="24"/>
          <w:szCs w:val="24"/>
        </w:rPr>
        <w:t>Loni,</w:t>
      </w:r>
      <w:r w:rsidRPr="001C19DD">
        <w:rPr>
          <w:rFonts w:ascii="Times New Roman" w:hAnsi="Times New Roman" w:cs="Times New Roman"/>
          <w:spacing w:val="12"/>
          <w:w w:val="105"/>
          <w:sz w:val="24"/>
          <w:szCs w:val="24"/>
        </w:rPr>
        <w:t xml:space="preserve"> </w:t>
      </w:r>
      <w:r w:rsidRPr="001C19DD">
        <w:rPr>
          <w:rFonts w:ascii="Times New Roman" w:hAnsi="Times New Roman" w:cs="Times New Roman"/>
          <w:w w:val="105"/>
          <w:sz w:val="24"/>
          <w:szCs w:val="24"/>
        </w:rPr>
        <w:t>Pune,</w:t>
      </w:r>
      <w:r w:rsidRPr="001C19DD">
        <w:rPr>
          <w:rFonts w:ascii="Times New Roman" w:hAnsi="Times New Roman" w:cs="Times New Roman"/>
          <w:spacing w:val="10"/>
          <w:w w:val="105"/>
          <w:sz w:val="24"/>
          <w:szCs w:val="24"/>
        </w:rPr>
        <w:t xml:space="preserve"> </w:t>
      </w:r>
      <w:r w:rsidRPr="001C19DD">
        <w:rPr>
          <w:rFonts w:ascii="Times New Roman" w:hAnsi="Times New Roman" w:cs="Times New Roman"/>
          <w:w w:val="105"/>
          <w:sz w:val="24"/>
          <w:szCs w:val="24"/>
        </w:rPr>
        <w:t>412201,</w:t>
      </w:r>
      <w:r w:rsidRPr="001C19DD">
        <w:rPr>
          <w:rFonts w:ascii="Times New Roman" w:hAnsi="Times New Roman" w:cs="Times New Roman"/>
          <w:spacing w:val="12"/>
          <w:w w:val="105"/>
          <w:sz w:val="24"/>
          <w:szCs w:val="24"/>
        </w:rPr>
        <w:t xml:space="preserve"> </w:t>
      </w:r>
      <w:r w:rsidRPr="001C19DD">
        <w:rPr>
          <w:rFonts w:ascii="Times New Roman" w:hAnsi="Times New Roman" w:cs="Times New Roman"/>
          <w:w w:val="105"/>
          <w:sz w:val="24"/>
          <w:szCs w:val="24"/>
        </w:rPr>
        <w:t>Maharashtra, India.</w:t>
      </w:r>
      <w:r w:rsidRPr="001C19DD">
        <w:rPr>
          <w:rFonts w:ascii="Times New Roman" w:hAnsi="Times New Roman" w:cs="Times New Roman"/>
          <w:spacing w:val="-48"/>
          <w:w w:val="105"/>
          <w:sz w:val="24"/>
          <w:szCs w:val="24"/>
        </w:rPr>
        <w:t xml:space="preserve"> </w:t>
      </w:r>
      <w:r w:rsidRPr="001C19DD">
        <w:rPr>
          <w:rFonts w:ascii="Times New Roman" w:hAnsi="Times New Roman" w:cs="Times New Roman"/>
          <w:w w:val="105"/>
          <w:position w:val="8"/>
          <w:sz w:val="24"/>
          <w:szCs w:val="24"/>
        </w:rPr>
        <w:t>2</w:t>
      </w:r>
      <w:r w:rsidRPr="001C19DD">
        <w:rPr>
          <w:rFonts w:ascii="Times New Roman" w:hAnsi="Times New Roman" w:cs="Times New Roman"/>
          <w:w w:val="105"/>
          <w:sz w:val="24"/>
          <w:szCs w:val="24"/>
        </w:rPr>
        <w:t>Department of Civil Engineering,</w:t>
      </w:r>
      <w:r w:rsidRPr="001C19DD">
        <w:rPr>
          <w:rFonts w:ascii="Times New Roman" w:hAnsi="Times New Roman" w:cs="Times New Roman"/>
          <w:spacing w:val="13"/>
          <w:w w:val="105"/>
          <w:sz w:val="24"/>
          <w:szCs w:val="24"/>
        </w:rPr>
        <w:t xml:space="preserve"> </w:t>
      </w:r>
      <w:r w:rsidRPr="001C19DD">
        <w:rPr>
          <w:rFonts w:ascii="Times New Roman" w:hAnsi="Times New Roman" w:cs="Times New Roman"/>
          <w:w w:val="105"/>
          <w:sz w:val="24"/>
          <w:szCs w:val="24"/>
        </w:rPr>
        <w:t>MIT SOE</w:t>
      </w:r>
      <w:r w:rsidR="00955A38">
        <w:rPr>
          <w:rFonts w:ascii="Times New Roman" w:hAnsi="Times New Roman" w:cs="Times New Roman"/>
          <w:w w:val="105"/>
          <w:sz w:val="24"/>
          <w:szCs w:val="24"/>
        </w:rPr>
        <w:t>S</w:t>
      </w:r>
      <w:r w:rsidRPr="001C19DD">
        <w:rPr>
          <w:rFonts w:ascii="Times New Roman" w:hAnsi="Times New Roman" w:cs="Times New Roman"/>
          <w:w w:val="105"/>
          <w:sz w:val="24"/>
          <w:szCs w:val="24"/>
        </w:rPr>
        <w:t>,</w:t>
      </w:r>
      <w:r w:rsidRPr="001C19DD">
        <w:rPr>
          <w:rFonts w:ascii="Times New Roman" w:hAnsi="Times New Roman" w:cs="Times New Roman"/>
          <w:spacing w:val="14"/>
          <w:w w:val="105"/>
          <w:sz w:val="24"/>
          <w:szCs w:val="24"/>
        </w:rPr>
        <w:t xml:space="preserve"> </w:t>
      </w:r>
      <w:r w:rsidRPr="001C19DD">
        <w:rPr>
          <w:rFonts w:ascii="Times New Roman" w:hAnsi="Times New Roman" w:cs="Times New Roman"/>
          <w:w w:val="105"/>
          <w:sz w:val="24"/>
          <w:szCs w:val="24"/>
        </w:rPr>
        <w:t>Loni,</w:t>
      </w:r>
      <w:r w:rsidRPr="001C19DD">
        <w:rPr>
          <w:rFonts w:ascii="Times New Roman" w:hAnsi="Times New Roman" w:cs="Times New Roman"/>
          <w:spacing w:val="12"/>
          <w:w w:val="105"/>
          <w:sz w:val="24"/>
          <w:szCs w:val="24"/>
        </w:rPr>
        <w:t xml:space="preserve"> </w:t>
      </w:r>
      <w:r w:rsidRPr="001C19DD">
        <w:rPr>
          <w:rFonts w:ascii="Times New Roman" w:hAnsi="Times New Roman" w:cs="Times New Roman"/>
          <w:w w:val="105"/>
          <w:sz w:val="24"/>
          <w:szCs w:val="24"/>
        </w:rPr>
        <w:t>Pune,</w:t>
      </w:r>
      <w:r w:rsidRPr="001C19DD">
        <w:rPr>
          <w:rFonts w:ascii="Times New Roman" w:hAnsi="Times New Roman" w:cs="Times New Roman"/>
          <w:spacing w:val="10"/>
          <w:w w:val="105"/>
          <w:sz w:val="24"/>
          <w:szCs w:val="24"/>
        </w:rPr>
        <w:t xml:space="preserve"> </w:t>
      </w:r>
      <w:r w:rsidRPr="001C19DD">
        <w:rPr>
          <w:rFonts w:ascii="Times New Roman" w:hAnsi="Times New Roman" w:cs="Times New Roman"/>
          <w:w w:val="105"/>
          <w:sz w:val="24"/>
          <w:szCs w:val="24"/>
        </w:rPr>
        <w:t>412201,</w:t>
      </w:r>
      <w:r w:rsidRPr="001C19DD">
        <w:rPr>
          <w:rFonts w:ascii="Times New Roman" w:hAnsi="Times New Roman" w:cs="Times New Roman"/>
          <w:spacing w:val="12"/>
          <w:w w:val="105"/>
          <w:sz w:val="24"/>
          <w:szCs w:val="24"/>
        </w:rPr>
        <w:t xml:space="preserve"> </w:t>
      </w:r>
      <w:r w:rsidRPr="001C19DD">
        <w:rPr>
          <w:rFonts w:ascii="Times New Roman" w:hAnsi="Times New Roman" w:cs="Times New Roman"/>
          <w:w w:val="105"/>
          <w:sz w:val="24"/>
          <w:szCs w:val="24"/>
        </w:rPr>
        <w:t xml:space="preserve">Maharashtra, </w:t>
      </w:r>
      <w:r w:rsidRPr="001C19DD">
        <w:rPr>
          <w:rFonts w:ascii="Times New Roman" w:hAnsi="Times New Roman" w:cs="Times New Roman"/>
          <w:spacing w:val="13"/>
          <w:w w:val="105"/>
          <w:sz w:val="24"/>
          <w:szCs w:val="24"/>
        </w:rPr>
        <w:t>India</w:t>
      </w:r>
      <w:r w:rsidRPr="001C19DD">
        <w:rPr>
          <w:rFonts w:ascii="Times New Roman" w:hAnsi="Times New Roman" w:cs="Times New Roman"/>
          <w:w w:val="105"/>
          <w:sz w:val="24"/>
          <w:szCs w:val="24"/>
        </w:rPr>
        <w:t>.</w:t>
      </w:r>
    </w:p>
    <w:p w14:paraId="21551484" w14:textId="77777777" w:rsidR="002044B3" w:rsidRPr="001C19DD" w:rsidRDefault="002044B3" w:rsidP="001C19DD">
      <w:pPr>
        <w:spacing w:before="120" w:after="120" w:line="360" w:lineRule="auto"/>
        <w:ind w:left="933" w:right="1423" w:hanging="1"/>
        <w:jc w:val="center"/>
        <w:rPr>
          <w:rFonts w:ascii="Times New Roman" w:hAnsi="Times New Roman" w:cs="Times New Roman"/>
          <w:spacing w:val="14"/>
          <w:sz w:val="24"/>
          <w:szCs w:val="24"/>
        </w:rPr>
      </w:pPr>
      <w:r w:rsidRPr="001C19DD">
        <w:rPr>
          <w:rFonts w:ascii="Times New Roman" w:hAnsi="Times New Roman" w:cs="Times New Roman"/>
          <w:sz w:val="24"/>
          <w:szCs w:val="24"/>
        </w:rPr>
        <w:t>Amit S. Dharnaik:</w:t>
      </w:r>
      <w:r w:rsidRPr="001C19DD">
        <w:rPr>
          <w:rFonts w:ascii="Times New Roman" w:hAnsi="Times New Roman" w:cs="Times New Roman"/>
          <w:spacing w:val="11"/>
          <w:sz w:val="24"/>
          <w:szCs w:val="24"/>
        </w:rPr>
        <w:t xml:space="preserve"> </w:t>
      </w:r>
      <w:r w:rsidRPr="001C19DD">
        <w:rPr>
          <w:rFonts w:ascii="Times New Roman" w:hAnsi="Times New Roman" w:cs="Times New Roman"/>
          <w:color w:val="0000FF"/>
          <w:sz w:val="24"/>
          <w:szCs w:val="24"/>
        </w:rPr>
        <w:t>amit.dharnaik@mituniversity.edu.in</w:t>
      </w:r>
      <w:r w:rsidRPr="001C19DD">
        <w:rPr>
          <w:rFonts w:ascii="Times New Roman" w:hAnsi="Times New Roman" w:cs="Times New Roman"/>
          <w:sz w:val="24"/>
          <w:szCs w:val="24"/>
        </w:rPr>
        <w:t>;</w:t>
      </w:r>
      <w:r w:rsidRPr="001C19DD">
        <w:rPr>
          <w:rFonts w:ascii="Times New Roman" w:hAnsi="Times New Roman" w:cs="Times New Roman"/>
          <w:spacing w:val="14"/>
          <w:sz w:val="24"/>
          <w:szCs w:val="24"/>
        </w:rPr>
        <w:t xml:space="preserve"> </w:t>
      </w:r>
    </w:p>
    <w:p w14:paraId="4531CF3A" w14:textId="04D8AA2F" w:rsidR="002044B3" w:rsidRPr="001C19DD" w:rsidRDefault="002044B3" w:rsidP="001C19DD">
      <w:pPr>
        <w:spacing w:before="120" w:after="120" w:line="360" w:lineRule="auto"/>
        <w:ind w:left="933" w:right="1423" w:hanging="1"/>
        <w:jc w:val="center"/>
        <w:rPr>
          <w:rFonts w:ascii="Times New Roman" w:hAnsi="Times New Roman" w:cs="Times New Roman"/>
          <w:spacing w:val="14"/>
          <w:sz w:val="24"/>
          <w:szCs w:val="24"/>
        </w:rPr>
      </w:pPr>
      <w:r w:rsidRPr="001C19DD">
        <w:rPr>
          <w:rFonts w:ascii="Times New Roman" w:hAnsi="Times New Roman" w:cs="Times New Roman"/>
          <w:w w:val="105"/>
          <w:sz w:val="24"/>
          <w:szCs w:val="24"/>
        </w:rPr>
        <w:t>Ammarah Ahmed</w:t>
      </w:r>
      <w:r w:rsidRPr="001C19DD">
        <w:rPr>
          <w:rFonts w:ascii="Times New Roman" w:hAnsi="Times New Roman" w:cs="Times New Roman"/>
          <w:sz w:val="24"/>
          <w:szCs w:val="24"/>
        </w:rPr>
        <w:t xml:space="preserve"> (s):</w:t>
      </w:r>
      <w:r w:rsidRPr="001C19DD">
        <w:rPr>
          <w:rFonts w:ascii="Times New Roman" w:hAnsi="Times New Roman" w:cs="Times New Roman"/>
          <w:spacing w:val="1"/>
          <w:sz w:val="24"/>
          <w:szCs w:val="24"/>
        </w:rPr>
        <w:t xml:space="preserve"> </w:t>
      </w:r>
      <w:r w:rsidRPr="001C19DD">
        <w:rPr>
          <w:rFonts w:ascii="Times New Roman" w:hAnsi="Times New Roman" w:cs="Times New Roman"/>
          <w:color w:val="0000FF"/>
          <w:sz w:val="24"/>
          <w:szCs w:val="24"/>
        </w:rPr>
        <w:t>ammarahmdry@gmail.com;</w:t>
      </w:r>
    </w:p>
    <w:p w14:paraId="21564944" w14:textId="77777777" w:rsidR="002044B3" w:rsidRPr="001C19DD" w:rsidRDefault="002044B3" w:rsidP="001C19DD">
      <w:pPr>
        <w:spacing w:before="120" w:after="120" w:line="360" w:lineRule="auto"/>
        <w:ind w:left="851" w:right="1329"/>
        <w:jc w:val="center"/>
        <w:rPr>
          <w:rFonts w:ascii="Times New Roman" w:hAnsi="Times New Roman" w:cs="Times New Roman"/>
          <w:sz w:val="24"/>
          <w:szCs w:val="24"/>
        </w:rPr>
      </w:pPr>
      <w:r w:rsidRPr="001C19DD">
        <w:rPr>
          <w:rFonts w:ascii="Times New Roman" w:hAnsi="Times New Roman" w:cs="Times New Roman"/>
          <w:sz w:val="24"/>
          <w:szCs w:val="24"/>
        </w:rPr>
        <w:t>These</w:t>
      </w:r>
      <w:r w:rsidRPr="001C19DD">
        <w:rPr>
          <w:rFonts w:ascii="Times New Roman" w:hAnsi="Times New Roman" w:cs="Times New Roman"/>
          <w:spacing w:val="12"/>
          <w:sz w:val="24"/>
          <w:szCs w:val="24"/>
        </w:rPr>
        <w:t xml:space="preserve"> </w:t>
      </w:r>
      <w:r w:rsidRPr="001C19DD">
        <w:rPr>
          <w:rFonts w:ascii="Times New Roman" w:hAnsi="Times New Roman" w:cs="Times New Roman"/>
          <w:sz w:val="24"/>
          <w:szCs w:val="24"/>
        </w:rPr>
        <w:t>authors</w:t>
      </w:r>
      <w:r w:rsidRPr="001C19DD">
        <w:rPr>
          <w:rFonts w:ascii="Times New Roman" w:hAnsi="Times New Roman" w:cs="Times New Roman"/>
          <w:spacing w:val="19"/>
          <w:sz w:val="24"/>
          <w:szCs w:val="24"/>
        </w:rPr>
        <w:t xml:space="preserve"> </w:t>
      </w:r>
      <w:r w:rsidRPr="001C19DD">
        <w:rPr>
          <w:rFonts w:ascii="Times New Roman" w:hAnsi="Times New Roman" w:cs="Times New Roman"/>
          <w:sz w:val="24"/>
          <w:szCs w:val="24"/>
        </w:rPr>
        <w:t>contributed</w:t>
      </w:r>
      <w:r w:rsidRPr="001C19DD">
        <w:rPr>
          <w:rFonts w:ascii="Times New Roman" w:hAnsi="Times New Roman" w:cs="Times New Roman"/>
          <w:spacing w:val="21"/>
          <w:sz w:val="24"/>
          <w:szCs w:val="24"/>
        </w:rPr>
        <w:t xml:space="preserve"> </w:t>
      </w:r>
      <w:r w:rsidRPr="001C19DD">
        <w:rPr>
          <w:rFonts w:ascii="Times New Roman" w:hAnsi="Times New Roman" w:cs="Times New Roman"/>
          <w:sz w:val="24"/>
          <w:szCs w:val="24"/>
        </w:rPr>
        <w:t>equally</w:t>
      </w:r>
      <w:r w:rsidRPr="001C19DD">
        <w:rPr>
          <w:rFonts w:ascii="Times New Roman" w:hAnsi="Times New Roman" w:cs="Times New Roman"/>
          <w:spacing w:val="16"/>
          <w:sz w:val="24"/>
          <w:szCs w:val="24"/>
        </w:rPr>
        <w:t xml:space="preserve"> </w:t>
      </w:r>
      <w:r w:rsidRPr="001C19DD">
        <w:rPr>
          <w:rFonts w:ascii="Times New Roman" w:hAnsi="Times New Roman" w:cs="Times New Roman"/>
          <w:sz w:val="24"/>
          <w:szCs w:val="24"/>
        </w:rPr>
        <w:t>to</w:t>
      </w:r>
      <w:r w:rsidRPr="001C19DD">
        <w:rPr>
          <w:rFonts w:ascii="Times New Roman" w:hAnsi="Times New Roman" w:cs="Times New Roman"/>
          <w:spacing w:val="15"/>
          <w:sz w:val="24"/>
          <w:szCs w:val="24"/>
        </w:rPr>
        <w:t xml:space="preserve"> </w:t>
      </w:r>
      <w:r w:rsidRPr="001C19DD">
        <w:rPr>
          <w:rFonts w:ascii="Times New Roman" w:hAnsi="Times New Roman" w:cs="Times New Roman"/>
          <w:sz w:val="24"/>
          <w:szCs w:val="24"/>
        </w:rPr>
        <w:t>this</w:t>
      </w:r>
      <w:r w:rsidRPr="001C19DD">
        <w:rPr>
          <w:rFonts w:ascii="Times New Roman" w:hAnsi="Times New Roman" w:cs="Times New Roman"/>
          <w:spacing w:val="19"/>
          <w:sz w:val="24"/>
          <w:szCs w:val="24"/>
        </w:rPr>
        <w:t xml:space="preserve"> </w:t>
      </w:r>
      <w:r w:rsidRPr="001C19DD">
        <w:rPr>
          <w:rFonts w:ascii="Times New Roman" w:hAnsi="Times New Roman" w:cs="Times New Roman"/>
          <w:sz w:val="24"/>
          <w:szCs w:val="24"/>
        </w:rPr>
        <w:t>work.</w:t>
      </w:r>
    </w:p>
    <w:p w14:paraId="3D4B5750" w14:textId="64A32A61" w:rsidR="00115116" w:rsidRPr="001C19DD" w:rsidRDefault="00C237DF" w:rsidP="001C19DD">
      <w:pPr>
        <w:pStyle w:val="BodyText"/>
        <w:tabs>
          <w:tab w:val="left" w:pos="2482"/>
          <w:tab w:val="left" w:pos="4552"/>
          <w:tab w:val="left" w:pos="5769"/>
          <w:tab w:val="left" w:pos="7986"/>
        </w:tabs>
        <w:spacing w:before="120" w:after="120" w:line="360" w:lineRule="auto"/>
        <w:ind w:right="238"/>
        <w:jc w:val="center"/>
        <w:rPr>
          <w:b/>
          <w:bCs/>
          <w:lang w:val="en-IN"/>
        </w:rPr>
      </w:pPr>
      <w:r w:rsidRPr="001C19DD">
        <w:rPr>
          <w:b/>
          <w:bCs/>
          <w:lang w:val="en-IN"/>
        </w:rPr>
        <w:t>Abstract</w:t>
      </w:r>
    </w:p>
    <w:p w14:paraId="1DAC649C" w14:textId="4CBF7709" w:rsidR="008B30D0" w:rsidRPr="001C19DD" w:rsidRDefault="008B30D0" w:rsidP="00C237DF">
      <w:pPr>
        <w:pStyle w:val="BodyText"/>
        <w:tabs>
          <w:tab w:val="left" w:pos="2482"/>
          <w:tab w:val="left" w:pos="4552"/>
          <w:tab w:val="left" w:pos="5769"/>
          <w:tab w:val="left" w:pos="7986"/>
        </w:tabs>
        <w:spacing w:line="360" w:lineRule="auto"/>
        <w:ind w:right="238"/>
        <w:jc w:val="both"/>
        <w:rPr>
          <w:lang w:val="en-IN"/>
        </w:rPr>
      </w:pPr>
      <w:r w:rsidRPr="001C19DD">
        <w:rPr>
          <w:lang w:val="en-IN"/>
        </w:rPr>
        <w:t xml:space="preserve">The rapid industrialization, urbanization, and population growth in India have resulted in a drastic increase in waste generation, particularly food waste, leading to widespread pollution and environmental degradation. This pollution affects all water bodies, including groundwater, soil, air, and even crops such as vegetables and fruits. As a consequence, certain regions of the country are facing a severe proliferation of water hyacinth in their water bodies causing eutrophication </w:t>
      </w:r>
    </w:p>
    <w:p w14:paraId="68B65061" w14:textId="3A520CB4" w:rsidR="008B30D0" w:rsidRPr="001C19DD" w:rsidRDefault="008B30D0" w:rsidP="00C237DF">
      <w:pPr>
        <w:pStyle w:val="BodyText"/>
        <w:tabs>
          <w:tab w:val="left" w:pos="2482"/>
          <w:tab w:val="left" w:pos="4552"/>
          <w:tab w:val="left" w:pos="5769"/>
          <w:tab w:val="left" w:pos="7986"/>
        </w:tabs>
        <w:spacing w:line="360" w:lineRule="auto"/>
        <w:ind w:right="238"/>
        <w:jc w:val="both"/>
        <w:rPr>
          <w:lang w:val="en-IN"/>
        </w:rPr>
      </w:pPr>
      <w:r w:rsidRPr="001C19DD">
        <w:rPr>
          <w:lang w:val="en-IN"/>
        </w:rPr>
        <w:t>This study proposes the adoption of a new waste management method: biochar production with water hyacinth and food waste. Biochar, with its high carbon content, has garnered attention from researchers worldwide due to its ability to convert waste into valuable products in a remarkably short time. The study explores various methods of biochar production, with a particular focus on torrefaction, which has gained popularity among researchers for its ability to produce biochar at low temperatures (200-300℃) and in a short timeframe (10-120 minutes).</w:t>
      </w:r>
    </w:p>
    <w:p w14:paraId="01F7F899" w14:textId="3D2821DE" w:rsidR="008B30D0" w:rsidRPr="001C19DD" w:rsidRDefault="008B30D0" w:rsidP="00C237DF">
      <w:pPr>
        <w:pStyle w:val="BodyText"/>
        <w:tabs>
          <w:tab w:val="left" w:pos="2482"/>
          <w:tab w:val="left" w:pos="4552"/>
          <w:tab w:val="left" w:pos="5769"/>
          <w:tab w:val="left" w:pos="7986"/>
        </w:tabs>
        <w:spacing w:line="360" w:lineRule="auto"/>
        <w:ind w:right="238"/>
        <w:jc w:val="both"/>
        <w:rPr>
          <w:lang w:val="en-IN"/>
        </w:rPr>
      </w:pPr>
      <w:r w:rsidRPr="001C19DD">
        <w:rPr>
          <w:lang w:val="en-IN"/>
        </w:rPr>
        <w:t xml:space="preserve">The study conducts various tests on biochar samples, including grain size distribution analysis of raw feedstocks, proximate analysis, pH measurement, water retention capacity assessment, and </w:t>
      </w:r>
      <w:proofErr w:type="spellStart"/>
      <w:r w:rsidRPr="001C19DD">
        <w:rPr>
          <w:lang w:val="en-IN"/>
        </w:rPr>
        <w:t>Brunauer</w:t>
      </w:r>
      <w:proofErr w:type="spellEnd"/>
      <w:r w:rsidRPr="001C19DD">
        <w:rPr>
          <w:lang w:val="en-IN"/>
        </w:rPr>
        <w:t xml:space="preserve">-Emmett-Teller (BET) surface area analysis. </w:t>
      </w:r>
      <w:r w:rsidR="00B11021" w:rsidRPr="001C19DD">
        <w:rPr>
          <w:lang w:val="en-IN"/>
        </w:rPr>
        <w:t>This research underscores the potential of biochar production as a viable and sustainable solution for managing waste. By understanding the properties and applications of biochar, researchers and policymakers can promote its adoption to address pollution, reduce landfill usage, and foster a healthier environment.</w:t>
      </w:r>
    </w:p>
    <w:p w14:paraId="13F4A176" w14:textId="77B62167" w:rsidR="00B11021" w:rsidRPr="001C19DD" w:rsidRDefault="00B11021" w:rsidP="001C19DD">
      <w:pPr>
        <w:pStyle w:val="BodyText"/>
        <w:tabs>
          <w:tab w:val="left" w:pos="2482"/>
          <w:tab w:val="left" w:pos="4552"/>
          <w:tab w:val="left" w:pos="5769"/>
          <w:tab w:val="left" w:pos="7986"/>
        </w:tabs>
        <w:spacing w:before="120" w:after="120" w:line="360" w:lineRule="auto"/>
        <w:ind w:right="238"/>
        <w:jc w:val="both"/>
      </w:pPr>
      <w:r w:rsidRPr="001C19DD">
        <w:rPr>
          <w:b/>
        </w:rPr>
        <w:t>Key</w:t>
      </w:r>
      <w:r w:rsidRPr="001C19DD">
        <w:rPr>
          <w:b/>
          <w:spacing w:val="1"/>
        </w:rPr>
        <w:t xml:space="preserve"> </w:t>
      </w:r>
      <w:r w:rsidRPr="001C19DD">
        <w:rPr>
          <w:b/>
        </w:rPr>
        <w:t>Words</w:t>
      </w:r>
      <w:r w:rsidRPr="001C19DD">
        <w:t>:</w:t>
      </w:r>
      <w:r w:rsidRPr="001C19DD">
        <w:rPr>
          <w:spacing w:val="1"/>
        </w:rPr>
        <w:t xml:space="preserve"> </w:t>
      </w:r>
      <w:r w:rsidRPr="001C19DD">
        <w:t>Food waste,</w:t>
      </w:r>
      <w:r w:rsidRPr="001C19DD">
        <w:rPr>
          <w:spacing w:val="1"/>
        </w:rPr>
        <w:t xml:space="preserve"> </w:t>
      </w:r>
      <w:r w:rsidRPr="001C19DD">
        <w:t>Water</w:t>
      </w:r>
      <w:r w:rsidRPr="001C19DD">
        <w:rPr>
          <w:spacing w:val="1"/>
        </w:rPr>
        <w:t xml:space="preserve"> </w:t>
      </w:r>
      <w:r w:rsidRPr="001C19DD">
        <w:t>Hyacinth,</w:t>
      </w:r>
      <w:r w:rsidRPr="001C19DD">
        <w:rPr>
          <w:spacing w:val="1"/>
        </w:rPr>
        <w:t xml:space="preserve"> </w:t>
      </w:r>
      <w:r w:rsidRPr="001C19DD">
        <w:t>Biochar,</w:t>
      </w:r>
      <w:r w:rsidRPr="001C19DD">
        <w:rPr>
          <w:spacing w:val="1"/>
        </w:rPr>
        <w:t xml:space="preserve"> </w:t>
      </w:r>
      <w:r w:rsidRPr="001C19DD">
        <w:t>Torrefaction.</w:t>
      </w:r>
    </w:p>
    <w:p w14:paraId="6F63C01F" w14:textId="6314F309" w:rsidR="00C237DF" w:rsidRPr="001C19DD" w:rsidRDefault="00C237DF" w:rsidP="006849AD">
      <w:pPr>
        <w:pStyle w:val="BodyText"/>
        <w:numPr>
          <w:ilvl w:val="0"/>
          <w:numId w:val="5"/>
        </w:numPr>
        <w:tabs>
          <w:tab w:val="left" w:pos="2482"/>
          <w:tab w:val="left" w:pos="4552"/>
          <w:tab w:val="left" w:pos="5769"/>
          <w:tab w:val="left" w:pos="7986"/>
        </w:tabs>
        <w:spacing w:before="120" w:after="120" w:line="360" w:lineRule="auto"/>
        <w:ind w:right="238"/>
        <w:jc w:val="both"/>
        <w:rPr>
          <w:b/>
          <w:bCs/>
        </w:rPr>
      </w:pPr>
      <w:r w:rsidRPr="001C19DD">
        <w:rPr>
          <w:b/>
          <w:bCs/>
        </w:rPr>
        <w:lastRenderedPageBreak/>
        <w:t>I</w:t>
      </w:r>
      <w:r w:rsidR="007B108F">
        <w:rPr>
          <w:b/>
          <w:bCs/>
        </w:rPr>
        <w:t>NTRODUCTION</w:t>
      </w:r>
    </w:p>
    <w:p w14:paraId="087B36EB" w14:textId="46F57611" w:rsidR="00C237DF" w:rsidRPr="001C19DD" w:rsidRDefault="00C237DF" w:rsidP="00C237DF">
      <w:pPr>
        <w:pStyle w:val="BodyText"/>
        <w:tabs>
          <w:tab w:val="left" w:pos="2482"/>
          <w:tab w:val="left" w:pos="4552"/>
          <w:tab w:val="left" w:pos="5769"/>
          <w:tab w:val="left" w:pos="7986"/>
        </w:tabs>
        <w:spacing w:line="360" w:lineRule="auto"/>
        <w:ind w:right="238"/>
        <w:jc w:val="both"/>
        <w:rPr>
          <w:lang w:val="en-IN"/>
        </w:rPr>
      </w:pPr>
      <w:r w:rsidRPr="001C19DD">
        <w:rPr>
          <w:lang w:val="en-IN"/>
        </w:rPr>
        <w:t>The global population outbreak has triggered a significant increase in waste generation, posing a grave threat to the environment. Improper waste management, particularly the lack of source segregation in India, has resulted in vast quantities of waste being dumped into landfills, burdening existing sites and necessitating the creation of new ones. As a result, there is an urgent need for effective waste management practices, with a primary focus on waste reduction at the source itself.</w:t>
      </w:r>
    </w:p>
    <w:p w14:paraId="79F69894" w14:textId="2F0D7AB6" w:rsidR="00C237DF" w:rsidRPr="001C19DD" w:rsidRDefault="00C237DF" w:rsidP="00C237DF">
      <w:pPr>
        <w:pStyle w:val="BodyText"/>
        <w:tabs>
          <w:tab w:val="left" w:pos="2482"/>
          <w:tab w:val="left" w:pos="4552"/>
          <w:tab w:val="left" w:pos="5769"/>
          <w:tab w:val="left" w:pos="7986"/>
        </w:tabs>
        <w:spacing w:line="360" w:lineRule="auto"/>
        <w:ind w:right="238"/>
        <w:jc w:val="both"/>
        <w:rPr>
          <w:lang w:val="en-IN"/>
        </w:rPr>
      </w:pPr>
      <w:r w:rsidRPr="001C19DD">
        <w:rPr>
          <w:lang w:val="en-IN"/>
        </w:rPr>
        <w:t>According to CPCB 2016, India produced 62 metric tons of municipal solid waste (MSW) in 2015, projected to rise to a staggering 436 metric tons by 2050. Among the states, Maharashtra generated the largest quantity of 14,900 metric tons per day in 2015 [</w:t>
      </w:r>
      <w:r w:rsidR="00F952B4">
        <w:rPr>
          <w:lang w:val="en-IN"/>
        </w:rPr>
        <w:t>1</w:t>
      </w:r>
      <w:r w:rsidRPr="001C19DD">
        <w:rPr>
          <w:lang w:val="en-IN"/>
        </w:rPr>
        <w:t>].</w:t>
      </w:r>
    </w:p>
    <w:p w14:paraId="04486359" w14:textId="44DA8786" w:rsidR="00C237DF" w:rsidRPr="001C19DD" w:rsidRDefault="00C237DF" w:rsidP="00C237DF">
      <w:pPr>
        <w:pStyle w:val="BodyText"/>
        <w:tabs>
          <w:tab w:val="left" w:pos="2482"/>
          <w:tab w:val="left" w:pos="4552"/>
          <w:tab w:val="left" w:pos="5769"/>
          <w:tab w:val="left" w:pos="7986"/>
        </w:tabs>
        <w:spacing w:line="360" w:lineRule="auto"/>
        <w:ind w:right="238"/>
        <w:jc w:val="both"/>
        <w:rPr>
          <w:lang w:val="en-IN"/>
        </w:rPr>
      </w:pPr>
      <w:r w:rsidRPr="001C19DD">
        <w:rPr>
          <w:lang w:val="en-IN"/>
        </w:rPr>
        <w:t>In addition to waste management, eutrophication, exacerbated by the increasing use of chemical fertilizers globally, is a pressing concern. Raising awareness about the detrimental effects of chemical fertilizers and promoting the adoption of natural alternatives, such as biochar, is vital. Eutrophication has led to the proliferation of water hyacinth in rivers, forming a harmful layer that hinders sunlight and air penetration, endangering aquatic life [</w:t>
      </w:r>
      <w:r w:rsidR="00F952B4">
        <w:rPr>
          <w:lang w:val="en-IN"/>
        </w:rPr>
        <w:t>2</w:t>
      </w:r>
      <w:r w:rsidRPr="001C19DD">
        <w:rPr>
          <w:lang w:val="en-IN"/>
        </w:rPr>
        <w:t>].</w:t>
      </w:r>
    </w:p>
    <w:p w14:paraId="6818114A" w14:textId="116EA951" w:rsidR="00C237DF" w:rsidRPr="001C19DD" w:rsidRDefault="00C237DF" w:rsidP="00C237DF">
      <w:pPr>
        <w:pStyle w:val="BodyText"/>
        <w:tabs>
          <w:tab w:val="left" w:pos="2482"/>
          <w:tab w:val="left" w:pos="4552"/>
          <w:tab w:val="left" w:pos="5769"/>
          <w:tab w:val="left" w:pos="7986"/>
        </w:tabs>
        <w:spacing w:line="360" w:lineRule="auto"/>
        <w:ind w:right="238"/>
        <w:jc w:val="both"/>
        <w:rPr>
          <w:lang w:val="en-IN"/>
        </w:rPr>
      </w:pPr>
      <w:r w:rsidRPr="001C19DD">
        <w:rPr>
          <w:lang w:val="en-IN"/>
        </w:rPr>
        <w:t>To address these challenges, various waste management methods are being employed, including composting, incineration, anaerobic digestion, refuse-derived fuel, and biochar production [</w:t>
      </w:r>
      <w:r w:rsidR="00601066">
        <w:rPr>
          <w:lang w:val="en-IN"/>
        </w:rPr>
        <w:t>3</w:t>
      </w:r>
      <w:r w:rsidRPr="001C19DD">
        <w:rPr>
          <w:lang w:val="en-IN"/>
        </w:rPr>
        <w:t>]. Biochar production, in particular, is gaining traction among researchers due to its thermochemical process that converts waste into valuable biochar. Efforts are underway to popularize this method globally and create market demand [</w:t>
      </w:r>
      <w:r w:rsidR="00601066">
        <w:rPr>
          <w:lang w:val="en-IN"/>
        </w:rPr>
        <w:t>4</w:t>
      </w:r>
      <w:r w:rsidRPr="001C19DD">
        <w:rPr>
          <w:lang w:val="en-IN"/>
        </w:rPr>
        <w:t>].</w:t>
      </w:r>
    </w:p>
    <w:p w14:paraId="7E5C3A6A" w14:textId="1F5B5F2A" w:rsidR="00C237DF" w:rsidRPr="001C19DD" w:rsidRDefault="00C237DF" w:rsidP="00C237DF">
      <w:pPr>
        <w:pStyle w:val="BodyText"/>
        <w:tabs>
          <w:tab w:val="left" w:pos="2482"/>
          <w:tab w:val="left" w:pos="4552"/>
          <w:tab w:val="left" w:pos="5769"/>
          <w:tab w:val="left" w:pos="7986"/>
        </w:tabs>
        <w:spacing w:line="360" w:lineRule="auto"/>
        <w:ind w:right="238"/>
        <w:jc w:val="both"/>
        <w:rPr>
          <w:lang w:val="en-IN"/>
        </w:rPr>
      </w:pPr>
      <w:r w:rsidRPr="001C19DD">
        <w:rPr>
          <w:lang w:val="en-IN"/>
        </w:rPr>
        <w:t>Among the thermal treatments involved in biochar production, the torrefaction method has garnered significant attention. Researchers are drawn to its ability to produce biochar at low temperatures (200-300℃) and within a short timeframe (10-120 minutes) [</w:t>
      </w:r>
      <w:r w:rsidR="00601066">
        <w:rPr>
          <w:lang w:val="en-IN"/>
        </w:rPr>
        <w:t>5</w:t>
      </w:r>
      <w:r w:rsidRPr="001C19DD">
        <w:rPr>
          <w:lang w:val="en-IN"/>
        </w:rPr>
        <w:t>].</w:t>
      </w:r>
    </w:p>
    <w:p w14:paraId="333A0259" w14:textId="77777777" w:rsidR="00C237DF" w:rsidRPr="001C19DD" w:rsidRDefault="00C237DF" w:rsidP="00C237DF">
      <w:pPr>
        <w:pStyle w:val="BodyText"/>
        <w:tabs>
          <w:tab w:val="left" w:pos="2482"/>
          <w:tab w:val="left" w:pos="4552"/>
          <w:tab w:val="left" w:pos="5769"/>
          <w:tab w:val="left" w:pos="7986"/>
        </w:tabs>
        <w:spacing w:line="360" w:lineRule="auto"/>
        <w:ind w:right="238"/>
        <w:jc w:val="both"/>
        <w:rPr>
          <w:lang w:val="en-IN"/>
        </w:rPr>
      </w:pPr>
      <w:r w:rsidRPr="001C19DD">
        <w:rPr>
          <w:lang w:val="en-IN"/>
        </w:rPr>
        <w:t>In the current scenario, managing waste and adopting sustainable practices, like biochar production, are critical steps towards mitigating environmental issues and promoting a cleaner, greener future.</w:t>
      </w:r>
    </w:p>
    <w:p w14:paraId="2D25CA41" w14:textId="5B884B24" w:rsidR="00A325FC" w:rsidRPr="006849AD" w:rsidRDefault="00A325FC" w:rsidP="006849AD">
      <w:pPr>
        <w:pStyle w:val="ListParagraph"/>
        <w:numPr>
          <w:ilvl w:val="0"/>
          <w:numId w:val="5"/>
        </w:numPr>
        <w:spacing w:before="120" w:after="120" w:line="360" w:lineRule="auto"/>
        <w:jc w:val="both"/>
        <w:rPr>
          <w:b/>
          <w:bCs/>
          <w:sz w:val="24"/>
          <w:szCs w:val="24"/>
        </w:rPr>
      </w:pPr>
      <w:r w:rsidRPr="006849AD">
        <w:rPr>
          <w:b/>
          <w:bCs/>
          <w:sz w:val="24"/>
          <w:szCs w:val="24"/>
        </w:rPr>
        <w:t>M</w:t>
      </w:r>
      <w:r w:rsidR="007B108F">
        <w:rPr>
          <w:b/>
          <w:bCs/>
          <w:sz w:val="24"/>
          <w:szCs w:val="24"/>
        </w:rPr>
        <w:t>ETHODOLOGY</w:t>
      </w:r>
    </w:p>
    <w:p w14:paraId="595481C1" w14:textId="04E2509E" w:rsidR="00A325FC" w:rsidRPr="001C19DD" w:rsidRDefault="006849AD" w:rsidP="00645A68">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 </w:t>
      </w:r>
      <w:r w:rsidR="00E52E44" w:rsidRPr="001C19DD">
        <w:rPr>
          <w:rFonts w:ascii="Times New Roman" w:hAnsi="Times New Roman" w:cs="Times New Roman"/>
          <w:b/>
          <w:bCs/>
          <w:sz w:val="24"/>
          <w:szCs w:val="24"/>
        </w:rPr>
        <w:t>Biochar Production</w:t>
      </w:r>
      <w:r w:rsidR="00DB23F6">
        <w:rPr>
          <w:rFonts w:ascii="Times New Roman" w:hAnsi="Times New Roman" w:cs="Times New Roman"/>
          <w:b/>
          <w:bCs/>
          <w:sz w:val="24"/>
          <w:szCs w:val="24"/>
        </w:rPr>
        <w:t xml:space="preserve"> Methods</w:t>
      </w:r>
    </w:p>
    <w:p w14:paraId="0874FDF1" w14:textId="77777777" w:rsidR="00E52E44" w:rsidRPr="00E52E44" w:rsidRDefault="00E52E44" w:rsidP="00645A68">
      <w:pPr>
        <w:spacing w:before="120" w:after="120" w:line="360" w:lineRule="auto"/>
        <w:jc w:val="both"/>
        <w:rPr>
          <w:rFonts w:ascii="Times New Roman" w:hAnsi="Times New Roman" w:cs="Times New Roman"/>
          <w:sz w:val="24"/>
          <w:szCs w:val="24"/>
        </w:rPr>
      </w:pPr>
      <w:r w:rsidRPr="00E52E44">
        <w:rPr>
          <w:rFonts w:ascii="Times New Roman" w:hAnsi="Times New Roman" w:cs="Times New Roman"/>
          <w:sz w:val="24"/>
          <w:szCs w:val="24"/>
        </w:rPr>
        <w:t xml:space="preserve">Biochar, a carbon-rich charcoal, is synthesized through diverse thermal decomposition methods employing organic biomass and agricultural residues as feedstocks. Constituting elements like carbon, hydrogen, nitrogen, ash, oxygen, and sulphur, biochar production yields by-products </w:t>
      </w:r>
      <w:r w:rsidRPr="00E52E44">
        <w:rPr>
          <w:rFonts w:ascii="Times New Roman" w:hAnsi="Times New Roman" w:cs="Times New Roman"/>
          <w:sz w:val="24"/>
          <w:szCs w:val="24"/>
        </w:rPr>
        <w:lastRenderedPageBreak/>
        <w:t>such as bio-oil and biofuels like hydrogen gas. Thermal treatments, including pyrolysis, gasification, carbonization, hydrothermal carbonization, and torrefaction, are integral to its creation. Biochar's porous nature augments soil surface area, enhancing water retention capacity, thereby serving to enrich soil nutrient content and sequester carbon.</w:t>
      </w:r>
    </w:p>
    <w:p w14:paraId="0B3ECD96" w14:textId="77777777" w:rsidR="00E52E44" w:rsidRPr="00E52E44" w:rsidRDefault="00E52E44" w:rsidP="00645A68">
      <w:pPr>
        <w:spacing w:before="120" w:after="120" w:line="360" w:lineRule="auto"/>
        <w:jc w:val="both"/>
        <w:rPr>
          <w:rFonts w:ascii="Times New Roman" w:hAnsi="Times New Roman" w:cs="Times New Roman"/>
          <w:sz w:val="24"/>
          <w:szCs w:val="24"/>
        </w:rPr>
      </w:pPr>
      <w:r w:rsidRPr="00E52E44">
        <w:rPr>
          <w:rFonts w:ascii="Times New Roman" w:hAnsi="Times New Roman" w:cs="Times New Roman"/>
          <w:sz w:val="24"/>
          <w:szCs w:val="24"/>
        </w:rPr>
        <w:t xml:space="preserve">Though the biochar concept is ancient, the term itself was coined recently. Evidence of its historical use exists in the Amazon Basin, where regions known as terra </w:t>
      </w:r>
      <w:proofErr w:type="spellStart"/>
      <w:r w:rsidRPr="00E52E44">
        <w:rPr>
          <w:rFonts w:ascii="Times New Roman" w:hAnsi="Times New Roman" w:cs="Times New Roman"/>
          <w:sz w:val="24"/>
          <w:szCs w:val="24"/>
        </w:rPr>
        <w:t>preta</w:t>
      </w:r>
      <w:proofErr w:type="spellEnd"/>
      <w:r w:rsidRPr="00E52E44">
        <w:rPr>
          <w:rFonts w:ascii="Times New Roman" w:hAnsi="Times New Roman" w:cs="Times New Roman"/>
          <w:sz w:val="24"/>
          <w:szCs w:val="24"/>
        </w:rPr>
        <w:t xml:space="preserve"> boasted soil enriched with organic matter and char, contributing to fertility. Amidst escalating global carbon dioxide emissions largely attributed to energy use, biochar production presents a significant avenue for mitigating greenhouse gases (GHGs). Predicted reductions of up to 12% in human-caused GHG emissions through biochar's carbon sequestration potential are substantial.</w:t>
      </w:r>
    </w:p>
    <w:p w14:paraId="0361AE77" w14:textId="77777777" w:rsidR="00E52E44" w:rsidRDefault="00E52E44" w:rsidP="00645A68">
      <w:pPr>
        <w:spacing w:before="120" w:after="120" w:line="360" w:lineRule="auto"/>
        <w:jc w:val="both"/>
        <w:rPr>
          <w:rFonts w:ascii="Times New Roman" w:hAnsi="Times New Roman" w:cs="Times New Roman"/>
          <w:sz w:val="24"/>
          <w:szCs w:val="24"/>
        </w:rPr>
      </w:pPr>
      <w:r w:rsidRPr="00E52E44">
        <w:rPr>
          <w:rFonts w:ascii="Times New Roman" w:hAnsi="Times New Roman" w:cs="Times New Roman"/>
          <w:sz w:val="24"/>
          <w:szCs w:val="24"/>
        </w:rPr>
        <w:t>Biochar production techniques encompass a range of methods, all converging on the conversion of feedstocks into carbon-rich material under oxygen-deficient conditions. As the world confronts multifaceted sources of CO₂ emissions—ranging from natural carbon cycles to vehicular discharges, deforestation, and wildfires—biochar emerges as a promising solution, embodying potential for carbon reduction, waste management, soil enhancement, and sustainable agriculture.</w:t>
      </w:r>
    </w:p>
    <w:p w14:paraId="2C4A1361" w14:textId="313F8A08" w:rsidR="008C0287" w:rsidRPr="006849AD" w:rsidRDefault="006849AD" w:rsidP="008C0287">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2.1.1 </w:t>
      </w:r>
      <w:r w:rsidR="008C0287" w:rsidRPr="006849AD">
        <w:rPr>
          <w:rFonts w:ascii="Times New Roman" w:hAnsi="Times New Roman" w:cs="Times New Roman"/>
          <w:b/>
          <w:bCs/>
          <w:sz w:val="24"/>
          <w:szCs w:val="24"/>
        </w:rPr>
        <w:t>Pyrolysis</w:t>
      </w:r>
    </w:p>
    <w:p w14:paraId="5D852142" w14:textId="0E430E59" w:rsidR="008C0287" w:rsidRPr="008C0287" w:rsidRDefault="008C0287" w:rsidP="008C0287">
      <w:pPr>
        <w:spacing w:before="120" w:after="120" w:line="360" w:lineRule="auto"/>
        <w:jc w:val="both"/>
        <w:rPr>
          <w:rFonts w:ascii="Times New Roman" w:hAnsi="Times New Roman" w:cs="Times New Roman"/>
          <w:sz w:val="24"/>
          <w:szCs w:val="24"/>
        </w:rPr>
      </w:pPr>
      <w:r w:rsidRPr="008C0287">
        <w:rPr>
          <w:rFonts w:ascii="Times New Roman" w:hAnsi="Times New Roman" w:cs="Times New Roman"/>
          <w:sz w:val="24"/>
          <w:szCs w:val="24"/>
        </w:rPr>
        <w:t>Pyrolysis is a thermochemical decomposition process that converts feedstock into a value-added product, biochar, at elevated temperatures. The temperature range for pyrolysis falls between 250°C and 1000°C, yielding solid, liquid (bio-oil), and gaseous (syngas) products. This process involves reactions such as depolymerization, fragmentation, and cross-linking of lignocellulosic components (lignin, cellulose, and hemicellulose) at specific temperatures. Biochar yield is influenced by the feedstock type and nature, with higher pyrolysis temperatures favouring syngas production over biochar [</w:t>
      </w:r>
      <w:r w:rsidR="00192B45">
        <w:rPr>
          <w:rFonts w:ascii="Times New Roman" w:hAnsi="Times New Roman" w:cs="Times New Roman"/>
          <w:sz w:val="24"/>
          <w:szCs w:val="24"/>
        </w:rPr>
        <w:t>5</w:t>
      </w:r>
      <w:r w:rsidRPr="008C0287">
        <w:rPr>
          <w:rFonts w:ascii="Times New Roman" w:hAnsi="Times New Roman" w:cs="Times New Roman"/>
          <w:sz w:val="24"/>
          <w:szCs w:val="24"/>
        </w:rPr>
        <w:t>], [</w:t>
      </w:r>
      <w:r w:rsidR="005A7EFF">
        <w:rPr>
          <w:rFonts w:ascii="Times New Roman" w:hAnsi="Times New Roman" w:cs="Times New Roman"/>
          <w:sz w:val="24"/>
          <w:szCs w:val="24"/>
        </w:rPr>
        <w:t>6</w:t>
      </w:r>
      <w:r w:rsidRPr="008C0287">
        <w:rPr>
          <w:rFonts w:ascii="Times New Roman" w:hAnsi="Times New Roman" w:cs="Times New Roman"/>
          <w:sz w:val="24"/>
          <w:szCs w:val="24"/>
        </w:rPr>
        <w:t>].</w:t>
      </w:r>
    </w:p>
    <w:p w14:paraId="5759BBCA" w14:textId="77777777" w:rsidR="008C0287" w:rsidRPr="008C0287" w:rsidRDefault="008C0287" w:rsidP="008C0287">
      <w:pPr>
        <w:spacing w:before="120" w:after="120" w:line="360" w:lineRule="auto"/>
        <w:jc w:val="both"/>
        <w:rPr>
          <w:rFonts w:ascii="Times New Roman" w:hAnsi="Times New Roman" w:cs="Times New Roman"/>
          <w:sz w:val="24"/>
          <w:szCs w:val="24"/>
        </w:rPr>
      </w:pPr>
      <w:r w:rsidRPr="008C0287">
        <w:rPr>
          <w:rFonts w:ascii="Times New Roman" w:hAnsi="Times New Roman" w:cs="Times New Roman"/>
          <w:sz w:val="24"/>
          <w:szCs w:val="24"/>
        </w:rPr>
        <w:t>Classified based on parameters like temperature, residence time, pressure, and heating rate, pyrolysis comprises two types:</w:t>
      </w:r>
    </w:p>
    <w:p w14:paraId="288613EB" w14:textId="083D7C97" w:rsidR="008C0287" w:rsidRPr="008C0287" w:rsidRDefault="008C0287" w:rsidP="008C0287">
      <w:pPr>
        <w:spacing w:before="120" w:after="120" w:line="360" w:lineRule="auto"/>
        <w:jc w:val="both"/>
        <w:rPr>
          <w:rFonts w:ascii="Times New Roman" w:hAnsi="Times New Roman" w:cs="Times New Roman"/>
          <w:sz w:val="24"/>
          <w:szCs w:val="24"/>
        </w:rPr>
      </w:pPr>
      <w:r w:rsidRPr="008C0287">
        <w:rPr>
          <w:rFonts w:ascii="Times New Roman" w:hAnsi="Times New Roman" w:cs="Times New Roman"/>
          <w:sz w:val="24"/>
          <w:szCs w:val="24"/>
        </w:rPr>
        <w:t xml:space="preserve">• </w:t>
      </w:r>
      <w:r w:rsidRPr="008C0287">
        <w:rPr>
          <w:rFonts w:ascii="Times New Roman" w:hAnsi="Times New Roman" w:cs="Times New Roman"/>
          <w:b/>
          <w:bCs/>
          <w:sz w:val="24"/>
          <w:szCs w:val="24"/>
        </w:rPr>
        <w:t>Slow Pyrolysis:</w:t>
      </w:r>
      <w:r w:rsidRPr="008C0287">
        <w:rPr>
          <w:rFonts w:ascii="Times New Roman" w:hAnsi="Times New Roman" w:cs="Times New Roman"/>
          <w:sz w:val="24"/>
          <w:szCs w:val="24"/>
        </w:rPr>
        <w:t xml:space="preserve"> Operating between 300°C and 700°C, this process features longer residence times exceeding 1 hour and gradual heating at 5-7°C/min. The extended residence time contributes to higher biochar yields, retaining up to 50% of feedstock carbon. It is utilized for producing activated carbon, methanol, and converting ethylene dichloride to polyvinylchloride (PVC) [</w:t>
      </w:r>
      <w:r w:rsidR="00192B45">
        <w:rPr>
          <w:rFonts w:ascii="Times New Roman" w:hAnsi="Times New Roman" w:cs="Times New Roman"/>
          <w:sz w:val="24"/>
          <w:szCs w:val="24"/>
        </w:rPr>
        <w:t>4</w:t>
      </w:r>
      <w:r w:rsidRPr="008C0287">
        <w:rPr>
          <w:rFonts w:ascii="Times New Roman" w:hAnsi="Times New Roman" w:cs="Times New Roman"/>
          <w:sz w:val="24"/>
          <w:szCs w:val="24"/>
        </w:rPr>
        <w:t>], [</w:t>
      </w:r>
      <w:r w:rsidR="00192B45">
        <w:rPr>
          <w:rFonts w:ascii="Times New Roman" w:hAnsi="Times New Roman" w:cs="Times New Roman"/>
          <w:sz w:val="24"/>
          <w:szCs w:val="24"/>
        </w:rPr>
        <w:t>5</w:t>
      </w:r>
      <w:r w:rsidRPr="008C0287">
        <w:rPr>
          <w:rFonts w:ascii="Times New Roman" w:hAnsi="Times New Roman" w:cs="Times New Roman"/>
          <w:sz w:val="24"/>
          <w:szCs w:val="24"/>
        </w:rPr>
        <w:t>].</w:t>
      </w:r>
    </w:p>
    <w:p w14:paraId="3AB6E88D" w14:textId="1575F759" w:rsidR="008C0287" w:rsidRPr="008C0287" w:rsidRDefault="008C0287" w:rsidP="008C0287">
      <w:pPr>
        <w:spacing w:before="120" w:after="120" w:line="360" w:lineRule="auto"/>
        <w:jc w:val="both"/>
        <w:rPr>
          <w:rFonts w:ascii="Times New Roman" w:hAnsi="Times New Roman" w:cs="Times New Roman"/>
          <w:sz w:val="24"/>
          <w:szCs w:val="24"/>
        </w:rPr>
      </w:pPr>
      <w:r w:rsidRPr="008C0287">
        <w:rPr>
          <w:rFonts w:ascii="Times New Roman" w:hAnsi="Times New Roman" w:cs="Times New Roman"/>
          <w:sz w:val="24"/>
          <w:szCs w:val="24"/>
        </w:rPr>
        <w:lastRenderedPageBreak/>
        <w:t xml:space="preserve">• </w:t>
      </w:r>
      <w:r w:rsidRPr="008C0287">
        <w:rPr>
          <w:rFonts w:ascii="Times New Roman" w:hAnsi="Times New Roman" w:cs="Times New Roman"/>
          <w:b/>
          <w:bCs/>
          <w:sz w:val="24"/>
          <w:szCs w:val="24"/>
        </w:rPr>
        <w:t>Fast Pyrolysis:</w:t>
      </w:r>
      <w:r w:rsidRPr="008C0287">
        <w:rPr>
          <w:rFonts w:ascii="Times New Roman" w:hAnsi="Times New Roman" w:cs="Times New Roman"/>
          <w:sz w:val="24"/>
          <w:szCs w:val="24"/>
        </w:rPr>
        <w:t xml:space="preserve"> Employing temperatures between 500°C and 1000°C, with a residence time of 0.5-2 seconds, this method is suited for bio-oil production when biochar yield is less emphasized [</w:t>
      </w:r>
      <w:r w:rsidR="00192B45">
        <w:rPr>
          <w:rFonts w:ascii="Times New Roman" w:hAnsi="Times New Roman" w:cs="Times New Roman"/>
          <w:sz w:val="24"/>
          <w:szCs w:val="24"/>
        </w:rPr>
        <w:t>5</w:t>
      </w:r>
      <w:r w:rsidRPr="008C0287">
        <w:rPr>
          <w:rFonts w:ascii="Times New Roman" w:hAnsi="Times New Roman" w:cs="Times New Roman"/>
          <w:sz w:val="24"/>
          <w:szCs w:val="24"/>
        </w:rPr>
        <w:t>].</w:t>
      </w:r>
    </w:p>
    <w:p w14:paraId="59634D31" w14:textId="74B88232" w:rsidR="008C0287" w:rsidRPr="008C0287" w:rsidRDefault="006849AD" w:rsidP="008C0287">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2.1.2 </w:t>
      </w:r>
      <w:r w:rsidR="008C0287" w:rsidRPr="008C0287">
        <w:rPr>
          <w:rFonts w:ascii="Times New Roman" w:hAnsi="Times New Roman" w:cs="Times New Roman"/>
          <w:b/>
          <w:bCs/>
          <w:sz w:val="24"/>
          <w:szCs w:val="24"/>
        </w:rPr>
        <w:t>Carbonization</w:t>
      </w:r>
    </w:p>
    <w:p w14:paraId="16043C52" w14:textId="4B7B57F9" w:rsidR="008C0287" w:rsidRPr="008C0287" w:rsidRDefault="008C0287" w:rsidP="008C0287">
      <w:pPr>
        <w:spacing w:before="120" w:after="120" w:line="360" w:lineRule="auto"/>
        <w:jc w:val="both"/>
        <w:rPr>
          <w:rFonts w:ascii="Times New Roman" w:hAnsi="Times New Roman" w:cs="Times New Roman"/>
          <w:sz w:val="24"/>
          <w:szCs w:val="24"/>
        </w:rPr>
      </w:pPr>
      <w:r w:rsidRPr="008C0287">
        <w:rPr>
          <w:rFonts w:ascii="Times New Roman" w:hAnsi="Times New Roman" w:cs="Times New Roman"/>
          <w:sz w:val="24"/>
          <w:szCs w:val="24"/>
        </w:rPr>
        <w:t>Carbonization involves pyrolytic processes akin to traditional charcoal production, converting carbon-rich materials. Conversion temperatures range from 280°C to 500°C, spontaneously yielding charcoal alongside combustible and non-combustible gases [</w:t>
      </w:r>
      <w:r w:rsidR="004B4C30">
        <w:rPr>
          <w:rFonts w:ascii="Times New Roman" w:hAnsi="Times New Roman" w:cs="Times New Roman"/>
          <w:sz w:val="24"/>
          <w:szCs w:val="24"/>
        </w:rPr>
        <w:t>4</w:t>
      </w:r>
      <w:r w:rsidRPr="008C0287">
        <w:rPr>
          <w:rFonts w:ascii="Times New Roman" w:hAnsi="Times New Roman" w:cs="Times New Roman"/>
          <w:sz w:val="24"/>
          <w:szCs w:val="24"/>
        </w:rPr>
        <w:t>], [</w:t>
      </w:r>
      <w:r w:rsidR="004B4C30">
        <w:rPr>
          <w:rFonts w:ascii="Times New Roman" w:hAnsi="Times New Roman" w:cs="Times New Roman"/>
          <w:sz w:val="24"/>
          <w:szCs w:val="24"/>
        </w:rPr>
        <w:t>7</w:t>
      </w:r>
      <w:r w:rsidRPr="008C0287">
        <w:rPr>
          <w:rFonts w:ascii="Times New Roman" w:hAnsi="Times New Roman" w:cs="Times New Roman"/>
          <w:sz w:val="24"/>
          <w:szCs w:val="24"/>
        </w:rPr>
        <w:t>].</w:t>
      </w:r>
    </w:p>
    <w:p w14:paraId="0AEA375D" w14:textId="6584A353" w:rsidR="008C0287" w:rsidRPr="008C0287" w:rsidRDefault="006849AD" w:rsidP="008C0287">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2.1.3 </w:t>
      </w:r>
      <w:r w:rsidR="008C0287" w:rsidRPr="008C0287">
        <w:rPr>
          <w:rFonts w:ascii="Times New Roman" w:hAnsi="Times New Roman" w:cs="Times New Roman"/>
          <w:b/>
          <w:bCs/>
          <w:sz w:val="24"/>
          <w:szCs w:val="24"/>
        </w:rPr>
        <w:t>Gasification</w:t>
      </w:r>
    </w:p>
    <w:p w14:paraId="3B8ADA20" w14:textId="61642D83" w:rsidR="008C0287" w:rsidRPr="008C0287" w:rsidRDefault="008C0287" w:rsidP="008C0287">
      <w:pPr>
        <w:spacing w:before="120" w:after="120" w:line="360" w:lineRule="auto"/>
        <w:jc w:val="both"/>
        <w:rPr>
          <w:rFonts w:ascii="Times New Roman" w:hAnsi="Times New Roman" w:cs="Times New Roman"/>
          <w:sz w:val="24"/>
          <w:szCs w:val="24"/>
        </w:rPr>
      </w:pPr>
      <w:r w:rsidRPr="008C0287">
        <w:rPr>
          <w:rFonts w:ascii="Times New Roman" w:hAnsi="Times New Roman" w:cs="Times New Roman"/>
          <w:sz w:val="24"/>
          <w:szCs w:val="24"/>
        </w:rPr>
        <w:t>Gasification is a thermochemical decomposition process converting carbonaceous materials into syngas, primarily composed of CH₄, CO, H₂, CO₂, and trace hydrocarbons, under temperatures exceeding 700°C. Gasification agents like air, oxygen, and steam facilitate the conversion. Syngas can be combusted efficiently at high temperatures or in fuel cells, making it more effective than direct fuel combustion. Biomedical waste can serve as a suitable input for gasification, where corrosive elements like chloride and potassium are effectively removed due to the high temperature [</w:t>
      </w:r>
      <w:r w:rsidR="004B4C30">
        <w:rPr>
          <w:rFonts w:ascii="Times New Roman" w:hAnsi="Times New Roman" w:cs="Times New Roman"/>
          <w:sz w:val="24"/>
          <w:szCs w:val="24"/>
        </w:rPr>
        <w:t>4</w:t>
      </w:r>
      <w:r w:rsidRPr="008C0287">
        <w:rPr>
          <w:rFonts w:ascii="Times New Roman" w:hAnsi="Times New Roman" w:cs="Times New Roman"/>
          <w:sz w:val="24"/>
          <w:szCs w:val="24"/>
        </w:rPr>
        <w:t>], [</w:t>
      </w:r>
      <w:r w:rsidR="004B4C30">
        <w:rPr>
          <w:rFonts w:ascii="Times New Roman" w:hAnsi="Times New Roman" w:cs="Times New Roman"/>
          <w:sz w:val="24"/>
          <w:szCs w:val="24"/>
        </w:rPr>
        <w:t>5</w:t>
      </w:r>
      <w:r w:rsidRPr="008C0287">
        <w:rPr>
          <w:rFonts w:ascii="Times New Roman" w:hAnsi="Times New Roman" w:cs="Times New Roman"/>
          <w:sz w:val="24"/>
          <w:szCs w:val="24"/>
        </w:rPr>
        <w:t>].</w:t>
      </w:r>
    </w:p>
    <w:p w14:paraId="316F0EB7" w14:textId="697F65A5" w:rsidR="008C0287" w:rsidRPr="008C0287" w:rsidRDefault="006849AD" w:rsidP="008C0287">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2.1.4 </w:t>
      </w:r>
      <w:r w:rsidR="008C0287" w:rsidRPr="008C0287">
        <w:rPr>
          <w:rFonts w:ascii="Times New Roman" w:hAnsi="Times New Roman" w:cs="Times New Roman"/>
          <w:b/>
          <w:bCs/>
          <w:sz w:val="24"/>
          <w:szCs w:val="24"/>
        </w:rPr>
        <w:t>Hydrothermal Carbonization (HTC)</w:t>
      </w:r>
    </w:p>
    <w:p w14:paraId="58DECA47" w14:textId="2220D805" w:rsidR="008C0287" w:rsidRPr="008C0287" w:rsidRDefault="008C0287" w:rsidP="008C0287">
      <w:pPr>
        <w:spacing w:before="120" w:after="120" w:line="360" w:lineRule="auto"/>
        <w:jc w:val="both"/>
        <w:rPr>
          <w:rFonts w:ascii="Times New Roman" w:hAnsi="Times New Roman" w:cs="Times New Roman"/>
          <w:sz w:val="24"/>
          <w:szCs w:val="24"/>
        </w:rPr>
      </w:pPr>
      <w:r w:rsidRPr="008C0287">
        <w:rPr>
          <w:rFonts w:ascii="Times New Roman" w:hAnsi="Times New Roman" w:cs="Times New Roman"/>
          <w:sz w:val="24"/>
          <w:szCs w:val="24"/>
        </w:rPr>
        <w:t xml:space="preserve">Hydrothermal carbonization, conducted under pressure, transforms wet biomass into a carbon-rich product, </w:t>
      </w:r>
      <w:proofErr w:type="spellStart"/>
      <w:r w:rsidRPr="008C0287">
        <w:rPr>
          <w:rFonts w:ascii="Times New Roman" w:hAnsi="Times New Roman" w:cs="Times New Roman"/>
          <w:sz w:val="24"/>
          <w:szCs w:val="24"/>
        </w:rPr>
        <w:t>hydrochar</w:t>
      </w:r>
      <w:proofErr w:type="spellEnd"/>
      <w:r w:rsidRPr="008C0287">
        <w:rPr>
          <w:rFonts w:ascii="Times New Roman" w:hAnsi="Times New Roman" w:cs="Times New Roman"/>
          <w:sz w:val="24"/>
          <w:szCs w:val="24"/>
        </w:rPr>
        <w:t>. The process operates within a pressure range of 2 to 10 MPa [</w:t>
      </w:r>
      <w:r w:rsidR="004B4C30">
        <w:rPr>
          <w:rFonts w:ascii="Times New Roman" w:hAnsi="Times New Roman" w:cs="Times New Roman"/>
          <w:sz w:val="24"/>
          <w:szCs w:val="24"/>
        </w:rPr>
        <w:t>6</w:t>
      </w:r>
      <w:r w:rsidRPr="008C0287">
        <w:rPr>
          <w:rFonts w:ascii="Times New Roman" w:hAnsi="Times New Roman" w:cs="Times New Roman"/>
          <w:sz w:val="24"/>
          <w:szCs w:val="24"/>
        </w:rPr>
        <w:t>], [</w:t>
      </w:r>
      <w:r w:rsidR="004B4C30">
        <w:rPr>
          <w:rFonts w:ascii="Times New Roman" w:hAnsi="Times New Roman" w:cs="Times New Roman"/>
          <w:sz w:val="24"/>
          <w:szCs w:val="24"/>
        </w:rPr>
        <w:t>8</w:t>
      </w:r>
      <w:r w:rsidRPr="008C0287">
        <w:rPr>
          <w:rFonts w:ascii="Times New Roman" w:hAnsi="Times New Roman" w:cs="Times New Roman"/>
          <w:sz w:val="24"/>
          <w:szCs w:val="24"/>
        </w:rPr>
        <w:t>]. Hydrothermal treatment encompasses three categories: hydrothermal carbonization, hydrothermal liquefaction, and hydrothermal gasification.</w:t>
      </w:r>
    </w:p>
    <w:p w14:paraId="7602D8A9" w14:textId="49044B21" w:rsidR="008C0287" w:rsidRPr="008C0287" w:rsidRDefault="008C0287" w:rsidP="008C0287">
      <w:pPr>
        <w:spacing w:before="120" w:after="120" w:line="360" w:lineRule="auto"/>
        <w:jc w:val="both"/>
        <w:rPr>
          <w:rFonts w:ascii="Times New Roman" w:hAnsi="Times New Roman" w:cs="Times New Roman"/>
          <w:sz w:val="24"/>
          <w:szCs w:val="24"/>
        </w:rPr>
      </w:pPr>
      <w:r w:rsidRPr="008C0287">
        <w:rPr>
          <w:rFonts w:ascii="Times New Roman" w:hAnsi="Times New Roman" w:cs="Times New Roman"/>
          <w:sz w:val="24"/>
          <w:szCs w:val="24"/>
        </w:rPr>
        <w:t xml:space="preserve">• </w:t>
      </w:r>
      <w:r w:rsidRPr="008C0287">
        <w:rPr>
          <w:rFonts w:ascii="Times New Roman" w:hAnsi="Times New Roman" w:cs="Times New Roman"/>
          <w:b/>
          <w:bCs/>
          <w:sz w:val="24"/>
          <w:szCs w:val="24"/>
        </w:rPr>
        <w:t>Hydrothermal Carbonization:</w:t>
      </w:r>
      <w:r w:rsidRPr="008C0287">
        <w:rPr>
          <w:rFonts w:ascii="Times New Roman" w:hAnsi="Times New Roman" w:cs="Times New Roman"/>
          <w:sz w:val="24"/>
          <w:szCs w:val="24"/>
        </w:rPr>
        <w:t xml:space="preserve"> Operating at temperatures below 250°C, this process yields </w:t>
      </w:r>
      <w:proofErr w:type="spellStart"/>
      <w:r w:rsidRPr="008C0287">
        <w:rPr>
          <w:rFonts w:ascii="Times New Roman" w:hAnsi="Times New Roman" w:cs="Times New Roman"/>
          <w:sz w:val="24"/>
          <w:szCs w:val="24"/>
        </w:rPr>
        <w:t>hydrochar</w:t>
      </w:r>
      <w:proofErr w:type="spellEnd"/>
      <w:r w:rsidRPr="008C0287">
        <w:rPr>
          <w:rFonts w:ascii="Times New Roman" w:hAnsi="Times New Roman" w:cs="Times New Roman"/>
          <w:sz w:val="24"/>
          <w:szCs w:val="24"/>
        </w:rPr>
        <w:t xml:space="preserve"> (solid product) as the primary output, with a residence time of 1-16 hours [</w:t>
      </w:r>
      <w:r w:rsidR="004B4C30">
        <w:rPr>
          <w:rFonts w:ascii="Times New Roman" w:hAnsi="Times New Roman" w:cs="Times New Roman"/>
          <w:sz w:val="24"/>
          <w:szCs w:val="24"/>
        </w:rPr>
        <w:t>9</w:t>
      </w:r>
      <w:r w:rsidRPr="008C0287">
        <w:rPr>
          <w:rFonts w:ascii="Times New Roman" w:hAnsi="Times New Roman" w:cs="Times New Roman"/>
          <w:sz w:val="24"/>
          <w:szCs w:val="24"/>
        </w:rPr>
        <w:t>][</w:t>
      </w:r>
      <w:r w:rsidR="004B4C30">
        <w:rPr>
          <w:rFonts w:ascii="Times New Roman" w:hAnsi="Times New Roman" w:cs="Times New Roman"/>
          <w:sz w:val="24"/>
          <w:szCs w:val="24"/>
        </w:rPr>
        <w:t>10</w:t>
      </w:r>
      <w:r w:rsidRPr="008C0287">
        <w:rPr>
          <w:rFonts w:ascii="Times New Roman" w:hAnsi="Times New Roman" w:cs="Times New Roman"/>
          <w:sz w:val="24"/>
          <w:szCs w:val="24"/>
        </w:rPr>
        <w:t>].</w:t>
      </w:r>
    </w:p>
    <w:p w14:paraId="663EC78C" w14:textId="08D6C073" w:rsidR="008C0287" w:rsidRPr="008C0287" w:rsidRDefault="008C0287" w:rsidP="008C0287">
      <w:pPr>
        <w:spacing w:before="120" w:after="120" w:line="360" w:lineRule="auto"/>
        <w:jc w:val="both"/>
        <w:rPr>
          <w:rFonts w:ascii="Times New Roman" w:hAnsi="Times New Roman" w:cs="Times New Roman"/>
          <w:sz w:val="24"/>
          <w:szCs w:val="24"/>
        </w:rPr>
      </w:pPr>
      <w:r w:rsidRPr="008C0287">
        <w:rPr>
          <w:rFonts w:ascii="Times New Roman" w:hAnsi="Times New Roman" w:cs="Times New Roman"/>
          <w:sz w:val="24"/>
          <w:szCs w:val="24"/>
        </w:rPr>
        <w:t xml:space="preserve">• </w:t>
      </w:r>
      <w:r w:rsidRPr="008C0287">
        <w:rPr>
          <w:rFonts w:ascii="Times New Roman" w:hAnsi="Times New Roman" w:cs="Times New Roman"/>
          <w:b/>
          <w:bCs/>
          <w:sz w:val="24"/>
          <w:szCs w:val="24"/>
        </w:rPr>
        <w:t>Hydrothermal Liquefaction:</w:t>
      </w:r>
      <w:r w:rsidRPr="008C0287">
        <w:rPr>
          <w:rFonts w:ascii="Times New Roman" w:hAnsi="Times New Roman" w:cs="Times New Roman"/>
          <w:sz w:val="24"/>
          <w:szCs w:val="24"/>
        </w:rPr>
        <w:t xml:space="preserve"> Ranging from 250°C to 400°C, this method prioritizes bio-oil (liquid product) yield over solid and gaseous products [</w:t>
      </w:r>
      <w:r w:rsidR="004B4C30">
        <w:rPr>
          <w:rFonts w:ascii="Times New Roman" w:hAnsi="Times New Roman" w:cs="Times New Roman"/>
          <w:sz w:val="24"/>
          <w:szCs w:val="24"/>
        </w:rPr>
        <w:t>5</w:t>
      </w:r>
      <w:r w:rsidRPr="008C0287">
        <w:rPr>
          <w:rFonts w:ascii="Times New Roman" w:hAnsi="Times New Roman" w:cs="Times New Roman"/>
          <w:sz w:val="24"/>
          <w:szCs w:val="24"/>
        </w:rPr>
        <w:t>].</w:t>
      </w:r>
    </w:p>
    <w:p w14:paraId="117A4551" w14:textId="749AF57B" w:rsidR="008C0287" w:rsidRPr="008C0287" w:rsidRDefault="008C0287" w:rsidP="008C0287">
      <w:pPr>
        <w:spacing w:before="120" w:after="120" w:line="360" w:lineRule="auto"/>
        <w:jc w:val="both"/>
        <w:rPr>
          <w:rFonts w:ascii="Times New Roman" w:hAnsi="Times New Roman" w:cs="Times New Roman"/>
          <w:sz w:val="24"/>
          <w:szCs w:val="24"/>
        </w:rPr>
      </w:pPr>
      <w:r w:rsidRPr="008C0287">
        <w:rPr>
          <w:rFonts w:ascii="Times New Roman" w:hAnsi="Times New Roman" w:cs="Times New Roman"/>
          <w:sz w:val="24"/>
          <w:szCs w:val="24"/>
        </w:rPr>
        <w:t xml:space="preserve">• </w:t>
      </w:r>
      <w:r w:rsidRPr="008C0287">
        <w:rPr>
          <w:rFonts w:ascii="Times New Roman" w:hAnsi="Times New Roman" w:cs="Times New Roman"/>
          <w:b/>
          <w:bCs/>
          <w:sz w:val="24"/>
          <w:szCs w:val="24"/>
        </w:rPr>
        <w:t>Hydrothermal Gasification:</w:t>
      </w:r>
      <w:r w:rsidRPr="008C0287">
        <w:rPr>
          <w:rFonts w:ascii="Times New Roman" w:hAnsi="Times New Roman" w:cs="Times New Roman"/>
          <w:sz w:val="24"/>
          <w:szCs w:val="24"/>
        </w:rPr>
        <w:t xml:space="preserve"> Requiring temperatures above 400°C, </w:t>
      </w:r>
      <w:r w:rsidR="00F952B4" w:rsidRPr="008C0287">
        <w:rPr>
          <w:rFonts w:ascii="Times New Roman" w:hAnsi="Times New Roman" w:cs="Times New Roman"/>
          <w:sz w:val="24"/>
          <w:szCs w:val="24"/>
        </w:rPr>
        <w:t>these variant yields</w:t>
      </w:r>
      <w:r w:rsidRPr="008C0287">
        <w:rPr>
          <w:rFonts w:ascii="Times New Roman" w:hAnsi="Times New Roman" w:cs="Times New Roman"/>
          <w:sz w:val="24"/>
          <w:szCs w:val="24"/>
        </w:rPr>
        <w:t xml:space="preserve"> syngas, including CO₂, H₂, CO, and CH₄, with a higher emphasis on gaseous products over solid and liquid counterparts [</w:t>
      </w:r>
      <w:r w:rsidR="004B4C30">
        <w:rPr>
          <w:rFonts w:ascii="Times New Roman" w:hAnsi="Times New Roman" w:cs="Times New Roman"/>
          <w:sz w:val="24"/>
          <w:szCs w:val="24"/>
        </w:rPr>
        <w:t>5</w:t>
      </w:r>
      <w:r w:rsidRPr="008C0287">
        <w:rPr>
          <w:rFonts w:ascii="Times New Roman" w:hAnsi="Times New Roman" w:cs="Times New Roman"/>
          <w:sz w:val="24"/>
          <w:szCs w:val="24"/>
        </w:rPr>
        <w:t>], [</w:t>
      </w:r>
      <w:r w:rsidR="004B4C30">
        <w:rPr>
          <w:rFonts w:ascii="Times New Roman" w:hAnsi="Times New Roman" w:cs="Times New Roman"/>
          <w:sz w:val="24"/>
          <w:szCs w:val="24"/>
        </w:rPr>
        <w:t>11</w:t>
      </w:r>
      <w:r w:rsidRPr="008C0287">
        <w:rPr>
          <w:rFonts w:ascii="Times New Roman" w:hAnsi="Times New Roman" w:cs="Times New Roman"/>
          <w:sz w:val="24"/>
          <w:szCs w:val="24"/>
        </w:rPr>
        <w:t>].</w:t>
      </w:r>
    </w:p>
    <w:p w14:paraId="1AC1E6C8" w14:textId="2CC57304" w:rsidR="008C0287" w:rsidRPr="008C0287" w:rsidRDefault="008C0287" w:rsidP="008C0287">
      <w:pPr>
        <w:spacing w:before="120" w:after="120" w:line="360" w:lineRule="auto"/>
        <w:jc w:val="both"/>
        <w:rPr>
          <w:rFonts w:ascii="Times New Roman" w:hAnsi="Times New Roman" w:cs="Times New Roman"/>
          <w:sz w:val="24"/>
          <w:szCs w:val="24"/>
        </w:rPr>
      </w:pPr>
      <w:r w:rsidRPr="008C0287">
        <w:rPr>
          <w:rFonts w:ascii="Times New Roman" w:hAnsi="Times New Roman" w:cs="Times New Roman"/>
          <w:sz w:val="24"/>
          <w:szCs w:val="24"/>
        </w:rPr>
        <w:t>HTC stands out as a cost-effective process, eschewing pre-drying procedures, and directly accommodating wet feedstock in the reactor [</w:t>
      </w:r>
      <w:r w:rsidR="004B4C30">
        <w:rPr>
          <w:rFonts w:ascii="Times New Roman" w:hAnsi="Times New Roman" w:cs="Times New Roman"/>
          <w:sz w:val="24"/>
          <w:szCs w:val="24"/>
        </w:rPr>
        <w:t>12</w:t>
      </w:r>
      <w:r w:rsidRPr="008C0287">
        <w:rPr>
          <w:rFonts w:ascii="Times New Roman" w:hAnsi="Times New Roman" w:cs="Times New Roman"/>
          <w:sz w:val="24"/>
          <w:szCs w:val="24"/>
        </w:rPr>
        <w:t>]. Often referred to as wet pyrolysis or wet torrefaction, HTC capitalizes on water's dual role as both a catalyst and reactant, particularly in hydrolysis reactions [</w:t>
      </w:r>
      <w:r w:rsidR="004B4C30">
        <w:rPr>
          <w:rFonts w:ascii="Times New Roman" w:hAnsi="Times New Roman" w:cs="Times New Roman"/>
          <w:sz w:val="24"/>
          <w:szCs w:val="24"/>
        </w:rPr>
        <w:t>3</w:t>
      </w:r>
      <w:r w:rsidRPr="008C0287">
        <w:rPr>
          <w:rFonts w:ascii="Times New Roman" w:hAnsi="Times New Roman" w:cs="Times New Roman"/>
          <w:sz w:val="24"/>
          <w:szCs w:val="24"/>
        </w:rPr>
        <w:t>], [</w:t>
      </w:r>
      <w:r w:rsidR="004B4C30">
        <w:rPr>
          <w:rFonts w:ascii="Times New Roman" w:hAnsi="Times New Roman" w:cs="Times New Roman"/>
          <w:sz w:val="24"/>
          <w:szCs w:val="24"/>
        </w:rPr>
        <w:t>11</w:t>
      </w:r>
      <w:r w:rsidRPr="008C0287">
        <w:rPr>
          <w:rFonts w:ascii="Times New Roman" w:hAnsi="Times New Roman" w:cs="Times New Roman"/>
          <w:sz w:val="24"/>
          <w:szCs w:val="24"/>
        </w:rPr>
        <w:t xml:space="preserve">]. The resulting </w:t>
      </w:r>
      <w:proofErr w:type="spellStart"/>
      <w:r w:rsidRPr="008C0287">
        <w:rPr>
          <w:rFonts w:ascii="Times New Roman" w:hAnsi="Times New Roman" w:cs="Times New Roman"/>
          <w:sz w:val="24"/>
          <w:szCs w:val="24"/>
        </w:rPr>
        <w:t>hydrochar</w:t>
      </w:r>
      <w:proofErr w:type="spellEnd"/>
      <w:r w:rsidRPr="008C0287">
        <w:rPr>
          <w:rFonts w:ascii="Times New Roman" w:hAnsi="Times New Roman" w:cs="Times New Roman"/>
          <w:sz w:val="24"/>
          <w:szCs w:val="24"/>
        </w:rPr>
        <w:t xml:space="preserve"> exhibits an elevated heating value </w:t>
      </w:r>
      <w:r w:rsidRPr="008C0287">
        <w:rPr>
          <w:rFonts w:ascii="Times New Roman" w:hAnsi="Times New Roman" w:cs="Times New Roman"/>
          <w:sz w:val="24"/>
          <w:szCs w:val="24"/>
        </w:rPr>
        <w:lastRenderedPageBreak/>
        <w:t>attributed to diminished lignin and cellulose components from the feedstock during the HTC process [</w:t>
      </w:r>
      <w:r w:rsidR="004B4C30">
        <w:rPr>
          <w:rFonts w:ascii="Times New Roman" w:hAnsi="Times New Roman" w:cs="Times New Roman"/>
          <w:sz w:val="24"/>
          <w:szCs w:val="24"/>
        </w:rPr>
        <w:t>11</w:t>
      </w:r>
      <w:r w:rsidRPr="008C0287">
        <w:rPr>
          <w:rFonts w:ascii="Times New Roman" w:hAnsi="Times New Roman" w:cs="Times New Roman"/>
          <w:sz w:val="24"/>
          <w:szCs w:val="24"/>
        </w:rPr>
        <w:t>].</w:t>
      </w:r>
    </w:p>
    <w:p w14:paraId="6943E785" w14:textId="7AB81E4A" w:rsidR="001C19DD" w:rsidRPr="001C19DD" w:rsidRDefault="006849AD" w:rsidP="001C19DD">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2.1.5 </w:t>
      </w:r>
      <w:r w:rsidR="001C19DD" w:rsidRPr="001C19DD">
        <w:rPr>
          <w:rFonts w:ascii="Times New Roman" w:hAnsi="Times New Roman" w:cs="Times New Roman"/>
          <w:b/>
          <w:bCs/>
          <w:sz w:val="24"/>
          <w:szCs w:val="24"/>
        </w:rPr>
        <w:t>Torrefaction</w:t>
      </w:r>
    </w:p>
    <w:p w14:paraId="6D15C476" w14:textId="102AD88B" w:rsidR="001C19DD" w:rsidRPr="001C19DD" w:rsidRDefault="001C19DD" w:rsidP="001C19DD">
      <w:pPr>
        <w:spacing w:before="120" w:after="120" w:line="360" w:lineRule="auto"/>
        <w:jc w:val="both"/>
        <w:rPr>
          <w:rFonts w:ascii="Times New Roman" w:hAnsi="Times New Roman" w:cs="Times New Roman"/>
          <w:sz w:val="24"/>
          <w:szCs w:val="24"/>
        </w:rPr>
      </w:pPr>
      <w:r w:rsidRPr="001C19DD">
        <w:rPr>
          <w:rFonts w:ascii="Times New Roman" w:hAnsi="Times New Roman" w:cs="Times New Roman"/>
          <w:sz w:val="24"/>
          <w:szCs w:val="24"/>
        </w:rPr>
        <w:t>Torrefaction is an emerging methodology within the realm of biochar production. Often referred to as mild pyrolysis, it distinguishes itself by its low heating rate requirement. Operating at temperatures ranging from 200°C to 300°C, and with a residence time spanning 10 to 60 minutes, torrefaction yields higher biochar quantities compared to bio-oil and syngas. This process induces alterations in feedstock properties, encompassing surface area, particle size, energy density, moisture content, and heating rate [</w:t>
      </w:r>
      <w:r w:rsidR="004B4C30">
        <w:rPr>
          <w:rFonts w:ascii="Times New Roman" w:hAnsi="Times New Roman" w:cs="Times New Roman"/>
          <w:sz w:val="24"/>
          <w:szCs w:val="24"/>
        </w:rPr>
        <w:t>5</w:t>
      </w:r>
      <w:r w:rsidRPr="001C19DD">
        <w:rPr>
          <w:rFonts w:ascii="Times New Roman" w:hAnsi="Times New Roman" w:cs="Times New Roman"/>
          <w:sz w:val="24"/>
          <w:szCs w:val="24"/>
        </w:rPr>
        <w:t>]. Key factors influencing torrefied output's mass and energy yield include torrefaction temperature, residence time, particle size, and biomass type [</w:t>
      </w:r>
      <w:r w:rsidR="004B4C30">
        <w:rPr>
          <w:rFonts w:ascii="Times New Roman" w:hAnsi="Times New Roman" w:cs="Times New Roman"/>
          <w:sz w:val="24"/>
          <w:szCs w:val="24"/>
        </w:rPr>
        <w:t>13</w:t>
      </w:r>
      <w:r w:rsidRPr="001C19DD">
        <w:rPr>
          <w:rFonts w:ascii="Times New Roman" w:hAnsi="Times New Roman" w:cs="Times New Roman"/>
          <w:sz w:val="24"/>
          <w:szCs w:val="24"/>
        </w:rPr>
        <w:t>].</w:t>
      </w:r>
    </w:p>
    <w:p w14:paraId="771ED953" w14:textId="6B82E542" w:rsidR="001C19DD" w:rsidRPr="001C19DD" w:rsidRDefault="001C19DD" w:rsidP="001C19DD">
      <w:pPr>
        <w:spacing w:before="120" w:after="120" w:line="360" w:lineRule="auto"/>
        <w:jc w:val="both"/>
        <w:rPr>
          <w:rFonts w:ascii="Times New Roman" w:hAnsi="Times New Roman" w:cs="Times New Roman"/>
          <w:sz w:val="24"/>
          <w:szCs w:val="24"/>
        </w:rPr>
      </w:pPr>
      <w:r w:rsidRPr="001C19DD">
        <w:rPr>
          <w:rFonts w:ascii="Times New Roman" w:hAnsi="Times New Roman" w:cs="Times New Roman"/>
          <w:sz w:val="24"/>
          <w:szCs w:val="24"/>
        </w:rPr>
        <w:t>The torrefaction process is categorized into four distinct types [</w:t>
      </w:r>
      <w:r w:rsidR="004B4C30">
        <w:rPr>
          <w:rFonts w:ascii="Times New Roman" w:hAnsi="Times New Roman" w:cs="Times New Roman"/>
          <w:sz w:val="24"/>
          <w:szCs w:val="24"/>
        </w:rPr>
        <w:t>5</w:t>
      </w:r>
      <w:r w:rsidRPr="001C19DD">
        <w:rPr>
          <w:rFonts w:ascii="Times New Roman" w:hAnsi="Times New Roman" w:cs="Times New Roman"/>
          <w:sz w:val="24"/>
          <w:szCs w:val="24"/>
        </w:rPr>
        <w:t>]:</w:t>
      </w:r>
    </w:p>
    <w:p w14:paraId="75844C18" w14:textId="77777777" w:rsidR="001C19DD" w:rsidRPr="001C19DD" w:rsidRDefault="001C19DD" w:rsidP="001C19DD">
      <w:pPr>
        <w:numPr>
          <w:ilvl w:val="0"/>
          <w:numId w:val="3"/>
        </w:numPr>
        <w:spacing w:before="120" w:after="120" w:line="360" w:lineRule="auto"/>
        <w:jc w:val="both"/>
        <w:rPr>
          <w:rFonts w:ascii="Times New Roman" w:hAnsi="Times New Roman" w:cs="Times New Roman"/>
          <w:sz w:val="24"/>
          <w:szCs w:val="24"/>
        </w:rPr>
      </w:pPr>
      <w:r w:rsidRPr="001C19DD">
        <w:rPr>
          <w:rFonts w:ascii="Times New Roman" w:hAnsi="Times New Roman" w:cs="Times New Roman"/>
          <w:b/>
          <w:bCs/>
          <w:sz w:val="24"/>
          <w:szCs w:val="24"/>
        </w:rPr>
        <w:t>Steam Torrefaction:</w:t>
      </w:r>
      <w:r w:rsidRPr="001C19DD">
        <w:rPr>
          <w:rFonts w:ascii="Times New Roman" w:hAnsi="Times New Roman" w:cs="Times New Roman"/>
          <w:sz w:val="24"/>
          <w:szCs w:val="24"/>
        </w:rPr>
        <w:t xml:space="preserve"> Under steam action, biochar production occurs at temperatures not exceeding 260°C, with a brief residence time of 10 minutes.</w:t>
      </w:r>
    </w:p>
    <w:p w14:paraId="6F683A2A" w14:textId="77777777" w:rsidR="001C19DD" w:rsidRPr="001C19DD" w:rsidRDefault="001C19DD" w:rsidP="001C19DD">
      <w:pPr>
        <w:numPr>
          <w:ilvl w:val="0"/>
          <w:numId w:val="3"/>
        </w:numPr>
        <w:spacing w:before="120" w:after="120" w:line="360" w:lineRule="auto"/>
        <w:jc w:val="both"/>
        <w:rPr>
          <w:rFonts w:ascii="Times New Roman" w:hAnsi="Times New Roman" w:cs="Times New Roman"/>
          <w:sz w:val="24"/>
          <w:szCs w:val="24"/>
        </w:rPr>
      </w:pPr>
      <w:r w:rsidRPr="001C19DD">
        <w:rPr>
          <w:rFonts w:ascii="Times New Roman" w:hAnsi="Times New Roman" w:cs="Times New Roman"/>
          <w:b/>
          <w:bCs/>
          <w:sz w:val="24"/>
          <w:szCs w:val="24"/>
        </w:rPr>
        <w:t>Wet Torrefaction:</w:t>
      </w:r>
      <w:r w:rsidRPr="001C19DD">
        <w:rPr>
          <w:rFonts w:ascii="Times New Roman" w:hAnsi="Times New Roman" w:cs="Times New Roman"/>
          <w:sz w:val="24"/>
          <w:szCs w:val="24"/>
        </w:rPr>
        <w:t xml:space="preserve"> Also known as hydrothermal carbonization, this process mirrors HTC in terms of required temperature (180-260°C) and residence time (1-16 hours). Wet biomass serves as the feedstock.</w:t>
      </w:r>
    </w:p>
    <w:p w14:paraId="0C8C4A6F" w14:textId="77777777" w:rsidR="001C19DD" w:rsidRPr="001C19DD" w:rsidRDefault="001C19DD" w:rsidP="001C19DD">
      <w:pPr>
        <w:numPr>
          <w:ilvl w:val="0"/>
          <w:numId w:val="3"/>
        </w:numPr>
        <w:spacing w:before="120" w:after="120" w:line="360" w:lineRule="auto"/>
        <w:jc w:val="both"/>
        <w:rPr>
          <w:rFonts w:ascii="Times New Roman" w:hAnsi="Times New Roman" w:cs="Times New Roman"/>
          <w:sz w:val="24"/>
          <w:szCs w:val="24"/>
        </w:rPr>
      </w:pPr>
      <w:r w:rsidRPr="001C19DD">
        <w:rPr>
          <w:rFonts w:ascii="Times New Roman" w:hAnsi="Times New Roman" w:cs="Times New Roman"/>
          <w:b/>
          <w:bCs/>
          <w:sz w:val="24"/>
          <w:szCs w:val="24"/>
        </w:rPr>
        <w:t>Oxidative Torrefaction:</w:t>
      </w:r>
      <w:r w:rsidRPr="001C19DD">
        <w:rPr>
          <w:rFonts w:ascii="Times New Roman" w:hAnsi="Times New Roman" w:cs="Times New Roman"/>
          <w:sz w:val="24"/>
          <w:szCs w:val="24"/>
        </w:rPr>
        <w:t xml:space="preserve"> Operating at 200-300°C for less than 30 minutes, with a heating rate under 50°C/minute, this partial pyrolysis process utilizes oxidizing agents like combustion gases (CO₂, O₂) for temperature generation.</w:t>
      </w:r>
    </w:p>
    <w:p w14:paraId="7D102A76" w14:textId="77777777" w:rsidR="001C19DD" w:rsidRPr="001C19DD" w:rsidRDefault="001C19DD" w:rsidP="001C19DD">
      <w:pPr>
        <w:numPr>
          <w:ilvl w:val="0"/>
          <w:numId w:val="3"/>
        </w:numPr>
        <w:spacing w:before="120" w:after="120" w:line="360" w:lineRule="auto"/>
        <w:jc w:val="both"/>
        <w:rPr>
          <w:rFonts w:ascii="Times New Roman" w:hAnsi="Times New Roman" w:cs="Times New Roman"/>
          <w:sz w:val="24"/>
          <w:szCs w:val="24"/>
        </w:rPr>
      </w:pPr>
      <w:r w:rsidRPr="001C19DD">
        <w:rPr>
          <w:rFonts w:ascii="Times New Roman" w:hAnsi="Times New Roman" w:cs="Times New Roman"/>
          <w:b/>
          <w:bCs/>
          <w:sz w:val="24"/>
          <w:szCs w:val="24"/>
        </w:rPr>
        <w:t>Dry Torrefaction:</w:t>
      </w:r>
      <w:r w:rsidRPr="001C19DD">
        <w:rPr>
          <w:rFonts w:ascii="Times New Roman" w:hAnsi="Times New Roman" w:cs="Times New Roman"/>
          <w:sz w:val="24"/>
          <w:szCs w:val="24"/>
        </w:rPr>
        <w:t xml:space="preserve"> This process entails distinct phases - heating, drying (pre-drying and post-drying), torrefaction, and cooling. Feedstock is heated or pre-dried until complete moisture evaporation occurs at 100°C. The torrefaction phase stabilizes the temperature at 200-300°C, followed by post-drying at 200°C to eliminate residual moisture. Mass loss occurs due to temperature increase post-torrefaction. The final product is cooled at room temperature prior to exposure to air.</w:t>
      </w:r>
    </w:p>
    <w:p w14:paraId="7039DC29" w14:textId="12C8879F" w:rsidR="001C19DD" w:rsidRPr="001C19DD" w:rsidRDefault="001C19DD" w:rsidP="001C19DD">
      <w:pPr>
        <w:spacing w:before="120" w:after="120" w:line="360" w:lineRule="auto"/>
        <w:jc w:val="both"/>
        <w:rPr>
          <w:rFonts w:ascii="Times New Roman" w:hAnsi="Times New Roman" w:cs="Times New Roman"/>
          <w:sz w:val="24"/>
          <w:szCs w:val="24"/>
        </w:rPr>
      </w:pPr>
      <w:r w:rsidRPr="001C19DD">
        <w:rPr>
          <w:rFonts w:ascii="Times New Roman" w:hAnsi="Times New Roman" w:cs="Times New Roman"/>
          <w:sz w:val="24"/>
          <w:szCs w:val="24"/>
        </w:rPr>
        <w:t xml:space="preserve">Efficient pre-drying hinges on managing feedstock moisture and torrefaction degree. Integrating torrefaction with a combustion/gasification chamber can utilize waste heat for drying, enhancing overall system efficiency. The key advantage of torrefaction is the improved quality of biomass fuel, closely resembling coal combustion </w:t>
      </w:r>
      <w:proofErr w:type="spellStart"/>
      <w:r w:rsidRPr="001C19DD">
        <w:rPr>
          <w:rFonts w:ascii="Times New Roman" w:hAnsi="Times New Roman" w:cs="Times New Roman"/>
          <w:sz w:val="24"/>
          <w:szCs w:val="24"/>
        </w:rPr>
        <w:t>behavior</w:t>
      </w:r>
      <w:proofErr w:type="spellEnd"/>
      <w:r w:rsidRPr="001C19DD">
        <w:rPr>
          <w:rFonts w:ascii="Times New Roman" w:hAnsi="Times New Roman" w:cs="Times New Roman"/>
          <w:sz w:val="24"/>
          <w:szCs w:val="24"/>
        </w:rPr>
        <w:t xml:space="preserve"> [</w:t>
      </w:r>
      <w:r w:rsidR="004B4C30">
        <w:rPr>
          <w:rFonts w:ascii="Times New Roman" w:hAnsi="Times New Roman" w:cs="Times New Roman"/>
          <w:sz w:val="24"/>
          <w:szCs w:val="24"/>
        </w:rPr>
        <w:t>13</w:t>
      </w:r>
      <w:r w:rsidRPr="001C19DD">
        <w:rPr>
          <w:rFonts w:ascii="Times New Roman" w:hAnsi="Times New Roman" w:cs="Times New Roman"/>
          <w:sz w:val="24"/>
          <w:szCs w:val="24"/>
        </w:rPr>
        <w:t>].</w:t>
      </w:r>
    </w:p>
    <w:p w14:paraId="76C0154A" w14:textId="0C33805B" w:rsidR="001C19DD" w:rsidRPr="001C19DD" w:rsidRDefault="001C19DD" w:rsidP="001C19DD">
      <w:pPr>
        <w:spacing w:before="120" w:after="120" w:line="360" w:lineRule="auto"/>
        <w:jc w:val="both"/>
        <w:rPr>
          <w:rFonts w:ascii="Times New Roman" w:hAnsi="Times New Roman" w:cs="Times New Roman"/>
          <w:sz w:val="24"/>
          <w:szCs w:val="24"/>
        </w:rPr>
      </w:pPr>
      <w:r w:rsidRPr="001C19DD">
        <w:rPr>
          <w:rFonts w:ascii="Times New Roman" w:hAnsi="Times New Roman" w:cs="Times New Roman"/>
          <w:sz w:val="24"/>
          <w:szCs w:val="24"/>
        </w:rPr>
        <w:lastRenderedPageBreak/>
        <w:t>The torrefaction process engages several reactions: hydrolysis, dehydration, decarboxylation, aromatization, and recondensation [</w:t>
      </w:r>
      <w:r w:rsidR="004B4C30">
        <w:rPr>
          <w:rFonts w:ascii="Times New Roman" w:hAnsi="Times New Roman" w:cs="Times New Roman"/>
          <w:sz w:val="24"/>
          <w:szCs w:val="24"/>
        </w:rPr>
        <w:t>8</w:t>
      </w:r>
      <w:r w:rsidRPr="001C19DD">
        <w:rPr>
          <w:rFonts w:ascii="Times New Roman" w:hAnsi="Times New Roman" w:cs="Times New Roman"/>
          <w:sz w:val="24"/>
          <w:szCs w:val="24"/>
        </w:rPr>
        <w:t>],[</w:t>
      </w:r>
      <w:r w:rsidR="004B4C30">
        <w:rPr>
          <w:rFonts w:ascii="Times New Roman" w:hAnsi="Times New Roman" w:cs="Times New Roman"/>
          <w:sz w:val="24"/>
          <w:szCs w:val="24"/>
        </w:rPr>
        <w:t>14</w:t>
      </w:r>
      <w:r w:rsidRPr="001C19DD">
        <w:rPr>
          <w:rFonts w:ascii="Times New Roman" w:hAnsi="Times New Roman" w:cs="Times New Roman"/>
          <w:sz w:val="24"/>
          <w:szCs w:val="24"/>
        </w:rPr>
        <w:t>]. Initially containing carbon, hydrogen, oxygen, and nitrogen, hydrolysis adds water, cleaving bonds to form alcohol groups. Dehydration involves water loss, resulting in alkene formation and carbon enrichment. Decarboxylation releases CO₂ gas by removing carboxyl (-COOH) groups. Aromatization removes hydrogen or other atoms, enhancing aromaticity or forming stable products. Recondensation combines molecules by eliminating small entities like -H₂O, -NH₃, and -HCl, facilitating hydrogen, oxygen, and nitrogen reduction while augmenting carbon content. The reaction sequence is variable, with no specific order or timing [</w:t>
      </w:r>
      <w:r w:rsidR="004B4C30">
        <w:rPr>
          <w:rFonts w:ascii="Times New Roman" w:hAnsi="Times New Roman" w:cs="Times New Roman"/>
          <w:sz w:val="24"/>
          <w:szCs w:val="24"/>
        </w:rPr>
        <w:t>6</w:t>
      </w:r>
      <w:r w:rsidRPr="001C19DD">
        <w:rPr>
          <w:rFonts w:ascii="Times New Roman" w:hAnsi="Times New Roman" w:cs="Times New Roman"/>
          <w:sz w:val="24"/>
          <w:szCs w:val="24"/>
        </w:rPr>
        <w:t>], [</w:t>
      </w:r>
      <w:r w:rsidR="004B4C30">
        <w:rPr>
          <w:rFonts w:ascii="Times New Roman" w:hAnsi="Times New Roman" w:cs="Times New Roman"/>
          <w:sz w:val="24"/>
          <w:szCs w:val="24"/>
        </w:rPr>
        <w:t>7</w:t>
      </w:r>
      <w:r w:rsidRPr="001C19DD">
        <w:rPr>
          <w:rFonts w:ascii="Times New Roman" w:hAnsi="Times New Roman" w:cs="Times New Roman"/>
          <w:sz w:val="24"/>
          <w:szCs w:val="24"/>
        </w:rPr>
        <w:t>], [</w:t>
      </w:r>
      <w:r w:rsidR="004B4C30">
        <w:rPr>
          <w:rFonts w:ascii="Times New Roman" w:hAnsi="Times New Roman" w:cs="Times New Roman"/>
          <w:sz w:val="24"/>
          <w:szCs w:val="24"/>
        </w:rPr>
        <w:t>11</w:t>
      </w:r>
      <w:r w:rsidRPr="001C19DD">
        <w:rPr>
          <w:rFonts w:ascii="Times New Roman" w:hAnsi="Times New Roman" w:cs="Times New Roman"/>
          <w:sz w:val="24"/>
          <w:szCs w:val="24"/>
        </w:rPr>
        <w:t>], [</w:t>
      </w:r>
      <w:r w:rsidR="004B4C30">
        <w:rPr>
          <w:rFonts w:ascii="Times New Roman" w:hAnsi="Times New Roman" w:cs="Times New Roman"/>
          <w:sz w:val="24"/>
          <w:szCs w:val="24"/>
        </w:rPr>
        <w:t>15</w:t>
      </w:r>
      <w:r w:rsidRPr="001C19DD">
        <w:rPr>
          <w:rFonts w:ascii="Times New Roman" w:hAnsi="Times New Roman" w:cs="Times New Roman"/>
          <w:sz w:val="24"/>
          <w:szCs w:val="24"/>
        </w:rPr>
        <w:t>].</w:t>
      </w:r>
    </w:p>
    <w:p w14:paraId="34310B9F" w14:textId="1CC2DF60" w:rsidR="00E52E44" w:rsidRPr="001C19DD" w:rsidRDefault="006849AD" w:rsidP="00645A68">
      <w:pPr>
        <w:tabs>
          <w:tab w:val="left" w:pos="1100"/>
          <w:tab w:val="left" w:pos="1101"/>
        </w:tabs>
        <w:spacing w:before="120" w:after="120" w:line="360" w:lineRule="auto"/>
        <w:ind w:right="238"/>
        <w:jc w:val="both"/>
        <w:rPr>
          <w:rFonts w:ascii="Times New Roman" w:hAnsi="Times New Roman" w:cs="Times New Roman"/>
          <w:b/>
          <w:sz w:val="24"/>
          <w:szCs w:val="24"/>
        </w:rPr>
      </w:pPr>
      <w:r>
        <w:rPr>
          <w:rFonts w:ascii="Times New Roman" w:hAnsi="Times New Roman" w:cs="Times New Roman"/>
          <w:b/>
          <w:sz w:val="24"/>
          <w:szCs w:val="24"/>
        </w:rPr>
        <w:t xml:space="preserve">2.2 </w:t>
      </w:r>
      <w:r w:rsidR="00E52E44" w:rsidRPr="001C19DD">
        <w:rPr>
          <w:rFonts w:ascii="Times New Roman" w:hAnsi="Times New Roman" w:cs="Times New Roman"/>
          <w:b/>
          <w:sz w:val="24"/>
          <w:szCs w:val="24"/>
        </w:rPr>
        <w:t>Sample Collection and Preparation</w:t>
      </w:r>
    </w:p>
    <w:p w14:paraId="2C1C1A59" w14:textId="77777777" w:rsidR="00A325FC" w:rsidRPr="00A325FC" w:rsidRDefault="00A325FC" w:rsidP="00645A68">
      <w:pPr>
        <w:spacing w:before="120" w:after="120" w:line="360" w:lineRule="auto"/>
        <w:jc w:val="both"/>
        <w:rPr>
          <w:rFonts w:ascii="Times New Roman" w:hAnsi="Times New Roman" w:cs="Times New Roman"/>
          <w:sz w:val="24"/>
          <w:szCs w:val="24"/>
        </w:rPr>
      </w:pPr>
      <w:r w:rsidRPr="00A325FC">
        <w:rPr>
          <w:rFonts w:ascii="Times New Roman" w:hAnsi="Times New Roman" w:cs="Times New Roman"/>
          <w:sz w:val="24"/>
          <w:szCs w:val="24"/>
        </w:rPr>
        <w:t>Household kitchen waste was gathered on a daily basis and subjected to sun drying to eliminate its excess moisture content. Approximately 5kg of the desiccated waste was utilized in the production of biochar, following a fine grinding process.</w:t>
      </w:r>
    </w:p>
    <w:p w14:paraId="4D2BA491" w14:textId="77777777" w:rsidR="00A325FC" w:rsidRDefault="00A325FC" w:rsidP="00645A68">
      <w:pPr>
        <w:spacing w:before="120" w:after="120" w:line="360" w:lineRule="auto"/>
        <w:jc w:val="both"/>
        <w:rPr>
          <w:rFonts w:ascii="Times New Roman" w:hAnsi="Times New Roman" w:cs="Times New Roman"/>
          <w:sz w:val="24"/>
          <w:szCs w:val="24"/>
        </w:rPr>
      </w:pPr>
      <w:r w:rsidRPr="00A325FC">
        <w:rPr>
          <w:rFonts w:ascii="Times New Roman" w:hAnsi="Times New Roman" w:cs="Times New Roman"/>
          <w:sz w:val="24"/>
          <w:szCs w:val="24"/>
        </w:rPr>
        <w:t>Water hyacinth is harvested from the Mula Mutha River, which flows behind MIT ADT University in Pune. A substantial quantity of 8-15 large bin bags filled with water hyacinth is collected for the purpose of biochar production. The water hyacinth undergoes sun drying on the rooftop of the house to eliminate excessive moisture. Subsequently, the stems of the plant are separated from the leaves and roots. The dried stems are then finely ground.</w:t>
      </w:r>
    </w:p>
    <w:p w14:paraId="64015E91" w14:textId="0987702D" w:rsidR="00F952B4" w:rsidRPr="00A325FC" w:rsidRDefault="00F952B4" w:rsidP="00F952B4">
      <w:pPr>
        <w:spacing w:before="120" w:after="120" w:line="360" w:lineRule="auto"/>
        <w:jc w:val="center"/>
        <w:rPr>
          <w:rFonts w:ascii="Times New Roman" w:hAnsi="Times New Roman" w:cs="Times New Roman"/>
          <w:sz w:val="24"/>
          <w:szCs w:val="24"/>
        </w:rPr>
      </w:pPr>
      <w:r>
        <w:rPr>
          <w:noProof/>
          <w:sz w:val="24"/>
        </w:rPr>
        <w:drawing>
          <wp:inline distT="0" distB="0" distL="0" distR="0" wp14:anchorId="2BE72BF1" wp14:editId="45878C50">
            <wp:extent cx="5330190" cy="34518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30123_114217.jpg"/>
                    <pic:cNvPicPr/>
                  </pic:nvPicPr>
                  <pic:blipFill>
                    <a:blip r:embed="rId6" cstate="print">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401368" cy="3497955"/>
                    </a:xfrm>
                    <a:prstGeom prst="rect">
                      <a:avLst/>
                    </a:prstGeom>
                    <a:ln w="12700">
                      <a:noFill/>
                    </a:ln>
                  </pic:spPr>
                </pic:pic>
              </a:graphicData>
            </a:graphic>
          </wp:inline>
        </w:drawing>
      </w:r>
    </w:p>
    <w:p w14:paraId="481D6E6D" w14:textId="5E627A3E" w:rsidR="00F952B4" w:rsidRDefault="00F952B4" w:rsidP="00F952B4">
      <w:pPr>
        <w:spacing w:before="120" w:after="120" w:line="360" w:lineRule="auto"/>
        <w:jc w:val="center"/>
        <w:rPr>
          <w:rFonts w:ascii="Times New Roman" w:hAnsi="Times New Roman" w:cs="Times New Roman"/>
          <w:sz w:val="24"/>
          <w:szCs w:val="24"/>
        </w:rPr>
      </w:pPr>
      <w:r w:rsidRPr="005C6D92">
        <w:rPr>
          <w:rFonts w:ascii="Times New Roman" w:hAnsi="Times New Roman" w:cs="Times New Roman"/>
          <w:b/>
          <w:color w:val="000000" w:themeColor="text1"/>
          <w:sz w:val="24"/>
          <w:szCs w:val="24"/>
        </w:rPr>
        <w:t xml:space="preserve">Figure </w:t>
      </w:r>
      <w:r w:rsidR="002C6529">
        <w:rPr>
          <w:rFonts w:ascii="Times New Roman" w:hAnsi="Times New Roman" w:cs="Times New Roman"/>
          <w:b/>
          <w:color w:val="000000" w:themeColor="text1"/>
          <w:sz w:val="24"/>
          <w:szCs w:val="24"/>
        </w:rPr>
        <w:t>1</w:t>
      </w:r>
      <w:r w:rsidRPr="005C6D92">
        <w:rPr>
          <w:rFonts w:ascii="Times New Roman" w:hAnsi="Times New Roman" w:cs="Times New Roman"/>
          <w:b/>
          <w:color w:val="000000" w:themeColor="text1"/>
          <w:sz w:val="24"/>
          <w:szCs w:val="24"/>
        </w:rPr>
        <w:t>. Shredded feedstocks - kitchen waste and water hyacinth</w:t>
      </w:r>
    </w:p>
    <w:p w14:paraId="1E553F85" w14:textId="5D3B5449" w:rsidR="00A325FC" w:rsidRDefault="00A325FC" w:rsidP="00645A68">
      <w:pPr>
        <w:spacing w:before="120" w:after="120" w:line="360" w:lineRule="auto"/>
        <w:jc w:val="both"/>
        <w:rPr>
          <w:rFonts w:ascii="Times New Roman" w:hAnsi="Times New Roman" w:cs="Times New Roman"/>
          <w:sz w:val="24"/>
          <w:szCs w:val="24"/>
        </w:rPr>
      </w:pPr>
      <w:r w:rsidRPr="00A325FC">
        <w:rPr>
          <w:rFonts w:ascii="Times New Roman" w:hAnsi="Times New Roman" w:cs="Times New Roman"/>
          <w:sz w:val="24"/>
          <w:szCs w:val="24"/>
        </w:rPr>
        <w:lastRenderedPageBreak/>
        <w:t>In research both kitchen waste and water hyacinth have been independently employed for biochar production. In this particular study, a novel approach is undertaken by combining both feedstocks in varying proportions to create biochar.</w:t>
      </w:r>
    </w:p>
    <w:p w14:paraId="0124F8F0" w14:textId="77777777" w:rsidR="00E52E44" w:rsidRPr="00E52E44" w:rsidRDefault="00E52E44" w:rsidP="00645A68">
      <w:pPr>
        <w:spacing w:before="120" w:after="120" w:line="360" w:lineRule="auto"/>
        <w:jc w:val="both"/>
        <w:rPr>
          <w:rFonts w:ascii="Times New Roman" w:hAnsi="Times New Roman" w:cs="Times New Roman"/>
          <w:sz w:val="24"/>
          <w:szCs w:val="24"/>
        </w:rPr>
      </w:pPr>
      <w:r w:rsidRPr="00E52E44">
        <w:rPr>
          <w:rFonts w:ascii="Times New Roman" w:hAnsi="Times New Roman" w:cs="Times New Roman"/>
          <w:sz w:val="24"/>
          <w:szCs w:val="24"/>
        </w:rPr>
        <w:t>The biochar samples were prepared using the following ratios:</w:t>
      </w:r>
    </w:p>
    <w:p w14:paraId="026EBABA" w14:textId="77777777" w:rsidR="00E52E44" w:rsidRPr="00E52E44" w:rsidRDefault="00E52E44" w:rsidP="00E52E44">
      <w:pPr>
        <w:numPr>
          <w:ilvl w:val="0"/>
          <w:numId w:val="1"/>
        </w:numPr>
        <w:tabs>
          <w:tab w:val="num" w:pos="720"/>
        </w:tabs>
        <w:rPr>
          <w:rFonts w:ascii="Times New Roman" w:hAnsi="Times New Roman" w:cs="Times New Roman"/>
          <w:sz w:val="24"/>
          <w:szCs w:val="24"/>
        </w:rPr>
      </w:pPr>
      <w:r w:rsidRPr="00E52E44">
        <w:rPr>
          <w:rFonts w:ascii="Times New Roman" w:hAnsi="Times New Roman" w:cs="Times New Roman"/>
          <w:sz w:val="24"/>
          <w:szCs w:val="24"/>
        </w:rPr>
        <w:t>Sample 1: Pure water hyacinth (WH) biochar.</w:t>
      </w:r>
    </w:p>
    <w:p w14:paraId="6CFE1323" w14:textId="77777777" w:rsidR="00E52E44" w:rsidRPr="00E52E44" w:rsidRDefault="00E52E44" w:rsidP="00E52E44">
      <w:pPr>
        <w:numPr>
          <w:ilvl w:val="0"/>
          <w:numId w:val="1"/>
        </w:numPr>
        <w:tabs>
          <w:tab w:val="num" w:pos="720"/>
        </w:tabs>
        <w:rPr>
          <w:rFonts w:ascii="Times New Roman" w:hAnsi="Times New Roman" w:cs="Times New Roman"/>
          <w:sz w:val="24"/>
          <w:szCs w:val="24"/>
        </w:rPr>
      </w:pPr>
      <w:r w:rsidRPr="00E52E44">
        <w:rPr>
          <w:rFonts w:ascii="Times New Roman" w:hAnsi="Times New Roman" w:cs="Times New Roman"/>
          <w:sz w:val="24"/>
          <w:szCs w:val="24"/>
        </w:rPr>
        <w:t>Sample 2: Pure kitchen waste (KW) biochar.</w:t>
      </w:r>
    </w:p>
    <w:p w14:paraId="6A311970" w14:textId="77777777" w:rsidR="00E52E44" w:rsidRPr="00E52E44" w:rsidRDefault="00E52E44" w:rsidP="00E52E44">
      <w:pPr>
        <w:numPr>
          <w:ilvl w:val="0"/>
          <w:numId w:val="1"/>
        </w:numPr>
        <w:tabs>
          <w:tab w:val="num" w:pos="720"/>
        </w:tabs>
        <w:rPr>
          <w:rFonts w:ascii="Times New Roman" w:hAnsi="Times New Roman" w:cs="Times New Roman"/>
          <w:sz w:val="24"/>
          <w:szCs w:val="24"/>
        </w:rPr>
      </w:pPr>
      <w:r w:rsidRPr="00E52E44">
        <w:rPr>
          <w:rFonts w:ascii="Times New Roman" w:hAnsi="Times New Roman" w:cs="Times New Roman"/>
          <w:sz w:val="24"/>
          <w:szCs w:val="24"/>
        </w:rPr>
        <w:t>Sample 3: Equal parts of water hyacinth and kitchen waste biochar (50%:50% or 1:1 ratio).</w:t>
      </w:r>
    </w:p>
    <w:p w14:paraId="78A9C89B" w14:textId="77777777" w:rsidR="00E52E44" w:rsidRPr="00E52E44" w:rsidRDefault="00E52E44" w:rsidP="00E52E44">
      <w:pPr>
        <w:numPr>
          <w:ilvl w:val="0"/>
          <w:numId w:val="1"/>
        </w:numPr>
        <w:tabs>
          <w:tab w:val="num" w:pos="720"/>
        </w:tabs>
        <w:rPr>
          <w:rFonts w:ascii="Times New Roman" w:hAnsi="Times New Roman" w:cs="Times New Roman"/>
          <w:sz w:val="24"/>
          <w:szCs w:val="24"/>
        </w:rPr>
      </w:pPr>
      <w:r w:rsidRPr="00E52E44">
        <w:rPr>
          <w:rFonts w:ascii="Times New Roman" w:hAnsi="Times New Roman" w:cs="Times New Roman"/>
          <w:sz w:val="24"/>
          <w:szCs w:val="24"/>
        </w:rPr>
        <w:t>Sample 4: A mixture of 40% water hyacinth and 60% kitchen waste biochar (1:1.5 ratio).</w:t>
      </w:r>
    </w:p>
    <w:p w14:paraId="2481EA3B" w14:textId="77777777" w:rsidR="00E52E44" w:rsidRPr="00E52E44" w:rsidRDefault="00E52E44" w:rsidP="00E52E44">
      <w:pPr>
        <w:numPr>
          <w:ilvl w:val="0"/>
          <w:numId w:val="1"/>
        </w:numPr>
        <w:tabs>
          <w:tab w:val="num" w:pos="720"/>
        </w:tabs>
        <w:rPr>
          <w:rFonts w:ascii="Times New Roman" w:hAnsi="Times New Roman" w:cs="Times New Roman"/>
          <w:sz w:val="24"/>
          <w:szCs w:val="24"/>
        </w:rPr>
      </w:pPr>
      <w:r w:rsidRPr="00E52E44">
        <w:rPr>
          <w:rFonts w:ascii="Times New Roman" w:hAnsi="Times New Roman" w:cs="Times New Roman"/>
          <w:sz w:val="24"/>
          <w:szCs w:val="24"/>
        </w:rPr>
        <w:t>Sample 5: A blend of 30% water hyacinth and 70% kitchen waste biochar (1:2.33 ratio).</w:t>
      </w:r>
    </w:p>
    <w:p w14:paraId="2703A018" w14:textId="77777777" w:rsidR="00E52E44" w:rsidRPr="00E52E44" w:rsidRDefault="00E52E44" w:rsidP="00E52E44">
      <w:pPr>
        <w:numPr>
          <w:ilvl w:val="0"/>
          <w:numId w:val="1"/>
        </w:numPr>
        <w:tabs>
          <w:tab w:val="num" w:pos="720"/>
        </w:tabs>
        <w:rPr>
          <w:rFonts w:ascii="Times New Roman" w:hAnsi="Times New Roman" w:cs="Times New Roman"/>
          <w:sz w:val="24"/>
          <w:szCs w:val="24"/>
        </w:rPr>
      </w:pPr>
      <w:r w:rsidRPr="00E52E44">
        <w:rPr>
          <w:rFonts w:ascii="Times New Roman" w:hAnsi="Times New Roman" w:cs="Times New Roman"/>
          <w:sz w:val="24"/>
          <w:szCs w:val="24"/>
        </w:rPr>
        <w:t>Sample 6: A combination of 60% water hyacinth and 40% kitchen waste biochar (1.5:1 ratio).</w:t>
      </w:r>
    </w:p>
    <w:p w14:paraId="51217735" w14:textId="77777777" w:rsidR="00E52E44" w:rsidRPr="00E52E44" w:rsidRDefault="00E52E44" w:rsidP="00E52E44">
      <w:pPr>
        <w:numPr>
          <w:ilvl w:val="0"/>
          <w:numId w:val="1"/>
        </w:numPr>
        <w:tabs>
          <w:tab w:val="num" w:pos="720"/>
        </w:tabs>
        <w:rPr>
          <w:rFonts w:ascii="Times New Roman" w:hAnsi="Times New Roman" w:cs="Times New Roman"/>
          <w:sz w:val="24"/>
          <w:szCs w:val="24"/>
        </w:rPr>
      </w:pPr>
      <w:r w:rsidRPr="00E52E44">
        <w:rPr>
          <w:rFonts w:ascii="Times New Roman" w:hAnsi="Times New Roman" w:cs="Times New Roman"/>
          <w:sz w:val="24"/>
          <w:szCs w:val="24"/>
        </w:rPr>
        <w:t>Sample 7: A mix of 70% water hyacinth and 30% kitchen waste biochar (2.33:1 ratio).</w:t>
      </w:r>
    </w:p>
    <w:p w14:paraId="0BE718D4" w14:textId="77777777" w:rsidR="00E52E44" w:rsidRPr="00E52E44" w:rsidRDefault="00E52E44" w:rsidP="00645A68">
      <w:pPr>
        <w:spacing w:before="120" w:after="120" w:line="360" w:lineRule="auto"/>
        <w:jc w:val="both"/>
        <w:rPr>
          <w:rFonts w:ascii="Times New Roman" w:hAnsi="Times New Roman" w:cs="Times New Roman"/>
          <w:sz w:val="24"/>
          <w:szCs w:val="24"/>
        </w:rPr>
      </w:pPr>
      <w:r w:rsidRPr="00E52E44">
        <w:rPr>
          <w:rFonts w:ascii="Times New Roman" w:hAnsi="Times New Roman" w:cs="Times New Roman"/>
          <w:sz w:val="24"/>
          <w:szCs w:val="24"/>
        </w:rPr>
        <w:t>These different feedstock proportions were placed in a steel container and processed individually for 14-16 hours during working hours using a laboratory vertical autoclave reactor. The experiments were conducted in the Environmental Engineering Laboratory of the Civil Department at MIT School of Engineering &amp; Science.</w:t>
      </w:r>
    </w:p>
    <w:p w14:paraId="3BB0380F" w14:textId="77777777" w:rsidR="00E52E44" w:rsidRPr="00E52E44" w:rsidRDefault="00E52E44" w:rsidP="00645A68">
      <w:pPr>
        <w:spacing w:before="120" w:after="120" w:line="360" w:lineRule="auto"/>
        <w:jc w:val="both"/>
        <w:rPr>
          <w:rFonts w:ascii="Times New Roman" w:hAnsi="Times New Roman" w:cs="Times New Roman"/>
          <w:sz w:val="24"/>
          <w:szCs w:val="24"/>
        </w:rPr>
      </w:pPr>
      <w:r w:rsidRPr="00E52E44">
        <w:rPr>
          <w:rFonts w:ascii="Times New Roman" w:hAnsi="Times New Roman" w:cs="Times New Roman"/>
          <w:sz w:val="24"/>
          <w:szCs w:val="24"/>
        </w:rPr>
        <w:t>The laboratory vertical autoclave reactor is designed to operate at a temperature and pressure of 150°C and 30 kg/cm², respectively. Its maximum achievable temperature and pressure are 124°C and 18-22 kg/cm² (1.76-2.16 MPa), respectively. The autoclave functions using steam. Consequently, the resulting biochar samples underwent additional drying in a hot air oven within the Environmental Engineering Laboratory to eliminate any remaining excess moisture.</w:t>
      </w:r>
    </w:p>
    <w:p w14:paraId="572D33D2" w14:textId="42039518" w:rsidR="00E52E44" w:rsidRPr="006849AD" w:rsidRDefault="00300520" w:rsidP="006849AD">
      <w:pPr>
        <w:pStyle w:val="ListParagraph"/>
        <w:numPr>
          <w:ilvl w:val="0"/>
          <w:numId w:val="5"/>
        </w:numPr>
        <w:spacing w:before="120" w:after="120" w:line="360" w:lineRule="auto"/>
        <w:jc w:val="both"/>
        <w:rPr>
          <w:b/>
          <w:bCs/>
          <w:sz w:val="24"/>
          <w:szCs w:val="24"/>
        </w:rPr>
      </w:pPr>
      <w:r w:rsidRPr="006849AD">
        <w:rPr>
          <w:b/>
          <w:bCs/>
          <w:sz w:val="24"/>
          <w:szCs w:val="24"/>
        </w:rPr>
        <w:t>R</w:t>
      </w:r>
      <w:r w:rsidR="007B108F">
        <w:rPr>
          <w:b/>
          <w:bCs/>
          <w:sz w:val="24"/>
          <w:szCs w:val="24"/>
        </w:rPr>
        <w:t>ESULT AND DISCUSSION</w:t>
      </w:r>
    </w:p>
    <w:p w14:paraId="2B263565" w14:textId="63A4E831" w:rsidR="00300520" w:rsidRPr="00183507" w:rsidRDefault="006849AD" w:rsidP="00645A68">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300520" w:rsidRPr="00183507">
        <w:rPr>
          <w:rFonts w:ascii="Times New Roman" w:hAnsi="Times New Roman" w:cs="Times New Roman"/>
          <w:b/>
          <w:bCs/>
          <w:sz w:val="24"/>
          <w:szCs w:val="24"/>
        </w:rPr>
        <w:t>Proximate analysis</w:t>
      </w:r>
    </w:p>
    <w:p w14:paraId="7E17DA59" w14:textId="6DC1C254" w:rsidR="00300520" w:rsidRPr="001C19DD" w:rsidRDefault="00300520" w:rsidP="00645A68">
      <w:pPr>
        <w:spacing w:before="120" w:after="120" w:line="360" w:lineRule="auto"/>
        <w:jc w:val="both"/>
        <w:rPr>
          <w:rFonts w:ascii="Times New Roman" w:hAnsi="Times New Roman" w:cs="Times New Roman"/>
          <w:sz w:val="24"/>
          <w:szCs w:val="24"/>
        </w:rPr>
      </w:pPr>
      <w:r w:rsidRPr="001C19DD">
        <w:rPr>
          <w:rFonts w:ascii="Times New Roman" w:hAnsi="Times New Roman" w:cs="Times New Roman"/>
          <w:sz w:val="24"/>
          <w:szCs w:val="24"/>
        </w:rPr>
        <w:t>Proximate analysis is conducted to assess the moisture percentage, volatile matter, ash content, and, most importantly, the fixed carbon content within the biochar samples. Research indicates that a higher fixed carbon content corresponds to greater product stability. The ensuing findings are elaborated upon in the subsequent discussion.</w:t>
      </w:r>
    </w:p>
    <w:p w14:paraId="1B7C3BE2" w14:textId="0011A148" w:rsidR="00D02912" w:rsidRPr="00183507" w:rsidRDefault="006849AD" w:rsidP="00645A68">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3.1.1 </w:t>
      </w:r>
      <w:r w:rsidR="00D02912" w:rsidRPr="00183507">
        <w:rPr>
          <w:rFonts w:ascii="Times New Roman" w:hAnsi="Times New Roman" w:cs="Times New Roman"/>
          <w:b/>
          <w:bCs/>
          <w:sz w:val="24"/>
          <w:szCs w:val="24"/>
        </w:rPr>
        <w:t>Moisture content analysis</w:t>
      </w:r>
    </w:p>
    <w:p w14:paraId="319D8B3F" w14:textId="54219F43" w:rsidR="00D02912" w:rsidRPr="001C19DD" w:rsidRDefault="00300520" w:rsidP="00645A68">
      <w:pPr>
        <w:pStyle w:val="BodyText"/>
        <w:spacing w:before="120" w:after="120" w:line="360" w:lineRule="auto"/>
        <w:ind w:right="238"/>
        <w:jc w:val="both"/>
      </w:pPr>
      <w:r w:rsidRPr="001C19DD">
        <w:t>Moisture content analysis is done based on ASTM standard E871</w:t>
      </w:r>
      <w:r w:rsidR="004B4C30">
        <w:rPr>
          <w:color w:val="000000"/>
        </w:rPr>
        <w:t>[16]</w:t>
      </w:r>
    </w:p>
    <w:p w14:paraId="489800B9" w14:textId="05D25BB8" w:rsidR="00300520" w:rsidRPr="001C19DD" w:rsidRDefault="00300520" w:rsidP="00645A68">
      <w:pPr>
        <w:pStyle w:val="BodyText"/>
        <w:spacing w:before="120" w:after="120" w:line="360" w:lineRule="auto"/>
        <w:ind w:right="238"/>
        <w:jc w:val="both"/>
      </w:pPr>
      <w:r w:rsidRPr="001C19DD">
        <w:rPr>
          <w:b/>
          <w:color w:val="000000" w:themeColor="text1"/>
        </w:rPr>
        <w:lastRenderedPageBreak/>
        <w:t xml:space="preserve">Table </w:t>
      </w:r>
      <w:r w:rsidR="002A5507">
        <w:rPr>
          <w:b/>
          <w:color w:val="000000" w:themeColor="text1"/>
        </w:rPr>
        <w:t>1</w:t>
      </w:r>
      <w:r w:rsidRPr="001C19DD">
        <w:rPr>
          <w:b/>
          <w:color w:val="000000" w:themeColor="text1"/>
        </w:rPr>
        <w:t>. Moisture content analysis of biochar samples</w:t>
      </w:r>
    </w:p>
    <w:tbl>
      <w:tblPr>
        <w:tblStyle w:val="TableGrid"/>
        <w:tblW w:w="8485" w:type="dxa"/>
        <w:jc w:val="center"/>
        <w:tblLook w:val="04A0" w:firstRow="1" w:lastRow="0" w:firstColumn="1" w:lastColumn="0" w:noHBand="0" w:noVBand="1"/>
      </w:tblPr>
      <w:tblGrid>
        <w:gridCol w:w="2307"/>
        <w:gridCol w:w="2078"/>
        <w:gridCol w:w="1640"/>
        <w:gridCol w:w="2460"/>
      </w:tblGrid>
      <w:tr w:rsidR="00300520" w:rsidRPr="001C19DD" w14:paraId="77E82C70" w14:textId="77777777" w:rsidTr="00300520">
        <w:trPr>
          <w:trHeight w:val="1388"/>
          <w:jc w:val="center"/>
        </w:trPr>
        <w:tc>
          <w:tcPr>
            <w:tcW w:w="2307" w:type="dxa"/>
          </w:tcPr>
          <w:p w14:paraId="0A6097EC" w14:textId="77777777" w:rsidR="00300520" w:rsidRPr="001C19DD" w:rsidRDefault="00300520" w:rsidP="003A3483">
            <w:pPr>
              <w:pStyle w:val="BodyText"/>
              <w:spacing w:line="360" w:lineRule="auto"/>
              <w:ind w:right="236"/>
              <w:jc w:val="center"/>
            </w:pPr>
            <w:r w:rsidRPr="001C19DD">
              <w:t>Sample</w:t>
            </w:r>
          </w:p>
        </w:tc>
        <w:tc>
          <w:tcPr>
            <w:tcW w:w="2078" w:type="dxa"/>
          </w:tcPr>
          <w:p w14:paraId="36B0DCA0" w14:textId="77777777" w:rsidR="00300520" w:rsidRPr="001C19DD" w:rsidRDefault="00300520" w:rsidP="003A3483">
            <w:pPr>
              <w:pStyle w:val="BodyText"/>
              <w:spacing w:line="360" w:lineRule="auto"/>
              <w:ind w:right="236"/>
              <w:jc w:val="center"/>
            </w:pPr>
            <w:r w:rsidRPr="001C19DD">
              <w:t>Moist weight</w:t>
            </w:r>
          </w:p>
          <w:p w14:paraId="3A0CC031" w14:textId="77777777" w:rsidR="00300520" w:rsidRPr="001C19DD" w:rsidRDefault="00300520" w:rsidP="003A3483">
            <w:pPr>
              <w:pStyle w:val="BodyText"/>
              <w:spacing w:line="360" w:lineRule="auto"/>
              <w:ind w:right="236"/>
              <w:jc w:val="center"/>
            </w:pPr>
            <w:r w:rsidRPr="001C19DD">
              <w:t>W</w:t>
            </w:r>
            <w:r w:rsidRPr="001C19DD">
              <w:rPr>
                <w:vertAlign w:val="subscript"/>
              </w:rPr>
              <w:t>1</w:t>
            </w:r>
            <w:r w:rsidRPr="001C19DD">
              <w:t xml:space="preserve"> (g)</w:t>
            </w:r>
          </w:p>
          <w:p w14:paraId="1635D804" w14:textId="77777777" w:rsidR="00300520" w:rsidRPr="001C19DD" w:rsidRDefault="00300520" w:rsidP="003A3483">
            <w:pPr>
              <w:pStyle w:val="BodyText"/>
              <w:spacing w:line="360" w:lineRule="auto"/>
              <w:ind w:right="236"/>
              <w:jc w:val="center"/>
            </w:pPr>
          </w:p>
        </w:tc>
        <w:tc>
          <w:tcPr>
            <w:tcW w:w="1640" w:type="dxa"/>
          </w:tcPr>
          <w:p w14:paraId="2AACDE7B" w14:textId="77777777" w:rsidR="00300520" w:rsidRPr="001C19DD" w:rsidRDefault="00300520" w:rsidP="003A3483">
            <w:pPr>
              <w:pStyle w:val="BodyText"/>
              <w:spacing w:line="360" w:lineRule="auto"/>
              <w:ind w:right="236"/>
              <w:jc w:val="center"/>
            </w:pPr>
            <w:r w:rsidRPr="001C19DD">
              <w:t>Dry weight</w:t>
            </w:r>
          </w:p>
          <w:p w14:paraId="44DFE408" w14:textId="77777777" w:rsidR="00300520" w:rsidRPr="001C19DD" w:rsidRDefault="00300520" w:rsidP="003A3483">
            <w:pPr>
              <w:pStyle w:val="BodyText"/>
              <w:spacing w:line="360" w:lineRule="auto"/>
              <w:ind w:right="236"/>
              <w:jc w:val="center"/>
            </w:pPr>
            <w:r w:rsidRPr="001C19DD">
              <w:t>W</w:t>
            </w:r>
            <w:r w:rsidRPr="001C19DD">
              <w:rPr>
                <w:vertAlign w:val="subscript"/>
              </w:rPr>
              <w:t>2</w:t>
            </w:r>
            <w:r w:rsidRPr="001C19DD">
              <w:t xml:space="preserve"> (g)</w:t>
            </w:r>
          </w:p>
          <w:p w14:paraId="5C3BEE75" w14:textId="77777777" w:rsidR="00300520" w:rsidRPr="001C19DD" w:rsidRDefault="00300520" w:rsidP="003A3483">
            <w:pPr>
              <w:pStyle w:val="BodyText"/>
              <w:spacing w:line="360" w:lineRule="auto"/>
              <w:ind w:right="236"/>
              <w:jc w:val="center"/>
            </w:pPr>
          </w:p>
        </w:tc>
        <w:tc>
          <w:tcPr>
            <w:tcW w:w="2460" w:type="dxa"/>
          </w:tcPr>
          <w:p w14:paraId="0237D965" w14:textId="77777777" w:rsidR="00300520" w:rsidRPr="001C19DD" w:rsidRDefault="00300520" w:rsidP="003A3483">
            <w:pPr>
              <w:pStyle w:val="BodyText"/>
              <w:spacing w:line="360" w:lineRule="auto"/>
              <w:ind w:right="236"/>
              <w:jc w:val="center"/>
            </w:pPr>
            <w:r w:rsidRPr="001C19DD">
              <w:t>Moisture content (%)</w:t>
            </w:r>
          </w:p>
          <w:p w14:paraId="339BB7D5" w14:textId="77777777" w:rsidR="00300520" w:rsidRPr="001C19DD" w:rsidRDefault="00000000" w:rsidP="003A3483">
            <w:pPr>
              <w:pStyle w:val="BodyText"/>
              <w:spacing w:line="360" w:lineRule="auto"/>
              <w:ind w:right="236"/>
              <w:jc w:val="center"/>
            </w:pPr>
            <m:oMathPara>
              <m:oMath>
                <m:f>
                  <m:fPr>
                    <m:ctrlPr>
                      <w:rPr>
                        <w:rFonts w:ascii="Cambria Math" w:hAnsi="Cambria Math"/>
                        <w:i/>
                      </w:rPr>
                    </m:ctrlPr>
                  </m:fPr>
                  <m:num>
                    <m:r>
                      <w:rPr>
                        <w:rFonts w:ascii="Cambria Math" w:hAnsi="Cambria Math"/>
                      </w:rPr>
                      <m:t>W₁-W₂</m:t>
                    </m:r>
                  </m:num>
                  <m:den>
                    <m:r>
                      <w:rPr>
                        <w:rFonts w:ascii="Cambria Math" w:hAnsi="Cambria Math"/>
                      </w:rPr>
                      <m:t>W₁</m:t>
                    </m:r>
                  </m:den>
                </m:f>
                <m:r>
                  <w:rPr>
                    <w:rFonts w:ascii="Cambria Math" w:hAnsi="Cambria Math"/>
                  </w:rPr>
                  <m:t xml:space="preserve"> x 100</m:t>
                </m:r>
              </m:oMath>
            </m:oMathPara>
          </w:p>
        </w:tc>
      </w:tr>
      <w:tr w:rsidR="00300520" w:rsidRPr="001C19DD" w14:paraId="19522009" w14:textId="77777777" w:rsidTr="00300520">
        <w:trPr>
          <w:trHeight w:val="461"/>
          <w:jc w:val="center"/>
        </w:trPr>
        <w:tc>
          <w:tcPr>
            <w:tcW w:w="2307" w:type="dxa"/>
          </w:tcPr>
          <w:p w14:paraId="20FDAF2A" w14:textId="77777777" w:rsidR="00300520" w:rsidRPr="001C19DD" w:rsidRDefault="00300520" w:rsidP="003A3483">
            <w:pPr>
              <w:pStyle w:val="BodyText"/>
              <w:spacing w:line="360" w:lineRule="auto"/>
              <w:ind w:right="236"/>
              <w:jc w:val="center"/>
            </w:pPr>
            <w:r w:rsidRPr="001C19DD">
              <w:t>WH raw</w:t>
            </w:r>
          </w:p>
        </w:tc>
        <w:tc>
          <w:tcPr>
            <w:tcW w:w="2078" w:type="dxa"/>
          </w:tcPr>
          <w:p w14:paraId="3F359614" w14:textId="77777777" w:rsidR="00300520" w:rsidRPr="001C19DD" w:rsidRDefault="00300520" w:rsidP="003A3483">
            <w:pPr>
              <w:pStyle w:val="BodyText"/>
              <w:spacing w:line="360" w:lineRule="auto"/>
              <w:ind w:right="236"/>
              <w:jc w:val="center"/>
            </w:pPr>
            <w:r w:rsidRPr="001C19DD">
              <w:t>1.001</w:t>
            </w:r>
          </w:p>
        </w:tc>
        <w:tc>
          <w:tcPr>
            <w:tcW w:w="1640" w:type="dxa"/>
          </w:tcPr>
          <w:p w14:paraId="05CB6379" w14:textId="77777777" w:rsidR="00300520" w:rsidRPr="001C19DD" w:rsidRDefault="00300520" w:rsidP="003A3483">
            <w:pPr>
              <w:pStyle w:val="BodyText"/>
              <w:spacing w:line="360" w:lineRule="auto"/>
              <w:ind w:right="236"/>
              <w:jc w:val="center"/>
            </w:pPr>
            <w:r w:rsidRPr="001C19DD">
              <w:t>0.948</w:t>
            </w:r>
          </w:p>
        </w:tc>
        <w:tc>
          <w:tcPr>
            <w:tcW w:w="2460" w:type="dxa"/>
          </w:tcPr>
          <w:p w14:paraId="66B3C324" w14:textId="77777777" w:rsidR="00300520" w:rsidRPr="001C19DD" w:rsidRDefault="00300520" w:rsidP="003A3483">
            <w:pPr>
              <w:pStyle w:val="BodyText"/>
              <w:spacing w:line="360" w:lineRule="auto"/>
              <w:ind w:right="236"/>
              <w:jc w:val="center"/>
            </w:pPr>
            <w:r w:rsidRPr="001C19DD">
              <w:t>5.3</w:t>
            </w:r>
          </w:p>
        </w:tc>
      </w:tr>
      <w:tr w:rsidR="00300520" w:rsidRPr="001C19DD" w14:paraId="551A1BEF" w14:textId="77777777" w:rsidTr="00300520">
        <w:trPr>
          <w:trHeight w:val="451"/>
          <w:jc w:val="center"/>
        </w:trPr>
        <w:tc>
          <w:tcPr>
            <w:tcW w:w="2307" w:type="dxa"/>
          </w:tcPr>
          <w:p w14:paraId="7EA3B895" w14:textId="77777777" w:rsidR="00300520" w:rsidRPr="001C19DD" w:rsidRDefault="00300520" w:rsidP="003A3483">
            <w:pPr>
              <w:pStyle w:val="BodyText"/>
              <w:spacing w:line="360" w:lineRule="auto"/>
              <w:ind w:right="236"/>
              <w:jc w:val="center"/>
            </w:pPr>
            <w:r w:rsidRPr="001C19DD">
              <w:t>KW raw</w:t>
            </w:r>
          </w:p>
        </w:tc>
        <w:tc>
          <w:tcPr>
            <w:tcW w:w="2078" w:type="dxa"/>
          </w:tcPr>
          <w:p w14:paraId="69ED189F" w14:textId="77777777" w:rsidR="00300520" w:rsidRPr="001C19DD" w:rsidRDefault="00300520" w:rsidP="003A3483">
            <w:pPr>
              <w:pStyle w:val="BodyText"/>
              <w:spacing w:line="360" w:lineRule="auto"/>
              <w:ind w:right="236"/>
              <w:jc w:val="center"/>
            </w:pPr>
            <w:r w:rsidRPr="001C19DD">
              <w:t>1.006</w:t>
            </w:r>
          </w:p>
        </w:tc>
        <w:tc>
          <w:tcPr>
            <w:tcW w:w="1640" w:type="dxa"/>
          </w:tcPr>
          <w:p w14:paraId="47D68C90" w14:textId="77777777" w:rsidR="00300520" w:rsidRPr="001C19DD" w:rsidRDefault="00300520" w:rsidP="003A3483">
            <w:pPr>
              <w:pStyle w:val="BodyText"/>
              <w:spacing w:line="360" w:lineRule="auto"/>
              <w:ind w:right="236"/>
              <w:jc w:val="center"/>
            </w:pPr>
            <w:r w:rsidRPr="001C19DD">
              <w:t>0.903</w:t>
            </w:r>
          </w:p>
        </w:tc>
        <w:tc>
          <w:tcPr>
            <w:tcW w:w="2460" w:type="dxa"/>
          </w:tcPr>
          <w:p w14:paraId="0CDB535F" w14:textId="77777777" w:rsidR="00300520" w:rsidRPr="001C19DD" w:rsidRDefault="00300520" w:rsidP="003A3483">
            <w:pPr>
              <w:pStyle w:val="BodyText"/>
              <w:spacing w:line="360" w:lineRule="auto"/>
              <w:ind w:right="236"/>
              <w:jc w:val="center"/>
            </w:pPr>
            <w:r w:rsidRPr="001C19DD">
              <w:t>10.24</w:t>
            </w:r>
          </w:p>
        </w:tc>
      </w:tr>
      <w:tr w:rsidR="00300520" w:rsidRPr="001C19DD" w14:paraId="56BE08CB" w14:textId="77777777" w:rsidTr="00300520">
        <w:trPr>
          <w:trHeight w:val="461"/>
          <w:jc w:val="center"/>
        </w:trPr>
        <w:tc>
          <w:tcPr>
            <w:tcW w:w="2307" w:type="dxa"/>
          </w:tcPr>
          <w:p w14:paraId="65AE710B" w14:textId="77777777" w:rsidR="00300520" w:rsidRPr="001C19DD" w:rsidRDefault="00300520" w:rsidP="003A3483">
            <w:pPr>
              <w:pStyle w:val="BodyText"/>
              <w:spacing w:line="360" w:lineRule="auto"/>
              <w:ind w:right="236"/>
              <w:jc w:val="center"/>
            </w:pPr>
            <w:r w:rsidRPr="001C19DD">
              <w:t>WH Biochar</w:t>
            </w:r>
          </w:p>
        </w:tc>
        <w:tc>
          <w:tcPr>
            <w:tcW w:w="2078" w:type="dxa"/>
          </w:tcPr>
          <w:p w14:paraId="7033AF4D" w14:textId="77777777" w:rsidR="00300520" w:rsidRPr="001C19DD" w:rsidRDefault="00300520" w:rsidP="003A3483">
            <w:pPr>
              <w:pStyle w:val="BodyText"/>
              <w:spacing w:line="360" w:lineRule="auto"/>
              <w:ind w:right="236"/>
              <w:jc w:val="center"/>
            </w:pPr>
            <w:r w:rsidRPr="001C19DD">
              <w:t>1.008</w:t>
            </w:r>
          </w:p>
        </w:tc>
        <w:tc>
          <w:tcPr>
            <w:tcW w:w="1640" w:type="dxa"/>
          </w:tcPr>
          <w:p w14:paraId="09D903EE" w14:textId="77777777" w:rsidR="00300520" w:rsidRPr="001C19DD" w:rsidRDefault="00300520" w:rsidP="003A3483">
            <w:pPr>
              <w:pStyle w:val="BodyText"/>
              <w:spacing w:line="360" w:lineRule="auto"/>
              <w:ind w:right="236"/>
              <w:jc w:val="center"/>
            </w:pPr>
            <w:r w:rsidRPr="001C19DD">
              <w:t>0.965</w:t>
            </w:r>
          </w:p>
        </w:tc>
        <w:tc>
          <w:tcPr>
            <w:tcW w:w="2460" w:type="dxa"/>
          </w:tcPr>
          <w:p w14:paraId="657864C0" w14:textId="77777777" w:rsidR="00300520" w:rsidRPr="001C19DD" w:rsidRDefault="00300520" w:rsidP="003A3483">
            <w:pPr>
              <w:pStyle w:val="BodyText"/>
              <w:spacing w:line="360" w:lineRule="auto"/>
              <w:ind w:right="236"/>
              <w:jc w:val="center"/>
            </w:pPr>
            <w:r w:rsidRPr="001C19DD">
              <w:t>4.27</w:t>
            </w:r>
          </w:p>
        </w:tc>
      </w:tr>
      <w:tr w:rsidR="00300520" w:rsidRPr="001C19DD" w14:paraId="1AC75279" w14:textId="77777777" w:rsidTr="00300520">
        <w:trPr>
          <w:trHeight w:val="461"/>
          <w:jc w:val="center"/>
        </w:trPr>
        <w:tc>
          <w:tcPr>
            <w:tcW w:w="2307" w:type="dxa"/>
          </w:tcPr>
          <w:p w14:paraId="536434ED" w14:textId="77777777" w:rsidR="00300520" w:rsidRPr="001C19DD" w:rsidRDefault="00300520" w:rsidP="003A3483">
            <w:pPr>
              <w:pStyle w:val="BodyText"/>
              <w:spacing w:line="360" w:lineRule="auto"/>
              <w:ind w:right="236"/>
              <w:jc w:val="center"/>
            </w:pPr>
            <w:r w:rsidRPr="001C19DD">
              <w:t>KW Biochar</w:t>
            </w:r>
          </w:p>
        </w:tc>
        <w:tc>
          <w:tcPr>
            <w:tcW w:w="2078" w:type="dxa"/>
          </w:tcPr>
          <w:p w14:paraId="464F587D" w14:textId="77777777" w:rsidR="00300520" w:rsidRPr="001C19DD" w:rsidRDefault="00300520" w:rsidP="003A3483">
            <w:pPr>
              <w:pStyle w:val="BodyText"/>
              <w:spacing w:line="360" w:lineRule="auto"/>
              <w:ind w:right="236"/>
              <w:jc w:val="center"/>
            </w:pPr>
            <w:r w:rsidRPr="001C19DD">
              <w:t>1.007</w:t>
            </w:r>
          </w:p>
        </w:tc>
        <w:tc>
          <w:tcPr>
            <w:tcW w:w="1640" w:type="dxa"/>
          </w:tcPr>
          <w:p w14:paraId="6D029EEE" w14:textId="77777777" w:rsidR="00300520" w:rsidRPr="001C19DD" w:rsidRDefault="00300520" w:rsidP="003A3483">
            <w:pPr>
              <w:pStyle w:val="BodyText"/>
              <w:spacing w:line="360" w:lineRule="auto"/>
              <w:ind w:right="236"/>
              <w:jc w:val="center"/>
            </w:pPr>
            <w:r w:rsidRPr="001C19DD">
              <w:t>0.992</w:t>
            </w:r>
          </w:p>
        </w:tc>
        <w:tc>
          <w:tcPr>
            <w:tcW w:w="2460" w:type="dxa"/>
          </w:tcPr>
          <w:p w14:paraId="18980367" w14:textId="77777777" w:rsidR="00300520" w:rsidRPr="001C19DD" w:rsidRDefault="00300520" w:rsidP="003A3483">
            <w:pPr>
              <w:pStyle w:val="BodyText"/>
              <w:spacing w:line="360" w:lineRule="auto"/>
              <w:ind w:right="236"/>
              <w:jc w:val="center"/>
            </w:pPr>
            <w:r w:rsidRPr="001C19DD">
              <w:t>1.5</w:t>
            </w:r>
          </w:p>
        </w:tc>
      </w:tr>
      <w:tr w:rsidR="00300520" w:rsidRPr="001C19DD" w14:paraId="2642DD37" w14:textId="77777777" w:rsidTr="00300520">
        <w:trPr>
          <w:trHeight w:val="461"/>
          <w:jc w:val="center"/>
        </w:trPr>
        <w:tc>
          <w:tcPr>
            <w:tcW w:w="2307" w:type="dxa"/>
          </w:tcPr>
          <w:p w14:paraId="6BB3AD71" w14:textId="77777777" w:rsidR="00300520" w:rsidRPr="001C19DD" w:rsidRDefault="00300520" w:rsidP="003A3483">
            <w:pPr>
              <w:pStyle w:val="BodyText"/>
              <w:spacing w:line="360" w:lineRule="auto"/>
              <w:ind w:right="236"/>
              <w:jc w:val="center"/>
            </w:pPr>
            <w:r w:rsidRPr="001C19DD">
              <w:t>1:1 Biochar</w:t>
            </w:r>
          </w:p>
        </w:tc>
        <w:tc>
          <w:tcPr>
            <w:tcW w:w="2078" w:type="dxa"/>
          </w:tcPr>
          <w:p w14:paraId="6711BECF" w14:textId="77777777" w:rsidR="00300520" w:rsidRPr="001C19DD" w:rsidRDefault="00300520" w:rsidP="003A3483">
            <w:pPr>
              <w:pStyle w:val="BodyText"/>
              <w:spacing w:line="360" w:lineRule="auto"/>
              <w:ind w:right="236"/>
              <w:jc w:val="center"/>
            </w:pPr>
            <w:r w:rsidRPr="001C19DD">
              <w:t>1.005</w:t>
            </w:r>
          </w:p>
        </w:tc>
        <w:tc>
          <w:tcPr>
            <w:tcW w:w="1640" w:type="dxa"/>
          </w:tcPr>
          <w:p w14:paraId="2ED207A8" w14:textId="77777777" w:rsidR="00300520" w:rsidRPr="001C19DD" w:rsidRDefault="00300520" w:rsidP="003A3483">
            <w:pPr>
              <w:pStyle w:val="BodyText"/>
              <w:spacing w:line="360" w:lineRule="auto"/>
              <w:ind w:right="236"/>
              <w:jc w:val="center"/>
            </w:pPr>
            <w:r w:rsidRPr="001C19DD">
              <w:t>0.972</w:t>
            </w:r>
          </w:p>
        </w:tc>
        <w:tc>
          <w:tcPr>
            <w:tcW w:w="2460" w:type="dxa"/>
          </w:tcPr>
          <w:p w14:paraId="4A7C868E" w14:textId="77777777" w:rsidR="00300520" w:rsidRPr="001C19DD" w:rsidRDefault="00300520" w:rsidP="003A3483">
            <w:pPr>
              <w:pStyle w:val="BodyText"/>
              <w:spacing w:line="360" w:lineRule="auto"/>
              <w:ind w:right="236"/>
              <w:jc w:val="center"/>
            </w:pPr>
            <w:r w:rsidRPr="001C19DD">
              <w:t>3.3</w:t>
            </w:r>
          </w:p>
        </w:tc>
      </w:tr>
      <w:tr w:rsidR="00300520" w:rsidRPr="001C19DD" w14:paraId="7A668996" w14:textId="77777777" w:rsidTr="00300520">
        <w:trPr>
          <w:trHeight w:val="461"/>
          <w:jc w:val="center"/>
        </w:trPr>
        <w:tc>
          <w:tcPr>
            <w:tcW w:w="2307" w:type="dxa"/>
          </w:tcPr>
          <w:p w14:paraId="6E2D4279" w14:textId="77777777" w:rsidR="00300520" w:rsidRPr="001C19DD" w:rsidRDefault="00300520" w:rsidP="003A3483">
            <w:pPr>
              <w:pStyle w:val="BodyText"/>
              <w:spacing w:line="360" w:lineRule="auto"/>
              <w:ind w:right="236"/>
              <w:jc w:val="center"/>
            </w:pPr>
            <w:r w:rsidRPr="001C19DD">
              <w:t>1:1.5 Biochar</w:t>
            </w:r>
          </w:p>
        </w:tc>
        <w:tc>
          <w:tcPr>
            <w:tcW w:w="2078" w:type="dxa"/>
          </w:tcPr>
          <w:p w14:paraId="595BFE56" w14:textId="77777777" w:rsidR="00300520" w:rsidRPr="001C19DD" w:rsidRDefault="00300520" w:rsidP="003A3483">
            <w:pPr>
              <w:pStyle w:val="BodyText"/>
              <w:spacing w:line="360" w:lineRule="auto"/>
              <w:ind w:right="236"/>
              <w:jc w:val="center"/>
            </w:pPr>
            <w:r w:rsidRPr="001C19DD">
              <w:t>1.002</w:t>
            </w:r>
          </w:p>
        </w:tc>
        <w:tc>
          <w:tcPr>
            <w:tcW w:w="1640" w:type="dxa"/>
          </w:tcPr>
          <w:p w14:paraId="3939161D" w14:textId="77777777" w:rsidR="00300520" w:rsidRPr="001C19DD" w:rsidRDefault="00300520" w:rsidP="003A3483">
            <w:pPr>
              <w:pStyle w:val="BodyText"/>
              <w:spacing w:line="360" w:lineRule="auto"/>
              <w:ind w:right="236"/>
              <w:jc w:val="center"/>
            </w:pPr>
            <w:r w:rsidRPr="001C19DD">
              <w:t>0.961</w:t>
            </w:r>
          </w:p>
        </w:tc>
        <w:tc>
          <w:tcPr>
            <w:tcW w:w="2460" w:type="dxa"/>
          </w:tcPr>
          <w:p w14:paraId="5E122D73" w14:textId="77777777" w:rsidR="00300520" w:rsidRPr="001C19DD" w:rsidRDefault="00300520" w:rsidP="003A3483">
            <w:pPr>
              <w:pStyle w:val="BodyText"/>
              <w:spacing w:line="360" w:lineRule="auto"/>
              <w:ind w:right="236"/>
              <w:jc w:val="center"/>
            </w:pPr>
            <w:r w:rsidRPr="001C19DD">
              <w:t>4.1</w:t>
            </w:r>
          </w:p>
        </w:tc>
      </w:tr>
      <w:tr w:rsidR="00300520" w:rsidRPr="001C19DD" w14:paraId="0B371C15" w14:textId="77777777" w:rsidTr="00300520">
        <w:trPr>
          <w:trHeight w:val="461"/>
          <w:jc w:val="center"/>
        </w:trPr>
        <w:tc>
          <w:tcPr>
            <w:tcW w:w="2307" w:type="dxa"/>
          </w:tcPr>
          <w:p w14:paraId="4AB94683" w14:textId="77777777" w:rsidR="00300520" w:rsidRPr="001C19DD" w:rsidRDefault="00300520" w:rsidP="003A3483">
            <w:pPr>
              <w:pStyle w:val="BodyText"/>
              <w:spacing w:line="360" w:lineRule="auto"/>
              <w:ind w:right="236"/>
              <w:jc w:val="center"/>
            </w:pPr>
            <w:r w:rsidRPr="001C19DD">
              <w:t>1:2.33 Biochar</w:t>
            </w:r>
          </w:p>
        </w:tc>
        <w:tc>
          <w:tcPr>
            <w:tcW w:w="2078" w:type="dxa"/>
          </w:tcPr>
          <w:p w14:paraId="40D2F5B8" w14:textId="77777777" w:rsidR="00300520" w:rsidRPr="001C19DD" w:rsidRDefault="00300520" w:rsidP="003A3483">
            <w:pPr>
              <w:pStyle w:val="BodyText"/>
              <w:spacing w:line="360" w:lineRule="auto"/>
              <w:ind w:right="236"/>
              <w:jc w:val="center"/>
            </w:pPr>
            <w:r w:rsidRPr="001C19DD">
              <w:t>1.006</w:t>
            </w:r>
          </w:p>
        </w:tc>
        <w:tc>
          <w:tcPr>
            <w:tcW w:w="1640" w:type="dxa"/>
          </w:tcPr>
          <w:p w14:paraId="78295D6C" w14:textId="77777777" w:rsidR="00300520" w:rsidRPr="001C19DD" w:rsidRDefault="00300520" w:rsidP="003A3483">
            <w:pPr>
              <w:pStyle w:val="BodyText"/>
              <w:spacing w:line="360" w:lineRule="auto"/>
              <w:ind w:right="236"/>
              <w:jc w:val="center"/>
            </w:pPr>
            <w:r w:rsidRPr="001C19DD">
              <w:t>0.964</w:t>
            </w:r>
          </w:p>
        </w:tc>
        <w:tc>
          <w:tcPr>
            <w:tcW w:w="2460" w:type="dxa"/>
          </w:tcPr>
          <w:p w14:paraId="65F1E04F" w14:textId="77777777" w:rsidR="00300520" w:rsidRPr="001C19DD" w:rsidRDefault="00300520" w:rsidP="003A3483">
            <w:pPr>
              <w:pStyle w:val="BodyText"/>
              <w:spacing w:line="360" w:lineRule="auto"/>
              <w:ind w:right="236"/>
              <w:jc w:val="center"/>
            </w:pPr>
            <w:r w:rsidRPr="001C19DD">
              <w:t>4.2</w:t>
            </w:r>
          </w:p>
        </w:tc>
      </w:tr>
      <w:tr w:rsidR="00300520" w:rsidRPr="001C19DD" w14:paraId="04CBDC5C" w14:textId="77777777" w:rsidTr="00300520">
        <w:trPr>
          <w:trHeight w:val="461"/>
          <w:jc w:val="center"/>
        </w:trPr>
        <w:tc>
          <w:tcPr>
            <w:tcW w:w="2307" w:type="dxa"/>
          </w:tcPr>
          <w:p w14:paraId="5C3CFBE3" w14:textId="77777777" w:rsidR="00300520" w:rsidRPr="001C19DD" w:rsidRDefault="00300520" w:rsidP="003A3483">
            <w:pPr>
              <w:pStyle w:val="BodyText"/>
              <w:spacing w:line="360" w:lineRule="auto"/>
              <w:ind w:right="236"/>
              <w:jc w:val="center"/>
            </w:pPr>
            <w:r w:rsidRPr="001C19DD">
              <w:t>1.5:1 Biochar</w:t>
            </w:r>
          </w:p>
        </w:tc>
        <w:tc>
          <w:tcPr>
            <w:tcW w:w="2078" w:type="dxa"/>
          </w:tcPr>
          <w:p w14:paraId="2A981E64" w14:textId="77777777" w:rsidR="00300520" w:rsidRPr="001C19DD" w:rsidRDefault="00300520" w:rsidP="003A3483">
            <w:pPr>
              <w:pStyle w:val="BodyText"/>
              <w:spacing w:line="360" w:lineRule="auto"/>
              <w:ind w:right="236"/>
              <w:jc w:val="center"/>
            </w:pPr>
            <w:r w:rsidRPr="001C19DD">
              <w:t>1.006</w:t>
            </w:r>
          </w:p>
        </w:tc>
        <w:tc>
          <w:tcPr>
            <w:tcW w:w="1640" w:type="dxa"/>
          </w:tcPr>
          <w:p w14:paraId="28D29D86" w14:textId="77777777" w:rsidR="00300520" w:rsidRPr="001C19DD" w:rsidRDefault="00300520" w:rsidP="003A3483">
            <w:pPr>
              <w:pStyle w:val="BodyText"/>
              <w:spacing w:line="360" w:lineRule="auto"/>
              <w:ind w:right="236"/>
              <w:jc w:val="center"/>
            </w:pPr>
            <w:r w:rsidRPr="001C19DD">
              <w:t>0.983</w:t>
            </w:r>
          </w:p>
        </w:tc>
        <w:tc>
          <w:tcPr>
            <w:tcW w:w="2460" w:type="dxa"/>
          </w:tcPr>
          <w:p w14:paraId="32F1E430" w14:textId="77777777" w:rsidR="00300520" w:rsidRPr="001C19DD" w:rsidRDefault="00300520" w:rsidP="003A3483">
            <w:pPr>
              <w:pStyle w:val="BodyText"/>
              <w:spacing w:line="360" w:lineRule="auto"/>
              <w:ind w:right="236"/>
              <w:jc w:val="center"/>
            </w:pPr>
            <w:r w:rsidRPr="001C19DD">
              <w:t>2.3</w:t>
            </w:r>
          </w:p>
        </w:tc>
      </w:tr>
      <w:tr w:rsidR="00300520" w:rsidRPr="001C19DD" w14:paraId="47BF9C62" w14:textId="77777777" w:rsidTr="00300520">
        <w:trPr>
          <w:trHeight w:val="461"/>
          <w:jc w:val="center"/>
        </w:trPr>
        <w:tc>
          <w:tcPr>
            <w:tcW w:w="2307" w:type="dxa"/>
          </w:tcPr>
          <w:p w14:paraId="1BD15D83" w14:textId="77777777" w:rsidR="00300520" w:rsidRPr="001C19DD" w:rsidRDefault="00300520" w:rsidP="003A3483">
            <w:pPr>
              <w:pStyle w:val="BodyText"/>
              <w:spacing w:line="360" w:lineRule="auto"/>
              <w:ind w:right="236"/>
              <w:jc w:val="center"/>
            </w:pPr>
            <w:r w:rsidRPr="001C19DD">
              <w:t>2.33:1 Biochar</w:t>
            </w:r>
          </w:p>
        </w:tc>
        <w:tc>
          <w:tcPr>
            <w:tcW w:w="2078" w:type="dxa"/>
          </w:tcPr>
          <w:p w14:paraId="49FD24E2" w14:textId="77777777" w:rsidR="00300520" w:rsidRPr="001C19DD" w:rsidRDefault="00300520" w:rsidP="003A3483">
            <w:pPr>
              <w:pStyle w:val="BodyText"/>
              <w:spacing w:line="360" w:lineRule="auto"/>
              <w:ind w:right="236"/>
              <w:jc w:val="center"/>
            </w:pPr>
            <w:r w:rsidRPr="001C19DD">
              <w:t>1.007</w:t>
            </w:r>
          </w:p>
        </w:tc>
        <w:tc>
          <w:tcPr>
            <w:tcW w:w="1640" w:type="dxa"/>
          </w:tcPr>
          <w:p w14:paraId="0F7CD815" w14:textId="77777777" w:rsidR="00300520" w:rsidRPr="001C19DD" w:rsidRDefault="00300520" w:rsidP="003A3483">
            <w:pPr>
              <w:pStyle w:val="BodyText"/>
              <w:spacing w:line="360" w:lineRule="auto"/>
              <w:ind w:right="236"/>
              <w:jc w:val="center"/>
            </w:pPr>
            <w:r w:rsidRPr="001C19DD">
              <w:t>0.968</w:t>
            </w:r>
          </w:p>
        </w:tc>
        <w:tc>
          <w:tcPr>
            <w:tcW w:w="2460" w:type="dxa"/>
          </w:tcPr>
          <w:p w14:paraId="437A5946" w14:textId="77777777" w:rsidR="00300520" w:rsidRPr="001C19DD" w:rsidRDefault="00300520" w:rsidP="003A3483">
            <w:pPr>
              <w:pStyle w:val="BodyText"/>
              <w:spacing w:line="360" w:lineRule="auto"/>
              <w:ind w:right="236"/>
              <w:jc w:val="center"/>
            </w:pPr>
            <w:r w:rsidRPr="001C19DD">
              <w:t>3.87</w:t>
            </w:r>
          </w:p>
        </w:tc>
      </w:tr>
    </w:tbl>
    <w:p w14:paraId="1CDF4028" w14:textId="77777777" w:rsidR="00300520" w:rsidRPr="001C19DD" w:rsidRDefault="00300520" w:rsidP="00300520">
      <w:pPr>
        <w:pStyle w:val="BodyText"/>
        <w:spacing w:line="360" w:lineRule="auto"/>
        <w:ind w:left="380" w:right="238"/>
        <w:jc w:val="both"/>
      </w:pPr>
      <w:r w:rsidRPr="001C19DD">
        <w:t xml:space="preserve">  </w:t>
      </w:r>
    </w:p>
    <w:p w14:paraId="3BAD0F3B" w14:textId="77777777" w:rsidR="00300520" w:rsidRPr="001C19DD" w:rsidRDefault="00300520" w:rsidP="00300520">
      <w:pPr>
        <w:pStyle w:val="BodyText"/>
        <w:spacing w:line="360" w:lineRule="auto"/>
        <w:ind w:left="380" w:right="236"/>
        <w:jc w:val="center"/>
      </w:pPr>
      <w:r w:rsidRPr="001C19DD">
        <w:rPr>
          <w:noProof/>
        </w:rPr>
        <w:drawing>
          <wp:inline distT="0" distB="0" distL="0" distR="0" wp14:anchorId="780D5BCD" wp14:editId="7A935676">
            <wp:extent cx="5128260" cy="2895600"/>
            <wp:effectExtent l="0" t="0" r="1524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92E15F5" w14:textId="6E5C99FD" w:rsidR="00300520" w:rsidRPr="001C19DD" w:rsidRDefault="00300520" w:rsidP="00300520">
      <w:pPr>
        <w:pStyle w:val="Caption"/>
        <w:spacing w:after="0" w:line="360" w:lineRule="auto"/>
        <w:jc w:val="center"/>
        <w:rPr>
          <w:b/>
          <w:i w:val="0"/>
          <w:color w:val="000000" w:themeColor="text1"/>
          <w:sz w:val="24"/>
          <w:szCs w:val="24"/>
        </w:rPr>
      </w:pPr>
      <w:r w:rsidRPr="001C19DD">
        <w:rPr>
          <w:b/>
          <w:i w:val="0"/>
          <w:color w:val="000000" w:themeColor="text1"/>
          <w:sz w:val="24"/>
          <w:szCs w:val="24"/>
        </w:rPr>
        <w:t xml:space="preserve">             Figure </w:t>
      </w:r>
      <w:r w:rsidR="009E3350">
        <w:rPr>
          <w:b/>
          <w:i w:val="0"/>
          <w:color w:val="000000" w:themeColor="text1"/>
          <w:sz w:val="24"/>
          <w:szCs w:val="24"/>
        </w:rPr>
        <w:t>2</w:t>
      </w:r>
      <w:r w:rsidRPr="001C19DD">
        <w:rPr>
          <w:b/>
          <w:i w:val="0"/>
          <w:color w:val="000000" w:themeColor="text1"/>
          <w:sz w:val="24"/>
          <w:szCs w:val="24"/>
        </w:rPr>
        <w:t>. Moisture % of biochar samples &amp; raw waste samples</w:t>
      </w:r>
    </w:p>
    <w:p w14:paraId="01300FBA" w14:textId="77777777" w:rsidR="00300520" w:rsidRPr="00300520" w:rsidRDefault="00300520" w:rsidP="00645A68">
      <w:pPr>
        <w:spacing w:before="120" w:after="120" w:line="360" w:lineRule="auto"/>
        <w:jc w:val="both"/>
        <w:rPr>
          <w:rFonts w:ascii="Times New Roman" w:hAnsi="Times New Roman" w:cs="Times New Roman"/>
          <w:sz w:val="24"/>
          <w:szCs w:val="24"/>
        </w:rPr>
      </w:pPr>
      <w:r w:rsidRPr="00300520">
        <w:rPr>
          <w:rFonts w:ascii="Times New Roman" w:hAnsi="Times New Roman" w:cs="Times New Roman"/>
          <w:sz w:val="24"/>
          <w:szCs w:val="24"/>
        </w:rPr>
        <w:t xml:space="preserve">The raw samples exhibit a higher peak value of moisture percentage, reflecting the elevated moisture content in kitchen waste and water hyacinth. Upon comparing biochar samples to their raw counterparts, it becomes evident that water hyacinth biochar retains 4.27% moisture, while kitchen waste biochar contains the least moisture at 1.5%. Studies suggest a reduction in moisture percentage for torrefied biochar. The biochar in these samples demonstrates enhanced </w:t>
      </w:r>
      <w:r w:rsidRPr="00300520">
        <w:rPr>
          <w:rFonts w:ascii="Times New Roman" w:hAnsi="Times New Roman" w:cs="Times New Roman"/>
          <w:sz w:val="24"/>
          <w:szCs w:val="24"/>
        </w:rPr>
        <w:lastRenderedPageBreak/>
        <w:t>soil longevity without compromising the environment, owing to its lower moisture content. This characteristic minimizes nutrient runoff from agricultural fields, reducing the risk of eutrophication.</w:t>
      </w:r>
    </w:p>
    <w:p w14:paraId="2BD80B98" w14:textId="405F7968" w:rsidR="00300520" w:rsidRPr="001C19DD" w:rsidRDefault="00300520" w:rsidP="00645A68">
      <w:pPr>
        <w:spacing w:before="120" w:after="120" w:line="360" w:lineRule="auto"/>
        <w:jc w:val="both"/>
        <w:rPr>
          <w:rFonts w:ascii="Times New Roman" w:hAnsi="Times New Roman" w:cs="Times New Roman"/>
          <w:sz w:val="24"/>
          <w:szCs w:val="24"/>
        </w:rPr>
      </w:pPr>
      <w:r w:rsidRPr="00300520">
        <w:rPr>
          <w:rFonts w:ascii="Times New Roman" w:hAnsi="Times New Roman" w:cs="Times New Roman"/>
          <w:sz w:val="24"/>
          <w:szCs w:val="24"/>
        </w:rPr>
        <w:t>Consequently, kitchen waste biochar boasts an extended soil residence compared to other samples due to its minimal moisture content. It's noteworthy that the moisture content of biochar, ranging from 1% to 5%, aligns with that of coal (10-15%) and torrefied biochar. Thus, all seven biochar samples illustrated in Figure 15 maintain a moisture percentage within the range of 1-5%</w:t>
      </w:r>
      <w:r w:rsidRPr="001C19DD">
        <w:rPr>
          <w:rFonts w:ascii="Times New Roman" w:hAnsi="Times New Roman" w:cs="Times New Roman"/>
          <w:sz w:val="24"/>
          <w:szCs w:val="24"/>
        </w:rPr>
        <w:t>.</w:t>
      </w:r>
    </w:p>
    <w:p w14:paraId="58883224" w14:textId="51C1FC44" w:rsidR="000C58C4" w:rsidRPr="001C19DD" w:rsidRDefault="006849AD" w:rsidP="00645A68">
      <w:pPr>
        <w:pStyle w:val="BodyText"/>
        <w:spacing w:before="120" w:after="120" w:line="360" w:lineRule="auto"/>
        <w:ind w:right="238"/>
        <w:jc w:val="both"/>
        <w:rPr>
          <w:b/>
        </w:rPr>
      </w:pPr>
      <w:r>
        <w:rPr>
          <w:b/>
        </w:rPr>
        <w:t xml:space="preserve">3.1.2 </w:t>
      </w:r>
      <w:r w:rsidR="000C58C4" w:rsidRPr="001C19DD">
        <w:rPr>
          <w:b/>
        </w:rPr>
        <w:t>Volatile Matter (%)</w:t>
      </w:r>
    </w:p>
    <w:p w14:paraId="7BF86791" w14:textId="10E220C3" w:rsidR="000C58C4" w:rsidRPr="001C19DD" w:rsidRDefault="000C58C4" w:rsidP="00645A68">
      <w:pPr>
        <w:pStyle w:val="BodyText"/>
        <w:spacing w:before="120" w:after="120" w:line="360" w:lineRule="auto"/>
        <w:ind w:right="238"/>
        <w:jc w:val="both"/>
      </w:pPr>
      <w:r w:rsidRPr="001C19DD">
        <w:t>Volatile matter is calculated based on ASTM standard E872</w:t>
      </w:r>
      <w:r w:rsidR="002C6529">
        <w:t>[17]</w:t>
      </w:r>
    </w:p>
    <w:p w14:paraId="03AA1360" w14:textId="77777777" w:rsidR="000C58C4" w:rsidRPr="001C19DD" w:rsidRDefault="000C58C4" w:rsidP="00645A68">
      <w:pPr>
        <w:pStyle w:val="BodyText"/>
        <w:spacing w:before="120" w:after="120" w:line="360" w:lineRule="auto"/>
        <w:ind w:right="238"/>
        <w:jc w:val="both"/>
      </w:pPr>
      <w:r w:rsidRPr="001C19DD">
        <w:t>Calculation of weight loss percent is as follows:</w:t>
      </w:r>
    </w:p>
    <w:p w14:paraId="2EB5FA5B" w14:textId="77777777" w:rsidR="000C58C4" w:rsidRPr="001C19DD" w:rsidRDefault="000C58C4" w:rsidP="000C58C4">
      <w:pPr>
        <w:pStyle w:val="BodyText"/>
        <w:spacing w:line="360" w:lineRule="auto"/>
        <w:ind w:left="380" w:right="238"/>
        <w:jc w:val="both"/>
      </w:pPr>
      <w:r w:rsidRPr="001C19DD">
        <w:t xml:space="preserve">(A) weight loss % = </w:t>
      </w:r>
      <m:oMath>
        <m:f>
          <m:fPr>
            <m:ctrlPr>
              <w:rPr>
                <w:rFonts w:ascii="Cambria Math" w:hAnsi="Cambria Math"/>
                <w:i/>
              </w:rPr>
            </m:ctrlPr>
          </m:fPr>
          <m:num>
            <m:r>
              <w:rPr>
                <w:rFonts w:ascii="Cambria Math" w:hAnsi="Cambria Math"/>
              </w:rPr>
              <m:t>Initial weight-Final weight</m:t>
            </m:r>
          </m:num>
          <m:den>
            <m:r>
              <w:rPr>
                <w:rFonts w:ascii="Cambria Math" w:hAnsi="Cambria Math"/>
              </w:rPr>
              <m:t>Initial weight-Weight of crucible</m:t>
            </m:r>
          </m:den>
        </m:f>
        <m:r>
          <w:rPr>
            <w:rFonts w:ascii="Cambria Math" w:hAnsi="Cambria Math"/>
          </w:rPr>
          <m:t xml:space="preserve"> x 100</m:t>
        </m:r>
      </m:oMath>
    </w:p>
    <w:p w14:paraId="16523C8B" w14:textId="77777777" w:rsidR="000C58C4" w:rsidRPr="001C19DD" w:rsidRDefault="000C58C4" w:rsidP="000C58C4">
      <w:pPr>
        <w:pStyle w:val="BodyText"/>
        <w:spacing w:line="360" w:lineRule="auto"/>
        <w:ind w:right="238"/>
        <w:jc w:val="both"/>
      </w:pPr>
      <w:r w:rsidRPr="001C19DD">
        <w:t>Calculation of volatile matter percent in the analysis of samples is as follows:</w:t>
      </w:r>
    </w:p>
    <w:p w14:paraId="6BE95EE9" w14:textId="77777777" w:rsidR="000C58C4" w:rsidRPr="001C19DD" w:rsidRDefault="000C58C4" w:rsidP="000C58C4">
      <w:pPr>
        <w:pStyle w:val="BodyText"/>
        <w:spacing w:line="360" w:lineRule="auto"/>
        <w:ind w:left="380" w:right="238"/>
        <w:jc w:val="both"/>
      </w:pPr>
      <w:r w:rsidRPr="001C19DD">
        <w:t>Volatile matter in analysis sample = (A) – (B)</w:t>
      </w:r>
    </w:p>
    <w:p w14:paraId="7F172524" w14:textId="77777777" w:rsidR="000C58C4" w:rsidRPr="001C19DD" w:rsidRDefault="000C58C4" w:rsidP="000C58C4">
      <w:pPr>
        <w:pStyle w:val="BodyText"/>
        <w:spacing w:line="360" w:lineRule="auto"/>
        <w:ind w:left="380" w:right="238"/>
        <w:jc w:val="both"/>
      </w:pPr>
      <w:proofErr w:type="gramStart"/>
      <w:r w:rsidRPr="001C19DD">
        <w:t>Where</w:t>
      </w:r>
      <w:proofErr w:type="gramEnd"/>
      <w:r w:rsidRPr="001C19DD">
        <w:t xml:space="preserve">, </w:t>
      </w:r>
    </w:p>
    <w:p w14:paraId="35F8BFBA" w14:textId="77777777" w:rsidR="000C58C4" w:rsidRPr="001C19DD" w:rsidRDefault="000C58C4" w:rsidP="000C58C4">
      <w:pPr>
        <w:pStyle w:val="BodyText"/>
        <w:spacing w:line="360" w:lineRule="auto"/>
        <w:ind w:left="380" w:right="238"/>
        <w:jc w:val="both"/>
      </w:pPr>
      <w:r w:rsidRPr="001C19DD">
        <w:t>A = weight loss % and</w:t>
      </w:r>
    </w:p>
    <w:p w14:paraId="22E020E8" w14:textId="77777777" w:rsidR="000C58C4" w:rsidRPr="001C19DD" w:rsidRDefault="000C58C4" w:rsidP="000C58C4">
      <w:pPr>
        <w:pStyle w:val="BodyText"/>
        <w:spacing w:line="360" w:lineRule="auto"/>
        <w:ind w:left="380" w:right="238"/>
        <w:jc w:val="both"/>
      </w:pPr>
      <w:r w:rsidRPr="001C19DD">
        <w:t>B = moisture content % determine using ASTM E871</w:t>
      </w:r>
    </w:p>
    <w:p w14:paraId="0B5B320F" w14:textId="3934886B" w:rsidR="000C58C4" w:rsidRPr="001C19DD" w:rsidRDefault="000C58C4" w:rsidP="000C58C4">
      <w:pPr>
        <w:pStyle w:val="Caption"/>
        <w:spacing w:after="0" w:line="360" w:lineRule="auto"/>
        <w:jc w:val="center"/>
        <w:rPr>
          <w:b/>
          <w:i w:val="0"/>
          <w:color w:val="000000" w:themeColor="text1"/>
          <w:sz w:val="24"/>
          <w:szCs w:val="24"/>
        </w:rPr>
      </w:pPr>
      <w:r w:rsidRPr="001C19DD">
        <w:rPr>
          <w:b/>
          <w:i w:val="0"/>
          <w:color w:val="000000" w:themeColor="text1"/>
          <w:sz w:val="24"/>
          <w:szCs w:val="24"/>
        </w:rPr>
        <w:t xml:space="preserve">      Table </w:t>
      </w:r>
      <w:r w:rsidR="002A5507">
        <w:rPr>
          <w:b/>
          <w:i w:val="0"/>
          <w:color w:val="000000" w:themeColor="text1"/>
          <w:sz w:val="24"/>
          <w:szCs w:val="24"/>
        </w:rPr>
        <w:t>2</w:t>
      </w:r>
      <w:r w:rsidRPr="001C19DD">
        <w:rPr>
          <w:b/>
          <w:i w:val="0"/>
          <w:color w:val="000000" w:themeColor="text1"/>
          <w:sz w:val="24"/>
          <w:szCs w:val="24"/>
        </w:rPr>
        <w:t>. Volatile matter analysis of all the seven biochar samples</w:t>
      </w:r>
    </w:p>
    <w:tbl>
      <w:tblPr>
        <w:tblStyle w:val="TableGrid"/>
        <w:tblW w:w="8591" w:type="dxa"/>
        <w:jc w:val="center"/>
        <w:tblLook w:val="04A0" w:firstRow="1" w:lastRow="0" w:firstColumn="1" w:lastColumn="0" w:noHBand="0" w:noVBand="1"/>
      </w:tblPr>
      <w:tblGrid>
        <w:gridCol w:w="1953"/>
        <w:gridCol w:w="1892"/>
        <w:gridCol w:w="1624"/>
        <w:gridCol w:w="1499"/>
        <w:gridCol w:w="1623"/>
      </w:tblGrid>
      <w:tr w:rsidR="000C58C4" w:rsidRPr="001C19DD" w14:paraId="6CB8DBA9" w14:textId="77777777" w:rsidTr="000C58C4">
        <w:trPr>
          <w:cantSplit/>
          <w:trHeight w:val="466"/>
          <w:tblHeader/>
          <w:jc w:val="center"/>
        </w:trPr>
        <w:tc>
          <w:tcPr>
            <w:tcW w:w="1953" w:type="dxa"/>
          </w:tcPr>
          <w:p w14:paraId="449C31C1" w14:textId="77777777" w:rsidR="000C58C4" w:rsidRPr="001C19DD" w:rsidRDefault="000C58C4" w:rsidP="003A3483">
            <w:pPr>
              <w:pStyle w:val="BodyText"/>
              <w:spacing w:line="360" w:lineRule="auto"/>
              <w:ind w:right="236"/>
              <w:jc w:val="center"/>
            </w:pPr>
            <w:r w:rsidRPr="001C19DD">
              <w:t>Sample</w:t>
            </w:r>
          </w:p>
        </w:tc>
        <w:tc>
          <w:tcPr>
            <w:tcW w:w="1892" w:type="dxa"/>
          </w:tcPr>
          <w:p w14:paraId="372D9DD1" w14:textId="77777777" w:rsidR="000C58C4" w:rsidRPr="001C19DD" w:rsidRDefault="000C58C4" w:rsidP="003A3483">
            <w:pPr>
              <w:pStyle w:val="BodyText"/>
              <w:spacing w:line="360" w:lineRule="auto"/>
              <w:ind w:right="236"/>
              <w:jc w:val="center"/>
            </w:pPr>
            <w:r w:rsidRPr="001C19DD">
              <w:t>Weight of crucible</w:t>
            </w:r>
          </w:p>
          <w:p w14:paraId="6C0C398F" w14:textId="77777777" w:rsidR="000C58C4" w:rsidRPr="001C19DD" w:rsidRDefault="000C58C4" w:rsidP="003A3483">
            <w:pPr>
              <w:pStyle w:val="BodyText"/>
              <w:spacing w:line="360" w:lineRule="auto"/>
              <w:ind w:right="236"/>
              <w:jc w:val="center"/>
            </w:pPr>
            <w:proofErr w:type="spellStart"/>
            <w:r w:rsidRPr="001C19DD">
              <w:t>w</w:t>
            </w:r>
            <w:r w:rsidRPr="001C19DD">
              <w:rPr>
                <w:vertAlign w:val="subscript"/>
              </w:rPr>
              <w:t>c</w:t>
            </w:r>
            <w:proofErr w:type="spellEnd"/>
            <w:r w:rsidRPr="001C19DD">
              <w:rPr>
                <w:vertAlign w:val="subscript"/>
              </w:rPr>
              <w:t xml:space="preserve"> </w:t>
            </w:r>
            <w:r w:rsidRPr="001C19DD">
              <w:t>(g)</w:t>
            </w:r>
          </w:p>
        </w:tc>
        <w:tc>
          <w:tcPr>
            <w:tcW w:w="1624" w:type="dxa"/>
          </w:tcPr>
          <w:p w14:paraId="2C090C9A" w14:textId="77777777" w:rsidR="000C58C4" w:rsidRPr="001C19DD" w:rsidRDefault="000C58C4" w:rsidP="003A3483">
            <w:pPr>
              <w:pStyle w:val="BodyText"/>
              <w:spacing w:line="360" w:lineRule="auto"/>
              <w:ind w:right="236"/>
              <w:jc w:val="center"/>
            </w:pPr>
            <w:r w:rsidRPr="001C19DD">
              <w:t>Initial weight</w:t>
            </w:r>
          </w:p>
          <w:p w14:paraId="723527EA" w14:textId="77777777" w:rsidR="000C58C4" w:rsidRPr="001C19DD" w:rsidRDefault="000C58C4" w:rsidP="003A3483">
            <w:pPr>
              <w:pStyle w:val="BodyText"/>
              <w:spacing w:line="360" w:lineRule="auto"/>
              <w:ind w:right="236"/>
              <w:jc w:val="center"/>
            </w:pPr>
            <w:proofErr w:type="spellStart"/>
            <w:r w:rsidRPr="001C19DD">
              <w:t>w</w:t>
            </w:r>
            <w:r w:rsidRPr="001C19DD">
              <w:rPr>
                <w:vertAlign w:val="subscript"/>
              </w:rPr>
              <w:t>i</w:t>
            </w:r>
            <w:proofErr w:type="spellEnd"/>
            <w:r w:rsidRPr="001C19DD">
              <w:t xml:space="preserve"> (g)</w:t>
            </w:r>
          </w:p>
        </w:tc>
        <w:tc>
          <w:tcPr>
            <w:tcW w:w="1499" w:type="dxa"/>
          </w:tcPr>
          <w:p w14:paraId="7C493025" w14:textId="77777777" w:rsidR="000C58C4" w:rsidRPr="001C19DD" w:rsidRDefault="000C58C4" w:rsidP="003A3483">
            <w:pPr>
              <w:pStyle w:val="BodyText"/>
              <w:spacing w:line="360" w:lineRule="auto"/>
              <w:ind w:right="236"/>
              <w:jc w:val="center"/>
            </w:pPr>
            <w:r w:rsidRPr="001C19DD">
              <w:t xml:space="preserve">Final weight </w:t>
            </w:r>
          </w:p>
          <w:p w14:paraId="1EC8EA43" w14:textId="77777777" w:rsidR="000C58C4" w:rsidRPr="001C19DD" w:rsidRDefault="000C58C4" w:rsidP="003A3483">
            <w:pPr>
              <w:pStyle w:val="BodyText"/>
              <w:spacing w:line="360" w:lineRule="auto"/>
              <w:ind w:right="236"/>
              <w:jc w:val="center"/>
            </w:pPr>
            <w:proofErr w:type="spellStart"/>
            <w:r w:rsidRPr="001C19DD">
              <w:t>w</w:t>
            </w:r>
            <w:r w:rsidRPr="001C19DD">
              <w:rPr>
                <w:vertAlign w:val="subscript"/>
              </w:rPr>
              <w:t>f</w:t>
            </w:r>
            <w:proofErr w:type="spellEnd"/>
            <w:r w:rsidRPr="001C19DD">
              <w:rPr>
                <w:vertAlign w:val="subscript"/>
              </w:rPr>
              <w:t xml:space="preserve"> </w:t>
            </w:r>
            <w:r w:rsidRPr="001C19DD">
              <w:t>(g)</w:t>
            </w:r>
          </w:p>
        </w:tc>
        <w:tc>
          <w:tcPr>
            <w:tcW w:w="1623" w:type="dxa"/>
          </w:tcPr>
          <w:p w14:paraId="1CCFD8B2" w14:textId="77777777" w:rsidR="000C58C4" w:rsidRPr="001C19DD" w:rsidRDefault="000C58C4" w:rsidP="003A3483">
            <w:pPr>
              <w:pStyle w:val="BodyText"/>
              <w:spacing w:line="360" w:lineRule="auto"/>
              <w:ind w:right="236"/>
              <w:jc w:val="center"/>
            </w:pPr>
            <w:r w:rsidRPr="001C19DD">
              <w:t>Volatile matter (%)</w:t>
            </w:r>
          </w:p>
        </w:tc>
      </w:tr>
      <w:tr w:rsidR="000C58C4" w:rsidRPr="001C19DD" w14:paraId="13A18265" w14:textId="77777777" w:rsidTr="000C58C4">
        <w:trPr>
          <w:trHeight w:val="153"/>
          <w:jc w:val="center"/>
        </w:trPr>
        <w:tc>
          <w:tcPr>
            <w:tcW w:w="1953" w:type="dxa"/>
          </w:tcPr>
          <w:p w14:paraId="0ACFC8AD" w14:textId="77777777" w:rsidR="000C58C4" w:rsidRPr="001C19DD" w:rsidRDefault="000C58C4" w:rsidP="003A3483">
            <w:pPr>
              <w:pStyle w:val="BodyText"/>
              <w:spacing w:line="360" w:lineRule="auto"/>
              <w:ind w:right="236"/>
              <w:jc w:val="center"/>
            </w:pPr>
            <w:r w:rsidRPr="001C19DD">
              <w:t>WH raw</w:t>
            </w:r>
          </w:p>
        </w:tc>
        <w:tc>
          <w:tcPr>
            <w:tcW w:w="1892" w:type="dxa"/>
          </w:tcPr>
          <w:p w14:paraId="60524613" w14:textId="77777777" w:rsidR="000C58C4" w:rsidRPr="001C19DD" w:rsidRDefault="000C58C4" w:rsidP="003A3483">
            <w:pPr>
              <w:pStyle w:val="BodyText"/>
              <w:spacing w:line="360" w:lineRule="auto"/>
              <w:ind w:right="236"/>
              <w:jc w:val="center"/>
            </w:pPr>
            <w:r w:rsidRPr="001C19DD">
              <w:t>18.752</w:t>
            </w:r>
          </w:p>
        </w:tc>
        <w:tc>
          <w:tcPr>
            <w:tcW w:w="1624" w:type="dxa"/>
          </w:tcPr>
          <w:p w14:paraId="4F572DB4" w14:textId="77777777" w:rsidR="000C58C4" w:rsidRPr="001C19DD" w:rsidRDefault="000C58C4" w:rsidP="003A3483">
            <w:pPr>
              <w:pStyle w:val="BodyText"/>
              <w:spacing w:line="360" w:lineRule="auto"/>
              <w:ind w:right="236"/>
              <w:jc w:val="center"/>
            </w:pPr>
            <w:r w:rsidRPr="001C19DD">
              <w:t>19.257</w:t>
            </w:r>
          </w:p>
        </w:tc>
        <w:tc>
          <w:tcPr>
            <w:tcW w:w="1499" w:type="dxa"/>
          </w:tcPr>
          <w:p w14:paraId="5E813452" w14:textId="77777777" w:rsidR="000C58C4" w:rsidRPr="001C19DD" w:rsidRDefault="000C58C4" w:rsidP="003A3483">
            <w:pPr>
              <w:pStyle w:val="BodyText"/>
              <w:spacing w:line="360" w:lineRule="auto"/>
              <w:ind w:right="236"/>
              <w:jc w:val="center"/>
            </w:pPr>
            <w:r w:rsidRPr="001C19DD">
              <w:t>18.889</w:t>
            </w:r>
          </w:p>
        </w:tc>
        <w:tc>
          <w:tcPr>
            <w:tcW w:w="1623" w:type="dxa"/>
          </w:tcPr>
          <w:p w14:paraId="1DC11724" w14:textId="77777777" w:rsidR="000C58C4" w:rsidRPr="001C19DD" w:rsidRDefault="000C58C4" w:rsidP="003A3483">
            <w:pPr>
              <w:pStyle w:val="BodyText"/>
              <w:spacing w:line="360" w:lineRule="auto"/>
              <w:ind w:right="236"/>
              <w:jc w:val="center"/>
            </w:pPr>
            <w:r w:rsidRPr="001C19DD">
              <w:t>67.57</w:t>
            </w:r>
          </w:p>
        </w:tc>
      </w:tr>
      <w:tr w:rsidR="000C58C4" w:rsidRPr="001C19DD" w14:paraId="274D4FB2" w14:textId="77777777" w:rsidTr="000C58C4">
        <w:trPr>
          <w:trHeight w:val="151"/>
          <w:jc w:val="center"/>
        </w:trPr>
        <w:tc>
          <w:tcPr>
            <w:tcW w:w="1953" w:type="dxa"/>
          </w:tcPr>
          <w:p w14:paraId="361406A7" w14:textId="77777777" w:rsidR="000C58C4" w:rsidRPr="001C19DD" w:rsidRDefault="000C58C4" w:rsidP="003A3483">
            <w:pPr>
              <w:pStyle w:val="BodyText"/>
              <w:spacing w:line="360" w:lineRule="auto"/>
              <w:ind w:right="236"/>
              <w:jc w:val="center"/>
            </w:pPr>
            <w:r w:rsidRPr="001C19DD">
              <w:t>KW raw</w:t>
            </w:r>
          </w:p>
        </w:tc>
        <w:tc>
          <w:tcPr>
            <w:tcW w:w="1892" w:type="dxa"/>
          </w:tcPr>
          <w:p w14:paraId="395003B8" w14:textId="77777777" w:rsidR="000C58C4" w:rsidRPr="001C19DD" w:rsidRDefault="000C58C4" w:rsidP="003A3483">
            <w:pPr>
              <w:pStyle w:val="BodyText"/>
              <w:spacing w:line="360" w:lineRule="auto"/>
              <w:ind w:right="236"/>
              <w:jc w:val="center"/>
            </w:pPr>
            <w:r w:rsidRPr="001C19DD">
              <w:t>19.495</w:t>
            </w:r>
          </w:p>
        </w:tc>
        <w:tc>
          <w:tcPr>
            <w:tcW w:w="1624" w:type="dxa"/>
          </w:tcPr>
          <w:p w14:paraId="4DAB7585" w14:textId="77777777" w:rsidR="000C58C4" w:rsidRPr="001C19DD" w:rsidRDefault="000C58C4" w:rsidP="003A3483">
            <w:pPr>
              <w:pStyle w:val="BodyText"/>
              <w:spacing w:line="360" w:lineRule="auto"/>
              <w:ind w:right="236"/>
              <w:jc w:val="center"/>
            </w:pPr>
            <w:r w:rsidRPr="001C19DD">
              <w:t>20.001</w:t>
            </w:r>
          </w:p>
        </w:tc>
        <w:tc>
          <w:tcPr>
            <w:tcW w:w="1499" w:type="dxa"/>
          </w:tcPr>
          <w:p w14:paraId="45C85AB0" w14:textId="77777777" w:rsidR="000C58C4" w:rsidRPr="001C19DD" w:rsidRDefault="000C58C4" w:rsidP="003A3483">
            <w:pPr>
              <w:pStyle w:val="BodyText"/>
              <w:spacing w:line="360" w:lineRule="auto"/>
              <w:ind w:right="236"/>
              <w:jc w:val="center"/>
            </w:pPr>
            <w:r w:rsidRPr="001C19DD">
              <w:t>19.538</w:t>
            </w:r>
          </w:p>
        </w:tc>
        <w:tc>
          <w:tcPr>
            <w:tcW w:w="1623" w:type="dxa"/>
          </w:tcPr>
          <w:p w14:paraId="324BF6F1" w14:textId="77777777" w:rsidR="000C58C4" w:rsidRPr="001C19DD" w:rsidRDefault="000C58C4" w:rsidP="003A3483">
            <w:pPr>
              <w:pStyle w:val="BodyText"/>
              <w:spacing w:line="360" w:lineRule="auto"/>
              <w:ind w:right="236"/>
              <w:jc w:val="center"/>
            </w:pPr>
            <w:r w:rsidRPr="001C19DD">
              <w:t>81.26</w:t>
            </w:r>
          </w:p>
        </w:tc>
      </w:tr>
      <w:tr w:rsidR="000C58C4" w:rsidRPr="001C19DD" w14:paraId="5A8C9345" w14:textId="77777777" w:rsidTr="000C58C4">
        <w:trPr>
          <w:trHeight w:val="153"/>
          <w:jc w:val="center"/>
        </w:trPr>
        <w:tc>
          <w:tcPr>
            <w:tcW w:w="1953" w:type="dxa"/>
          </w:tcPr>
          <w:p w14:paraId="5BF738D4" w14:textId="77777777" w:rsidR="000C58C4" w:rsidRPr="001C19DD" w:rsidRDefault="000C58C4" w:rsidP="003A3483">
            <w:pPr>
              <w:pStyle w:val="BodyText"/>
              <w:spacing w:line="360" w:lineRule="auto"/>
              <w:ind w:right="236"/>
              <w:jc w:val="center"/>
            </w:pPr>
            <w:r w:rsidRPr="001C19DD">
              <w:t>WH Biochar</w:t>
            </w:r>
          </w:p>
        </w:tc>
        <w:tc>
          <w:tcPr>
            <w:tcW w:w="1892" w:type="dxa"/>
          </w:tcPr>
          <w:p w14:paraId="364BFCB3" w14:textId="77777777" w:rsidR="000C58C4" w:rsidRPr="001C19DD" w:rsidRDefault="000C58C4" w:rsidP="003A3483">
            <w:pPr>
              <w:pStyle w:val="BodyText"/>
              <w:spacing w:line="360" w:lineRule="auto"/>
              <w:ind w:right="236"/>
              <w:jc w:val="center"/>
            </w:pPr>
            <w:r w:rsidRPr="001C19DD">
              <w:t>18.891</w:t>
            </w:r>
          </w:p>
        </w:tc>
        <w:tc>
          <w:tcPr>
            <w:tcW w:w="1624" w:type="dxa"/>
          </w:tcPr>
          <w:p w14:paraId="1C2A3725" w14:textId="77777777" w:rsidR="000C58C4" w:rsidRPr="001C19DD" w:rsidRDefault="000C58C4" w:rsidP="003A3483">
            <w:pPr>
              <w:pStyle w:val="BodyText"/>
              <w:spacing w:line="360" w:lineRule="auto"/>
              <w:ind w:right="236"/>
              <w:jc w:val="center"/>
            </w:pPr>
            <w:r w:rsidRPr="001C19DD">
              <w:t>19.393</w:t>
            </w:r>
          </w:p>
        </w:tc>
        <w:tc>
          <w:tcPr>
            <w:tcW w:w="1499" w:type="dxa"/>
          </w:tcPr>
          <w:p w14:paraId="1A92514C" w14:textId="77777777" w:rsidR="000C58C4" w:rsidRPr="001C19DD" w:rsidRDefault="000C58C4" w:rsidP="003A3483">
            <w:pPr>
              <w:pStyle w:val="BodyText"/>
              <w:spacing w:line="360" w:lineRule="auto"/>
              <w:ind w:right="236"/>
              <w:jc w:val="center"/>
            </w:pPr>
            <w:r w:rsidRPr="001C19DD">
              <w:t>19.064</w:t>
            </w:r>
          </w:p>
        </w:tc>
        <w:tc>
          <w:tcPr>
            <w:tcW w:w="1623" w:type="dxa"/>
          </w:tcPr>
          <w:p w14:paraId="7A4595B1" w14:textId="77777777" w:rsidR="000C58C4" w:rsidRPr="001C19DD" w:rsidRDefault="000C58C4" w:rsidP="003A3483">
            <w:pPr>
              <w:pStyle w:val="BodyText"/>
              <w:spacing w:line="360" w:lineRule="auto"/>
              <w:ind w:right="236"/>
              <w:jc w:val="center"/>
            </w:pPr>
            <w:r w:rsidRPr="001C19DD">
              <w:t>61.27</w:t>
            </w:r>
          </w:p>
        </w:tc>
      </w:tr>
      <w:tr w:rsidR="000C58C4" w:rsidRPr="001C19DD" w14:paraId="04773717" w14:textId="77777777" w:rsidTr="000C58C4">
        <w:trPr>
          <w:trHeight w:val="153"/>
          <w:jc w:val="center"/>
        </w:trPr>
        <w:tc>
          <w:tcPr>
            <w:tcW w:w="1953" w:type="dxa"/>
          </w:tcPr>
          <w:p w14:paraId="5DFAB487" w14:textId="77777777" w:rsidR="000C58C4" w:rsidRPr="001C19DD" w:rsidRDefault="000C58C4" w:rsidP="003A3483">
            <w:pPr>
              <w:pStyle w:val="BodyText"/>
              <w:spacing w:line="360" w:lineRule="auto"/>
              <w:ind w:right="236"/>
              <w:jc w:val="center"/>
            </w:pPr>
            <w:r w:rsidRPr="001C19DD">
              <w:t>KW Biochar</w:t>
            </w:r>
          </w:p>
        </w:tc>
        <w:tc>
          <w:tcPr>
            <w:tcW w:w="1892" w:type="dxa"/>
          </w:tcPr>
          <w:p w14:paraId="75EC7F8C" w14:textId="77777777" w:rsidR="000C58C4" w:rsidRPr="001C19DD" w:rsidRDefault="000C58C4" w:rsidP="003A3483">
            <w:pPr>
              <w:pStyle w:val="BodyText"/>
              <w:spacing w:line="360" w:lineRule="auto"/>
              <w:ind w:right="236"/>
              <w:jc w:val="center"/>
            </w:pPr>
            <w:r w:rsidRPr="001C19DD">
              <w:t>19.439</w:t>
            </w:r>
          </w:p>
        </w:tc>
        <w:tc>
          <w:tcPr>
            <w:tcW w:w="1624" w:type="dxa"/>
          </w:tcPr>
          <w:p w14:paraId="0CE61C44" w14:textId="77777777" w:rsidR="000C58C4" w:rsidRPr="001C19DD" w:rsidRDefault="000C58C4" w:rsidP="003A3483">
            <w:pPr>
              <w:pStyle w:val="BodyText"/>
              <w:spacing w:line="360" w:lineRule="auto"/>
              <w:ind w:right="236"/>
              <w:jc w:val="center"/>
            </w:pPr>
            <w:r w:rsidRPr="001C19DD">
              <w:t>19.945</w:t>
            </w:r>
          </w:p>
        </w:tc>
        <w:tc>
          <w:tcPr>
            <w:tcW w:w="1499" w:type="dxa"/>
          </w:tcPr>
          <w:p w14:paraId="72D720A9" w14:textId="77777777" w:rsidR="000C58C4" w:rsidRPr="001C19DD" w:rsidRDefault="000C58C4" w:rsidP="003A3483">
            <w:pPr>
              <w:pStyle w:val="BodyText"/>
              <w:spacing w:line="360" w:lineRule="auto"/>
              <w:ind w:right="236"/>
              <w:jc w:val="center"/>
            </w:pPr>
            <w:r w:rsidRPr="001C19DD">
              <w:t>19.524</w:t>
            </w:r>
          </w:p>
        </w:tc>
        <w:tc>
          <w:tcPr>
            <w:tcW w:w="1623" w:type="dxa"/>
          </w:tcPr>
          <w:p w14:paraId="420CE9EE" w14:textId="77777777" w:rsidR="000C58C4" w:rsidRPr="001C19DD" w:rsidRDefault="000C58C4" w:rsidP="003A3483">
            <w:pPr>
              <w:pStyle w:val="BodyText"/>
              <w:spacing w:line="360" w:lineRule="auto"/>
              <w:ind w:right="236"/>
              <w:jc w:val="center"/>
            </w:pPr>
            <w:r w:rsidRPr="001C19DD">
              <w:t>81.7</w:t>
            </w:r>
          </w:p>
        </w:tc>
      </w:tr>
      <w:tr w:rsidR="000C58C4" w:rsidRPr="001C19DD" w14:paraId="383C0D64" w14:textId="77777777" w:rsidTr="000C58C4">
        <w:trPr>
          <w:trHeight w:val="153"/>
          <w:jc w:val="center"/>
        </w:trPr>
        <w:tc>
          <w:tcPr>
            <w:tcW w:w="1953" w:type="dxa"/>
          </w:tcPr>
          <w:p w14:paraId="6C8928D9" w14:textId="77777777" w:rsidR="000C58C4" w:rsidRPr="001C19DD" w:rsidRDefault="000C58C4" w:rsidP="003A3483">
            <w:pPr>
              <w:pStyle w:val="BodyText"/>
              <w:spacing w:line="360" w:lineRule="auto"/>
              <w:ind w:right="236"/>
              <w:jc w:val="center"/>
            </w:pPr>
            <w:r w:rsidRPr="001C19DD">
              <w:t>1:1 Biochar</w:t>
            </w:r>
          </w:p>
        </w:tc>
        <w:tc>
          <w:tcPr>
            <w:tcW w:w="1892" w:type="dxa"/>
          </w:tcPr>
          <w:p w14:paraId="64F0EF36" w14:textId="77777777" w:rsidR="000C58C4" w:rsidRPr="001C19DD" w:rsidRDefault="000C58C4" w:rsidP="003A3483">
            <w:pPr>
              <w:pStyle w:val="BodyText"/>
              <w:spacing w:line="360" w:lineRule="auto"/>
              <w:ind w:right="236"/>
              <w:jc w:val="center"/>
            </w:pPr>
            <w:r w:rsidRPr="001C19DD">
              <w:t>18.940</w:t>
            </w:r>
          </w:p>
        </w:tc>
        <w:tc>
          <w:tcPr>
            <w:tcW w:w="1624" w:type="dxa"/>
          </w:tcPr>
          <w:p w14:paraId="0A15D77E" w14:textId="77777777" w:rsidR="000C58C4" w:rsidRPr="001C19DD" w:rsidRDefault="000C58C4" w:rsidP="003A3483">
            <w:pPr>
              <w:pStyle w:val="BodyText"/>
              <w:spacing w:line="360" w:lineRule="auto"/>
              <w:ind w:right="236"/>
              <w:jc w:val="center"/>
            </w:pPr>
            <w:r w:rsidRPr="001C19DD">
              <w:t>19.445</w:t>
            </w:r>
          </w:p>
        </w:tc>
        <w:tc>
          <w:tcPr>
            <w:tcW w:w="1499" w:type="dxa"/>
          </w:tcPr>
          <w:p w14:paraId="02F8AD55" w14:textId="77777777" w:rsidR="000C58C4" w:rsidRPr="001C19DD" w:rsidRDefault="000C58C4" w:rsidP="003A3483">
            <w:pPr>
              <w:pStyle w:val="BodyText"/>
              <w:spacing w:line="360" w:lineRule="auto"/>
              <w:ind w:right="236"/>
              <w:jc w:val="center"/>
            </w:pPr>
            <w:r w:rsidRPr="001C19DD">
              <w:t>19.073</w:t>
            </w:r>
          </w:p>
        </w:tc>
        <w:tc>
          <w:tcPr>
            <w:tcW w:w="1623" w:type="dxa"/>
          </w:tcPr>
          <w:p w14:paraId="191E3DF8" w14:textId="77777777" w:rsidR="000C58C4" w:rsidRPr="001C19DD" w:rsidRDefault="000C58C4" w:rsidP="003A3483">
            <w:pPr>
              <w:pStyle w:val="BodyText"/>
              <w:spacing w:line="360" w:lineRule="auto"/>
              <w:ind w:right="236"/>
              <w:jc w:val="center"/>
            </w:pPr>
            <w:r w:rsidRPr="001C19DD">
              <w:t>70.36</w:t>
            </w:r>
          </w:p>
        </w:tc>
      </w:tr>
      <w:tr w:rsidR="000C58C4" w:rsidRPr="001C19DD" w14:paraId="472F3281" w14:textId="77777777" w:rsidTr="000C58C4">
        <w:trPr>
          <w:trHeight w:val="153"/>
          <w:jc w:val="center"/>
        </w:trPr>
        <w:tc>
          <w:tcPr>
            <w:tcW w:w="1953" w:type="dxa"/>
          </w:tcPr>
          <w:p w14:paraId="72DA8BF1" w14:textId="77777777" w:rsidR="000C58C4" w:rsidRPr="001C19DD" w:rsidRDefault="000C58C4" w:rsidP="003A3483">
            <w:pPr>
              <w:pStyle w:val="BodyText"/>
              <w:spacing w:line="360" w:lineRule="auto"/>
              <w:ind w:right="236"/>
              <w:jc w:val="center"/>
            </w:pPr>
            <w:r w:rsidRPr="001C19DD">
              <w:t>1:1.5 Biochar</w:t>
            </w:r>
          </w:p>
        </w:tc>
        <w:tc>
          <w:tcPr>
            <w:tcW w:w="1892" w:type="dxa"/>
          </w:tcPr>
          <w:p w14:paraId="45379BDB" w14:textId="77777777" w:rsidR="000C58C4" w:rsidRPr="001C19DD" w:rsidRDefault="000C58C4" w:rsidP="003A3483">
            <w:pPr>
              <w:pStyle w:val="BodyText"/>
              <w:spacing w:line="360" w:lineRule="auto"/>
              <w:ind w:right="236"/>
              <w:jc w:val="center"/>
            </w:pPr>
            <w:r w:rsidRPr="001C19DD">
              <w:t>18.716</w:t>
            </w:r>
          </w:p>
        </w:tc>
        <w:tc>
          <w:tcPr>
            <w:tcW w:w="1624" w:type="dxa"/>
          </w:tcPr>
          <w:p w14:paraId="0162EB6B" w14:textId="77777777" w:rsidR="000C58C4" w:rsidRPr="001C19DD" w:rsidRDefault="000C58C4" w:rsidP="003A3483">
            <w:pPr>
              <w:pStyle w:val="BodyText"/>
              <w:spacing w:line="360" w:lineRule="auto"/>
              <w:ind w:right="236"/>
              <w:jc w:val="center"/>
            </w:pPr>
            <w:r w:rsidRPr="001C19DD">
              <w:t>19.219</w:t>
            </w:r>
          </w:p>
        </w:tc>
        <w:tc>
          <w:tcPr>
            <w:tcW w:w="1499" w:type="dxa"/>
          </w:tcPr>
          <w:p w14:paraId="4AEE0697" w14:textId="77777777" w:rsidR="000C58C4" w:rsidRPr="001C19DD" w:rsidRDefault="000C58C4" w:rsidP="003A3483">
            <w:pPr>
              <w:pStyle w:val="BodyText"/>
              <w:spacing w:line="360" w:lineRule="auto"/>
              <w:ind w:right="236"/>
              <w:jc w:val="center"/>
            </w:pPr>
            <w:r w:rsidRPr="001C19DD">
              <w:t>18.860</w:t>
            </w:r>
          </w:p>
        </w:tc>
        <w:tc>
          <w:tcPr>
            <w:tcW w:w="1623" w:type="dxa"/>
          </w:tcPr>
          <w:p w14:paraId="287FBAD4" w14:textId="77777777" w:rsidR="000C58C4" w:rsidRPr="001C19DD" w:rsidRDefault="000C58C4" w:rsidP="003A3483">
            <w:pPr>
              <w:pStyle w:val="BodyText"/>
              <w:spacing w:line="360" w:lineRule="auto"/>
              <w:ind w:right="236"/>
              <w:jc w:val="center"/>
            </w:pPr>
            <w:r w:rsidRPr="001C19DD">
              <w:t>67.27</w:t>
            </w:r>
          </w:p>
        </w:tc>
      </w:tr>
      <w:tr w:rsidR="000C58C4" w:rsidRPr="001C19DD" w14:paraId="73FC913B" w14:textId="77777777" w:rsidTr="000C58C4">
        <w:trPr>
          <w:trHeight w:val="153"/>
          <w:jc w:val="center"/>
        </w:trPr>
        <w:tc>
          <w:tcPr>
            <w:tcW w:w="1953" w:type="dxa"/>
          </w:tcPr>
          <w:p w14:paraId="78B15062" w14:textId="77777777" w:rsidR="000C58C4" w:rsidRPr="001C19DD" w:rsidRDefault="000C58C4" w:rsidP="003A3483">
            <w:pPr>
              <w:pStyle w:val="BodyText"/>
              <w:spacing w:line="360" w:lineRule="auto"/>
              <w:ind w:right="236"/>
              <w:jc w:val="center"/>
            </w:pPr>
            <w:r w:rsidRPr="001C19DD">
              <w:t>1:2.33 Biochar</w:t>
            </w:r>
          </w:p>
        </w:tc>
        <w:tc>
          <w:tcPr>
            <w:tcW w:w="1892" w:type="dxa"/>
          </w:tcPr>
          <w:p w14:paraId="4565B16B" w14:textId="77777777" w:rsidR="000C58C4" w:rsidRPr="001C19DD" w:rsidRDefault="000C58C4" w:rsidP="003A3483">
            <w:pPr>
              <w:pStyle w:val="BodyText"/>
              <w:spacing w:line="360" w:lineRule="auto"/>
              <w:ind w:right="236"/>
              <w:jc w:val="center"/>
            </w:pPr>
            <w:r w:rsidRPr="001C19DD">
              <w:t>18.893</w:t>
            </w:r>
          </w:p>
        </w:tc>
        <w:tc>
          <w:tcPr>
            <w:tcW w:w="1624" w:type="dxa"/>
          </w:tcPr>
          <w:p w14:paraId="69542C69" w14:textId="77777777" w:rsidR="000C58C4" w:rsidRPr="001C19DD" w:rsidRDefault="000C58C4" w:rsidP="003A3483">
            <w:pPr>
              <w:pStyle w:val="BodyText"/>
              <w:spacing w:line="360" w:lineRule="auto"/>
              <w:ind w:right="236"/>
              <w:jc w:val="center"/>
            </w:pPr>
            <w:r w:rsidRPr="001C19DD">
              <w:t>19.401</w:t>
            </w:r>
          </w:p>
        </w:tc>
        <w:tc>
          <w:tcPr>
            <w:tcW w:w="1499" w:type="dxa"/>
          </w:tcPr>
          <w:p w14:paraId="5D38B07A" w14:textId="77777777" w:rsidR="000C58C4" w:rsidRPr="001C19DD" w:rsidRDefault="000C58C4" w:rsidP="003A3483">
            <w:pPr>
              <w:pStyle w:val="BodyText"/>
              <w:spacing w:line="360" w:lineRule="auto"/>
              <w:ind w:right="236"/>
              <w:jc w:val="center"/>
            </w:pPr>
            <w:r w:rsidRPr="001C19DD">
              <w:t>19.047</w:t>
            </w:r>
          </w:p>
        </w:tc>
        <w:tc>
          <w:tcPr>
            <w:tcW w:w="1623" w:type="dxa"/>
          </w:tcPr>
          <w:p w14:paraId="62D72D95" w14:textId="77777777" w:rsidR="000C58C4" w:rsidRPr="001C19DD" w:rsidRDefault="000C58C4" w:rsidP="003A3483">
            <w:pPr>
              <w:pStyle w:val="BodyText"/>
              <w:spacing w:line="360" w:lineRule="auto"/>
              <w:ind w:right="236"/>
              <w:jc w:val="center"/>
            </w:pPr>
            <w:r w:rsidRPr="001C19DD">
              <w:t>65.48</w:t>
            </w:r>
          </w:p>
        </w:tc>
      </w:tr>
      <w:tr w:rsidR="000C58C4" w:rsidRPr="001C19DD" w14:paraId="50B962FF" w14:textId="77777777" w:rsidTr="000C58C4">
        <w:trPr>
          <w:trHeight w:val="153"/>
          <w:jc w:val="center"/>
        </w:trPr>
        <w:tc>
          <w:tcPr>
            <w:tcW w:w="1953" w:type="dxa"/>
          </w:tcPr>
          <w:p w14:paraId="3B5C780C" w14:textId="77777777" w:rsidR="000C58C4" w:rsidRPr="001C19DD" w:rsidRDefault="000C58C4" w:rsidP="003A3483">
            <w:pPr>
              <w:pStyle w:val="BodyText"/>
              <w:spacing w:line="360" w:lineRule="auto"/>
              <w:ind w:right="236"/>
              <w:jc w:val="center"/>
            </w:pPr>
            <w:r w:rsidRPr="001C19DD">
              <w:t>1.5:1 Biochar</w:t>
            </w:r>
          </w:p>
        </w:tc>
        <w:tc>
          <w:tcPr>
            <w:tcW w:w="1892" w:type="dxa"/>
          </w:tcPr>
          <w:p w14:paraId="657648B0" w14:textId="77777777" w:rsidR="000C58C4" w:rsidRPr="001C19DD" w:rsidRDefault="000C58C4" w:rsidP="003A3483">
            <w:pPr>
              <w:pStyle w:val="BodyText"/>
              <w:spacing w:line="360" w:lineRule="auto"/>
              <w:ind w:right="236"/>
              <w:jc w:val="center"/>
            </w:pPr>
            <w:r w:rsidRPr="001C19DD">
              <w:t>19.446</w:t>
            </w:r>
          </w:p>
        </w:tc>
        <w:tc>
          <w:tcPr>
            <w:tcW w:w="1624" w:type="dxa"/>
          </w:tcPr>
          <w:p w14:paraId="05CF6A19" w14:textId="77777777" w:rsidR="000C58C4" w:rsidRPr="001C19DD" w:rsidRDefault="000C58C4" w:rsidP="003A3483">
            <w:pPr>
              <w:pStyle w:val="BodyText"/>
              <w:spacing w:line="360" w:lineRule="auto"/>
              <w:ind w:right="236"/>
              <w:jc w:val="center"/>
            </w:pPr>
            <w:r w:rsidRPr="001C19DD">
              <w:t>19.95</w:t>
            </w:r>
          </w:p>
        </w:tc>
        <w:tc>
          <w:tcPr>
            <w:tcW w:w="1499" w:type="dxa"/>
          </w:tcPr>
          <w:p w14:paraId="0125F29D" w14:textId="77777777" w:rsidR="000C58C4" w:rsidRPr="001C19DD" w:rsidRDefault="000C58C4" w:rsidP="003A3483">
            <w:pPr>
              <w:pStyle w:val="BodyText"/>
              <w:spacing w:line="360" w:lineRule="auto"/>
              <w:ind w:right="236"/>
              <w:jc w:val="center"/>
            </w:pPr>
            <w:r w:rsidRPr="001C19DD">
              <w:t>19.627</w:t>
            </w:r>
          </w:p>
        </w:tc>
        <w:tc>
          <w:tcPr>
            <w:tcW w:w="1623" w:type="dxa"/>
          </w:tcPr>
          <w:p w14:paraId="27D926FC" w14:textId="77777777" w:rsidR="000C58C4" w:rsidRPr="001C19DD" w:rsidRDefault="000C58C4" w:rsidP="003A3483">
            <w:pPr>
              <w:pStyle w:val="BodyText"/>
              <w:spacing w:line="360" w:lineRule="auto"/>
              <w:ind w:right="236"/>
              <w:jc w:val="center"/>
            </w:pPr>
            <w:r w:rsidRPr="001C19DD">
              <w:t>61.78</w:t>
            </w:r>
          </w:p>
        </w:tc>
      </w:tr>
      <w:tr w:rsidR="000C58C4" w:rsidRPr="001C19DD" w14:paraId="5ED0FFF5" w14:textId="77777777" w:rsidTr="000C58C4">
        <w:trPr>
          <w:trHeight w:val="153"/>
          <w:jc w:val="center"/>
        </w:trPr>
        <w:tc>
          <w:tcPr>
            <w:tcW w:w="1953" w:type="dxa"/>
          </w:tcPr>
          <w:p w14:paraId="7317A09F" w14:textId="77777777" w:rsidR="000C58C4" w:rsidRPr="001C19DD" w:rsidRDefault="000C58C4" w:rsidP="003A3483">
            <w:pPr>
              <w:pStyle w:val="BodyText"/>
              <w:spacing w:line="360" w:lineRule="auto"/>
              <w:ind w:right="236"/>
              <w:jc w:val="center"/>
            </w:pPr>
            <w:r w:rsidRPr="001C19DD">
              <w:t>2.33:1 Biochar</w:t>
            </w:r>
          </w:p>
        </w:tc>
        <w:tc>
          <w:tcPr>
            <w:tcW w:w="1892" w:type="dxa"/>
          </w:tcPr>
          <w:p w14:paraId="6C79DCF5" w14:textId="77777777" w:rsidR="000C58C4" w:rsidRPr="001C19DD" w:rsidRDefault="000C58C4" w:rsidP="003A3483">
            <w:pPr>
              <w:pStyle w:val="BodyText"/>
              <w:spacing w:line="360" w:lineRule="auto"/>
              <w:ind w:right="236"/>
              <w:jc w:val="center"/>
            </w:pPr>
            <w:r w:rsidRPr="001C19DD">
              <w:t>18.943</w:t>
            </w:r>
          </w:p>
        </w:tc>
        <w:tc>
          <w:tcPr>
            <w:tcW w:w="1624" w:type="dxa"/>
          </w:tcPr>
          <w:p w14:paraId="1A1EA41C" w14:textId="77777777" w:rsidR="000C58C4" w:rsidRPr="001C19DD" w:rsidRDefault="000C58C4" w:rsidP="003A3483">
            <w:pPr>
              <w:pStyle w:val="BodyText"/>
              <w:spacing w:line="360" w:lineRule="auto"/>
              <w:ind w:right="236"/>
              <w:jc w:val="center"/>
            </w:pPr>
            <w:r w:rsidRPr="001C19DD">
              <w:t>19.445</w:t>
            </w:r>
          </w:p>
        </w:tc>
        <w:tc>
          <w:tcPr>
            <w:tcW w:w="1499" w:type="dxa"/>
          </w:tcPr>
          <w:p w14:paraId="248A7873" w14:textId="77777777" w:rsidR="000C58C4" w:rsidRPr="001C19DD" w:rsidRDefault="000C58C4" w:rsidP="003A3483">
            <w:pPr>
              <w:pStyle w:val="BodyText"/>
              <w:spacing w:line="360" w:lineRule="auto"/>
              <w:ind w:right="236"/>
              <w:jc w:val="center"/>
            </w:pPr>
            <w:r w:rsidRPr="001C19DD">
              <w:t>19.121</w:t>
            </w:r>
          </w:p>
        </w:tc>
        <w:tc>
          <w:tcPr>
            <w:tcW w:w="1623" w:type="dxa"/>
          </w:tcPr>
          <w:p w14:paraId="6F3BA90B" w14:textId="77777777" w:rsidR="000C58C4" w:rsidRPr="001C19DD" w:rsidRDefault="000C58C4" w:rsidP="003A3483">
            <w:pPr>
              <w:pStyle w:val="BodyText"/>
              <w:spacing w:line="360" w:lineRule="auto"/>
              <w:ind w:right="236"/>
              <w:jc w:val="center"/>
            </w:pPr>
            <w:r w:rsidRPr="001C19DD">
              <w:t>60.67</w:t>
            </w:r>
          </w:p>
        </w:tc>
      </w:tr>
    </w:tbl>
    <w:p w14:paraId="12F848AD" w14:textId="77777777" w:rsidR="000C58C4" w:rsidRPr="001C19DD" w:rsidRDefault="000C58C4" w:rsidP="000C58C4">
      <w:pPr>
        <w:pStyle w:val="BodyText"/>
        <w:spacing w:line="360" w:lineRule="auto"/>
        <w:ind w:left="380" w:right="236"/>
        <w:jc w:val="both"/>
      </w:pPr>
    </w:p>
    <w:p w14:paraId="5A08D330" w14:textId="77777777" w:rsidR="000C58C4" w:rsidRPr="001C19DD" w:rsidRDefault="000C58C4" w:rsidP="000C58C4">
      <w:pPr>
        <w:pStyle w:val="BodyText"/>
        <w:spacing w:line="360" w:lineRule="auto"/>
        <w:ind w:left="380" w:right="236"/>
        <w:jc w:val="center"/>
      </w:pPr>
      <w:r w:rsidRPr="001C19DD">
        <w:rPr>
          <w:noProof/>
        </w:rPr>
        <w:lastRenderedPageBreak/>
        <w:drawing>
          <wp:inline distT="0" distB="0" distL="0" distR="0" wp14:anchorId="2F1D205F" wp14:editId="7B384950">
            <wp:extent cx="5288280" cy="2758440"/>
            <wp:effectExtent l="0" t="0" r="762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F9AB713" w14:textId="2CEBC8E5" w:rsidR="000C58C4" w:rsidRPr="001C19DD" w:rsidRDefault="000C58C4" w:rsidP="00D02912">
      <w:pPr>
        <w:pStyle w:val="Caption"/>
        <w:spacing w:after="0" w:line="360" w:lineRule="auto"/>
        <w:jc w:val="center"/>
        <w:rPr>
          <w:b/>
          <w:i w:val="0"/>
          <w:color w:val="000000" w:themeColor="text1"/>
          <w:sz w:val="24"/>
          <w:szCs w:val="24"/>
        </w:rPr>
      </w:pPr>
      <w:r w:rsidRPr="001C19DD">
        <w:rPr>
          <w:b/>
          <w:i w:val="0"/>
          <w:color w:val="000000" w:themeColor="text1"/>
          <w:sz w:val="24"/>
          <w:szCs w:val="24"/>
        </w:rPr>
        <w:t xml:space="preserve">Figure </w:t>
      </w:r>
      <w:r w:rsidR="009E3350">
        <w:rPr>
          <w:b/>
          <w:i w:val="0"/>
          <w:color w:val="000000" w:themeColor="text1"/>
          <w:sz w:val="24"/>
          <w:szCs w:val="24"/>
        </w:rPr>
        <w:t>3</w:t>
      </w:r>
      <w:r w:rsidRPr="001C19DD">
        <w:rPr>
          <w:b/>
          <w:i w:val="0"/>
          <w:color w:val="000000" w:themeColor="text1"/>
          <w:sz w:val="24"/>
          <w:szCs w:val="24"/>
        </w:rPr>
        <w:t>. Volatile % of biochar samples and raw waste samples</w:t>
      </w:r>
    </w:p>
    <w:p w14:paraId="0D6E1731" w14:textId="7CDE710C" w:rsidR="000C58C4" w:rsidRPr="001C19DD" w:rsidRDefault="000C58C4" w:rsidP="00645A68">
      <w:pPr>
        <w:spacing w:before="120" w:after="120" w:line="360" w:lineRule="auto"/>
        <w:ind w:right="238"/>
        <w:jc w:val="both"/>
        <w:rPr>
          <w:rFonts w:ascii="Times New Roman" w:hAnsi="Times New Roman" w:cs="Times New Roman"/>
          <w:sz w:val="24"/>
          <w:szCs w:val="24"/>
        </w:rPr>
      </w:pPr>
      <w:r w:rsidRPr="001C19DD">
        <w:rPr>
          <w:rFonts w:ascii="Times New Roman" w:hAnsi="Times New Roman" w:cs="Times New Roman"/>
          <w:sz w:val="24"/>
          <w:szCs w:val="24"/>
        </w:rPr>
        <w:t xml:space="preserve">The biochar samples with high volatile percent are considered highly reactive and thus highly reactive torrefied biomass are compared to coal. Torrefied biochar samples with high volatile matter are best substitute for fuel production and not for soil amendment. Thus, from figure 16. it is observed that 2.33:1 biochar sample which contains 70% by weight water hyacinth and 30% by weight kitchen waste can be best suited for soil amendment as it has the least volatile matter percent in comparison to other biochar samples </w:t>
      </w:r>
      <w:r w:rsidR="002C6529">
        <w:rPr>
          <w:rFonts w:ascii="Times New Roman" w:hAnsi="Times New Roman" w:cs="Times New Roman"/>
          <w:color w:val="000000"/>
          <w:sz w:val="24"/>
          <w:szCs w:val="24"/>
        </w:rPr>
        <w:t>[13].</w:t>
      </w:r>
    </w:p>
    <w:p w14:paraId="537C6A9F" w14:textId="24B3C864" w:rsidR="000C58C4" w:rsidRPr="001C19DD" w:rsidRDefault="006849AD" w:rsidP="00645A68">
      <w:pPr>
        <w:pStyle w:val="BodyText"/>
        <w:spacing w:before="120" w:after="120" w:line="360" w:lineRule="auto"/>
        <w:ind w:right="238"/>
        <w:jc w:val="both"/>
        <w:rPr>
          <w:b/>
        </w:rPr>
      </w:pPr>
      <w:r>
        <w:rPr>
          <w:b/>
        </w:rPr>
        <w:t>3</w:t>
      </w:r>
      <w:r w:rsidR="000C58C4" w:rsidRPr="001C19DD">
        <w:rPr>
          <w:b/>
        </w:rPr>
        <w:t>.</w:t>
      </w:r>
      <w:r>
        <w:rPr>
          <w:b/>
        </w:rPr>
        <w:t>1</w:t>
      </w:r>
      <w:r w:rsidR="000C58C4" w:rsidRPr="001C19DD">
        <w:rPr>
          <w:b/>
        </w:rPr>
        <w:t>.3 Ash Content (%)</w:t>
      </w:r>
    </w:p>
    <w:p w14:paraId="67133BF6" w14:textId="610F69EA" w:rsidR="000C58C4" w:rsidRPr="001C19DD" w:rsidRDefault="000C58C4" w:rsidP="00645A68">
      <w:pPr>
        <w:pStyle w:val="BodyText"/>
        <w:spacing w:before="120" w:after="120" w:line="360" w:lineRule="auto"/>
        <w:ind w:right="238"/>
        <w:jc w:val="both"/>
        <w:rPr>
          <w:color w:val="000000"/>
        </w:rPr>
      </w:pPr>
      <w:r w:rsidRPr="001C19DD">
        <w:t xml:space="preserve">Ash content is calculated based on ASTM standard E1755 </w:t>
      </w:r>
      <w:r w:rsidR="002C6529">
        <w:rPr>
          <w:color w:val="000000"/>
        </w:rPr>
        <w:t>[18]</w:t>
      </w:r>
    </w:p>
    <w:p w14:paraId="67F04347" w14:textId="650D6580" w:rsidR="000C58C4" w:rsidRPr="001C19DD" w:rsidRDefault="000C58C4" w:rsidP="00D02912">
      <w:pPr>
        <w:pStyle w:val="Caption"/>
        <w:spacing w:after="0" w:line="360" w:lineRule="auto"/>
        <w:jc w:val="center"/>
        <w:rPr>
          <w:b/>
          <w:i w:val="0"/>
          <w:color w:val="000000" w:themeColor="text1"/>
          <w:sz w:val="24"/>
          <w:szCs w:val="24"/>
        </w:rPr>
      </w:pPr>
      <w:r w:rsidRPr="001C19DD">
        <w:rPr>
          <w:b/>
          <w:i w:val="0"/>
          <w:color w:val="000000" w:themeColor="text1"/>
          <w:sz w:val="24"/>
          <w:szCs w:val="24"/>
        </w:rPr>
        <w:t xml:space="preserve">Table </w:t>
      </w:r>
      <w:r w:rsidR="002A5507">
        <w:rPr>
          <w:b/>
          <w:i w:val="0"/>
          <w:color w:val="000000" w:themeColor="text1"/>
          <w:sz w:val="24"/>
          <w:szCs w:val="24"/>
        </w:rPr>
        <w:t>3</w:t>
      </w:r>
      <w:r w:rsidRPr="001C19DD">
        <w:rPr>
          <w:b/>
          <w:i w:val="0"/>
          <w:color w:val="000000" w:themeColor="text1"/>
          <w:sz w:val="24"/>
          <w:szCs w:val="24"/>
        </w:rPr>
        <w:t>. Ash content analysis of the biochar samples</w:t>
      </w:r>
    </w:p>
    <w:tbl>
      <w:tblPr>
        <w:tblStyle w:val="TableGrid"/>
        <w:tblW w:w="8779" w:type="dxa"/>
        <w:jc w:val="center"/>
        <w:tblLook w:val="04A0" w:firstRow="1" w:lastRow="0" w:firstColumn="1" w:lastColumn="0" w:noHBand="0" w:noVBand="1"/>
      </w:tblPr>
      <w:tblGrid>
        <w:gridCol w:w="1670"/>
        <w:gridCol w:w="1884"/>
        <w:gridCol w:w="1873"/>
        <w:gridCol w:w="1676"/>
        <w:gridCol w:w="1676"/>
      </w:tblGrid>
      <w:tr w:rsidR="000C58C4" w:rsidRPr="001C19DD" w14:paraId="01268497" w14:textId="77777777" w:rsidTr="000C58C4">
        <w:trPr>
          <w:cantSplit/>
          <w:trHeight w:val="1087"/>
          <w:tblHeader/>
          <w:jc w:val="center"/>
        </w:trPr>
        <w:tc>
          <w:tcPr>
            <w:tcW w:w="1670" w:type="dxa"/>
          </w:tcPr>
          <w:p w14:paraId="0751DEC0" w14:textId="77777777" w:rsidR="000C58C4" w:rsidRPr="001C19DD" w:rsidRDefault="000C58C4" w:rsidP="003A3483">
            <w:pPr>
              <w:pStyle w:val="BodyText"/>
              <w:spacing w:line="360" w:lineRule="auto"/>
              <w:ind w:right="236"/>
              <w:jc w:val="center"/>
            </w:pPr>
            <w:r w:rsidRPr="001C19DD">
              <w:t>Sample</w:t>
            </w:r>
          </w:p>
        </w:tc>
        <w:tc>
          <w:tcPr>
            <w:tcW w:w="1884" w:type="dxa"/>
          </w:tcPr>
          <w:p w14:paraId="6ADB2B10" w14:textId="77777777" w:rsidR="000C58C4" w:rsidRPr="001C19DD" w:rsidRDefault="000C58C4" w:rsidP="003A3483">
            <w:pPr>
              <w:pStyle w:val="BodyText"/>
              <w:spacing w:line="360" w:lineRule="auto"/>
              <w:ind w:right="236"/>
              <w:jc w:val="center"/>
            </w:pPr>
            <w:r w:rsidRPr="001C19DD">
              <w:t>Weight of crucible</w:t>
            </w:r>
          </w:p>
          <w:p w14:paraId="750FF14E" w14:textId="77777777" w:rsidR="000C58C4" w:rsidRPr="001C19DD" w:rsidRDefault="000C58C4" w:rsidP="003A3483">
            <w:pPr>
              <w:pStyle w:val="BodyText"/>
              <w:spacing w:line="360" w:lineRule="auto"/>
              <w:ind w:right="236"/>
              <w:jc w:val="center"/>
            </w:pPr>
            <w:proofErr w:type="spellStart"/>
            <w:r w:rsidRPr="001C19DD">
              <w:t>W</w:t>
            </w:r>
            <w:r w:rsidRPr="001C19DD">
              <w:rPr>
                <w:vertAlign w:val="subscript"/>
              </w:rPr>
              <w:t>c</w:t>
            </w:r>
            <w:proofErr w:type="spellEnd"/>
            <w:r w:rsidRPr="001C19DD">
              <w:t xml:space="preserve"> (g) </w:t>
            </w:r>
          </w:p>
        </w:tc>
        <w:tc>
          <w:tcPr>
            <w:tcW w:w="1873" w:type="dxa"/>
          </w:tcPr>
          <w:p w14:paraId="7FA93E22" w14:textId="77777777" w:rsidR="000C58C4" w:rsidRPr="001C19DD" w:rsidRDefault="000C58C4" w:rsidP="003A3483">
            <w:pPr>
              <w:pStyle w:val="BodyText"/>
              <w:spacing w:line="360" w:lineRule="auto"/>
              <w:ind w:right="236"/>
              <w:jc w:val="center"/>
            </w:pPr>
            <w:r w:rsidRPr="001C19DD">
              <w:t>Weight of sample</w:t>
            </w:r>
          </w:p>
          <w:p w14:paraId="1AC1A7D9" w14:textId="77777777" w:rsidR="000C58C4" w:rsidRPr="001C19DD" w:rsidRDefault="000C58C4" w:rsidP="003A3483">
            <w:pPr>
              <w:pStyle w:val="BodyText"/>
              <w:spacing w:line="360" w:lineRule="auto"/>
              <w:ind w:right="236"/>
              <w:jc w:val="center"/>
            </w:pPr>
            <w:r w:rsidRPr="001C19DD">
              <w:t>W₁ (g)</w:t>
            </w:r>
          </w:p>
        </w:tc>
        <w:tc>
          <w:tcPr>
            <w:tcW w:w="1676" w:type="dxa"/>
          </w:tcPr>
          <w:p w14:paraId="1250EF4D" w14:textId="64936E4F" w:rsidR="000C58C4" w:rsidRPr="001C19DD" w:rsidRDefault="000C58C4" w:rsidP="003A3483">
            <w:pPr>
              <w:pStyle w:val="BodyText"/>
              <w:spacing w:line="360" w:lineRule="auto"/>
              <w:ind w:right="236"/>
              <w:jc w:val="center"/>
            </w:pPr>
            <w:r w:rsidRPr="001C19DD">
              <w:t>Weight of ash + crucible</w:t>
            </w:r>
          </w:p>
          <w:p w14:paraId="45F90AAE" w14:textId="77777777" w:rsidR="000C58C4" w:rsidRPr="001C19DD" w:rsidRDefault="000C58C4" w:rsidP="003A3483">
            <w:pPr>
              <w:pStyle w:val="BodyText"/>
              <w:spacing w:line="360" w:lineRule="auto"/>
              <w:ind w:right="236"/>
              <w:jc w:val="center"/>
            </w:pPr>
            <w:r w:rsidRPr="001C19DD">
              <w:t>W₂ (g)</w:t>
            </w:r>
          </w:p>
        </w:tc>
        <w:tc>
          <w:tcPr>
            <w:tcW w:w="1676" w:type="dxa"/>
          </w:tcPr>
          <w:p w14:paraId="7E1B8767" w14:textId="77777777" w:rsidR="000C58C4" w:rsidRPr="001C19DD" w:rsidRDefault="000C58C4" w:rsidP="003A3483">
            <w:pPr>
              <w:pStyle w:val="BodyText"/>
              <w:spacing w:line="360" w:lineRule="auto"/>
              <w:ind w:right="236"/>
              <w:jc w:val="center"/>
            </w:pPr>
            <w:r w:rsidRPr="001C19DD">
              <w:t>Ash content (%)</w:t>
            </w:r>
          </w:p>
        </w:tc>
      </w:tr>
      <w:tr w:rsidR="000C58C4" w:rsidRPr="001C19DD" w14:paraId="5F34F556" w14:textId="77777777" w:rsidTr="000C58C4">
        <w:trPr>
          <w:trHeight w:val="369"/>
          <w:jc w:val="center"/>
        </w:trPr>
        <w:tc>
          <w:tcPr>
            <w:tcW w:w="1670" w:type="dxa"/>
          </w:tcPr>
          <w:p w14:paraId="3DB9463C" w14:textId="77777777" w:rsidR="000C58C4" w:rsidRPr="001C19DD" w:rsidRDefault="000C58C4" w:rsidP="003A3483">
            <w:pPr>
              <w:pStyle w:val="BodyText"/>
              <w:spacing w:line="360" w:lineRule="auto"/>
              <w:ind w:right="236"/>
              <w:jc w:val="center"/>
            </w:pPr>
            <w:r w:rsidRPr="001C19DD">
              <w:t>WH raw</w:t>
            </w:r>
          </w:p>
        </w:tc>
        <w:tc>
          <w:tcPr>
            <w:tcW w:w="1884" w:type="dxa"/>
          </w:tcPr>
          <w:p w14:paraId="07C83A2D" w14:textId="77777777" w:rsidR="000C58C4" w:rsidRPr="001C19DD" w:rsidRDefault="000C58C4" w:rsidP="003A3483">
            <w:pPr>
              <w:pStyle w:val="BodyText"/>
              <w:spacing w:line="360" w:lineRule="auto"/>
              <w:ind w:right="236"/>
              <w:jc w:val="center"/>
            </w:pPr>
            <w:r w:rsidRPr="001C19DD">
              <w:t>18.752</w:t>
            </w:r>
          </w:p>
        </w:tc>
        <w:tc>
          <w:tcPr>
            <w:tcW w:w="1873" w:type="dxa"/>
          </w:tcPr>
          <w:p w14:paraId="276C8F24" w14:textId="77777777" w:rsidR="000C58C4" w:rsidRPr="001C19DD" w:rsidRDefault="000C58C4" w:rsidP="003A3483">
            <w:pPr>
              <w:pStyle w:val="BodyText"/>
              <w:spacing w:line="360" w:lineRule="auto"/>
              <w:ind w:right="236"/>
              <w:jc w:val="center"/>
            </w:pPr>
            <w:r w:rsidRPr="001C19DD">
              <w:t>0.505</w:t>
            </w:r>
          </w:p>
        </w:tc>
        <w:tc>
          <w:tcPr>
            <w:tcW w:w="1676" w:type="dxa"/>
          </w:tcPr>
          <w:p w14:paraId="0ABC13CD" w14:textId="77777777" w:rsidR="000C58C4" w:rsidRPr="001C19DD" w:rsidRDefault="000C58C4" w:rsidP="003A3483">
            <w:pPr>
              <w:pStyle w:val="BodyText"/>
              <w:spacing w:line="360" w:lineRule="auto"/>
              <w:ind w:right="236"/>
              <w:jc w:val="center"/>
            </w:pPr>
            <w:r w:rsidRPr="001C19DD">
              <w:t>18.792</w:t>
            </w:r>
          </w:p>
        </w:tc>
        <w:tc>
          <w:tcPr>
            <w:tcW w:w="1676" w:type="dxa"/>
          </w:tcPr>
          <w:p w14:paraId="6C504A08" w14:textId="77777777" w:rsidR="000C58C4" w:rsidRPr="001C19DD" w:rsidRDefault="000C58C4" w:rsidP="003A3483">
            <w:pPr>
              <w:pStyle w:val="BodyText"/>
              <w:spacing w:line="360" w:lineRule="auto"/>
              <w:ind w:right="236"/>
              <w:jc w:val="center"/>
            </w:pPr>
            <w:r w:rsidRPr="001C19DD">
              <w:t>4</w:t>
            </w:r>
          </w:p>
        </w:tc>
      </w:tr>
      <w:tr w:rsidR="000C58C4" w:rsidRPr="001C19DD" w14:paraId="3D03434A" w14:textId="77777777" w:rsidTr="000C58C4">
        <w:trPr>
          <w:trHeight w:val="359"/>
          <w:jc w:val="center"/>
        </w:trPr>
        <w:tc>
          <w:tcPr>
            <w:tcW w:w="1670" w:type="dxa"/>
          </w:tcPr>
          <w:p w14:paraId="0DB4DBC2" w14:textId="77777777" w:rsidR="000C58C4" w:rsidRPr="001C19DD" w:rsidRDefault="000C58C4" w:rsidP="003A3483">
            <w:pPr>
              <w:pStyle w:val="BodyText"/>
              <w:spacing w:line="360" w:lineRule="auto"/>
              <w:ind w:right="236"/>
              <w:jc w:val="center"/>
            </w:pPr>
            <w:r w:rsidRPr="001C19DD">
              <w:t>KW raw</w:t>
            </w:r>
          </w:p>
        </w:tc>
        <w:tc>
          <w:tcPr>
            <w:tcW w:w="1884" w:type="dxa"/>
          </w:tcPr>
          <w:p w14:paraId="6E5F4A16" w14:textId="77777777" w:rsidR="000C58C4" w:rsidRPr="001C19DD" w:rsidRDefault="000C58C4" w:rsidP="003A3483">
            <w:pPr>
              <w:pStyle w:val="BodyText"/>
              <w:spacing w:line="360" w:lineRule="auto"/>
              <w:ind w:right="236"/>
              <w:jc w:val="center"/>
            </w:pPr>
            <w:r w:rsidRPr="001C19DD">
              <w:t>19.495</w:t>
            </w:r>
          </w:p>
        </w:tc>
        <w:tc>
          <w:tcPr>
            <w:tcW w:w="1873" w:type="dxa"/>
          </w:tcPr>
          <w:p w14:paraId="58AA1910" w14:textId="77777777" w:rsidR="000C58C4" w:rsidRPr="001C19DD" w:rsidRDefault="000C58C4" w:rsidP="003A3483">
            <w:pPr>
              <w:pStyle w:val="BodyText"/>
              <w:spacing w:line="360" w:lineRule="auto"/>
              <w:ind w:right="236"/>
              <w:jc w:val="center"/>
            </w:pPr>
            <w:r w:rsidRPr="001C19DD">
              <w:t>0.506</w:t>
            </w:r>
          </w:p>
        </w:tc>
        <w:tc>
          <w:tcPr>
            <w:tcW w:w="1676" w:type="dxa"/>
          </w:tcPr>
          <w:p w14:paraId="10906A62" w14:textId="77777777" w:rsidR="000C58C4" w:rsidRPr="001C19DD" w:rsidRDefault="000C58C4" w:rsidP="003A3483">
            <w:pPr>
              <w:pStyle w:val="BodyText"/>
              <w:spacing w:line="360" w:lineRule="auto"/>
              <w:ind w:right="236"/>
              <w:jc w:val="center"/>
            </w:pPr>
            <w:r w:rsidRPr="001C19DD">
              <w:t>19.496</w:t>
            </w:r>
          </w:p>
        </w:tc>
        <w:tc>
          <w:tcPr>
            <w:tcW w:w="1676" w:type="dxa"/>
          </w:tcPr>
          <w:p w14:paraId="0F4DF6D7" w14:textId="77777777" w:rsidR="000C58C4" w:rsidRPr="001C19DD" w:rsidRDefault="000C58C4" w:rsidP="003A3483">
            <w:pPr>
              <w:pStyle w:val="BodyText"/>
              <w:spacing w:line="360" w:lineRule="auto"/>
              <w:ind w:right="236"/>
              <w:jc w:val="center"/>
            </w:pPr>
            <w:r w:rsidRPr="001C19DD">
              <w:t>0.2</w:t>
            </w:r>
          </w:p>
        </w:tc>
      </w:tr>
      <w:tr w:rsidR="000C58C4" w:rsidRPr="001C19DD" w14:paraId="60883AD2" w14:textId="77777777" w:rsidTr="000C58C4">
        <w:trPr>
          <w:trHeight w:val="359"/>
          <w:jc w:val="center"/>
        </w:trPr>
        <w:tc>
          <w:tcPr>
            <w:tcW w:w="1670" w:type="dxa"/>
          </w:tcPr>
          <w:p w14:paraId="413935AA" w14:textId="77777777" w:rsidR="000C58C4" w:rsidRPr="001C19DD" w:rsidRDefault="000C58C4" w:rsidP="003A3483">
            <w:pPr>
              <w:pStyle w:val="BodyText"/>
              <w:spacing w:line="360" w:lineRule="auto"/>
              <w:ind w:right="236"/>
              <w:jc w:val="center"/>
            </w:pPr>
            <w:r w:rsidRPr="001C19DD">
              <w:t>WH Biochar</w:t>
            </w:r>
          </w:p>
        </w:tc>
        <w:tc>
          <w:tcPr>
            <w:tcW w:w="1884" w:type="dxa"/>
          </w:tcPr>
          <w:p w14:paraId="4ACC950C" w14:textId="77777777" w:rsidR="000C58C4" w:rsidRPr="001C19DD" w:rsidRDefault="000C58C4" w:rsidP="003A3483">
            <w:pPr>
              <w:pStyle w:val="BodyText"/>
              <w:spacing w:line="360" w:lineRule="auto"/>
              <w:ind w:right="236"/>
              <w:jc w:val="center"/>
            </w:pPr>
            <w:r w:rsidRPr="001C19DD">
              <w:t>18.891</w:t>
            </w:r>
          </w:p>
        </w:tc>
        <w:tc>
          <w:tcPr>
            <w:tcW w:w="1873" w:type="dxa"/>
          </w:tcPr>
          <w:p w14:paraId="257EC27B" w14:textId="77777777" w:rsidR="000C58C4" w:rsidRPr="001C19DD" w:rsidRDefault="000C58C4" w:rsidP="003A3483">
            <w:pPr>
              <w:pStyle w:val="BodyText"/>
              <w:spacing w:line="360" w:lineRule="auto"/>
              <w:ind w:right="236"/>
              <w:jc w:val="center"/>
            </w:pPr>
            <w:r w:rsidRPr="001C19DD">
              <w:t>0.502</w:t>
            </w:r>
          </w:p>
        </w:tc>
        <w:tc>
          <w:tcPr>
            <w:tcW w:w="1676" w:type="dxa"/>
          </w:tcPr>
          <w:p w14:paraId="0AF7A95A" w14:textId="77777777" w:rsidR="000C58C4" w:rsidRPr="001C19DD" w:rsidRDefault="000C58C4" w:rsidP="003A3483">
            <w:pPr>
              <w:pStyle w:val="BodyText"/>
              <w:spacing w:line="360" w:lineRule="auto"/>
              <w:ind w:right="236"/>
              <w:jc w:val="center"/>
            </w:pPr>
            <w:r w:rsidRPr="001C19DD">
              <w:t>18.949</w:t>
            </w:r>
          </w:p>
        </w:tc>
        <w:tc>
          <w:tcPr>
            <w:tcW w:w="1676" w:type="dxa"/>
          </w:tcPr>
          <w:p w14:paraId="5A288BCE" w14:textId="77777777" w:rsidR="000C58C4" w:rsidRPr="001C19DD" w:rsidRDefault="000C58C4" w:rsidP="003A3483">
            <w:pPr>
              <w:pStyle w:val="BodyText"/>
              <w:spacing w:line="360" w:lineRule="auto"/>
              <w:ind w:right="236"/>
              <w:jc w:val="center"/>
            </w:pPr>
            <w:r w:rsidRPr="001C19DD">
              <w:t>11.5</w:t>
            </w:r>
          </w:p>
        </w:tc>
      </w:tr>
      <w:tr w:rsidR="000C58C4" w:rsidRPr="001C19DD" w14:paraId="40A58EA1" w14:textId="77777777" w:rsidTr="000C58C4">
        <w:trPr>
          <w:trHeight w:val="369"/>
          <w:jc w:val="center"/>
        </w:trPr>
        <w:tc>
          <w:tcPr>
            <w:tcW w:w="1670" w:type="dxa"/>
          </w:tcPr>
          <w:p w14:paraId="65457416" w14:textId="77777777" w:rsidR="000C58C4" w:rsidRPr="001C19DD" w:rsidRDefault="000C58C4" w:rsidP="003A3483">
            <w:pPr>
              <w:pStyle w:val="BodyText"/>
              <w:spacing w:line="360" w:lineRule="auto"/>
              <w:ind w:right="236"/>
              <w:jc w:val="center"/>
            </w:pPr>
            <w:r w:rsidRPr="001C19DD">
              <w:t>KW Biochar</w:t>
            </w:r>
          </w:p>
        </w:tc>
        <w:tc>
          <w:tcPr>
            <w:tcW w:w="1884" w:type="dxa"/>
          </w:tcPr>
          <w:p w14:paraId="34835C1D" w14:textId="77777777" w:rsidR="000C58C4" w:rsidRPr="001C19DD" w:rsidRDefault="000C58C4" w:rsidP="003A3483">
            <w:pPr>
              <w:pStyle w:val="BodyText"/>
              <w:spacing w:line="360" w:lineRule="auto"/>
              <w:ind w:right="236"/>
              <w:jc w:val="center"/>
            </w:pPr>
            <w:r w:rsidRPr="001C19DD">
              <w:t>19.439</w:t>
            </w:r>
          </w:p>
        </w:tc>
        <w:tc>
          <w:tcPr>
            <w:tcW w:w="1873" w:type="dxa"/>
          </w:tcPr>
          <w:p w14:paraId="2E71A27F" w14:textId="77777777" w:rsidR="000C58C4" w:rsidRPr="001C19DD" w:rsidRDefault="000C58C4" w:rsidP="003A3483">
            <w:pPr>
              <w:pStyle w:val="BodyText"/>
              <w:spacing w:line="360" w:lineRule="auto"/>
              <w:ind w:right="236"/>
              <w:jc w:val="center"/>
            </w:pPr>
            <w:r w:rsidRPr="001C19DD">
              <w:t>0.506</w:t>
            </w:r>
          </w:p>
        </w:tc>
        <w:tc>
          <w:tcPr>
            <w:tcW w:w="1676" w:type="dxa"/>
          </w:tcPr>
          <w:p w14:paraId="5873B36F" w14:textId="77777777" w:rsidR="000C58C4" w:rsidRPr="001C19DD" w:rsidRDefault="000C58C4" w:rsidP="003A3483">
            <w:pPr>
              <w:pStyle w:val="BodyText"/>
              <w:spacing w:line="360" w:lineRule="auto"/>
              <w:ind w:right="236"/>
              <w:jc w:val="center"/>
            </w:pPr>
            <w:r w:rsidRPr="001C19DD">
              <w:t>19.451</w:t>
            </w:r>
          </w:p>
        </w:tc>
        <w:tc>
          <w:tcPr>
            <w:tcW w:w="1676" w:type="dxa"/>
          </w:tcPr>
          <w:p w14:paraId="69B7863C" w14:textId="77777777" w:rsidR="000C58C4" w:rsidRPr="001C19DD" w:rsidRDefault="000C58C4" w:rsidP="003A3483">
            <w:pPr>
              <w:pStyle w:val="BodyText"/>
              <w:spacing w:line="360" w:lineRule="auto"/>
              <w:ind w:right="236"/>
              <w:jc w:val="center"/>
            </w:pPr>
            <w:r w:rsidRPr="001C19DD">
              <w:t>2.37</w:t>
            </w:r>
          </w:p>
        </w:tc>
      </w:tr>
      <w:tr w:rsidR="000C58C4" w:rsidRPr="001C19DD" w14:paraId="7BFA97B2" w14:textId="77777777" w:rsidTr="000C58C4">
        <w:trPr>
          <w:trHeight w:val="359"/>
          <w:jc w:val="center"/>
        </w:trPr>
        <w:tc>
          <w:tcPr>
            <w:tcW w:w="1670" w:type="dxa"/>
          </w:tcPr>
          <w:p w14:paraId="2A5D805F" w14:textId="77777777" w:rsidR="000C58C4" w:rsidRPr="001C19DD" w:rsidRDefault="000C58C4" w:rsidP="003A3483">
            <w:pPr>
              <w:pStyle w:val="BodyText"/>
              <w:spacing w:line="360" w:lineRule="auto"/>
              <w:ind w:right="236"/>
              <w:jc w:val="center"/>
            </w:pPr>
            <w:r w:rsidRPr="001C19DD">
              <w:t>1:1 Biochar</w:t>
            </w:r>
          </w:p>
        </w:tc>
        <w:tc>
          <w:tcPr>
            <w:tcW w:w="1884" w:type="dxa"/>
          </w:tcPr>
          <w:p w14:paraId="601273BB" w14:textId="77777777" w:rsidR="000C58C4" w:rsidRPr="001C19DD" w:rsidRDefault="000C58C4" w:rsidP="003A3483">
            <w:pPr>
              <w:pStyle w:val="BodyText"/>
              <w:spacing w:line="360" w:lineRule="auto"/>
              <w:ind w:right="236"/>
              <w:jc w:val="center"/>
            </w:pPr>
            <w:r w:rsidRPr="001C19DD">
              <w:t>18.940</w:t>
            </w:r>
          </w:p>
        </w:tc>
        <w:tc>
          <w:tcPr>
            <w:tcW w:w="1873" w:type="dxa"/>
          </w:tcPr>
          <w:p w14:paraId="3EEEC81E" w14:textId="77777777" w:rsidR="000C58C4" w:rsidRPr="001C19DD" w:rsidRDefault="000C58C4" w:rsidP="003A3483">
            <w:pPr>
              <w:pStyle w:val="BodyText"/>
              <w:spacing w:line="360" w:lineRule="auto"/>
              <w:ind w:right="236"/>
              <w:jc w:val="center"/>
            </w:pPr>
            <w:r w:rsidRPr="001C19DD">
              <w:t>0.505</w:t>
            </w:r>
          </w:p>
        </w:tc>
        <w:tc>
          <w:tcPr>
            <w:tcW w:w="1676" w:type="dxa"/>
          </w:tcPr>
          <w:p w14:paraId="697FF20D" w14:textId="77777777" w:rsidR="000C58C4" w:rsidRPr="001C19DD" w:rsidRDefault="000C58C4" w:rsidP="003A3483">
            <w:pPr>
              <w:pStyle w:val="BodyText"/>
              <w:spacing w:line="360" w:lineRule="auto"/>
              <w:ind w:right="236"/>
              <w:jc w:val="center"/>
            </w:pPr>
            <w:r w:rsidRPr="001C19DD">
              <w:t>18.975</w:t>
            </w:r>
          </w:p>
        </w:tc>
        <w:tc>
          <w:tcPr>
            <w:tcW w:w="1676" w:type="dxa"/>
          </w:tcPr>
          <w:p w14:paraId="6C75BDAD" w14:textId="77777777" w:rsidR="000C58C4" w:rsidRPr="001C19DD" w:rsidRDefault="000C58C4" w:rsidP="003A3483">
            <w:pPr>
              <w:pStyle w:val="BodyText"/>
              <w:spacing w:line="360" w:lineRule="auto"/>
              <w:ind w:right="236"/>
              <w:jc w:val="center"/>
            </w:pPr>
            <w:r w:rsidRPr="001C19DD">
              <w:t>7</w:t>
            </w:r>
          </w:p>
        </w:tc>
      </w:tr>
      <w:tr w:rsidR="000C58C4" w:rsidRPr="001C19DD" w14:paraId="14C6DD31" w14:textId="77777777" w:rsidTr="000C58C4">
        <w:trPr>
          <w:trHeight w:val="359"/>
          <w:jc w:val="center"/>
        </w:trPr>
        <w:tc>
          <w:tcPr>
            <w:tcW w:w="1670" w:type="dxa"/>
          </w:tcPr>
          <w:p w14:paraId="579A7FA0" w14:textId="77777777" w:rsidR="000C58C4" w:rsidRPr="001C19DD" w:rsidRDefault="000C58C4" w:rsidP="003A3483">
            <w:pPr>
              <w:pStyle w:val="BodyText"/>
              <w:spacing w:line="360" w:lineRule="auto"/>
              <w:ind w:right="236"/>
              <w:jc w:val="center"/>
            </w:pPr>
            <w:r w:rsidRPr="001C19DD">
              <w:lastRenderedPageBreak/>
              <w:t>1:1.5 Biochar</w:t>
            </w:r>
          </w:p>
        </w:tc>
        <w:tc>
          <w:tcPr>
            <w:tcW w:w="1884" w:type="dxa"/>
          </w:tcPr>
          <w:p w14:paraId="5D1EEF9F" w14:textId="77777777" w:rsidR="000C58C4" w:rsidRPr="001C19DD" w:rsidRDefault="000C58C4" w:rsidP="003A3483">
            <w:pPr>
              <w:pStyle w:val="BodyText"/>
              <w:spacing w:line="360" w:lineRule="auto"/>
              <w:ind w:right="236"/>
              <w:jc w:val="center"/>
            </w:pPr>
            <w:r w:rsidRPr="001C19DD">
              <w:t>18.716</w:t>
            </w:r>
          </w:p>
        </w:tc>
        <w:tc>
          <w:tcPr>
            <w:tcW w:w="1873" w:type="dxa"/>
          </w:tcPr>
          <w:p w14:paraId="06DB8014" w14:textId="77777777" w:rsidR="000C58C4" w:rsidRPr="001C19DD" w:rsidRDefault="000C58C4" w:rsidP="003A3483">
            <w:pPr>
              <w:pStyle w:val="BodyText"/>
              <w:spacing w:line="360" w:lineRule="auto"/>
              <w:ind w:right="236"/>
              <w:jc w:val="center"/>
            </w:pPr>
            <w:r w:rsidRPr="001C19DD">
              <w:t>0.503</w:t>
            </w:r>
          </w:p>
        </w:tc>
        <w:tc>
          <w:tcPr>
            <w:tcW w:w="1676" w:type="dxa"/>
          </w:tcPr>
          <w:p w14:paraId="2DCD4686" w14:textId="77777777" w:rsidR="000C58C4" w:rsidRPr="001C19DD" w:rsidRDefault="000C58C4" w:rsidP="003A3483">
            <w:pPr>
              <w:pStyle w:val="BodyText"/>
              <w:spacing w:line="360" w:lineRule="auto"/>
              <w:ind w:right="236"/>
              <w:jc w:val="center"/>
            </w:pPr>
            <w:r w:rsidRPr="001C19DD">
              <w:t>18.735</w:t>
            </w:r>
          </w:p>
        </w:tc>
        <w:tc>
          <w:tcPr>
            <w:tcW w:w="1676" w:type="dxa"/>
          </w:tcPr>
          <w:p w14:paraId="3717528E" w14:textId="77777777" w:rsidR="000C58C4" w:rsidRPr="001C19DD" w:rsidRDefault="000C58C4" w:rsidP="003A3483">
            <w:pPr>
              <w:pStyle w:val="BodyText"/>
              <w:spacing w:line="360" w:lineRule="auto"/>
              <w:ind w:right="236"/>
              <w:jc w:val="center"/>
            </w:pPr>
            <w:r w:rsidRPr="001C19DD">
              <w:t>3.78</w:t>
            </w:r>
          </w:p>
        </w:tc>
      </w:tr>
      <w:tr w:rsidR="000C58C4" w:rsidRPr="001C19DD" w14:paraId="014FCC54" w14:textId="77777777" w:rsidTr="000C58C4">
        <w:trPr>
          <w:trHeight w:val="369"/>
          <w:jc w:val="center"/>
        </w:trPr>
        <w:tc>
          <w:tcPr>
            <w:tcW w:w="1670" w:type="dxa"/>
          </w:tcPr>
          <w:p w14:paraId="2C205ED8" w14:textId="77777777" w:rsidR="000C58C4" w:rsidRPr="001C19DD" w:rsidRDefault="000C58C4" w:rsidP="003A3483">
            <w:pPr>
              <w:pStyle w:val="BodyText"/>
              <w:spacing w:line="360" w:lineRule="auto"/>
              <w:ind w:right="236"/>
              <w:jc w:val="center"/>
            </w:pPr>
            <w:r w:rsidRPr="001C19DD">
              <w:t>1:2.33 Biochar</w:t>
            </w:r>
          </w:p>
        </w:tc>
        <w:tc>
          <w:tcPr>
            <w:tcW w:w="1884" w:type="dxa"/>
          </w:tcPr>
          <w:p w14:paraId="70E3473A" w14:textId="77777777" w:rsidR="000C58C4" w:rsidRPr="001C19DD" w:rsidRDefault="000C58C4" w:rsidP="003A3483">
            <w:pPr>
              <w:pStyle w:val="BodyText"/>
              <w:spacing w:line="360" w:lineRule="auto"/>
              <w:ind w:right="236"/>
              <w:jc w:val="center"/>
            </w:pPr>
            <w:r w:rsidRPr="001C19DD">
              <w:t>18.893</w:t>
            </w:r>
          </w:p>
        </w:tc>
        <w:tc>
          <w:tcPr>
            <w:tcW w:w="1873" w:type="dxa"/>
          </w:tcPr>
          <w:p w14:paraId="5A307634" w14:textId="77777777" w:rsidR="000C58C4" w:rsidRPr="001C19DD" w:rsidRDefault="000C58C4" w:rsidP="003A3483">
            <w:pPr>
              <w:pStyle w:val="BodyText"/>
              <w:spacing w:line="360" w:lineRule="auto"/>
              <w:ind w:right="236"/>
              <w:jc w:val="center"/>
            </w:pPr>
            <w:r w:rsidRPr="001C19DD">
              <w:t>0.508</w:t>
            </w:r>
          </w:p>
        </w:tc>
        <w:tc>
          <w:tcPr>
            <w:tcW w:w="1676" w:type="dxa"/>
          </w:tcPr>
          <w:p w14:paraId="103385BB" w14:textId="77777777" w:rsidR="000C58C4" w:rsidRPr="001C19DD" w:rsidRDefault="000C58C4" w:rsidP="003A3483">
            <w:pPr>
              <w:pStyle w:val="BodyText"/>
              <w:spacing w:line="360" w:lineRule="auto"/>
              <w:ind w:right="236"/>
              <w:jc w:val="center"/>
            </w:pPr>
            <w:r w:rsidRPr="001C19DD">
              <w:t>18.913</w:t>
            </w:r>
          </w:p>
        </w:tc>
        <w:tc>
          <w:tcPr>
            <w:tcW w:w="1676" w:type="dxa"/>
          </w:tcPr>
          <w:p w14:paraId="239E0C6F" w14:textId="77777777" w:rsidR="000C58C4" w:rsidRPr="001C19DD" w:rsidRDefault="000C58C4" w:rsidP="003A3483">
            <w:pPr>
              <w:pStyle w:val="BodyText"/>
              <w:spacing w:line="360" w:lineRule="auto"/>
              <w:ind w:right="236"/>
              <w:jc w:val="center"/>
            </w:pPr>
            <w:r w:rsidRPr="001C19DD">
              <w:t>3.94</w:t>
            </w:r>
          </w:p>
        </w:tc>
      </w:tr>
      <w:tr w:rsidR="000C58C4" w:rsidRPr="001C19DD" w14:paraId="7A793B5E" w14:textId="77777777" w:rsidTr="000C58C4">
        <w:trPr>
          <w:trHeight w:val="359"/>
          <w:jc w:val="center"/>
        </w:trPr>
        <w:tc>
          <w:tcPr>
            <w:tcW w:w="1670" w:type="dxa"/>
          </w:tcPr>
          <w:p w14:paraId="6D5E695C" w14:textId="77777777" w:rsidR="000C58C4" w:rsidRPr="001C19DD" w:rsidRDefault="000C58C4" w:rsidP="003A3483">
            <w:pPr>
              <w:pStyle w:val="BodyText"/>
              <w:spacing w:line="360" w:lineRule="auto"/>
              <w:ind w:right="236"/>
              <w:jc w:val="center"/>
            </w:pPr>
            <w:r w:rsidRPr="001C19DD">
              <w:t>1.5:1 Biochar</w:t>
            </w:r>
          </w:p>
        </w:tc>
        <w:tc>
          <w:tcPr>
            <w:tcW w:w="1884" w:type="dxa"/>
          </w:tcPr>
          <w:p w14:paraId="59FCED20" w14:textId="77777777" w:rsidR="000C58C4" w:rsidRPr="001C19DD" w:rsidRDefault="000C58C4" w:rsidP="003A3483">
            <w:pPr>
              <w:pStyle w:val="BodyText"/>
              <w:spacing w:line="360" w:lineRule="auto"/>
              <w:ind w:right="236"/>
              <w:jc w:val="center"/>
            </w:pPr>
            <w:r w:rsidRPr="001C19DD">
              <w:t>19.446</w:t>
            </w:r>
          </w:p>
        </w:tc>
        <w:tc>
          <w:tcPr>
            <w:tcW w:w="1873" w:type="dxa"/>
          </w:tcPr>
          <w:p w14:paraId="5721CFFF" w14:textId="77777777" w:rsidR="000C58C4" w:rsidRPr="001C19DD" w:rsidRDefault="000C58C4" w:rsidP="003A3483">
            <w:pPr>
              <w:pStyle w:val="BodyText"/>
              <w:spacing w:line="360" w:lineRule="auto"/>
              <w:ind w:right="236"/>
              <w:jc w:val="center"/>
            </w:pPr>
            <w:r w:rsidRPr="001C19DD">
              <w:t>0.504</w:t>
            </w:r>
          </w:p>
        </w:tc>
        <w:tc>
          <w:tcPr>
            <w:tcW w:w="1676" w:type="dxa"/>
          </w:tcPr>
          <w:p w14:paraId="47354EA4" w14:textId="77777777" w:rsidR="000C58C4" w:rsidRPr="001C19DD" w:rsidRDefault="000C58C4" w:rsidP="003A3483">
            <w:pPr>
              <w:pStyle w:val="BodyText"/>
              <w:spacing w:line="360" w:lineRule="auto"/>
              <w:ind w:right="236"/>
              <w:jc w:val="center"/>
            </w:pPr>
            <w:r w:rsidRPr="001C19DD">
              <w:t>19.485</w:t>
            </w:r>
          </w:p>
        </w:tc>
        <w:tc>
          <w:tcPr>
            <w:tcW w:w="1676" w:type="dxa"/>
          </w:tcPr>
          <w:p w14:paraId="6316BDB9" w14:textId="77777777" w:rsidR="000C58C4" w:rsidRPr="001C19DD" w:rsidRDefault="000C58C4" w:rsidP="003A3483">
            <w:pPr>
              <w:pStyle w:val="BodyText"/>
              <w:spacing w:line="360" w:lineRule="auto"/>
              <w:ind w:right="236"/>
              <w:jc w:val="center"/>
            </w:pPr>
            <w:r w:rsidRPr="001C19DD">
              <w:t>7.74</w:t>
            </w:r>
          </w:p>
        </w:tc>
      </w:tr>
      <w:tr w:rsidR="000C58C4" w:rsidRPr="001C19DD" w14:paraId="1795BB66" w14:textId="77777777" w:rsidTr="000C58C4">
        <w:trPr>
          <w:trHeight w:val="359"/>
          <w:jc w:val="center"/>
        </w:trPr>
        <w:tc>
          <w:tcPr>
            <w:tcW w:w="1670" w:type="dxa"/>
          </w:tcPr>
          <w:p w14:paraId="17E78B33" w14:textId="77777777" w:rsidR="000C58C4" w:rsidRPr="001C19DD" w:rsidRDefault="000C58C4" w:rsidP="003A3483">
            <w:pPr>
              <w:pStyle w:val="BodyText"/>
              <w:spacing w:line="360" w:lineRule="auto"/>
              <w:ind w:right="236"/>
              <w:jc w:val="center"/>
            </w:pPr>
            <w:r w:rsidRPr="001C19DD">
              <w:t>2.33:1 Biochar</w:t>
            </w:r>
          </w:p>
        </w:tc>
        <w:tc>
          <w:tcPr>
            <w:tcW w:w="1884" w:type="dxa"/>
          </w:tcPr>
          <w:p w14:paraId="28D3D55B" w14:textId="77777777" w:rsidR="000C58C4" w:rsidRPr="001C19DD" w:rsidRDefault="000C58C4" w:rsidP="003A3483">
            <w:pPr>
              <w:pStyle w:val="BodyText"/>
              <w:spacing w:line="360" w:lineRule="auto"/>
              <w:ind w:right="236"/>
              <w:jc w:val="center"/>
            </w:pPr>
            <w:r w:rsidRPr="001C19DD">
              <w:t>18.943</w:t>
            </w:r>
          </w:p>
        </w:tc>
        <w:tc>
          <w:tcPr>
            <w:tcW w:w="1873" w:type="dxa"/>
          </w:tcPr>
          <w:p w14:paraId="61ACD5E1" w14:textId="77777777" w:rsidR="000C58C4" w:rsidRPr="001C19DD" w:rsidRDefault="000C58C4" w:rsidP="003A3483">
            <w:pPr>
              <w:pStyle w:val="BodyText"/>
              <w:spacing w:line="360" w:lineRule="auto"/>
              <w:ind w:right="236"/>
              <w:jc w:val="center"/>
            </w:pPr>
            <w:r w:rsidRPr="001C19DD">
              <w:t>0.502</w:t>
            </w:r>
          </w:p>
        </w:tc>
        <w:tc>
          <w:tcPr>
            <w:tcW w:w="1676" w:type="dxa"/>
          </w:tcPr>
          <w:p w14:paraId="3E960011" w14:textId="77777777" w:rsidR="000C58C4" w:rsidRPr="001C19DD" w:rsidRDefault="000C58C4" w:rsidP="003A3483">
            <w:pPr>
              <w:pStyle w:val="BodyText"/>
              <w:spacing w:line="360" w:lineRule="auto"/>
              <w:ind w:right="236"/>
              <w:jc w:val="center"/>
            </w:pPr>
            <w:r w:rsidRPr="001C19DD">
              <w:t>18.994</w:t>
            </w:r>
          </w:p>
        </w:tc>
        <w:tc>
          <w:tcPr>
            <w:tcW w:w="1676" w:type="dxa"/>
          </w:tcPr>
          <w:p w14:paraId="1B8D5229" w14:textId="77777777" w:rsidR="000C58C4" w:rsidRPr="001C19DD" w:rsidRDefault="000C58C4" w:rsidP="003A3483">
            <w:pPr>
              <w:pStyle w:val="BodyText"/>
              <w:spacing w:line="360" w:lineRule="auto"/>
              <w:ind w:right="236"/>
              <w:jc w:val="center"/>
            </w:pPr>
            <w:r w:rsidRPr="001C19DD">
              <w:t>10.1</w:t>
            </w:r>
          </w:p>
        </w:tc>
      </w:tr>
    </w:tbl>
    <w:p w14:paraId="6642FCFD" w14:textId="77777777" w:rsidR="000C58C4" w:rsidRPr="001C19DD" w:rsidRDefault="000C58C4" w:rsidP="000C58C4">
      <w:pPr>
        <w:pStyle w:val="BodyText"/>
        <w:spacing w:line="360" w:lineRule="auto"/>
        <w:ind w:right="236"/>
        <w:jc w:val="both"/>
      </w:pPr>
    </w:p>
    <w:p w14:paraId="32F053F2" w14:textId="77777777" w:rsidR="000C58C4" w:rsidRPr="001C19DD" w:rsidRDefault="000C58C4" w:rsidP="000C58C4">
      <w:pPr>
        <w:pStyle w:val="BodyText"/>
        <w:spacing w:line="360" w:lineRule="auto"/>
        <w:ind w:left="380" w:right="236"/>
        <w:jc w:val="center"/>
      </w:pPr>
      <w:r w:rsidRPr="001C19DD">
        <w:rPr>
          <w:noProof/>
        </w:rPr>
        <w:drawing>
          <wp:inline distT="0" distB="0" distL="0" distR="0" wp14:anchorId="559CC46C" wp14:editId="7C2376E1">
            <wp:extent cx="5387340" cy="2887980"/>
            <wp:effectExtent l="0" t="0" r="3810"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D1432E" w14:textId="5688F358" w:rsidR="000C58C4" w:rsidRPr="001C19DD" w:rsidRDefault="000C58C4" w:rsidP="00645A68">
      <w:pPr>
        <w:pStyle w:val="Caption"/>
        <w:spacing w:before="120" w:after="120" w:line="360" w:lineRule="auto"/>
        <w:jc w:val="center"/>
        <w:rPr>
          <w:b/>
          <w:i w:val="0"/>
          <w:color w:val="000000" w:themeColor="text1"/>
          <w:sz w:val="24"/>
          <w:szCs w:val="24"/>
        </w:rPr>
      </w:pPr>
      <w:r w:rsidRPr="001C19DD">
        <w:rPr>
          <w:b/>
          <w:i w:val="0"/>
          <w:color w:val="000000" w:themeColor="text1"/>
          <w:sz w:val="24"/>
          <w:szCs w:val="24"/>
        </w:rPr>
        <w:t xml:space="preserve">         Figure </w:t>
      </w:r>
      <w:r w:rsidR="009E3350">
        <w:rPr>
          <w:b/>
          <w:i w:val="0"/>
          <w:color w:val="000000" w:themeColor="text1"/>
          <w:sz w:val="24"/>
          <w:szCs w:val="24"/>
        </w:rPr>
        <w:t>4</w:t>
      </w:r>
      <w:r w:rsidRPr="001C19DD">
        <w:rPr>
          <w:b/>
          <w:i w:val="0"/>
          <w:color w:val="000000" w:themeColor="text1"/>
          <w:sz w:val="24"/>
          <w:szCs w:val="24"/>
        </w:rPr>
        <w:t>. Ash % of biochar samples and raw waste samples</w:t>
      </w:r>
    </w:p>
    <w:p w14:paraId="1F0B1481" w14:textId="77777777" w:rsidR="000C58C4" w:rsidRPr="001C19DD" w:rsidRDefault="000C58C4" w:rsidP="00645A68">
      <w:pPr>
        <w:spacing w:before="120" w:after="120" w:line="360" w:lineRule="auto"/>
        <w:ind w:right="238"/>
        <w:jc w:val="both"/>
        <w:rPr>
          <w:rFonts w:ascii="Times New Roman" w:hAnsi="Times New Roman" w:cs="Times New Roman"/>
          <w:sz w:val="24"/>
          <w:szCs w:val="24"/>
        </w:rPr>
      </w:pPr>
      <w:r w:rsidRPr="001C19DD">
        <w:rPr>
          <w:rFonts w:ascii="Times New Roman" w:hAnsi="Times New Roman" w:cs="Times New Roman"/>
          <w:sz w:val="24"/>
          <w:szCs w:val="24"/>
        </w:rPr>
        <w:t xml:space="preserve">According to the studies, low ash content of biochar sample is preferred for soil amendment as properties of biochar play a vital role in deciding the application of biochar in various fields. For example, biochar with high surface area along with presence of binding sites are useful as adsorbents for various contaminants, then biochar having porosity and high structural bound nitrogen groups are best suited for the development of supercapacitors etc. </w:t>
      </w:r>
    </w:p>
    <w:p w14:paraId="071E55B5" w14:textId="2CFE4734" w:rsidR="000C58C4" w:rsidRPr="001C19DD" w:rsidRDefault="000C58C4" w:rsidP="00645A68">
      <w:pPr>
        <w:spacing w:before="120" w:after="120" w:line="360" w:lineRule="auto"/>
        <w:ind w:right="238"/>
        <w:jc w:val="both"/>
        <w:rPr>
          <w:rFonts w:ascii="Times New Roman" w:hAnsi="Times New Roman" w:cs="Times New Roman"/>
          <w:sz w:val="24"/>
          <w:szCs w:val="24"/>
        </w:rPr>
      </w:pPr>
      <w:r w:rsidRPr="001C19DD">
        <w:rPr>
          <w:rFonts w:ascii="Times New Roman" w:hAnsi="Times New Roman" w:cs="Times New Roman"/>
          <w:sz w:val="24"/>
          <w:szCs w:val="24"/>
        </w:rPr>
        <w:t xml:space="preserve">Thus, from figure 17. we can determine that kitchen waste (KW) biochar is best suitable for soil amendment as it has least ash content </w:t>
      </w:r>
      <w:r w:rsidR="002C6529">
        <w:rPr>
          <w:rFonts w:ascii="Times New Roman" w:hAnsi="Times New Roman" w:cs="Times New Roman"/>
          <w:color w:val="000000"/>
          <w:sz w:val="24"/>
          <w:szCs w:val="24"/>
        </w:rPr>
        <w:t>[12]</w:t>
      </w:r>
    </w:p>
    <w:p w14:paraId="31CAC71D" w14:textId="72444B31" w:rsidR="000C58C4" w:rsidRPr="001C19DD" w:rsidRDefault="006849AD" w:rsidP="007F6E32">
      <w:pPr>
        <w:pStyle w:val="BodyText"/>
        <w:spacing w:line="360" w:lineRule="auto"/>
        <w:ind w:right="236"/>
        <w:jc w:val="both"/>
        <w:rPr>
          <w:b/>
        </w:rPr>
      </w:pPr>
      <w:r>
        <w:rPr>
          <w:b/>
        </w:rPr>
        <w:lastRenderedPageBreak/>
        <w:t>3</w:t>
      </w:r>
      <w:r w:rsidR="000C58C4" w:rsidRPr="001C19DD">
        <w:rPr>
          <w:b/>
        </w:rPr>
        <w:t>.</w:t>
      </w:r>
      <w:r>
        <w:rPr>
          <w:b/>
        </w:rPr>
        <w:t>1</w:t>
      </w:r>
      <w:r w:rsidR="000C58C4" w:rsidRPr="001C19DD">
        <w:rPr>
          <w:b/>
        </w:rPr>
        <w:t>.4 Fixed Carbon Content (%)</w:t>
      </w:r>
    </w:p>
    <w:p w14:paraId="4B456C84" w14:textId="4BAA20ED" w:rsidR="000C58C4" w:rsidRPr="001C19DD" w:rsidRDefault="000C58C4" w:rsidP="007F6E32">
      <w:pPr>
        <w:pStyle w:val="BodyText"/>
        <w:spacing w:line="360" w:lineRule="auto"/>
        <w:ind w:right="236"/>
        <w:jc w:val="both"/>
      </w:pPr>
      <w:r w:rsidRPr="001C19DD">
        <w:t xml:space="preserve">Fixed carbon is calculated as shown below </w:t>
      </w:r>
      <w:r w:rsidR="002C6529">
        <w:rPr>
          <w:color w:val="000000"/>
        </w:rPr>
        <w:t>[19]</w:t>
      </w:r>
    </w:p>
    <w:p w14:paraId="4160DAA5" w14:textId="77777777" w:rsidR="000C58C4" w:rsidRPr="001C19DD" w:rsidRDefault="000C58C4" w:rsidP="000C58C4">
      <w:pPr>
        <w:pStyle w:val="BodyText"/>
        <w:spacing w:line="360" w:lineRule="auto"/>
        <w:ind w:left="380" w:right="236"/>
        <w:jc w:val="both"/>
      </w:pPr>
      <w:r w:rsidRPr="001C19DD">
        <w:t>Fixed carbon = 100 – [% moisture content + % volatile matter + % ash content]</w:t>
      </w:r>
    </w:p>
    <w:p w14:paraId="3BB0CBDA" w14:textId="4EB6FC9F" w:rsidR="000C58C4" w:rsidRPr="001C19DD" w:rsidRDefault="000C58C4" w:rsidP="000C58C4">
      <w:pPr>
        <w:pStyle w:val="Caption"/>
        <w:spacing w:after="0" w:line="360" w:lineRule="auto"/>
        <w:jc w:val="center"/>
        <w:rPr>
          <w:b/>
          <w:i w:val="0"/>
          <w:color w:val="000000" w:themeColor="text1"/>
          <w:sz w:val="24"/>
          <w:szCs w:val="24"/>
        </w:rPr>
      </w:pPr>
      <w:r w:rsidRPr="001C19DD">
        <w:rPr>
          <w:b/>
          <w:i w:val="0"/>
          <w:color w:val="000000" w:themeColor="text1"/>
          <w:sz w:val="24"/>
          <w:szCs w:val="24"/>
        </w:rPr>
        <w:t xml:space="preserve">                Table </w:t>
      </w:r>
      <w:r w:rsidR="002A5507">
        <w:rPr>
          <w:b/>
          <w:i w:val="0"/>
          <w:color w:val="000000" w:themeColor="text1"/>
          <w:sz w:val="24"/>
          <w:szCs w:val="24"/>
        </w:rPr>
        <w:t>4</w:t>
      </w:r>
      <w:r w:rsidRPr="001C19DD">
        <w:rPr>
          <w:b/>
          <w:i w:val="0"/>
          <w:color w:val="000000" w:themeColor="text1"/>
          <w:sz w:val="24"/>
          <w:szCs w:val="24"/>
        </w:rPr>
        <w:t>. Fixed carbon content of biochar samples</w:t>
      </w:r>
    </w:p>
    <w:tbl>
      <w:tblPr>
        <w:tblStyle w:val="TableGrid"/>
        <w:tblW w:w="8418" w:type="dxa"/>
        <w:jc w:val="center"/>
        <w:tblLook w:val="04A0" w:firstRow="1" w:lastRow="0" w:firstColumn="1" w:lastColumn="0" w:noHBand="0" w:noVBand="1"/>
      </w:tblPr>
      <w:tblGrid>
        <w:gridCol w:w="1627"/>
        <w:gridCol w:w="1947"/>
        <w:gridCol w:w="1761"/>
        <w:gridCol w:w="1589"/>
        <w:gridCol w:w="1494"/>
      </w:tblGrid>
      <w:tr w:rsidR="000C58C4" w:rsidRPr="001C19DD" w14:paraId="3341A55D" w14:textId="77777777" w:rsidTr="007F6E32">
        <w:trPr>
          <w:trHeight w:val="939"/>
          <w:jc w:val="center"/>
        </w:trPr>
        <w:tc>
          <w:tcPr>
            <w:tcW w:w="1627" w:type="dxa"/>
          </w:tcPr>
          <w:p w14:paraId="088930DB" w14:textId="77777777" w:rsidR="000C58C4" w:rsidRPr="001C19DD" w:rsidRDefault="000C58C4" w:rsidP="003A3483">
            <w:pPr>
              <w:pStyle w:val="BodyText"/>
              <w:spacing w:line="360" w:lineRule="auto"/>
              <w:ind w:right="236"/>
              <w:jc w:val="center"/>
            </w:pPr>
            <w:r w:rsidRPr="001C19DD">
              <w:t>Sample</w:t>
            </w:r>
          </w:p>
        </w:tc>
        <w:tc>
          <w:tcPr>
            <w:tcW w:w="1947" w:type="dxa"/>
          </w:tcPr>
          <w:p w14:paraId="1224000D" w14:textId="77777777" w:rsidR="000C58C4" w:rsidRPr="001C19DD" w:rsidRDefault="000C58C4" w:rsidP="003A3483">
            <w:pPr>
              <w:pStyle w:val="BodyText"/>
              <w:spacing w:line="360" w:lineRule="auto"/>
              <w:ind w:right="236"/>
              <w:jc w:val="center"/>
            </w:pPr>
            <w:r w:rsidRPr="001C19DD">
              <w:t>% Moisture content</w:t>
            </w:r>
          </w:p>
        </w:tc>
        <w:tc>
          <w:tcPr>
            <w:tcW w:w="1761" w:type="dxa"/>
          </w:tcPr>
          <w:p w14:paraId="0A22B8EF" w14:textId="77777777" w:rsidR="000C58C4" w:rsidRPr="001C19DD" w:rsidRDefault="000C58C4" w:rsidP="003A3483">
            <w:pPr>
              <w:pStyle w:val="BodyText"/>
              <w:spacing w:line="360" w:lineRule="auto"/>
              <w:ind w:right="236"/>
              <w:jc w:val="center"/>
            </w:pPr>
            <w:r w:rsidRPr="001C19DD">
              <w:t>% Volatile matter</w:t>
            </w:r>
          </w:p>
        </w:tc>
        <w:tc>
          <w:tcPr>
            <w:tcW w:w="1589" w:type="dxa"/>
          </w:tcPr>
          <w:p w14:paraId="711D63DD" w14:textId="77777777" w:rsidR="000C58C4" w:rsidRPr="001C19DD" w:rsidRDefault="000C58C4" w:rsidP="003A3483">
            <w:pPr>
              <w:pStyle w:val="BodyText"/>
              <w:spacing w:line="360" w:lineRule="auto"/>
              <w:ind w:right="236"/>
              <w:jc w:val="center"/>
            </w:pPr>
            <w:r w:rsidRPr="001C19DD">
              <w:t>% Ash content</w:t>
            </w:r>
          </w:p>
        </w:tc>
        <w:tc>
          <w:tcPr>
            <w:tcW w:w="1494" w:type="dxa"/>
          </w:tcPr>
          <w:p w14:paraId="0F8D1A96" w14:textId="77777777" w:rsidR="000C58C4" w:rsidRPr="001C19DD" w:rsidRDefault="000C58C4" w:rsidP="003A3483">
            <w:pPr>
              <w:pStyle w:val="BodyText"/>
              <w:spacing w:line="360" w:lineRule="auto"/>
              <w:ind w:right="236"/>
              <w:jc w:val="center"/>
            </w:pPr>
            <w:r w:rsidRPr="001C19DD">
              <w:t>Fixed carbon (%)</w:t>
            </w:r>
          </w:p>
        </w:tc>
      </w:tr>
      <w:tr w:rsidR="000C58C4" w:rsidRPr="001C19DD" w14:paraId="5C2F99CA" w14:textId="77777777" w:rsidTr="007F6E32">
        <w:trPr>
          <w:trHeight w:val="468"/>
          <w:jc w:val="center"/>
        </w:trPr>
        <w:tc>
          <w:tcPr>
            <w:tcW w:w="1627" w:type="dxa"/>
          </w:tcPr>
          <w:p w14:paraId="7871B573" w14:textId="77777777" w:rsidR="000C58C4" w:rsidRPr="001C19DD" w:rsidRDefault="000C58C4" w:rsidP="003A3483">
            <w:pPr>
              <w:pStyle w:val="BodyText"/>
              <w:spacing w:line="360" w:lineRule="auto"/>
              <w:ind w:right="236"/>
              <w:jc w:val="center"/>
            </w:pPr>
            <w:r w:rsidRPr="001C19DD">
              <w:t>WH raw</w:t>
            </w:r>
          </w:p>
        </w:tc>
        <w:tc>
          <w:tcPr>
            <w:tcW w:w="1947" w:type="dxa"/>
          </w:tcPr>
          <w:p w14:paraId="3D4B06B9" w14:textId="77777777" w:rsidR="000C58C4" w:rsidRPr="001C19DD" w:rsidRDefault="000C58C4" w:rsidP="003A3483">
            <w:pPr>
              <w:pStyle w:val="BodyText"/>
              <w:spacing w:line="360" w:lineRule="auto"/>
              <w:ind w:right="236"/>
              <w:jc w:val="center"/>
            </w:pPr>
            <w:r w:rsidRPr="001C19DD">
              <w:t>5.3</w:t>
            </w:r>
          </w:p>
        </w:tc>
        <w:tc>
          <w:tcPr>
            <w:tcW w:w="1761" w:type="dxa"/>
          </w:tcPr>
          <w:p w14:paraId="024DAA1F" w14:textId="77777777" w:rsidR="000C58C4" w:rsidRPr="001C19DD" w:rsidRDefault="000C58C4" w:rsidP="003A3483">
            <w:pPr>
              <w:pStyle w:val="BodyText"/>
              <w:spacing w:line="360" w:lineRule="auto"/>
              <w:ind w:right="236"/>
              <w:jc w:val="center"/>
            </w:pPr>
            <w:r w:rsidRPr="001C19DD">
              <w:t>67.57</w:t>
            </w:r>
          </w:p>
        </w:tc>
        <w:tc>
          <w:tcPr>
            <w:tcW w:w="1589" w:type="dxa"/>
          </w:tcPr>
          <w:p w14:paraId="7884229A" w14:textId="77777777" w:rsidR="000C58C4" w:rsidRPr="001C19DD" w:rsidRDefault="000C58C4" w:rsidP="003A3483">
            <w:pPr>
              <w:pStyle w:val="BodyText"/>
              <w:spacing w:line="360" w:lineRule="auto"/>
              <w:ind w:right="236"/>
              <w:jc w:val="center"/>
            </w:pPr>
            <w:r w:rsidRPr="001C19DD">
              <w:t>4</w:t>
            </w:r>
          </w:p>
        </w:tc>
        <w:tc>
          <w:tcPr>
            <w:tcW w:w="1494" w:type="dxa"/>
          </w:tcPr>
          <w:p w14:paraId="003068C2" w14:textId="77777777" w:rsidR="000C58C4" w:rsidRPr="001C19DD" w:rsidRDefault="000C58C4" w:rsidP="003A3483">
            <w:pPr>
              <w:pStyle w:val="BodyText"/>
              <w:spacing w:line="360" w:lineRule="auto"/>
              <w:ind w:right="236"/>
              <w:jc w:val="center"/>
            </w:pPr>
            <w:r w:rsidRPr="001C19DD">
              <w:t>23.13</w:t>
            </w:r>
          </w:p>
        </w:tc>
      </w:tr>
      <w:tr w:rsidR="000C58C4" w:rsidRPr="001C19DD" w14:paraId="6F024453" w14:textId="77777777" w:rsidTr="007F6E32">
        <w:trPr>
          <w:trHeight w:val="468"/>
          <w:jc w:val="center"/>
        </w:trPr>
        <w:tc>
          <w:tcPr>
            <w:tcW w:w="1627" w:type="dxa"/>
          </w:tcPr>
          <w:p w14:paraId="292BC6E2" w14:textId="77777777" w:rsidR="000C58C4" w:rsidRPr="001C19DD" w:rsidRDefault="000C58C4" w:rsidP="003A3483">
            <w:pPr>
              <w:pStyle w:val="BodyText"/>
              <w:spacing w:line="360" w:lineRule="auto"/>
              <w:ind w:right="236"/>
              <w:jc w:val="center"/>
            </w:pPr>
            <w:r w:rsidRPr="001C19DD">
              <w:t>KW raw</w:t>
            </w:r>
          </w:p>
        </w:tc>
        <w:tc>
          <w:tcPr>
            <w:tcW w:w="1947" w:type="dxa"/>
          </w:tcPr>
          <w:p w14:paraId="0F798E91" w14:textId="77777777" w:rsidR="000C58C4" w:rsidRPr="001C19DD" w:rsidRDefault="000C58C4" w:rsidP="003A3483">
            <w:pPr>
              <w:pStyle w:val="BodyText"/>
              <w:spacing w:line="360" w:lineRule="auto"/>
              <w:ind w:right="236"/>
              <w:jc w:val="center"/>
            </w:pPr>
            <w:r w:rsidRPr="001C19DD">
              <w:t>10.24</w:t>
            </w:r>
          </w:p>
        </w:tc>
        <w:tc>
          <w:tcPr>
            <w:tcW w:w="1761" w:type="dxa"/>
          </w:tcPr>
          <w:p w14:paraId="455F0893" w14:textId="77777777" w:rsidR="000C58C4" w:rsidRPr="001C19DD" w:rsidRDefault="000C58C4" w:rsidP="003A3483">
            <w:pPr>
              <w:pStyle w:val="BodyText"/>
              <w:spacing w:line="360" w:lineRule="auto"/>
              <w:ind w:right="236"/>
              <w:jc w:val="center"/>
            </w:pPr>
            <w:r w:rsidRPr="001C19DD">
              <w:t>81.26</w:t>
            </w:r>
          </w:p>
        </w:tc>
        <w:tc>
          <w:tcPr>
            <w:tcW w:w="1589" w:type="dxa"/>
          </w:tcPr>
          <w:p w14:paraId="69D8B635" w14:textId="77777777" w:rsidR="000C58C4" w:rsidRPr="001C19DD" w:rsidRDefault="000C58C4" w:rsidP="003A3483">
            <w:pPr>
              <w:pStyle w:val="BodyText"/>
              <w:spacing w:line="360" w:lineRule="auto"/>
              <w:ind w:right="236"/>
              <w:jc w:val="center"/>
            </w:pPr>
            <w:r w:rsidRPr="001C19DD">
              <w:t>0.2</w:t>
            </w:r>
          </w:p>
        </w:tc>
        <w:tc>
          <w:tcPr>
            <w:tcW w:w="1494" w:type="dxa"/>
          </w:tcPr>
          <w:p w14:paraId="39D3020B" w14:textId="77777777" w:rsidR="000C58C4" w:rsidRPr="001C19DD" w:rsidRDefault="000C58C4" w:rsidP="003A3483">
            <w:pPr>
              <w:pStyle w:val="BodyText"/>
              <w:spacing w:line="360" w:lineRule="auto"/>
              <w:ind w:right="236"/>
              <w:jc w:val="center"/>
            </w:pPr>
            <w:r w:rsidRPr="001C19DD">
              <w:t>8.3</w:t>
            </w:r>
          </w:p>
        </w:tc>
      </w:tr>
      <w:tr w:rsidR="000C58C4" w:rsidRPr="001C19DD" w14:paraId="42D15282" w14:textId="77777777" w:rsidTr="007F6E32">
        <w:trPr>
          <w:trHeight w:val="468"/>
          <w:jc w:val="center"/>
        </w:trPr>
        <w:tc>
          <w:tcPr>
            <w:tcW w:w="1627" w:type="dxa"/>
          </w:tcPr>
          <w:p w14:paraId="4504064F" w14:textId="77777777" w:rsidR="000C58C4" w:rsidRPr="001C19DD" w:rsidRDefault="000C58C4" w:rsidP="003A3483">
            <w:pPr>
              <w:pStyle w:val="BodyText"/>
              <w:spacing w:line="360" w:lineRule="auto"/>
              <w:ind w:right="236"/>
              <w:jc w:val="center"/>
            </w:pPr>
            <w:r w:rsidRPr="001C19DD">
              <w:t>WH Biochar</w:t>
            </w:r>
          </w:p>
        </w:tc>
        <w:tc>
          <w:tcPr>
            <w:tcW w:w="1947" w:type="dxa"/>
          </w:tcPr>
          <w:p w14:paraId="4672DCBD" w14:textId="77777777" w:rsidR="000C58C4" w:rsidRPr="001C19DD" w:rsidRDefault="000C58C4" w:rsidP="003A3483">
            <w:pPr>
              <w:pStyle w:val="BodyText"/>
              <w:spacing w:line="360" w:lineRule="auto"/>
              <w:ind w:right="236"/>
              <w:jc w:val="center"/>
            </w:pPr>
            <w:r w:rsidRPr="001C19DD">
              <w:t>4.27</w:t>
            </w:r>
          </w:p>
        </w:tc>
        <w:tc>
          <w:tcPr>
            <w:tcW w:w="1761" w:type="dxa"/>
          </w:tcPr>
          <w:p w14:paraId="3F8B28E9" w14:textId="77777777" w:rsidR="000C58C4" w:rsidRPr="001C19DD" w:rsidRDefault="000C58C4" w:rsidP="003A3483">
            <w:pPr>
              <w:pStyle w:val="BodyText"/>
              <w:spacing w:line="360" w:lineRule="auto"/>
              <w:ind w:right="236"/>
              <w:jc w:val="center"/>
            </w:pPr>
            <w:r w:rsidRPr="001C19DD">
              <w:t>61.27</w:t>
            </w:r>
          </w:p>
        </w:tc>
        <w:tc>
          <w:tcPr>
            <w:tcW w:w="1589" w:type="dxa"/>
          </w:tcPr>
          <w:p w14:paraId="58AD3BD9" w14:textId="77777777" w:rsidR="000C58C4" w:rsidRPr="001C19DD" w:rsidRDefault="000C58C4" w:rsidP="003A3483">
            <w:pPr>
              <w:pStyle w:val="BodyText"/>
              <w:spacing w:line="360" w:lineRule="auto"/>
              <w:ind w:right="236"/>
              <w:jc w:val="center"/>
            </w:pPr>
            <w:r w:rsidRPr="001C19DD">
              <w:t>11.5</w:t>
            </w:r>
          </w:p>
        </w:tc>
        <w:tc>
          <w:tcPr>
            <w:tcW w:w="1494" w:type="dxa"/>
          </w:tcPr>
          <w:p w14:paraId="08DDDF6F" w14:textId="77777777" w:rsidR="000C58C4" w:rsidRPr="001C19DD" w:rsidRDefault="000C58C4" w:rsidP="003A3483">
            <w:pPr>
              <w:pStyle w:val="BodyText"/>
              <w:spacing w:line="360" w:lineRule="auto"/>
              <w:ind w:right="236"/>
              <w:jc w:val="center"/>
            </w:pPr>
            <w:r w:rsidRPr="001C19DD">
              <w:t>22.96</w:t>
            </w:r>
          </w:p>
        </w:tc>
      </w:tr>
      <w:tr w:rsidR="000C58C4" w:rsidRPr="001C19DD" w14:paraId="57AFF162" w14:textId="77777777" w:rsidTr="007F6E32">
        <w:trPr>
          <w:trHeight w:val="458"/>
          <w:jc w:val="center"/>
        </w:trPr>
        <w:tc>
          <w:tcPr>
            <w:tcW w:w="1627" w:type="dxa"/>
          </w:tcPr>
          <w:p w14:paraId="73570D01" w14:textId="77777777" w:rsidR="000C58C4" w:rsidRPr="001C19DD" w:rsidRDefault="000C58C4" w:rsidP="003A3483">
            <w:pPr>
              <w:pStyle w:val="BodyText"/>
              <w:spacing w:line="360" w:lineRule="auto"/>
              <w:ind w:right="236"/>
              <w:jc w:val="center"/>
            </w:pPr>
            <w:r w:rsidRPr="001C19DD">
              <w:t>KW Biochar</w:t>
            </w:r>
          </w:p>
        </w:tc>
        <w:tc>
          <w:tcPr>
            <w:tcW w:w="1947" w:type="dxa"/>
          </w:tcPr>
          <w:p w14:paraId="6D9AE003" w14:textId="77777777" w:rsidR="000C58C4" w:rsidRPr="001C19DD" w:rsidRDefault="000C58C4" w:rsidP="003A3483">
            <w:pPr>
              <w:pStyle w:val="BodyText"/>
              <w:spacing w:line="360" w:lineRule="auto"/>
              <w:ind w:right="236"/>
              <w:jc w:val="center"/>
            </w:pPr>
            <w:r w:rsidRPr="001C19DD">
              <w:t>1.5</w:t>
            </w:r>
          </w:p>
        </w:tc>
        <w:tc>
          <w:tcPr>
            <w:tcW w:w="1761" w:type="dxa"/>
          </w:tcPr>
          <w:p w14:paraId="6990CEA5" w14:textId="77777777" w:rsidR="000C58C4" w:rsidRPr="001C19DD" w:rsidRDefault="000C58C4" w:rsidP="003A3483">
            <w:pPr>
              <w:pStyle w:val="BodyText"/>
              <w:spacing w:line="360" w:lineRule="auto"/>
              <w:ind w:right="236"/>
              <w:jc w:val="center"/>
            </w:pPr>
            <w:r w:rsidRPr="001C19DD">
              <w:t>81.7</w:t>
            </w:r>
          </w:p>
        </w:tc>
        <w:tc>
          <w:tcPr>
            <w:tcW w:w="1589" w:type="dxa"/>
          </w:tcPr>
          <w:p w14:paraId="73547E02" w14:textId="77777777" w:rsidR="000C58C4" w:rsidRPr="001C19DD" w:rsidRDefault="000C58C4" w:rsidP="003A3483">
            <w:pPr>
              <w:pStyle w:val="BodyText"/>
              <w:spacing w:line="360" w:lineRule="auto"/>
              <w:ind w:right="236"/>
              <w:jc w:val="center"/>
            </w:pPr>
            <w:r w:rsidRPr="001C19DD">
              <w:t>2.37</w:t>
            </w:r>
          </w:p>
        </w:tc>
        <w:tc>
          <w:tcPr>
            <w:tcW w:w="1494" w:type="dxa"/>
          </w:tcPr>
          <w:p w14:paraId="0B730C6A" w14:textId="77777777" w:rsidR="000C58C4" w:rsidRPr="001C19DD" w:rsidRDefault="000C58C4" w:rsidP="003A3483">
            <w:pPr>
              <w:pStyle w:val="BodyText"/>
              <w:spacing w:line="360" w:lineRule="auto"/>
              <w:ind w:right="236"/>
              <w:jc w:val="center"/>
            </w:pPr>
            <w:r w:rsidRPr="001C19DD">
              <w:t>14.43</w:t>
            </w:r>
          </w:p>
        </w:tc>
      </w:tr>
      <w:tr w:rsidR="000C58C4" w:rsidRPr="001C19DD" w14:paraId="5FE4689E" w14:textId="77777777" w:rsidTr="007F6E32">
        <w:trPr>
          <w:trHeight w:val="468"/>
          <w:jc w:val="center"/>
        </w:trPr>
        <w:tc>
          <w:tcPr>
            <w:tcW w:w="1627" w:type="dxa"/>
          </w:tcPr>
          <w:p w14:paraId="13CC2342" w14:textId="77777777" w:rsidR="000C58C4" w:rsidRPr="001C19DD" w:rsidRDefault="000C58C4" w:rsidP="003A3483">
            <w:pPr>
              <w:pStyle w:val="BodyText"/>
              <w:spacing w:line="360" w:lineRule="auto"/>
              <w:ind w:right="236"/>
              <w:jc w:val="center"/>
            </w:pPr>
            <w:r w:rsidRPr="001C19DD">
              <w:t>1:1 Biochar</w:t>
            </w:r>
          </w:p>
        </w:tc>
        <w:tc>
          <w:tcPr>
            <w:tcW w:w="1947" w:type="dxa"/>
          </w:tcPr>
          <w:p w14:paraId="1971489C" w14:textId="77777777" w:rsidR="000C58C4" w:rsidRPr="001C19DD" w:rsidRDefault="000C58C4" w:rsidP="003A3483">
            <w:pPr>
              <w:pStyle w:val="BodyText"/>
              <w:spacing w:line="360" w:lineRule="auto"/>
              <w:ind w:right="236"/>
              <w:jc w:val="center"/>
            </w:pPr>
            <w:r w:rsidRPr="001C19DD">
              <w:t>3.3</w:t>
            </w:r>
          </w:p>
        </w:tc>
        <w:tc>
          <w:tcPr>
            <w:tcW w:w="1761" w:type="dxa"/>
          </w:tcPr>
          <w:p w14:paraId="29FB53E7" w14:textId="77777777" w:rsidR="000C58C4" w:rsidRPr="001C19DD" w:rsidRDefault="000C58C4" w:rsidP="003A3483">
            <w:pPr>
              <w:pStyle w:val="BodyText"/>
              <w:spacing w:line="360" w:lineRule="auto"/>
              <w:ind w:right="236"/>
              <w:jc w:val="center"/>
            </w:pPr>
            <w:r w:rsidRPr="001C19DD">
              <w:t>70.36</w:t>
            </w:r>
          </w:p>
        </w:tc>
        <w:tc>
          <w:tcPr>
            <w:tcW w:w="1589" w:type="dxa"/>
          </w:tcPr>
          <w:p w14:paraId="29CE867B" w14:textId="77777777" w:rsidR="000C58C4" w:rsidRPr="001C19DD" w:rsidRDefault="000C58C4" w:rsidP="003A3483">
            <w:pPr>
              <w:pStyle w:val="BodyText"/>
              <w:spacing w:line="360" w:lineRule="auto"/>
              <w:ind w:right="236"/>
              <w:jc w:val="center"/>
            </w:pPr>
            <w:r w:rsidRPr="001C19DD">
              <w:t>7</w:t>
            </w:r>
          </w:p>
        </w:tc>
        <w:tc>
          <w:tcPr>
            <w:tcW w:w="1494" w:type="dxa"/>
          </w:tcPr>
          <w:p w14:paraId="7309F40C" w14:textId="77777777" w:rsidR="000C58C4" w:rsidRPr="001C19DD" w:rsidRDefault="000C58C4" w:rsidP="003A3483">
            <w:pPr>
              <w:pStyle w:val="BodyText"/>
              <w:spacing w:line="360" w:lineRule="auto"/>
              <w:ind w:right="236"/>
              <w:jc w:val="center"/>
            </w:pPr>
            <w:r w:rsidRPr="001C19DD">
              <w:t>19.34</w:t>
            </w:r>
          </w:p>
        </w:tc>
      </w:tr>
      <w:tr w:rsidR="000C58C4" w:rsidRPr="001C19DD" w14:paraId="3135B8EB" w14:textId="77777777" w:rsidTr="007F6E32">
        <w:trPr>
          <w:trHeight w:val="468"/>
          <w:jc w:val="center"/>
        </w:trPr>
        <w:tc>
          <w:tcPr>
            <w:tcW w:w="1627" w:type="dxa"/>
          </w:tcPr>
          <w:p w14:paraId="588E63C4" w14:textId="77777777" w:rsidR="000C58C4" w:rsidRPr="001C19DD" w:rsidRDefault="000C58C4" w:rsidP="003A3483">
            <w:pPr>
              <w:pStyle w:val="BodyText"/>
              <w:spacing w:line="360" w:lineRule="auto"/>
              <w:ind w:right="236"/>
              <w:jc w:val="center"/>
            </w:pPr>
            <w:r w:rsidRPr="001C19DD">
              <w:t>1:1.5 Biochar</w:t>
            </w:r>
          </w:p>
        </w:tc>
        <w:tc>
          <w:tcPr>
            <w:tcW w:w="1947" w:type="dxa"/>
          </w:tcPr>
          <w:p w14:paraId="69964565" w14:textId="77777777" w:rsidR="000C58C4" w:rsidRPr="001C19DD" w:rsidRDefault="000C58C4" w:rsidP="003A3483">
            <w:pPr>
              <w:pStyle w:val="BodyText"/>
              <w:spacing w:line="360" w:lineRule="auto"/>
              <w:ind w:right="236"/>
              <w:jc w:val="center"/>
            </w:pPr>
            <w:r w:rsidRPr="001C19DD">
              <w:t>4.1</w:t>
            </w:r>
          </w:p>
        </w:tc>
        <w:tc>
          <w:tcPr>
            <w:tcW w:w="1761" w:type="dxa"/>
          </w:tcPr>
          <w:p w14:paraId="44F122CF" w14:textId="77777777" w:rsidR="000C58C4" w:rsidRPr="001C19DD" w:rsidRDefault="000C58C4" w:rsidP="003A3483">
            <w:pPr>
              <w:pStyle w:val="BodyText"/>
              <w:spacing w:line="360" w:lineRule="auto"/>
              <w:ind w:right="236"/>
              <w:jc w:val="center"/>
            </w:pPr>
            <w:r w:rsidRPr="001C19DD">
              <w:t>67.27</w:t>
            </w:r>
          </w:p>
        </w:tc>
        <w:tc>
          <w:tcPr>
            <w:tcW w:w="1589" w:type="dxa"/>
          </w:tcPr>
          <w:p w14:paraId="71D14759" w14:textId="77777777" w:rsidR="000C58C4" w:rsidRPr="001C19DD" w:rsidRDefault="000C58C4" w:rsidP="003A3483">
            <w:pPr>
              <w:pStyle w:val="BodyText"/>
              <w:spacing w:line="360" w:lineRule="auto"/>
              <w:ind w:right="236"/>
              <w:jc w:val="center"/>
            </w:pPr>
            <w:r w:rsidRPr="001C19DD">
              <w:t>3.78</w:t>
            </w:r>
          </w:p>
        </w:tc>
        <w:tc>
          <w:tcPr>
            <w:tcW w:w="1494" w:type="dxa"/>
          </w:tcPr>
          <w:p w14:paraId="04AB0D9B" w14:textId="77777777" w:rsidR="000C58C4" w:rsidRPr="001C19DD" w:rsidRDefault="000C58C4" w:rsidP="003A3483">
            <w:pPr>
              <w:pStyle w:val="BodyText"/>
              <w:spacing w:line="360" w:lineRule="auto"/>
              <w:ind w:right="236"/>
              <w:jc w:val="center"/>
            </w:pPr>
            <w:r w:rsidRPr="001C19DD">
              <w:t>24.85</w:t>
            </w:r>
          </w:p>
        </w:tc>
      </w:tr>
      <w:tr w:rsidR="000C58C4" w:rsidRPr="001C19DD" w14:paraId="40EA9775" w14:textId="77777777" w:rsidTr="007F6E32">
        <w:trPr>
          <w:trHeight w:val="468"/>
          <w:jc w:val="center"/>
        </w:trPr>
        <w:tc>
          <w:tcPr>
            <w:tcW w:w="1627" w:type="dxa"/>
          </w:tcPr>
          <w:p w14:paraId="7503DF64" w14:textId="77777777" w:rsidR="000C58C4" w:rsidRPr="001C19DD" w:rsidRDefault="000C58C4" w:rsidP="003A3483">
            <w:pPr>
              <w:pStyle w:val="BodyText"/>
              <w:spacing w:line="360" w:lineRule="auto"/>
              <w:ind w:right="236"/>
              <w:jc w:val="center"/>
            </w:pPr>
            <w:r w:rsidRPr="001C19DD">
              <w:t>1:2.33 Biochar</w:t>
            </w:r>
          </w:p>
        </w:tc>
        <w:tc>
          <w:tcPr>
            <w:tcW w:w="1947" w:type="dxa"/>
          </w:tcPr>
          <w:p w14:paraId="309DFF3B" w14:textId="77777777" w:rsidR="000C58C4" w:rsidRPr="001C19DD" w:rsidRDefault="000C58C4" w:rsidP="003A3483">
            <w:pPr>
              <w:pStyle w:val="BodyText"/>
              <w:spacing w:line="360" w:lineRule="auto"/>
              <w:ind w:right="236"/>
              <w:jc w:val="center"/>
            </w:pPr>
            <w:r w:rsidRPr="001C19DD">
              <w:t>4.2</w:t>
            </w:r>
          </w:p>
        </w:tc>
        <w:tc>
          <w:tcPr>
            <w:tcW w:w="1761" w:type="dxa"/>
          </w:tcPr>
          <w:p w14:paraId="385556AC" w14:textId="77777777" w:rsidR="000C58C4" w:rsidRPr="001C19DD" w:rsidRDefault="000C58C4" w:rsidP="003A3483">
            <w:pPr>
              <w:pStyle w:val="BodyText"/>
              <w:spacing w:line="360" w:lineRule="auto"/>
              <w:ind w:right="236"/>
              <w:jc w:val="center"/>
            </w:pPr>
            <w:r w:rsidRPr="001C19DD">
              <w:t>65.48</w:t>
            </w:r>
          </w:p>
        </w:tc>
        <w:tc>
          <w:tcPr>
            <w:tcW w:w="1589" w:type="dxa"/>
          </w:tcPr>
          <w:p w14:paraId="3CEACEF7" w14:textId="77777777" w:rsidR="000C58C4" w:rsidRPr="001C19DD" w:rsidRDefault="000C58C4" w:rsidP="003A3483">
            <w:pPr>
              <w:pStyle w:val="BodyText"/>
              <w:spacing w:line="360" w:lineRule="auto"/>
              <w:ind w:right="236"/>
              <w:jc w:val="center"/>
            </w:pPr>
            <w:r w:rsidRPr="001C19DD">
              <w:t>3.94</w:t>
            </w:r>
          </w:p>
        </w:tc>
        <w:tc>
          <w:tcPr>
            <w:tcW w:w="1494" w:type="dxa"/>
          </w:tcPr>
          <w:p w14:paraId="1712A257" w14:textId="77777777" w:rsidR="000C58C4" w:rsidRPr="001C19DD" w:rsidRDefault="000C58C4" w:rsidP="003A3483">
            <w:pPr>
              <w:pStyle w:val="BodyText"/>
              <w:spacing w:line="360" w:lineRule="auto"/>
              <w:ind w:right="236"/>
              <w:jc w:val="center"/>
            </w:pPr>
            <w:r w:rsidRPr="001C19DD">
              <w:t>26.38</w:t>
            </w:r>
          </w:p>
        </w:tc>
      </w:tr>
      <w:tr w:rsidR="000C58C4" w:rsidRPr="001C19DD" w14:paraId="7D41765F" w14:textId="77777777" w:rsidTr="007F6E32">
        <w:trPr>
          <w:trHeight w:val="468"/>
          <w:jc w:val="center"/>
        </w:trPr>
        <w:tc>
          <w:tcPr>
            <w:tcW w:w="1627" w:type="dxa"/>
          </w:tcPr>
          <w:p w14:paraId="02C131A8" w14:textId="77777777" w:rsidR="000C58C4" w:rsidRPr="001C19DD" w:rsidRDefault="000C58C4" w:rsidP="003A3483">
            <w:pPr>
              <w:pStyle w:val="BodyText"/>
              <w:spacing w:line="360" w:lineRule="auto"/>
              <w:ind w:right="236"/>
              <w:jc w:val="center"/>
            </w:pPr>
            <w:r w:rsidRPr="001C19DD">
              <w:t>1.5:1 Biochar</w:t>
            </w:r>
          </w:p>
        </w:tc>
        <w:tc>
          <w:tcPr>
            <w:tcW w:w="1947" w:type="dxa"/>
          </w:tcPr>
          <w:p w14:paraId="489ABED1" w14:textId="77777777" w:rsidR="000C58C4" w:rsidRPr="001C19DD" w:rsidRDefault="000C58C4" w:rsidP="003A3483">
            <w:pPr>
              <w:pStyle w:val="BodyText"/>
              <w:spacing w:line="360" w:lineRule="auto"/>
              <w:ind w:right="236"/>
              <w:jc w:val="center"/>
            </w:pPr>
            <w:r w:rsidRPr="001C19DD">
              <w:t>2.3</w:t>
            </w:r>
          </w:p>
        </w:tc>
        <w:tc>
          <w:tcPr>
            <w:tcW w:w="1761" w:type="dxa"/>
          </w:tcPr>
          <w:p w14:paraId="73972806" w14:textId="77777777" w:rsidR="000C58C4" w:rsidRPr="001C19DD" w:rsidRDefault="000C58C4" w:rsidP="003A3483">
            <w:pPr>
              <w:pStyle w:val="BodyText"/>
              <w:spacing w:line="360" w:lineRule="auto"/>
              <w:ind w:right="236"/>
              <w:jc w:val="center"/>
            </w:pPr>
            <w:r w:rsidRPr="001C19DD">
              <w:t>61.78</w:t>
            </w:r>
          </w:p>
        </w:tc>
        <w:tc>
          <w:tcPr>
            <w:tcW w:w="1589" w:type="dxa"/>
          </w:tcPr>
          <w:p w14:paraId="08E765B2" w14:textId="77777777" w:rsidR="000C58C4" w:rsidRPr="001C19DD" w:rsidRDefault="000C58C4" w:rsidP="003A3483">
            <w:pPr>
              <w:pStyle w:val="BodyText"/>
              <w:spacing w:line="360" w:lineRule="auto"/>
              <w:ind w:right="236"/>
              <w:jc w:val="center"/>
            </w:pPr>
            <w:r w:rsidRPr="001C19DD">
              <w:t>7.74</w:t>
            </w:r>
          </w:p>
        </w:tc>
        <w:tc>
          <w:tcPr>
            <w:tcW w:w="1494" w:type="dxa"/>
          </w:tcPr>
          <w:p w14:paraId="3035065A" w14:textId="77777777" w:rsidR="000C58C4" w:rsidRPr="001C19DD" w:rsidRDefault="000C58C4" w:rsidP="003A3483">
            <w:pPr>
              <w:pStyle w:val="BodyText"/>
              <w:spacing w:line="360" w:lineRule="auto"/>
              <w:ind w:right="236"/>
              <w:jc w:val="center"/>
            </w:pPr>
            <w:r w:rsidRPr="001C19DD">
              <w:t>28.18</w:t>
            </w:r>
          </w:p>
        </w:tc>
      </w:tr>
      <w:tr w:rsidR="000C58C4" w:rsidRPr="001C19DD" w14:paraId="526443F3" w14:textId="77777777" w:rsidTr="007F6E32">
        <w:trPr>
          <w:trHeight w:val="468"/>
          <w:jc w:val="center"/>
        </w:trPr>
        <w:tc>
          <w:tcPr>
            <w:tcW w:w="1627" w:type="dxa"/>
          </w:tcPr>
          <w:p w14:paraId="536705E2" w14:textId="77777777" w:rsidR="000C58C4" w:rsidRPr="001C19DD" w:rsidRDefault="000C58C4" w:rsidP="003A3483">
            <w:pPr>
              <w:pStyle w:val="BodyText"/>
              <w:spacing w:line="360" w:lineRule="auto"/>
              <w:ind w:right="236"/>
              <w:jc w:val="center"/>
            </w:pPr>
            <w:r w:rsidRPr="001C19DD">
              <w:t>2.33:1 Biochar</w:t>
            </w:r>
          </w:p>
        </w:tc>
        <w:tc>
          <w:tcPr>
            <w:tcW w:w="1947" w:type="dxa"/>
          </w:tcPr>
          <w:p w14:paraId="3259942E" w14:textId="77777777" w:rsidR="000C58C4" w:rsidRPr="001C19DD" w:rsidRDefault="000C58C4" w:rsidP="003A3483">
            <w:pPr>
              <w:pStyle w:val="BodyText"/>
              <w:spacing w:line="360" w:lineRule="auto"/>
              <w:ind w:right="236"/>
              <w:jc w:val="center"/>
            </w:pPr>
            <w:r w:rsidRPr="001C19DD">
              <w:t>3.87</w:t>
            </w:r>
          </w:p>
        </w:tc>
        <w:tc>
          <w:tcPr>
            <w:tcW w:w="1761" w:type="dxa"/>
          </w:tcPr>
          <w:p w14:paraId="319683D3" w14:textId="77777777" w:rsidR="000C58C4" w:rsidRPr="001C19DD" w:rsidRDefault="000C58C4" w:rsidP="003A3483">
            <w:pPr>
              <w:pStyle w:val="BodyText"/>
              <w:spacing w:line="360" w:lineRule="auto"/>
              <w:ind w:right="236"/>
              <w:jc w:val="center"/>
            </w:pPr>
            <w:r w:rsidRPr="001C19DD">
              <w:t>60.67</w:t>
            </w:r>
          </w:p>
        </w:tc>
        <w:tc>
          <w:tcPr>
            <w:tcW w:w="1589" w:type="dxa"/>
          </w:tcPr>
          <w:p w14:paraId="764C0AB1" w14:textId="77777777" w:rsidR="000C58C4" w:rsidRPr="001C19DD" w:rsidRDefault="000C58C4" w:rsidP="003A3483">
            <w:pPr>
              <w:pStyle w:val="BodyText"/>
              <w:spacing w:line="360" w:lineRule="auto"/>
              <w:ind w:right="236"/>
              <w:jc w:val="center"/>
            </w:pPr>
            <w:r w:rsidRPr="001C19DD">
              <w:t>10.1</w:t>
            </w:r>
          </w:p>
        </w:tc>
        <w:tc>
          <w:tcPr>
            <w:tcW w:w="1494" w:type="dxa"/>
          </w:tcPr>
          <w:p w14:paraId="5E432EB8" w14:textId="77777777" w:rsidR="000C58C4" w:rsidRPr="001C19DD" w:rsidRDefault="000C58C4" w:rsidP="003A3483">
            <w:pPr>
              <w:pStyle w:val="BodyText"/>
              <w:spacing w:line="360" w:lineRule="auto"/>
              <w:ind w:right="236"/>
              <w:jc w:val="center"/>
            </w:pPr>
            <w:r w:rsidRPr="001C19DD">
              <w:t>25.36</w:t>
            </w:r>
          </w:p>
        </w:tc>
      </w:tr>
    </w:tbl>
    <w:p w14:paraId="64DB9FA4" w14:textId="5FE6CD83" w:rsidR="000C58C4" w:rsidRDefault="000C58C4" w:rsidP="00645A68">
      <w:pPr>
        <w:spacing w:before="120" w:after="120" w:line="360" w:lineRule="auto"/>
        <w:jc w:val="both"/>
        <w:rPr>
          <w:rFonts w:ascii="Times New Roman" w:hAnsi="Times New Roman" w:cs="Times New Roman"/>
          <w:sz w:val="24"/>
          <w:szCs w:val="24"/>
        </w:rPr>
      </w:pPr>
      <w:r w:rsidRPr="001C19DD">
        <w:rPr>
          <w:rFonts w:ascii="Times New Roman" w:hAnsi="Times New Roman" w:cs="Times New Roman"/>
          <w:sz w:val="24"/>
          <w:szCs w:val="24"/>
        </w:rPr>
        <w:t xml:space="preserve">Studies say that fixed carbon content increases due to decomposition of lignin to small substances. Higher fixed carbon also signifies the stability of biochar sample. The more the fixed carbon value, more stable is the product. Also, torrefied biochar sample’s </w:t>
      </w:r>
      <w:proofErr w:type="spellStart"/>
      <w:r w:rsidRPr="001C19DD">
        <w:rPr>
          <w:rFonts w:ascii="Times New Roman" w:hAnsi="Times New Roman" w:cs="Times New Roman"/>
          <w:sz w:val="24"/>
          <w:szCs w:val="24"/>
        </w:rPr>
        <w:t>behavior</w:t>
      </w:r>
      <w:proofErr w:type="spellEnd"/>
      <w:r w:rsidRPr="001C19DD">
        <w:rPr>
          <w:rFonts w:ascii="Times New Roman" w:hAnsi="Times New Roman" w:cs="Times New Roman"/>
          <w:sz w:val="24"/>
          <w:szCs w:val="24"/>
        </w:rPr>
        <w:t xml:space="preserve"> </w:t>
      </w:r>
      <w:proofErr w:type="gramStart"/>
      <w:r w:rsidRPr="001C19DD">
        <w:rPr>
          <w:rFonts w:ascii="Times New Roman" w:hAnsi="Times New Roman" w:cs="Times New Roman"/>
          <w:sz w:val="24"/>
          <w:szCs w:val="24"/>
        </w:rPr>
        <w:t>are</w:t>
      </w:r>
      <w:proofErr w:type="gramEnd"/>
      <w:r w:rsidRPr="001C19DD">
        <w:rPr>
          <w:rFonts w:ascii="Times New Roman" w:hAnsi="Times New Roman" w:cs="Times New Roman"/>
          <w:sz w:val="24"/>
          <w:szCs w:val="24"/>
        </w:rPr>
        <w:t xml:space="preserve"> compared to coal because coal has a fixed carbon content of 50-55% whereas torrefied biochar sample’s fixed carbon content range between 28-35%. Therefore, from figure 18. we can determine that 1.5:1 biochar sample which contains 60% by weight water hyacinth and 40% by weight kitchen waste is the most stable biochar as it is lying within the range of 28-35% of fixed carbon content</w:t>
      </w:r>
      <w:r w:rsidR="00F952B4">
        <w:rPr>
          <w:rFonts w:ascii="Times New Roman" w:hAnsi="Times New Roman" w:cs="Times New Roman"/>
          <w:sz w:val="24"/>
          <w:szCs w:val="24"/>
        </w:rPr>
        <w:t>.</w:t>
      </w:r>
    </w:p>
    <w:p w14:paraId="215135FC" w14:textId="33E37AFD" w:rsidR="00F952B4" w:rsidRPr="001C19DD" w:rsidRDefault="00F952B4" w:rsidP="00645A68">
      <w:pPr>
        <w:spacing w:before="120" w:after="120" w:line="360" w:lineRule="auto"/>
        <w:jc w:val="both"/>
        <w:rPr>
          <w:rFonts w:ascii="Times New Roman" w:hAnsi="Times New Roman" w:cs="Times New Roman"/>
          <w:sz w:val="24"/>
          <w:szCs w:val="24"/>
        </w:rPr>
      </w:pPr>
      <w:r w:rsidRPr="001C19DD">
        <w:rPr>
          <w:noProof/>
        </w:rPr>
        <w:lastRenderedPageBreak/>
        <w:drawing>
          <wp:inline distT="0" distB="0" distL="0" distR="0" wp14:anchorId="38F21B4B" wp14:editId="3B0DEEDA">
            <wp:extent cx="5204460" cy="2697480"/>
            <wp:effectExtent l="0" t="0" r="15240" b="76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D733B0" w14:textId="7B01BC43" w:rsidR="00F952B4" w:rsidRPr="001C19DD" w:rsidRDefault="00F952B4" w:rsidP="00F952B4">
      <w:pPr>
        <w:pStyle w:val="Caption"/>
        <w:spacing w:after="0" w:line="360" w:lineRule="auto"/>
        <w:jc w:val="center"/>
        <w:rPr>
          <w:b/>
          <w:i w:val="0"/>
          <w:color w:val="000000" w:themeColor="text1"/>
          <w:sz w:val="24"/>
          <w:szCs w:val="24"/>
        </w:rPr>
      </w:pPr>
      <w:r w:rsidRPr="001C19DD">
        <w:rPr>
          <w:b/>
          <w:i w:val="0"/>
          <w:color w:val="000000" w:themeColor="text1"/>
          <w:sz w:val="24"/>
          <w:szCs w:val="24"/>
        </w:rPr>
        <w:t xml:space="preserve">Figure </w:t>
      </w:r>
      <w:r w:rsidR="009E3350">
        <w:rPr>
          <w:b/>
          <w:i w:val="0"/>
          <w:color w:val="000000" w:themeColor="text1"/>
          <w:sz w:val="24"/>
          <w:szCs w:val="24"/>
        </w:rPr>
        <w:t>5</w:t>
      </w:r>
      <w:r w:rsidRPr="001C19DD">
        <w:rPr>
          <w:b/>
          <w:i w:val="0"/>
          <w:color w:val="000000" w:themeColor="text1"/>
          <w:sz w:val="24"/>
          <w:szCs w:val="24"/>
        </w:rPr>
        <w:t>. Fixed carbon % of biochar samples and raw waste samples</w:t>
      </w:r>
    </w:p>
    <w:p w14:paraId="1E53F31B" w14:textId="5E8B2F6A" w:rsidR="000C58C4" w:rsidRPr="001C19DD" w:rsidRDefault="006849AD" w:rsidP="00645A68">
      <w:pPr>
        <w:pStyle w:val="BodyText"/>
        <w:spacing w:before="120" w:after="120" w:line="360" w:lineRule="auto"/>
        <w:ind w:right="238"/>
        <w:jc w:val="both"/>
        <w:rPr>
          <w:b/>
        </w:rPr>
      </w:pPr>
      <w:r>
        <w:rPr>
          <w:b/>
        </w:rPr>
        <w:t xml:space="preserve">3.2 </w:t>
      </w:r>
      <w:r w:rsidR="000C58C4" w:rsidRPr="001C19DD">
        <w:rPr>
          <w:b/>
        </w:rPr>
        <w:t>W</w:t>
      </w:r>
      <w:r>
        <w:rPr>
          <w:b/>
        </w:rPr>
        <w:t>ater Retention Capacity</w:t>
      </w:r>
    </w:p>
    <w:p w14:paraId="74CB19AA" w14:textId="77777777" w:rsidR="00D02912" w:rsidRPr="001C19DD" w:rsidRDefault="000C58C4" w:rsidP="00645A68">
      <w:pPr>
        <w:pStyle w:val="BodyText"/>
        <w:spacing w:before="120" w:after="120" w:line="360" w:lineRule="auto"/>
        <w:ind w:right="238"/>
        <w:jc w:val="both"/>
      </w:pPr>
      <w:r w:rsidRPr="001C19DD">
        <w:t xml:space="preserve">Water retention capacity signifies that how much gram of water is being retained per gram of biochar. </w:t>
      </w:r>
    </w:p>
    <w:p w14:paraId="7F554DED" w14:textId="00487FD1" w:rsidR="000C58C4" w:rsidRPr="001C19DD" w:rsidRDefault="000C58C4" w:rsidP="00D02912">
      <w:pPr>
        <w:pStyle w:val="BodyText"/>
        <w:spacing w:line="360" w:lineRule="auto"/>
        <w:ind w:right="238"/>
        <w:jc w:val="center"/>
      </w:pPr>
      <w:r w:rsidRPr="001C19DD">
        <w:rPr>
          <w:b/>
          <w:color w:val="000000" w:themeColor="text1"/>
        </w:rPr>
        <w:t>Table</w:t>
      </w:r>
      <w:r w:rsidRPr="001C19DD">
        <w:rPr>
          <w:b/>
          <w:i/>
          <w:color w:val="000000" w:themeColor="text1"/>
        </w:rPr>
        <w:t xml:space="preserve"> </w:t>
      </w:r>
      <w:r w:rsidR="002A5507">
        <w:rPr>
          <w:b/>
          <w:color w:val="000000" w:themeColor="text1"/>
        </w:rPr>
        <w:t>5</w:t>
      </w:r>
      <w:r w:rsidRPr="001C19DD">
        <w:rPr>
          <w:b/>
          <w:color w:val="000000" w:themeColor="text1"/>
        </w:rPr>
        <w:t>. Water retention capacity of biochar samples (cont.)</w:t>
      </w:r>
    </w:p>
    <w:tbl>
      <w:tblPr>
        <w:tblStyle w:val="TableGrid"/>
        <w:tblW w:w="4772" w:type="pct"/>
        <w:jc w:val="center"/>
        <w:tblLook w:val="04A0" w:firstRow="1" w:lastRow="0" w:firstColumn="1" w:lastColumn="0" w:noHBand="0" w:noVBand="1"/>
      </w:tblPr>
      <w:tblGrid>
        <w:gridCol w:w="1212"/>
        <w:gridCol w:w="1158"/>
        <w:gridCol w:w="1207"/>
        <w:gridCol w:w="1328"/>
        <w:gridCol w:w="1701"/>
        <w:gridCol w:w="1999"/>
      </w:tblGrid>
      <w:tr w:rsidR="001C19DD" w:rsidRPr="001C19DD" w14:paraId="09B31A9C" w14:textId="77777777" w:rsidTr="00D02912">
        <w:trPr>
          <w:trHeight w:val="503"/>
          <w:jc w:val="center"/>
        </w:trPr>
        <w:tc>
          <w:tcPr>
            <w:tcW w:w="672" w:type="pct"/>
          </w:tcPr>
          <w:p w14:paraId="069B6D6B" w14:textId="77777777" w:rsidR="000C58C4" w:rsidRPr="001C19DD" w:rsidRDefault="000C58C4" w:rsidP="003A3483">
            <w:pPr>
              <w:pStyle w:val="BodyText"/>
              <w:spacing w:line="360" w:lineRule="auto"/>
              <w:ind w:right="236"/>
              <w:jc w:val="center"/>
            </w:pPr>
            <w:r w:rsidRPr="001C19DD">
              <w:t>Sample</w:t>
            </w:r>
          </w:p>
          <w:p w14:paraId="13C16024" w14:textId="77777777" w:rsidR="000C58C4" w:rsidRPr="001C19DD" w:rsidRDefault="000C58C4" w:rsidP="003A3483">
            <w:pPr>
              <w:pStyle w:val="BodyText"/>
              <w:spacing w:line="360" w:lineRule="auto"/>
              <w:ind w:right="236"/>
              <w:jc w:val="center"/>
            </w:pPr>
            <w:r w:rsidRPr="001C19DD">
              <w:t>(1)</w:t>
            </w:r>
          </w:p>
        </w:tc>
        <w:tc>
          <w:tcPr>
            <w:tcW w:w="679" w:type="pct"/>
          </w:tcPr>
          <w:p w14:paraId="7C91F661" w14:textId="77777777" w:rsidR="000C58C4" w:rsidRPr="001C19DD" w:rsidRDefault="000C58C4" w:rsidP="003A3483">
            <w:pPr>
              <w:pStyle w:val="BodyText"/>
              <w:spacing w:line="360" w:lineRule="auto"/>
              <w:ind w:right="236"/>
              <w:jc w:val="center"/>
            </w:pPr>
            <w:r w:rsidRPr="001C19DD">
              <w:t>Wet weight (g)</w:t>
            </w:r>
          </w:p>
          <w:p w14:paraId="06A5D503" w14:textId="77777777" w:rsidR="000C58C4" w:rsidRPr="001C19DD" w:rsidRDefault="000C58C4" w:rsidP="003A3483">
            <w:pPr>
              <w:pStyle w:val="BodyText"/>
              <w:spacing w:line="360" w:lineRule="auto"/>
              <w:ind w:right="236"/>
              <w:jc w:val="center"/>
            </w:pPr>
            <w:r w:rsidRPr="001C19DD">
              <w:t>(2)</w:t>
            </w:r>
          </w:p>
        </w:tc>
        <w:tc>
          <w:tcPr>
            <w:tcW w:w="708" w:type="pct"/>
          </w:tcPr>
          <w:p w14:paraId="22E98B9D" w14:textId="77777777" w:rsidR="000C58C4" w:rsidRPr="001C19DD" w:rsidRDefault="000C58C4" w:rsidP="003A3483">
            <w:pPr>
              <w:pStyle w:val="BodyText"/>
              <w:spacing w:line="360" w:lineRule="auto"/>
              <w:ind w:right="236"/>
              <w:jc w:val="center"/>
            </w:pPr>
            <w:r w:rsidRPr="001C19DD">
              <w:t>Dry weight (g)</w:t>
            </w:r>
          </w:p>
          <w:p w14:paraId="749DD05C" w14:textId="77777777" w:rsidR="000C58C4" w:rsidRPr="001C19DD" w:rsidRDefault="000C58C4" w:rsidP="003A3483">
            <w:pPr>
              <w:pStyle w:val="BodyText"/>
              <w:spacing w:line="360" w:lineRule="auto"/>
              <w:ind w:right="236"/>
              <w:jc w:val="center"/>
            </w:pPr>
            <w:r w:rsidRPr="001C19DD">
              <w:t>(3)</w:t>
            </w:r>
          </w:p>
        </w:tc>
        <w:tc>
          <w:tcPr>
            <w:tcW w:w="778" w:type="pct"/>
          </w:tcPr>
          <w:p w14:paraId="654F60D1" w14:textId="77777777" w:rsidR="000C58C4" w:rsidRPr="001C19DD" w:rsidRDefault="000C58C4" w:rsidP="003A3483">
            <w:pPr>
              <w:pStyle w:val="BodyText"/>
              <w:spacing w:line="360" w:lineRule="auto"/>
              <w:ind w:right="236"/>
              <w:jc w:val="center"/>
            </w:pPr>
            <w:r w:rsidRPr="001C19DD">
              <w:t>Weight of torrefied sample (g)</w:t>
            </w:r>
          </w:p>
          <w:p w14:paraId="31421475" w14:textId="77777777" w:rsidR="000C58C4" w:rsidRPr="001C19DD" w:rsidRDefault="000C58C4" w:rsidP="003A3483">
            <w:pPr>
              <w:pStyle w:val="BodyText"/>
              <w:spacing w:line="360" w:lineRule="auto"/>
              <w:ind w:right="236"/>
              <w:jc w:val="center"/>
            </w:pPr>
            <w:r w:rsidRPr="001C19DD">
              <w:t>(4)</w:t>
            </w:r>
          </w:p>
        </w:tc>
        <w:tc>
          <w:tcPr>
            <w:tcW w:w="995" w:type="pct"/>
          </w:tcPr>
          <w:p w14:paraId="4F17A0DF" w14:textId="77777777" w:rsidR="000C58C4" w:rsidRPr="001C19DD" w:rsidRDefault="000C58C4" w:rsidP="003A3483">
            <w:pPr>
              <w:pStyle w:val="BodyText"/>
              <w:spacing w:line="360" w:lineRule="auto"/>
              <w:ind w:right="236"/>
              <w:jc w:val="center"/>
            </w:pPr>
            <w:r w:rsidRPr="001C19DD">
              <w:t>Water retention capacity (</w:t>
            </w:r>
            <m:oMath>
              <m:f>
                <m:fPr>
                  <m:ctrlPr>
                    <w:rPr>
                      <w:rFonts w:ascii="Cambria Math" w:hAnsi="Cambria Math"/>
                      <w:i/>
                    </w:rPr>
                  </m:ctrlPr>
                </m:fPr>
                <m:num>
                  <m:r>
                    <w:rPr>
                      <w:rFonts w:ascii="Cambria Math" w:hAnsi="Cambria Math"/>
                    </w:rPr>
                    <m:t>g</m:t>
                  </m:r>
                </m:num>
                <m:den>
                  <m:r>
                    <w:rPr>
                      <w:rFonts w:ascii="Cambria Math" w:hAnsi="Cambria Math"/>
                    </w:rPr>
                    <m:t>g</m:t>
                  </m:r>
                </m:den>
              </m:f>
            </m:oMath>
            <w:r w:rsidRPr="001C19DD">
              <w:t>)</w:t>
            </w:r>
          </w:p>
          <w:p w14:paraId="58837915" w14:textId="77777777" w:rsidR="000C58C4" w:rsidRPr="001C19DD" w:rsidRDefault="000C58C4" w:rsidP="003A3483">
            <w:pPr>
              <w:pStyle w:val="BodyText"/>
              <w:spacing w:line="360" w:lineRule="auto"/>
              <w:ind w:right="236"/>
              <w:jc w:val="center"/>
            </w:pPr>
            <w:r w:rsidRPr="001C19DD">
              <w:t xml:space="preserve">(5) = </w:t>
            </w:r>
            <m:oMath>
              <m:f>
                <m:fPr>
                  <m:ctrlPr>
                    <w:rPr>
                      <w:rFonts w:ascii="Cambria Math" w:hAnsi="Cambria Math"/>
                      <w:i/>
                    </w:rPr>
                  </m:ctrlPr>
                </m:fPr>
                <m:num>
                  <m:d>
                    <m:dPr>
                      <m:ctrlPr>
                        <w:rPr>
                          <w:rFonts w:ascii="Cambria Math" w:hAnsi="Cambria Math"/>
                          <w:i/>
                        </w:rPr>
                      </m:ctrlPr>
                    </m:dPr>
                    <m:e>
                      <m:r>
                        <w:rPr>
                          <w:rFonts w:ascii="Cambria Math" w:hAnsi="Cambria Math"/>
                        </w:rPr>
                        <m:t>2</m:t>
                      </m:r>
                    </m:e>
                  </m:d>
                  <m:r>
                    <w:rPr>
                      <w:rFonts w:ascii="Cambria Math" w:hAnsi="Cambria Math"/>
                    </w:rPr>
                    <m:t>-(3)</m:t>
                  </m:r>
                </m:num>
                <m:den>
                  <m:r>
                    <w:rPr>
                      <w:rFonts w:ascii="Cambria Math" w:hAnsi="Cambria Math"/>
                    </w:rPr>
                    <m:t>(4)</m:t>
                  </m:r>
                </m:den>
              </m:f>
            </m:oMath>
          </w:p>
        </w:tc>
        <w:tc>
          <w:tcPr>
            <w:tcW w:w="1168" w:type="pct"/>
          </w:tcPr>
          <w:p w14:paraId="46C8EDF3" w14:textId="77777777" w:rsidR="000C58C4" w:rsidRPr="001C19DD" w:rsidRDefault="000C58C4" w:rsidP="003A3483">
            <w:pPr>
              <w:pStyle w:val="BodyText"/>
              <w:spacing w:line="360" w:lineRule="auto"/>
              <w:ind w:right="236"/>
              <w:jc w:val="center"/>
            </w:pPr>
            <w:r w:rsidRPr="001C19DD">
              <w:t>Water retention capacity (%)</w:t>
            </w:r>
          </w:p>
          <w:p w14:paraId="255D5C85" w14:textId="77777777" w:rsidR="000C58C4" w:rsidRPr="001C19DD" w:rsidRDefault="000C58C4" w:rsidP="003A3483">
            <w:pPr>
              <w:pStyle w:val="BodyText"/>
              <w:spacing w:line="360" w:lineRule="auto"/>
              <w:ind w:right="236"/>
              <w:jc w:val="center"/>
            </w:pPr>
            <w:r w:rsidRPr="001C19DD">
              <w:t xml:space="preserve">(6) = </w:t>
            </w:r>
            <m:oMath>
              <m:f>
                <m:fPr>
                  <m:ctrlPr>
                    <w:rPr>
                      <w:rFonts w:ascii="Cambria Math" w:hAnsi="Cambria Math"/>
                      <w:i/>
                    </w:rPr>
                  </m:ctrlPr>
                </m:fPr>
                <m:num>
                  <m:d>
                    <m:dPr>
                      <m:ctrlPr>
                        <w:rPr>
                          <w:rFonts w:ascii="Cambria Math" w:hAnsi="Cambria Math"/>
                          <w:i/>
                        </w:rPr>
                      </m:ctrlPr>
                    </m:dPr>
                    <m:e>
                      <m:r>
                        <w:rPr>
                          <w:rFonts w:ascii="Cambria Math" w:hAnsi="Cambria Math"/>
                        </w:rPr>
                        <m:t>2</m:t>
                      </m:r>
                    </m:e>
                  </m:d>
                  <m:r>
                    <w:rPr>
                      <w:rFonts w:ascii="Cambria Math" w:hAnsi="Cambria Math"/>
                    </w:rPr>
                    <m:t>-(3)</m:t>
                  </m:r>
                </m:num>
                <m:den>
                  <m:r>
                    <w:rPr>
                      <w:rFonts w:ascii="Cambria Math" w:hAnsi="Cambria Math"/>
                    </w:rPr>
                    <m:t>(2)</m:t>
                  </m:r>
                </m:den>
              </m:f>
              <m:r>
                <w:rPr>
                  <w:rFonts w:ascii="Cambria Math" w:hAnsi="Cambria Math"/>
                </w:rPr>
                <m:t xml:space="preserve"> x 100</m:t>
              </m:r>
            </m:oMath>
          </w:p>
        </w:tc>
      </w:tr>
      <w:tr w:rsidR="00D02912" w:rsidRPr="001C19DD" w14:paraId="76D23F88" w14:textId="77777777" w:rsidTr="00D02912">
        <w:trPr>
          <w:trHeight w:val="503"/>
          <w:jc w:val="center"/>
        </w:trPr>
        <w:tc>
          <w:tcPr>
            <w:tcW w:w="672" w:type="pct"/>
          </w:tcPr>
          <w:p w14:paraId="1C97C8D0" w14:textId="4E49AE05" w:rsidR="00D02912" w:rsidRPr="001C19DD" w:rsidRDefault="00D02912" w:rsidP="00D02912">
            <w:pPr>
              <w:pStyle w:val="BodyText"/>
              <w:spacing w:line="360" w:lineRule="auto"/>
              <w:ind w:right="236"/>
              <w:jc w:val="center"/>
            </w:pPr>
            <w:r w:rsidRPr="001C19DD">
              <w:t>WH Biochar</w:t>
            </w:r>
          </w:p>
        </w:tc>
        <w:tc>
          <w:tcPr>
            <w:tcW w:w="679" w:type="pct"/>
          </w:tcPr>
          <w:p w14:paraId="05FF9BE0" w14:textId="7BA5E010" w:rsidR="00D02912" w:rsidRPr="001C19DD" w:rsidRDefault="00D02912" w:rsidP="00D02912">
            <w:pPr>
              <w:pStyle w:val="BodyText"/>
              <w:spacing w:line="360" w:lineRule="auto"/>
              <w:ind w:right="236"/>
              <w:jc w:val="center"/>
            </w:pPr>
            <w:r w:rsidRPr="001C19DD">
              <w:t>45.181</w:t>
            </w:r>
          </w:p>
        </w:tc>
        <w:tc>
          <w:tcPr>
            <w:tcW w:w="708" w:type="pct"/>
          </w:tcPr>
          <w:p w14:paraId="3A0B8F5B" w14:textId="2591C0D9" w:rsidR="00D02912" w:rsidRPr="001C19DD" w:rsidRDefault="00D02912" w:rsidP="00D02912">
            <w:pPr>
              <w:pStyle w:val="BodyText"/>
              <w:spacing w:line="360" w:lineRule="auto"/>
              <w:ind w:right="236"/>
              <w:jc w:val="center"/>
            </w:pPr>
            <w:r w:rsidRPr="001C19DD">
              <w:t>7.343</w:t>
            </w:r>
          </w:p>
        </w:tc>
        <w:tc>
          <w:tcPr>
            <w:tcW w:w="778" w:type="pct"/>
          </w:tcPr>
          <w:p w14:paraId="68876BA0" w14:textId="63A00232" w:rsidR="00D02912" w:rsidRPr="001C19DD" w:rsidRDefault="00D02912" w:rsidP="00D02912">
            <w:pPr>
              <w:pStyle w:val="BodyText"/>
              <w:spacing w:line="360" w:lineRule="auto"/>
              <w:ind w:right="236"/>
              <w:jc w:val="center"/>
            </w:pPr>
            <w:r w:rsidRPr="001C19DD">
              <w:t>10.008</w:t>
            </w:r>
          </w:p>
        </w:tc>
        <w:tc>
          <w:tcPr>
            <w:tcW w:w="995" w:type="pct"/>
          </w:tcPr>
          <w:p w14:paraId="2E38C399" w14:textId="0C812F4E" w:rsidR="00D02912" w:rsidRPr="001C19DD" w:rsidRDefault="00D02912" w:rsidP="00D02912">
            <w:pPr>
              <w:pStyle w:val="BodyText"/>
              <w:spacing w:line="360" w:lineRule="auto"/>
              <w:ind w:right="236"/>
              <w:jc w:val="center"/>
            </w:pPr>
            <w:r w:rsidRPr="001C19DD">
              <w:t>3.78</w:t>
            </w:r>
          </w:p>
        </w:tc>
        <w:tc>
          <w:tcPr>
            <w:tcW w:w="1168" w:type="pct"/>
          </w:tcPr>
          <w:p w14:paraId="52B4A2B1" w14:textId="53006F78" w:rsidR="00D02912" w:rsidRPr="001C19DD" w:rsidRDefault="00D02912" w:rsidP="00D02912">
            <w:pPr>
              <w:pStyle w:val="BodyText"/>
              <w:spacing w:line="360" w:lineRule="auto"/>
              <w:ind w:right="236"/>
              <w:jc w:val="center"/>
            </w:pPr>
            <w:r w:rsidRPr="001C19DD">
              <w:t>83.75</w:t>
            </w:r>
          </w:p>
        </w:tc>
      </w:tr>
      <w:tr w:rsidR="001C19DD" w:rsidRPr="001C19DD" w14:paraId="4F6749B1" w14:textId="77777777" w:rsidTr="00D02912">
        <w:trPr>
          <w:trHeight w:val="503"/>
          <w:jc w:val="center"/>
        </w:trPr>
        <w:tc>
          <w:tcPr>
            <w:tcW w:w="672" w:type="pct"/>
          </w:tcPr>
          <w:p w14:paraId="3710804E" w14:textId="77777777" w:rsidR="00D02912" w:rsidRPr="001C19DD" w:rsidRDefault="00D02912" w:rsidP="00D02912">
            <w:pPr>
              <w:pStyle w:val="BodyText"/>
              <w:spacing w:line="360" w:lineRule="auto"/>
              <w:ind w:right="236"/>
              <w:jc w:val="center"/>
            </w:pPr>
            <w:r w:rsidRPr="001C19DD">
              <w:t>KW Biochar</w:t>
            </w:r>
          </w:p>
        </w:tc>
        <w:tc>
          <w:tcPr>
            <w:tcW w:w="679" w:type="pct"/>
          </w:tcPr>
          <w:p w14:paraId="0F16FB91" w14:textId="77777777" w:rsidR="00D02912" w:rsidRPr="001C19DD" w:rsidRDefault="00D02912" w:rsidP="00D02912">
            <w:pPr>
              <w:pStyle w:val="BodyText"/>
              <w:spacing w:line="360" w:lineRule="auto"/>
              <w:ind w:right="236"/>
              <w:jc w:val="center"/>
            </w:pPr>
            <w:r w:rsidRPr="001C19DD">
              <w:t>26.692</w:t>
            </w:r>
          </w:p>
        </w:tc>
        <w:tc>
          <w:tcPr>
            <w:tcW w:w="708" w:type="pct"/>
          </w:tcPr>
          <w:p w14:paraId="7FBDAB3C" w14:textId="77777777" w:rsidR="00D02912" w:rsidRPr="001C19DD" w:rsidRDefault="00D02912" w:rsidP="00D02912">
            <w:pPr>
              <w:pStyle w:val="BodyText"/>
              <w:spacing w:line="360" w:lineRule="auto"/>
              <w:ind w:right="236"/>
              <w:jc w:val="center"/>
            </w:pPr>
            <w:r w:rsidRPr="001C19DD">
              <w:t>6.91</w:t>
            </w:r>
          </w:p>
        </w:tc>
        <w:tc>
          <w:tcPr>
            <w:tcW w:w="778" w:type="pct"/>
          </w:tcPr>
          <w:p w14:paraId="2A5F1A87" w14:textId="77777777" w:rsidR="00D02912" w:rsidRPr="001C19DD" w:rsidRDefault="00D02912" w:rsidP="00D02912">
            <w:pPr>
              <w:pStyle w:val="BodyText"/>
              <w:spacing w:line="360" w:lineRule="auto"/>
              <w:ind w:right="236"/>
              <w:jc w:val="center"/>
            </w:pPr>
            <w:r w:rsidRPr="001C19DD">
              <w:t>10.004</w:t>
            </w:r>
          </w:p>
        </w:tc>
        <w:tc>
          <w:tcPr>
            <w:tcW w:w="995" w:type="pct"/>
          </w:tcPr>
          <w:p w14:paraId="1D897F18" w14:textId="77777777" w:rsidR="00D02912" w:rsidRPr="001C19DD" w:rsidRDefault="00D02912" w:rsidP="00D02912">
            <w:pPr>
              <w:pStyle w:val="BodyText"/>
              <w:spacing w:line="360" w:lineRule="auto"/>
              <w:ind w:right="236"/>
              <w:jc w:val="center"/>
            </w:pPr>
            <w:r w:rsidRPr="001C19DD">
              <w:t>1.98</w:t>
            </w:r>
          </w:p>
        </w:tc>
        <w:tc>
          <w:tcPr>
            <w:tcW w:w="1168" w:type="pct"/>
          </w:tcPr>
          <w:p w14:paraId="3EDD6B39" w14:textId="77777777" w:rsidR="00D02912" w:rsidRPr="001C19DD" w:rsidRDefault="00D02912" w:rsidP="00D02912">
            <w:pPr>
              <w:pStyle w:val="BodyText"/>
              <w:spacing w:line="360" w:lineRule="auto"/>
              <w:ind w:right="236"/>
              <w:jc w:val="center"/>
            </w:pPr>
            <w:r w:rsidRPr="001C19DD">
              <w:t>74.11</w:t>
            </w:r>
          </w:p>
        </w:tc>
      </w:tr>
      <w:tr w:rsidR="001C19DD" w:rsidRPr="001C19DD" w14:paraId="78464F95" w14:textId="77777777" w:rsidTr="00D02912">
        <w:trPr>
          <w:trHeight w:val="518"/>
          <w:jc w:val="center"/>
        </w:trPr>
        <w:tc>
          <w:tcPr>
            <w:tcW w:w="672" w:type="pct"/>
          </w:tcPr>
          <w:p w14:paraId="4882D8ED" w14:textId="77777777" w:rsidR="00D02912" w:rsidRPr="001C19DD" w:rsidRDefault="00D02912" w:rsidP="00D02912">
            <w:pPr>
              <w:pStyle w:val="BodyText"/>
              <w:spacing w:line="360" w:lineRule="auto"/>
              <w:ind w:right="236"/>
              <w:jc w:val="center"/>
            </w:pPr>
            <w:r w:rsidRPr="001C19DD">
              <w:t>1:1 Biochar</w:t>
            </w:r>
          </w:p>
        </w:tc>
        <w:tc>
          <w:tcPr>
            <w:tcW w:w="679" w:type="pct"/>
          </w:tcPr>
          <w:p w14:paraId="5EC8DCD4" w14:textId="77777777" w:rsidR="00D02912" w:rsidRPr="001C19DD" w:rsidRDefault="00D02912" w:rsidP="00D02912">
            <w:pPr>
              <w:pStyle w:val="BodyText"/>
              <w:spacing w:line="360" w:lineRule="auto"/>
              <w:ind w:right="236"/>
              <w:jc w:val="center"/>
            </w:pPr>
            <w:r w:rsidRPr="001C19DD">
              <w:t>33.222</w:t>
            </w:r>
          </w:p>
        </w:tc>
        <w:tc>
          <w:tcPr>
            <w:tcW w:w="708" w:type="pct"/>
          </w:tcPr>
          <w:p w14:paraId="5ACC9DF6" w14:textId="77777777" w:rsidR="00D02912" w:rsidRPr="001C19DD" w:rsidRDefault="00D02912" w:rsidP="00D02912">
            <w:pPr>
              <w:pStyle w:val="BodyText"/>
              <w:spacing w:line="360" w:lineRule="auto"/>
              <w:ind w:right="236"/>
              <w:jc w:val="center"/>
            </w:pPr>
            <w:r w:rsidRPr="001C19DD">
              <w:t>7.033</w:t>
            </w:r>
          </w:p>
        </w:tc>
        <w:tc>
          <w:tcPr>
            <w:tcW w:w="778" w:type="pct"/>
          </w:tcPr>
          <w:p w14:paraId="76D4C440" w14:textId="77777777" w:rsidR="00D02912" w:rsidRPr="001C19DD" w:rsidRDefault="00D02912" w:rsidP="00D02912">
            <w:pPr>
              <w:pStyle w:val="BodyText"/>
              <w:spacing w:line="360" w:lineRule="auto"/>
              <w:ind w:right="236"/>
              <w:jc w:val="center"/>
            </w:pPr>
            <w:r w:rsidRPr="001C19DD">
              <w:t>10.002</w:t>
            </w:r>
          </w:p>
        </w:tc>
        <w:tc>
          <w:tcPr>
            <w:tcW w:w="995" w:type="pct"/>
          </w:tcPr>
          <w:p w14:paraId="5B79BBF1" w14:textId="77777777" w:rsidR="00D02912" w:rsidRPr="001C19DD" w:rsidRDefault="00D02912" w:rsidP="00D02912">
            <w:pPr>
              <w:pStyle w:val="BodyText"/>
              <w:spacing w:line="360" w:lineRule="auto"/>
              <w:ind w:right="236"/>
              <w:jc w:val="center"/>
            </w:pPr>
            <w:r w:rsidRPr="001C19DD">
              <w:t>2.62</w:t>
            </w:r>
          </w:p>
        </w:tc>
        <w:tc>
          <w:tcPr>
            <w:tcW w:w="1168" w:type="pct"/>
          </w:tcPr>
          <w:p w14:paraId="682BED95" w14:textId="77777777" w:rsidR="00D02912" w:rsidRPr="001C19DD" w:rsidRDefault="00D02912" w:rsidP="00D02912">
            <w:pPr>
              <w:pStyle w:val="BodyText"/>
              <w:spacing w:line="360" w:lineRule="auto"/>
              <w:ind w:right="236"/>
              <w:jc w:val="center"/>
            </w:pPr>
            <w:r w:rsidRPr="001C19DD">
              <w:t>78.83</w:t>
            </w:r>
          </w:p>
        </w:tc>
      </w:tr>
      <w:tr w:rsidR="001C19DD" w:rsidRPr="001C19DD" w14:paraId="1C0B78D1" w14:textId="77777777" w:rsidTr="00D02912">
        <w:trPr>
          <w:trHeight w:val="503"/>
          <w:jc w:val="center"/>
        </w:trPr>
        <w:tc>
          <w:tcPr>
            <w:tcW w:w="672" w:type="pct"/>
          </w:tcPr>
          <w:p w14:paraId="3C67FAE5" w14:textId="77777777" w:rsidR="00D02912" w:rsidRPr="001C19DD" w:rsidRDefault="00D02912" w:rsidP="00D02912">
            <w:pPr>
              <w:pStyle w:val="BodyText"/>
              <w:spacing w:line="360" w:lineRule="auto"/>
              <w:ind w:right="236"/>
              <w:jc w:val="center"/>
            </w:pPr>
            <w:r w:rsidRPr="001C19DD">
              <w:t>1:1.5 Biochar</w:t>
            </w:r>
          </w:p>
        </w:tc>
        <w:tc>
          <w:tcPr>
            <w:tcW w:w="679" w:type="pct"/>
          </w:tcPr>
          <w:p w14:paraId="7C10EF17" w14:textId="77777777" w:rsidR="00D02912" w:rsidRPr="001C19DD" w:rsidRDefault="00D02912" w:rsidP="00D02912">
            <w:pPr>
              <w:pStyle w:val="BodyText"/>
              <w:spacing w:line="360" w:lineRule="auto"/>
              <w:ind w:right="236"/>
              <w:jc w:val="center"/>
            </w:pPr>
            <w:r w:rsidRPr="001C19DD">
              <w:t>29.827</w:t>
            </w:r>
          </w:p>
        </w:tc>
        <w:tc>
          <w:tcPr>
            <w:tcW w:w="708" w:type="pct"/>
          </w:tcPr>
          <w:p w14:paraId="30B145A2" w14:textId="77777777" w:rsidR="00D02912" w:rsidRPr="001C19DD" w:rsidRDefault="00D02912" w:rsidP="00D02912">
            <w:pPr>
              <w:pStyle w:val="BodyText"/>
              <w:spacing w:line="360" w:lineRule="auto"/>
              <w:ind w:right="236"/>
              <w:jc w:val="center"/>
            </w:pPr>
            <w:r w:rsidRPr="001C19DD">
              <w:t>6.69</w:t>
            </w:r>
          </w:p>
        </w:tc>
        <w:tc>
          <w:tcPr>
            <w:tcW w:w="778" w:type="pct"/>
          </w:tcPr>
          <w:p w14:paraId="1BC9307F" w14:textId="77777777" w:rsidR="00D02912" w:rsidRPr="001C19DD" w:rsidRDefault="00D02912" w:rsidP="00D02912">
            <w:pPr>
              <w:pStyle w:val="BodyText"/>
              <w:spacing w:line="360" w:lineRule="auto"/>
              <w:ind w:right="236"/>
              <w:jc w:val="center"/>
            </w:pPr>
            <w:r w:rsidRPr="001C19DD">
              <w:t>10.006</w:t>
            </w:r>
          </w:p>
        </w:tc>
        <w:tc>
          <w:tcPr>
            <w:tcW w:w="995" w:type="pct"/>
          </w:tcPr>
          <w:p w14:paraId="1056270C" w14:textId="77777777" w:rsidR="00D02912" w:rsidRPr="001C19DD" w:rsidRDefault="00D02912" w:rsidP="00D02912">
            <w:pPr>
              <w:pStyle w:val="BodyText"/>
              <w:spacing w:line="360" w:lineRule="auto"/>
              <w:ind w:right="236"/>
              <w:jc w:val="center"/>
            </w:pPr>
            <w:r w:rsidRPr="001C19DD">
              <w:t>2.31</w:t>
            </w:r>
          </w:p>
        </w:tc>
        <w:tc>
          <w:tcPr>
            <w:tcW w:w="1168" w:type="pct"/>
          </w:tcPr>
          <w:p w14:paraId="54249F98" w14:textId="77777777" w:rsidR="00D02912" w:rsidRPr="001C19DD" w:rsidRDefault="00D02912" w:rsidP="00D02912">
            <w:pPr>
              <w:pStyle w:val="BodyText"/>
              <w:spacing w:line="360" w:lineRule="auto"/>
              <w:ind w:right="236"/>
              <w:jc w:val="center"/>
            </w:pPr>
            <w:r w:rsidRPr="001C19DD">
              <w:t>77.6</w:t>
            </w:r>
          </w:p>
        </w:tc>
      </w:tr>
      <w:tr w:rsidR="001C19DD" w:rsidRPr="001C19DD" w14:paraId="5E77CE13" w14:textId="77777777" w:rsidTr="00D02912">
        <w:trPr>
          <w:trHeight w:val="503"/>
          <w:jc w:val="center"/>
        </w:trPr>
        <w:tc>
          <w:tcPr>
            <w:tcW w:w="672" w:type="pct"/>
          </w:tcPr>
          <w:p w14:paraId="7F26A14B" w14:textId="77777777" w:rsidR="00D02912" w:rsidRPr="001C19DD" w:rsidRDefault="00D02912" w:rsidP="00D02912">
            <w:pPr>
              <w:pStyle w:val="BodyText"/>
              <w:spacing w:line="360" w:lineRule="auto"/>
              <w:ind w:right="236"/>
              <w:jc w:val="center"/>
            </w:pPr>
            <w:r w:rsidRPr="001C19DD">
              <w:t>1:2.33 Biochar</w:t>
            </w:r>
          </w:p>
        </w:tc>
        <w:tc>
          <w:tcPr>
            <w:tcW w:w="679" w:type="pct"/>
          </w:tcPr>
          <w:p w14:paraId="0806C35E" w14:textId="77777777" w:rsidR="00D02912" w:rsidRPr="001C19DD" w:rsidRDefault="00D02912" w:rsidP="00D02912">
            <w:pPr>
              <w:pStyle w:val="BodyText"/>
              <w:spacing w:line="360" w:lineRule="auto"/>
              <w:ind w:right="236"/>
              <w:jc w:val="center"/>
            </w:pPr>
            <w:r w:rsidRPr="001C19DD">
              <w:t>26.982</w:t>
            </w:r>
          </w:p>
        </w:tc>
        <w:tc>
          <w:tcPr>
            <w:tcW w:w="708" w:type="pct"/>
          </w:tcPr>
          <w:p w14:paraId="0681B037" w14:textId="77777777" w:rsidR="00D02912" w:rsidRPr="001C19DD" w:rsidRDefault="00D02912" w:rsidP="00D02912">
            <w:pPr>
              <w:pStyle w:val="BodyText"/>
              <w:spacing w:line="360" w:lineRule="auto"/>
              <w:ind w:right="236"/>
              <w:jc w:val="center"/>
            </w:pPr>
            <w:r w:rsidRPr="001C19DD">
              <w:t>6.619</w:t>
            </w:r>
          </w:p>
        </w:tc>
        <w:tc>
          <w:tcPr>
            <w:tcW w:w="778" w:type="pct"/>
          </w:tcPr>
          <w:p w14:paraId="3851D0E6" w14:textId="77777777" w:rsidR="00D02912" w:rsidRPr="001C19DD" w:rsidRDefault="00D02912" w:rsidP="00D02912">
            <w:pPr>
              <w:pStyle w:val="BodyText"/>
              <w:spacing w:line="360" w:lineRule="auto"/>
              <w:ind w:right="236"/>
              <w:jc w:val="center"/>
            </w:pPr>
            <w:r w:rsidRPr="001C19DD">
              <w:t>10.003</w:t>
            </w:r>
          </w:p>
        </w:tc>
        <w:tc>
          <w:tcPr>
            <w:tcW w:w="995" w:type="pct"/>
          </w:tcPr>
          <w:p w14:paraId="35C7D3C2" w14:textId="77777777" w:rsidR="00D02912" w:rsidRPr="001C19DD" w:rsidRDefault="00D02912" w:rsidP="00D02912">
            <w:pPr>
              <w:pStyle w:val="BodyText"/>
              <w:spacing w:line="360" w:lineRule="auto"/>
              <w:ind w:right="236"/>
              <w:jc w:val="center"/>
            </w:pPr>
            <w:r w:rsidRPr="001C19DD">
              <w:t>2.04</w:t>
            </w:r>
          </w:p>
        </w:tc>
        <w:tc>
          <w:tcPr>
            <w:tcW w:w="1168" w:type="pct"/>
          </w:tcPr>
          <w:p w14:paraId="4E1388E6" w14:textId="77777777" w:rsidR="00D02912" w:rsidRPr="001C19DD" w:rsidRDefault="00D02912" w:rsidP="00D02912">
            <w:pPr>
              <w:pStyle w:val="BodyText"/>
              <w:spacing w:line="360" w:lineRule="auto"/>
              <w:ind w:right="236"/>
              <w:jc w:val="center"/>
            </w:pPr>
            <w:r w:rsidRPr="001C19DD">
              <w:t>75.5</w:t>
            </w:r>
          </w:p>
        </w:tc>
      </w:tr>
      <w:tr w:rsidR="001C19DD" w:rsidRPr="001C19DD" w14:paraId="585EFC8B" w14:textId="77777777" w:rsidTr="00D02912">
        <w:trPr>
          <w:trHeight w:val="518"/>
          <w:jc w:val="center"/>
        </w:trPr>
        <w:tc>
          <w:tcPr>
            <w:tcW w:w="672" w:type="pct"/>
          </w:tcPr>
          <w:p w14:paraId="352985AC" w14:textId="77777777" w:rsidR="00D02912" w:rsidRPr="001C19DD" w:rsidRDefault="00D02912" w:rsidP="00D02912">
            <w:pPr>
              <w:pStyle w:val="BodyText"/>
              <w:spacing w:line="360" w:lineRule="auto"/>
              <w:ind w:right="236"/>
              <w:jc w:val="center"/>
            </w:pPr>
            <w:r w:rsidRPr="001C19DD">
              <w:lastRenderedPageBreak/>
              <w:t>1.5:1 Biochar</w:t>
            </w:r>
          </w:p>
        </w:tc>
        <w:tc>
          <w:tcPr>
            <w:tcW w:w="679" w:type="pct"/>
          </w:tcPr>
          <w:p w14:paraId="14F9D800" w14:textId="77777777" w:rsidR="00D02912" w:rsidRPr="001C19DD" w:rsidRDefault="00D02912" w:rsidP="00D02912">
            <w:pPr>
              <w:pStyle w:val="BodyText"/>
              <w:spacing w:line="360" w:lineRule="auto"/>
              <w:ind w:right="236"/>
              <w:jc w:val="center"/>
            </w:pPr>
            <w:r w:rsidRPr="001C19DD">
              <w:t>32.755</w:t>
            </w:r>
          </w:p>
        </w:tc>
        <w:tc>
          <w:tcPr>
            <w:tcW w:w="708" w:type="pct"/>
          </w:tcPr>
          <w:p w14:paraId="4FE03A89" w14:textId="77777777" w:rsidR="00D02912" w:rsidRPr="001C19DD" w:rsidRDefault="00D02912" w:rsidP="00D02912">
            <w:pPr>
              <w:pStyle w:val="BodyText"/>
              <w:spacing w:line="360" w:lineRule="auto"/>
              <w:ind w:right="236"/>
              <w:jc w:val="center"/>
            </w:pPr>
            <w:r w:rsidRPr="001C19DD">
              <w:t>7.041</w:t>
            </w:r>
          </w:p>
        </w:tc>
        <w:tc>
          <w:tcPr>
            <w:tcW w:w="778" w:type="pct"/>
          </w:tcPr>
          <w:p w14:paraId="68327EFF" w14:textId="77777777" w:rsidR="00D02912" w:rsidRPr="001C19DD" w:rsidRDefault="00D02912" w:rsidP="00D02912">
            <w:pPr>
              <w:pStyle w:val="BodyText"/>
              <w:spacing w:line="360" w:lineRule="auto"/>
              <w:ind w:right="236"/>
              <w:jc w:val="center"/>
            </w:pPr>
            <w:r w:rsidRPr="001C19DD">
              <w:t>10.008</w:t>
            </w:r>
          </w:p>
        </w:tc>
        <w:tc>
          <w:tcPr>
            <w:tcW w:w="995" w:type="pct"/>
          </w:tcPr>
          <w:p w14:paraId="743EE5AF" w14:textId="77777777" w:rsidR="00D02912" w:rsidRPr="001C19DD" w:rsidRDefault="00D02912" w:rsidP="00D02912">
            <w:pPr>
              <w:pStyle w:val="BodyText"/>
              <w:spacing w:line="360" w:lineRule="auto"/>
              <w:ind w:right="236"/>
              <w:jc w:val="center"/>
            </w:pPr>
            <w:r w:rsidRPr="001C19DD">
              <w:t>2.57</w:t>
            </w:r>
          </w:p>
        </w:tc>
        <w:tc>
          <w:tcPr>
            <w:tcW w:w="1168" w:type="pct"/>
          </w:tcPr>
          <w:p w14:paraId="2BFE5DBE" w14:textId="77777777" w:rsidR="00D02912" w:rsidRPr="001C19DD" w:rsidRDefault="00D02912" w:rsidP="00D02912">
            <w:pPr>
              <w:pStyle w:val="BodyText"/>
              <w:spacing w:line="360" w:lineRule="auto"/>
              <w:ind w:right="236"/>
              <w:jc w:val="center"/>
            </w:pPr>
            <w:r w:rsidRPr="001C19DD">
              <w:t>78.5</w:t>
            </w:r>
          </w:p>
        </w:tc>
      </w:tr>
      <w:tr w:rsidR="001C19DD" w:rsidRPr="001C19DD" w14:paraId="3DD6F015" w14:textId="77777777" w:rsidTr="00D02912">
        <w:trPr>
          <w:trHeight w:val="503"/>
          <w:jc w:val="center"/>
        </w:trPr>
        <w:tc>
          <w:tcPr>
            <w:tcW w:w="672" w:type="pct"/>
          </w:tcPr>
          <w:p w14:paraId="4F0B3504" w14:textId="77777777" w:rsidR="00D02912" w:rsidRPr="001C19DD" w:rsidRDefault="00D02912" w:rsidP="00D02912">
            <w:pPr>
              <w:pStyle w:val="BodyText"/>
              <w:spacing w:line="360" w:lineRule="auto"/>
              <w:ind w:right="236"/>
              <w:jc w:val="center"/>
            </w:pPr>
            <w:r w:rsidRPr="001C19DD">
              <w:t>2.33:1 Biochar</w:t>
            </w:r>
          </w:p>
        </w:tc>
        <w:tc>
          <w:tcPr>
            <w:tcW w:w="679" w:type="pct"/>
          </w:tcPr>
          <w:p w14:paraId="7BFDB018" w14:textId="77777777" w:rsidR="00D02912" w:rsidRPr="001C19DD" w:rsidRDefault="00D02912" w:rsidP="00D02912">
            <w:pPr>
              <w:pStyle w:val="BodyText"/>
              <w:spacing w:line="360" w:lineRule="auto"/>
              <w:ind w:right="236"/>
              <w:jc w:val="center"/>
            </w:pPr>
            <w:r w:rsidRPr="001C19DD">
              <w:t>39.88</w:t>
            </w:r>
          </w:p>
        </w:tc>
        <w:tc>
          <w:tcPr>
            <w:tcW w:w="708" w:type="pct"/>
          </w:tcPr>
          <w:p w14:paraId="4E597A29" w14:textId="77777777" w:rsidR="00D02912" w:rsidRPr="001C19DD" w:rsidRDefault="00D02912" w:rsidP="00D02912">
            <w:pPr>
              <w:pStyle w:val="BodyText"/>
              <w:spacing w:line="360" w:lineRule="auto"/>
              <w:ind w:right="236"/>
              <w:jc w:val="center"/>
            </w:pPr>
            <w:r w:rsidRPr="001C19DD">
              <w:t>7.107</w:t>
            </w:r>
          </w:p>
        </w:tc>
        <w:tc>
          <w:tcPr>
            <w:tcW w:w="778" w:type="pct"/>
          </w:tcPr>
          <w:p w14:paraId="59B05108" w14:textId="77777777" w:rsidR="00D02912" w:rsidRPr="001C19DD" w:rsidRDefault="00D02912" w:rsidP="00D02912">
            <w:pPr>
              <w:pStyle w:val="BodyText"/>
              <w:spacing w:line="360" w:lineRule="auto"/>
              <w:ind w:right="236"/>
              <w:jc w:val="center"/>
            </w:pPr>
            <w:r w:rsidRPr="001C19DD">
              <w:t>10.004</w:t>
            </w:r>
          </w:p>
        </w:tc>
        <w:tc>
          <w:tcPr>
            <w:tcW w:w="995" w:type="pct"/>
          </w:tcPr>
          <w:p w14:paraId="5C218D73" w14:textId="77777777" w:rsidR="00D02912" w:rsidRPr="001C19DD" w:rsidRDefault="00D02912" w:rsidP="00D02912">
            <w:pPr>
              <w:pStyle w:val="BodyText"/>
              <w:spacing w:line="360" w:lineRule="auto"/>
              <w:ind w:right="236"/>
              <w:jc w:val="center"/>
            </w:pPr>
            <w:r w:rsidRPr="001C19DD">
              <w:t>3.27</w:t>
            </w:r>
          </w:p>
        </w:tc>
        <w:tc>
          <w:tcPr>
            <w:tcW w:w="1168" w:type="pct"/>
          </w:tcPr>
          <w:p w14:paraId="0E3C640D" w14:textId="77777777" w:rsidR="00D02912" w:rsidRPr="001C19DD" w:rsidRDefault="00D02912" w:rsidP="00D02912">
            <w:pPr>
              <w:pStyle w:val="BodyText"/>
              <w:spacing w:line="360" w:lineRule="auto"/>
              <w:ind w:right="236"/>
              <w:jc w:val="center"/>
            </w:pPr>
            <w:r w:rsidRPr="001C19DD">
              <w:t>82.2</w:t>
            </w:r>
          </w:p>
        </w:tc>
      </w:tr>
    </w:tbl>
    <w:p w14:paraId="79C539A8" w14:textId="77777777" w:rsidR="000C58C4" w:rsidRPr="001C19DD" w:rsidRDefault="000C58C4" w:rsidP="000C58C4">
      <w:pPr>
        <w:pStyle w:val="BodyText"/>
        <w:tabs>
          <w:tab w:val="left" w:pos="851"/>
        </w:tabs>
        <w:spacing w:line="360" w:lineRule="auto"/>
        <w:ind w:left="380" w:right="238"/>
        <w:jc w:val="both"/>
      </w:pPr>
    </w:p>
    <w:p w14:paraId="1E41CEAE" w14:textId="77777777" w:rsidR="000C58C4" w:rsidRPr="001C19DD" w:rsidRDefault="000C58C4" w:rsidP="000C58C4">
      <w:pPr>
        <w:pStyle w:val="BodyText"/>
        <w:tabs>
          <w:tab w:val="left" w:pos="851"/>
        </w:tabs>
        <w:spacing w:line="360" w:lineRule="auto"/>
        <w:ind w:left="380" w:right="238"/>
        <w:jc w:val="center"/>
      </w:pPr>
      <w:r w:rsidRPr="001C19DD">
        <w:rPr>
          <w:noProof/>
        </w:rPr>
        <w:drawing>
          <wp:inline distT="0" distB="0" distL="0" distR="0" wp14:anchorId="1BFBD412" wp14:editId="6DD9745C">
            <wp:extent cx="5372100" cy="2849880"/>
            <wp:effectExtent l="0" t="0" r="0" b="76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A2AB5F" w14:textId="2986AB21" w:rsidR="000C58C4" w:rsidRPr="001C19DD" w:rsidRDefault="000C58C4" w:rsidP="000C58C4">
      <w:pPr>
        <w:pStyle w:val="Caption"/>
        <w:spacing w:after="0" w:line="360" w:lineRule="auto"/>
        <w:ind w:left="380" w:right="238"/>
        <w:jc w:val="center"/>
        <w:rPr>
          <w:b/>
          <w:i w:val="0"/>
          <w:color w:val="000000" w:themeColor="text1"/>
          <w:sz w:val="24"/>
          <w:szCs w:val="24"/>
        </w:rPr>
      </w:pPr>
      <w:r w:rsidRPr="001C19DD">
        <w:rPr>
          <w:b/>
          <w:i w:val="0"/>
          <w:color w:val="000000" w:themeColor="text1"/>
          <w:sz w:val="24"/>
          <w:szCs w:val="24"/>
        </w:rPr>
        <w:t xml:space="preserve">Figure </w:t>
      </w:r>
      <w:r w:rsidR="009E3350">
        <w:rPr>
          <w:b/>
          <w:i w:val="0"/>
          <w:color w:val="000000" w:themeColor="text1"/>
          <w:sz w:val="24"/>
          <w:szCs w:val="24"/>
        </w:rPr>
        <w:t>6</w:t>
      </w:r>
      <w:r w:rsidRPr="001C19DD">
        <w:rPr>
          <w:b/>
          <w:i w:val="0"/>
          <w:color w:val="000000" w:themeColor="text1"/>
          <w:sz w:val="24"/>
          <w:szCs w:val="24"/>
        </w:rPr>
        <w:t xml:space="preserve">. Water retention capacity of biochar </w:t>
      </w:r>
    </w:p>
    <w:p w14:paraId="44954443" w14:textId="1075C463" w:rsidR="000C58C4" w:rsidRPr="001C19DD" w:rsidRDefault="000C58C4" w:rsidP="00645A68">
      <w:pPr>
        <w:pStyle w:val="BodyText"/>
        <w:spacing w:before="120" w:after="120" w:line="360" w:lineRule="auto"/>
        <w:ind w:left="380" w:right="238"/>
        <w:jc w:val="both"/>
      </w:pPr>
      <w:r w:rsidRPr="001C19DD">
        <w:t xml:space="preserve">The results in table 10. column 5 determine that certain gram of water is retained per gram of biochar. Highest water retention capacity is of water hyacinth biochar which means 3.78 g of water is retained per gram of biochar. Also, by calculating percent water retention capacity which is shown in figure 21. we can make out which biochar sample has the maximum capacity to retain water because according to the studies water retention capacity of biochar ranges between 75-274%. So, after calculating percentage water retained </w:t>
      </w:r>
      <w:proofErr w:type="gramStart"/>
      <w:r w:rsidRPr="001C19DD">
        <w:t>also</w:t>
      </w:r>
      <w:proofErr w:type="gramEnd"/>
      <w:r w:rsidRPr="001C19DD">
        <w:t xml:space="preserve"> we can see that water hyacinth biochar has the highest water retention capacity </w:t>
      </w:r>
      <w:r w:rsidR="002C6529">
        <w:rPr>
          <w:color w:val="000000"/>
        </w:rPr>
        <w:t>[12][20].</w:t>
      </w:r>
    </w:p>
    <w:p w14:paraId="2D6895A2" w14:textId="438F99D4" w:rsidR="000C58C4" w:rsidRPr="001C19DD" w:rsidRDefault="006849AD" w:rsidP="00645A68">
      <w:pPr>
        <w:pStyle w:val="BodyText"/>
        <w:spacing w:before="120" w:after="120" w:line="360" w:lineRule="auto"/>
        <w:ind w:left="380" w:right="238"/>
        <w:jc w:val="both"/>
        <w:rPr>
          <w:b/>
        </w:rPr>
      </w:pPr>
      <w:r>
        <w:rPr>
          <w:b/>
        </w:rPr>
        <w:t xml:space="preserve">3.3 </w:t>
      </w:r>
      <w:r w:rsidR="000C58C4" w:rsidRPr="001C19DD">
        <w:rPr>
          <w:b/>
        </w:rPr>
        <w:t>BRUNAUER-EMMETT-TELLER (BET) SURFACE AREA ANALYSIS</w:t>
      </w:r>
    </w:p>
    <w:p w14:paraId="452D4F3B" w14:textId="77777777" w:rsidR="00D02912" w:rsidRPr="001C19DD" w:rsidRDefault="000C58C4" w:rsidP="00645A68">
      <w:pPr>
        <w:pStyle w:val="BodyText"/>
        <w:spacing w:before="120" w:after="120" w:line="360" w:lineRule="auto"/>
        <w:ind w:left="380" w:right="238"/>
        <w:jc w:val="both"/>
      </w:pPr>
      <w:r w:rsidRPr="001C19DD">
        <w:t xml:space="preserve">This analysis explains the physical adsorption of gas molecules on a solid surface. Thus, it becomes the important analysis technique for measuring the specific surface area of any material. </w:t>
      </w:r>
    </w:p>
    <w:p w14:paraId="0045EEB6" w14:textId="1996F551" w:rsidR="000C58C4" w:rsidRPr="001C19DD" w:rsidRDefault="000C58C4" w:rsidP="00D02912">
      <w:pPr>
        <w:pStyle w:val="BodyText"/>
        <w:spacing w:line="360" w:lineRule="auto"/>
        <w:ind w:left="380" w:right="236"/>
        <w:jc w:val="center"/>
      </w:pPr>
      <w:r w:rsidRPr="001C19DD">
        <w:rPr>
          <w:b/>
          <w:color w:val="000000" w:themeColor="text1"/>
        </w:rPr>
        <w:t xml:space="preserve">Table </w:t>
      </w:r>
      <w:r w:rsidR="002A5507">
        <w:rPr>
          <w:b/>
          <w:color w:val="000000" w:themeColor="text1"/>
        </w:rPr>
        <w:t>6</w:t>
      </w:r>
      <w:r w:rsidRPr="001C19DD">
        <w:rPr>
          <w:b/>
          <w:color w:val="000000" w:themeColor="text1"/>
        </w:rPr>
        <w:t>. Surface area of raw feedstock &amp; biochar samples</w:t>
      </w:r>
    </w:p>
    <w:tbl>
      <w:tblPr>
        <w:tblStyle w:val="TableGrid"/>
        <w:tblW w:w="7538" w:type="dxa"/>
        <w:jc w:val="center"/>
        <w:tblLook w:val="04A0" w:firstRow="1" w:lastRow="0" w:firstColumn="1" w:lastColumn="0" w:noHBand="0" w:noVBand="1"/>
      </w:tblPr>
      <w:tblGrid>
        <w:gridCol w:w="3770"/>
        <w:gridCol w:w="3768"/>
      </w:tblGrid>
      <w:tr w:rsidR="000C58C4" w:rsidRPr="001C19DD" w14:paraId="36A1CB24" w14:textId="77777777" w:rsidTr="00D02912">
        <w:trPr>
          <w:trHeight w:val="640"/>
          <w:jc w:val="center"/>
        </w:trPr>
        <w:tc>
          <w:tcPr>
            <w:tcW w:w="3770" w:type="dxa"/>
          </w:tcPr>
          <w:p w14:paraId="15E37D9B" w14:textId="77777777" w:rsidR="000C58C4" w:rsidRPr="001C19DD" w:rsidRDefault="000C58C4" w:rsidP="003A3483">
            <w:pPr>
              <w:pStyle w:val="BodyText"/>
              <w:spacing w:line="360" w:lineRule="auto"/>
              <w:ind w:right="236"/>
              <w:jc w:val="center"/>
            </w:pPr>
            <w:r w:rsidRPr="001C19DD">
              <w:t>Sample</w:t>
            </w:r>
          </w:p>
        </w:tc>
        <w:tc>
          <w:tcPr>
            <w:tcW w:w="3768" w:type="dxa"/>
          </w:tcPr>
          <w:p w14:paraId="535673B5" w14:textId="77777777" w:rsidR="000C58C4" w:rsidRPr="001C19DD" w:rsidRDefault="000C58C4" w:rsidP="003A3483">
            <w:pPr>
              <w:pStyle w:val="BodyText"/>
              <w:spacing w:line="360" w:lineRule="auto"/>
              <w:ind w:right="236"/>
              <w:jc w:val="center"/>
            </w:pPr>
            <w:r w:rsidRPr="001C19DD">
              <w:t>BET surface area (m</w:t>
            </w:r>
            <w:r w:rsidRPr="001C19DD">
              <w:rPr>
                <w:vertAlign w:val="superscript"/>
              </w:rPr>
              <w:t>2</w:t>
            </w:r>
            <w:r w:rsidRPr="001C19DD">
              <w:t>/g)</w:t>
            </w:r>
          </w:p>
        </w:tc>
      </w:tr>
      <w:tr w:rsidR="000C58C4" w:rsidRPr="001C19DD" w14:paraId="6EDB71A7" w14:textId="77777777" w:rsidTr="00D02912">
        <w:trPr>
          <w:trHeight w:val="658"/>
          <w:jc w:val="center"/>
        </w:trPr>
        <w:tc>
          <w:tcPr>
            <w:tcW w:w="3770" w:type="dxa"/>
          </w:tcPr>
          <w:p w14:paraId="77FAEEB4" w14:textId="77777777" w:rsidR="000C58C4" w:rsidRPr="001C19DD" w:rsidRDefault="000C58C4" w:rsidP="003A3483">
            <w:pPr>
              <w:pStyle w:val="BodyText"/>
              <w:spacing w:line="360" w:lineRule="auto"/>
              <w:ind w:right="236"/>
              <w:jc w:val="center"/>
            </w:pPr>
            <w:r w:rsidRPr="001C19DD">
              <w:lastRenderedPageBreak/>
              <w:t>WH raw</w:t>
            </w:r>
          </w:p>
        </w:tc>
        <w:tc>
          <w:tcPr>
            <w:tcW w:w="3768" w:type="dxa"/>
          </w:tcPr>
          <w:p w14:paraId="70A46C4B" w14:textId="77777777" w:rsidR="000C58C4" w:rsidRPr="001C19DD" w:rsidRDefault="000C58C4" w:rsidP="003A3483">
            <w:pPr>
              <w:pStyle w:val="BodyText"/>
              <w:spacing w:line="360" w:lineRule="auto"/>
              <w:ind w:right="236"/>
              <w:jc w:val="center"/>
            </w:pPr>
            <w:r w:rsidRPr="001C19DD">
              <w:t>6.11</w:t>
            </w:r>
          </w:p>
        </w:tc>
      </w:tr>
      <w:tr w:rsidR="000C58C4" w:rsidRPr="001C19DD" w14:paraId="0C6A2799" w14:textId="77777777" w:rsidTr="00D02912">
        <w:trPr>
          <w:trHeight w:val="640"/>
          <w:jc w:val="center"/>
        </w:trPr>
        <w:tc>
          <w:tcPr>
            <w:tcW w:w="3770" w:type="dxa"/>
          </w:tcPr>
          <w:p w14:paraId="73A40FF9" w14:textId="77777777" w:rsidR="000C58C4" w:rsidRPr="001C19DD" w:rsidRDefault="000C58C4" w:rsidP="003A3483">
            <w:pPr>
              <w:pStyle w:val="BodyText"/>
              <w:spacing w:line="360" w:lineRule="auto"/>
              <w:ind w:right="236"/>
              <w:jc w:val="center"/>
            </w:pPr>
            <w:r w:rsidRPr="001C19DD">
              <w:t>KW raw</w:t>
            </w:r>
          </w:p>
        </w:tc>
        <w:tc>
          <w:tcPr>
            <w:tcW w:w="3768" w:type="dxa"/>
          </w:tcPr>
          <w:p w14:paraId="7805AA7B" w14:textId="77777777" w:rsidR="000C58C4" w:rsidRPr="001C19DD" w:rsidRDefault="000C58C4" w:rsidP="003A3483">
            <w:pPr>
              <w:pStyle w:val="BodyText"/>
              <w:spacing w:line="360" w:lineRule="auto"/>
              <w:ind w:right="236"/>
              <w:jc w:val="center"/>
            </w:pPr>
            <w:r w:rsidRPr="001C19DD">
              <w:t>3.04</w:t>
            </w:r>
          </w:p>
        </w:tc>
      </w:tr>
      <w:tr w:rsidR="000C58C4" w:rsidRPr="001C19DD" w14:paraId="4EDA18C8" w14:textId="77777777" w:rsidTr="00D02912">
        <w:trPr>
          <w:trHeight w:val="640"/>
          <w:jc w:val="center"/>
        </w:trPr>
        <w:tc>
          <w:tcPr>
            <w:tcW w:w="3770" w:type="dxa"/>
          </w:tcPr>
          <w:p w14:paraId="5F7DD63F" w14:textId="77777777" w:rsidR="000C58C4" w:rsidRPr="001C19DD" w:rsidRDefault="000C58C4" w:rsidP="003A3483">
            <w:pPr>
              <w:pStyle w:val="BodyText"/>
              <w:spacing w:line="360" w:lineRule="auto"/>
              <w:ind w:right="236"/>
              <w:jc w:val="center"/>
            </w:pPr>
            <w:r w:rsidRPr="001C19DD">
              <w:t>WH Biochar</w:t>
            </w:r>
          </w:p>
        </w:tc>
        <w:tc>
          <w:tcPr>
            <w:tcW w:w="3768" w:type="dxa"/>
          </w:tcPr>
          <w:p w14:paraId="79911B88" w14:textId="77777777" w:rsidR="000C58C4" w:rsidRPr="001C19DD" w:rsidRDefault="000C58C4" w:rsidP="003A3483">
            <w:pPr>
              <w:pStyle w:val="BodyText"/>
              <w:spacing w:line="360" w:lineRule="auto"/>
              <w:ind w:right="236"/>
              <w:jc w:val="center"/>
            </w:pPr>
            <w:r w:rsidRPr="001C19DD">
              <w:t>0.575</w:t>
            </w:r>
          </w:p>
        </w:tc>
      </w:tr>
      <w:tr w:rsidR="000C58C4" w:rsidRPr="001C19DD" w14:paraId="0C78D810" w14:textId="77777777" w:rsidTr="00D02912">
        <w:trPr>
          <w:trHeight w:val="640"/>
          <w:jc w:val="center"/>
        </w:trPr>
        <w:tc>
          <w:tcPr>
            <w:tcW w:w="3770" w:type="dxa"/>
          </w:tcPr>
          <w:p w14:paraId="1FF58B8C" w14:textId="77777777" w:rsidR="000C58C4" w:rsidRPr="001C19DD" w:rsidRDefault="000C58C4" w:rsidP="003A3483">
            <w:pPr>
              <w:pStyle w:val="BodyText"/>
              <w:spacing w:line="360" w:lineRule="auto"/>
              <w:ind w:right="236"/>
              <w:jc w:val="center"/>
            </w:pPr>
            <w:r w:rsidRPr="001C19DD">
              <w:t>KW Biochar</w:t>
            </w:r>
          </w:p>
        </w:tc>
        <w:tc>
          <w:tcPr>
            <w:tcW w:w="3768" w:type="dxa"/>
          </w:tcPr>
          <w:p w14:paraId="29F73A00" w14:textId="77777777" w:rsidR="000C58C4" w:rsidRPr="001C19DD" w:rsidRDefault="000C58C4" w:rsidP="003A3483">
            <w:pPr>
              <w:pStyle w:val="BodyText"/>
              <w:spacing w:line="360" w:lineRule="auto"/>
              <w:ind w:right="236"/>
              <w:jc w:val="center"/>
            </w:pPr>
            <w:r w:rsidRPr="001C19DD">
              <w:t>0.417</w:t>
            </w:r>
          </w:p>
        </w:tc>
      </w:tr>
      <w:tr w:rsidR="000C58C4" w:rsidRPr="001C19DD" w14:paraId="1C4C1946" w14:textId="77777777" w:rsidTr="00D02912">
        <w:trPr>
          <w:trHeight w:val="658"/>
          <w:jc w:val="center"/>
        </w:trPr>
        <w:tc>
          <w:tcPr>
            <w:tcW w:w="3770" w:type="dxa"/>
          </w:tcPr>
          <w:p w14:paraId="13058AEC" w14:textId="77777777" w:rsidR="000C58C4" w:rsidRPr="001C19DD" w:rsidRDefault="000C58C4" w:rsidP="003A3483">
            <w:pPr>
              <w:pStyle w:val="BodyText"/>
              <w:spacing w:line="360" w:lineRule="auto"/>
              <w:ind w:right="236"/>
              <w:jc w:val="center"/>
            </w:pPr>
            <w:r w:rsidRPr="001C19DD">
              <w:t>1:1</w:t>
            </w:r>
          </w:p>
        </w:tc>
        <w:tc>
          <w:tcPr>
            <w:tcW w:w="3768" w:type="dxa"/>
          </w:tcPr>
          <w:p w14:paraId="56AF408C" w14:textId="77777777" w:rsidR="000C58C4" w:rsidRPr="001C19DD" w:rsidRDefault="000C58C4" w:rsidP="003A3483">
            <w:pPr>
              <w:pStyle w:val="BodyText"/>
              <w:spacing w:line="360" w:lineRule="auto"/>
              <w:ind w:right="236"/>
              <w:jc w:val="center"/>
            </w:pPr>
            <w:r w:rsidRPr="001C19DD">
              <w:t>1.87</w:t>
            </w:r>
          </w:p>
        </w:tc>
      </w:tr>
      <w:tr w:rsidR="000C58C4" w:rsidRPr="001C19DD" w14:paraId="108D9778" w14:textId="77777777" w:rsidTr="00D02912">
        <w:trPr>
          <w:trHeight w:val="640"/>
          <w:jc w:val="center"/>
        </w:trPr>
        <w:tc>
          <w:tcPr>
            <w:tcW w:w="3770" w:type="dxa"/>
          </w:tcPr>
          <w:p w14:paraId="2E7240D0" w14:textId="77777777" w:rsidR="000C58C4" w:rsidRPr="001C19DD" w:rsidRDefault="000C58C4" w:rsidP="003A3483">
            <w:pPr>
              <w:pStyle w:val="BodyText"/>
              <w:spacing w:line="360" w:lineRule="auto"/>
              <w:ind w:right="236"/>
              <w:jc w:val="center"/>
            </w:pPr>
            <w:r w:rsidRPr="001C19DD">
              <w:t>1:1.5</w:t>
            </w:r>
          </w:p>
        </w:tc>
        <w:tc>
          <w:tcPr>
            <w:tcW w:w="3768" w:type="dxa"/>
          </w:tcPr>
          <w:p w14:paraId="702D2FBF" w14:textId="77777777" w:rsidR="000C58C4" w:rsidRPr="001C19DD" w:rsidRDefault="000C58C4" w:rsidP="003A3483">
            <w:pPr>
              <w:pStyle w:val="BodyText"/>
              <w:spacing w:line="360" w:lineRule="auto"/>
              <w:ind w:right="236"/>
              <w:jc w:val="center"/>
            </w:pPr>
            <w:r w:rsidRPr="001C19DD">
              <w:t>0.963</w:t>
            </w:r>
          </w:p>
        </w:tc>
      </w:tr>
      <w:tr w:rsidR="000C58C4" w:rsidRPr="001C19DD" w14:paraId="6749B109" w14:textId="77777777" w:rsidTr="00D02912">
        <w:trPr>
          <w:trHeight w:val="640"/>
          <w:jc w:val="center"/>
        </w:trPr>
        <w:tc>
          <w:tcPr>
            <w:tcW w:w="3770" w:type="dxa"/>
          </w:tcPr>
          <w:p w14:paraId="22F88B6C" w14:textId="77777777" w:rsidR="000C58C4" w:rsidRPr="001C19DD" w:rsidRDefault="000C58C4" w:rsidP="003A3483">
            <w:pPr>
              <w:pStyle w:val="BodyText"/>
              <w:spacing w:line="360" w:lineRule="auto"/>
              <w:ind w:right="236"/>
              <w:jc w:val="center"/>
            </w:pPr>
            <w:r w:rsidRPr="001C19DD">
              <w:t>1:2.33</w:t>
            </w:r>
          </w:p>
        </w:tc>
        <w:tc>
          <w:tcPr>
            <w:tcW w:w="3768" w:type="dxa"/>
          </w:tcPr>
          <w:p w14:paraId="340963E2" w14:textId="77777777" w:rsidR="000C58C4" w:rsidRPr="001C19DD" w:rsidRDefault="000C58C4" w:rsidP="003A3483">
            <w:pPr>
              <w:pStyle w:val="BodyText"/>
              <w:spacing w:line="360" w:lineRule="auto"/>
              <w:ind w:right="236"/>
              <w:jc w:val="center"/>
            </w:pPr>
            <w:r w:rsidRPr="001C19DD">
              <w:t>0.351</w:t>
            </w:r>
          </w:p>
        </w:tc>
      </w:tr>
      <w:tr w:rsidR="000C58C4" w:rsidRPr="001C19DD" w14:paraId="4445B3FC" w14:textId="77777777" w:rsidTr="00D02912">
        <w:trPr>
          <w:trHeight w:val="658"/>
          <w:jc w:val="center"/>
        </w:trPr>
        <w:tc>
          <w:tcPr>
            <w:tcW w:w="3770" w:type="dxa"/>
          </w:tcPr>
          <w:p w14:paraId="1119A19B" w14:textId="77777777" w:rsidR="000C58C4" w:rsidRPr="001C19DD" w:rsidRDefault="000C58C4" w:rsidP="003A3483">
            <w:pPr>
              <w:pStyle w:val="BodyText"/>
              <w:spacing w:line="360" w:lineRule="auto"/>
              <w:ind w:right="236"/>
              <w:jc w:val="center"/>
            </w:pPr>
            <w:r w:rsidRPr="001C19DD">
              <w:t>1.5:1</w:t>
            </w:r>
          </w:p>
        </w:tc>
        <w:tc>
          <w:tcPr>
            <w:tcW w:w="3768" w:type="dxa"/>
          </w:tcPr>
          <w:p w14:paraId="1F596A0A" w14:textId="77777777" w:rsidR="000C58C4" w:rsidRPr="001C19DD" w:rsidRDefault="000C58C4" w:rsidP="003A3483">
            <w:pPr>
              <w:pStyle w:val="BodyText"/>
              <w:spacing w:line="360" w:lineRule="auto"/>
              <w:ind w:right="236"/>
              <w:jc w:val="center"/>
            </w:pPr>
            <w:r w:rsidRPr="001C19DD">
              <w:t>0.723</w:t>
            </w:r>
          </w:p>
        </w:tc>
      </w:tr>
      <w:tr w:rsidR="000C58C4" w:rsidRPr="001C19DD" w14:paraId="05A2F21C" w14:textId="77777777" w:rsidTr="00D02912">
        <w:trPr>
          <w:trHeight w:val="640"/>
          <w:jc w:val="center"/>
        </w:trPr>
        <w:tc>
          <w:tcPr>
            <w:tcW w:w="3770" w:type="dxa"/>
          </w:tcPr>
          <w:p w14:paraId="4116A6C9" w14:textId="77777777" w:rsidR="000C58C4" w:rsidRPr="001C19DD" w:rsidRDefault="000C58C4" w:rsidP="003A3483">
            <w:pPr>
              <w:pStyle w:val="BodyText"/>
              <w:spacing w:line="360" w:lineRule="auto"/>
              <w:ind w:right="236"/>
              <w:jc w:val="center"/>
            </w:pPr>
            <w:r w:rsidRPr="001C19DD">
              <w:t>2.33:1</w:t>
            </w:r>
          </w:p>
        </w:tc>
        <w:tc>
          <w:tcPr>
            <w:tcW w:w="3768" w:type="dxa"/>
          </w:tcPr>
          <w:p w14:paraId="1D093780" w14:textId="77777777" w:rsidR="000C58C4" w:rsidRPr="001C19DD" w:rsidRDefault="000C58C4" w:rsidP="003A3483">
            <w:pPr>
              <w:pStyle w:val="BodyText"/>
              <w:spacing w:line="360" w:lineRule="auto"/>
              <w:ind w:right="236"/>
              <w:jc w:val="center"/>
            </w:pPr>
            <w:r w:rsidRPr="001C19DD">
              <w:t>1.24</w:t>
            </w:r>
          </w:p>
        </w:tc>
      </w:tr>
    </w:tbl>
    <w:p w14:paraId="572ED005" w14:textId="77777777" w:rsidR="000C58C4" w:rsidRPr="001C19DD" w:rsidRDefault="000C58C4" w:rsidP="000C58C4">
      <w:pPr>
        <w:pStyle w:val="BodyText"/>
        <w:spacing w:line="360" w:lineRule="auto"/>
        <w:ind w:left="380" w:right="236"/>
        <w:jc w:val="both"/>
        <w:rPr>
          <w:b/>
        </w:rPr>
      </w:pPr>
    </w:p>
    <w:p w14:paraId="39EF4455" w14:textId="77777777" w:rsidR="000C58C4" w:rsidRPr="001C19DD" w:rsidRDefault="000C58C4" w:rsidP="000C58C4">
      <w:pPr>
        <w:pStyle w:val="Caption"/>
        <w:jc w:val="center"/>
        <w:rPr>
          <w:b/>
          <w:i w:val="0"/>
          <w:color w:val="000000" w:themeColor="text1"/>
          <w:sz w:val="24"/>
          <w:szCs w:val="24"/>
        </w:rPr>
      </w:pPr>
      <w:r w:rsidRPr="001C19DD">
        <w:rPr>
          <w:b/>
          <w:i w:val="0"/>
          <w:color w:val="000000" w:themeColor="text1"/>
          <w:sz w:val="24"/>
          <w:szCs w:val="24"/>
        </w:rPr>
        <w:t xml:space="preserve">        </w:t>
      </w:r>
      <w:r w:rsidRPr="001C19DD">
        <w:rPr>
          <w:b/>
          <w:i w:val="0"/>
          <w:noProof/>
          <w:color w:val="000000" w:themeColor="text1"/>
          <w:sz w:val="24"/>
          <w:szCs w:val="24"/>
        </w:rPr>
        <w:drawing>
          <wp:inline distT="0" distB="0" distL="0" distR="0" wp14:anchorId="48C1F03B" wp14:editId="5885BEEC">
            <wp:extent cx="4968240" cy="3040380"/>
            <wp:effectExtent l="0" t="0" r="3810" b="762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1D35AA" w14:textId="21448D52" w:rsidR="000C58C4" w:rsidRPr="001C19DD" w:rsidRDefault="000C58C4" w:rsidP="000C58C4">
      <w:pPr>
        <w:pStyle w:val="Caption"/>
        <w:spacing w:after="0" w:line="360" w:lineRule="auto"/>
        <w:jc w:val="center"/>
        <w:rPr>
          <w:b/>
          <w:i w:val="0"/>
          <w:color w:val="000000" w:themeColor="text1"/>
          <w:sz w:val="24"/>
          <w:szCs w:val="24"/>
        </w:rPr>
      </w:pPr>
      <w:r w:rsidRPr="001C19DD">
        <w:rPr>
          <w:b/>
          <w:i w:val="0"/>
          <w:color w:val="000000" w:themeColor="text1"/>
          <w:sz w:val="24"/>
          <w:szCs w:val="24"/>
        </w:rPr>
        <w:t xml:space="preserve">    Figure </w:t>
      </w:r>
      <w:r w:rsidR="009E3350">
        <w:rPr>
          <w:b/>
          <w:i w:val="0"/>
          <w:color w:val="000000" w:themeColor="text1"/>
          <w:sz w:val="24"/>
          <w:szCs w:val="24"/>
        </w:rPr>
        <w:t>7</w:t>
      </w:r>
      <w:r w:rsidRPr="001C19DD">
        <w:rPr>
          <w:b/>
          <w:i w:val="0"/>
          <w:color w:val="000000" w:themeColor="text1"/>
          <w:sz w:val="24"/>
          <w:szCs w:val="24"/>
        </w:rPr>
        <w:t>. Surface areas raw and biochar samples</w:t>
      </w:r>
    </w:p>
    <w:p w14:paraId="1AA08ADC" w14:textId="6963E6C5" w:rsidR="000C58C4" w:rsidRPr="001C19DD" w:rsidRDefault="000C58C4" w:rsidP="007F6E32">
      <w:pPr>
        <w:spacing w:line="360" w:lineRule="auto"/>
        <w:ind w:right="238"/>
        <w:jc w:val="both"/>
        <w:rPr>
          <w:rFonts w:ascii="Times New Roman" w:hAnsi="Times New Roman" w:cs="Times New Roman"/>
          <w:sz w:val="24"/>
          <w:szCs w:val="24"/>
        </w:rPr>
      </w:pPr>
      <w:r w:rsidRPr="001C19DD">
        <w:rPr>
          <w:rFonts w:ascii="Times New Roman" w:hAnsi="Times New Roman" w:cs="Times New Roman"/>
          <w:sz w:val="24"/>
          <w:szCs w:val="24"/>
        </w:rPr>
        <w:t xml:space="preserve">From figure 22. we can see that surface area of raw feedstock is more in comparison to the biochar samples. This may be due to less temperature difference between pre-drying of raw feedstock and the autoclaving to produce biochar. But studies say that even when the surface area is less the biochar can have a good effect in water retention and nutrient retention as it depends on the feedstock properties as well. Thus, this can best be explained when we do </w:t>
      </w:r>
      <w:r w:rsidRPr="001C19DD">
        <w:rPr>
          <w:rFonts w:ascii="Times New Roman" w:hAnsi="Times New Roman" w:cs="Times New Roman"/>
          <w:sz w:val="24"/>
          <w:szCs w:val="24"/>
        </w:rPr>
        <w:lastRenderedPageBreak/>
        <w:t xml:space="preserve">the soil application of biochar experiment and then conclude whether the biochar samples work well on soil or not </w:t>
      </w:r>
      <w:r w:rsidR="002C6529">
        <w:rPr>
          <w:rFonts w:ascii="Times New Roman" w:hAnsi="Times New Roman" w:cs="Times New Roman"/>
          <w:color w:val="000000"/>
          <w:sz w:val="24"/>
          <w:szCs w:val="24"/>
        </w:rPr>
        <w:t>[3].</w:t>
      </w:r>
    </w:p>
    <w:p w14:paraId="52D05B86" w14:textId="53C60F68" w:rsidR="000C58C4" w:rsidRPr="00C50A8E" w:rsidRDefault="007F6E32" w:rsidP="00C50A8E">
      <w:pPr>
        <w:pStyle w:val="ListParagraph"/>
        <w:numPr>
          <w:ilvl w:val="0"/>
          <w:numId w:val="5"/>
        </w:numPr>
        <w:spacing w:before="120" w:after="120" w:line="360" w:lineRule="auto"/>
        <w:jc w:val="both"/>
        <w:rPr>
          <w:b/>
          <w:bCs/>
          <w:sz w:val="24"/>
          <w:szCs w:val="24"/>
        </w:rPr>
      </w:pPr>
      <w:r w:rsidRPr="00C50A8E">
        <w:rPr>
          <w:b/>
          <w:bCs/>
          <w:sz w:val="24"/>
          <w:szCs w:val="24"/>
        </w:rPr>
        <w:t>C</w:t>
      </w:r>
      <w:r w:rsidR="00C50A8E">
        <w:rPr>
          <w:b/>
          <w:bCs/>
          <w:sz w:val="24"/>
          <w:szCs w:val="24"/>
        </w:rPr>
        <w:t>ONCLUSIONS</w:t>
      </w:r>
    </w:p>
    <w:p w14:paraId="36C84336" w14:textId="77777777" w:rsidR="007F6E32" w:rsidRPr="007F6E32" w:rsidRDefault="007F6E32" w:rsidP="00645A68">
      <w:pPr>
        <w:spacing w:before="120" w:after="120" w:line="360" w:lineRule="auto"/>
        <w:jc w:val="both"/>
        <w:rPr>
          <w:rFonts w:ascii="Times New Roman" w:hAnsi="Times New Roman" w:cs="Times New Roman"/>
          <w:sz w:val="24"/>
          <w:szCs w:val="24"/>
        </w:rPr>
      </w:pPr>
      <w:r w:rsidRPr="007F6E32">
        <w:rPr>
          <w:rFonts w:ascii="Times New Roman" w:hAnsi="Times New Roman" w:cs="Times New Roman"/>
          <w:sz w:val="24"/>
          <w:szCs w:val="24"/>
        </w:rPr>
        <w:t>The kitchen waste biochar exhibits the highest volatile matter content, attributed to its organic matter composition. Conversely, the biochar sample with a feedstock ratio of 2.33:1, comprising more water hyacinth and less kitchen waste, contains reduced volatile matter due to the lower organic matter content in water hyacinth.</w:t>
      </w:r>
    </w:p>
    <w:p w14:paraId="3BC73473" w14:textId="77777777" w:rsidR="007F6E32" w:rsidRPr="007F6E32" w:rsidRDefault="007F6E32" w:rsidP="00645A68">
      <w:pPr>
        <w:spacing w:before="120" w:after="120" w:line="360" w:lineRule="auto"/>
        <w:jc w:val="both"/>
        <w:rPr>
          <w:rFonts w:ascii="Times New Roman" w:hAnsi="Times New Roman" w:cs="Times New Roman"/>
          <w:sz w:val="24"/>
          <w:szCs w:val="24"/>
        </w:rPr>
      </w:pPr>
      <w:r w:rsidRPr="007F6E32">
        <w:rPr>
          <w:rFonts w:ascii="Times New Roman" w:hAnsi="Times New Roman" w:cs="Times New Roman"/>
          <w:sz w:val="24"/>
          <w:szCs w:val="24"/>
        </w:rPr>
        <w:t>Ash content displays an inverse relationship with volatile matter. Therefore, the biochar from kitchen waste reveals the least ash content at 2.37%, owing to its elevated volatile matter content. On the other hand, the water hyacinth biochar demonstrates the highest ash content at 11.5%, influenced by its lower percentage of volatile matter.</w:t>
      </w:r>
    </w:p>
    <w:p w14:paraId="643404B4" w14:textId="77777777" w:rsidR="007F6E32" w:rsidRPr="001C19DD" w:rsidRDefault="007F6E32" w:rsidP="00645A68">
      <w:pPr>
        <w:spacing w:before="120" w:after="120" w:line="360" w:lineRule="auto"/>
        <w:jc w:val="both"/>
        <w:rPr>
          <w:rFonts w:ascii="Times New Roman" w:hAnsi="Times New Roman" w:cs="Times New Roman"/>
          <w:sz w:val="24"/>
          <w:szCs w:val="24"/>
        </w:rPr>
      </w:pPr>
      <w:r w:rsidRPr="007F6E32">
        <w:rPr>
          <w:rFonts w:ascii="Times New Roman" w:hAnsi="Times New Roman" w:cs="Times New Roman"/>
          <w:sz w:val="24"/>
          <w:szCs w:val="24"/>
        </w:rPr>
        <w:t>The fixed carbon content is influenced by the proportion of volatile matter. Raw kitchen waste biochar displays the lowest fixed carbon content at 14.43%, primarily due to its elevated volatile matter. In contrast, the biochar with a ratio of 1.5:1 (water hyacinth to kitchen waste) exhibits the highest fixed carbon content at 28.18%, attributed to the lower volatile matter content in water hyacinth.</w:t>
      </w:r>
    </w:p>
    <w:p w14:paraId="33A74C32" w14:textId="77777777" w:rsidR="00316401" w:rsidRPr="00316401" w:rsidRDefault="00316401" w:rsidP="00645A68">
      <w:pPr>
        <w:spacing w:before="120" w:after="120" w:line="360" w:lineRule="auto"/>
        <w:jc w:val="both"/>
        <w:rPr>
          <w:rFonts w:ascii="Times New Roman" w:hAnsi="Times New Roman" w:cs="Times New Roman"/>
          <w:sz w:val="24"/>
          <w:szCs w:val="24"/>
        </w:rPr>
      </w:pPr>
      <w:r w:rsidRPr="00316401">
        <w:rPr>
          <w:rFonts w:ascii="Times New Roman" w:hAnsi="Times New Roman" w:cs="Times New Roman"/>
          <w:sz w:val="24"/>
          <w:szCs w:val="24"/>
        </w:rPr>
        <w:t>The determination of water retention capacity serves to gauge the moisture-holding capability of a given biochar sample when applied to soils. Among the samples, raw water hyacinth biochar displays the highest water retention capacity at 83.75%, while raw kitchen waste biochar exhibits the lowest at 74.11%. This discrepancy arises from the dependence of water retention capacity on the specific feedstock used. The fibrous structure of water hyacinth's stem contributes to its exceptional moisture retention ability, reaching up to 95%.</w:t>
      </w:r>
    </w:p>
    <w:p w14:paraId="3422E11F" w14:textId="77777777" w:rsidR="00316401" w:rsidRPr="00316401" w:rsidRDefault="00316401" w:rsidP="00645A68">
      <w:pPr>
        <w:spacing w:before="120" w:after="120" w:line="360" w:lineRule="auto"/>
        <w:jc w:val="both"/>
        <w:rPr>
          <w:rFonts w:ascii="Times New Roman" w:hAnsi="Times New Roman" w:cs="Times New Roman"/>
          <w:sz w:val="24"/>
          <w:szCs w:val="24"/>
        </w:rPr>
      </w:pPr>
      <w:r w:rsidRPr="00316401">
        <w:rPr>
          <w:rFonts w:ascii="Times New Roman" w:hAnsi="Times New Roman" w:cs="Times New Roman"/>
          <w:sz w:val="24"/>
          <w:szCs w:val="24"/>
        </w:rPr>
        <w:t xml:space="preserve">The </w:t>
      </w:r>
      <w:proofErr w:type="spellStart"/>
      <w:r w:rsidRPr="00316401">
        <w:rPr>
          <w:rFonts w:ascii="Times New Roman" w:hAnsi="Times New Roman" w:cs="Times New Roman"/>
          <w:sz w:val="24"/>
          <w:szCs w:val="24"/>
        </w:rPr>
        <w:t>Brunauer</w:t>
      </w:r>
      <w:proofErr w:type="spellEnd"/>
      <w:r w:rsidRPr="00316401">
        <w:rPr>
          <w:rFonts w:ascii="Times New Roman" w:hAnsi="Times New Roman" w:cs="Times New Roman"/>
          <w:sz w:val="24"/>
          <w:szCs w:val="24"/>
        </w:rPr>
        <w:t xml:space="preserve">-Emmett-Teller (BET) surface area test is employed to quantify the surface area of the samples. The surface areas for water hyacinth, kitchen waste, and </w:t>
      </w:r>
      <w:proofErr w:type="spellStart"/>
      <w:r w:rsidRPr="00316401">
        <w:rPr>
          <w:rFonts w:ascii="Times New Roman" w:hAnsi="Times New Roman" w:cs="Times New Roman"/>
          <w:sz w:val="24"/>
          <w:szCs w:val="24"/>
        </w:rPr>
        <w:t>biochars</w:t>
      </w:r>
      <w:proofErr w:type="spellEnd"/>
      <w:r w:rsidRPr="00316401">
        <w:rPr>
          <w:rFonts w:ascii="Times New Roman" w:hAnsi="Times New Roman" w:cs="Times New Roman"/>
          <w:sz w:val="24"/>
          <w:szCs w:val="24"/>
        </w:rPr>
        <w:t xml:space="preserve"> with ratios of 1:1, 1:1.5, 1:2.33, 1.5:1, and 2.33:1 </w:t>
      </w:r>
      <w:proofErr w:type="gramStart"/>
      <w:r w:rsidRPr="00316401">
        <w:rPr>
          <w:rFonts w:ascii="Times New Roman" w:hAnsi="Times New Roman" w:cs="Times New Roman"/>
          <w:sz w:val="24"/>
          <w:szCs w:val="24"/>
        </w:rPr>
        <w:t>are</w:t>
      </w:r>
      <w:proofErr w:type="gramEnd"/>
      <w:r w:rsidRPr="00316401">
        <w:rPr>
          <w:rFonts w:ascii="Times New Roman" w:hAnsi="Times New Roman" w:cs="Times New Roman"/>
          <w:sz w:val="24"/>
          <w:szCs w:val="24"/>
        </w:rPr>
        <w:t xml:space="preserve"> measured at 0.575 m2/g, 0.417 m2/g, 1.24 m2/g, 0.963 m2/g, 0.351 m2/g, 0.723 m2/g, and 1.87 m2/g, respectively. These biochar samples exhibit relatively smaller surface areas due to their production at a lower temperature of 124°C in the autoclave reactor. Elevated temperatures exceeding 124°C, particularly above 200°C, lead to the expansion of biochar pores and an increase in surface area.</w:t>
      </w:r>
    </w:p>
    <w:p w14:paraId="70902588" w14:textId="77777777" w:rsidR="00F952B4" w:rsidRDefault="00F952B4" w:rsidP="006849AD">
      <w:pPr>
        <w:pStyle w:val="Heading2"/>
        <w:spacing w:line="360" w:lineRule="auto"/>
        <w:ind w:left="426"/>
        <w:rPr>
          <w:rFonts w:ascii="Times New Roman" w:hAnsi="Times New Roman" w:cs="Times New Roman"/>
        </w:rPr>
      </w:pPr>
    </w:p>
    <w:p w14:paraId="4E76C70B" w14:textId="77777777" w:rsidR="00F952B4" w:rsidRDefault="00F952B4" w:rsidP="006849AD">
      <w:pPr>
        <w:pStyle w:val="Heading2"/>
        <w:spacing w:line="360" w:lineRule="auto"/>
        <w:ind w:left="426"/>
        <w:rPr>
          <w:rFonts w:ascii="Times New Roman" w:hAnsi="Times New Roman" w:cs="Times New Roman"/>
        </w:rPr>
      </w:pPr>
    </w:p>
    <w:p w14:paraId="237320A7" w14:textId="64FCB9F5" w:rsidR="006849AD" w:rsidRPr="008C7941" w:rsidRDefault="006849AD" w:rsidP="006849AD">
      <w:pPr>
        <w:pStyle w:val="Heading2"/>
        <w:spacing w:line="360" w:lineRule="auto"/>
        <w:ind w:left="426"/>
        <w:rPr>
          <w:rFonts w:ascii="Times New Roman" w:hAnsi="Times New Roman" w:cs="Times New Roman"/>
        </w:rPr>
      </w:pPr>
      <w:r w:rsidRPr="008C7941">
        <w:rPr>
          <w:rFonts w:ascii="Times New Roman" w:hAnsi="Times New Roman" w:cs="Times New Roman"/>
        </w:rPr>
        <w:lastRenderedPageBreak/>
        <w:t>References</w:t>
      </w:r>
    </w:p>
    <w:p w14:paraId="64B5FEDA" w14:textId="58954F35" w:rsidR="005C6D92" w:rsidRPr="006849AD" w:rsidRDefault="005C6D92"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F952B4">
        <w:rPr>
          <w:rFonts w:ascii="Times New Roman" w:hAnsi="Times New Roman" w:cs="Times New Roman"/>
          <w:sz w:val="24"/>
          <w:szCs w:val="24"/>
        </w:rPr>
        <w:t>1</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K. D. Sharma and S. Jain, “Overview of Municipal Solid Waste Generation, Composition, and Management in India,” </w:t>
      </w:r>
      <w:r w:rsidRPr="006849AD">
        <w:rPr>
          <w:rFonts w:ascii="Times New Roman" w:hAnsi="Times New Roman" w:cs="Times New Roman"/>
          <w:i/>
          <w:iCs/>
          <w:sz w:val="24"/>
          <w:szCs w:val="24"/>
        </w:rPr>
        <w:t>Journal of Environmental Engineering</w:t>
      </w:r>
      <w:r w:rsidRPr="006849AD">
        <w:rPr>
          <w:rFonts w:ascii="Times New Roman" w:hAnsi="Times New Roman" w:cs="Times New Roman"/>
          <w:sz w:val="24"/>
          <w:szCs w:val="24"/>
        </w:rPr>
        <w:t xml:space="preserve">, vol. 145, no. 3, Mar. 2019, </w:t>
      </w:r>
      <w:proofErr w:type="spellStart"/>
      <w:r w:rsidRPr="006849AD">
        <w:rPr>
          <w:rFonts w:ascii="Times New Roman" w:hAnsi="Times New Roman" w:cs="Times New Roman"/>
          <w:sz w:val="24"/>
          <w:szCs w:val="24"/>
        </w:rPr>
        <w:t>doi</w:t>
      </w:r>
      <w:proofErr w:type="spellEnd"/>
      <w:r w:rsidRPr="006849AD">
        <w:rPr>
          <w:rFonts w:ascii="Times New Roman" w:hAnsi="Times New Roman" w:cs="Times New Roman"/>
          <w:sz w:val="24"/>
          <w:szCs w:val="24"/>
        </w:rPr>
        <w:t>: 10.1061/(</w:t>
      </w:r>
      <w:proofErr w:type="spellStart"/>
      <w:r w:rsidRPr="006849AD">
        <w:rPr>
          <w:rFonts w:ascii="Times New Roman" w:hAnsi="Times New Roman" w:cs="Times New Roman"/>
          <w:sz w:val="24"/>
          <w:szCs w:val="24"/>
        </w:rPr>
        <w:t>asce</w:t>
      </w:r>
      <w:proofErr w:type="spellEnd"/>
      <w:r w:rsidRPr="006849AD">
        <w:rPr>
          <w:rFonts w:ascii="Times New Roman" w:hAnsi="Times New Roman" w:cs="Times New Roman"/>
          <w:sz w:val="24"/>
          <w:szCs w:val="24"/>
        </w:rPr>
        <w:t>)ee.1943-7870.0001490.</w:t>
      </w:r>
    </w:p>
    <w:p w14:paraId="34FECE42" w14:textId="77EF31E2" w:rsidR="005C6D92" w:rsidRDefault="005C6D92"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F952B4">
        <w:rPr>
          <w:rFonts w:ascii="Times New Roman" w:hAnsi="Times New Roman" w:cs="Times New Roman"/>
          <w:sz w:val="24"/>
          <w:szCs w:val="24"/>
        </w:rPr>
        <w:t>2</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M. Nasir Khan, “Eutrophication: Challenges and Solutions View project”, </w:t>
      </w:r>
      <w:proofErr w:type="spellStart"/>
      <w:r w:rsidRPr="006849AD">
        <w:rPr>
          <w:rFonts w:ascii="Times New Roman" w:hAnsi="Times New Roman" w:cs="Times New Roman"/>
          <w:sz w:val="24"/>
          <w:szCs w:val="24"/>
        </w:rPr>
        <w:t>doi</w:t>
      </w:r>
      <w:proofErr w:type="spellEnd"/>
      <w:r w:rsidRPr="006849AD">
        <w:rPr>
          <w:rFonts w:ascii="Times New Roman" w:hAnsi="Times New Roman" w:cs="Times New Roman"/>
          <w:sz w:val="24"/>
          <w:szCs w:val="24"/>
        </w:rPr>
        <w:t>: 10.13140/2.1.3673.8884.</w:t>
      </w:r>
    </w:p>
    <w:p w14:paraId="0DC3AB4C" w14:textId="7830A7CB" w:rsidR="00CB738D" w:rsidRPr="00CB738D" w:rsidRDefault="00CB738D" w:rsidP="00CB738D">
      <w:pPr>
        <w:spacing w:line="360" w:lineRule="auto"/>
        <w:ind w:right="238"/>
        <w:jc w:val="both"/>
        <w:rPr>
          <w:rFonts w:ascii="Times New Roman" w:hAnsi="Times New Roman" w:cs="Times New Roman"/>
          <w:sz w:val="24"/>
          <w:szCs w:val="24"/>
        </w:rPr>
      </w:pPr>
      <w:r w:rsidRPr="007F4518">
        <w:rPr>
          <w:sz w:val="24"/>
          <w:szCs w:val="24"/>
        </w:rPr>
        <w:t>[</w:t>
      </w:r>
      <w:r>
        <w:rPr>
          <w:sz w:val="24"/>
          <w:szCs w:val="24"/>
        </w:rPr>
        <w:t>3</w:t>
      </w:r>
      <w:r w:rsidRPr="007F4518">
        <w:rPr>
          <w:sz w:val="24"/>
          <w:szCs w:val="24"/>
        </w:rPr>
        <w:t>]</w:t>
      </w:r>
      <w:r w:rsidRPr="007F4518">
        <w:rPr>
          <w:sz w:val="24"/>
          <w:szCs w:val="24"/>
        </w:rPr>
        <w:tab/>
      </w:r>
      <w:r w:rsidRPr="00CB738D">
        <w:rPr>
          <w:rFonts w:ascii="Times New Roman" w:hAnsi="Times New Roman" w:cs="Times New Roman"/>
          <w:sz w:val="24"/>
          <w:szCs w:val="24"/>
        </w:rPr>
        <w:t xml:space="preserve">H. S. Kambo and A. Dutta, “A comparative review of biochar and </w:t>
      </w:r>
      <w:proofErr w:type="spellStart"/>
      <w:r w:rsidRPr="00CB738D">
        <w:rPr>
          <w:rFonts w:ascii="Times New Roman" w:hAnsi="Times New Roman" w:cs="Times New Roman"/>
          <w:sz w:val="24"/>
          <w:szCs w:val="24"/>
        </w:rPr>
        <w:t>hydrochar</w:t>
      </w:r>
      <w:proofErr w:type="spellEnd"/>
      <w:r w:rsidRPr="00CB738D">
        <w:rPr>
          <w:rFonts w:ascii="Times New Roman" w:hAnsi="Times New Roman" w:cs="Times New Roman"/>
          <w:sz w:val="24"/>
          <w:szCs w:val="24"/>
        </w:rPr>
        <w:t xml:space="preserve"> in terms of production, </w:t>
      </w:r>
      <w:proofErr w:type="spellStart"/>
      <w:r w:rsidRPr="00CB738D">
        <w:rPr>
          <w:rFonts w:ascii="Times New Roman" w:hAnsi="Times New Roman" w:cs="Times New Roman"/>
          <w:sz w:val="24"/>
          <w:szCs w:val="24"/>
        </w:rPr>
        <w:t>physico</w:t>
      </w:r>
      <w:proofErr w:type="spellEnd"/>
      <w:r w:rsidRPr="00CB738D">
        <w:rPr>
          <w:rFonts w:ascii="Times New Roman" w:hAnsi="Times New Roman" w:cs="Times New Roman"/>
          <w:sz w:val="24"/>
          <w:szCs w:val="24"/>
        </w:rPr>
        <w:t xml:space="preserve">-chemical properties and applications,” Renewable and Sustainable Energy Reviews, vol. 45. Elsevier Ltd, pp. 359–378, 2015. </w:t>
      </w:r>
      <w:proofErr w:type="spellStart"/>
      <w:r w:rsidRPr="00CB738D">
        <w:rPr>
          <w:rFonts w:ascii="Times New Roman" w:hAnsi="Times New Roman" w:cs="Times New Roman"/>
          <w:sz w:val="24"/>
          <w:szCs w:val="24"/>
        </w:rPr>
        <w:t>doi</w:t>
      </w:r>
      <w:proofErr w:type="spellEnd"/>
      <w:r w:rsidRPr="00CB738D">
        <w:rPr>
          <w:rFonts w:ascii="Times New Roman" w:hAnsi="Times New Roman" w:cs="Times New Roman"/>
          <w:sz w:val="24"/>
          <w:szCs w:val="24"/>
        </w:rPr>
        <w:t>: 10.1016/j.rser.2015.01.050.</w:t>
      </w:r>
    </w:p>
    <w:p w14:paraId="2A565EE4" w14:textId="4FA1CB3A" w:rsidR="005C6D92" w:rsidRPr="006849AD" w:rsidRDefault="005C6D92"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CB738D">
        <w:rPr>
          <w:rFonts w:ascii="Times New Roman" w:hAnsi="Times New Roman" w:cs="Times New Roman"/>
          <w:sz w:val="24"/>
          <w:szCs w:val="24"/>
        </w:rPr>
        <w:t>4</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N. Bordoloi and B. </w:t>
      </w:r>
      <w:proofErr w:type="spellStart"/>
      <w:r w:rsidRPr="006849AD">
        <w:rPr>
          <w:rFonts w:ascii="Times New Roman" w:hAnsi="Times New Roman" w:cs="Times New Roman"/>
          <w:sz w:val="24"/>
          <w:szCs w:val="24"/>
        </w:rPr>
        <w:t>Borkotoki</w:t>
      </w:r>
      <w:proofErr w:type="spellEnd"/>
      <w:r w:rsidRPr="006849AD">
        <w:rPr>
          <w:rFonts w:ascii="Times New Roman" w:hAnsi="Times New Roman" w:cs="Times New Roman"/>
          <w:sz w:val="24"/>
          <w:szCs w:val="24"/>
        </w:rPr>
        <w:t xml:space="preserve">, “Chapter 2-Biochar: An Overview on its Production, Properties and Potential Benefits,” 2015, </w:t>
      </w:r>
      <w:proofErr w:type="spellStart"/>
      <w:r w:rsidRPr="006849AD">
        <w:rPr>
          <w:rFonts w:ascii="Times New Roman" w:hAnsi="Times New Roman" w:cs="Times New Roman"/>
          <w:sz w:val="24"/>
          <w:szCs w:val="24"/>
        </w:rPr>
        <w:t>doi</w:t>
      </w:r>
      <w:proofErr w:type="spellEnd"/>
      <w:r w:rsidRPr="006849AD">
        <w:rPr>
          <w:rFonts w:ascii="Times New Roman" w:hAnsi="Times New Roman" w:cs="Times New Roman"/>
          <w:sz w:val="24"/>
          <w:szCs w:val="24"/>
        </w:rPr>
        <w:t>: 10.13140/RG.2.1.3966.2560.</w:t>
      </w:r>
    </w:p>
    <w:p w14:paraId="4E831F21" w14:textId="12664152" w:rsidR="005C6D92" w:rsidRPr="006849AD" w:rsidRDefault="005C6D92"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CB738D">
        <w:rPr>
          <w:rFonts w:ascii="Times New Roman" w:hAnsi="Times New Roman" w:cs="Times New Roman"/>
          <w:sz w:val="24"/>
          <w:szCs w:val="24"/>
        </w:rPr>
        <w:t>5</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P. R. </w:t>
      </w:r>
      <w:proofErr w:type="spellStart"/>
      <w:r w:rsidRPr="006849AD">
        <w:rPr>
          <w:rFonts w:ascii="Times New Roman" w:hAnsi="Times New Roman" w:cs="Times New Roman"/>
          <w:sz w:val="24"/>
          <w:szCs w:val="24"/>
        </w:rPr>
        <w:t>Yaashikaa</w:t>
      </w:r>
      <w:proofErr w:type="spellEnd"/>
      <w:r w:rsidRPr="006849AD">
        <w:rPr>
          <w:rFonts w:ascii="Times New Roman" w:hAnsi="Times New Roman" w:cs="Times New Roman"/>
          <w:sz w:val="24"/>
          <w:szCs w:val="24"/>
        </w:rPr>
        <w:t xml:space="preserve">, P. S. Kumar, S. </w:t>
      </w:r>
      <w:proofErr w:type="spellStart"/>
      <w:r w:rsidRPr="006849AD">
        <w:rPr>
          <w:rFonts w:ascii="Times New Roman" w:hAnsi="Times New Roman" w:cs="Times New Roman"/>
          <w:sz w:val="24"/>
          <w:szCs w:val="24"/>
        </w:rPr>
        <w:t>Varjani</w:t>
      </w:r>
      <w:proofErr w:type="spellEnd"/>
      <w:r w:rsidRPr="006849AD">
        <w:rPr>
          <w:rFonts w:ascii="Times New Roman" w:hAnsi="Times New Roman" w:cs="Times New Roman"/>
          <w:sz w:val="24"/>
          <w:szCs w:val="24"/>
        </w:rPr>
        <w:t xml:space="preserve">, and A. Saravanan, “A critical review on the biochar production techniques, characterization, stability and applications for circular bioeconomy,” </w:t>
      </w:r>
      <w:r w:rsidRPr="006849AD">
        <w:rPr>
          <w:rFonts w:ascii="Times New Roman" w:hAnsi="Times New Roman" w:cs="Times New Roman"/>
          <w:i/>
          <w:iCs/>
          <w:sz w:val="24"/>
          <w:szCs w:val="24"/>
        </w:rPr>
        <w:t>Biotechnology Reports</w:t>
      </w:r>
      <w:r w:rsidRPr="006849AD">
        <w:rPr>
          <w:rFonts w:ascii="Times New Roman" w:hAnsi="Times New Roman" w:cs="Times New Roman"/>
          <w:sz w:val="24"/>
          <w:szCs w:val="24"/>
        </w:rPr>
        <w:t xml:space="preserve">, vol. 28. Elsevier B.V., Dec. 01, 2020. </w:t>
      </w:r>
      <w:proofErr w:type="spellStart"/>
      <w:r w:rsidRPr="006849AD">
        <w:rPr>
          <w:rFonts w:ascii="Times New Roman" w:hAnsi="Times New Roman" w:cs="Times New Roman"/>
          <w:sz w:val="24"/>
          <w:szCs w:val="24"/>
        </w:rPr>
        <w:t>doi</w:t>
      </w:r>
      <w:proofErr w:type="spellEnd"/>
      <w:r w:rsidRPr="006849AD">
        <w:rPr>
          <w:rFonts w:ascii="Times New Roman" w:hAnsi="Times New Roman" w:cs="Times New Roman"/>
          <w:sz w:val="24"/>
          <w:szCs w:val="24"/>
        </w:rPr>
        <w:t xml:space="preserve">: </w:t>
      </w:r>
      <w:proofErr w:type="gramStart"/>
      <w:r w:rsidRPr="006849AD">
        <w:rPr>
          <w:rFonts w:ascii="Times New Roman" w:hAnsi="Times New Roman" w:cs="Times New Roman"/>
          <w:sz w:val="24"/>
          <w:szCs w:val="24"/>
        </w:rPr>
        <w:t>10.1016/j.btre.2020.e</w:t>
      </w:r>
      <w:proofErr w:type="gramEnd"/>
      <w:r w:rsidRPr="006849AD">
        <w:rPr>
          <w:rFonts w:ascii="Times New Roman" w:hAnsi="Times New Roman" w:cs="Times New Roman"/>
          <w:sz w:val="24"/>
          <w:szCs w:val="24"/>
        </w:rPr>
        <w:t>00570.</w:t>
      </w:r>
    </w:p>
    <w:p w14:paraId="282FD29A" w14:textId="0C01A816" w:rsidR="00F55CB8" w:rsidRPr="006849AD" w:rsidRDefault="00F55CB8"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2E6D9B">
        <w:rPr>
          <w:rFonts w:ascii="Times New Roman" w:hAnsi="Times New Roman" w:cs="Times New Roman"/>
          <w:sz w:val="24"/>
          <w:szCs w:val="24"/>
        </w:rPr>
        <w:t>6</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A. Parmar, P. K. </w:t>
      </w:r>
      <w:proofErr w:type="spellStart"/>
      <w:r w:rsidRPr="006849AD">
        <w:rPr>
          <w:rFonts w:ascii="Times New Roman" w:hAnsi="Times New Roman" w:cs="Times New Roman"/>
          <w:sz w:val="24"/>
          <w:szCs w:val="24"/>
        </w:rPr>
        <w:t>Nema</w:t>
      </w:r>
      <w:proofErr w:type="spellEnd"/>
      <w:r w:rsidRPr="006849AD">
        <w:rPr>
          <w:rFonts w:ascii="Times New Roman" w:hAnsi="Times New Roman" w:cs="Times New Roman"/>
          <w:sz w:val="24"/>
          <w:szCs w:val="24"/>
        </w:rPr>
        <w:t xml:space="preserve">, and T. Agarwal, “Biochar production from </w:t>
      </w:r>
      <w:proofErr w:type="spellStart"/>
      <w:r w:rsidRPr="006849AD">
        <w:rPr>
          <w:rFonts w:ascii="Times New Roman" w:hAnsi="Times New Roman" w:cs="Times New Roman"/>
          <w:sz w:val="24"/>
          <w:szCs w:val="24"/>
        </w:rPr>
        <w:t>agro</w:t>
      </w:r>
      <w:proofErr w:type="spellEnd"/>
      <w:r w:rsidRPr="006849AD">
        <w:rPr>
          <w:rFonts w:ascii="Times New Roman" w:hAnsi="Times New Roman" w:cs="Times New Roman"/>
          <w:sz w:val="24"/>
          <w:szCs w:val="24"/>
        </w:rPr>
        <w:t>-food industry residues: a sustainable approach for soil and environmental management,” 2014.</w:t>
      </w:r>
    </w:p>
    <w:p w14:paraId="4DAF219B" w14:textId="6090B0A0" w:rsidR="00F55CB8" w:rsidRPr="006849AD" w:rsidRDefault="00F55CB8"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2E6D9B">
        <w:rPr>
          <w:rFonts w:ascii="Times New Roman" w:hAnsi="Times New Roman" w:cs="Times New Roman"/>
          <w:sz w:val="24"/>
          <w:szCs w:val="24"/>
        </w:rPr>
        <w:t>7</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D. Kim, K. Y. Park, and K. Yoshikawa, “Conversion of Municipal Solid Wastes into Biochar through Hydrothermal Carbonization,” in </w:t>
      </w:r>
      <w:r w:rsidRPr="006849AD">
        <w:rPr>
          <w:rFonts w:ascii="Times New Roman" w:hAnsi="Times New Roman" w:cs="Times New Roman"/>
          <w:i/>
          <w:iCs/>
          <w:sz w:val="24"/>
          <w:szCs w:val="24"/>
        </w:rPr>
        <w:t>Engineering Applications of Biochar</w:t>
      </w:r>
      <w:r w:rsidRPr="006849AD">
        <w:rPr>
          <w:rFonts w:ascii="Times New Roman" w:hAnsi="Times New Roman" w:cs="Times New Roman"/>
          <w:sz w:val="24"/>
          <w:szCs w:val="24"/>
        </w:rPr>
        <w:t xml:space="preserve">, </w:t>
      </w:r>
      <w:proofErr w:type="spellStart"/>
      <w:r w:rsidRPr="006849AD">
        <w:rPr>
          <w:rFonts w:ascii="Times New Roman" w:hAnsi="Times New Roman" w:cs="Times New Roman"/>
          <w:sz w:val="24"/>
          <w:szCs w:val="24"/>
        </w:rPr>
        <w:t>InTech</w:t>
      </w:r>
      <w:proofErr w:type="spellEnd"/>
      <w:r w:rsidRPr="006849AD">
        <w:rPr>
          <w:rFonts w:ascii="Times New Roman" w:hAnsi="Times New Roman" w:cs="Times New Roman"/>
          <w:sz w:val="24"/>
          <w:szCs w:val="24"/>
        </w:rPr>
        <w:t xml:space="preserve">, 2017. </w:t>
      </w:r>
      <w:proofErr w:type="spellStart"/>
      <w:r w:rsidRPr="006849AD">
        <w:rPr>
          <w:rFonts w:ascii="Times New Roman" w:hAnsi="Times New Roman" w:cs="Times New Roman"/>
          <w:sz w:val="24"/>
          <w:szCs w:val="24"/>
        </w:rPr>
        <w:t>doi</w:t>
      </w:r>
      <w:proofErr w:type="spellEnd"/>
      <w:r w:rsidRPr="006849AD">
        <w:rPr>
          <w:rFonts w:ascii="Times New Roman" w:hAnsi="Times New Roman" w:cs="Times New Roman"/>
          <w:sz w:val="24"/>
          <w:szCs w:val="24"/>
        </w:rPr>
        <w:t>: 10.5772/intechopen.68221.</w:t>
      </w:r>
    </w:p>
    <w:p w14:paraId="52A911F9" w14:textId="36FA106C" w:rsidR="00F55CB8" w:rsidRPr="006849AD" w:rsidRDefault="00F55CB8"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2E6D9B">
        <w:rPr>
          <w:rFonts w:ascii="Times New Roman" w:hAnsi="Times New Roman" w:cs="Times New Roman"/>
          <w:sz w:val="24"/>
          <w:szCs w:val="24"/>
        </w:rPr>
        <w:t>8</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J. Fang, L. Zhan, Y. S. Ok, and B. Gao, “Minireview of potential applications of </w:t>
      </w:r>
      <w:proofErr w:type="spellStart"/>
      <w:r w:rsidRPr="006849AD">
        <w:rPr>
          <w:rFonts w:ascii="Times New Roman" w:hAnsi="Times New Roman" w:cs="Times New Roman"/>
          <w:sz w:val="24"/>
          <w:szCs w:val="24"/>
        </w:rPr>
        <w:t>hydrochar</w:t>
      </w:r>
      <w:proofErr w:type="spellEnd"/>
      <w:r w:rsidRPr="006849AD">
        <w:rPr>
          <w:rFonts w:ascii="Times New Roman" w:hAnsi="Times New Roman" w:cs="Times New Roman"/>
          <w:sz w:val="24"/>
          <w:szCs w:val="24"/>
        </w:rPr>
        <w:t xml:space="preserve"> derived from hydrothermal carbonization of biomass,” </w:t>
      </w:r>
      <w:r w:rsidRPr="006849AD">
        <w:rPr>
          <w:rFonts w:ascii="Times New Roman" w:hAnsi="Times New Roman" w:cs="Times New Roman"/>
          <w:i/>
          <w:iCs/>
          <w:sz w:val="24"/>
          <w:szCs w:val="24"/>
        </w:rPr>
        <w:t>Journal of Industrial and Engineering Chemistry</w:t>
      </w:r>
      <w:r w:rsidRPr="006849AD">
        <w:rPr>
          <w:rFonts w:ascii="Times New Roman" w:hAnsi="Times New Roman" w:cs="Times New Roman"/>
          <w:sz w:val="24"/>
          <w:szCs w:val="24"/>
        </w:rPr>
        <w:t xml:space="preserve">, vol. 57. Korean Society of Industrial Engineering Chemistry, pp. 15–21, Jan. 25, 2018. </w:t>
      </w:r>
      <w:proofErr w:type="spellStart"/>
      <w:r w:rsidRPr="006849AD">
        <w:rPr>
          <w:rFonts w:ascii="Times New Roman" w:hAnsi="Times New Roman" w:cs="Times New Roman"/>
          <w:sz w:val="24"/>
          <w:szCs w:val="24"/>
        </w:rPr>
        <w:t>doi</w:t>
      </w:r>
      <w:proofErr w:type="spellEnd"/>
      <w:r w:rsidRPr="006849AD">
        <w:rPr>
          <w:rFonts w:ascii="Times New Roman" w:hAnsi="Times New Roman" w:cs="Times New Roman"/>
          <w:sz w:val="24"/>
          <w:szCs w:val="24"/>
        </w:rPr>
        <w:t>: 10.1016/j.jiec.2017.08.026.</w:t>
      </w:r>
    </w:p>
    <w:p w14:paraId="3B234F0E" w14:textId="1E1398C9" w:rsidR="00F55CB8" w:rsidRPr="006849AD" w:rsidRDefault="00F55CB8"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2E6D9B">
        <w:rPr>
          <w:rFonts w:ascii="Times New Roman" w:hAnsi="Times New Roman" w:cs="Times New Roman"/>
          <w:sz w:val="24"/>
          <w:szCs w:val="24"/>
        </w:rPr>
        <w:t>9</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A. Y. Krylova and V. M. </w:t>
      </w:r>
      <w:proofErr w:type="spellStart"/>
      <w:r w:rsidRPr="006849AD">
        <w:rPr>
          <w:rFonts w:ascii="Times New Roman" w:hAnsi="Times New Roman" w:cs="Times New Roman"/>
          <w:sz w:val="24"/>
          <w:szCs w:val="24"/>
        </w:rPr>
        <w:t>Zaitchenko</w:t>
      </w:r>
      <w:proofErr w:type="spellEnd"/>
      <w:r w:rsidRPr="006849AD">
        <w:rPr>
          <w:rFonts w:ascii="Times New Roman" w:hAnsi="Times New Roman" w:cs="Times New Roman"/>
          <w:sz w:val="24"/>
          <w:szCs w:val="24"/>
        </w:rPr>
        <w:t xml:space="preserve">, “Hydrothermal Carbonization of Biomass: A Review,” </w:t>
      </w:r>
      <w:r w:rsidRPr="006849AD">
        <w:rPr>
          <w:rFonts w:ascii="Times New Roman" w:hAnsi="Times New Roman" w:cs="Times New Roman"/>
          <w:i/>
          <w:iCs/>
          <w:sz w:val="24"/>
          <w:szCs w:val="24"/>
        </w:rPr>
        <w:t>Solid Fuel Chemistry</w:t>
      </w:r>
      <w:r w:rsidRPr="006849AD">
        <w:rPr>
          <w:rFonts w:ascii="Times New Roman" w:hAnsi="Times New Roman" w:cs="Times New Roman"/>
          <w:sz w:val="24"/>
          <w:szCs w:val="24"/>
        </w:rPr>
        <w:t xml:space="preserve">, vol. 52, no. 2. Pleiades Publishing, pp. 91–103, Mar. 01, 2018. </w:t>
      </w:r>
      <w:proofErr w:type="spellStart"/>
      <w:r w:rsidRPr="006849AD">
        <w:rPr>
          <w:rFonts w:ascii="Times New Roman" w:hAnsi="Times New Roman" w:cs="Times New Roman"/>
          <w:sz w:val="24"/>
          <w:szCs w:val="24"/>
        </w:rPr>
        <w:t>doi</w:t>
      </w:r>
      <w:proofErr w:type="spellEnd"/>
      <w:r w:rsidRPr="006849AD">
        <w:rPr>
          <w:rFonts w:ascii="Times New Roman" w:hAnsi="Times New Roman" w:cs="Times New Roman"/>
          <w:sz w:val="24"/>
          <w:szCs w:val="24"/>
        </w:rPr>
        <w:t>: 10.3103/S0361521918020076.</w:t>
      </w:r>
    </w:p>
    <w:p w14:paraId="192108BC" w14:textId="3379D366" w:rsidR="00405BBF" w:rsidRPr="006849AD" w:rsidRDefault="00405BBF"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5A7EFF">
        <w:rPr>
          <w:rFonts w:ascii="Times New Roman" w:hAnsi="Times New Roman" w:cs="Times New Roman"/>
          <w:sz w:val="24"/>
          <w:szCs w:val="24"/>
        </w:rPr>
        <w:t>10</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R. Tu </w:t>
      </w:r>
      <w:r w:rsidRPr="006849AD">
        <w:rPr>
          <w:rFonts w:ascii="Times New Roman" w:hAnsi="Times New Roman" w:cs="Times New Roman"/>
          <w:i/>
          <w:iCs/>
          <w:sz w:val="24"/>
          <w:szCs w:val="24"/>
        </w:rPr>
        <w:t>et al.</w:t>
      </w:r>
      <w:r w:rsidRPr="006849AD">
        <w:rPr>
          <w:rFonts w:ascii="Times New Roman" w:hAnsi="Times New Roman" w:cs="Times New Roman"/>
          <w:sz w:val="24"/>
          <w:szCs w:val="24"/>
        </w:rPr>
        <w:t xml:space="preserve">, “The fuel properties and adsorption capacities of torrefied camellia shell obtained via different steam-torrefaction reactors,” </w:t>
      </w:r>
      <w:r w:rsidRPr="006849AD">
        <w:rPr>
          <w:rFonts w:ascii="Times New Roman" w:hAnsi="Times New Roman" w:cs="Times New Roman"/>
          <w:i/>
          <w:iCs/>
          <w:sz w:val="24"/>
          <w:szCs w:val="24"/>
        </w:rPr>
        <w:t>Energy</w:t>
      </w:r>
      <w:r w:rsidRPr="006849AD">
        <w:rPr>
          <w:rFonts w:ascii="Times New Roman" w:hAnsi="Times New Roman" w:cs="Times New Roman"/>
          <w:sz w:val="24"/>
          <w:szCs w:val="24"/>
        </w:rPr>
        <w:t xml:space="preserve">, vol. 238, Jan. 2022, </w:t>
      </w:r>
      <w:proofErr w:type="spellStart"/>
      <w:r w:rsidRPr="006849AD">
        <w:rPr>
          <w:rFonts w:ascii="Times New Roman" w:hAnsi="Times New Roman" w:cs="Times New Roman"/>
          <w:sz w:val="24"/>
          <w:szCs w:val="24"/>
        </w:rPr>
        <w:t>doi</w:t>
      </w:r>
      <w:proofErr w:type="spellEnd"/>
      <w:r w:rsidRPr="006849AD">
        <w:rPr>
          <w:rFonts w:ascii="Times New Roman" w:hAnsi="Times New Roman" w:cs="Times New Roman"/>
          <w:sz w:val="24"/>
          <w:szCs w:val="24"/>
        </w:rPr>
        <w:t>: 10.1016/j.energy.2021.121969.</w:t>
      </w:r>
    </w:p>
    <w:p w14:paraId="2358C2FB" w14:textId="25FE2464" w:rsidR="00405BBF" w:rsidRPr="006849AD" w:rsidRDefault="00405BBF"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lastRenderedPageBreak/>
        <w:t>[</w:t>
      </w:r>
      <w:r w:rsidR="005A7EFF">
        <w:rPr>
          <w:rFonts w:ascii="Times New Roman" w:hAnsi="Times New Roman" w:cs="Times New Roman"/>
          <w:sz w:val="24"/>
          <w:szCs w:val="24"/>
        </w:rPr>
        <w:t>11</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R. Sharma </w:t>
      </w:r>
      <w:r w:rsidRPr="006849AD">
        <w:rPr>
          <w:rFonts w:ascii="Times New Roman" w:hAnsi="Times New Roman" w:cs="Times New Roman"/>
          <w:i/>
          <w:iCs/>
          <w:sz w:val="24"/>
          <w:szCs w:val="24"/>
        </w:rPr>
        <w:t>et al.</w:t>
      </w:r>
      <w:r w:rsidRPr="006849AD">
        <w:rPr>
          <w:rFonts w:ascii="Times New Roman" w:hAnsi="Times New Roman" w:cs="Times New Roman"/>
          <w:sz w:val="24"/>
          <w:szCs w:val="24"/>
        </w:rPr>
        <w:t xml:space="preserve">, “A Comprehensive Review on Hydrothermal Carbonization of Biomass and its Applications,” </w:t>
      </w:r>
      <w:r w:rsidRPr="006849AD">
        <w:rPr>
          <w:rFonts w:ascii="Times New Roman" w:hAnsi="Times New Roman" w:cs="Times New Roman"/>
          <w:i/>
          <w:iCs/>
          <w:sz w:val="24"/>
          <w:szCs w:val="24"/>
        </w:rPr>
        <w:t>Chemistry Africa</w:t>
      </w:r>
      <w:r w:rsidRPr="006849AD">
        <w:rPr>
          <w:rFonts w:ascii="Times New Roman" w:hAnsi="Times New Roman" w:cs="Times New Roman"/>
          <w:sz w:val="24"/>
          <w:szCs w:val="24"/>
        </w:rPr>
        <w:t xml:space="preserve">, vol. 3, no. 1. Springer Science and Business Media Deutschland GmbH, Mar. 01, 2020. </w:t>
      </w:r>
      <w:proofErr w:type="spellStart"/>
      <w:r w:rsidRPr="006849AD">
        <w:rPr>
          <w:rFonts w:ascii="Times New Roman" w:hAnsi="Times New Roman" w:cs="Times New Roman"/>
          <w:sz w:val="24"/>
          <w:szCs w:val="24"/>
        </w:rPr>
        <w:t>doi</w:t>
      </w:r>
      <w:proofErr w:type="spellEnd"/>
      <w:r w:rsidRPr="006849AD">
        <w:rPr>
          <w:rFonts w:ascii="Times New Roman" w:hAnsi="Times New Roman" w:cs="Times New Roman"/>
          <w:sz w:val="24"/>
          <w:szCs w:val="24"/>
        </w:rPr>
        <w:t>: 10.1007/s42250-019-00098-3.</w:t>
      </w:r>
    </w:p>
    <w:p w14:paraId="1F3CD0E1" w14:textId="5DA0EDB8" w:rsidR="00405BBF" w:rsidRPr="006849AD" w:rsidRDefault="00405BBF"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5A7EFF">
        <w:rPr>
          <w:rFonts w:ascii="Times New Roman" w:hAnsi="Times New Roman" w:cs="Times New Roman"/>
          <w:sz w:val="24"/>
          <w:szCs w:val="24"/>
        </w:rPr>
        <w:t>12</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V. Kuppusamy, “Biochar: production strategies, potential feedstocks and applications Biochar for Energy and Environmental Cleanup View project modelling View project,” Chennai- 600036, Jul. 2016. [Online]. Available: </w:t>
      </w:r>
      <w:hyperlink r:id="rId14" w:history="1">
        <w:r w:rsidRPr="006849AD">
          <w:rPr>
            <w:rStyle w:val="Hyperlink"/>
            <w:rFonts w:ascii="Times New Roman" w:hAnsi="Times New Roman" w:cs="Times New Roman"/>
            <w:sz w:val="24"/>
            <w:szCs w:val="24"/>
          </w:rPr>
          <w:t>www.vinanie.com/jebr</w:t>
        </w:r>
      </w:hyperlink>
    </w:p>
    <w:p w14:paraId="29E0BD1F" w14:textId="5E62B33E" w:rsidR="00405BBF" w:rsidRPr="006849AD" w:rsidRDefault="00405BBF"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5A7EFF">
        <w:rPr>
          <w:rFonts w:ascii="Times New Roman" w:hAnsi="Times New Roman" w:cs="Times New Roman"/>
          <w:sz w:val="24"/>
          <w:szCs w:val="24"/>
        </w:rPr>
        <w:t>13</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B. Acharya, A. Dutta, and J. Minaret, “Review on comparative study of dry and wet torrefaction,” </w:t>
      </w:r>
      <w:r w:rsidRPr="006849AD">
        <w:rPr>
          <w:rFonts w:ascii="Times New Roman" w:hAnsi="Times New Roman" w:cs="Times New Roman"/>
          <w:i/>
          <w:iCs/>
          <w:sz w:val="24"/>
          <w:szCs w:val="24"/>
        </w:rPr>
        <w:t>Sustainable Energy Technologies and Assessments</w:t>
      </w:r>
      <w:r w:rsidRPr="006849AD">
        <w:rPr>
          <w:rFonts w:ascii="Times New Roman" w:hAnsi="Times New Roman" w:cs="Times New Roman"/>
          <w:sz w:val="24"/>
          <w:szCs w:val="24"/>
        </w:rPr>
        <w:t xml:space="preserve">, vol. 12. Elsevier Ltd, pp. 26–37, Dec. 01, 2015. </w:t>
      </w:r>
      <w:proofErr w:type="spellStart"/>
      <w:r w:rsidRPr="006849AD">
        <w:rPr>
          <w:rFonts w:ascii="Times New Roman" w:hAnsi="Times New Roman" w:cs="Times New Roman"/>
          <w:sz w:val="24"/>
          <w:szCs w:val="24"/>
        </w:rPr>
        <w:t>doi</w:t>
      </w:r>
      <w:proofErr w:type="spellEnd"/>
      <w:r w:rsidRPr="006849AD">
        <w:rPr>
          <w:rFonts w:ascii="Times New Roman" w:hAnsi="Times New Roman" w:cs="Times New Roman"/>
          <w:sz w:val="24"/>
          <w:szCs w:val="24"/>
        </w:rPr>
        <w:t>: 10.1016/j.seta.2015.08.003.</w:t>
      </w:r>
    </w:p>
    <w:p w14:paraId="2DC41C7D" w14:textId="038A0A35" w:rsidR="00405BBF" w:rsidRPr="006849AD" w:rsidRDefault="00405BBF"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5A7EFF">
        <w:rPr>
          <w:rFonts w:ascii="Times New Roman" w:hAnsi="Times New Roman" w:cs="Times New Roman"/>
          <w:sz w:val="24"/>
          <w:szCs w:val="24"/>
        </w:rPr>
        <w:t>14</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J. A. Libra </w:t>
      </w:r>
      <w:r w:rsidRPr="006849AD">
        <w:rPr>
          <w:rFonts w:ascii="Times New Roman" w:hAnsi="Times New Roman" w:cs="Times New Roman"/>
          <w:i/>
          <w:iCs/>
          <w:sz w:val="24"/>
          <w:szCs w:val="24"/>
        </w:rPr>
        <w:t>et al.</w:t>
      </w:r>
      <w:r w:rsidRPr="006849AD">
        <w:rPr>
          <w:rFonts w:ascii="Times New Roman" w:hAnsi="Times New Roman" w:cs="Times New Roman"/>
          <w:sz w:val="24"/>
          <w:szCs w:val="24"/>
        </w:rPr>
        <w:t xml:space="preserve">, “Hydrothermal carbonization of biomass residuals: A comparative review of the chemistry, processes and applications of wet and dry pyrolysis,” </w:t>
      </w:r>
      <w:r w:rsidRPr="006849AD">
        <w:rPr>
          <w:rFonts w:ascii="Times New Roman" w:hAnsi="Times New Roman" w:cs="Times New Roman"/>
          <w:i/>
          <w:iCs/>
          <w:sz w:val="24"/>
          <w:szCs w:val="24"/>
        </w:rPr>
        <w:t>Biofuels</w:t>
      </w:r>
      <w:r w:rsidRPr="006849AD">
        <w:rPr>
          <w:rFonts w:ascii="Times New Roman" w:hAnsi="Times New Roman" w:cs="Times New Roman"/>
          <w:sz w:val="24"/>
          <w:szCs w:val="24"/>
        </w:rPr>
        <w:t xml:space="preserve">, vol. 2, no. 1, pp. 71–106, Jan. 2011, </w:t>
      </w:r>
      <w:proofErr w:type="spellStart"/>
      <w:r w:rsidRPr="006849AD">
        <w:rPr>
          <w:rFonts w:ascii="Times New Roman" w:hAnsi="Times New Roman" w:cs="Times New Roman"/>
          <w:sz w:val="24"/>
          <w:szCs w:val="24"/>
        </w:rPr>
        <w:t>doi</w:t>
      </w:r>
      <w:proofErr w:type="spellEnd"/>
      <w:r w:rsidRPr="006849AD">
        <w:rPr>
          <w:rFonts w:ascii="Times New Roman" w:hAnsi="Times New Roman" w:cs="Times New Roman"/>
          <w:sz w:val="24"/>
          <w:szCs w:val="24"/>
        </w:rPr>
        <w:t>: 10.4155/bfs.10.81.</w:t>
      </w:r>
    </w:p>
    <w:p w14:paraId="5785B329" w14:textId="49BE5DCE" w:rsidR="00405BBF" w:rsidRPr="006849AD" w:rsidRDefault="00405BBF"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5A7EFF">
        <w:rPr>
          <w:rFonts w:ascii="Times New Roman" w:hAnsi="Times New Roman" w:cs="Times New Roman"/>
          <w:sz w:val="24"/>
          <w:szCs w:val="24"/>
        </w:rPr>
        <w:t>15</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N. T. L. Chi </w:t>
      </w:r>
      <w:r w:rsidRPr="006849AD">
        <w:rPr>
          <w:rFonts w:ascii="Times New Roman" w:hAnsi="Times New Roman" w:cs="Times New Roman"/>
          <w:i/>
          <w:iCs/>
          <w:sz w:val="24"/>
          <w:szCs w:val="24"/>
        </w:rPr>
        <w:t>et al.</w:t>
      </w:r>
      <w:r w:rsidRPr="006849AD">
        <w:rPr>
          <w:rFonts w:ascii="Times New Roman" w:hAnsi="Times New Roman" w:cs="Times New Roman"/>
          <w:sz w:val="24"/>
          <w:szCs w:val="24"/>
        </w:rPr>
        <w:t xml:space="preserve">, “A review on biochar production techniques and </w:t>
      </w:r>
      <w:proofErr w:type="gramStart"/>
      <w:r w:rsidRPr="006849AD">
        <w:rPr>
          <w:rFonts w:ascii="Times New Roman" w:hAnsi="Times New Roman" w:cs="Times New Roman"/>
          <w:sz w:val="24"/>
          <w:szCs w:val="24"/>
        </w:rPr>
        <w:t>biochar based</w:t>
      </w:r>
      <w:proofErr w:type="gramEnd"/>
      <w:r w:rsidRPr="006849AD">
        <w:rPr>
          <w:rFonts w:ascii="Times New Roman" w:hAnsi="Times New Roman" w:cs="Times New Roman"/>
          <w:sz w:val="24"/>
          <w:szCs w:val="24"/>
        </w:rPr>
        <w:t xml:space="preserve"> catalyst for biofuel production from algae,” </w:t>
      </w:r>
      <w:r w:rsidRPr="006849AD">
        <w:rPr>
          <w:rFonts w:ascii="Times New Roman" w:hAnsi="Times New Roman" w:cs="Times New Roman"/>
          <w:i/>
          <w:iCs/>
          <w:sz w:val="24"/>
          <w:szCs w:val="24"/>
        </w:rPr>
        <w:t>Fuel</w:t>
      </w:r>
      <w:r w:rsidRPr="006849AD">
        <w:rPr>
          <w:rFonts w:ascii="Times New Roman" w:hAnsi="Times New Roman" w:cs="Times New Roman"/>
          <w:sz w:val="24"/>
          <w:szCs w:val="24"/>
        </w:rPr>
        <w:t xml:space="preserve">, vol. 287, Mar. 2021, </w:t>
      </w:r>
      <w:proofErr w:type="spellStart"/>
      <w:r w:rsidRPr="006849AD">
        <w:rPr>
          <w:rFonts w:ascii="Times New Roman" w:hAnsi="Times New Roman" w:cs="Times New Roman"/>
          <w:sz w:val="24"/>
          <w:szCs w:val="24"/>
        </w:rPr>
        <w:t>doi</w:t>
      </w:r>
      <w:proofErr w:type="spellEnd"/>
      <w:r w:rsidRPr="006849AD">
        <w:rPr>
          <w:rFonts w:ascii="Times New Roman" w:hAnsi="Times New Roman" w:cs="Times New Roman"/>
          <w:sz w:val="24"/>
          <w:szCs w:val="24"/>
        </w:rPr>
        <w:t>: 10.1016/j.fuel.2020.119411.</w:t>
      </w:r>
    </w:p>
    <w:p w14:paraId="530FAB76" w14:textId="1276C85F" w:rsidR="006849AD" w:rsidRPr="006849AD" w:rsidRDefault="006849AD"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5A7EFF">
        <w:rPr>
          <w:rFonts w:ascii="Times New Roman" w:hAnsi="Times New Roman" w:cs="Times New Roman"/>
          <w:sz w:val="24"/>
          <w:szCs w:val="24"/>
        </w:rPr>
        <w:t>16</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AMERICAN SOCIETY FOR TESTING AND MATERIALS, “kupdf.net_astm-e871-82-anexo-1pdf,” </w:t>
      </w:r>
      <w:r w:rsidRPr="006849AD">
        <w:rPr>
          <w:rFonts w:ascii="Times New Roman" w:hAnsi="Times New Roman" w:cs="Times New Roman"/>
          <w:i/>
          <w:iCs/>
          <w:sz w:val="24"/>
          <w:szCs w:val="24"/>
        </w:rPr>
        <w:t>Annual Book of ASTM Standards</w:t>
      </w:r>
      <w:r w:rsidRPr="006849AD">
        <w:rPr>
          <w:rFonts w:ascii="Times New Roman" w:hAnsi="Times New Roman" w:cs="Times New Roman"/>
          <w:sz w:val="24"/>
          <w:szCs w:val="24"/>
        </w:rPr>
        <w:t>, vol. Vol 05.05, pp. 1–2, 1982, Accessed: Feb. 23, 2023. [Online]. Available: https://kupdf.net/download/astm-e871-82-anexo-1pdf_5d1ddc3fe2b6f582069e17b4_pdf</w:t>
      </w:r>
    </w:p>
    <w:p w14:paraId="1B31A4B6" w14:textId="7ECC8492" w:rsidR="006849AD" w:rsidRPr="006849AD" w:rsidRDefault="006849AD"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5A7EFF">
        <w:rPr>
          <w:rFonts w:ascii="Times New Roman" w:hAnsi="Times New Roman" w:cs="Times New Roman"/>
          <w:sz w:val="24"/>
          <w:szCs w:val="24"/>
        </w:rPr>
        <w:t>17</w:t>
      </w:r>
      <w:r w:rsidRPr="006849AD">
        <w:rPr>
          <w:rFonts w:ascii="Times New Roman" w:hAnsi="Times New Roman" w:cs="Times New Roman"/>
          <w:sz w:val="24"/>
          <w:szCs w:val="24"/>
        </w:rPr>
        <w:t>]</w:t>
      </w:r>
      <w:r w:rsidRPr="006849AD">
        <w:rPr>
          <w:rFonts w:ascii="Times New Roman" w:hAnsi="Times New Roman" w:cs="Times New Roman"/>
          <w:sz w:val="24"/>
          <w:szCs w:val="24"/>
        </w:rPr>
        <w:tab/>
        <w:t>AMERICAN SOCIETY FOR TESTING AND MATERIALS, “Standard Test Method for Volatile Matter in the Analysis of Particulate Wood Fuels 1,” 2013. [Online]. Available: www.astm.org</w:t>
      </w:r>
    </w:p>
    <w:p w14:paraId="5A88A199" w14:textId="6C600079" w:rsidR="006849AD" w:rsidRPr="006849AD" w:rsidRDefault="006849AD"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5A7EFF">
        <w:rPr>
          <w:rFonts w:ascii="Times New Roman" w:hAnsi="Times New Roman" w:cs="Times New Roman"/>
          <w:sz w:val="24"/>
          <w:szCs w:val="24"/>
        </w:rPr>
        <w:t>18</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AMERICAN SOCIETY FOR TESTING AND MATERIALS, “Standard Test Method for Ash in Biomass 1,” </w:t>
      </w:r>
      <w:r w:rsidRPr="006849AD">
        <w:rPr>
          <w:rFonts w:ascii="Times New Roman" w:hAnsi="Times New Roman" w:cs="Times New Roman"/>
          <w:i/>
          <w:iCs/>
          <w:sz w:val="24"/>
          <w:szCs w:val="24"/>
        </w:rPr>
        <w:t>r Annual Book of ASTM Standards</w:t>
      </w:r>
      <w:r w:rsidRPr="006849AD">
        <w:rPr>
          <w:rFonts w:ascii="Times New Roman" w:hAnsi="Times New Roman" w:cs="Times New Roman"/>
          <w:sz w:val="24"/>
          <w:szCs w:val="24"/>
        </w:rPr>
        <w:t xml:space="preserve">, pp. 1–3, 2015, </w:t>
      </w:r>
      <w:proofErr w:type="spellStart"/>
      <w:r w:rsidRPr="006849AD">
        <w:rPr>
          <w:rFonts w:ascii="Times New Roman" w:hAnsi="Times New Roman" w:cs="Times New Roman"/>
          <w:sz w:val="24"/>
          <w:szCs w:val="24"/>
        </w:rPr>
        <w:t>doi</w:t>
      </w:r>
      <w:proofErr w:type="spellEnd"/>
      <w:r w:rsidRPr="006849AD">
        <w:rPr>
          <w:rFonts w:ascii="Times New Roman" w:hAnsi="Times New Roman" w:cs="Times New Roman"/>
          <w:sz w:val="24"/>
          <w:szCs w:val="24"/>
        </w:rPr>
        <w:t>: 10.1520/E1755-01R15.</w:t>
      </w:r>
    </w:p>
    <w:p w14:paraId="46AC4F5C" w14:textId="46815B45" w:rsidR="006849AD" w:rsidRPr="006849AD" w:rsidRDefault="006849AD" w:rsidP="006849AD">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5A7EFF">
        <w:rPr>
          <w:rFonts w:ascii="Times New Roman" w:hAnsi="Times New Roman" w:cs="Times New Roman"/>
          <w:sz w:val="24"/>
          <w:szCs w:val="24"/>
        </w:rPr>
        <w:t>19</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AMERICAN SOCIETY FOR TESTING AND MATERIALS, “E870-82 (Reapproved 2006) Fixed Carbon content,” </w:t>
      </w:r>
      <w:r w:rsidRPr="006849AD">
        <w:rPr>
          <w:rFonts w:ascii="Times New Roman" w:hAnsi="Times New Roman" w:cs="Times New Roman"/>
          <w:i/>
          <w:iCs/>
          <w:sz w:val="24"/>
          <w:szCs w:val="24"/>
        </w:rPr>
        <w:t>r Annual Book of ASTM Standards</w:t>
      </w:r>
      <w:r w:rsidRPr="006849AD">
        <w:rPr>
          <w:rFonts w:ascii="Times New Roman" w:hAnsi="Times New Roman" w:cs="Times New Roman"/>
          <w:sz w:val="24"/>
          <w:szCs w:val="24"/>
        </w:rPr>
        <w:t xml:space="preserve">, pp. 1–2, 2006, Accessed: Jun. 14, 2023. [Online]. Available: </w:t>
      </w:r>
      <w:hyperlink r:id="rId15" w:history="1">
        <w:r w:rsidRPr="006849AD">
          <w:rPr>
            <w:rStyle w:val="Hyperlink"/>
            <w:rFonts w:ascii="Times New Roman" w:hAnsi="Times New Roman" w:cs="Times New Roman"/>
            <w:sz w:val="24"/>
            <w:szCs w:val="24"/>
          </w:rPr>
          <w:t>https://www.astm.org/</w:t>
        </w:r>
      </w:hyperlink>
    </w:p>
    <w:p w14:paraId="4DB5D094" w14:textId="46F72CCB" w:rsidR="006849AD" w:rsidRPr="005A7EFF" w:rsidRDefault="006849AD" w:rsidP="005A7EFF">
      <w:pPr>
        <w:spacing w:before="120" w:after="120" w:line="360" w:lineRule="auto"/>
        <w:ind w:right="238"/>
        <w:jc w:val="both"/>
        <w:rPr>
          <w:rFonts w:ascii="Times New Roman" w:hAnsi="Times New Roman" w:cs="Times New Roman"/>
          <w:sz w:val="24"/>
          <w:szCs w:val="24"/>
        </w:rPr>
      </w:pPr>
      <w:r w:rsidRPr="006849AD">
        <w:rPr>
          <w:rFonts w:ascii="Times New Roman" w:hAnsi="Times New Roman" w:cs="Times New Roman"/>
          <w:sz w:val="24"/>
          <w:szCs w:val="24"/>
        </w:rPr>
        <w:t>[</w:t>
      </w:r>
      <w:r w:rsidR="005A7EFF">
        <w:rPr>
          <w:rFonts w:ascii="Times New Roman" w:hAnsi="Times New Roman" w:cs="Times New Roman"/>
          <w:sz w:val="24"/>
          <w:szCs w:val="24"/>
        </w:rPr>
        <w:t>20</w:t>
      </w:r>
      <w:r w:rsidRPr="006849AD">
        <w:rPr>
          <w:rFonts w:ascii="Times New Roman" w:hAnsi="Times New Roman" w:cs="Times New Roman"/>
          <w:sz w:val="24"/>
          <w:szCs w:val="24"/>
        </w:rPr>
        <w:t>]</w:t>
      </w:r>
      <w:r w:rsidRPr="006849AD">
        <w:rPr>
          <w:rFonts w:ascii="Times New Roman" w:hAnsi="Times New Roman" w:cs="Times New Roman"/>
          <w:sz w:val="24"/>
          <w:szCs w:val="24"/>
        </w:rPr>
        <w:tab/>
        <w:t xml:space="preserve">S. K. </w:t>
      </w:r>
      <w:proofErr w:type="spellStart"/>
      <w:r w:rsidRPr="006849AD">
        <w:rPr>
          <w:rFonts w:ascii="Times New Roman" w:hAnsi="Times New Roman" w:cs="Times New Roman"/>
          <w:sz w:val="24"/>
          <w:szCs w:val="24"/>
        </w:rPr>
        <w:t>Thengane</w:t>
      </w:r>
      <w:proofErr w:type="spellEnd"/>
      <w:r w:rsidRPr="006849AD">
        <w:rPr>
          <w:rFonts w:ascii="Times New Roman" w:hAnsi="Times New Roman" w:cs="Times New Roman"/>
          <w:sz w:val="24"/>
          <w:szCs w:val="24"/>
        </w:rPr>
        <w:t xml:space="preserve"> </w:t>
      </w:r>
      <w:r w:rsidRPr="006849AD">
        <w:rPr>
          <w:rFonts w:ascii="Times New Roman" w:hAnsi="Times New Roman" w:cs="Times New Roman"/>
          <w:i/>
          <w:iCs/>
          <w:sz w:val="24"/>
          <w:szCs w:val="24"/>
        </w:rPr>
        <w:t>et al.</w:t>
      </w:r>
      <w:r w:rsidRPr="006849AD">
        <w:rPr>
          <w:rFonts w:ascii="Times New Roman" w:hAnsi="Times New Roman" w:cs="Times New Roman"/>
          <w:sz w:val="24"/>
          <w:szCs w:val="24"/>
        </w:rPr>
        <w:t xml:space="preserve">, “Oxidative torrefaction for cleaner utilization of biomass for soil amendment,” </w:t>
      </w:r>
      <w:r w:rsidRPr="006849AD">
        <w:rPr>
          <w:rFonts w:ascii="Times New Roman" w:hAnsi="Times New Roman" w:cs="Times New Roman"/>
          <w:i/>
          <w:iCs/>
          <w:sz w:val="24"/>
          <w:szCs w:val="24"/>
        </w:rPr>
        <w:t xml:space="preserve">Clean Eng </w:t>
      </w:r>
      <w:proofErr w:type="spellStart"/>
      <w:r w:rsidRPr="006849AD">
        <w:rPr>
          <w:rFonts w:ascii="Times New Roman" w:hAnsi="Times New Roman" w:cs="Times New Roman"/>
          <w:i/>
          <w:iCs/>
          <w:sz w:val="24"/>
          <w:szCs w:val="24"/>
        </w:rPr>
        <w:t>Technol</w:t>
      </w:r>
      <w:proofErr w:type="spellEnd"/>
      <w:r w:rsidRPr="006849AD">
        <w:rPr>
          <w:rFonts w:ascii="Times New Roman" w:hAnsi="Times New Roman" w:cs="Times New Roman"/>
          <w:sz w:val="24"/>
          <w:szCs w:val="24"/>
        </w:rPr>
        <w:t xml:space="preserve">, vol. 1, Dec. 2020, </w:t>
      </w:r>
      <w:proofErr w:type="spellStart"/>
      <w:r w:rsidRPr="006849AD">
        <w:rPr>
          <w:rFonts w:ascii="Times New Roman" w:hAnsi="Times New Roman" w:cs="Times New Roman"/>
          <w:sz w:val="24"/>
          <w:szCs w:val="24"/>
        </w:rPr>
        <w:t>doi</w:t>
      </w:r>
      <w:proofErr w:type="spellEnd"/>
      <w:r w:rsidRPr="006849AD">
        <w:rPr>
          <w:rFonts w:ascii="Times New Roman" w:hAnsi="Times New Roman" w:cs="Times New Roman"/>
          <w:sz w:val="24"/>
          <w:szCs w:val="24"/>
        </w:rPr>
        <w:t>: 10.1016/j.clet.2020.100033.</w:t>
      </w:r>
    </w:p>
    <w:p w14:paraId="7617AF6F" w14:textId="77777777" w:rsidR="00A325FC" w:rsidRPr="001C19DD" w:rsidRDefault="00A325FC">
      <w:pPr>
        <w:rPr>
          <w:rFonts w:ascii="Times New Roman" w:hAnsi="Times New Roman" w:cs="Times New Roman"/>
          <w:sz w:val="24"/>
          <w:szCs w:val="24"/>
        </w:rPr>
      </w:pPr>
    </w:p>
    <w:sectPr w:rsidR="00A325FC" w:rsidRPr="001C19D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3FBC"/>
    <w:multiLevelType w:val="hybridMultilevel"/>
    <w:tmpl w:val="AF086D0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FEC0380"/>
    <w:multiLevelType w:val="hybridMultilevel"/>
    <w:tmpl w:val="DE842D1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6EC2F73"/>
    <w:multiLevelType w:val="multilevel"/>
    <w:tmpl w:val="FF1EB62A"/>
    <w:lvl w:ilvl="0">
      <w:start w:val="3"/>
      <w:numFmt w:val="decimal"/>
      <w:lvlText w:val="%1"/>
      <w:lvlJc w:val="left"/>
      <w:pPr>
        <w:ind w:left="740" w:hanging="360"/>
      </w:pPr>
      <w:rPr>
        <w:rFonts w:hint="default"/>
        <w:lang w:val="en-US" w:eastAsia="en-US" w:bidi="ar-SA"/>
      </w:rPr>
    </w:lvl>
    <w:lvl w:ilvl="1">
      <w:start w:val="1"/>
      <w:numFmt w:val="decimal"/>
      <w:lvlText w:val="%1.%2"/>
      <w:lvlJc w:val="left"/>
      <w:pPr>
        <w:ind w:left="74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100" w:hanging="720"/>
      </w:pPr>
      <w:rPr>
        <w:rFonts w:ascii="Times New Roman" w:eastAsia="Times New Roman" w:hAnsi="Times New Roman" w:cs="Times New Roman" w:hint="default"/>
        <w:w w:val="100"/>
        <w:sz w:val="24"/>
        <w:szCs w:val="24"/>
        <w:lang w:val="en-US" w:eastAsia="en-US" w:bidi="ar-SA"/>
      </w:rPr>
    </w:lvl>
    <w:lvl w:ilvl="3">
      <w:start w:val="1"/>
      <w:numFmt w:val="decimal"/>
      <w:lvlText w:val="%1.%2.%3.%4"/>
      <w:lvlJc w:val="left"/>
      <w:pPr>
        <w:ind w:left="1100" w:hanging="720"/>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3948" w:hanging="720"/>
      </w:pPr>
      <w:rPr>
        <w:rFonts w:hint="default"/>
        <w:lang w:val="en-US" w:eastAsia="en-US" w:bidi="ar-SA"/>
      </w:rPr>
    </w:lvl>
    <w:lvl w:ilvl="5">
      <w:numFmt w:val="bullet"/>
      <w:lvlText w:val="•"/>
      <w:lvlJc w:val="left"/>
      <w:pPr>
        <w:ind w:left="4898" w:hanging="720"/>
      </w:pPr>
      <w:rPr>
        <w:rFonts w:hint="default"/>
        <w:lang w:val="en-US" w:eastAsia="en-US" w:bidi="ar-SA"/>
      </w:rPr>
    </w:lvl>
    <w:lvl w:ilvl="6">
      <w:numFmt w:val="bullet"/>
      <w:lvlText w:val="•"/>
      <w:lvlJc w:val="left"/>
      <w:pPr>
        <w:ind w:left="5848" w:hanging="720"/>
      </w:pPr>
      <w:rPr>
        <w:rFonts w:hint="default"/>
        <w:lang w:val="en-US" w:eastAsia="en-US" w:bidi="ar-SA"/>
      </w:rPr>
    </w:lvl>
    <w:lvl w:ilvl="7">
      <w:numFmt w:val="bullet"/>
      <w:lvlText w:val="•"/>
      <w:lvlJc w:val="left"/>
      <w:pPr>
        <w:ind w:left="6797" w:hanging="720"/>
      </w:pPr>
      <w:rPr>
        <w:rFonts w:hint="default"/>
        <w:lang w:val="en-US" w:eastAsia="en-US" w:bidi="ar-SA"/>
      </w:rPr>
    </w:lvl>
    <w:lvl w:ilvl="8">
      <w:numFmt w:val="bullet"/>
      <w:lvlText w:val="•"/>
      <w:lvlJc w:val="left"/>
      <w:pPr>
        <w:ind w:left="7747" w:hanging="720"/>
      </w:pPr>
      <w:rPr>
        <w:rFonts w:hint="default"/>
        <w:lang w:val="en-US" w:eastAsia="en-US" w:bidi="ar-SA"/>
      </w:rPr>
    </w:lvl>
  </w:abstractNum>
  <w:abstractNum w:abstractNumId="3" w15:restartNumberingAfterBreak="0">
    <w:nsid w:val="756F7102"/>
    <w:multiLevelType w:val="multilevel"/>
    <w:tmpl w:val="5E985D2E"/>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 w15:restartNumberingAfterBreak="0">
    <w:nsid w:val="78360DD0"/>
    <w:multiLevelType w:val="multilevel"/>
    <w:tmpl w:val="AA84281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9052992">
    <w:abstractNumId w:val="3"/>
  </w:num>
  <w:num w:numId="2" w16cid:durableId="776757694">
    <w:abstractNumId w:val="2"/>
  </w:num>
  <w:num w:numId="3" w16cid:durableId="421025677">
    <w:abstractNumId w:val="4"/>
  </w:num>
  <w:num w:numId="4" w16cid:durableId="1431512942">
    <w:abstractNumId w:val="1"/>
  </w:num>
  <w:num w:numId="5" w16cid:durableId="857624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0D0"/>
    <w:rsid w:val="000C58C4"/>
    <w:rsid w:val="00115116"/>
    <w:rsid w:val="00183507"/>
    <w:rsid w:val="00192B45"/>
    <w:rsid w:val="001C19DD"/>
    <w:rsid w:val="002044B3"/>
    <w:rsid w:val="002A5507"/>
    <w:rsid w:val="002C6529"/>
    <w:rsid w:val="002E6D9B"/>
    <w:rsid w:val="00300520"/>
    <w:rsid w:val="00316401"/>
    <w:rsid w:val="00336179"/>
    <w:rsid w:val="003E15E8"/>
    <w:rsid w:val="00405BBF"/>
    <w:rsid w:val="00495CFE"/>
    <w:rsid w:val="004B4C30"/>
    <w:rsid w:val="005A7EFF"/>
    <w:rsid w:val="005C6D92"/>
    <w:rsid w:val="00601066"/>
    <w:rsid w:val="00615692"/>
    <w:rsid w:val="00645A68"/>
    <w:rsid w:val="006849AD"/>
    <w:rsid w:val="007741C4"/>
    <w:rsid w:val="007B108F"/>
    <w:rsid w:val="007F6E32"/>
    <w:rsid w:val="00834B84"/>
    <w:rsid w:val="008B30D0"/>
    <w:rsid w:val="008C0287"/>
    <w:rsid w:val="00955A38"/>
    <w:rsid w:val="009D5894"/>
    <w:rsid w:val="009E3350"/>
    <w:rsid w:val="00A325FC"/>
    <w:rsid w:val="00B11021"/>
    <w:rsid w:val="00B2526B"/>
    <w:rsid w:val="00B92CAD"/>
    <w:rsid w:val="00C237DF"/>
    <w:rsid w:val="00C50A8E"/>
    <w:rsid w:val="00C83AF9"/>
    <w:rsid w:val="00CA18B1"/>
    <w:rsid w:val="00CB738D"/>
    <w:rsid w:val="00D02912"/>
    <w:rsid w:val="00DB23F6"/>
    <w:rsid w:val="00DF6378"/>
    <w:rsid w:val="00E52E44"/>
    <w:rsid w:val="00F55CB8"/>
    <w:rsid w:val="00F952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EC849"/>
  <w15:chartTrackingRefBased/>
  <w15:docId w15:val="{DBFF17B4-7A12-47C2-AFA3-664398E27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6849AD"/>
    <w:pPr>
      <w:widowControl w:val="0"/>
      <w:autoSpaceDE w:val="0"/>
      <w:autoSpaceDN w:val="0"/>
      <w:spacing w:before="26" w:after="0" w:line="240" w:lineRule="auto"/>
      <w:ind w:left="1291" w:hanging="481"/>
      <w:outlineLvl w:val="1"/>
    </w:pPr>
    <w:rPr>
      <w:rFonts w:ascii="Calibri" w:eastAsia="Calibri" w:hAnsi="Calibri" w:cs="Calibri"/>
      <w:b/>
      <w:b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11021"/>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B11021"/>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34"/>
    <w:qFormat/>
    <w:rsid w:val="00E52E44"/>
    <w:pPr>
      <w:widowControl w:val="0"/>
      <w:autoSpaceDE w:val="0"/>
      <w:autoSpaceDN w:val="0"/>
      <w:spacing w:before="199" w:after="0" w:line="240" w:lineRule="auto"/>
      <w:ind w:left="1100" w:hanging="721"/>
    </w:pPr>
    <w:rPr>
      <w:rFonts w:ascii="Times New Roman" w:eastAsia="Times New Roman" w:hAnsi="Times New Roman" w:cs="Times New Roman"/>
      <w:kern w:val="0"/>
      <w:lang w:val="en-US"/>
      <w14:ligatures w14:val="none"/>
    </w:rPr>
  </w:style>
  <w:style w:type="table" w:styleId="TableGrid">
    <w:name w:val="Table Grid"/>
    <w:basedOn w:val="TableNormal"/>
    <w:uiPriority w:val="39"/>
    <w:rsid w:val="00300520"/>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00520"/>
    <w:pPr>
      <w:widowControl w:val="0"/>
      <w:autoSpaceDE w:val="0"/>
      <w:autoSpaceDN w:val="0"/>
      <w:spacing w:after="200" w:line="240" w:lineRule="auto"/>
    </w:pPr>
    <w:rPr>
      <w:rFonts w:ascii="Times New Roman" w:eastAsia="Times New Roman" w:hAnsi="Times New Roman" w:cs="Times New Roman"/>
      <w:i/>
      <w:iCs/>
      <w:color w:val="44546A" w:themeColor="text2"/>
      <w:kern w:val="0"/>
      <w:sz w:val="18"/>
      <w:szCs w:val="18"/>
      <w:lang w:val="en-US"/>
      <w14:ligatures w14:val="none"/>
    </w:rPr>
  </w:style>
  <w:style w:type="character" w:styleId="PlaceholderText">
    <w:name w:val="Placeholder Text"/>
    <w:basedOn w:val="DefaultParagraphFont"/>
    <w:uiPriority w:val="99"/>
    <w:semiHidden/>
    <w:rsid w:val="000C58C4"/>
    <w:rPr>
      <w:color w:val="808080"/>
    </w:rPr>
  </w:style>
  <w:style w:type="character" w:styleId="Hyperlink">
    <w:name w:val="Hyperlink"/>
    <w:basedOn w:val="DefaultParagraphFont"/>
    <w:uiPriority w:val="99"/>
    <w:unhideWhenUsed/>
    <w:rsid w:val="00405BBF"/>
    <w:rPr>
      <w:color w:val="0563C1" w:themeColor="hyperlink"/>
      <w:u w:val="single"/>
    </w:rPr>
  </w:style>
  <w:style w:type="character" w:styleId="UnresolvedMention">
    <w:name w:val="Unresolved Mention"/>
    <w:basedOn w:val="DefaultParagraphFont"/>
    <w:uiPriority w:val="99"/>
    <w:semiHidden/>
    <w:unhideWhenUsed/>
    <w:rsid w:val="00405BBF"/>
    <w:rPr>
      <w:color w:val="605E5C"/>
      <w:shd w:val="clear" w:color="auto" w:fill="E1DFDD"/>
    </w:rPr>
  </w:style>
  <w:style w:type="character" w:customStyle="1" w:styleId="Heading2Char">
    <w:name w:val="Heading 2 Char"/>
    <w:basedOn w:val="DefaultParagraphFont"/>
    <w:link w:val="Heading2"/>
    <w:uiPriority w:val="9"/>
    <w:rsid w:val="006849AD"/>
    <w:rPr>
      <w:rFonts w:ascii="Calibri" w:eastAsia="Calibri" w:hAnsi="Calibri" w:cs="Calibri"/>
      <w:b/>
      <w:bCs/>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4241">
      <w:bodyDiv w:val="1"/>
      <w:marLeft w:val="0"/>
      <w:marRight w:val="0"/>
      <w:marTop w:val="0"/>
      <w:marBottom w:val="0"/>
      <w:divBdr>
        <w:top w:val="none" w:sz="0" w:space="0" w:color="auto"/>
        <w:left w:val="none" w:sz="0" w:space="0" w:color="auto"/>
        <w:bottom w:val="none" w:sz="0" w:space="0" w:color="auto"/>
        <w:right w:val="none" w:sz="0" w:space="0" w:color="auto"/>
      </w:divBdr>
    </w:div>
    <w:div w:id="181365554">
      <w:bodyDiv w:val="1"/>
      <w:marLeft w:val="0"/>
      <w:marRight w:val="0"/>
      <w:marTop w:val="0"/>
      <w:marBottom w:val="0"/>
      <w:divBdr>
        <w:top w:val="none" w:sz="0" w:space="0" w:color="auto"/>
        <w:left w:val="none" w:sz="0" w:space="0" w:color="auto"/>
        <w:bottom w:val="none" w:sz="0" w:space="0" w:color="auto"/>
        <w:right w:val="none" w:sz="0" w:space="0" w:color="auto"/>
      </w:divBdr>
    </w:div>
    <w:div w:id="208498915">
      <w:bodyDiv w:val="1"/>
      <w:marLeft w:val="0"/>
      <w:marRight w:val="0"/>
      <w:marTop w:val="0"/>
      <w:marBottom w:val="0"/>
      <w:divBdr>
        <w:top w:val="none" w:sz="0" w:space="0" w:color="auto"/>
        <w:left w:val="none" w:sz="0" w:space="0" w:color="auto"/>
        <w:bottom w:val="none" w:sz="0" w:space="0" w:color="auto"/>
        <w:right w:val="none" w:sz="0" w:space="0" w:color="auto"/>
      </w:divBdr>
    </w:div>
    <w:div w:id="263416224">
      <w:bodyDiv w:val="1"/>
      <w:marLeft w:val="0"/>
      <w:marRight w:val="0"/>
      <w:marTop w:val="0"/>
      <w:marBottom w:val="0"/>
      <w:divBdr>
        <w:top w:val="none" w:sz="0" w:space="0" w:color="auto"/>
        <w:left w:val="none" w:sz="0" w:space="0" w:color="auto"/>
        <w:bottom w:val="none" w:sz="0" w:space="0" w:color="auto"/>
        <w:right w:val="none" w:sz="0" w:space="0" w:color="auto"/>
      </w:divBdr>
      <w:divsChild>
        <w:div w:id="742945505">
          <w:marLeft w:val="0"/>
          <w:marRight w:val="0"/>
          <w:marTop w:val="0"/>
          <w:marBottom w:val="0"/>
          <w:divBdr>
            <w:top w:val="single" w:sz="2" w:space="0" w:color="D9D9E3"/>
            <w:left w:val="single" w:sz="2" w:space="0" w:color="D9D9E3"/>
            <w:bottom w:val="single" w:sz="2" w:space="0" w:color="D9D9E3"/>
            <w:right w:val="single" w:sz="2" w:space="0" w:color="D9D9E3"/>
          </w:divBdr>
          <w:divsChild>
            <w:div w:id="1602908683">
              <w:marLeft w:val="0"/>
              <w:marRight w:val="0"/>
              <w:marTop w:val="0"/>
              <w:marBottom w:val="0"/>
              <w:divBdr>
                <w:top w:val="single" w:sz="2" w:space="0" w:color="D9D9E3"/>
                <w:left w:val="single" w:sz="2" w:space="0" w:color="D9D9E3"/>
                <w:bottom w:val="single" w:sz="2" w:space="0" w:color="D9D9E3"/>
                <w:right w:val="single" w:sz="2" w:space="0" w:color="D9D9E3"/>
              </w:divBdr>
              <w:divsChild>
                <w:div w:id="493955387">
                  <w:marLeft w:val="0"/>
                  <w:marRight w:val="0"/>
                  <w:marTop w:val="0"/>
                  <w:marBottom w:val="0"/>
                  <w:divBdr>
                    <w:top w:val="single" w:sz="2" w:space="0" w:color="D9D9E3"/>
                    <w:left w:val="single" w:sz="2" w:space="0" w:color="D9D9E3"/>
                    <w:bottom w:val="single" w:sz="2" w:space="0" w:color="D9D9E3"/>
                    <w:right w:val="single" w:sz="2" w:space="0" w:color="D9D9E3"/>
                  </w:divBdr>
                  <w:divsChild>
                    <w:div w:id="80641570">
                      <w:marLeft w:val="0"/>
                      <w:marRight w:val="0"/>
                      <w:marTop w:val="0"/>
                      <w:marBottom w:val="0"/>
                      <w:divBdr>
                        <w:top w:val="single" w:sz="2" w:space="0" w:color="D9D9E3"/>
                        <w:left w:val="single" w:sz="2" w:space="0" w:color="D9D9E3"/>
                        <w:bottom w:val="single" w:sz="2" w:space="0" w:color="D9D9E3"/>
                        <w:right w:val="single" w:sz="2" w:space="0" w:color="D9D9E3"/>
                      </w:divBdr>
                      <w:divsChild>
                        <w:div w:id="1063724505">
                          <w:marLeft w:val="0"/>
                          <w:marRight w:val="0"/>
                          <w:marTop w:val="0"/>
                          <w:marBottom w:val="0"/>
                          <w:divBdr>
                            <w:top w:val="single" w:sz="2" w:space="0" w:color="auto"/>
                            <w:left w:val="single" w:sz="2" w:space="0" w:color="auto"/>
                            <w:bottom w:val="single" w:sz="6" w:space="0" w:color="auto"/>
                            <w:right w:val="single" w:sz="2" w:space="0" w:color="auto"/>
                          </w:divBdr>
                          <w:divsChild>
                            <w:div w:id="573970305">
                              <w:marLeft w:val="0"/>
                              <w:marRight w:val="0"/>
                              <w:marTop w:val="100"/>
                              <w:marBottom w:val="100"/>
                              <w:divBdr>
                                <w:top w:val="single" w:sz="2" w:space="0" w:color="D9D9E3"/>
                                <w:left w:val="single" w:sz="2" w:space="0" w:color="D9D9E3"/>
                                <w:bottom w:val="single" w:sz="2" w:space="0" w:color="D9D9E3"/>
                                <w:right w:val="single" w:sz="2" w:space="0" w:color="D9D9E3"/>
                              </w:divBdr>
                              <w:divsChild>
                                <w:div w:id="1474179009">
                                  <w:marLeft w:val="0"/>
                                  <w:marRight w:val="0"/>
                                  <w:marTop w:val="0"/>
                                  <w:marBottom w:val="0"/>
                                  <w:divBdr>
                                    <w:top w:val="single" w:sz="2" w:space="0" w:color="D9D9E3"/>
                                    <w:left w:val="single" w:sz="2" w:space="0" w:color="D9D9E3"/>
                                    <w:bottom w:val="single" w:sz="2" w:space="0" w:color="D9D9E3"/>
                                    <w:right w:val="single" w:sz="2" w:space="0" w:color="D9D9E3"/>
                                  </w:divBdr>
                                  <w:divsChild>
                                    <w:div w:id="1005590675">
                                      <w:marLeft w:val="0"/>
                                      <w:marRight w:val="0"/>
                                      <w:marTop w:val="0"/>
                                      <w:marBottom w:val="0"/>
                                      <w:divBdr>
                                        <w:top w:val="single" w:sz="2" w:space="0" w:color="D9D9E3"/>
                                        <w:left w:val="single" w:sz="2" w:space="0" w:color="D9D9E3"/>
                                        <w:bottom w:val="single" w:sz="2" w:space="0" w:color="D9D9E3"/>
                                        <w:right w:val="single" w:sz="2" w:space="0" w:color="D9D9E3"/>
                                      </w:divBdr>
                                      <w:divsChild>
                                        <w:div w:id="1214191793">
                                          <w:marLeft w:val="0"/>
                                          <w:marRight w:val="0"/>
                                          <w:marTop w:val="0"/>
                                          <w:marBottom w:val="0"/>
                                          <w:divBdr>
                                            <w:top w:val="single" w:sz="2" w:space="0" w:color="D9D9E3"/>
                                            <w:left w:val="single" w:sz="2" w:space="0" w:color="D9D9E3"/>
                                            <w:bottom w:val="single" w:sz="2" w:space="0" w:color="D9D9E3"/>
                                            <w:right w:val="single" w:sz="2" w:space="0" w:color="D9D9E3"/>
                                          </w:divBdr>
                                          <w:divsChild>
                                            <w:div w:id="5462573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16508790">
                          <w:marLeft w:val="0"/>
                          <w:marRight w:val="0"/>
                          <w:marTop w:val="0"/>
                          <w:marBottom w:val="0"/>
                          <w:divBdr>
                            <w:top w:val="single" w:sz="2" w:space="0" w:color="D9D9E3"/>
                            <w:left w:val="single" w:sz="2" w:space="0" w:color="D9D9E3"/>
                            <w:bottom w:val="single" w:sz="2" w:space="0" w:color="D9D9E3"/>
                            <w:right w:val="single" w:sz="2" w:space="0" w:color="D9D9E3"/>
                          </w:divBdr>
                          <w:divsChild>
                            <w:div w:id="374741229">
                              <w:marLeft w:val="0"/>
                              <w:marRight w:val="0"/>
                              <w:marTop w:val="0"/>
                              <w:marBottom w:val="0"/>
                              <w:divBdr>
                                <w:top w:val="single" w:sz="2" w:space="0" w:color="D9D9E3"/>
                                <w:left w:val="single" w:sz="2" w:space="0" w:color="D9D9E3"/>
                                <w:bottom w:val="single" w:sz="2" w:space="0" w:color="D9D9E3"/>
                                <w:right w:val="single" w:sz="2" w:space="0" w:color="D9D9E3"/>
                              </w:divBdr>
                              <w:divsChild>
                                <w:div w:id="2024503522">
                                  <w:marLeft w:val="0"/>
                                  <w:marRight w:val="0"/>
                                  <w:marTop w:val="0"/>
                                  <w:marBottom w:val="0"/>
                                  <w:divBdr>
                                    <w:top w:val="single" w:sz="2" w:space="0" w:color="D9D9E3"/>
                                    <w:left w:val="single" w:sz="2" w:space="0" w:color="D9D9E3"/>
                                    <w:bottom w:val="single" w:sz="2" w:space="0" w:color="D9D9E3"/>
                                    <w:right w:val="single" w:sz="2" w:space="0" w:color="D9D9E3"/>
                                  </w:divBdr>
                                  <w:divsChild>
                                    <w:div w:id="1869488367">
                                      <w:marLeft w:val="0"/>
                                      <w:marRight w:val="0"/>
                                      <w:marTop w:val="0"/>
                                      <w:marBottom w:val="0"/>
                                      <w:divBdr>
                                        <w:top w:val="single" w:sz="2" w:space="0" w:color="D9D9E3"/>
                                        <w:left w:val="single" w:sz="2" w:space="0" w:color="D9D9E3"/>
                                        <w:bottom w:val="single" w:sz="2" w:space="0" w:color="D9D9E3"/>
                                        <w:right w:val="single" w:sz="2" w:space="0" w:color="D9D9E3"/>
                                      </w:divBdr>
                                      <w:divsChild>
                                        <w:div w:id="1092359480">
                                          <w:marLeft w:val="0"/>
                                          <w:marRight w:val="0"/>
                                          <w:marTop w:val="0"/>
                                          <w:marBottom w:val="0"/>
                                          <w:divBdr>
                                            <w:top w:val="single" w:sz="2" w:space="0" w:color="D9D9E3"/>
                                            <w:left w:val="single" w:sz="2" w:space="0" w:color="D9D9E3"/>
                                            <w:bottom w:val="single" w:sz="2" w:space="0" w:color="D9D9E3"/>
                                            <w:right w:val="single" w:sz="2" w:space="0" w:color="D9D9E3"/>
                                          </w:divBdr>
                                          <w:divsChild>
                                            <w:div w:id="1561595003">
                                              <w:marLeft w:val="0"/>
                                              <w:marRight w:val="0"/>
                                              <w:marTop w:val="0"/>
                                              <w:marBottom w:val="0"/>
                                              <w:divBdr>
                                                <w:top w:val="single" w:sz="2" w:space="0" w:color="D9D9E3"/>
                                                <w:left w:val="single" w:sz="2" w:space="0" w:color="D9D9E3"/>
                                                <w:bottom w:val="single" w:sz="2" w:space="0" w:color="D9D9E3"/>
                                                <w:right w:val="single" w:sz="2" w:space="0" w:color="D9D9E3"/>
                                              </w:divBdr>
                                            </w:div>
                                            <w:div w:id="1202129794">
                                              <w:marLeft w:val="0"/>
                                              <w:marRight w:val="0"/>
                                              <w:marTop w:val="0"/>
                                              <w:marBottom w:val="0"/>
                                              <w:divBdr>
                                                <w:top w:val="single" w:sz="2" w:space="0" w:color="D9D9E3"/>
                                                <w:left w:val="single" w:sz="2" w:space="0" w:color="D9D9E3"/>
                                                <w:bottom w:val="single" w:sz="2" w:space="0" w:color="D9D9E3"/>
                                                <w:right w:val="single" w:sz="2" w:space="0" w:color="D9D9E3"/>
                                              </w:divBdr>
                                            </w:div>
                                            <w:div w:id="110898602">
                                              <w:marLeft w:val="0"/>
                                              <w:marRight w:val="0"/>
                                              <w:marTop w:val="0"/>
                                              <w:marBottom w:val="0"/>
                                              <w:divBdr>
                                                <w:top w:val="single" w:sz="2" w:space="0" w:color="D9D9E3"/>
                                                <w:left w:val="single" w:sz="2" w:space="0" w:color="D9D9E3"/>
                                                <w:bottom w:val="single" w:sz="2" w:space="0" w:color="D9D9E3"/>
                                                <w:right w:val="single" w:sz="2" w:space="0" w:color="D9D9E3"/>
                                              </w:divBdr>
                                            </w:div>
                                            <w:div w:id="17122233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726301020">
                                          <w:marLeft w:val="0"/>
                                          <w:marRight w:val="0"/>
                                          <w:marTop w:val="0"/>
                                          <w:marBottom w:val="0"/>
                                          <w:divBdr>
                                            <w:top w:val="single" w:sz="2" w:space="0" w:color="D9D9E3"/>
                                            <w:left w:val="single" w:sz="2" w:space="0" w:color="D9D9E3"/>
                                            <w:bottom w:val="single" w:sz="2" w:space="0" w:color="D9D9E3"/>
                                            <w:right w:val="single" w:sz="2" w:space="0" w:color="D9D9E3"/>
                                          </w:divBdr>
                                          <w:divsChild>
                                            <w:div w:id="356733741">
                                              <w:marLeft w:val="0"/>
                                              <w:marRight w:val="0"/>
                                              <w:marTop w:val="0"/>
                                              <w:marBottom w:val="0"/>
                                              <w:divBdr>
                                                <w:top w:val="single" w:sz="2" w:space="0" w:color="D9D9E3"/>
                                                <w:left w:val="single" w:sz="2" w:space="0" w:color="D9D9E3"/>
                                                <w:bottom w:val="single" w:sz="2" w:space="0" w:color="D9D9E3"/>
                                                <w:right w:val="single" w:sz="2" w:space="0" w:color="D9D9E3"/>
                                              </w:divBdr>
                                            </w:div>
                                            <w:div w:id="62525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51041088">
                                          <w:marLeft w:val="0"/>
                                          <w:marRight w:val="0"/>
                                          <w:marTop w:val="0"/>
                                          <w:marBottom w:val="0"/>
                                          <w:divBdr>
                                            <w:top w:val="single" w:sz="2" w:space="0" w:color="D9D9E3"/>
                                            <w:left w:val="single" w:sz="2" w:space="0" w:color="D9D9E3"/>
                                            <w:bottom w:val="single" w:sz="2" w:space="0" w:color="D9D9E3"/>
                                            <w:right w:val="single" w:sz="2" w:space="0" w:color="D9D9E3"/>
                                          </w:divBdr>
                                        </w:div>
                                        <w:div w:id="1608847921">
                                          <w:marLeft w:val="0"/>
                                          <w:marRight w:val="0"/>
                                          <w:marTop w:val="0"/>
                                          <w:marBottom w:val="0"/>
                                          <w:divBdr>
                                            <w:top w:val="single" w:sz="2" w:space="0" w:color="D9D9E3"/>
                                            <w:left w:val="single" w:sz="2" w:space="0" w:color="D9D9E3"/>
                                            <w:bottom w:val="single" w:sz="2" w:space="0" w:color="D9D9E3"/>
                                            <w:right w:val="single" w:sz="2" w:space="0" w:color="D9D9E3"/>
                                          </w:divBdr>
                                        </w:div>
                                        <w:div w:id="1725636485">
                                          <w:marLeft w:val="0"/>
                                          <w:marRight w:val="0"/>
                                          <w:marTop w:val="0"/>
                                          <w:marBottom w:val="0"/>
                                          <w:divBdr>
                                            <w:top w:val="single" w:sz="2" w:space="0" w:color="D9D9E3"/>
                                            <w:left w:val="single" w:sz="2" w:space="0" w:color="D9D9E3"/>
                                            <w:bottom w:val="single" w:sz="2" w:space="0" w:color="D9D9E3"/>
                                            <w:right w:val="single" w:sz="2" w:space="0" w:color="D9D9E3"/>
                                          </w:divBdr>
                                        </w:div>
                                        <w:div w:id="1301692062">
                                          <w:marLeft w:val="0"/>
                                          <w:marRight w:val="0"/>
                                          <w:marTop w:val="100"/>
                                          <w:marBottom w:val="0"/>
                                          <w:divBdr>
                                            <w:top w:val="single" w:sz="2" w:space="0" w:color="D9D9E3"/>
                                            <w:left w:val="single" w:sz="2" w:space="0" w:color="D9D9E3"/>
                                            <w:bottom w:val="single" w:sz="2" w:space="0" w:color="D9D9E3"/>
                                            <w:right w:val="single" w:sz="2" w:space="0" w:color="D9D9E3"/>
                                          </w:divBdr>
                                        </w:div>
                                        <w:div w:id="1116288935">
                                          <w:marLeft w:val="0"/>
                                          <w:marRight w:val="0"/>
                                          <w:marTop w:val="0"/>
                                          <w:marBottom w:val="0"/>
                                          <w:divBdr>
                                            <w:top w:val="single" w:sz="2" w:space="0" w:color="D9D9E3"/>
                                            <w:left w:val="single" w:sz="2" w:space="0" w:color="D9D9E3"/>
                                            <w:bottom w:val="single" w:sz="2" w:space="0" w:color="D9D9E3"/>
                                            <w:right w:val="single" w:sz="2" w:space="0" w:color="D9D9E3"/>
                                          </w:divBdr>
                                        </w:div>
                                        <w:div w:id="604963696">
                                          <w:marLeft w:val="0"/>
                                          <w:marRight w:val="0"/>
                                          <w:marTop w:val="0"/>
                                          <w:marBottom w:val="0"/>
                                          <w:divBdr>
                                            <w:top w:val="single" w:sz="2" w:space="0" w:color="D9D9E3"/>
                                            <w:left w:val="single" w:sz="2" w:space="0" w:color="D9D9E3"/>
                                            <w:bottom w:val="single" w:sz="2" w:space="0" w:color="D9D9E3"/>
                                            <w:right w:val="single" w:sz="2" w:space="0" w:color="D9D9E3"/>
                                          </w:divBdr>
                                        </w:div>
                                        <w:div w:id="1914778143">
                                          <w:marLeft w:val="0"/>
                                          <w:marRight w:val="0"/>
                                          <w:marTop w:val="0"/>
                                          <w:marBottom w:val="0"/>
                                          <w:divBdr>
                                            <w:top w:val="single" w:sz="2" w:space="0" w:color="D9D9E3"/>
                                            <w:left w:val="single" w:sz="2" w:space="0" w:color="D9D9E3"/>
                                            <w:bottom w:val="single" w:sz="2" w:space="0" w:color="D9D9E3"/>
                                            <w:right w:val="single" w:sz="2" w:space="0" w:color="D9D9E3"/>
                                          </w:divBdr>
                                        </w:div>
                                        <w:div w:id="1814715116">
                                          <w:marLeft w:val="0"/>
                                          <w:marRight w:val="0"/>
                                          <w:marTop w:val="100"/>
                                          <w:marBottom w:val="0"/>
                                          <w:divBdr>
                                            <w:top w:val="single" w:sz="2" w:space="0" w:color="D9D9E3"/>
                                            <w:left w:val="single" w:sz="2" w:space="0" w:color="D9D9E3"/>
                                            <w:bottom w:val="single" w:sz="2" w:space="0" w:color="D9D9E3"/>
                                            <w:right w:val="single" w:sz="2" w:space="0" w:color="D9D9E3"/>
                                          </w:divBdr>
                                        </w:div>
                                        <w:div w:id="1003511977">
                                          <w:marLeft w:val="0"/>
                                          <w:marRight w:val="0"/>
                                          <w:marTop w:val="0"/>
                                          <w:marBottom w:val="0"/>
                                          <w:divBdr>
                                            <w:top w:val="single" w:sz="2" w:space="0" w:color="D9D9E3"/>
                                            <w:left w:val="single" w:sz="2" w:space="0" w:color="D9D9E3"/>
                                            <w:bottom w:val="single" w:sz="2" w:space="0" w:color="D9D9E3"/>
                                            <w:right w:val="single" w:sz="2" w:space="0" w:color="D9D9E3"/>
                                          </w:divBdr>
                                        </w:div>
                                        <w:div w:id="1356341990">
                                          <w:marLeft w:val="0"/>
                                          <w:marRight w:val="0"/>
                                          <w:marTop w:val="0"/>
                                          <w:marBottom w:val="0"/>
                                          <w:divBdr>
                                            <w:top w:val="single" w:sz="2" w:space="0" w:color="D9D9E3"/>
                                            <w:left w:val="single" w:sz="2" w:space="0" w:color="D9D9E3"/>
                                            <w:bottom w:val="single" w:sz="2" w:space="0" w:color="D9D9E3"/>
                                            <w:right w:val="single" w:sz="2" w:space="0" w:color="D9D9E3"/>
                                          </w:divBdr>
                                        </w:div>
                                        <w:div w:id="1474520525">
                                          <w:marLeft w:val="0"/>
                                          <w:marRight w:val="0"/>
                                          <w:marTop w:val="0"/>
                                          <w:marBottom w:val="0"/>
                                          <w:divBdr>
                                            <w:top w:val="single" w:sz="2" w:space="0" w:color="D9D9E3"/>
                                            <w:left w:val="single" w:sz="2" w:space="0" w:color="D9D9E3"/>
                                            <w:bottom w:val="single" w:sz="2" w:space="0" w:color="D9D9E3"/>
                                            <w:right w:val="single" w:sz="2" w:space="0" w:color="D9D9E3"/>
                                          </w:divBdr>
                                        </w:div>
                                        <w:div w:id="2123333383">
                                          <w:marLeft w:val="0"/>
                                          <w:marRight w:val="0"/>
                                          <w:marTop w:val="100"/>
                                          <w:marBottom w:val="0"/>
                                          <w:divBdr>
                                            <w:top w:val="single" w:sz="2" w:space="0" w:color="D9D9E3"/>
                                            <w:left w:val="single" w:sz="2" w:space="0" w:color="D9D9E3"/>
                                            <w:bottom w:val="single" w:sz="2" w:space="0" w:color="D9D9E3"/>
                                            <w:right w:val="single" w:sz="2" w:space="0" w:color="D9D9E3"/>
                                          </w:divBdr>
                                        </w:div>
                                        <w:div w:id="1442527832">
                                          <w:marLeft w:val="0"/>
                                          <w:marRight w:val="0"/>
                                          <w:marTop w:val="0"/>
                                          <w:marBottom w:val="0"/>
                                          <w:divBdr>
                                            <w:top w:val="single" w:sz="2" w:space="0" w:color="D9D9E3"/>
                                            <w:left w:val="single" w:sz="2" w:space="0" w:color="D9D9E3"/>
                                            <w:bottom w:val="single" w:sz="2" w:space="0" w:color="D9D9E3"/>
                                            <w:right w:val="single" w:sz="2" w:space="0" w:color="D9D9E3"/>
                                          </w:divBdr>
                                        </w:div>
                                        <w:div w:id="1462260945">
                                          <w:marLeft w:val="0"/>
                                          <w:marRight w:val="0"/>
                                          <w:marTop w:val="0"/>
                                          <w:marBottom w:val="0"/>
                                          <w:divBdr>
                                            <w:top w:val="single" w:sz="2" w:space="0" w:color="D9D9E3"/>
                                            <w:left w:val="single" w:sz="2" w:space="0" w:color="D9D9E3"/>
                                            <w:bottom w:val="single" w:sz="2" w:space="0" w:color="D9D9E3"/>
                                            <w:right w:val="single" w:sz="2" w:space="0" w:color="D9D9E3"/>
                                          </w:divBdr>
                                        </w:div>
                                        <w:div w:id="1899658524">
                                          <w:marLeft w:val="0"/>
                                          <w:marRight w:val="0"/>
                                          <w:marTop w:val="0"/>
                                          <w:marBottom w:val="0"/>
                                          <w:divBdr>
                                            <w:top w:val="single" w:sz="2" w:space="0" w:color="D9D9E3"/>
                                            <w:left w:val="single" w:sz="2" w:space="0" w:color="D9D9E3"/>
                                            <w:bottom w:val="single" w:sz="2" w:space="0" w:color="D9D9E3"/>
                                            <w:right w:val="single" w:sz="2" w:space="0" w:color="D9D9E3"/>
                                          </w:divBdr>
                                        </w:div>
                                        <w:div w:id="1170295495">
                                          <w:marLeft w:val="0"/>
                                          <w:marRight w:val="0"/>
                                          <w:marTop w:val="100"/>
                                          <w:marBottom w:val="0"/>
                                          <w:divBdr>
                                            <w:top w:val="single" w:sz="2" w:space="0" w:color="D9D9E3"/>
                                            <w:left w:val="single" w:sz="2" w:space="0" w:color="D9D9E3"/>
                                            <w:bottom w:val="single" w:sz="2" w:space="0" w:color="D9D9E3"/>
                                            <w:right w:val="single" w:sz="2" w:space="0" w:color="D9D9E3"/>
                                          </w:divBdr>
                                        </w:div>
                                        <w:div w:id="1510412215">
                                          <w:marLeft w:val="0"/>
                                          <w:marRight w:val="0"/>
                                          <w:marTop w:val="0"/>
                                          <w:marBottom w:val="0"/>
                                          <w:divBdr>
                                            <w:top w:val="single" w:sz="2" w:space="0" w:color="D9D9E3"/>
                                            <w:left w:val="single" w:sz="2" w:space="0" w:color="D9D9E3"/>
                                            <w:bottom w:val="single" w:sz="2" w:space="0" w:color="D9D9E3"/>
                                            <w:right w:val="single" w:sz="2" w:space="0" w:color="D9D9E3"/>
                                          </w:divBdr>
                                        </w:div>
                                        <w:div w:id="1544558042">
                                          <w:marLeft w:val="0"/>
                                          <w:marRight w:val="0"/>
                                          <w:marTop w:val="0"/>
                                          <w:marBottom w:val="0"/>
                                          <w:divBdr>
                                            <w:top w:val="single" w:sz="2" w:space="0" w:color="D9D9E3"/>
                                            <w:left w:val="single" w:sz="2" w:space="0" w:color="D9D9E3"/>
                                            <w:bottom w:val="single" w:sz="2" w:space="0" w:color="D9D9E3"/>
                                            <w:right w:val="single" w:sz="2" w:space="0" w:color="D9D9E3"/>
                                          </w:divBdr>
                                        </w:div>
                                        <w:div w:id="1672413566">
                                          <w:marLeft w:val="0"/>
                                          <w:marRight w:val="0"/>
                                          <w:marTop w:val="0"/>
                                          <w:marBottom w:val="0"/>
                                          <w:divBdr>
                                            <w:top w:val="single" w:sz="2" w:space="0" w:color="D9D9E3"/>
                                            <w:left w:val="single" w:sz="2" w:space="0" w:color="D9D9E3"/>
                                            <w:bottom w:val="single" w:sz="2" w:space="0" w:color="D9D9E3"/>
                                            <w:right w:val="single" w:sz="2" w:space="0" w:color="D9D9E3"/>
                                          </w:divBdr>
                                        </w:div>
                                        <w:div w:id="1135029720">
                                          <w:marLeft w:val="0"/>
                                          <w:marRight w:val="0"/>
                                          <w:marTop w:val="100"/>
                                          <w:marBottom w:val="0"/>
                                          <w:divBdr>
                                            <w:top w:val="single" w:sz="2" w:space="0" w:color="D9D9E3"/>
                                            <w:left w:val="single" w:sz="2" w:space="0" w:color="D9D9E3"/>
                                            <w:bottom w:val="single" w:sz="2" w:space="0" w:color="D9D9E3"/>
                                            <w:right w:val="single" w:sz="2" w:space="0" w:color="D9D9E3"/>
                                          </w:divBdr>
                                        </w:div>
                                        <w:div w:id="1286042331">
                                          <w:marLeft w:val="0"/>
                                          <w:marRight w:val="0"/>
                                          <w:marTop w:val="0"/>
                                          <w:marBottom w:val="0"/>
                                          <w:divBdr>
                                            <w:top w:val="single" w:sz="2" w:space="0" w:color="D9D9E3"/>
                                            <w:left w:val="single" w:sz="2" w:space="0" w:color="D9D9E3"/>
                                            <w:bottom w:val="single" w:sz="2" w:space="0" w:color="D9D9E3"/>
                                            <w:right w:val="single" w:sz="2" w:space="0" w:color="D9D9E3"/>
                                          </w:divBdr>
                                        </w:div>
                                        <w:div w:id="1560625169">
                                          <w:marLeft w:val="0"/>
                                          <w:marRight w:val="0"/>
                                          <w:marTop w:val="0"/>
                                          <w:marBottom w:val="0"/>
                                          <w:divBdr>
                                            <w:top w:val="single" w:sz="2" w:space="0" w:color="D9D9E3"/>
                                            <w:left w:val="single" w:sz="2" w:space="0" w:color="D9D9E3"/>
                                            <w:bottom w:val="single" w:sz="2" w:space="0" w:color="D9D9E3"/>
                                            <w:right w:val="single" w:sz="2" w:space="0" w:color="D9D9E3"/>
                                          </w:divBdr>
                                        </w:div>
                                        <w:div w:id="1883781986">
                                          <w:marLeft w:val="0"/>
                                          <w:marRight w:val="0"/>
                                          <w:marTop w:val="0"/>
                                          <w:marBottom w:val="0"/>
                                          <w:divBdr>
                                            <w:top w:val="single" w:sz="2" w:space="0" w:color="D9D9E3"/>
                                            <w:left w:val="single" w:sz="2" w:space="0" w:color="D9D9E3"/>
                                            <w:bottom w:val="single" w:sz="2" w:space="0" w:color="D9D9E3"/>
                                            <w:right w:val="single" w:sz="2" w:space="0" w:color="D9D9E3"/>
                                          </w:divBdr>
                                        </w:div>
                                        <w:div w:id="1233082384">
                                          <w:marLeft w:val="0"/>
                                          <w:marRight w:val="0"/>
                                          <w:marTop w:val="100"/>
                                          <w:marBottom w:val="0"/>
                                          <w:divBdr>
                                            <w:top w:val="single" w:sz="2" w:space="0" w:color="D9D9E3"/>
                                            <w:left w:val="single" w:sz="2" w:space="0" w:color="D9D9E3"/>
                                            <w:bottom w:val="single" w:sz="2" w:space="0" w:color="D9D9E3"/>
                                            <w:right w:val="single" w:sz="2" w:space="0" w:color="D9D9E3"/>
                                          </w:divBdr>
                                        </w:div>
                                        <w:div w:id="1913083033">
                                          <w:marLeft w:val="0"/>
                                          <w:marRight w:val="0"/>
                                          <w:marTop w:val="0"/>
                                          <w:marBottom w:val="0"/>
                                          <w:divBdr>
                                            <w:top w:val="single" w:sz="2" w:space="0" w:color="D9D9E3"/>
                                            <w:left w:val="single" w:sz="2" w:space="0" w:color="D9D9E3"/>
                                            <w:bottom w:val="single" w:sz="2" w:space="0" w:color="D9D9E3"/>
                                            <w:right w:val="single" w:sz="2" w:space="0" w:color="D9D9E3"/>
                                          </w:divBdr>
                                        </w:div>
                                        <w:div w:id="109052355">
                                          <w:marLeft w:val="0"/>
                                          <w:marRight w:val="0"/>
                                          <w:marTop w:val="0"/>
                                          <w:marBottom w:val="0"/>
                                          <w:divBdr>
                                            <w:top w:val="single" w:sz="2" w:space="0" w:color="D9D9E3"/>
                                            <w:left w:val="single" w:sz="2" w:space="0" w:color="D9D9E3"/>
                                            <w:bottom w:val="single" w:sz="2" w:space="0" w:color="D9D9E3"/>
                                            <w:right w:val="single" w:sz="2" w:space="0" w:color="D9D9E3"/>
                                          </w:divBdr>
                                        </w:div>
                                        <w:div w:id="476653058">
                                          <w:marLeft w:val="0"/>
                                          <w:marRight w:val="0"/>
                                          <w:marTop w:val="0"/>
                                          <w:marBottom w:val="0"/>
                                          <w:divBdr>
                                            <w:top w:val="single" w:sz="2" w:space="0" w:color="D9D9E3"/>
                                            <w:left w:val="single" w:sz="2" w:space="0" w:color="D9D9E3"/>
                                            <w:bottom w:val="single" w:sz="2" w:space="0" w:color="D9D9E3"/>
                                            <w:right w:val="single" w:sz="2" w:space="0" w:color="D9D9E3"/>
                                          </w:divBdr>
                                        </w:div>
                                        <w:div w:id="702753921">
                                          <w:marLeft w:val="0"/>
                                          <w:marRight w:val="0"/>
                                          <w:marTop w:val="100"/>
                                          <w:marBottom w:val="0"/>
                                          <w:divBdr>
                                            <w:top w:val="single" w:sz="2" w:space="0" w:color="D9D9E3"/>
                                            <w:left w:val="single" w:sz="2" w:space="0" w:color="D9D9E3"/>
                                            <w:bottom w:val="single" w:sz="2" w:space="0" w:color="D9D9E3"/>
                                            <w:right w:val="single" w:sz="2" w:space="0" w:color="D9D9E3"/>
                                          </w:divBdr>
                                        </w:div>
                                        <w:div w:id="1404066093">
                                          <w:marLeft w:val="0"/>
                                          <w:marRight w:val="0"/>
                                          <w:marTop w:val="0"/>
                                          <w:marBottom w:val="0"/>
                                          <w:divBdr>
                                            <w:top w:val="single" w:sz="2" w:space="0" w:color="D9D9E3"/>
                                            <w:left w:val="single" w:sz="2" w:space="0" w:color="D9D9E3"/>
                                            <w:bottom w:val="single" w:sz="2" w:space="0" w:color="D9D9E3"/>
                                            <w:right w:val="single" w:sz="2" w:space="0" w:color="D9D9E3"/>
                                          </w:divBdr>
                                        </w:div>
                                        <w:div w:id="860705677">
                                          <w:marLeft w:val="0"/>
                                          <w:marRight w:val="0"/>
                                          <w:marTop w:val="0"/>
                                          <w:marBottom w:val="0"/>
                                          <w:divBdr>
                                            <w:top w:val="single" w:sz="2" w:space="0" w:color="D9D9E3"/>
                                            <w:left w:val="single" w:sz="2" w:space="0" w:color="D9D9E3"/>
                                            <w:bottom w:val="single" w:sz="2" w:space="0" w:color="D9D9E3"/>
                                            <w:right w:val="single" w:sz="2" w:space="0" w:color="D9D9E3"/>
                                          </w:divBdr>
                                        </w:div>
                                        <w:div w:id="1559583938">
                                          <w:marLeft w:val="0"/>
                                          <w:marRight w:val="0"/>
                                          <w:marTop w:val="0"/>
                                          <w:marBottom w:val="0"/>
                                          <w:divBdr>
                                            <w:top w:val="single" w:sz="2" w:space="0" w:color="D9D9E3"/>
                                            <w:left w:val="single" w:sz="2" w:space="0" w:color="D9D9E3"/>
                                            <w:bottom w:val="single" w:sz="2" w:space="0" w:color="D9D9E3"/>
                                            <w:right w:val="single" w:sz="2" w:space="0" w:color="D9D9E3"/>
                                          </w:divBdr>
                                        </w:div>
                                        <w:div w:id="454635913">
                                          <w:marLeft w:val="0"/>
                                          <w:marRight w:val="0"/>
                                          <w:marTop w:val="100"/>
                                          <w:marBottom w:val="0"/>
                                          <w:divBdr>
                                            <w:top w:val="single" w:sz="2" w:space="0" w:color="D9D9E3"/>
                                            <w:left w:val="single" w:sz="2" w:space="0" w:color="D9D9E3"/>
                                            <w:bottom w:val="single" w:sz="2" w:space="0" w:color="D9D9E3"/>
                                            <w:right w:val="single" w:sz="2" w:space="0" w:color="D9D9E3"/>
                                          </w:divBdr>
                                        </w:div>
                                        <w:div w:id="1882210013">
                                          <w:marLeft w:val="0"/>
                                          <w:marRight w:val="0"/>
                                          <w:marTop w:val="0"/>
                                          <w:marBottom w:val="0"/>
                                          <w:divBdr>
                                            <w:top w:val="single" w:sz="2" w:space="0" w:color="D9D9E3"/>
                                            <w:left w:val="single" w:sz="2" w:space="0" w:color="D9D9E3"/>
                                            <w:bottom w:val="single" w:sz="2" w:space="0" w:color="D9D9E3"/>
                                            <w:right w:val="single" w:sz="2" w:space="0" w:color="D9D9E3"/>
                                          </w:divBdr>
                                        </w:div>
                                        <w:div w:id="906846767">
                                          <w:marLeft w:val="0"/>
                                          <w:marRight w:val="0"/>
                                          <w:marTop w:val="0"/>
                                          <w:marBottom w:val="0"/>
                                          <w:divBdr>
                                            <w:top w:val="single" w:sz="2" w:space="0" w:color="D9D9E3"/>
                                            <w:left w:val="single" w:sz="2" w:space="0" w:color="D9D9E3"/>
                                            <w:bottom w:val="single" w:sz="2" w:space="0" w:color="D9D9E3"/>
                                            <w:right w:val="single" w:sz="2" w:space="0" w:color="D9D9E3"/>
                                          </w:divBdr>
                                        </w:div>
                                        <w:div w:id="983005191">
                                          <w:marLeft w:val="0"/>
                                          <w:marRight w:val="0"/>
                                          <w:marTop w:val="0"/>
                                          <w:marBottom w:val="0"/>
                                          <w:divBdr>
                                            <w:top w:val="single" w:sz="2" w:space="0" w:color="D9D9E3"/>
                                            <w:left w:val="single" w:sz="2" w:space="0" w:color="D9D9E3"/>
                                            <w:bottom w:val="single" w:sz="2" w:space="0" w:color="D9D9E3"/>
                                            <w:right w:val="single" w:sz="2" w:space="0" w:color="D9D9E3"/>
                                          </w:divBdr>
                                        </w:div>
                                        <w:div w:id="1197622484">
                                          <w:marLeft w:val="0"/>
                                          <w:marRight w:val="0"/>
                                          <w:marTop w:val="100"/>
                                          <w:marBottom w:val="0"/>
                                          <w:divBdr>
                                            <w:top w:val="single" w:sz="2" w:space="0" w:color="D9D9E3"/>
                                            <w:left w:val="single" w:sz="2" w:space="0" w:color="D9D9E3"/>
                                            <w:bottom w:val="single" w:sz="2" w:space="0" w:color="D9D9E3"/>
                                            <w:right w:val="single" w:sz="2" w:space="0" w:color="D9D9E3"/>
                                          </w:divBdr>
                                        </w:div>
                                        <w:div w:id="565729057">
                                          <w:marLeft w:val="0"/>
                                          <w:marRight w:val="0"/>
                                          <w:marTop w:val="0"/>
                                          <w:marBottom w:val="0"/>
                                          <w:divBdr>
                                            <w:top w:val="single" w:sz="2" w:space="0" w:color="D9D9E3"/>
                                            <w:left w:val="single" w:sz="2" w:space="0" w:color="D9D9E3"/>
                                            <w:bottom w:val="single" w:sz="2" w:space="0" w:color="D9D9E3"/>
                                            <w:right w:val="single" w:sz="2" w:space="0" w:color="D9D9E3"/>
                                          </w:divBdr>
                                        </w:div>
                                        <w:div w:id="603608894">
                                          <w:marLeft w:val="0"/>
                                          <w:marRight w:val="0"/>
                                          <w:marTop w:val="0"/>
                                          <w:marBottom w:val="0"/>
                                          <w:divBdr>
                                            <w:top w:val="single" w:sz="2" w:space="0" w:color="D9D9E3"/>
                                            <w:left w:val="single" w:sz="2" w:space="0" w:color="D9D9E3"/>
                                            <w:bottom w:val="single" w:sz="2" w:space="0" w:color="D9D9E3"/>
                                            <w:right w:val="single" w:sz="2" w:space="0" w:color="D9D9E3"/>
                                          </w:divBdr>
                                        </w:div>
                                        <w:div w:id="251860311">
                                          <w:marLeft w:val="0"/>
                                          <w:marRight w:val="0"/>
                                          <w:marTop w:val="0"/>
                                          <w:marBottom w:val="0"/>
                                          <w:divBdr>
                                            <w:top w:val="single" w:sz="2" w:space="0" w:color="D9D9E3"/>
                                            <w:left w:val="single" w:sz="2" w:space="0" w:color="D9D9E3"/>
                                            <w:bottom w:val="single" w:sz="2" w:space="0" w:color="D9D9E3"/>
                                            <w:right w:val="single" w:sz="2" w:space="0" w:color="D9D9E3"/>
                                          </w:divBdr>
                                        </w:div>
                                        <w:div w:id="879316743">
                                          <w:marLeft w:val="0"/>
                                          <w:marRight w:val="0"/>
                                          <w:marTop w:val="100"/>
                                          <w:marBottom w:val="0"/>
                                          <w:divBdr>
                                            <w:top w:val="single" w:sz="2" w:space="0" w:color="D9D9E3"/>
                                            <w:left w:val="single" w:sz="2" w:space="0" w:color="D9D9E3"/>
                                            <w:bottom w:val="single" w:sz="2" w:space="0" w:color="D9D9E3"/>
                                            <w:right w:val="single" w:sz="2" w:space="0" w:color="D9D9E3"/>
                                          </w:divBdr>
                                        </w:div>
                                        <w:div w:id="1432968530">
                                          <w:marLeft w:val="0"/>
                                          <w:marRight w:val="0"/>
                                          <w:marTop w:val="0"/>
                                          <w:marBottom w:val="0"/>
                                          <w:divBdr>
                                            <w:top w:val="single" w:sz="2" w:space="0" w:color="D9D9E3"/>
                                            <w:left w:val="single" w:sz="2" w:space="0" w:color="D9D9E3"/>
                                            <w:bottom w:val="single" w:sz="2" w:space="0" w:color="D9D9E3"/>
                                            <w:right w:val="single" w:sz="2" w:space="0" w:color="D9D9E3"/>
                                          </w:divBdr>
                                        </w:div>
                                        <w:div w:id="745492252">
                                          <w:marLeft w:val="0"/>
                                          <w:marRight w:val="0"/>
                                          <w:marTop w:val="0"/>
                                          <w:marBottom w:val="0"/>
                                          <w:divBdr>
                                            <w:top w:val="single" w:sz="2" w:space="0" w:color="D9D9E3"/>
                                            <w:left w:val="single" w:sz="2" w:space="0" w:color="D9D9E3"/>
                                            <w:bottom w:val="single" w:sz="2" w:space="0" w:color="D9D9E3"/>
                                            <w:right w:val="single" w:sz="2" w:space="0" w:color="D9D9E3"/>
                                          </w:divBdr>
                                        </w:div>
                                        <w:div w:id="240725825">
                                          <w:marLeft w:val="0"/>
                                          <w:marRight w:val="0"/>
                                          <w:marTop w:val="0"/>
                                          <w:marBottom w:val="0"/>
                                          <w:divBdr>
                                            <w:top w:val="single" w:sz="2" w:space="0" w:color="D9D9E3"/>
                                            <w:left w:val="single" w:sz="2" w:space="0" w:color="D9D9E3"/>
                                            <w:bottom w:val="single" w:sz="2" w:space="0" w:color="D9D9E3"/>
                                            <w:right w:val="single" w:sz="2" w:space="0" w:color="D9D9E3"/>
                                          </w:divBdr>
                                        </w:div>
                                        <w:div w:id="1642150090">
                                          <w:marLeft w:val="0"/>
                                          <w:marRight w:val="0"/>
                                          <w:marTop w:val="100"/>
                                          <w:marBottom w:val="0"/>
                                          <w:divBdr>
                                            <w:top w:val="single" w:sz="2" w:space="0" w:color="D9D9E3"/>
                                            <w:left w:val="single" w:sz="2" w:space="0" w:color="D9D9E3"/>
                                            <w:bottom w:val="single" w:sz="2" w:space="0" w:color="D9D9E3"/>
                                            <w:right w:val="single" w:sz="2" w:space="0" w:color="D9D9E3"/>
                                          </w:divBdr>
                                        </w:div>
                                        <w:div w:id="1115057838">
                                          <w:marLeft w:val="0"/>
                                          <w:marRight w:val="0"/>
                                          <w:marTop w:val="0"/>
                                          <w:marBottom w:val="0"/>
                                          <w:divBdr>
                                            <w:top w:val="single" w:sz="2" w:space="0" w:color="D9D9E3"/>
                                            <w:left w:val="single" w:sz="2" w:space="0" w:color="D9D9E3"/>
                                            <w:bottom w:val="single" w:sz="2" w:space="0" w:color="D9D9E3"/>
                                            <w:right w:val="single" w:sz="2" w:space="0" w:color="D9D9E3"/>
                                          </w:divBdr>
                                        </w:div>
                                        <w:div w:id="1048527998">
                                          <w:marLeft w:val="0"/>
                                          <w:marRight w:val="0"/>
                                          <w:marTop w:val="0"/>
                                          <w:marBottom w:val="0"/>
                                          <w:divBdr>
                                            <w:top w:val="single" w:sz="2" w:space="0" w:color="D9D9E3"/>
                                            <w:left w:val="single" w:sz="2" w:space="0" w:color="D9D9E3"/>
                                            <w:bottom w:val="single" w:sz="2" w:space="0" w:color="D9D9E3"/>
                                            <w:right w:val="single" w:sz="2" w:space="0" w:color="D9D9E3"/>
                                          </w:divBdr>
                                        </w:div>
                                        <w:div w:id="802961202">
                                          <w:marLeft w:val="0"/>
                                          <w:marRight w:val="0"/>
                                          <w:marTop w:val="0"/>
                                          <w:marBottom w:val="0"/>
                                          <w:divBdr>
                                            <w:top w:val="single" w:sz="2" w:space="0" w:color="D9D9E3"/>
                                            <w:left w:val="single" w:sz="2" w:space="0" w:color="D9D9E3"/>
                                            <w:bottom w:val="single" w:sz="2" w:space="0" w:color="D9D9E3"/>
                                            <w:right w:val="single" w:sz="2" w:space="0" w:color="D9D9E3"/>
                                          </w:divBdr>
                                        </w:div>
                                        <w:div w:id="521819425">
                                          <w:marLeft w:val="0"/>
                                          <w:marRight w:val="0"/>
                                          <w:marTop w:val="100"/>
                                          <w:marBottom w:val="0"/>
                                          <w:divBdr>
                                            <w:top w:val="single" w:sz="2" w:space="0" w:color="D9D9E3"/>
                                            <w:left w:val="single" w:sz="2" w:space="0" w:color="D9D9E3"/>
                                            <w:bottom w:val="single" w:sz="2" w:space="0" w:color="D9D9E3"/>
                                            <w:right w:val="single" w:sz="2" w:space="0" w:color="D9D9E3"/>
                                          </w:divBdr>
                                        </w:div>
                                        <w:div w:id="2068457680">
                                          <w:marLeft w:val="0"/>
                                          <w:marRight w:val="0"/>
                                          <w:marTop w:val="0"/>
                                          <w:marBottom w:val="0"/>
                                          <w:divBdr>
                                            <w:top w:val="single" w:sz="2" w:space="0" w:color="D9D9E3"/>
                                            <w:left w:val="single" w:sz="2" w:space="0" w:color="D9D9E3"/>
                                            <w:bottom w:val="single" w:sz="2" w:space="0" w:color="D9D9E3"/>
                                            <w:right w:val="single" w:sz="2" w:space="0" w:color="D9D9E3"/>
                                          </w:divBdr>
                                        </w:div>
                                        <w:div w:id="950673175">
                                          <w:marLeft w:val="0"/>
                                          <w:marRight w:val="0"/>
                                          <w:marTop w:val="0"/>
                                          <w:marBottom w:val="0"/>
                                          <w:divBdr>
                                            <w:top w:val="single" w:sz="2" w:space="0" w:color="D9D9E3"/>
                                            <w:left w:val="single" w:sz="2" w:space="0" w:color="D9D9E3"/>
                                            <w:bottom w:val="single" w:sz="2" w:space="0" w:color="D9D9E3"/>
                                            <w:right w:val="single" w:sz="2" w:space="0" w:color="D9D9E3"/>
                                          </w:divBdr>
                                        </w:div>
                                        <w:div w:id="1328560695">
                                          <w:marLeft w:val="0"/>
                                          <w:marRight w:val="0"/>
                                          <w:marTop w:val="0"/>
                                          <w:marBottom w:val="0"/>
                                          <w:divBdr>
                                            <w:top w:val="single" w:sz="2" w:space="0" w:color="D9D9E3"/>
                                            <w:left w:val="single" w:sz="2" w:space="0" w:color="D9D9E3"/>
                                            <w:bottom w:val="single" w:sz="2" w:space="0" w:color="D9D9E3"/>
                                            <w:right w:val="single" w:sz="2" w:space="0" w:color="D9D9E3"/>
                                          </w:divBdr>
                                        </w:div>
                                        <w:div w:id="1461805652">
                                          <w:marLeft w:val="0"/>
                                          <w:marRight w:val="0"/>
                                          <w:marTop w:val="100"/>
                                          <w:marBottom w:val="0"/>
                                          <w:divBdr>
                                            <w:top w:val="single" w:sz="2" w:space="0" w:color="D9D9E3"/>
                                            <w:left w:val="single" w:sz="2" w:space="0" w:color="D9D9E3"/>
                                            <w:bottom w:val="single" w:sz="2" w:space="0" w:color="D9D9E3"/>
                                            <w:right w:val="single" w:sz="2" w:space="0" w:color="D9D9E3"/>
                                          </w:divBdr>
                                        </w:div>
                                        <w:div w:id="1709528787">
                                          <w:marLeft w:val="0"/>
                                          <w:marRight w:val="0"/>
                                          <w:marTop w:val="0"/>
                                          <w:marBottom w:val="0"/>
                                          <w:divBdr>
                                            <w:top w:val="single" w:sz="2" w:space="0" w:color="D9D9E3"/>
                                            <w:left w:val="single" w:sz="2" w:space="0" w:color="D9D9E3"/>
                                            <w:bottom w:val="single" w:sz="2" w:space="0" w:color="D9D9E3"/>
                                            <w:right w:val="single" w:sz="2" w:space="0" w:color="D9D9E3"/>
                                          </w:divBdr>
                                        </w:div>
                                        <w:div w:id="62722099">
                                          <w:marLeft w:val="0"/>
                                          <w:marRight w:val="0"/>
                                          <w:marTop w:val="0"/>
                                          <w:marBottom w:val="0"/>
                                          <w:divBdr>
                                            <w:top w:val="single" w:sz="2" w:space="0" w:color="D9D9E3"/>
                                            <w:left w:val="single" w:sz="2" w:space="0" w:color="D9D9E3"/>
                                            <w:bottom w:val="single" w:sz="2" w:space="0" w:color="D9D9E3"/>
                                            <w:right w:val="single" w:sz="2" w:space="0" w:color="D9D9E3"/>
                                          </w:divBdr>
                                        </w:div>
                                        <w:div w:id="2122063993">
                                          <w:marLeft w:val="0"/>
                                          <w:marRight w:val="0"/>
                                          <w:marTop w:val="0"/>
                                          <w:marBottom w:val="0"/>
                                          <w:divBdr>
                                            <w:top w:val="single" w:sz="2" w:space="0" w:color="D9D9E3"/>
                                            <w:left w:val="single" w:sz="2" w:space="0" w:color="D9D9E3"/>
                                            <w:bottom w:val="single" w:sz="2" w:space="0" w:color="D9D9E3"/>
                                            <w:right w:val="single" w:sz="2" w:space="0" w:color="D9D9E3"/>
                                          </w:divBdr>
                                        </w:div>
                                        <w:div w:id="1342780238">
                                          <w:marLeft w:val="0"/>
                                          <w:marRight w:val="0"/>
                                          <w:marTop w:val="100"/>
                                          <w:marBottom w:val="0"/>
                                          <w:divBdr>
                                            <w:top w:val="single" w:sz="2" w:space="0" w:color="D9D9E3"/>
                                            <w:left w:val="single" w:sz="2" w:space="0" w:color="D9D9E3"/>
                                            <w:bottom w:val="single" w:sz="2" w:space="0" w:color="D9D9E3"/>
                                            <w:right w:val="single" w:sz="2" w:space="0" w:color="D9D9E3"/>
                                          </w:divBdr>
                                        </w:div>
                                        <w:div w:id="1401100785">
                                          <w:marLeft w:val="0"/>
                                          <w:marRight w:val="0"/>
                                          <w:marTop w:val="0"/>
                                          <w:marBottom w:val="0"/>
                                          <w:divBdr>
                                            <w:top w:val="single" w:sz="2" w:space="0" w:color="D9D9E3"/>
                                            <w:left w:val="single" w:sz="2" w:space="0" w:color="D9D9E3"/>
                                            <w:bottom w:val="single" w:sz="2" w:space="0" w:color="D9D9E3"/>
                                            <w:right w:val="single" w:sz="2" w:space="0" w:color="D9D9E3"/>
                                          </w:divBdr>
                                        </w:div>
                                        <w:div w:id="872840036">
                                          <w:marLeft w:val="0"/>
                                          <w:marRight w:val="0"/>
                                          <w:marTop w:val="0"/>
                                          <w:marBottom w:val="0"/>
                                          <w:divBdr>
                                            <w:top w:val="single" w:sz="2" w:space="0" w:color="D9D9E3"/>
                                            <w:left w:val="single" w:sz="2" w:space="0" w:color="D9D9E3"/>
                                            <w:bottom w:val="single" w:sz="2" w:space="0" w:color="D9D9E3"/>
                                            <w:right w:val="single" w:sz="2" w:space="0" w:color="D9D9E3"/>
                                          </w:divBdr>
                                        </w:div>
                                        <w:div w:id="1459489940">
                                          <w:marLeft w:val="0"/>
                                          <w:marRight w:val="0"/>
                                          <w:marTop w:val="0"/>
                                          <w:marBottom w:val="0"/>
                                          <w:divBdr>
                                            <w:top w:val="single" w:sz="2" w:space="0" w:color="D9D9E3"/>
                                            <w:left w:val="single" w:sz="2" w:space="0" w:color="D9D9E3"/>
                                            <w:bottom w:val="single" w:sz="2" w:space="0" w:color="D9D9E3"/>
                                            <w:right w:val="single" w:sz="2" w:space="0" w:color="D9D9E3"/>
                                          </w:divBdr>
                                        </w:div>
                                        <w:div w:id="50733773">
                                          <w:marLeft w:val="0"/>
                                          <w:marRight w:val="0"/>
                                          <w:marTop w:val="100"/>
                                          <w:marBottom w:val="0"/>
                                          <w:divBdr>
                                            <w:top w:val="single" w:sz="2" w:space="0" w:color="D9D9E3"/>
                                            <w:left w:val="single" w:sz="2" w:space="0" w:color="D9D9E3"/>
                                            <w:bottom w:val="single" w:sz="2" w:space="0" w:color="D9D9E3"/>
                                            <w:right w:val="single" w:sz="2" w:space="0" w:color="D9D9E3"/>
                                          </w:divBdr>
                                        </w:div>
                                        <w:div w:id="504903441">
                                          <w:marLeft w:val="0"/>
                                          <w:marRight w:val="0"/>
                                          <w:marTop w:val="0"/>
                                          <w:marBottom w:val="0"/>
                                          <w:divBdr>
                                            <w:top w:val="single" w:sz="2" w:space="0" w:color="D9D9E3"/>
                                            <w:left w:val="single" w:sz="2" w:space="0" w:color="D9D9E3"/>
                                            <w:bottom w:val="single" w:sz="2" w:space="0" w:color="D9D9E3"/>
                                            <w:right w:val="single" w:sz="2" w:space="0" w:color="D9D9E3"/>
                                          </w:divBdr>
                                        </w:div>
                                        <w:div w:id="375469982">
                                          <w:marLeft w:val="0"/>
                                          <w:marRight w:val="0"/>
                                          <w:marTop w:val="0"/>
                                          <w:marBottom w:val="0"/>
                                          <w:divBdr>
                                            <w:top w:val="single" w:sz="2" w:space="0" w:color="D9D9E3"/>
                                            <w:left w:val="single" w:sz="2" w:space="0" w:color="D9D9E3"/>
                                            <w:bottom w:val="single" w:sz="2" w:space="0" w:color="D9D9E3"/>
                                            <w:right w:val="single" w:sz="2" w:space="0" w:color="D9D9E3"/>
                                          </w:divBdr>
                                        </w:div>
                                        <w:div w:id="1194071662">
                                          <w:marLeft w:val="0"/>
                                          <w:marRight w:val="0"/>
                                          <w:marTop w:val="0"/>
                                          <w:marBottom w:val="0"/>
                                          <w:divBdr>
                                            <w:top w:val="single" w:sz="2" w:space="0" w:color="D9D9E3"/>
                                            <w:left w:val="single" w:sz="2" w:space="0" w:color="D9D9E3"/>
                                            <w:bottom w:val="single" w:sz="2" w:space="0" w:color="D9D9E3"/>
                                            <w:right w:val="single" w:sz="2" w:space="0" w:color="D9D9E3"/>
                                          </w:divBdr>
                                        </w:div>
                                        <w:div w:id="282854134">
                                          <w:marLeft w:val="0"/>
                                          <w:marRight w:val="0"/>
                                          <w:marTop w:val="100"/>
                                          <w:marBottom w:val="0"/>
                                          <w:divBdr>
                                            <w:top w:val="single" w:sz="2" w:space="0" w:color="D9D9E3"/>
                                            <w:left w:val="single" w:sz="2" w:space="0" w:color="D9D9E3"/>
                                            <w:bottom w:val="single" w:sz="2" w:space="0" w:color="D9D9E3"/>
                                            <w:right w:val="single" w:sz="2" w:space="0" w:color="D9D9E3"/>
                                          </w:divBdr>
                                        </w:div>
                                        <w:div w:id="785781176">
                                          <w:marLeft w:val="0"/>
                                          <w:marRight w:val="0"/>
                                          <w:marTop w:val="0"/>
                                          <w:marBottom w:val="0"/>
                                          <w:divBdr>
                                            <w:top w:val="single" w:sz="2" w:space="0" w:color="D9D9E3"/>
                                            <w:left w:val="single" w:sz="2" w:space="0" w:color="D9D9E3"/>
                                            <w:bottom w:val="single" w:sz="2" w:space="0" w:color="D9D9E3"/>
                                            <w:right w:val="single" w:sz="2" w:space="0" w:color="D9D9E3"/>
                                          </w:divBdr>
                                        </w:div>
                                        <w:div w:id="1518108032">
                                          <w:marLeft w:val="0"/>
                                          <w:marRight w:val="0"/>
                                          <w:marTop w:val="0"/>
                                          <w:marBottom w:val="0"/>
                                          <w:divBdr>
                                            <w:top w:val="single" w:sz="2" w:space="0" w:color="D9D9E3"/>
                                            <w:left w:val="single" w:sz="2" w:space="0" w:color="D9D9E3"/>
                                            <w:bottom w:val="single" w:sz="2" w:space="0" w:color="D9D9E3"/>
                                            <w:right w:val="single" w:sz="2" w:space="0" w:color="D9D9E3"/>
                                          </w:divBdr>
                                        </w:div>
                                        <w:div w:id="1320765075">
                                          <w:marLeft w:val="0"/>
                                          <w:marRight w:val="0"/>
                                          <w:marTop w:val="0"/>
                                          <w:marBottom w:val="0"/>
                                          <w:divBdr>
                                            <w:top w:val="single" w:sz="2" w:space="0" w:color="D9D9E3"/>
                                            <w:left w:val="single" w:sz="2" w:space="0" w:color="D9D9E3"/>
                                            <w:bottom w:val="single" w:sz="2" w:space="0" w:color="D9D9E3"/>
                                            <w:right w:val="single" w:sz="2" w:space="0" w:color="D9D9E3"/>
                                          </w:divBdr>
                                        </w:div>
                                        <w:div w:id="492062164">
                                          <w:marLeft w:val="0"/>
                                          <w:marRight w:val="0"/>
                                          <w:marTop w:val="100"/>
                                          <w:marBottom w:val="0"/>
                                          <w:divBdr>
                                            <w:top w:val="single" w:sz="2" w:space="0" w:color="D9D9E3"/>
                                            <w:left w:val="single" w:sz="2" w:space="0" w:color="D9D9E3"/>
                                            <w:bottom w:val="single" w:sz="2" w:space="0" w:color="D9D9E3"/>
                                            <w:right w:val="single" w:sz="2" w:space="0" w:color="D9D9E3"/>
                                          </w:divBdr>
                                        </w:div>
                                        <w:div w:id="1800762213">
                                          <w:marLeft w:val="0"/>
                                          <w:marRight w:val="0"/>
                                          <w:marTop w:val="0"/>
                                          <w:marBottom w:val="0"/>
                                          <w:divBdr>
                                            <w:top w:val="single" w:sz="2" w:space="0" w:color="D9D9E3"/>
                                            <w:left w:val="single" w:sz="2" w:space="0" w:color="D9D9E3"/>
                                            <w:bottom w:val="single" w:sz="2" w:space="0" w:color="D9D9E3"/>
                                            <w:right w:val="single" w:sz="2" w:space="0" w:color="D9D9E3"/>
                                          </w:divBdr>
                                        </w:div>
                                        <w:div w:id="97989330">
                                          <w:marLeft w:val="0"/>
                                          <w:marRight w:val="0"/>
                                          <w:marTop w:val="0"/>
                                          <w:marBottom w:val="0"/>
                                          <w:divBdr>
                                            <w:top w:val="single" w:sz="2" w:space="0" w:color="D9D9E3"/>
                                            <w:left w:val="single" w:sz="2" w:space="0" w:color="D9D9E3"/>
                                            <w:bottom w:val="single" w:sz="2" w:space="0" w:color="D9D9E3"/>
                                            <w:right w:val="single" w:sz="2" w:space="0" w:color="D9D9E3"/>
                                          </w:divBdr>
                                        </w:div>
                                        <w:div w:id="996107731">
                                          <w:marLeft w:val="0"/>
                                          <w:marRight w:val="0"/>
                                          <w:marTop w:val="0"/>
                                          <w:marBottom w:val="0"/>
                                          <w:divBdr>
                                            <w:top w:val="single" w:sz="2" w:space="0" w:color="D9D9E3"/>
                                            <w:left w:val="single" w:sz="2" w:space="0" w:color="D9D9E3"/>
                                            <w:bottom w:val="single" w:sz="2" w:space="0" w:color="D9D9E3"/>
                                            <w:right w:val="single" w:sz="2" w:space="0" w:color="D9D9E3"/>
                                          </w:divBdr>
                                        </w:div>
                                        <w:div w:id="1940062698">
                                          <w:marLeft w:val="0"/>
                                          <w:marRight w:val="0"/>
                                          <w:marTop w:val="100"/>
                                          <w:marBottom w:val="0"/>
                                          <w:divBdr>
                                            <w:top w:val="single" w:sz="2" w:space="0" w:color="D9D9E3"/>
                                            <w:left w:val="single" w:sz="2" w:space="0" w:color="D9D9E3"/>
                                            <w:bottom w:val="single" w:sz="2" w:space="0" w:color="D9D9E3"/>
                                            <w:right w:val="single" w:sz="2" w:space="0" w:color="D9D9E3"/>
                                          </w:divBdr>
                                        </w:div>
                                        <w:div w:id="60490624">
                                          <w:marLeft w:val="0"/>
                                          <w:marRight w:val="0"/>
                                          <w:marTop w:val="0"/>
                                          <w:marBottom w:val="0"/>
                                          <w:divBdr>
                                            <w:top w:val="single" w:sz="2" w:space="0" w:color="D9D9E3"/>
                                            <w:left w:val="single" w:sz="2" w:space="0" w:color="D9D9E3"/>
                                            <w:bottom w:val="single" w:sz="2" w:space="0" w:color="D9D9E3"/>
                                            <w:right w:val="single" w:sz="2" w:space="0" w:color="D9D9E3"/>
                                          </w:divBdr>
                                        </w:div>
                                        <w:div w:id="1337491238">
                                          <w:marLeft w:val="0"/>
                                          <w:marRight w:val="0"/>
                                          <w:marTop w:val="0"/>
                                          <w:marBottom w:val="0"/>
                                          <w:divBdr>
                                            <w:top w:val="single" w:sz="2" w:space="0" w:color="D9D9E3"/>
                                            <w:left w:val="single" w:sz="2" w:space="0" w:color="D9D9E3"/>
                                            <w:bottom w:val="single" w:sz="2" w:space="0" w:color="D9D9E3"/>
                                            <w:right w:val="single" w:sz="2" w:space="0" w:color="D9D9E3"/>
                                          </w:divBdr>
                                        </w:div>
                                        <w:div w:id="1928804218">
                                          <w:marLeft w:val="0"/>
                                          <w:marRight w:val="0"/>
                                          <w:marTop w:val="0"/>
                                          <w:marBottom w:val="0"/>
                                          <w:divBdr>
                                            <w:top w:val="single" w:sz="2" w:space="0" w:color="D9D9E3"/>
                                            <w:left w:val="single" w:sz="2" w:space="0" w:color="D9D9E3"/>
                                            <w:bottom w:val="single" w:sz="2" w:space="0" w:color="D9D9E3"/>
                                            <w:right w:val="single" w:sz="2" w:space="0" w:color="D9D9E3"/>
                                          </w:divBdr>
                                        </w:div>
                                        <w:div w:id="1821312338">
                                          <w:marLeft w:val="0"/>
                                          <w:marRight w:val="0"/>
                                          <w:marTop w:val="100"/>
                                          <w:marBottom w:val="0"/>
                                          <w:divBdr>
                                            <w:top w:val="single" w:sz="2" w:space="0" w:color="D9D9E3"/>
                                            <w:left w:val="single" w:sz="2" w:space="0" w:color="D9D9E3"/>
                                            <w:bottom w:val="single" w:sz="2" w:space="0" w:color="D9D9E3"/>
                                            <w:right w:val="single" w:sz="2" w:space="0" w:color="D9D9E3"/>
                                          </w:divBdr>
                                        </w:div>
                                        <w:div w:id="680661341">
                                          <w:marLeft w:val="0"/>
                                          <w:marRight w:val="0"/>
                                          <w:marTop w:val="0"/>
                                          <w:marBottom w:val="0"/>
                                          <w:divBdr>
                                            <w:top w:val="single" w:sz="2" w:space="0" w:color="D9D9E3"/>
                                            <w:left w:val="single" w:sz="2" w:space="0" w:color="D9D9E3"/>
                                            <w:bottom w:val="single" w:sz="2" w:space="0" w:color="D9D9E3"/>
                                            <w:right w:val="single" w:sz="2" w:space="0" w:color="D9D9E3"/>
                                          </w:divBdr>
                                        </w:div>
                                        <w:div w:id="757680711">
                                          <w:marLeft w:val="0"/>
                                          <w:marRight w:val="0"/>
                                          <w:marTop w:val="0"/>
                                          <w:marBottom w:val="0"/>
                                          <w:divBdr>
                                            <w:top w:val="single" w:sz="2" w:space="0" w:color="D9D9E3"/>
                                            <w:left w:val="single" w:sz="2" w:space="0" w:color="D9D9E3"/>
                                            <w:bottom w:val="single" w:sz="2" w:space="0" w:color="D9D9E3"/>
                                            <w:right w:val="single" w:sz="2" w:space="0" w:color="D9D9E3"/>
                                          </w:divBdr>
                                        </w:div>
                                        <w:div w:id="414976318">
                                          <w:marLeft w:val="0"/>
                                          <w:marRight w:val="0"/>
                                          <w:marTop w:val="0"/>
                                          <w:marBottom w:val="0"/>
                                          <w:divBdr>
                                            <w:top w:val="single" w:sz="2" w:space="0" w:color="D9D9E3"/>
                                            <w:left w:val="single" w:sz="2" w:space="0" w:color="D9D9E3"/>
                                            <w:bottom w:val="single" w:sz="2" w:space="0" w:color="D9D9E3"/>
                                            <w:right w:val="single" w:sz="2" w:space="0" w:color="D9D9E3"/>
                                          </w:divBdr>
                                        </w:div>
                                        <w:div w:id="285697411">
                                          <w:marLeft w:val="0"/>
                                          <w:marRight w:val="0"/>
                                          <w:marTop w:val="100"/>
                                          <w:marBottom w:val="0"/>
                                          <w:divBdr>
                                            <w:top w:val="single" w:sz="2" w:space="0" w:color="D9D9E3"/>
                                            <w:left w:val="single" w:sz="2" w:space="0" w:color="D9D9E3"/>
                                            <w:bottom w:val="single" w:sz="2" w:space="0" w:color="D9D9E3"/>
                                            <w:right w:val="single" w:sz="2" w:space="0" w:color="D9D9E3"/>
                                          </w:divBdr>
                                        </w:div>
                                        <w:div w:id="85197865">
                                          <w:marLeft w:val="0"/>
                                          <w:marRight w:val="0"/>
                                          <w:marTop w:val="0"/>
                                          <w:marBottom w:val="0"/>
                                          <w:divBdr>
                                            <w:top w:val="single" w:sz="2" w:space="0" w:color="D9D9E3"/>
                                            <w:left w:val="single" w:sz="2" w:space="0" w:color="D9D9E3"/>
                                            <w:bottom w:val="single" w:sz="2" w:space="0" w:color="D9D9E3"/>
                                            <w:right w:val="single" w:sz="2" w:space="0" w:color="D9D9E3"/>
                                          </w:divBdr>
                                        </w:div>
                                        <w:div w:id="541944966">
                                          <w:marLeft w:val="0"/>
                                          <w:marRight w:val="0"/>
                                          <w:marTop w:val="0"/>
                                          <w:marBottom w:val="0"/>
                                          <w:divBdr>
                                            <w:top w:val="single" w:sz="2" w:space="0" w:color="D9D9E3"/>
                                            <w:left w:val="single" w:sz="2" w:space="0" w:color="D9D9E3"/>
                                            <w:bottom w:val="single" w:sz="2" w:space="0" w:color="D9D9E3"/>
                                            <w:right w:val="single" w:sz="2" w:space="0" w:color="D9D9E3"/>
                                          </w:divBdr>
                                          <w:divsChild>
                                            <w:div w:id="886382309">
                                              <w:marLeft w:val="0"/>
                                              <w:marRight w:val="0"/>
                                              <w:marTop w:val="0"/>
                                              <w:marBottom w:val="0"/>
                                              <w:divBdr>
                                                <w:top w:val="single" w:sz="2" w:space="0" w:color="D9D9E3"/>
                                                <w:left w:val="single" w:sz="2" w:space="0" w:color="D9D9E3"/>
                                                <w:bottom w:val="single" w:sz="2" w:space="0" w:color="D9D9E3"/>
                                                <w:right w:val="single" w:sz="2" w:space="0" w:color="D9D9E3"/>
                                              </w:divBdr>
                                            </w:div>
                                            <w:div w:id="11876748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63308692">
          <w:marLeft w:val="0"/>
          <w:marRight w:val="0"/>
          <w:marTop w:val="0"/>
          <w:marBottom w:val="0"/>
          <w:divBdr>
            <w:top w:val="single" w:sz="6" w:space="0" w:color="D9D9E3"/>
            <w:left w:val="single" w:sz="2" w:space="0" w:color="D9D9E3"/>
            <w:bottom w:val="single" w:sz="2" w:space="0" w:color="D9D9E3"/>
            <w:right w:val="single" w:sz="2" w:space="0" w:color="D9D9E3"/>
          </w:divBdr>
          <w:divsChild>
            <w:div w:id="579683861">
              <w:marLeft w:val="0"/>
              <w:marRight w:val="0"/>
              <w:marTop w:val="0"/>
              <w:marBottom w:val="0"/>
              <w:divBdr>
                <w:top w:val="single" w:sz="2" w:space="0" w:color="D9D9E3"/>
                <w:left w:val="single" w:sz="2" w:space="0" w:color="D9D9E3"/>
                <w:bottom w:val="single" w:sz="2" w:space="0" w:color="D9D9E3"/>
                <w:right w:val="single" w:sz="2" w:space="0" w:color="D9D9E3"/>
              </w:divBdr>
              <w:divsChild>
                <w:div w:id="333844856">
                  <w:marLeft w:val="0"/>
                  <w:marRight w:val="0"/>
                  <w:marTop w:val="0"/>
                  <w:marBottom w:val="0"/>
                  <w:divBdr>
                    <w:top w:val="single" w:sz="2" w:space="0" w:color="D9D9E3"/>
                    <w:left w:val="single" w:sz="2" w:space="0" w:color="D9D9E3"/>
                    <w:bottom w:val="single" w:sz="2" w:space="0" w:color="D9D9E3"/>
                    <w:right w:val="single" w:sz="2" w:space="0" w:color="D9D9E3"/>
                  </w:divBdr>
                  <w:divsChild>
                    <w:div w:id="1228302924">
                      <w:marLeft w:val="0"/>
                      <w:marRight w:val="0"/>
                      <w:marTop w:val="0"/>
                      <w:marBottom w:val="0"/>
                      <w:divBdr>
                        <w:top w:val="single" w:sz="2" w:space="0" w:color="D9D9E3"/>
                        <w:left w:val="single" w:sz="2" w:space="0" w:color="D9D9E3"/>
                        <w:bottom w:val="single" w:sz="2" w:space="0" w:color="D9D9E3"/>
                        <w:right w:val="single" w:sz="2" w:space="0" w:color="D9D9E3"/>
                      </w:divBdr>
                      <w:divsChild>
                        <w:div w:id="84310450">
                          <w:marLeft w:val="0"/>
                          <w:marRight w:val="0"/>
                          <w:marTop w:val="0"/>
                          <w:marBottom w:val="0"/>
                          <w:divBdr>
                            <w:top w:val="single" w:sz="2" w:space="0" w:color="D9D9E3"/>
                            <w:left w:val="single" w:sz="2" w:space="0" w:color="D9D9E3"/>
                            <w:bottom w:val="single" w:sz="2" w:space="0" w:color="D9D9E3"/>
                            <w:right w:val="single" w:sz="2" w:space="0" w:color="D9D9E3"/>
                          </w:divBdr>
                          <w:divsChild>
                            <w:div w:id="830873789">
                              <w:marLeft w:val="0"/>
                              <w:marRight w:val="0"/>
                              <w:marTop w:val="0"/>
                              <w:marBottom w:val="0"/>
                              <w:divBdr>
                                <w:top w:val="single" w:sz="2" w:space="0" w:color="D9D9E3"/>
                                <w:left w:val="single" w:sz="2" w:space="0" w:color="D9D9E3"/>
                                <w:bottom w:val="single" w:sz="2" w:space="0" w:color="D9D9E3"/>
                                <w:right w:val="single" w:sz="2" w:space="0" w:color="D9D9E3"/>
                              </w:divBdr>
                              <w:divsChild>
                                <w:div w:id="11989281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43824759">
      <w:bodyDiv w:val="1"/>
      <w:marLeft w:val="0"/>
      <w:marRight w:val="0"/>
      <w:marTop w:val="0"/>
      <w:marBottom w:val="0"/>
      <w:divBdr>
        <w:top w:val="none" w:sz="0" w:space="0" w:color="auto"/>
        <w:left w:val="none" w:sz="0" w:space="0" w:color="auto"/>
        <w:bottom w:val="none" w:sz="0" w:space="0" w:color="auto"/>
        <w:right w:val="none" w:sz="0" w:space="0" w:color="auto"/>
      </w:divBdr>
    </w:div>
    <w:div w:id="557284672">
      <w:bodyDiv w:val="1"/>
      <w:marLeft w:val="0"/>
      <w:marRight w:val="0"/>
      <w:marTop w:val="0"/>
      <w:marBottom w:val="0"/>
      <w:divBdr>
        <w:top w:val="none" w:sz="0" w:space="0" w:color="auto"/>
        <w:left w:val="none" w:sz="0" w:space="0" w:color="auto"/>
        <w:bottom w:val="none" w:sz="0" w:space="0" w:color="auto"/>
        <w:right w:val="none" w:sz="0" w:space="0" w:color="auto"/>
      </w:divBdr>
    </w:div>
    <w:div w:id="586961311">
      <w:bodyDiv w:val="1"/>
      <w:marLeft w:val="0"/>
      <w:marRight w:val="0"/>
      <w:marTop w:val="0"/>
      <w:marBottom w:val="0"/>
      <w:divBdr>
        <w:top w:val="none" w:sz="0" w:space="0" w:color="auto"/>
        <w:left w:val="none" w:sz="0" w:space="0" w:color="auto"/>
        <w:bottom w:val="none" w:sz="0" w:space="0" w:color="auto"/>
        <w:right w:val="none" w:sz="0" w:space="0" w:color="auto"/>
      </w:divBdr>
    </w:div>
    <w:div w:id="770780839">
      <w:bodyDiv w:val="1"/>
      <w:marLeft w:val="0"/>
      <w:marRight w:val="0"/>
      <w:marTop w:val="0"/>
      <w:marBottom w:val="0"/>
      <w:divBdr>
        <w:top w:val="none" w:sz="0" w:space="0" w:color="auto"/>
        <w:left w:val="none" w:sz="0" w:space="0" w:color="auto"/>
        <w:bottom w:val="none" w:sz="0" w:space="0" w:color="auto"/>
        <w:right w:val="none" w:sz="0" w:space="0" w:color="auto"/>
      </w:divBdr>
    </w:div>
    <w:div w:id="815411624">
      <w:bodyDiv w:val="1"/>
      <w:marLeft w:val="0"/>
      <w:marRight w:val="0"/>
      <w:marTop w:val="0"/>
      <w:marBottom w:val="0"/>
      <w:divBdr>
        <w:top w:val="none" w:sz="0" w:space="0" w:color="auto"/>
        <w:left w:val="none" w:sz="0" w:space="0" w:color="auto"/>
        <w:bottom w:val="none" w:sz="0" w:space="0" w:color="auto"/>
        <w:right w:val="none" w:sz="0" w:space="0" w:color="auto"/>
      </w:divBdr>
    </w:div>
    <w:div w:id="853612621">
      <w:bodyDiv w:val="1"/>
      <w:marLeft w:val="0"/>
      <w:marRight w:val="0"/>
      <w:marTop w:val="0"/>
      <w:marBottom w:val="0"/>
      <w:divBdr>
        <w:top w:val="none" w:sz="0" w:space="0" w:color="auto"/>
        <w:left w:val="none" w:sz="0" w:space="0" w:color="auto"/>
        <w:bottom w:val="none" w:sz="0" w:space="0" w:color="auto"/>
        <w:right w:val="none" w:sz="0" w:space="0" w:color="auto"/>
      </w:divBdr>
    </w:div>
    <w:div w:id="854728884">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97868430">
      <w:bodyDiv w:val="1"/>
      <w:marLeft w:val="0"/>
      <w:marRight w:val="0"/>
      <w:marTop w:val="0"/>
      <w:marBottom w:val="0"/>
      <w:divBdr>
        <w:top w:val="none" w:sz="0" w:space="0" w:color="auto"/>
        <w:left w:val="none" w:sz="0" w:space="0" w:color="auto"/>
        <w:bottom w:val="none" w:sz="0" w:space="0" w:color="auto"/>
        <w:right w:val="none" w:sz="0" w:space="0" w:color="auto"/>
      </w:divBdr>
    </w:div>
    <w:div w:id="1315718299">
      <w:bodyDiv w:val="1"/>
      <w:marLeft w:val="0"/>
      <w:marRight w:val="0"/>
      <w:marTop w:val="0"/>
      <w:marBottom w:val="0"/>
      <w:divBdr>
        <w:top w:val="none" w:sz="0" w:space="0" w:color="auto"/>
        <w:left w:val="none" w:sz="0" w:space="0" w:color="auto"/>
        <w:bottom w:val="none" w:sz="0" w:space="0" w:color="auto"/>
        <w:right w:val="none" w:sz="0" w:space="0" w:color="auto"/>
      </w:divBdr>
    </w:div>
    <w:div w:id="1431466597">
      <w:bodyDiv w:val="1"/>
      <w:marLeft w:val="0"/>
      <w:marRight w:val="0"/>
      <w:marTop w:val="0"/>
      <w:marBottom w:val="0"/>
      <w:divBdr>
        <w:top w:val="none" w:sz="0" w:space="0" w:color="auto"/>
        <w:left w:val="none" w:sz="0" w:space="0" w:color="auto"/>
        <w:bottom w:val="none" w:sz="0" w:space="0" w:color="auto"/>
        <w:right w:val="none" w:sz="0" w:space="0" w:color="auto"/>
      </w:divBdr>
    </w:div>
    <w:div w:id="1433479481">
      <w:bodyDiv w:val="1"/>
      <w:marLeft w:val="0"/>
      <w:marRight w:val="0"/>
      <w:marTop w:val="0"/>
      <w:marBottom w:val="0"/>
      <w:divBdr>
        <w:top w:val="none" w:sz="0" w:space="0" w:color="auto"/>
        <w:left w:val="none" w:sz="0" w:space="0" w:color="auto"/>
        <w:bottom w:val="none" w:sz="0" w:space="0" w:color="auto"/>
        <w:right w:val="none" w:sz="0" w:space="0" w:color="auto"/>
      </w:divBdr>
    </w:div>
    <w:div w:id="1774400222">
      <w:bodyDiv w:val="1"/>
      <w:marLeft w:val="0"/>
      <w:marRight w:val="0"/>
      <w:marTop w:val="0"/>
      <w:marBottom w:val="0"/>
      <w:divBdr>
        <w:top w:val="none" w:sz="0" w:space="0" w:color="auto"/>
        <w:left w:val="none" w:sz="0" w:space="0" w:color="auto"/>
        <w:bottom w:val="none" w:sz="0" w:space="0" w:color="auto"/>
        <w:right w:val="none" w:sz="0" w:space="0" w:color="auto"/>
      </w:divBdr>
    </w:div>
    <w:div w:id="1847555248">
      <w:bodyDiv w:val="1"/>
      <w:marLeft w:val="0"/>
      <w:marRight w:val="0"/>
      <w:marTop w:val="0"/>
      <w:marBottom w:val="0"/>
      <w:divBdr>
        <w:top w:val="none" w:sz="0" w:space="0" w:color="auto"/>
        <w:left w:val="none" w:sz="0" w:space="0" w:color="auto"/>
        <w:bottom w:val="none" w:sz="0" w:space="0" w:color="auto"/>
        <w:right w:val="none" w:sz="0" w:space="0" w:color="auto"/>
      </w:divBdr>
    </w:div>
    <w:div w:id="1893497822">
      <w:bodyDiv w:val="1"/>
      <w:marLeft w:val="0"/>
      <w:marRight w:val="0"/>
      <w:marTop w:val="0"/>
      <w:marBottom w:val="0"/>
      <w:divBdr>
        <w:top w:val="none" w:sz="0" w:space="0" w:color="auto"/>
        <w:left w:val="none" w:sz="0" w:space="0" w:color="auto"/>
        <w:bottom w:val="none" w:sz="0" w:space="0" w:color="auto"/>
        <w:right w:val="none" w:sz="0" w:space="0" w:color="auto"/>
      </w:divBdr>
    </w:div>
    <w:div w:id="1919099277">
      <w:bodyDiv w:val="1"/>
      <w:marLeft w:val="0"/>
      <w:marRight w:val="0"/>
      <w:marTop w:val="0"/>
      <w:marBottom w:val="0"/>
      <w:divBdr>
        <w:top w:val="none" w:sz="0" w:space="0" w:color="auto"/>
        <w:left w:val="none" w:sz="0" w:space="0" w:color="auto"/>
        <w:bottom w:val="none" w:sz="0" w:space="0" w:color="auto"/>
        <w:right w:val="none" w:sz="0" w:space="0" w:color="auto"/>
      </w:divBdr>
    </w:div>
    <w:div w:id="194838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chart" Target="charts/chart5.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s://www.astm.org/" TargetMode="Externa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www.vinanie.com/jebr"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Sheet1!$A$2:$A$10</c:f>
              <c:strCache>
                <c:ptCount val="9"/>
                <c:pt idx="0">
                  <c:v>WH raw</c:v>
                </c:pt>
                <c:pt idx="1">
                  <c:v>KW raw </c:v>
                </c:pt>
                <c:pt idx="2">
                  <c:v>WH Biochar</c:v>
                </c:pt>
                <c:pt idx="3">
                  <c:v>KW Biochar</c:v>
                </c:pt>
                <c:pt idx="4">
                  <c:v>1:1</c:v>
                </c:pt>
                <c:pt idx="5">
                  <c:v>1:1.5</c:v>
                </c:pt>
                <c:pt idx="6">
                  <c:v>1:2.33</c:v>
                </c:pt>
                <c:pt idx="7">
                  <c:v>1.5:1</c:v>
                </c:pt>
                <c:pt idx="8">
                  <c:v>2.33:1</c:v>
                </c:pt>
              </c:strCache>
            </c:strRef>
          </c:cat>
          <c:val>
            <c:numRef>
              <c:f>Sheet1!$B$2:$B$10</c:f>
              <c:numCache>
                <c:formatCode>General</c:formatCode>
                <c:ptCount val="9"/>
                <c:pt idx="0">
                  <c:v>5.3</c:v>
                </c:pt>
                <c:pt idx="1">
                  <c:v>10.24</c:v>
                </c:pt>
                <c:pt idx="2">
                  <c:v>4.2699999999999996</c:v>
                </c:pt>
                <c:pt idx="3">
                  <c:v>1.5</c:v>
                </c:pt>
                <c:pt idx="4">
                  <c:v>3.3</c:v>
                </c:pt>
                <c:pt idx="5">
                  <c:v>4.0999999999999996</c:v>
                </c:pt>
                <c:pt idx="6">
                  <c:v>4.2</c:v>
                </c:pt>
                <c:pt idx="7">
                  <c:v>2.2999999999999998</c:v>
                </c:pt>
                <c:pt idx="8">
                  <c:v>3.87</c:v>
                </c:pt>
              </c:numCache>
            </c:numRef>
          </c:val>
          <c:extLst>
            <c:ext xmlns:c16="http://schemas.microsoft.com/office/drawing/2014/chart" uri="{C3380CC4-5D6E-409C-BE32-E72D297353CC}">
              <c16:uniqueId val="{00000000-E799-4B96-AB87-57F47EA9E11B}"/>
            </c:ext>
          </c:extLst>
        </c:ser>
        <c:dLbls>
          <c:showLegendKey val="0"/>
          <c:showVal val="1"/>
          <c:showCatName val="0"/>
          <c:showSerName val="0"/>
          <c:showPercent val="0"/>
          <c:showBubbleSize val="0"/>
        </c:dLbls>
        <c:gapWidth val="100"/>
        <c:overlap val="-24"/>
        <c:axId val="80665392"/>
        <c:axId val="82295408"/>
      </c:barChart>
      <c:catAx>
        <c:axId val="8066539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Raw &amp; torrefied samples</a:t>
                </a:r>
              </a:p>
            </c:rich>
          </c:tx>
          <c:layout>
            <c:manualLayout>
              <c:xMode val="edge"/>
              <c:yMode val="edge"/>
              <c:x val="0.40846486789294034"/>
              <c:y val="0.907111318259448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82295408"/>
        <c:crosses val="autoZero"/>
        <c:auto val="1"/>
        <c:lblAlgn val="ctr"/>
        <c:lblOffset val="100"/>
        <c:noMultiLvlLbl val="0"/>
      </c:catAx>
      <c:valAx>
        <c:axId val="82295408"/>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Moisture content (%)</a:t>
                </a:r>
              </a:p>
            </c:rich>
          </c:tx>
          <c:layout>
            <c:manualLayout>
              <c:xMode val="edge"/>
              <c:yMode val="edge"/>
              <c:x val="1.6308225461217001E-2"/>
              <c:y val="0.1823743508125314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80665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Sheet1!$A$2:$A$10</c:f>
              <c:strCache>
                <c:ptCount val="9"/>
                <c:pt idx="0">
                  <c:v>WH raw</c:v>
                </c:pt>
                <c:pt idx="1">
                  <c:v>KW raw</c:v>
                </c:pt>
                <c:pt idx="2">
                  <c:v>WH Biochar</c:v>
                </c:pt>
                <c:pt idx="3">
                  <c:v>KW Biochar</c:v>
                </c:pt>
                <c:pt idx="4">
                  <c:v>1:1</c:v>
                </c:pt>
                <c:pt idx="5">
                  <c:v>1:1.5</c:v>
                </c:pt>
                <c:pt idx="6">
                  <c:v>1:2.33</c:v>
                </c:pt>
                <c:pt idx="7">
                  <c:v>1.5:1</c:v>
                </c:pt>
                <c:pt idx="8">
                  <c:v>2.33:1</c:v>
                </c:pt>
              </c:strCache>
            </c:strRef>
          </c:cat>
          <c:val>
            <c:numRef>
              <c:f>Sheet1!$B$2:$B$10</c:f>
              <c:numCache>
                <c:formatCode>General</c:formatCode>
                <c:ptCount val="9"/>
                <c:pt idx="0">
                  <c:v>67.569999999999993</c:v>
                </c:pt>
                <c:pt idx="1">
                  <c:v>81.260000000000005</c:v>
                </c:pt>
                <c:pt idx="2">
                  <c:v>61.27</c:v>
                </c:pt>
                <c:pt idx="3">
                  <c:v>81.7</c:v>
                </c:pt>
                <c:pt idx="4">
                  <c:v>70.36</c:v>
                </c:pt>
                <c:pt idx="5">
                  <c:v>67.27</c:v>
                </c:pt>
                <c:pt idx="6">
                  <c:v>65.48</c:v>
                </c:pt>
                <c:pt idx="7">
                  <c:v>61.78</c:v>
                </c:pt>
                <c:pt idx="8">
                  <c:v>60.67</c:v>
                </c:pt>
              </c:numCache>
            </c:numRef>
          </c:val>
          <c:extLst>
            <c:ext xmlns:c16="http://schemas.microsoft.com/office/drawing/2014/chart" uri="{C3380CC4-5D6E-409C-BE32-E72D297353CC}">
              <c16:uniqueId val="{00000000-FE5E-42CA-99D6-C2F24528D724}"/>
            </c:ext>
          </c:extLst>
        </c:ser>
        <c:dLbls>
          <c:showLegendKey val="0"/>
          <c:showVal val="1"/>
          <c:showCatName val="0"/>
          <c:showSerName val="0"/>
          <c:showPercent val="0"/>
          <c:showBubbleSize val="0"/>
        </c:dLbls>
        <c:gapWidth val="100"/>
        <c:overlap val="-24"/>
        <c:axId val="170702000"/>
        <c:axId val="159608192"/>
      </c:barChart>
      <c:catAx>
        <c:axId val="17070200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Raw &amp; torrefied samples</a:t>
                </a:r>
              </a:p>
            </c:rich>
          </c:tx>
          <c:layout>
            <c:manualLayout>
              <c:xMode val="edge"/>
              <c:yMode val="edge"/>
              <c:x val="0.39562541828126679"/>
              <c:y val="0.89181286549707595"/>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59608192"/>
        <c:crosses val="autoZero"/>
        <c:auto val="1"/>
        <c:lblAlgn val="ctr"/>
        <c:lblOffset val="100"/>
        <c:noMultiLvlLbl val="0"/>
      </c:catAx>
      <c:valAx>
        <c:axId val="159608192"/>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Volatile matter (%)</a:t>
                </a:r>
              </a:p>
            </c:rich>
          </c:tx>
          <c:layout>
            <c:manualLayout>
              <c:xMode val="edge"/>
              <c:yMode val="edge"/>
              <c:x val="1.4227622661373457E-2"/>
              <c:y val="0.11801938219261054"/>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70702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Sheet1!$A$2:$A$10</c:f>
              <c:strCache>
                <c:ptCount val="9"/>
                <c:pt idx="0">
                  <c:v>WH raw</c:v>
                </c:pt>
                <c:pt idx="1">
                  <c:v>KW raw</c:v>
                </c:pt>
                <c:pt idx="2">
                  <c:v>WH Biochar</c:v>
                </c:pt>
                <c:pt idx="3">
                  <c:v>KW Biochar</c:v>
                </c:pt>
                <c:pt idx="4">
                  <c:v>1:1</c:v>
                </c:pt>
                <c:pt idx="5">
                  <c:v>1:1.5</c:v>
                </c:pt>
                <c:pt idx="6">
                  <c:v>1:2.33</c:v>
                </c:pt>
                <c:pt idx="7">
                  <c:v>1.5:1</c:v>
                </c:pt>
                <c:pt idx="8">
                  <c:v>2.33:1</c:v>
                </c:pt>
              </c:strCache>
            </c:strRef>
          </c:cat>
          <c:val>
            <c:numRef>
              <c:f>Sheet1!$B$2:$B$10</c:f>
              <c:numCache>
                <c:formatCode>General</c:formatCode>
                <c:ptCount val="9"/>
                <c:pt idx="0">
                  <c:v>4</c:v>
                </c:pt>
                <c:pt idx="1">
                  <c:v>0.2</c:v>
                </c:pt>
                <c:pt idx="2">
                  <c:v>11.5</c:v>
                </c:pt>
                <c:pt idx="3">
                  <c:v>2.37</c:v>
                </c:pt>
                <c:pt idx="4">
                  <c:v>7</c:v>
                </c:pt>
                <c:pt idx="5">
                  <c:v>3.78</c:v>
                </c:pt>
                <c:pt idx="6">
                  <c:v>3.94</c:v>
                </c:pt>
                <c:pt idx="7">
                  <c:v>7.74</c:v>
                </c:pt>
                <c:pt idx="8">
                  <c:v>10.1</c:v>
                </c:pt>
              </c:numCache>
            </c:numRef>
          </c:val>
          <c:extLst>
            <c:ext xmlns:c16="http://schemas.microsoft.com/office/drawing/2014/chart" uri="{C3380CC4-5D6E-409C-BE32-E72D297353CC}">
              <c16:uniqueId val="{00000000-761B-4EA1-9BC9-B1202CAC9F1D}"/>
            </c:ext>
          </c:extLst>
        </c:ser>
        <c:dLbls>
          <c:showLegendKey val="0"/>
          <c:showVal val="1"/>
          <c:showCatName val="0"/>
          <c:showSerName val="0"/>
          <c:showPercent val="0"/>
          <c:showBubbleSize val="0"/>
        </c:dLbls>
        <c:gapWidth val="100"/>
        <c:overlap val="-24"/>
        <c:axId val="170702000"/>
        <c:axId val="159608192"/>
      </c:barChart>
      <c:catAx>
        <c:axId val="17070200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Raw &amp; torrefied samples</a:t>
                </a:r>
              </a:p>
            </c:rich>
          </c:tx>
          <c:layout>
            <c:manualLayout>
              <c:xMode val="edge"/>
              <c:yMode val="edge"/>
              <c:x val="0.41031591568840053"/>
              <c:y val="0.9158530183727033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59608192"/>
        <c:crosses val="autoZero"/>
        <c:auto val="1"/>
        <c:lblAlgn val="ctr"/>
        <c:lblOffset val="100"/>
        <c:noMultiLvlLbl val="0"/>
      </c:catAx>
      <c:valAx>
        <c:axId val="159608192"/>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Ash content (%)</a:t>
                </a:r>
              </a:p>
            </c:rich>
          </c:tx>
          <c:layout>
            <c:manualLayout>
              <c:xMode val="edge"/>
              <c:yMode val="edge"/>
              <c:x val="1.4227571294520827E-2"/>
              <c:y val="0.301638182860791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70702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Sheet1!$A$2:$A$10</c:f>
              <c:strCache>
                <c:ptCount val="9"/>
                <c:pt idx="0">
                  <c:v>WH raw</c:v>
                </c:pt>
                <c:pt idx="1">
                  <c:v>KW raw</c:v>
                </c:pt>
                <c:pt idx="2">
                  <c:v>WH Biochar</c:v>
                </c:pt>
                <c:pt idx="3">
                  <c:v>KW Biochar</c:v>
                </c:pt>
                <c:pt idx="4">
                  <c:v>1:1</c:v>
                </c:pt>
                <c:pt idx="5">
                  <c:v>1:1.5</c:v>
                </c:pt>
                <c:pt idx="6">
                  <c:v>1:2.33</c:v>
                </c:pt>
                <c:pt idx="7">
                  <c:v>1.5:1</c:v>
                </c:pt>
                <c:pt idx="8">
                  <c:v>2.33:1</c:v>
                </c:pt>
              </c:strCache>
            </c:strRef>
          </c:cat>
          <c:val>
            <c:numRef>
              <c:f>Sheet1!$B$2:$B$10</c:f>
              <c:numCache>
                <c:formatCode>General</c:formatCode>
                <c:ptCount val="9"/>
                <c:pt idx="0">
                  <c:v>23.13</c:v>
                </c:pt>
                <c:pt idx="1">
                  <c:v>8.3000000000000007</c:v>
                </c:pt>
                <c:pt idx="2">
                  <c:v>22.96</c:v>
                </c:pt>
                <c:pt idx="3">
                  <c:v>14.43</c:v>
                </c:pt>
                <c:pt idx="4">
                  <c:v>19.34</c:v>
                </c:pt>
                <c:pt idx="5">
                  <c:v>24.85</c:v>
                </c:pt>
                <c:pt idx="6">
                  <c:v>26.38</c:v>
                </c:pt>
                <c:pt idx="7">
                  <c:v>28.18</c:v>
                </c:pt>
                <c:pt idx="8">
                  <c:v>25.36</c:v>
                </c:pt>
              </c:numCache>
            </c:numRef>
          </c:val>
          <c:extLst>
            <c:ext xmlns:c16="http://schemas.microsoft.com/office/drawing/2014/chart" uri="{C3380CC4-5D6E-409C-BE32-E72D297353CC}">
              <c16:uniqueId val="{00000000-1C52-442C-80E5-1B83F63B01F0}"/>
            </c:ext>
          </c:extLst>
        </c:ser>
        <c:dLbls>
          <c:showLegendKey val="0"/>
          <c:showVal val="1"/>
          <c:showCatName val="0"/>
          <c:showSerName val="0"/>
          <c:showPercent val="0"/>
          <c:showBubbleSize val="0"/>
        </c:dLbls>
        <c:gapWidth val="100"/>
        <c:overlap val="-24"/>
        <c:axId val="170702000"/>
        <c:axId val="159608192"/>
      </c:barChart>
      <c:catAx>
        <c:axId val="17070200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Raw &amp; torrefied samples</a:t>
                </a:r>
              </a:p>
            </c:rich>
          </c:tx>
          <c:layout>
            <c:manualLayout>
              <c:xMode val="edge"/>
              <c:yMode val="edge"/>
              <c:x val="0.41031591568840053"/>
              <c:y val="0.9158530183727033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59608192"/>
        <c:crosses val="autoZero"/>
        <c:auto val="1"/>
        <c:lblAlgn val="ctr"/>
        <c:lblOffset val="100"/>
        <c:noMultiLvlLbl val="0"/>
      </c:catAx>
      <c:valAx>
        <c:axId val="159608192"/>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Fixed carbon content (%)</a:t>
                </a:r>
              </a:p>
            </c:rich>
          </c:tx>
          <c:layout>
            <c:manualLayout>
              <c:xMode val="edge"/>
              <c:yMode val="edge"/>
              <c:x val="1.4227571294520827E-2"/>
              <c:y val="0.208840119516026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70702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Sheet1!$A$2:$A$8</c:f>
              <c:strCache>
                <c:ptCount val="7"/>
                <c:pt idx="0">
                  <c:v>WH Biochar</c:v>
                </c:pt>
                <c:pt idx="1">
                  <c:v>KW Biochar</c:v>
                </c:pt>
                <c:pt idx="2">
                  <c:v>1:1</c:v>
                </c:pt>
                <c:pt idx="3">
                  <c:v>1:1.5</c:v>
                </c:pt>
                <c:pt idx="4">
                  <c:v>1:2.33</c:v>
                </c:pt>
                <c:pt idx="5">
                  <c:v>1.5:1</c:v>
                </c:pt>
                <c:pt idx="6">
                  <c:v>2.33:1</c:v>
                </c:pt>
              </c:strCache>
            </c:strRef>
          </c:cat>
          <c:val>
            <c:numRef>
              <c:f>Sheet1!$B$2:$B$8</c:f>
              <c:numCache>
                <c:formatCode>General</c:formatCode>
                <c:ptCount val="7"/>
                <c:pt idx="0">
                  <c:v>83.75</c:v>
                </c:pt>
                <c:pt idx="1">
                  <c:v>74.11</c:v>
                </c:pt>
                <c:pt idx="2">
                  <c:v>78.83</c:v>
                </c:pt>
                <c:pt idx="3">
                  <c:v>77.599999999999994</c:v>
                </c:pt>
                <c:pt idx="4">
                  <c:v>75.5</c:v>
                </c:pt>
                <c:pt idx="5">
                  <c:v>78.5</c:v>
                </c:pt>
                <c:pt idx="6">
                  <c:v>82.2</c:v>
                </c:pt>
              </c:numCache>
            </c:numRef>
          </c:val>
          <c:extLst>
            <c:ext xmlns:c16="http://schemas.microsoft.com/office/drawing/2014/chart" uri="{C3380CC4-5D6E-409C-BE32-E72D297353CC}">
              <c16:uniqueId val="{00000000-CE7B-4E4B-B881-C45476AF47F8}"/>
            </c:ext>
          </c:extLst>
        </c:ser>
        <c:dLbls>
          <c:showLegendKey val="0"/>
          <c:showVal val="1"/>
          <c:showCatName val="0"/>
          <c:showSerName val="0"/>
          <c:showPercent val="0"/>
          <c:showBubbleSize val="0"/>
        </c:dLbls>
        <c:gapWidth val="100"/>
        <c:overlap val="-24"/>
        <c:axId val="957461312"/>
        <c:axId val="969250864"/>
      </c:barChart>
      <c:catAx>
        <c:axId val="95746131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Biochar samples</a:t>
                </a:r>
              </a:p>
            </c:rich>
          </c:tx>
          <c:layout>
            <c:manualLayout>
              <c:xMode val="edge"/>
              <c:yMode val="edge"/>
              <c:x val="0.41865444465230173"/>
              <c:y val="0.8593155893536121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969250864"/>
        <c:crosses val="autoZero"/>
        <c:auto val="1"/>
        <c:lblAlgn val="ctr"/>
        <c:lblOffset val="100"/>
        <c:noMultiLvlLbl val="0"/>
      </c:catAx>
      <c:valAx>
        <c:axId val="969250864"/>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Water retention capacity (%)</a:t>
                </a:r>
              </a:p>
            </c:rich>
          </c:tx>
          <c:layout>
            <c:manualLayout>
              <c:xMode val="edge"/>
              <c:yMode val="edge"/>
              <c:x val="1.6203465927450214E-2"/>
              <c:y val="6.1141283195113916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957461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9655894240213"/>
          <c:y val="5.7113187954309447E-2"/>
          <c:w val="0.86398483165064488"/>
          <c:h val="0.64892866943910843"/>
        </c:manualLayout>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Sheet1!$A$2:$A$10</c:f>
              <c:strCache>
                <c:ptCount val="9"/>
                <c:pt idx="0">
                  <c:v>WH raw</c:v>
                </c:pt>
                <c:pt idx="1">
                  <c:v>KW raw</c:v>
                </c:pt>
                <c:pt idx="2">
                  <c:v>WH Biochar</c:v>
                </c:pt>
                <c:pt idx="3">
                  <c:v>KW Biochar</c:v>
                </c:pt>
                <c:pt idx="4">
                  <c:v>1:1</c:v>
                </c:pt>
                <c:pt idx="5">
                  <c:v>1:1.5</c:v>
                </c:pt>
                <c:pt idx="6">
                  <c:v>1:2.33</c:v>
                </c:pt>
                <c:pt idx="7">
                  <c:v>1.5:1</c:v>
                </c:pt>
                <c:pt idx="8">
                  <c:v>2.33:1</c:v>
                </c:pt>
              </c:strCache>
            </c:strRef>
          </c:cat>
          <c:val>
            <c:numRef>
              <c:f>Sheet1!$B$2:$B$10</c:f>
              <c:numCache>
                <c:formatCode>General</c:formatCode>
                <c:ptCount val="9"/>
                <c:pt idx="0">
                  <c:v>6.11</c:v>
                </c:pt>
                <c:pt idx="1">
                  <c:v>3.04</c:v>
                </c:pt>
                <c:pt idx="2">
                  <c:v>0.57499999999999996</c:v>
                </c:pt>
                <c:pt idx="3">
                  <c:v>0.41699999999999998</c:v>
                </c:pt>
                <c:pt idx="4">
                  <c:v>1.87</c:v>
                </c:pt>
                <c:pt idx="5">
                  <c:v>0.96299999999999997</c:v>
                </c:pt>
                <c:pt idx="6">
                  <c:v>0.35099999999999998</c:v>
                </c:pt>
                <c:pt idx="7">
                  <c:v>0.72299999999999998</c:v>
                </c:pt>
                <c:pt idx="8">
                  <c:v>1.24</c:v>
                </c:pt>
              </c:numCache>
            </c:numRef>
          </c:val>
          <c:extLst>
            <c:ext xmlns:c16="http://schemas.microsoft.com/office/drawing/2014/chart" uri="{C3380CC4-5D6E-409C-BE32-E72D297353CC}">
              <c16:uniqueId val="{00000000-D9CE-40BD-A935-CD668AB01549}"/>
            </c:ext>
          </c:extLst>
        </c:ser>
        <c:dLbls>
          <c:showLegendKey val="0"/>
          <c:showVal val="1"/>
          <c:showCatName val="0"/>
          <c:showSerName val="0"/>
          <c:showPercent val="0"/>
          <c:showBubbleSize val="0"/>
        </c:dLbls>
        <c:gapWidth val="100"/>
        <c:overlap val="-24"/>
        <c:axId val="1215148816"/>
        <c:axId val="1209868496"/>
      </c:barChart>
      <c:catAx>
        <c:axId val="1215148816"/>
        <c:scaling>
          <c:orientation val="minMax"/>
        </c:scaling>
        <c:delete val="0"/>
        <c:axPos val="b"/>
        <c:title>
          <c:tx>
            <c:rich>
              <a:bodyPr rot="0" spcFirstLastPara="1" vertOverflow="ellipsis" vert="horz" wrap="square" anchor="ctr" anchorCtr="1"/>
              <a:lstStyle/>
              <a:p>
                <a:pPr algn="ct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Raw &amp; biochar samples</a:t>
                </a:r>
              </a:p>
            </c:rich>
          </c:tx>
          <c:layout>
            <c:manualLayout>
              <c:xMode val="edge"/>
              <c:yMode val="edge"/>
              <c:x val="0.37904831489622082"/>
              <c:y val="0.91597144525835072"/>
            </c:manualLayout>
          </c:layout>
          <c:overlay val="0"/>
          <c:spPr>
            <a:noFill/>
            <a:ln>
              <a:noFill/>
            </a:ln>
            <a:effectLst/>
          </c:spPr>
          <c:txPr>
            <a:bodyPr rot="0" spcFirstLastPara="1" vertOverflow="ellipsis" vert="horz" wrap="square" anchor="ctr" anchorCtr="1"/>
            <a:lstStyle/>
            <a:p>
              <a:pPr algn="ct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209868496"/>
        <c:crosses val="autoZero"/>
        <c:auto val="1"/>
        <c:lblAlgn val="ctr"/>
        <c:lblOffset val="100"/>
        <c:noMultiLvlLbl val="0"/>
      </c:catAx>
      <c:valAx>
        <c:axId val="1209868496"/>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BET surface area (m2/g)</a:t>
                </a:r>
              </a:p>
            </c:rich>
          </c:tx>
          <c:layout>
            <c:manualLayout>
              <c:xMode val="edge"/>
              <c:yMode val="edge"/>
              <c:x val="1.5469613259668509E-2"/>
              <c:y val="0.1063899709904682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15148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EDBDB92-A637-4791-9AE6-6A4D62266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18</Pages>
  <Words>4504</Words>
  <Characters>25678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Dharnaik</dc:creator>
  <cp:keywords/>
  <dc:description/>
  <cp:lastModifiedBy>Amit Dharnaik</cp:lastModifiedBy>
  <cp:revision>22</cp:revision>
  <dcterms:created xsi:type="dcterms:W3CDTF">2023-08-05T17:02:00Z</dcterms:created>
  <dcterms:modified xsi:type="dcterms:W3CDTF">2023-08-06T06:57:00Z</dcterms:modified>
</cp:coreProperties>
</file>