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15A9C" w14:textId="490B1E2B" w:rsidR="00365AD3" w:rsidRPr="00AF6F34" w:rsidRDefault="00365AD3" w:rsidP="00AF6F34">
      <w:pPr>
        <w:spacing w:line="240" w:lineRule="auto"/>
        <w:jc w:val="both"/>
        <w:rPr>
          <w:rFonts w:ascii="Times New Roman" w:hAnsi="Times New Roman" w:cs="Times New Roman"/>
          <w:sz w:val="24"/>
          <w:szCs w:val="24"/>
        </w:rPr>
      </w:pPr>
      <w:r w:rsidRPr="00AF6F34">
        <w:rPr>
          <w:rFonts w:ascii="Times New Roman" w:hAnsi="Times New Roman" w:cs="Times New Roman"/>
          <w:sz w:val="24"/>
          <w:szCs w:val="24"/>
        </w:rPr>
        <w:t>AUTHOR-</w:t>
      </w:r>
      <w:proofErr w:type="spellStart"/>
      <w:r w:rsidRPr="00AF6F34">
        <w:rPr>
          <w:rFonts w:ascii="Times New Roman" w:hAnsi="Times New Roman" w:cs="Times New Roman"/>
          <w:sz w:val="24"/>
          <w:szCs w:val="24"/>
        </w:rPr>
        <w:t>Dr.</w:t>
      </w:r>
      <w:proofErr w:type="spellEnd"/>
      <w:r w:rsidR="0091263D" w:rsidRPr="00AF6F34">
        <w:rPr>
          <w:rFonts w:ascii="Times New Roman" w:hAnsi="Times New Roman" w:cs="Times New Roman"/>
          <w:sz w:val="24"/>
          <w:szCs w:val="24"/>
        </w:rPr>
        <w:t xml:space="preserve"> </w:t>
      </w:r>
      <w:r w:rsidRPr="00AF6F34">
        <w:rPr>
          <w:rFonts w:ascii="Times New Roman" w:hAnsi="Times New Roman" w:cs="Times New Roman"/>
          <w:sz w:val="24"/>
          <w:szCs w:val="24"/>
        </w:rPr>
        <w:t>Sakshi Deorah</w:t>
      </w:r>
    </w:p>
    <w:p w14:paraId="027AEC1E" w14:textId="53BB0640" w:rsidR="00365AD3" w:rsidRPr="00AF6F34" w:rsidRDefault="00365AD3" w:rsidP="00AF6F34">
      <w:pPr>
        <w:spacing w:line="24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                  Junior Resident</w:t>
      </w:r>
    </w:p>
    <w:p w14:paraId="6EE54AC2" w14:textId="387719D2" w:rsidR="00365AD3" w:rsidRPr="00AF6F34" w:rsidRDefault="00365AD3" w:rsidP="00AF6F34">
      <w:pPr>
        <w:spacing w:line="24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                  Department of Oral Pathology and Microbiology</w:t>
      </w:r>
    </w:p>
    <w:p w14:paraId="52637D4B" w14:textId="45F10DFB" w:rsidR="00365AD3" w:rsidRPr="00AF6F34" w:rsidRDefault="00365AD3" w:rsidP="00AF6F34">
      <w:pPr>
        <w:spacing w:line="24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                  King George’s Medical College,</w:t>
      </w:r>
      <w:r w:rsidR="00AB3F3F" w:rsidRPr="00AF6F34">
        <w:rPr>
          <w:rFonts w:ascii="Times New Roman" w:hAnsi="Times New Roman" w:cs="Times New Roman"/>
          <w:sz w:val="24"/>
          <w:szCs w:val="24"/>
        </w:rPr>
        <w:t xml:space="preserve"> </w:t>
      </w:r>
      <w:r w:rsidRPr="00AF6F34">
        <w:rPr>
          <w:rFonts w:ascii="Times New Roman" w:hAnsi="Times New Roman" w:cs="Times New Roman"/>
          <w:sz w:val="24"/>
          <w:szCs w:val="24"/>
        </w:rPr>
        <w:t>Lucknow</w:t>
      </w:r>
    </w:p>
    <w:p w14:paraId="5107BFE8" w14:textId="16F54CA2" w:rsidR="00AB3F3F" w:rsidRPr="00AF6F34" w:rsidRDefault="00AB3F3F" w:rsidP="00AF6F34">
      <w:pPr>
        <w:spacing w:line="24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                  Uttar</w:t>
      </w:r>
      <w:r w:rsidR="0091263D" w:rsidRPr="00AF6F34">
        <w:rPr>
          <w:rFonts w:ascii="Times New Roman" w:hAnsi="Times New Roman" w:cs="Times New Roman"/>
          <w:sz w:val="24"/>
          <w:szCs w:val="24"/>
        </w:rPr>
        <w:t xml:space="preserve"> </w:t>
      </w:r>
      <w:r w:rsidRPr="00AF6F34">
        <w:rPr>
          <w:rFonts w:ascii="Times New Roman" w:hAnsi="Times New Roman" w:cs="Times New Roman"/>
          <w:sz w:val="24"/>
          <w:szCs w:val="24"/>
        </w:rPr>
        <w:t>Pradesh, India</w:t>
      </w:r>
    </w:p>
    <w:p w14:paraId="6B17D029" w14:textId="7DE8685A" w:rsidR="005F3A13" w:rsidRPr="00AF6F34" w:rsidRDefault="00365AD3" w:rsidP="00AF6F34">
      <w:pPr>
        <w:spacing w:line="480" w:lineRule="auto"/>
        <w:jc w:val="both"/>
        <w:rPr>
          <w:rFonts w:ascii="Times New Roman" w:hAnsi="Times New Roman" w:cs="Times New Roman"/>
          <w:b/>
          <w:bCs/>
          <w:sz w:val="32"/>
          <w:szCs w:val="32"/>
        </w:rPr>
      </w:pPr>
      <w:r w:rsidRPr="00AF6F34">
        <w:rPr>
          <w:rFonts w:ascii="Times New Roman" w:hAnsi="Times New Roman" w:cs="Times New Roman"/>
          <w:b/>
          <w:bCs/>
          <w:sz w:val="32"/>
          <w:szCs w:val="32"/>
        </w:rPr>
        <w:t xml:space="preserve">              </w:t>
      </w:r>
      <w:r w:rsidR="005F3A13" w:rsidRPr="00AF6F34">
        <w:rPr>
          <w:rFonts w:ascii="Times New Roman" w:hAnsi="Times New Roman" w:cs="Times New Roman"/>
          <w:b/>
          <w:bCs/>
          <w:sz w:val="32"/>
          <w:szCs w:val="32"/>
        </w:rPr>
        <w:t>CRISPR in Dentistry: A Revolution in Oral Health</w:t>
      </w:r>
    </w:p>
    <w:p w14:paraId="4DA420D3" w14:textId="19CC5960" w:rsidR="00AB3F3F" w:rsidRPr="00AF6F34" w:rsidRDefault="00AB3F3F"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ABSTRACT</w:t>
      </w:r>
    </w:p>
    <w:p w14:paraId="0B99AFB5" w14:textId="19D8F000" w:rsidR="005F3A13" w:rsidRPr="00AF6F34" w:rsidRDefault="00AB3F3F"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Dental science has experienced significant advancements in the treatment of dental diseases and improvements in oral health. Despite these advancements, it can still be difficult to properly treat some oral conditions. </w:t>
      </w:r>
      <w:r w:rsidR="00D9064F" w:rsidRPr="00AF6F34">
        <w:rPr>
          <w:rFonts w:ascii="Times New Roman" w:hAnsi="Times New Roman" w:cs="Times New Roman"/>
          <w:sz w:val="24"/>
          <w:szCs w:val="24"/>
        </w:rPr>
        <w:t>T</w:t>
      </w:r>
      <w:r w:rsidRPr="00AF6F34">
        <w:rPr>
          <w:rFonts w:ascii="Times New Roman" w:hAnsi="Times New Roman" w:cs="Times New Roman"/>
          <w:sz w:val="24"/>
          <w:szCs w:val="24"/>
        </w:rPr>
        <w:t>he development of CRISPR (Clustered Regularly Interspaced Short Palindromic Repeats) technology,</w:t>
      </w:r>
      <w:r w:rsidR="00D9064F" w:rsidRPr="00AF6F34">
        <w:rPr>
          <w:rFonts w:ascii="Times New Roman" w:hAnsi="Times New Roman" w:cs="Times New Roman"/>
          <w:sz w:val="24"/>
          <w:szCs w:val="24"/>
        </w:rPr>
        <w:t xml:space="preserve"> </w:t>
      </w:r>
      <w:r w:rsidRPr="00AF6F34">
        <w:rPr>
          <w:rFonts w:ascii="Times New Roman" w:hAnsi="Times New Roman" w:cs="Times New Roman"/>
          <w:sz w:val="24"/>
          <w:szCs w:val="24"/>
        </w:rPr>
        <w:t>also holds promise for revolutionising dentistry. CRISPR gives scientists the ability to change DNA sequences, opening up previously unimaginable options to target genes linked to dental diseases, dangerous bacteria, and inherited dental abnormalities. This thorough chapter examines the fundamentals of CRISPR, as well as its uses in several dentistry specialisations, ethical issues, and prospective effects on oral health.</w:t>
      </w:r>
    </w:p>
    <w:p w14:paraId="2B1C00FC" w14:textId="71C702BC" w:rsidR="00AB3F3F" w:rsidRPr="00AF6F34" w:rsidRDefault="00AB3F3F" w:rsidP="00AF6F34">
      <w:pPr>
        <w:spacing w:line="480" w:lineRule="auto"/>
        <w:jc w:val="both"/>
        <w:rPr>
          <w:rFonts w:ascii="Times New Roman" w:hAnsi="Times New Roman" w:cs="Times New Roman"/>
          <w:sz w:val="24"/>
          <w:szCs w:val="24"/>
        </w:rPr>
      </w:pPr>
      <w:r w:rsidRPr="00AF6F34">
        <w:rPr>
          <w:rFonts w:ascii="Times New Roman" w:hAnsi="Times New Roman" w:cs="Times New Roman"/>
          <w:b/>
          <w:bCs/>
          <w:color w:val="000000"/>
          <w:sz w:val="24"/>
          <w:szCs w:val="24"/>
          <w:shd w:val="clear" w:color="auto" w:fill="FFFFFF"/>
        </w:rPr>
        <w:t>KEYWORDS:</w:t>
      </w:r>
      <w:r w:rsidRPr="00AF6F34">
        <w:rPr>
          <w:rStyle w:val="ff3"/>
          <w:rFonts w:ascii="Times New Roman" w:hAnsi="Times New Roman" w:cs="Times New Roman"/>
          <w:color w:val="000000"/>
          <w:sz w:val="24"/>
          <w:szCs w:val="24"/>
          <w:shd w:val="clear" w:color="auto" w:fill="FFFFFF"/>
        </w:rPr>
        <w:t xml:space="preserve"> CRISPR; Cas9; dentistry; oral cancer</w:t>
      </w:r>
      <w:r w:rsidRPr="00AF6F34">
        <w:rPr>
          <w:rStyle w:val="ff1"/>
          <w:rFonts w:ascii="Times New Roman" w:hAnsi="Times New Roman" w:cs="Times New Roman"/>
          <w:color w:val="000000"/>
          <w:spacing w:val="3"/>
          <w:sz w:val="24"/>
          <w:szCs w:val="24"/>
          <w:shd w:val="clear" w:color="auto" w:fill="FFFFFF"/>
        </w:rPr>
        <w:t>.</w:t>
      </w:r>
    </w:p>
    <w:p w14:paraId="21F65B24" w14:textId="09806EF8"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1. Introduction</w:t>
      </w:r>
    </w:p>
    <w:p w14:paraId="7F7E149A" w14:textId="0BAF17A5" w:rsidR="005F3A13" w:rsidRDefault="005F3A13"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A paradigm change in genetic research has been brought about by the development of CRISPR (Clustered Regularly Interspaced Short Palindromic Repeats) technology, which also has the potential to transform dentistry.</w:t>
      </w:r>
      <w:r w:rsidR="00D9064F" w:rsidRPr="00AF6F34">
        <w:rPr>
          <w:rFonts w:ascii="Times New Roman" w:hAnsi="Times New Roman" w:cs="Times New Roman"/>
        </w:rPr>
        <w:t xml:space="preserve"> </w:t>
      </w:r>
      <w:r w:rsidR="00D9064F" w:rsidRPr="00AF6F34">
        <w:rPr>
          <w:rFonts w:ascii="Times New Roman" w:hAnsi="Times New Roman" w:cs="Times New Roman"/>
          <w:sz w:val="24"/>
          <w:szCs w:val="24"/>
        </w:rPr>
        <w:t>Cas9 (CRISPR associated protein 9) is a protein that is employed in CRISPR gene therapy. It has the ability to cut DNA like a pair of molecular scissors (an endonuclease), which can change the genome.</w:t>
      </w:r>
      <w:r w:rsidR="008C280C" w:rsidRPr="00AF6F34">
        <w:rPr>
          <w:rFonts w:ascii="Times New Roman" w:hAnsi="Times New Roman" w:cs="Times New Roman"/>
          <w:sz w:val="24"/>
          <w:szCs w:val="24"/>
        </w:rPr>
        <w:t xml:space="preserve"> </w:t>
      </w:r>
      <w:r w:rsidR="008C280C" w:rsidRPr="00AF6F34">
        <w:rPr>
          <w:rFonts w:ascii="Times New Roman" w:hAnsi="Times New Roman" w:cs="Times New Roman"/>
          <w:sz w:val="24"/>
          <w:szCs w:val="24"/>
          <w:vertAlign w:val="superscript"/>
        </w:rPr>
        <w:t>(1)</w:t>
      </w:r>
      <w:r w:rsidRPr="00AF6F34">
        <w:rPr>
          <w:rFonts w:ascii="Times New Roman" w:hAnsi="Times New Roman" w:cs="Times New Roman"/>
          <w:sz w:val="24"/>
          <w:szCs w:val="24"/>
        </w:rPr>
        <w:t xml:space="preserve"> With the use of the versatile and accurate genome editing technology CRISPR, researchers may change DNA sequences, providing previously unheard-of opportunities to target certain genes linked to dental illnesses, </w:t>
      </w:r>
      <w:r w:rsidRPr="00AF6F34">
        <w:rPr>
          <w:rFonts w:ascii="Times New Roman" w:hAnsi="Times New Roman" w:cs="Times New Roman"/>
          <w:sz w:val="24"/>
          <w:szCs w:val="24"/>
        </w:rPr>
        <w:lastRenderedPageBreak/>
        <w:t>harmful microorganisms, and genetic dental problems. This chapter explores the principles of CRISPR, its uses in several dental specialties, ethical issues, and the potential applications of this ground-breaking technology for improving oral health.</w:t>
      </w:r>
    </w:p>
    <w:p w14:paraId="1729B86B" w14:textId="77777777" w:rsidR="00052839" w:rsidRDefault="00B51F38" w:rsidP="00AF6F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04AA0011" wp14:editId="2BE53431">
            <wp:extent cx="3897630" cy="2075371"/>
            <wp:effectExtent l="0" t="0" r="7620" b="1270"/>
            <wp:docPr id="1838790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952299" cy="2104481"/>
                    </a:xfrm>
                    <a:prstGeom prst="rect">
                      <a:avLst/>
                    </a:prstGeom>
                    <a:noFill/>
                    <a:ln>
                      <a:noFill/>
                    </a:ln>
                  </pic:spPr>
                </pic:pic>
              </a:graphicData>
            </a:graphic>
          </wp:inline>
        </w:drawing>
      </w:r>
    </w:p>
    <w:p w14:paraId="15FF9263" w14:textId="2D66A275" w:rsidR="00B51F38" w:rsidRPr="00AF6F34" w:rsidRDefault="00052839" w:rsidP="00AF6F3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FIGURE 1. </w:t>
      </w:r>
      <w:r w:rsidR="00E16204">
        <w:rPr>
          <w:rFonts w:ascii="Times New Roman" w:hAnsi="Times New Roman" w:cs="Times New Roman"/>
          <w:sz w:val="24"/>
          <w:szCs w:val="24"/>
        </w:rPr>
        <w:t>Genome Editing</w:t>
      </w:r>
    </w:p>
    <w:p w14:paraId="10873C3E" w14:textId="77777777" w:rsidR="00365AD3" w:rsidRPr="00AF6F34" w:rsidRDefault="00365AD3" w:rsidP="00AF6F34">
      <w:pPr>
        <w:spacing w:line="480" w:lineRule="auto"/>
        <w:jc w:val="both"/>
        <w:rPr>
          <w:rFonts w:ascii="Times New Roman" w:hAnsi="Times New Roman" w:cs="Times New Roman"/>
          <w:b/>
          <w:bCs/>
          <w:sz w:val="24"/>
          <w:szCs w:val="24"/>
        </w:rPr>
      </w:pPr>
    </w:p>
    <w:p w14:paraId="15831643" w14:textId="4B658409"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2. CRISPR Fundamentals and Mechanisms</w:t>
      </w:r>
    </w:p>
    <w:p w14:paraId="670BD994" w14:textId="77777777"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2.1 Overview of CRISPR-Cas System</w:t>
      </w:r>
    </w:p>
    <w:p w14:paraId="4CA6FAE0" w14:textId="11339E05"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Historical background and discovery of CRISPR-Cas system.</w:t>
      </w:r>
    </w:p>
    <w:p w14:paraId="4A5C76F1" w14:textId="065FFBFF" w:rsidR="005F3A13" w:rsidRPr="00AF6F34" w:rsidRDefault="005F3A13" w:rsidP="00AF6F34">
      <w:pPr>
        <w:shd w:val="clear" w:color="auto" w:fill="FFFFFF"/>
        <w:spacing w:after="0" w:line="480" w:lineRule="auto"/>
        <w:jc w:val="both"/>
        <w:rPr>
          <w:rFonts w:ascii="Times New Roman" w:eastAsia="Times New Roman" w:hAnsi="Times New Roman" w:cs="Times New Roman"/>
          <w:color w:val="000000"/>
          <w:kern w:val="0"/>
          <w:sz w:val="24"/>
          <w:szCs w:val="24"/>
          <w:lang w:eastAsia="en-IN" w:bidi="hi-IN"/>
          <w14:ligatures w14:val="none"/>
        </w:rPr>
      </w:pPr>
    </w:p>
    <w:p w14:paraId="527FD455" w14:textId="1443BC88" w:rsidR="00731382" w:rsidRPr="00AF6F34" w:rsidRDefault="005F3A13" w:rsidP="00AF6F34">
      <w:pPr>
        <w:shd w:val="clear" w:color="auto" w:fill="FFFFFF"/>
        <w:spacing w:after="0" w:line="480" w:lineRule="auto"/>
        <w:jc w:val="both"/>
        <w:rPr>
          <w:rFonts w:ascii="Times New Roman" w:eastAsia="Times New Roman" w:hAnsi="Times New Roman" w:cs="Times New Roman"/>
          <w:color w:val="000000"/>
          <w:kern w:val="0"/>
          <w:sz w:val="24"/>
          <w:szCs w:val="24"/>
          <w:vertAlign w:val="superscript"/>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CRISPR repeats were first discovered by accident in</w:t>
      </w:r>
      <w:r w:rsidR="003F7313"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1987</w:t>
      </w:r>
      <w:r w:rsidRPr="00AF6F34">
        <w:rPr>
          <w:rFonts w:ascii="Times New Roman" w:eastAsia="Times New Roman" w:hAnsi="Times New Roman" w:cs="Times New Roman"/>
          <w:color w:val="000000"/>
          <w:kern w:val="0"/>
          <w:sz w:val="24"/>
          <w:szCs w:val="24"/>
          <w:lang w:eastAsia="en-IN" w:bidi="hi-IN"/>
          <w14:ligatures w14:val="none"/>
        </w:rPr>
        <w:t xml:space="preserve"> by Osaka University researcher </w:t>
      </w:r>
      <w:proofErr w:type="spellStart"/>
      <w:r w:rsidRPr="00AF6F34">
        <w:rPr>
          <w:rFonts w:ascii="Times New Roman" w:eastAsia="Times New Roman" w:hAnsi="Times New Roman" w:cs="Times New Roman"/>
          <w:color w:val="000000"/>
          <w:kern w:val="0"/>
          <w:sz w:val="24"/>
          <w:szCs w:val="24"/>
          <w:lang w:eastAsia="en-IN" w:bidi="hi-IN"/>
          <w14:ligatures w14:val="none"/>
        </w:rPr>
        <w:t>Yoshizumi</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AF6F34">
        <w:rPr>
          <w:rFonts w:ascii="Times New Roman" w:eastAsia="Times New Roman" w:hAnsi="Times New Roman" w:cs="Times New Roman"/>
          <w:color w:val="000000"/>
          <w:kern w:val="0"/>
          <w:sz w:val="24"/>
          <w:szCs w:val="24"/>
          <w:lang w:eastAsia="en-IN" w:bidi="hi-IN"/>
          <w14:ligatures w14:val="none"/>
        </w:rPr>
        <w:t>Ishino</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and his colleagues, in the Escherichia coli genome during an analysis of genes involved in phosphate metabolism</w:t>
      </w:r>
      <w:r w:rsidR="00731382" w:rsidRPr="00AF6F34">
        <w:rPr>
          <w:rFonts w:ascii="Times New Roman" w:eastAsia="Times New Roman" w:hAnsi="Times New Roman" w:cs="Times New Roman"/>
          <w:color w:val="000000"/>
          <w:kern w:val="0"/>
          <w:sz w:val="24"/>
          <w:szCs w:val="24"/>
          <w:lang w:eastAsia="en-IN" w:bidi="hi-IN"/>
          <w14:ligatures w14:val="none"/>
        </w:rPr>
        <w:t xml:space="preserve">. </w:t>
      </w:r>
      <w:r w:rsidR="00731382" w:rsidRPr="00AF6F34">
        <w:rPr>
          <w:rFonts w:ascii="Times New Roman" w:eastAsia="Times New Roman" w:hAnsi="Times New Roman" w:cs="Times New Roman"/>
          <w:color w:val="000000"/>
          <w:kern w:val="0"/>
          <w:sz w:val="24"/>
          <w:szCs w:val="24"/>
          <w:vertAlign w:val="superscript"/>
          <w:lang w:eastAsia="en-IN" w:bidi="hi-IN"/>
          <w14:ligatures w14:val="none"/>
        </w:rPr>
        <w:t>(</w:t>
      </w:r>
      <w:r w:rsidR="00731382" w:rsidRPr="00AF6F34">
        <w:rPr>
          <w:rFonts w:ascii="Times New Roman" w:eastAsia="Times New Roman" w:hAnsi="Times New Roman" w:cs="Times New Roman"/>
          <w:color w:val="000000" w:themeColor="text1"/>
          <w:kern w:val="0"/>
          <w:sz w:val="24"/>
          <w:szCs w:val="24"/>
          <w:vertAlign w:val="superscript"/>
          <w:lang w:eastAsia="en-IN" w:bidi="hi-IN"/>
          <w14:ligatures w14:val="none"/>
        </w:rPr>
        <w:t>2,3)</w:t>
      </w:r>
    </w:p>
    <w:p w14:paraId="4C62465E" w14:textId="06FF6F60" w:rsidR="008B4123" w:rsidRPr="00AF6F34" w:rsidRDefault="005F3A13" w:rsidP="00AF6F34">
      <w:pPr>
        <w:shd w:val="clear" w:color="auto" w:fill="FFFFFF"/>
        <w:spacing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 In</w:t>
      </w:r>
      <w:r w:rsidR="008B4123"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2000</w:t>
      </w:r>
      <w:r w:rsidR="008B4123" w:rsidRPr="00AF6F34">
        <w:rPr>
          <w:rFonts w:ascii="Times New Roman" w:eastAsia="Times New Roman" w:hAnsi="Times New Roman" w:cs="Times New Roman"/>
          <w:color w:val="000000"/>
          <w:spacing w:val="4"/>
          <w:kern w:val="0"/>
          <w:sz w:val="24"/>
          <w:szCs w:val="24"/>
          <w:lang w:eastAsia="en-IN" w:bidi="hi-IN"/>
          <w14:ligatures w14:val="none"/>
        </w:rPr>
        <w:t>,</w:t>
      </w:r>
      <w:r w:rsidRPr="00AF6F34">
        <w:rPr>
          <w:rFonts w:ascii="Times New Roman" w:eastAsia="Times New Roman" w:hAnsi="Times New Roman" w:cs="Times New Roman"/>
          <w:color w:val="000000"/>
          <w:kern w:val="0"/>
          <w:sz w:val="24"/>
          <w:szCs w:val="24"/>
          <w:lang w:eastAsia="en-IN" w:bidi="hi-IN"/>
          <w14:ligatures w14:val="none"/>
        </w:rPr>
        <w:t xml:space="preserve"> CRISPR was found widespread in both bacteria and archaea</w:t>
      </w:r>
      <w:r w:rsidR="008B4123" w:rsidRPr="00AF6F34">
        <w:rPr>
          <w:rFonts w:ascii="Times New Roman" w:eastAsia="Times New Roman" w:hAnsi="Times New Roman" w:cs="Times New Roman"/>
          <w:color w:val="000000"/>
          <w:kern w:val="0"/>
          <w:sz w:val="24"/>
          <w:szCs w:val="24"/>
          <w:lang w:eastAsia="en-IN" w:bidi="hi-IN"/>
          <w14:ligatures w14:val="none"/>
        </w:rPr>
        <w:t>.</w:t>
      </w:r>
      <w:r w:rsidR="00731382" w:rsidRPr="00AF6F34">
        <w:rPr>
          <w:rFonts w:ascii="Times New Roman" w:eastAsia="Times New Roman" w:hAnsi="Times New Roman" w:cs="Times New Roman"/>
          <w:color w:val="000000"/>
          <w:kern w:val="0"/>
          <w:sz w:val="24"/>
          <w:szCs w:val="24"/>
          <w:lang w:eastAsia="en-IN" w:bidi="hi-IN"/>
          <w14:ligatures w14:val="none"/>
        </w:rPr>
        <w:t xml:space="preserve"> </w:t>
      </w:r>
      <w:r w:rsidR="00731382" w:rsidRPr="00AF6F34">
        <w:rPr>
          <w:rFonts w:ascii="Times New Roman" w:eastAsia="Times New Roman" w:hAnsi="Times New Roman" w:cs="Times New Roman"/>
          <w:color w:val="000000"/>
          <w:kern w:val="0"/>
          <w:sz w:val="24"/>
          <w:szCs w:val="24"/>
          <w:vertAlign w:val="superscript"/>
          <w:lang w:eastAsia="en-IN" w:bidi="hi-IN"/>
          <w14:ligatures w14:val="none"/>
        </w:rPr>
        <w:t>(4)</w:t>
      </w:r>
      <w:r w:rsidR="008B4123" w:rsidRPr="00AF6F34">
        <w:rPr>
          <w:rFonts w:ascii="Times New Roman" w:hAnsi="Times New Roman" w:cs="Times New Roman"/>
          <w:color w:val="000000"/>
          <w:spacing w:val="4"/>
          <w:sz w:val="24"/>
          <w:szCs w:val="24"/>
        </w:rPr>
        <w:t xml:space="preserve"> In </w:t>
      </w:r>
      <w:r w:rsidR="008B4123" w:rsidRPr="00AF6F34">
        <w:rPr>
          <w:rFonts w:ascii="Times New Roman" w:eastAsia="Times New Roman" w:hAnsi="Times New Roman" w:cs="Times New Roman"/>
          <w:color w:val="000000"/>
          <w:spacing w:val="4"/>
          <w:kern w:val="0"/>
          <w:sz w:val="24"/>
          <w:szCs w:val="24"/>
          <w:lang w:eastAsia="en-IN" w:bidi="hi-IN"/>
          <w14:ligatures w14:val="none"/>
        </w:rPr>
        <w:t>201</w:t>
      </w:r>
      <w:r w:rsidR="008B4123" w:rsidRPr="00AF6F34">
        <w:rPr>
          <w:rFonts w:ascii="Times New Roman" w:eastAsia="Times New Roman" w:hAnsi="Times New Roman" w:cs="Times New Roman"/>
          <w:color w:val="000000"/>
          <w:kern w:val="0"/>
          <w:sz w:val="24"/>
          <w:szCs w:val="24"/>
          <w:lang w:eastAsia="en-IN" w:bidi="hi-IN"/>
          <w14:ligatures w14:val="none"/>
        </w:rPr>
        <w:t>3</w:t>
      </w:r>
      <w:r w:rsidR="008B4123" w:rsidRPr="00AF6F34">
        <w:rPr>
          <w:rFonts w:ascii="Times New Roman" w:eastAsia="Times New Roman" w:hAnsi="Times New Roman" w:cs="Times New Roman"/>
          <w:color w:val="000000"/>
          <w:spacing w:val="4"/>
          <w:kern w:val="0"/>
          <w:sz w:val="24"/>
          <w:szCs w:val="24"/>
          <w:lang w:eastAsia="en-IN" w:bidi="hi-IN"/>
          <w14:ligatures w14:val="none"/>
        </w:rPr>
        <w:t xml:space="preserve">, </w:t>
      </w:r>
      <w:r w:rsidR="00E259C1" w:rsidRPr="00AF6F34">
        <w:rPr>
          <w:rFonts w:ascii="Times New Roman" w:eastAsia="Times New Roman" w:hAnsi="Times New Roman" w:cs="Times New Roman"/>
          <w:color w:val="000000"/>
          <w:spacing w:val="4"/>
          <w:kern w:val="0"/>
          <w:sz w:val="24"/>
          <w:szCs w:val="24"/>
          <w:lang w:eastAsia="en-IN" w:bidi="hi-IN"/>
          <w14:ligatures w14:val="none"/>
        </w:rPr>
        <w:t xml:space="preserve">the </w:t>
      </w:r>
      <w:r w:rsidR="00E259C1" w:rsidRPr="00AF6F34">
        <w:rPr>
          <w:rFonts w:ascii="Times New Roman" w:eastAsia="Times New Roman" w:hAnsi="Times New Roman" w:cs="Times New Roman"/>
          <w:color w:val="000000"/>
          <w:kern w:val="0"/>
          <w:sz w:val="24"/>
          <w:szCs w:val="24"/>
          <w:lang w:eastAsia="en-IN" w:bidi="hi-IN"/>
          <w14:ligatures w14:val="none"/>
        </w:rPr>
        <w:t>d</w:t>
      </w:r>
      <w:r w:rsidR="008B4123" w:rsidRPr="00AF6F34">
        <w:rPr>
          <w:rFonts w:ascii="Times New Roman" w:eastAsia="Times New Roman" w:hAnsi="Times New Roman" w:cs="Times New Roman"/>
          <w:color w:val="000000"/>
          <w:kern w:val="0"/>
          <w:sz w:val="24"/>
          <w:szCs w:val="24"/>
          <w:lang w:eastAsia="en-IN" w:bidi="hi-IN"/>
          <w14:ligatures w14:val="none"/>
        </w:rPr>
        <w:t>emonstration of Cas9 genome engineering for the first time in eukaryotic cell</w:t>
      </w:r>
      <w:r w:rsidR="003F7313" w:rsidRPr="00AF6F34">
        <w:rPr>
          <w:rFonts w:ascii="Times New Roman" w:eastAsia="Times New Roman" w:hAnsi="Times New Roman" w:cs="Times New Roman"/>
          <w:color w:val="000000"/>
          <w:kern w:val="0"/>
          <w:sz w:val="24"/>
          <w:szCs w:val="24"/>
          <w:lang w:eastAsia="en-IN" w:bidi="hi-IN"/>
          <w14:ligatures w14:val="none"/>
        </w:rPr>
        <w:t>s</w:t>
      </w:r>
      <w:r w:rsidR="008B4123" w:rsidRPr="00AF6F34">
        <w:rPr>
          <w:rFonts w:ascii="Times New Roman" w:eastAsia="Times New Roman" w:hAnsi="Times New Roman" w:cs="Times New Roman"/>
          <w:color w:val="000000"/>
          <w:kern w:val="0"/>
          <w:sz w:val="24"/>
          <w:szCs w:val="24"/>
          <w:lang w:eastAsia="en-IN" w:bidi="hi-IN"/>
          <w14:ligatures w14:val="none"/>
        </w:rPr>
        <w:t>.</w:t>
      </w:r>
      <w:r w:rsidR="00731382" w:rsidRPr="00AF6F34">
        <w:rPr>
          <w:rFonts w:ascii="Times New Roman" w:eastAsia="Times New Roman" w:hAnsi="Times New Roman" w:cs="Times New Roman"/>
          <w:color w:val="000000"/>
          <w:kern w:val="0"/>
          <w:sz w:val="24"/>
          <w:szCs w:val="24"/>
          <w:lang w:eastAsia="en-IN" w:bidi="hi-IN"/>
          <w14:ligatures w14:val="none"/>
        </w:rPr>
        <w:t xml:space="preserve"> </w:t>
      </w:r>
      <w:r w:rsidR="00731382" w:rsidRPr="00AF6F34">
        <w:rPr>
          <w:rFonts w:ascii="Times New Roman" w:eastAsia="Times New Roman" w:hAnsi="Times New Roman" w:cs="Times New Roman"/>
          <w:color w:val="000000"/>
          <w:kern w:val="0"/>
          <w:sz w:val="24"/>
          <w:szCs w:val="24"/>
          <w:vertAlign w:val="superscript"/>
          <w:lang w:eastAsia="en-IN" w:bidi="hi-IN"/>
          <w14:ligatures w14:val="none"/>
        </w:rPr>
        <w:t>(5,6)</w:t>
      </w:r>
      <w:r w:rsidR="008B4123" w:rsidRPr="00AF6F34">
        <w:rPr>
          <w:rFonts w:ascii="Times New Roman" w:hAnsi="Times New Roman" w:cs="Times New Roman"/>
          <w:color w:val="000000"/>
          <w:spacing w:val="4"/>
          <w:sz w:val="24"/>
          <w:szCs w:val="24"/>
        </w:rPr>
        <w:t xml:space="preserve"> In, </w:t>
      </w:r>
      <w:r w:rsidR="008B4123" w:rsidRPr="00AF6F34">
        <w:rPr>
          <w:rFonts w:ascii="Times New Roman" w:eastAsia="Times New Roman" w:hAnsi="Times New Roman" w:cs="Times New Roman"/>
          <w:color w:val="000000"/>
          <w:spacing w:val="4"/>
          <w:kern w:val="0"/>
          <w:sz w:val="24"/>
          <w:szCs w:val="24"/>
          <w:lang w:eastAsia="en-IN" w:bidi="hi-IN"/>
          <w14:ligatures w14:val="none"/>
        </w:rPr>
        <w:t>2018</w:t>
      </w:r>
      <w:r w:rsidR="008B4123" w:rsidRPr="00AF6F34">
        <w:rPr>
          <w:rFonts w:ascii="Times New Roman" w:eastAsia="Times New Roman" w:hAnsi="Times New Roman" w:cs="Times New Roman"/>
          <w:color w:val="000000"/>
          <w:kern w:val="0"/>
          <w:sz w:val="24"/>
          <w:szCs w:val="24"/>
          <w:lang w:eastAsia="en-IN" w:bidi="hi-IN"/>
          <w14:ligatures w14:val="none"/>
        </w:rPr>
        <w:t xml:space="preserve"> </w:t>
      </w:r>
      <w:r w:rsidR="007245EB" w:rsidRPr="00AF6F34">
        <w:rPr>
          <w:rFonts w:ascii="Times New Roman" w:eastAsia="Times New Roman" w:hAnsi="Times New Roman" w:cs="Times New Roman"/>
          <w:color w:val="000000"/>
          <w:kern w:val="0"/>
          <w:sz w:val="24"/>
          <w:szCs w:val="24"/>
          <w:lang w:eastAsia="en-IN" w:bidi="hi-IN"/>
          <w14:ligatures w14:val="none"/>
        </w:rPr>
        <w:t>a</w:t>
      </w:r>
      <w:r w:rsidR="008B4123" w:rsidRPr="00AF6F34">
        <w:rPr>
          <w:rFonts w:ascii="Times New Roman" w:eastAsia="Times New Roman" w:hAnsi="Times New Roman" w:cs="Times New Roman"/>
          <w:color w:val="000000"/>
          <w:kern w:val="0"/>
          <w:sz w:val="24"/>
          <w:szCs w:val="24"/>
          <w:lang w:eastAsia="en-IN" w:bidi="hi-IN"/>
          <w14:ligatures w14:val="none"/>
        </w:rPr>
        <w:t xml:space="preserve"> study was carried out showing</w:t>
      </w:r>
      <w:r w:rsidR="003F7313" w:rsidRPr="00AF6F34">
        <w:rPr>
          <w:rFonts w:ascii="Times New Roman" w:eastAsia="Times New Roman" w:hAnsi="Times New Roman" w:cs="Times New Roman"/>
          <w:color w:val="000000"/>
          <w:kern w:val="0"/>
          <w:sz w:val="24"/>
          <w:szCs w:val="24"/>
          <w:lang w:eastAsia="en-IN" w:bidi="hi-IN"/>
          <w14:ligatures w14:val="none"/>
        </w:rPr>
        <w:t xml:space="preserve"> the</w:t>
      </w:r>
      <w:r w:rsidR="008B4123" w:rsidRPr="00AF6F34">
        <w:rPr>
          <w:rFonts w:ascii="Times New Roman" w:eastAsia="Times New Roman" w:hAnsi="Times New Roman" w:cs="Times New Roman"/>
          <w:color w:val="000000"/>
          <w:kern w:val="0"/>
          <w:sz w:val="24"/>
          <w:szCs w:val="24"/>
          <w:lang w:eastAsia="en-IN" w:bidi="hi-IN"/>
          <w14:ligatures w14:val="none"/>
        </w:rPr>
        <w:t xml:space="preserve"> potential ability of CRISPR- Cas9 </w:t>
      </w:r>
      <w:r w:rsidR="003F7313" w:rsidRPr="00AF6F34">
        <w:rPr>
          <w:rFonts w:ascii="Times New Roman" w:eastAsia="Times New Roman" w:hAnsi="Times New Roman" w:cs="Times New Roman"/>
          <w:color w:val="000000"/>
          <w:kern w:val="0"/>
          <w:sz w:val="24"/>
          <w:szCs w:val="24"/>
          <w:lang w:eastAsia="en-IN" w:bidi="hi-IN"/>
          <w14:ligatures w14:val="none"/>
        </w:rPr>
        <w:t>S</w:t>
      </w:r>
      <w:r w:rsidR="008B4123" w:rsidRPr="00AF6F34">
        <w:rPr>
          <w:rFonts w:ascii="Times New Roman" w:eastAsia="Times New Roman" w:hAnsi="Times New Roman" w:cs="Times New Roman"/>
          <w:color w:val="000000"/>
          <w:kern w:val="0"/>
          <w:sz w:val="24"/>
          <w:szCs w:val="24"/>
          <w:lang w:eastAsia="en-IN" w:bidi="hi-IN"/>
          <w14:ligatures w14:val="none"/>
        </w:rPr>
        <w:t xml:space="preserve">ystem in </w:t>
      </w:r>
      <w:r w:rsidR="003F7313" w:rsidRPr="00AF6F34">
        <w:rPr>
          <w:rFonts w:ascii="Times New Roman" w:eastAsia="Times New Roman" w:hAnsi="Times New Roman" w:cs="Times New Roman"/>
          <w:color w:val="000000"/>
          <w:kern w:val="0"/>
          <w:sz w:val="24"/>
          <w:szCs w:val="24"/>
          <w:lang w:eastAsia="en-IN" w:bidi="hi-IN"/>
          <w14:ligatures w14:val="none"/>
        </w:rPr>
        <w:t xml:space="preserve">the </w:t>
      </w:r>
      <w:r w:rsidR="008B4123" w:rsidRPr="00AF6F34">
        <w:rPr>
          <w:rFonts w:ascii="Times New Roman" w:eastAsia="Times New Roman" w:hAnsi="Times New Roman" w:cs="Times New Roman"/>
          <w:color w:val="000000"/>
          <w:kern w:val="0"/>
          <w:sz w:val="24"/>
          <w:szCs w:val="24"/>
          <w:lang w:eastAsia="en-IN" w:bidi="hi-IN"/>
          <w14:ligatures w14:val="none"/>
        </w:rPr>
        <w:t>reduction of pro-tumorigenic behaviour in human OSCC.</w:t>
      </w:r>
      <w:r w:rsidR="007245EB" w:rsidRPr="00AF6F34">
        <w:rPr>
          <w:rFonts w:ascii="Times New Roman" w:eastAsia="Times New Roman" w:hAnsi="Times New Roman" w:cs="Times New Roman"/>
          <w:color w:val="000000"/>
          <w:kern w:val="0"/>
          <w:sz w:val="24"/>
          <w:szCs w:val="24"/>
          <w:lang w:eastAsia="en-IN" w:bidi="hi-IN"/>
          <w14:ligatures w14:val="none"/>
        </w:rPr>
        <w:t xml:space="preserve"> </w:t>
      </w:r>
      <w:r w:rsidR="007245EB" w:rsidRPr="00AF6F34">
        <w:rPr>
          <w:rFonts w:ascii="Times New Roman" w:eastAsia="Times New Roman" w:hAnsi="Times New Roman" w:cs="Times New Roman"/>
          <w:color w:val="000000"/>
          <w:kern w:val="0"/>
          <w:sz w:val="24"/>
          <w:szCs w:val="24"/>
          <w:vertAlign w:val="superscript"/>
          <w:lang w:eastAsia="en-IN" w:bidi="hi-IN"/>
          <w14:ligatures w14:val="none"/>
        </w:rPr>
        <w:t>(7)</w:t>
      </w:r>
    </w:p>
    <w:p w14:paraId="4F2BD3E8" w14:textId="713268A0" w:rsidR="008B4123" w:rsidRPr="00AF6F34" w:rsidRDefault="008B4123" w:rsidP="00AF6F34">
      <w:pPr>
        <w:shd w:val="clear" w:color="auto" w:fill="FFFFFF"/>
        <w:spacing w:after="0" w:line="480" w:lineRule="auto"/>
        <w:jc w:val="both"/>
        <w:rPr>
          <w:rFonts w:ascii="Times New Roman" w:eastAsia="Times New Roman" w:hAnsi="Times New Roman" w:cs="Times New Roman"/>
          <w:color w:val="000000"/>
          <w:kern w:val="0"/>
          <w:sz w:val="24"/>
          <w:szCs w:val="24"/>
          <w:lang w:eastAsia="en-IN" w:bidi="hi-IN"/>
          <w14:ligatures w14:val="none"/>
        </w:rPr>
      </w:pPr>
    </w:p>
    <w:p w14:paraId="7DF8348B" w14:textId="0C01172A"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lastRenderedPageBreak/>
        <w:t>2.2 CRISPR</w:t>
      </w:r>
      <w:r w:rsidR="00383928" w:rsidRPr="00AF6F34">
        <w:rPr>
          <w:rFonts w:ascii="Times New Roman" w:hAnsi="Times New Roman" w:cs="Times New Roman"/>
          <w:b/>
          <w:bCs/>
          <w:sz w:val="24"/>
          <w:szCs w:val="24"/>
        </w:rPr>
        <w:t>-</w:t>
      </w:r>
      <w:r w:rsidRPr="00AF6F34">
        <w:rPr>
          <w:rFonts w:ascii="Times New Roman" w:hAnsi="Times New Roman" w:cs="Times New Roman"/>
          <w:b/>
          <w:bCs/>
          <w:sz w:val="24"/>
          <w:szCs w:val="24"/>
        </w:rPr>
        <w:t>C</w:t>
      </w:r>
      <w:r w:rsidR="00383928" w:rsidRPr="00AF6F34">
        <w:rPr>
          <w:rFonts w:ascii="Times New Roman" w:hAnsi="Times New Roman" w:cs="Times New Roman"/>
          <w:b/>
          <w:bCs/>
          <w:sz w:val="24"/>
          <w:szCs w:val="24"/>
        </w:rPr>
        <w:t>as system</w:t>
      </w:r>
      <w:r w:rsidRPr="00AF6F34">
        <w:rPr>
          <w:rFonts w:ascii="Times New Roman" w:hAnsi="Times New Roman" w:cs="Times New Roman"/>
          <w:b/>
          <w:bCs/>
          <w:sz w:val="24"/>
          <w:szCs w:val="24"/>
        </w:rPr>
        <w:t xml:space="preserve"> Mechanisms</w:t>
      </w:r>
    </w:p>
    <w:p w14:paraId="18A5A1A8" w14:textId="5ECC4466" w:rsidR="005F3A13" w:rsidRPr="00AF6F34" w:rsidRDefault="00383928" w:rsidP="00AF6F34">
      <w:pPr>
        <w:spacing w:line="480" w:lineRule="auto"/>
        <w:jc w:val="both"/>
        <w:rPr>
          <w:rFonts w:ascii="Times New Roman" w:hAnsi="Times New Roman" w:cs="Times New Roman"/>
          <w:sz w:val="24"/>
          <w:szCs w:val="24"/>
        </w:rPr>
      </w:pPr>
      <w:r w:rsidRPr="00AF6F34">
        <w:rPr>
          <w:rFonts w:ascii="Times New Roman" w:hAnsi="Times New Roman" w:cs="Times New Roman"/>
          <w:color w:val="000000" w:themeColor="text1"/>
          <w:sz w:val="24"/>
          <w:szCs w:val="24"/>
        </w:rPr>
        <w:t xml:space="preserve">Prokaryotes have an adaptive immunity system called the CRISPR-Cas system that enables them to fight against genetic invaders like bacteriophages and plasmids. Since this </w:t>
      </w:r>
      <w:proofErr w:type="spellStart"/>
      <w:r w:rsidRPr="00AF6F34">
        <w:rPr>
          <w:rFonts w:ascii="Times New Roman" w:hAnsi="Times New Roman" w:cs="Times New Roman"/>
          <w:color w:val="000000" w:themeColor="text1"/>
          <w:sz w:val="24"/>
          <w:szCs w:val="24"/>
        </w:rPr>
        <w:t>defen</w:t>
      </w:r>
      <w:r w:rsidR="003F7313" w:rsidRPr="00AF6F34">
        <w:rPr>
          <w:rFonts w:ascii="Times New Roman" w:hAnsi="Times New Roman" w:cs="Times New Roman"/>
          <w:color w:val="000000" w:themeColor="text1"/>
          <w:sz w:val="24"/>
          <w:szCs w:val="24"/>
        </w:rPr>
        <w:t>s</w:t>
      </w:r>
      <w:r w:rsidRPr="00AF6F34">
        <w:rPr>
          <w:rFonts w:ascii="Times New Roman" w:hAnsi="Times New Roman" w:cs="Times New Roman"/>
          <w:color w:val="000000" w:themeColor="text1"/>
          <w:sz w:val="24"/>
          <w:szCs w:val="24"/>
        </w:rPr>
        <w:t>e</w:t>
      </w:r>
      <w:proofErr w:type="spellEnd"/>
      <w:r w:rsidRPr="00AF6F34">
        <w:rPr>
          <w:rFonts w:ascii="Times New Roman" w:hAnsi="Times New Roman" w:cs="Times New Roman"/>
          <w:color w:val="000000" w:themeColor="text1"/>
          <w:sz w:val="24"/>
          <w:szCs w:val="24"/>
        </w:rPr>
        <w:t xml:space="preserve"> system may specifically target DNA sequences that are guided by single guide RNAs (sgRNAs), it has been repurposed for genome editing applications.</w:t>
      </w:r>
      <w:r w:rsidR="003F7313" w:rsidRPr="00AF6F34">
        <w:rPr>
          <w:rFonts w:ascii="Times New Roman" w:hAnsi="Times New Roman" w:cs="Times New Roman"/>
          <w:color w:val="000000" w:themeColor="text1"/>
          <w:sz w:val="24"/>
          <w:szCs w:val="24"/>
        </w:rPr>
        <w:t xml:space="preserve"> </w:t>
      </w:r>
      <w:r w:rsidRPr="00AF6F34">
        <w:rPr>
          <w:rFonts w:ascii="Times New Roman" w:hAnsi="Times New Roman" w:cs="Times New Roman"/>
          <w:color w:val="000000" w:themeColor="text1"/>
          <w:sz w:val="24"/>
          <w:szCs w:val="24"/>
        </w:rPr>
        <w:t xml:space="preserve">The </w:t>
      </w:r>
      <w:r w:rsidRPr="00AF6F34">
        <w:rPr>
          <w:rFonts w:ascii="Times New Roman" w:hAnsi="Times New Roman" w:cs="Times New Roman"/>
          <w:sz w:val="24"/>
          <w:szCs w:val="24"/>
        </w:rPr>
        <w:t xml:space="preserve">CRISPR-Cas9 process is activated as part of a bacteria's natural immune response to a virus. When a virus infects bacteria, a little portion of the virus' DNA is inserted into the bacterial genome's CRISPR locus as spacers. As a result, the bacteria acquire a virus-specific adaptive immunity. Pre-rRNA and </w:t>
      </w:r>
      <w:proofErr w:type="spellStart"/>
      <w:r w:rsidRPr="00AF6F34">
        <w:rPr>
          <w:rFonts w:ascii="Times New Roman" w:hAnsi="Times New Roman" w:cs="Times New Roman"/>
          <w:sz w:val="24"/>
          <w:szCs w:val="24"/>
        </w:rPr>
        <w:t>tracrRNA</w:t>
      </w:r>
      <w:proofErr w:type="spellEnd"/>
      <w:r w:rsidRPr="00AF6F34">
        <w:rPr>
          <w:rFonts w:ascii="Times New Roman" w:hAnsi="Times New Roman" w:cs="Times New Roman"/>
          <w:sz w:val="24"/>
          <w:szCs w:val="24"/>
        </w:rPr>
        <w:t xml:space="preserve"> are created when the CRISPR locus is activated by subsequent infection with a virus that is identical. They aid in the gRNA (guide RNA) synthesis process. Using Cas9, the guide RNAs (gRNAs) cleave the complementary portions of the invading virus genome.</w:t>
      </w:r>
    </w:p>
    <w:p w14:paraId="25376A19" w14:textId="77777777"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2.3 Types of CRISPR Systems</w:t>
      </w:r>
    </w:p>
    <w:p w14:paraId="59EE002C" w14:textId="25067195"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Different CRISPR systems and their unique applications in genome editing.</w:t>
      </w:r>
    </w:p>
    <w:p w14:paraId="413D7D04" w14:textId="28A8D88C" w:rsidR="009D1953" w:rsidRPr="00AF6F34" w:rsidRDefault="009D1953"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A summary of different CRISPR systems and their potential applications in genome editing and other scientific fields.</w:t>
      </w:r>
    </w:p>
    <w:p w14:paraId="4FFBD6A6" w14:textId="3F6679E6" w:rsidR="009D1953" w:rsidRPr="00AF6F34" w:rsidRDefault="009D195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1. CRISPR-Cas9 System</w:t>
      </w:r>
    </w:p>
    <w:p w14:paraId="3BBA86F8" w14:textId="6E27849B" w:rsidR="00DC0587" w:rsidRPr="00AF6F34" w:rsidRDefault="00DC0587"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The protein Cas9 is the basis of a more straightforward CRISPR system from Streptococcus pyogenes. The trans-activating CRISPR RNA (</w:t>
      </w:r>
      <w:proofErr w:type="spellStart"/>
      <w:r w:rsidRPr="00AF6F34">
        <w:rPr>
          <w:rFonts w:ascii="Times New Roman" w:hAnsi="Times New Roman" w:cs="Times New Roman"/>
          <w:sz w:val="24"/>
          <w:szCs w:val="24"/>
        </w:rPr>
        <w:t>tracrRNA</w:t>
      </w:r>
      <w:proofErr w:type="spellEnd"/>
      <w:r w:rsidRPr="00AF6F34">
        <w:rPr>
          <w:rFonts w:ascii="Times New Roman" w:hAnsi="Times New Roman" w:cs="Times New Roman"/>
          <w:sz w:val="24"/>
          <w:szCs w:val="24"/>
        </w:rPr>
        <w:t xml:space="preserve">) and crRNA are two tiny molecules that make up the four-part Cas9 endonuclease </w:t>
      </w:r>
      <w:proofErr w:type="spellStart"/>
      <w:proofErr w:type="gramStart"/>
      <w:r w:rsidRPr="00AF6F34">
        <w:rPr>
          <w:rFonts w:ascii="Times New Roman" w:hAnsi="Times New Roman" w:cs="Times New Roman"/>
          <w:sz w:val="24"/>
          <w:szCs w:val="24"/>
        </w:rPr>
        <w:t>system.The</w:t>
      </w:r>
      <w:proofErr w:type="spellEnd"/>
      <w:proofErr w:type="gramEnd"/>
      <w:r w:rsidRPr="00AF6F34">
        <w:rPr>
          <w:rFonts w:ascii="Times New Roman" w:hAnsi="Times New Roman" w:cs="Times New Roman"/>
          <w:sz w:val="24"/>
          <w:szCs w:val="24"/>
        </w:rPr>
        <w:t xml:space="preserve"> CRISPR-Cas9 technology was first introduced in a 2015 publication by Chinese researchers P. Liang and Y. Xu, who demonstrated its ability to effectively edit genes in human tri</w:t>
      </w:r>
      <w:r w:rsidR="00E259C1" w:rsidRPr="00AF6F34">
        <w:rPr>
          <w:rFonts w:ascii="Times New Roman" w:hAnsi="Times New Roman" w:cs="Times New Roman"/>
          <w:sz w:val="24"/>
          <w:szCs w:val="24"/>
        </w:rPr>
        <w:t>-</w:t>
      </w:r>
      <w:r w:rsidRPr="00AF6F34">
        <w:rPr>
          <w:rFonts w:ascii="Times New Roman" w:hAnsi="Times New Roman" w:cs="Times New Roman"/>
          <w:sz w:val="24"/>
          <w:szCs w:val="24"/>
        </w:rPr>
        <w:t>pronuclear zygotes.</w:t>
      </w:r>
    </w:p>
    <w:p w14:paraId="22F472D3" w14:textId="5AE5C4C4" w:rsidR="009D1953" w:rsidRPr="00AF6F34" w:rsidRDefault="009D195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2. CRISPR-Cas12 (Cas12a) System</w:t>
      </w:r>
    </w:p>
    <w:p w14:paraId="2FF8EDBA" w14:textId="77777777" w:rsidR="00DC0587" w:rsidRPr="00AF6F34" w:rsidRDefault="00DC0587"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lastRenderedPageBreak/>
        <w:t>In comparison to Cas9, Cas12a caused a "staggered" cut in double-stranded DNA rather than Cas9's "blunt" cut, relied on a "T rich" PAM (offering an alternate targeting site to Cas9), and simply needed a CRISPR RNA (crRNA) for successful targeting. In contrast, Cas9 needs both a transactivating crRNA (</w:t>
      </w:r>
      <w:proofErr w:type="spellStart"/>
      <w:r w:rsidRPr="00AF6F34">
        <w:rPr>
          <w:rFonts w:ascii="Times New Roman" w:hAnsi="Times New Roman" w:cs="Times New Roman"/>
          <w:sz w:val="24"/>
          <w:szCs w:val="24"/>
        </w:rPr>
        <w:t>tracrRNA</w:t>
      </w:r>
      <w:proofErr w:type="spellEnd"/>
      <w:r w:rsidRPr="00AF6F34">
        <w:rPr>
          <w:rFonts w:ascii="Times New Roman" w:hAnsi="Times New Roman" w:cs="Times New Roman"/>
          <w:sz w:val="24"/>
          <w:szCs w:val="24"/>
        </w:rPr>
        <w:t xml:space="preserve">) and a </w:t>
      </w:r>
      <w:proofErr w:type="spellStart"/>
      <w:r w:rsidRPr="00AF6F34">
        <w:rPr>
          <w:rFonts w:ascii="Times New Roman" w:hAnsi="Times New Roman" w:cs="Times New Roman"/>
          <w:sz w:val="24"/>
          <w:szCs w:val="24"/>
        </w:rPr>
        <w:t>crRNA.After</w:t>
      </w:r>
      <w:proofErr w:type="spellEnd"/>
      <w:r w:rsidRPr="00AF6F34">
        <w:rPr>
          <w:rFonts w:ascii="Times New Roman" w:hAnsi="Times New Roman" w:cs="Times New Roman"/>
          <w:sz w:val="24"/>
          <w:szCs w:val="24"/>
        </w:rPr>
        <w:t xml:space="preserve"> cleaving its target, Cas12a stays linked to the target and cleaves other ssDNA molecules without discrimination. This is a distinguishing characteristic of Cas12a.This characteristic is known as "trans-cleavage" or "collateral cleavage" activity.</w:t>
      </w:r>
    </w:p>
    <w:p w14:paraId="08016155" w14:textId="61BDB370" w:rsidR="009D1953" w:rsidRPr="00AF6F34" w:rsidRDefault="009D195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3. CRISPR-Cas13 System</w:t>
      </w:r>
    </w:p>
    <w:p w14:paraId="0DC22AD2" w14:textId="5036D5CB" w:rsidR="00CA7713" w:rsidRPr="00AF6F34" w:rsidRDefault="00CA7713" w:rsidP="00AF6F34">
      <w:pPr>
        <w:spacing w:line="480" w:lineRule="auto"/>
        <w:jc w:val="both"/>
        <w:rPr>
          <w:rFonts w:ascii="Times New Roman" w:hAnsi="Times New Roman" w:cs="Times New Roman"/>
          <w:sz w:val="24"/>
          <w:szCs w:val="24"/>
        </w:rPr>
      </w:pPr>
      <w:proofErr w:type="spellStart"/>
      <w:r w:rsidRPr="00AF6F34">
        <w:rPr>
          <w:rFonts w:ascii="Times New Roman" w:hAnsi="Times New Roman" w:cs="Times New Roman"/>
          <w:sz w:val="24"/>
          <w:szCs w:val="24"/>
        </w:rPr>
        <w:t>Leptotrichia</w:t>
      </w:r>
      <w:proofErr w:type="spellEnd"/>
      <w:r w:rsidRPr="00AF6F34">
        <w:rPr>
          <w:rFonts w:ascii="Times New Roman" w:hAnsi="Times New Roman" w:cs="Times New Roman"/>
          <w:sz w:val="24"/>
          <w:szCs w:val="24"/>
        </w:rPr>
        <w:t xml:space="preserve"> </w:t>
      </w:r>
      <w:proofErr w:type="spellStart"/>
      <w:r w:rsidRPr="00AF6F34">
        <w:rPr>
          <w:rFonts w:ascii="Times New Roman" w:hAnsi="Times New Roman" w:cs="Times New Roman"/>
          <w:sz w:val="24"/>
          <w:szCs w:val="24"/>
        </w:rPr>
        <w:t>shahii's</w:t>
      </w:r>
      <w:proofErr w:type="spellEnd"/>
      <w:r w:rsidRPr="00AF6F34">
        <w:rPr>
          <w:rFonts w:ascii="Times New Roman" w:hAnsi="Times New Roman" w:cs="Times New Roman"/>
          <w:sz w:val="24"/>
          <w:szCs w:val="24"/>
        </w:rPr>
        <w:t xml:space="preserve"> nuclease Cas13a, originally known as C2c2, was characterised in 2016. Cas13 is an RNA-guided RNA endonuclease, which means it can only cut single-stranded RNA and not DNA. Cas13 attaches to and cleaves a </w:t>
      </w:r>
      <w:proofErr w:type="spellStart"/>
      <w:r w:rsidRPr="00AF6F34">
        <w:rPr>
          <w:rFonts w:ascii="Times New Roman" w:hAnsi="Times New Roman" w:cs="Times New Roman"/>
          <w:sz w:val="24"/>
          <w:szCs w:val="24"/>
        </w:rPr>
        <w:t>ssRNA</w:t>
      </w:r>
      <w:proofErr w:type="spellEnd"/>
      <w:r w:rsidRPr="00AF6F34">
        <w:rPr>
          <w:rFonts w:ascii="Times New Roman" w:hAnsi="Times New Roman" w:cs="Times New Roman"/>
          <w:sz w:val="24"/>
          <w:szCs w:val="24"/>
        </w:rPr>
        <w:t xml:space="preserve"> target after being directed there by its crRNA. Similar to Cas12a, the Cas13 stays linked to the target before indiscriminately cleaving other </w:t>
      </w:r>
      <w:proofErr w:type="spellStart"/>
      <w:r w:rsidRPr="00AF6F34">
        <w:rPr>
          <w:rFonts w:ascii="Times New Roman" w:hAnsi="Times New Roman" w:cs="Times New Roman"/>
          <w:sz w:val="24"/>
          <w:szCs w:val="24"/>
        </w:rPr>
        <w:t>ssRNA</w:t>
      </w:r>
      <w:proofErr w:type="spellEnd"/>
      <w:r w:rsidRPr="00AF6F34">
        <w:rPr>
          <w:rFonts w:ascii="Times New Roman" w:hAnsi="Times New Roman" w:cs="Times New Roman"/>
          <w:sz w:val="24"/>
          <w:szCs w:val="24"/>
        </w:rPr>
        <w:t xml:space="preserve"> molecules.</w:t>
      </w:r>
      <w:r w:rsidR="008F2B28" w:rsidRPr="00AF6F34">
        <w:rPr>
          <w:rFonts w:ascii="Times New Roman" w:hAnsi="Times New Roman" w:cs="Times New Roman"/>
          <w:sz w:val="24"/>
          <w:szCs w:val="24"/>
        </w:rPr>
        <w:t xml:space="preserve"> </w:t>
      </w:r>
      <w:r w:rsidR="007245EB" w:rsidRPr="00AF6F34">
        <w:rPr>
          <w:rFonts w:ascii="Times New Roman" w:hAnsi="Times New Roman" w:cs="Times New Roman"/>
          <w:sz w:val="24"/>
          <w:szCs w:val="24"/>
          <w:vertAlign w:val="superscript"/>
        </w:rPr>
        <w:t>(</w:t>
      </w:r>
      <w:r w:rsidR="008F2B28" w:rsidRPr="00AF6F34">
        <w:rPr>
          <w:rFonts w:ascii="Times New Roman" w:hAnsi="Times New Roman" w:cs="Times New Roman"/>
          <w:sz w:val="24"/>
          <w:szCs w:val="24"/>
          <w:vertAlign w:val="superscript"/>
        </w:rPr>
        <w:t>8)</w:t>
      </w:r>
    </w:p>
    <w:p w14:paraId="258A4135" w14:textId="77777777" w:rsidR="005F3A13" w:rsidRPr="00AF6F34" w:rsidRDefault="005F3A13" w:rsidP="00AF6F34">
      <w:pPr>
        <w:spacing w:line="480" w:lineRule="auto"/>
        <w:jc w:val="both"/>
        <w:rPr>
          <w:rFonts w:ascii="Times New Roman" w:hAnsi="Times New Roman" w:cs="Times New Roman"/>
          <w:b/>
          <w:bCs/>
          <w:sz w:val="24"/>
          <w:szCs w:val="24"/>
        </w:rPr>
      </w:pPr>
    </w:p>
    <w:p w14:paraId="0DC0E6A4" w14:textId="1BCB78E1"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3. Applications in Bacterial Pathogens</w:t>
      </w:r>
    </w:p>
    <w:p w14:paraId="3C5CE3E4" w14:textId="2F4DCD27"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 xml:space="preserve">3.1 Dental </w:t>
      </w:r>
      <w:r w:rsidR="00CA7713" w:rsidRPr="00AF6F34">
        <w:rPr>
          <w:rFonts w:ascii="Times New Roman" w:hAnsi="Times New Roman" w:cs="Times New Roman"/>
          <w:b/>
          <w:bCs/>
          <w:sz w:val="24"/>
          <w:szCs w:val="24"/>
        </w:rPr>
        <w:t>Plaque</w:t>
      </w:r>
      <w:r w:rsidRPr="00AF6F34">
        <w:rPr>
          <w:rFonts w:ascii="Times New Roman" w:hAnsi="Times New Roman" w:cs="Times New Roman"/>
          <w:b/>
          <w:bCs/>
          <w:sz w:val="24"/>
          <w:szCs w:val="24"/>
        </w:rPr>
        <w:t>:</w:t>
      </w:r>
    </w:p>
    <w:p w14:paraId="7B2670B0" w14:textId="77777777" w:rsidR="00CA7713" w:rsidRPr="00AF6F34" w:rsidRDefault="00CA7713"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The Function of Streptococcus Mutans in Dental Plaque</w:t>
      </w:r>
    </w:p>
    <w:p w14:paraId="74FBA64F" w14:textId="7EF67821" w:rsidR="00CA7713" w:rsidRPr="00AF6F34" w:rsidRDefault="00CA7713"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t xml:space="preserve"> Glucosyltransferases (</w:t>
      </w:r>
      <w:proofErr w:type="spellStart"/>
      <w:r w:rsidRPr="00AF6F34">
        <w:rPr>
          <w:rFonts w:ascii="Times New Roman" w:hAnsi="Times New Roman" w:cs="Times New Roman"/>
          <w:sz w:val="24"/>
          <w:szCs w:val="24"/>
        </w:rPr>
        <w:t>Gtfs</w:t>
      </w:r>
      <w:proofErr w:type="spellEnd"/>
      <w:r w:rsidRPr="00AF6F34">
        <w:rPr>
          <w:rFonts w:ascii="Times New Roman" w:hAnsi="Times New Roman" w:cs="Times New Roman"/>
          <w:sz w:val="24"/>
          <w:szCs w:val="24"/>
        </w:rPr>
        <w:t xml:space="preserve">), a key component of streptococcus mutans' pathogenicity, use sucrose to create extracellular polysaccharides (EPS), which result in the development of dental plaque biofilm. The first phase in the process of dental plaque formation is biofilm formation. Self-targeting CRISPR arrays with spacer sequences identifying with </w:t>
      </w:r>
      <w:proofErr w:type="spellStart"/>
      <w:r w:rsidRPr="00AF6F34">
        <w:rPr>
          <w:rFonts w:ascii="Times New Roman" w:hAnsi="Times New Roman" w:cs="Times New Roman"/>
          <w:sz w:val="24"/>
          <w:szCs w:val="24"/>
        </w:rPr>
        <w:t>gtfB</w:t>
      </w:r>
      <w:proofErr w:type="spellEnd"/>
      <w:r w:rsidRPr="00AF6F34">
        <w:rPr>
          <w:rFonts w:ascii="Times New Roman" w:hAnsi="Times New Roman" w:cs="Times New Roman"/>
          <w:sz w:val="24"/>
          <w:szCs w:val="24"/>
        </w:rPr>
        <w:t xml:space="preserve"> were created and cloned onto plasmids in a work by Gong T et al. To obtain the necessary mutations, this plasmid </w:t>
      </w:r>
      <w:r w:rsidRPr="00AF6F34">
        <w:rPr>
          <w:rFonts w:ascii="Times New Roman" w:hAnsi="Times New Roman" w:cs="Times New Roman"/>
          <w:sz w:val="24"/>
          <w:szCs w:val="24"/>
        </w:rPr>
        <w:lastRenderedPageBreak/>
        <w:t xml:space="preserve">was converted into UA159 (self-targeting). This led to a significant decrease in the production of EPS and subsequently, the breakdown of biofilm </w:t>
      </w:r>
      <w:proofErr w:type="gramStart"/>
      <w:r w:rsidRPr="00AF6F34">
        <w:rPr>
          <w:rFonts w:ascii="Times New Roman" w:hAnsi="Times New Roman" w:cs="Times New Roman"/>
          <w:sz w:val="24"/>
          <w:szCs w:val="24"/>
        </w:rPr>
        <w:t>formation.</w:t>
      </w:r>
      <w:r w:rsidR="008F2B28" w:rsidRPr="00AF6F34">
        <w:rPr>
          <w:rFonts w:ascii="Times New Roman" w:hAnsi="Times New Roman" w:cs="Times New Roman"/>
          <w:sz w:val="24"/>
          <w:szCs w:val="24"/>
          <w:vertAlign w:val="superscript"/>
        </w:rPr>
        <w:t>(</w:t>
      </w:r>
      <w:proofErr w:type="gramEnd"/>
      <w:r w:rsidR="008F2B28" w:rsidRPr="00AF6F34">
        <w:rPr>
          <w:rFonts w:ascii="Times New Roman" w:hAnsi="Times New Roman" w:cs="Times New Roman"/>
          <w:sz w:val="24"/>
          <w:szCs w:val="24"/>
          <w:vertAlign w:val="superscript"/>
        </w:rPr>
        <w:t>9)</w:t>
      </w:r>
    </w:p>
    <w:p w14:paraId="656ECC74" w14:textId="4087EB9F" w:rsidR="00097BFF" w:rsidRPr="00AF6F34" w:rsidRDefault="00097BFF"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3.2 Dental Caries: An oral health concern</w:t>
      </w:r>
    </w:p>
    <w:p w14:paraId="1BA9F15F" w14:textId="618873A2" w:rsidR="00097BFF" w:rsidRPr="00AF6F34" w:rsidRDefault="00097BFF"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The primary aetiological agent of human dental caries is streptococcus mutans. In the oral cavity, there is already a normal bacterial flora, but when this flora multiplies, disease might start to develop. Therefore, we should be aware of how to control bacterial composition to maintain a dynamic, healthy equilibrium in the oral ecology. Demineralization of the tooth surface and the eventual emergence of dental caries are caused by the dysbiosis of the biofilm, which is accompanied by changes in the bacterial composition and particularly accumulation of S. mutans. Although various antimicrobial tactics, including antibiotics, antimicrobial peptides (such as C16G2, which specifically targets S. mutans in the oral microbiome</w:t>
      </w:r>
      <w:proofErr w:type="gramStart"/>
      <w:r w:rsidRPr="00AF6F34">
        <w:rPr>
          <w:rFonts w:ascii="Times New Roman" w:hAnsi="Times New Roman" w:cs="Times New Roman"/>
          <w:sz w:val="24"/>
          <w:szCs w:val="24"/>
        </w:rPr>
        <w:t>) ,</w:t>
      </w:r>
      <w:proofErr w:type="gramEnd"/>
      <w:r w:rsidRPr="00AF6F34">
        <w:rPr>
          <w:rFonts w:ascii="Times New Roman" w:hAnsi="Times New Roman" w:cs="Times New Roman"/>
          <w:sz w:val="24"/>
          <w:szCs w:val="24"/>
        </w:rPr>
        <w:t xml:space="preserve"> and lytic bacteriophages, could provide partial solutions, a precise and programmable method that can distinguish between closely related microorganisms and that allows for fine control over the makeup of a microbial population is still lacking. Researchers have created antimicrobials with a predetermined range of activity using RNA-guided nucleases (RGNs) CRISPR/Cas technology. RGNs also allow for the selective knockdown of specific strains using genetic signatures, which allows for the manipulation of complicated bacterial populations.</w:t>
      </w:r>
      <w:r w:rsidR="008F2B28" w:rsidRPr="00AF6F34">
        <w:rPr>
          <w:rFonts w:ascii="Times New Roman" w:hAnsi="Times New Roman" w:cs="Times New Roman"/>
          <w:sz w:val="24"/>
          <w:szCs w:val="24"/>
        </w:rPr>
        <w:t xml:space="preserve"> </w:t>
      </w:r>
      <w:r w:rsidR="008F2B28" w:rsidRPr="00AF6F34">
        <w:rPr>
          <w:rFonts w:ascii="Times New Roman" w:hAnsi="Times New Roman" w:cs="Times New Roman"/>
          <w:sz w:val="24"/>
          <w:szCs w:val="24"/>
          <w:vertAlign w:val="superscript"/>
        </w:rPr>
        <w:t>(9,10)</w:t>
      </w:r>
    </w:p>
    <w:p w14:paraId="5AFD7430" w14:textId="0535ACF6"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3.</w:t>
      </w:r>
      <w:r w:rsidR="00097BFF" w:rsidRPr="00AF6F34">
        <w:rPr>
          <w:rFonts w:ascii="Times New Roman" w:hAnsi="Times New Roman" w:cs="Times New Roman"/>
          <w:b/>
          <w:bCs/>
          <w:sz w:val="24"/>
          <w:szCs w:val="24"/>
        </w:rPr>
        <w:t>3</w:t>
      </w:r>
      <w:r w:rsidRPr="00AF6F34">
        <w:rPr>
          <w:rFonts w:ascii="Times New Roman" w:hAnsi="Times New Roman" w:cs="Times New Roman"/>
          <w:b/>
          <w:bCs/>
          <w:sz w:val="24"/>
          <w:szCs w:val="24"/>
        </w:rPr>
        <w:t xml:space="preserve"> Periodontal Diseases: The Role of CRISPR</w:t>
      </w:r>
    </w:p>
    <w:p w14:paraId="5A7F2D31" w14:textId="581254B3" w:rsidR="005F3A13" w:rsidRPr="00AF6F34" w:rsidRDefault="00097BFF"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The main pathogen causing microbial dysbiosis has been identified as </w:t>
      </w:r>
      <w:proofErr w:type="spellStart"/>
      <w:r w:rsidRPr="00AF6F34">
        <w:rPr>
          <w:rFonts w:ascii="Times New Roman" w:hAnsi="Times New Roman" w:cs="Times New Roman"/>
          <w:sz w:val="24"/>
          <w:szCs w:val="24"/>
        </w:rPr>
        <w:t>Porphyromonas</w:t>
      </w:r>
      <w:proofErr w:type="spellEnd"/>
      <w:r w:rsidRPr="00AF6F34">
        <w:rPr>
          <w:rFonts w:ascii="Times New Roman" w:hAnsi="Times New Roman" w:cs="Times New Roman"/>
          <w:sz w:val="24"/>
          <w:szCs w:val="24"/>
        </w:rPr>
        <w:t xml:space="preserve"> </w:t>
      </w:r>
      <w:proofErr w:type="spellStart"/>
      <w:r w:rsidRPr="00AF6F34">
        <w:rPr>
          <w:rFonts w:ascii="Times New Roman" w:hAnsi="Times New Roman" w:cs="Times New Roman"/>
          <w:sz w:val="24"/>
          <w:szCs w:val="24"/>
        </w:rPr>
        <w:t>gingivalis</w:t>
      </w:r>
      <w:proofErr w:type="spellEnd"/>
      <w:r w:rsidRPr="00AF6F34">
        <w:rPr>
          <w:rFonts w:ascii="Times New Roman" w:hAnsi="Times New Roman" w:cs="Times New Roman"/>
          <w:sz w:val="24"/>
          <w:szCs w:val="24"/>
        </w:rPr>
        <w:t xml:space="preserve">, a Gram-negative anaerobic rod. Nearly 95% of P. </w:t>
      </w:r>
      <w:proofErr w:type="spellStart"/>
      <w:r w:rsidRPr="00AF6F34">
        <w:rPr>
          <w:rFonts w:ascii="Times New Roman" w:hAnsi="Times New Roman" w:cs="Times New Roman"/>
          <w:sz w:val="24"/>
          <w:szCs w:val="24"/>
        </w:rPr>
        <w:t>gingivalis</w:t>
      </w:r>
      <w:proofErr w:type="spellEnd"/>
      <w:r w:rsidRPr="00AF6F34">
        <w:rPr>
          <w:rFonts w:ascii="Times New Roman" w:hAnsi="Times New Roman" w:cs="Times New Roman"/>
          <w:sz w:val="24"/>
          <w:szCs w:val="24"/>
        </w:rPr>
        <w:t xml:space="preserve"> clinical strains have been discovered to contain CRISPR arrays. In the periodontal pocket, where bacteriophages are prevalent and may even outnumber bacteria, it's probable that this genetic immune system of bacteria helps to regulate the microbiome of "chronic" periodontitis. Therefore, CRISPR </w:t>
      </w:r>
      <w:r w:rsidRPr="00AF6F34">
        <w:rPr>
          <w:rFonts w:ascii="Times New Roman" w:hAnsi="Times New Roman" w:cs="Times New Roman"/>
          <w:sz w:val="24"/>
          <w:szCs w:val="24"/>
        </w:rPr>
        <w:lastRenderedPageBreak/>
        <w:t>technology can be a tremendous asset and a potential tool for dental clinics to assist avoid the development of dental plaque and ultimately to prevent periodontitis.</w:t>
      </w:r>
      <w:r w:rsidR="008F2B28" w:rsidRPr="00AF6F34">
        <w:rPr>
          <w:rFonts w:ascii="Times New Roman" w:hAnsi="Times New Roman" w:cs="Times New Roman"/>
          <w:sz w:val="24"/>
          <w:szCs w:val="24"/>
        </w:rPr>
        <w:t xml:space="preserve"> </w:t>
      </w:r>
      <w:r w:rsidR="008F2B28" w:rsidRPr="00AF6F34">
        <w:rPr>
          <w:rFonts w:ascii="Times New Roman" w:hAnsi="Times New Roman" w:cs="Times New Roman"/>
          <w:sz w:val="24"/>
          <w:szCs w:val="24"/>
          <w:vertAlign w:val="superscript"/>
        </w:rPr>
        <w:t>(11)</w:t>
      </w:r>
    </w:p>
    <w:p w14:paraId="3E72991D" w14:textId="7D172404" w:rsidR="00097BFF" w:rsidRPr="00AF6F34" w:rsidRDefault="00097BFF"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4.</w:t>
      </w:r>
      <w:r w:rsidR="00E259C1" w:rsidRPr="00AF6F34">
        <w:rPr>
          <w:rFonts w:ascii="Times New Roman" w:hAnsi="Times New Roman" w:cs="Times New Roman"/>
          <w:b/>
          <w:bCs/>
          <w:sz w:val="24"/>
          <w:szCs w:val="24"/>
        </w:rPr>
        <w:t xml:space="preserve"> </w:t>
      </w:r>
      <w:r w:rsidR="00663548" w:rsidRPr="00AF6F34">
        <w:rPr>
          <w:rFonts w:ascii="Times New Roman" w:hAnsi="Times New Roman" w:cs="Times New Roman"/>
          <w:b/>
          <w:bCs/>
          <w:sz w:val="24"/>
          <w:szCs w:val="24"/>
        </w:rPr>
        <w:t xml:space="preserve">Chronic </w:t>
      </w:r>
      <w:r w:rsidRPr="00AF6F34">
        <w:rPr>
          <w:rFonts w:ascii="Times New Roman" w:hAnsi="Times New Roman" w:cs="Times New Roman"/>
          <w:b/>
          <w:bCs/>
          <w:sz w:val="24"/>
          <w:szCs w:val="24"/>
        </w:rPr>
        <w:t xml:space="preserve">Pain  </w:t>
      </w:r>
    </w:p>
    <w:p w14:paraId="55ACF2DD" w14:textId="40C2DD06" w:rsidR="005F3A13" w:rsidRPr="00AF6F34" w:rsidRDefault="00097BFF"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t>Many dentists are concerned about chronic discomfort in a variety of orofacial illnesses.  Numerous drugs, ranging from NSAIDs to opioids, temporarily relieve symptoms, but once the effect of the prescription wears off, the pain returns.  It was discovered that some variations in this gene render the affected person incapable of feeling pain. The cause of this is a defective gene that inhibits the movement of pain signals through the neural pathway by controlling certain molecules involved in this process that are present on the surface of neurons. CRISPR allows for the editing of epigenetic markers that activated this pathway.</w:t>
      </w:r>
      <w:r w:rsidR="00B31A6D" w:rsidRPr="00AF6F34">
        <w:rPr>
          <w:rFonts w:ascii="Times New Roman" w:hAnsi="Times New Roman" w:cs="Times New Roman"/>
          <w:sz w:val="24"/>
          <w:szCs w:val="24"/>
        </w:rPr>
        <w:t xml:space="preserve"> </w:t>
      </w:r>
      <w:r w:rsidR="008F2B28" w:rsidRPr="00AF6F34">
        <w:rPr>
          <w:rFonts w:ascii="Times New Roman" w:hAnsi="Times New Roman" w:cs="Times New Roman"/>
          <w:sz w:val="24"/>
          <w:szCs w:val="24"/>
          <w:vertAlign w:val="superscript"/>
        </w:rPr>
        <w:t>(12)</w:t>
      </w:r>
    </w:p>
    <w:p w14:paraId="58E3DD40" w14:textId="7BCDBB70" w:rsidR="00097BFF" w:rsidRPr="00AF6F34" w:rsidRDefault="00097BFF"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5.</w:t>
      </w:r>
      <w:r w:rsidR="00E259C1" w:rsidRPr="00AF6F34">
        <w:rPr>
          <w:rFonts w:ascii="Times New Roman" w:hAnsi="Times New Roman" w:cs="Times New Roman"/>
          <w:b/>
          <w:bCs/>
          <w:sz w:val="24"/>
          <w:szCs w:val="24"/>
        </w:rPr>
        <w:t xml:space="preserve"> </w:t>
      </w:r>
      <w:r w:rsidRPr="00AF6F34">
        <w:rPr>
          <w:rFonts w:ascii="Times New Roman" w:hAnsi="Times New Roman" w:cs="Times New Roman"/>
          <w:b/>
          <w:bCs/>
          <w:sz w:val="24"/>
          <w:szCs w:val="24"/>
        </w:rPr>
        <w:t>Oral Cancer</w:t>
      </w:r>
    </w:p>
    <w:p w14:paraId="7703C810" w14:textId="49E9B44C" w:rsidR="00097BFF" w:rsidRDefault="00097BFF"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t>The most prevalent form of oral cancer</w:t>
      </w:r>
      <w:r w:rsidR="00B31A6D" w:rsidRPr="00AF6F34">
        <w:rPr>
          <w:rFonts w:ascii="Times New Roman" w:hAnsi="Times New Roman" w:cs="Times New Roman"/>
          <w:sz w:val="24"/>
          <w:szCs w:val="24"/>
        </w:rPr>
        <w:t xml:space="preserve"> is </w:t>
      </w:r>
      <w:r w:rsidRPr="00AF6F34">
        <w:rPr>
          <w:rFonts w:ascii="Times New Roman" w:hAnsi="Times New Roman" w:cs="Times New Roman"/>
          <w:sz w:val="24"/>
          <w:szCs w:val="24"/>
        </w:rPr>
        <w:t>OSCC</w:t>
      </w:r>
      <w:r w:rsidR="00B31A6D" w:rsidRPr="00AF6F34">
        <w:rPr>
          <w:rFonts w:ascii="Times New Roman" w:hAnsi="Times New Roman" w:cs="Times New Roman"/>
          <w:sz w:val="24"/>
          <w:szCs w:val="24"/>
        </w:rPr>
        <w:t xml:space="preserve">. </w:t>
      </w:r>
      <w:r w:rsidRPr="00AF6F34">
        <w:rPr>
          <w:rFonts w:ascii="Times New Roman" w:hAnsi="Times New Roman" w:cs="Times New Roman"/>
          <w:sz w:val="24"/>
          <w:szCs w:val="24"/>
        </w:rPr>
        <w:t>With the use of the cutting-edge technology CRISPR, cancer can be treated by genetically altering the patient's own cells. A small number of genes that change rapidly are the focus of most research, however there is another class of slower mutating genes that can also cause tumours.</w:t>
      </w:r>
      <w:r w:rsidR="004242FE" w:rsidRPr="00AF6F34">
        <w:rPr>
          <w:rFonts w:ascii="Times New Roman" w:hAnsi="Times New Roman" w:cs="Times New Roman"/>
          <w:sz w:val="24"/>
          <w:szCs w:val="24"/>
        </w:rPr>
        <w:t xml:space="preserve"> </w:t>
      </w:r>
      <w:r w:rsidR="00663548" w:rsidRPr="00AF6F34">
        <w:rPr>
          <w:rFonts w:ascii="Times New Roman" w:hAnsi="Times New Roman" w:cs="Times New Roman"/>
          <w:sz w:val="24"/>
          <w:szCs w:val="24"/>
        </w:rPr>
        <w:t>By CRISPR technology- Knockout of Cancer driving genes, Correcting cancer-associated mutations using CRISPR-mediated homology-directed repair (HDR).</w:t>
      </w:r>
      <w:r w:rsidR="00B31A6D" w:rsidRPr="00AF6F34">
        <w:rPr>
          <w:rFonts w:ascii="Times New Roman" w:hAnsi="Times New Roman" w:cs="Times New Roman"/>
          <w:sz w:val="24"/>
          <w:szCs w:val="24"/>
          <w:vertAlign w:val="superscript"/>
        </w:rPr>
        <w:t xml:space="preserve"> (13)</w:t>
      </w:r>
    </w:p>
    <w:p w14:paraId="27527CAE" w14:textId="7DA86331" w:rsidR="00E16204" w:rsidRPr="00AF6F34" w:rsidRDefault="00E16204" w:rsidP="00AF6F34">
      <w:pPr>
        <w:spacing w:line="480" w:lineRule="auto"/>
        <w:jc w:val="both"/>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                              </w:t>
      </w:r>
      <w:r w:rsidRPr="00E16204">
        <w:rPr>
          <w:rFonts w:ascii="Times New Roman" w:hAnsi="Times New Roman" w:cs="Times New Roman"/>
          <w:sz w:val="24"/>
          <w:szCs w:val="24"/>
          <w:vertAlign w:val="superscript"/>
        </w:rPr>
        <w:drawing>
          <wp:inline distT="0" distB="0" distL="0" distR="0" wp14:anchorId="0283DC33" wp14:editId="2D8F45E1">
            <wp:extent cx="3841115" cy="1587500"/>
            <wp:effectExtent l="0" t="0" r="6985" b="0"/>
            <wp:docPr id="329440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440756" name=""/>
                    <pic:cNvPicPr/>
                  </pic:nvPicPr>
                  <pic:blipFill>
                    <a:blip r:embed="rId6"/>
                    <a:stretch>
                      <a:fillRect/>
                    </a:stretch>
                  </pic:blipFill>
                  <pic:spPr>
                    <a:xfrm>
                      <a:off x="0" y="0"/>
                      <a:ext cx="3868157" cy="1598676"/>
                    </a:xfrm>
                    <a:prstGeom prst="rect">
                      <a:avLst/>
                    </a:prstGeom>
                  </pic:spPr>
                </pic:pic>
              </a:graphicData>
            </a:graphic>
          </wp:inline>
        </w:drawing>
      </w:r>
    </w:p>
    <w:p w14:paraId="129B459D" w14:textId="69CA4969" w:rsidR="00E16204" w:rsidRPr="00E16204" w:rsidRDefault="00E16204" w:rsidP="00AF6F34">
      <w:pPr>
        <w:spacing w:line="480" w:lineRule="auto"/>
        <w:jc w:val="both"/>
        <w:rPr>
          <w:rFonts w:ascii="Times New Roman" w:hAnsi="Times New Roman" w:cs="Times New Roman"/>
          <w:sz w:val="24"/>
          <w:szCs w:val="24"/>
        </w:rPr>
      </w:pP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FIGURE 2. </w:t>
      </w:r>
      <w:r>
        <w:rPr>
          <w:rFonts w:ascii="Times New Roman" w:hAnsi="Times New Roman" w:cs="Times New Roman"/>
          <w:sz w:val="24"/>
          <w:szCs w:val="24"/>
          <w:vertAlign w:val="superscript"/>
        </w:rPr>
        <w:t xml:space="preserve"> </w:t>
      </w:r>
      <w:r w:rsidRPr="00E16204">
        <w:rPr>
          <w:rFonts w:ascii="Times New Roman" w:hAnsi="Times New Roman" w:cs="Times New Roman"/>
          <w:sz w:val="24"/>
          <w:szCs w:val="24"/>
        </w:rPr>
        <w:t xml:space="preserve">Application of Crispr System in Oral Cancer                </w:t>
      </w:r>
    </w:p>
    <w:p w14:paraId="532AD6B8" w14:textId="72967F37" w:rsidR="00663548" w:rsidRPr="00AF6F34" w:rsidRDefault="00663548" w:rsidP="00AF6F34">
      <w:pPr>
        <w:spacing w:line="480" w:lineRule="auto"/>
        <w:jc w:val="both"/>
        <w:rPr>
          <w:rFonts w:ascii="Times New Roman" w:hAnsi="Times New Roman" w:cs="Times New Roman"/>
          <w:sz w:val="24"/>
          <w:szCs w:val="24"/>
        </w:rPr>
      </w:pPr>
      <w:proofErr w:type="spellStart"/>
      <w:r w:rsidRPr="00AF6F34">
        <w:rPr>
          <w:rFonts w:ascii="Times New Roman" w:hAnsi="Times New Roman" w:cs="Times New Roman"/>
          <w:sz w:val="24"/>
          <w:szCs w:val="24"/>
        </w:rPr>
        <w:lastRenderedPageBreak/>
        <w:t>Kiyosue</w:t>
      </w:r>
      <w:proofErr w:type="spellEnd"/>
      <w:r w:rsidRPr="00AF6F34">
        <w:rPr>
          <w:rFonts w:ascii="Times New Roman" w:hAnsi="Times New Roman" w:cs="Times New Roman"/>
          <w:sz w:val="24"/>
          <w:szCs w:val="24"/>
        </w:rPr>
        <w:t xml:space="preserve"> et al. investigated the immunohistochemistry expression of the p75 </w:t>
      </w:r>
      <w:proofErr w:type="spellStart"/>
      <w:r w:rsidRPr="00AF6F34">
        <w:rPr>
          <w:rFonts w:ascii="Times New Roman" w:hAnsi="Times New Roman" w:cs="Times New Roman"/>
          <w:sz w:val="24"/>
          <w:szCs w:val="24"/>
        </w:rPr>
        <w:t>neurotrophin</w:t>
      </w:r>
      <w:proofErr w:type="spellEnd"/>
      <w:r w:rsidRPr="00AF6F34">
        <w:rPr>
          <w:rFonts w:ascii="Times New Roman" w:hAnsi="Times New Roman" w:cs="Times New Roman"/>
          <w:sz w:val="24"/>
          <w:szCs w:val="24"/>
        </w:rPr>
        <w:t xml:space="preserve"> receptor (p75NTR) in oral </w:t>
      </w:r>
      <w:proofErr w:type="spellStart"/>
      <w:r w:rsidRPr="00AF6F34">
        <w:rPr>
          <w:rFonts w:ascii="Times New Roman" w:hAnsi="Times New Roman" w:cs="Times New Roman"/>
          <w:sz w:val="24"/>
          <w:szCs w:val="24"/>
        </w:rPr>
        <w:t>leukoplakia</w:t>
      </w:r>
      <w:proofErr w:type="spellEnd"/>
      <w:r w:rsidRPr="00AF6F34">
        <w:rPr>
          <w:rFonts w:ascii="Times New Roman" w:hAnsi="Times New Roman" w:cs="Times New Roman"/>
          <w:sz w:val="24"/>
          <w:szCs w:val="24"/>
        </w:rPr>
        <w:t xml:space="preserve"> (OL) and OSCC. The findings of this study revealed that p75NTR is expressed in populations of undifferentiated cells in OL and OSCC. This study also came to the conclusion that p75NTR may have a role in OSCC invasion and poor prognosis.</w:t>
      </w:r>
      <w:r w:rsidR="002F0906" w:rsidRPr="00AF6F34">
        <w:rPr>
          <w:rFonts w:ascii="Times New Roman" w:hAnsi="Times New Roman" w:cs="Times New Roman"/>
          <w:sz w:val="24"/>
          <w:szCs w:val="24"/>
        </w:rPr>
        <w:t xml:space="preserve"> </w:t>
      </w:r>
      <w:r w:rsidR="002F0906" w:rsidRPr="00AF6F34">
        <w:rPr>
          <w:rFonts w:ascii="Times New Roman" w:hAnsi="Times New Roman" w:cs="Times New Roman"/>
          <w:sz w:val="24"/>
          <w:szCs w:val="24"/>
          <w:vertAlign w:val="superscript"/>
        </w:rPr>
        <w:t>(14)</w:t>
      </w:r>
      <w:r w:rsidRPr="00AF6F34">
        <w:rPr>
          <w:rFonts w:ascii="Times New Roman" w:hAnsi="Times New Roman" w:cs="Times New Roman"/>
          <w:sz w:val="24"/>
          <w:szCs w:val="24"/>
        </w:rPr>
        <w:t xml:space="preserve"> Using CRISPR/Cas9 technology, Huang et al. examined the significance of the p75NTR in human tongue squamous carcinoma cells. This study shows that deletion of p75NTR suppresses various </w:t>
      </w:r>
      <w:proofErr w:type="spellStart"/>
      <w:r w:rsidRPr="00AF6F34">
        <w:rPr>
          <w:rFonts w:ascii="Times New Roman" w:hAnsi="Times New Roman" w:cs="Times New Roman"/>
          <w:sz w:val="24"/>
          <w:szCs w:val="24"/>
        </w:rPr>
        <w:t>tumor</w:t>
      </w:r>
      <w:proofErr w:type="spellEnd"/>
      <w:r w:rsidRPr="00AF6F34">
        <w:rPr>
          <w:rFonts w:ascii="Times New Roman" w:hAnsi="Times New Roman" w:cs="Times New Roman"/>
          <w:sz w:val="24"/>
          <w:szCs w:val="24"/>
        </w:rPr>
        <w:t>-promoting features of SCC-9 cells, indicating that p75NTR is a viable target for the development of innovative treatment methods for tongue cancer.</w:t>
      </w:r>
      <w:r w:rsidR="002F679D" w:rsidRPr="00AF6F34">
        <w:rPr>
          <w:rFonts w:ascii="Times New Roman" w:hAnsi="Times New Roman" w:cs="Times New Roman"/>
          <w:sz w:val="24"/>
          <w:szCs w:val="24"/>
        </w:rPr>
        <w:t xml:space="preserve"> </w:t>
      </w:r>
      <w:r w:rsidR="002F679D" w:rsidRPr="00AF6F34">
        <w:rPr>
          <w:rFonts w:ascii="Times New Roman" w:hAnsi="Times New Roman" w:cs="Times New Roman"/>
          <w:sz w:val="24"/>
          <w:szCs w:val="24"/>
          <w:vertAlign w:val="superscript"/>
        </w:rPr>
        <w:t>(15)</w:t>
      </w:r>
    </w:p>
    <w:p w14:paraId="28498F1E" w14:textId="1E9CBFFC" w:rsidR="004242FE" w:rsidRPr="00AF6F34" w:rsidRDefault="004242FE"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6.</w:t>
      </w:r>
      <w:r w:rsidR="00E259C1" w:rsidRPr="00AF6F34">
        <w:rPr>
          <w:rFonts w:ascii="Times New Roman" w:hAnsi="Times New Roman" w:cs="Times New Roman"/>
          <w:b/>
          <w:bCs/>
          <w:sz w:val="24"/>
          <w:szCs w:val="24"/>
        </w:rPr>
        <w:t xml:space="preserve"> </w:t>
      </w:r>
      <w:r w:rsidRPr="00AF6F34">
        <w:rPr>
          <w:rFonts w:ascii="Times New Roman" w:hAnsi="Times New Roman" w:cs="Times New Roman"/>
          <w:b/>
          <w:bCs/>
          <w:sz w:val="24"/>
          <w:szCs w:val="24"/>
        </w:rPr>
        <w:t>Craniofacial Malformations</w:t>
      </w:r>
    </w:p>
    <w:p w14:paraId="2A49D5E3" w14:textId="2096147A" w:rsidR="004242FE" w:rsidRPr="00AF6F34" w:rsidRDefault="004242FE"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CRISPR-based basic research has revealed previously unknown pathways for craniofacial development. The quick identification of specific gene mutations is made possible by CRISPR.</w:t>
      </w:r>
    </w:p>
    <w:p w14:paraId="5CC56123" w14:textId="2473423D" w:rsidR="005F3A13" w:rsidRPr="00AF6F34" w:rsidRDefault="004242FE"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t>In recent years, the use of mesenchymal stem cells (MSCs) in the treatment of oral and craniofacial diseases has gained significant attention. MSC subsets have been discovered in the pulp, periodontal ligament, and alveolar bone. CRISPR/Cas9 edited MSCs can treat disorders of the mouth, gums, and face.</w:t>
      </w:r>
      <w:r w:rsidR="004A315C" w:rsidRPr="00AF6F34">
        <w:rPr>
          <w:rFonts w:ascii="Times New Roman" w:hAnsi="Times New Roman" w:cs="Times New Roman"/>
          <w:sz w:val="24"/>
          <w:szCs w:val="24"/>
        </w:rPr>
        <w:t xml:space="preserve"> </w:t>
      </w:r>
      <w:r w:rsidR="004A315C" w:rsidRPr="00AF6F34">
        <w:rPr>
          <w:rFonts w:ascii="Times New Roman" w:hAnsi="Times New Roman" w:cs="Times New Roman"/>
          <w:sz w:val="24"/>
          <w:szCs w:val="24"/>
          <w:vertAlign w:val="superscript"/>
        </w:rPr>
        <w:t>(16)</w:t>
      </w:r>
    </w:p>
    <w:p w14:paraId="06F1CAA6" w14:textId="77777777" w:rsidR="00AF6F34" w:rsidRDefault="00AF6F34" w:rsidP="00AF6F34">
      <w:pPr>
        <w:spacing w:line="480" w:lineRule="auto"/>
        <w:jc w:val="both"/>
        <w:rPr>
          <w:rFonts w:ascii="Times New Roman" w:hAnsi="Times New Roman" w:cs="Times New Roman"/>
          <w:b/>
          <w:bCs/>
          <w:sz w:val="24"/>
          <w:szCs w:val="24"/>
        </w:rPr>
      </w:pPr>
    </w:p>
    <w:p w14:paraId="17DD5E1E" w14:textId="3B74B287" w:rsidR="004242FE" w:rsidRPr="00AF6F34" w:rsidRDefault="004242FE"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7.</w:t>
      </w:r>
      <w:r w:rsidR="00E259C1" w:rsidRPr="00AF6F34">
        <w:rPr>
          <w:rFonts w:ascii="Times New Roman" w:hAnsi="Times New Roman" w:cs="Times New Roman"/>
          <w:b/>
          <w:bCs/>
          <w:sz w:val="24"/>
          <w:szCs w:val="24"/>
        </w:rPr>
        <w:t xml:space="preserve"> </w:t>
      </w:r>
      <w:r w:rsidRPr="00AF6F34">
        <w:rPr>
          <w:rFonts w:ascii="Times New Roman" w:hAnsi="Times New Roman" w:cs="Times New Roman"/>
          <w:b/>
          <w:bCs/>
          <w:sz w:val="24"/>
          <w:szCs w:val="24"/>
        </w:rPr>
        <w:t>Salivary Dysfunction</w:t>
      </w:r>
    </w:p>
    <w:p w14:paraId="45A07533" w14:textId="76DE41B4" w:rsidR="004A315C" w:rsidRPr="004A315C" w:rsidRDefault="004242FE" w:rsidP="00AF6F34">
      <w:pPr>
        <w:shd w:val="clear" w:color="auto" w:fill="FFFFFF"/>
        <w:spacing w:line="480" w:lineRule="auto"/>
        <w:jc w:val="both"/>
        <w:rPr>
          <w:rFonts w:ascii="Times New Roman" w:eastAsia="Times New Roman" w:hAnsi="Times New Roman" w:cs="Times New Roman"/>
          <w:color w:val="000000"/>
          <w:kern w:val="0"/>
          <w:sz w:val="24"/>
          <w:szCs w:val="24"/>
          <w:vertAlign w:val="superscript"/>
          <w:lang w:eastAsia="en-IN" w:bidi="hi-IN"/>
          <w14:ligatures w14:val="none"/>
        </w:rPr>
      </w:pPr>
      <w:r w:rsidRPr="00AF6F34">
        <w:rPr>
          <w:rFonts w:ascii="Times New Roman" w:hAnsi="Times New Roman" w:cs="Times New Roman"/>
          <w:sz w:val="24"/>
          <w:szCs w:val="24"/>
        </w:rPr>
        <w:t>Xerostomia is a common side effect of radiation therapy for cancer patients. The CRISPR/Ca9 method can be used in this situation to increase the expression of the AQP1 gene. A water-specific protein called aquaporin 1 (AQP1) may encourage salivation.</w:t>
      </w:r>
      <w:r w:rsidR="004A315C" w:rsidRPr="00AF6F34">
        <w:rPr>
          <w:rFonts w:ascii="Times New Roman" w:hAnsi="Times New Roman" w:cs="Times New Roman"/>
          <w:sz w:val="24"/>
          <w:szCs w:val="24"/>
        </w:rPr>
        <w:t xml:space="preserve"> </w:t>
      </w:r>
      <w:r w:rsidR="004A315C" w:rsidRPr="00AF6F34">
        <w:rPr>
          <w:rFonts w:ascii="Times New Roman" w:hAnsi="Times New Roman" w:cs="Times New Roman"/>
          <w:sz w:val="24"/>
          <w:szCs w:val="24"/>
          <w:vertAlign w:val="superscript"/>
        </w:rPr>
        <w:t>(17)</w:t>
      </w:r>
      <w:r w:rsidR="0089548D">
        <w:rPr>
          <w:rFonts w:ascii="Times New Roman" w:hAnsi="Times New Roman" w:cs="Times New Roman"/>
          <w:sz w:val="24"/>
          <w:szCs w:val="24"/>
          <w:vertAlign w:val="superscript"/>
        </w:rPr>
        <w:t xml:space="preserve"> </w:t>
      </w:r>
      <w:r w:rsidR="004A315C" w:rsidRPr="00AF6F34">
        <w:rPr>
          <w:rFonts w:ascii="Times New Roman" w:eastAsia="Times New Roman" w:hAnsi="Times New Roman" w:cs="Times New Roman"/>
          <w:color w:val="000000"/>
          <w:kern w:val="0"/>
          <w:sz w:val="24"/>
          <w:szCs w:val="24"/>
          <w:lang w:eastAsia="en-IN" w:bidi="hi-IN"/>
          <w14:ligatures w14:val="none"/>
        </w:rPr>
        <w:t xml:space="preserve">CRISPR/Cas9 system has been successfully </w:t>
      </w:r>
      <w:r w:rsidR="004A315C" w:rsidRPr="004A315C">
        <w:rPr>
          <w:rFonts w:ascii="Times New Roman" w:eastAsia="Times New Roman" w:hAnsi="Times New Roman" w:cs="Times New Roman"/>
          <w:color w:val="000000"/>
          <w:kern w:val="0"/>
          <w:sz w:val="24"/>
          <w:szCs w:val="24"/>
          <w:lang w:eastAsia="en-IN" w:bidi="hi-IN"/>
          <w14:ligatures w14:val="none"/>
        </w:rPr>
        <w:t xml:space="preserve">used to target important genes in many cell lines and may be possible to develop successful </w:t>
      </w:r>
      <w:r w:rsidR="004A315C" w:rsidRPr="00AF6F34">
        <w:rPr>
          <w:rFonts w:ascii="Times New Roman" w:eastAsia="Times New Roman" w:hAnsi="Times New Roman" w:cs="Times New Roman"/>
          <w:color w:val="000000"/>
          <w:kern w:val="0"/>
          <w:sz w:val="24"/>
          <w:szCs w:val="24"/>
          <w:lang w:eastAsia="en-IN" w:bidi="hi-IN"/>
          <w14:ligatures w14:val="none"/>
        </w:rPr>
        <w:t>MSC</w:t>
      </w:r>
      <w:r w:rsidR="004A315C" w:rsidRPr="004A315C">
        <w:rPr>
          <w:rFonts w:ascii="Times New Roman" w:eastAsia="Times New Roman" w:hAnsi="Times New Roman" w:cs="Times New Roman"/>
          <w:color w:val="000000"/>
          <w:kern w:val="0"/>
          <w:sz w:val="24"/>
          <w:szCs w:val="24"/>
          <w:lang w:eastAsia="en-IN" w:bidi="hi-IN"/>
          <w14:ligatures w14:val="none"/>
        </w:rPr>
        <w:t xml:space="preserve">-derived therapy for primary </w:t>
      </w:r>
      <w:r w:rsidR="004A315C" w:rsidRPr="004A315C">
        <w:rPr>
          <w:rFonts w:ascii="Times New Roman" w:eastAsia="Times New Roman" w:hAnsi="Times New Roman" w:cs="Times New Roman"/>
          <w:color w:val="000000"/>
          <w:spacing w:val="-1"/>
          <w:kern w:val="0"/>
          <w:sz w:val="24"/>
          <w:szCs w:val="24"/>
          <w:lang w:eastAsia="en-IN" w:bidi="hi-IN"/>
          <w14:ligatures w14:val="none"/>
        </w:rPr>
        <w:t>Sj</w:t>
      </w:r>
      <w:r w:rsidR="004A315C" w:rsidRPr="004A315C">
        <w:rPr>
          <w:rFonts w:ascii="Times New Roman" w:eastAsia="Times New Roman" w:hAnsi="Times New Roman" w:cs="Times New Roman"/>
          <w:color w:val="000000"/>
          <w:kern w:val="0"/>
          <w:sz w:val="24"/>
          <w:szCs w:val="24"/>
          <w:lang w:eastAsia="en-IN" w:bidi="hi-IN"/>
          <w14:ligatures w14:val="none"/>
        </w:rPr>
        <w:t>ogren</w:t>
      </w:r>
      <w:r w:rsidR="004A315C" w:rsidRPr="00AF6F34">
        <w:rPr>
          <w:rFonts w:ascii="Times New Roman" w:eastAsia="Times New Roman" w:hAnsi="Times New Roman" w:cs="Times New Roman"/>
          <w:color w:val="000000"/>
          <w:kern w:val="0"/>
          <w:sz w:val="24"/>
          <w:szCs w:val="24"/>
          <w:lang w:eastAsia="en-IN" w:bidi="hi-IN"/>
          <w14:ligatures w14:val="none"/>
        </w:rPr>
        <w:t>’</w:t>
      </w:r>
      <w:r w:rsidR="004A315C" w:rsidRPr="004A315C">
        <w:rPr>
          <w:rFonts w:ascii="Times New Roman" w:eastAsia="Times New Roman" w:hAnsi="Times New Roman" w:cs="Times New Roman"/>
          <w:color w:val="000000"/>
          <w:kern w:val="0"/>
          <w:sz w:val="24"/>
          <w:szCs w:val="24"/>
          <w:lang w:eastAsia="en-IN" w:bidi="hi-IN"/>
          <w14:ligatures w14:val="none"/>
        </w:rPr>
        <w:t>s syndrome.</w:t>
      </w:r>
      <w:r w:rsidR="004A315C" w:rsidRPr="00AF6F34">
        <w:rPr>
          <w:rFonts w:ascii="Times New Roman" w:eastAsia="Times New Roman" w:hAnsi="Times New Roman" w:cs="Times New Roman"/>
          <w:color w:val="000000"/>
          <w:kern w:val="0"/>
          <w:sz w:val="24"/>
          <w:szCs w:val="24"/>
          <w:lang w:eastAsia="en-IN" w:bidi="hi-IN"/>
          <w14:ligatures w14:val="none"/>
        </w:rPr>
        <w:t xml:space="preserve"> </w:t>
      </w:r>
      <w:r w:rsidR="004A315C" w:rsidRPr="00AF6F34">
        <w:rPr>
          <w:rFonts w:ascii="Times New Roman" w:eastAsia="Times New Roman" w:hAnsi="Times New Roman" w:cs="Times New Roman"/>
          <w:color w:val="000000"/>
          <w:kern w:val="0"/>
          <w:sz w:val="24"/>
          <w:szCs w:val="24"/>
          <w:vertAlign w:val="superscript"/>
          <w:lang w:eastAsia="en-IN" w:bidi="hi-IN"/>
          <w14:ligatures w14:val="none"/>
        </w:rPr>
        <w:t>(18)</w:t>
      </w:r>
    </w:p>
    <w:p w14:paraId="04F95FE3" w14:textId="7058C334" w:rsidR="004242FE" w:rsidRPr="00AF6F34" w:rsidRDefault="004242FE"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8.</w:t>
      </w:r>
      <w:r w:rsidRPr="00AF6F34">
        <w:rPr>
          <w:rFonts w:ascii="Times New Roman" w:hAnsi="Times New Roman" w:cs="Times New Roman"/>
          <w:b/>
          <w:bCs/>
        </w:rPr>
        <w:t xml:space="preserve"> </w:t>
      </w:r>
      <w:r w:rsidRPr="00AF6F34">
        <w:rPr>
          <w:rFonts w:ascii="Times New Roman" w:hAnsi="Times New Roman" w:cs="Times New Roman"/>
          <w:b/>
          <w:bCs/>
          <w:sz w:val="24"/>
          <w:szCs w:val="24"/>
        </w:rPr>
        <w:t>Viral Infections</w:t>
      </w:r>
    </w:p>
    <w:p w14:paraId="3BA79A4C" w14:textId="7DBF8AED" w:rsidR="004242FE" w:rsidRPr="00AF6F34" w:rsidRDefault="004242FE"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lastRenderedPageBreak/>
        <w:t xml:space="preserve">Herpes viruses (herpes simplex virus), human cytomegalovirus (HCMV) (infectious mononucleosis), and Epstein-Barr virus (EBV) (hairy </w:t>
      </w:r>
      <w:proofErr w:type="spellStart"/>
      <w:r w:rsidRPr="00AF6F34">
        <w:rPr>
          <w:rFonts w:ascii="Times New Roman" w:hAnsi="Times New Roman" w:cs="Times New Roman"/>
          <w:sz w:val="24"/>
          <w:szCs w:val="24"/>
        </w:rPr>
        <w:t>leukoplakia</w:t>
      </w:r>
      <w:proofErr w:type="spellEnd"/>
      <w:r w:rsidRPr="00AF6F34">
        <w:rPr>
          <w:rFonts w:ascii="Times New Roman" w:hAnsi="Times New Roman" w:cs="Times New Roman"/>
          <w:sz w:val="24"/>
          <w:szCs w:val="24"/>
        </w:rPr>
        <w:t>, mucocutaneous ulcers) are responsible for a variety of oral lesions.</w:t>
      </w:r>
      <w:r w:rsidR="0074562E" w:rsidRPr="00AF6F34">
        <w:rPr>
          <w:rFonts w:ascii="Times New Roman" w:hAnsi="Times New Roman" w:cs="Times New Roman"/>
          <w:sz w:val="24"/>
          <w:szCs w:val="24"/>
        </w:rPr>
        <w:t xml:space="preserve"> </w:t>
      </w:r>
      <w:r w:rsidRPr="00AF6F34">
        <w:rPr>
          <w:rFonts w:ascii="Times New Roman" w:hAnsi="Times New Roman" w:cs="Times New Roman"/>
          <w:sz w:val="24"/>
          <w:szCs w:val="24"/>
        </w:rPr>
        <w:t>The genomes of virus-infected cells can be targeted using the CRISPR/Cas9 system. As a result, the virus is rendered dormant and is unable to reproduce inside the host cell.</w:t>
      </w:r>
      <w:r w:rsidR="0074562E" w:rsidRPr="00AF6F34">
        <w:rPr>
          <w:rFonts w:ascii="Times New Roman" w:hAnsi="Times New Roman" w:cs="Times New Roman"/>
          <w:sz w:val="24"/>
          <w:szCs w:val="24"/>
        </w:rPr>
        <w:t xml:space="preserve"> </w:t>
      </w:r>
      <w:r w:rsidR="0074562E" w:rsidRPr="00AF6F34">
        <w:rPr>
          <w:rFonts w:ascii="Times New Roman" w:hAnsi="Times New Roman" w:cs="Times New Roman"/>
          <w:sz w:val="24"/>
          <w:szCs w:val="24"/>
          <w:vertAlign w:val="superscript"/>
        </w:rPr>
        <w:t>(19)</w:t>
      </w:r>
    </w:p>
    <w:p w14:paraId="3AF53A9D" w14:textId="2E1822EB" w:rsidR="00B140E9" w:rsidRPr="00AF6F34" w:rsidRDefault="00120FEA"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9.</w:t>
      </w:r>
      <w:r w:rsidR="00B140E9" w:rsidRPr="00AF6F34">
        <w:rPr>
          <w:rFonts w:ascii="Times New Roman" w:hAnsi="Times New Roman" w:cs="Times New Roman"/>
          <w:b/>
          <w:bCs/>
          <w:sz w:val="24"/>
          <w:szCs w:val="24"/>
        </w:rPr>
        <w:t xml:space="preserve"> Palate and Tooth Development  </w:t>
      </w:r>
    </w:p>
    <w:p w14:paraId="45C498FF" w14:textId="659131E4" w:rsidR="00B140E9" w:rsidRPr="00AF6F34" w:rsidRDefault="00B140E9" w:rsidP="00AF6F34">
      <w:pPr>
        <w:spacing w:line="480" w:lineRule="auto"/>
        <w:jc w:val="both"/>
        <w:rPr>
          <w:rFonts w:ascii="Times New Roman" w:hAnsi="Times New Roman" w:cs="Times New Roman"/>
          <w:sz w:val="24"/>
          <w:szCs w:val="24"/>
          <w:vertAlign w:val="superscript"/>
        </w:rPr>
      </w:pPr>
      <w:r w:rsidRPr="00AF6F34">
        <w:rPr>
          <w:rFonts w:ascii="Times New Roman" w:hAnsi="Times New Roman" w:cs="Times New Roman"/>
          <w:sz w:val="24"/>
          <w:szCs w:val="24"/>
        </w:rPr>
        <w:t xml:space="preserve">The C-terminal domain of the Msx1 gene has been shown to be important for the development of the tooth and palate using the CRISPR/Cas9 technology.  In non-syndromic tooth agenesis, the MSX1 homeodomain has been found to mostly affect premolars and third molars. </w:t>
      </w:r>
      <w:r w:rsidRPr="00AF6F34">
        <w:rPr>
          <w:rFonts w:ascii="Times New Roman" w:hAnsi="Times New Roman" w:cs="Times New Roman"/>
          <w:sz w:val="24"/>
          <w:szCs w:val="24"/>
          <w:vertAlign w:val="superscript"/>
        </w:rPr>
        <w:t>(19)</w:t>
      </w:r>
    </w:p>
    <w:p w14:paraId="43C2902D" w14:textId="4370E9CF" w:rsidR="00120FEA" w:rsidRPr="00AF6F34" w:rsidRDefault="00120FEA"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10.</w:t>
      </w:r>
      <w:r w:rsidR="00E259C1" w:rsidRPr="00AF6F34">
        <w:rPr>
          <w:rFonts w:ascii="Times New Roman" w:hAnsi="Times New Roman" w:cs="Times New Roman"/>
          <w:b/>
          <w:bCs/>
          <w:sz w:val="24"/>
          <w:szCs w:val="24"/>
        </w:rPr>
        <w:t xml:space="preserve"> </w:t>
      </w:r>
      <w:r w:rsidRPr="00AF6F34">
        <w:rPr>
          <w:rFonts w:ascii="Times New Roman" w:hAnsi="Times New Roman" w:cs="Times New Roman"/>
          <w:b/>
          <w:bCs/>
          <w:sz w:val="24"/>
          <w:szCs w:val="24"/>
        </w:rPr>
        <w:t>CRISPR for Dental Tissue Regeneration</w:t>
      </w:r>
    </w:p>
    <w:p w14:paraId="1A21EDCF" w14:textId="0F511E22" w:rsidR="00120FEA" w:rsidRPr="00AF6F34" w:rsidRDefault="00120FEA" w:rsidP="00AF6F34">
      <w:pPr>
        <w:spacing w:line="480" w:lineRule="auto"/>
        <w:jc w:val="both"/>
        <w:rPr>
          <w:rFonts w:ascii="Times New Roman" w:hAnsi="Times New Roman" w:cs="Times New Roman"/>
          <w:sz w:val="24"/>
          <w:szCs w:val="24"/>
        </w:rPr>
      </w:pPr>
      <w:r w:rsidRPr="00AF6F34">
        <w:rPr>
          <w:rFonts w:ascii="Times New Roman" w:hAnsi="Times New Roman" w:cs="Times New Roman"/>
          <w:b/>
          <w:bCs/>
          <w:sz w:val="24"/>
          <w:szCs w:val="24"/>
        </w:rPr>
        <w:t>Periodontal Tissue Regeneration:</w:t>
      </w:r>
      <w:r w:rsidRPr="00AF6F34">
        <w:rPr>
          <w:rFonts w:ascii="Times New Roman" w:hAnsi="Times New Roman" w:cs="Times New Roman"/>
          <w:sz w:val="24"/>
          <w:szCs w:val="24"/>
        </w:rPr>
        <w:t xml:space="preserve"> </w:t>
      </w:r>
      <w:r w:rsidR="00E34CEA" w:rsidRPr="00AF6F34">
        <w:rPr>
          <w:rFonts w:ascii="Times New Roman" w:hAnsi="Times New Roman" w:cs="Times New Roman"/>
          <w:sz w:val="24"/>
          <w:szCs w:val="24"/>
        </w:rPr>
        <w:t>Cementum, periodontal ligament, and alveolar bone can all be stimulated to regenerate through the use of CRISPR-mediated genome editing. The restoration of periodontal health and the treatment of periodontal disorders may both benefit from this strategy.</w:t>
      </w:r>
      <w:r w:rsidR="00AF6F34" w:rsidRPr="00AF6F34">
        <w:rPr>
          <w:rFonts w:ascii="Times New Roman" w:hAnsi="Times New Roman" w:cs="Times New Roman"/>
          <w:sz w:val="24"/>
          <w:szCs w:val="24"/>
        </w:rPr>
        <w:t xml:space="preserve"> </w:t>
      </w:r>
      <w:r w:rsidR="00AF6F34" w:rsidRPr="00AF6F34">
        <w:rPr>
          <w:rFonts w:ascii="Times New Roman" w:hAnsi="Times New Roman" w:cs="Times New Roman"/>
          <w:sz w:val="24"/>
          <w:szCs w:val="24"/>
          <w:vertAlign w:val="superscript"/>
        </w:rPr>
        <w:t>(20)</w:t>
      </w:r>
    </w:p>
    <w:p w14:paraId="1B9FFE7B" w14:textId="77777777" w:rsidR="00AF6F34" w:rsidRDefault="00AF6F34" w:rsidP="00AF6F34">
      <w:pPr>
        <w:spacing w:line="480" w:lineRule="auto"/>
        <w:jc w:val="both"/>
        <w:rPr>
          <w:rFonts w:ascii="Times New Roman" w:hAnsi="Times New Roman" w:cs="Times New Roman"/>
          <w:b/>
          <w:bCs/>
          <w:sz w:val="24"/>
          <w:szCs w:val="24"/>
        </w:rPr>
      </w:pPr>
    </w:p>
    <w:p w14:paraId="655F00E4" w14:textId="77777777" w:rsidR="00AF6F34" w:rsidRDefault="00AF6F34" w:rsidP="00AF6F34">
      <w:pPr>
        <w:spacing w:line="480" w:lineRule="auto"/>
        <w:jc w:val="both"/>
        <w:rPr>
          <w:rFonts w:ascii="Times New Roman" w:hAnsi="Times New Roman" w:cs="Times New Roman"/>
          <w:b/>
          <w:bCs/>
          <w:sz w:val="24"/>
          <w:szCs w:val="24"/>
        </w:rPr>
      </w:pPr>
    </w:p>
    <w:p w14:paraId="35B6A8C1" w14:textId="77777777" w:rsidR="00AF6F34" w:rsidRDefault="00AF6F34" w:rsidP="00AF6F34">
      <w:pPr>
        <w:spacing w:line="480" w:lineRule="auto"/>
        <w:jc w:val="both"/>
        <w:rPr>
          <w:rFonts w:ascii="Times New Roman" w:hAnsi="Times New Roman" w:cs="Times New Roman"/>
          <w:b/>
          <w:bCs/>
          <w:sz w:val="24"/>
          <w:szCs w:val="24"/>
        </w:rPr>
      </w:pPr>
    </w:p>
    <w:p w14:paraId="688D058A" w14:textId="08B22809" w:rsidR="00120FEA" w:rsidRPr="00AF6F34" w:rsidRDefault="00120FEA"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Ethical Considerations for use of CRISPR</w:t>
      </w:r>
    </w:p>
    <w:p w14:paraId="184FEF7C" w14:textId="6E75B7D2" w:rsidR="00120FEA" w:rsidRPr="00AF6F34" w:rsidRDefault="00E34CEA"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The use of CRISPR poses a number of ethical issues, such as the possibility of undesired off-target consequences, the implications of germline editing, and the responsible application of gene editing technology in human patients. For the appropriate and secure implementation of CRISPR, it is essential to strike a balance between scientific advancement and ethical issues.</w:t>
      </w:r>
    </w:p>
    <w:p w14:paraId="3CE479DF" w14:textId="77777777" w:rsidR="00E34CEA" w:rsidRPr="00AF6F34" w:rsidRDefault="00E34CEA" w:rsidP="00AF6F34">
      <w:pPr>
        <w:spacing w:line="480" w:lineRule="auto"/>
        <w:jc w:val="both"/>
        <w:rPr>
          <w:rFonts w:ascii="Times New Roman" w:hAnsi="Times New Roman" w:cs="Times New Roman"/>
          <w:sz w:val="24"/>
          <w:szCs w:val="24"/>
        </w:rPr>
      </w:pPr>
    </w:p>
    <w:p w14:paraId="6336BE18" w14:textId="0B1FD8B8" w:rsidR="005F3A13" w:rsidRPr="00AF6F34" w:rsidRDefault="005F3A13"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Conclusio</w:t>
      </w:r>
      <w:r w:rsidR="004242FE" w:rsidRPr="00AF6F34">
        <w:rPr>
          <w:rFonts w:ascii="Times New Roman" w:hAnsi="Times New Roman" w:cs="Times New Roman"/>
          <w:b/>
          <w:bCs/>
          <w:sz w:val="24"/>
          <w:szCs w:val="24"/>
        </w:rPr>
        <w:t>n</w:t>
      </w:r>
    </w:p>
    <w:p w14:paraId="32006C55" w14:textId="49F017A2" w:rsidR="00120FEA" w:rsidRPr="00AF6F34" w:rsidRDefault="005F3A13"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CRISPR technology has emerged as a transformative force in dentistry, offering innovative solutions for dental diseases and genetic dental disorders. By harnessing the power of genome editing,</w:t>
      </w:r>
      <w:r w:rsidR="00E259C1" w:rsidRPr="00AF6F34">
        <w:rPr>
          <w:rFonts w:ascii="Times New Roman" w:hAnsi="Times New Roman" w:cs="Times New Roman"/>
          <w:sz w:val="24"/>
          <w:szCs w:val="24"/>
        </w:rPr>
        <w:t xml:space="preserve"> </w:t>
      </w:r>
      <w:r w:rsidRPr="00AF6F34">
        <w:rPr>
          <w:rFonts w:ascii="Times New Roman" w:hAnsi="Times New Roman" w:cs="Times New Roman"/>
          <w:sz w:val="24"/>
          <w:szCs w:val="24"/>
        </w:rPr>
        <w:t>CRISPR opens up new possibilities for personalized dental care, tissue regeneration, and pathogen control</w:t>
      </w:r>
      <w:r w:rsidR="00120FEA" w:rsidRPr="00AF6F34">
        <w:rPr>
          <w:rFonts w:ascii="Times New Roman" w:hAnsi="Times New Roman" w:cs="Times New Roman"/>
          <w:sz w:val="24"/>
          <w:szCs w:val="24"/>
        </w:rPr>
        <w:t xml:space="preserve"> ultimately enhancing oral health and quality of life for patients.</w:t>
      </w:r>
    </w:p>
    <w:p w14:paraId="7F499C89" w14:textId="1AC78848" w:rsidR="005F3A13" w:rsidRPr="00AF6F34" w:rsidRDefault="00120FEA" w:rsidP="00AF6F34">
      <w:p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CRISPR technology represents a ground</w:t>
      </w:r>
      <w:r w:rsidR="00E259C1" w:rsidRPr="00AF6F34">
        <w:rPr>
          <w:rFonts w:ascii="Times New Roman" w:hAnsi="Times New Roman" w:cs="Times New Roman"/>
          <w:sz w:val="24"/>
          <w:szCs w:val="24"/>
        </w:rPr>
        <w:t xml:space="preserve"> </w:t>
      </w:r>
      <w:r w:rsidRPr="00AF6F34">
        <w:rPr>
          <w:rFonts w:ascii="Times New Roman" w:hAnsi="Times New Roman" w:cs="Times New Roman"/>
          <w:sz w:val="24"/>
          <w:szCs w:val="24"/>
        </w:rPr>
        <w:t>breaking advancement in research and offers unprecedented potential for targeted therapeutic interventions. However, careful research, ethical considerations, and regulatory oversight are imperative to ensure the safe and responsible integration of CRISPR technology.</w:t>
      </w:r>
    </w:p>
    <w:p w14:paraId="4B1B0FB8" w14:textId="41387B64" w:rsidR="0091263D" w:rsidRPr="00AF6F34" w:rsidRDefault="0091263D" w:rsidP="00AF6F34">
      <w:pPr>
        <w:spacing w:line="480" w:lineRule="auto"/>
        <w:jc w:val="both"/>
        <w:rPr>
          <w:rFonts w:ascii="Times New Roman" w:hAnsi="Times New Roman" w:cs="Times New Roman"/>
          <w:b/>
          <w:bCs/>
          <w:sz w:val="24"/>
          <w:szCs w:val="24"/>
        </w:rPr>
      </w:pPr>
      <w:r w:rsidRPr="00AF6F34">
        <w:rPr>
          <w:rFonts w:ascii="Times New Roman" w:hAnsi="Times New Roman" w:cs="Times New Roman"/>
          <w:b/>
          <w:bCs/>
          <w:sz w:val="24"/>
          <w:szCs w:val="24"/>
        </w:rPr>
        <w:t>References</w:t>
      </w:r>
    </w:p>
    <w:p w14:paraId="430A5512" w14:textId="70F4E9AD" w:rsidR="0091263D" w:rsidRPr="00AF6F34" w:rsidRDefault="008C280C" w:rsidP="00AF6F34">
      <w:pPr>
        <w:pStyle w:val="ListParagraph"/>
        <w:numPr>
          <w:ilvl w:val="0"/>
          <w:numId w:val="2"/>
        </w:numPr>
        <w:spacing w:line="480" w:lineRule="auto"/>
        <w:jc w:val="both"/>
        <w:rPr>
          <w:rFonts w:ascii="Times New Roman" w:hAnsi="Times New Roman" w:cs="Times New Roman"/>
          <w:sz w:val="24"/>
          <w:szCs w:val="24"/>
        </w:rPr>
      </w:pPr>
      <w:r w:rsidRPr="00AF6F34">
        <w:rPr>
          <w:rFonts w:ascii="Times New Roman" w:hAnsi="Times New Roman" w:cs="Times New Roman"/>
          <w:sz w:val="24"/>
          <w:szCs w:val="24"/>
        </w:rPr>
        <w:t xml:space="preserve">Goyal, Anjana &amp; </w:t>
      </w:r>
      <w:proofErr w:type="spellStart"/>
      <w:r w:rsidRPr="00AF6F34">
        <w:rPr>
          <w:rFonts w:ascii="Times New Roman" w:hAnsi="Times New Roman" w:cs="Times New Roman"/>
          <w:sz w:val="24"/>
          <w:szCs w:val="24"/>
        </w:rPr>
        <w:t>Doomra</w:t>
      </w:r>
      <w:proofErr w:type="spellEnd"/>
      <w:r w:rsidRPr="00AF6F34">
        <w:rPr>
          <w:rFonts w:ascii="Times New Roman" w:hAnsi="Times New Roman" w:cs="Times New Roman"/>
          <w:sz w:val="24"/>
          <w:szCs w:val="24"/>
        </w:rPr>
        <w:t xml:space="preserve">, Reena &amp; Garg, </w:t>
      </w:r>
      <w:proofErr w:type="spellStart"/>
      <w:r w:rsidRPr="00AF6F34">
        <w:rPr>
          <w:rFonts w:ascii="Times New Roman" w:hAnsi="Times New Roman" w:cs="Times New Roman"/>
          <w:sz w:val="24"/>
          <w:szCs w:val="24"/>
        </w:rPr>
        <w:t>Aayushi</w:t>
      </w:r>
      <w:proofErr w:type="spellEnd"/>
      <w:r w:rsidRPr="00AF6F34">
        <w:rPr>
          <w:rFonts w:ascii="Times New Roman" w:hAnsi="Times New Roman" w:cs="Times New Roman"/>
          <w:sz w:val="24"/>
          <w:szCs w:val="24"/>
        </w:rPr>
        <w:t xml:space="preserve"> &amp; </w:t>
      </w:r>
      <w:proofErr w:type="spellStart"/>
      <w:r w:rsidRPr="00AF6F34">
        <w:rPr>
          <w:rFonts w:ascii="Times New Roman" w:hAnsi="Times New Roman" w:cs="Times New Roman"/>
          <w:sz w:val="24"/>
          <w:szCs w:val="24"/>
        </w:rPr>
        <w:t>Kruthiventi</w:t>
      </w:r>
      <w:proofErr w:type="spellEnd"/>
      <w:r w:rsidRPr="00AF6F34">
        <w:rPr>
          <w:rFonts w:ascii="Times New Roman" w:hAnsi="Times New Roman" w:cs="Times New Roman"/>
          <w:sz w:val="24"/>
          <w:szCs w:val="24"/>
        </w:rPr>
        <w:t xml:space="preserve">, </w:t>
      </w:r>
      <w:proofErr w:type="spellStart"/>
      <w:r w:rsidRPr="00AF6F34">
        <w:rPr>
          <w:rFonts w:ascii="Times New Roman" w:hAnsi="Times New Roman" w:cs="Times New Roman"/>
          <w:sz w:val="24"/>
          <w:szCs w:val="24"/>
        </w:rPr>
        <w:t>Hemalata</w:t>
      </w:r>
      <w:proofErr w:type="spellEnd"/>
      <w:r w:rsidRPr="00AF6F34">
        <w:rPr>
          <w:rFonts w:ascii="Times New Roman" w:hAnsi="Times New Roman" w:cs="Times New Roman"/>
          <w:sz w:val="24"/>
          <w:szCs w:val="24"/>
        </w:rPr>
        <w:t>. (2019). CRISPR Gene Therapy in Dentistry. Asian Pacific Journal of Health Sciences. 6. 182-183. 10.21276/apjhs.2019.6.2.26.</w:t>
      </w:r>
    </w:p>
    <w:p w14:paraId="5B793DAA" w14:textId="4A48E383" w:rsidR="00731382" w:rsidRPr="00AF6F34" w:rsidRDefault="00731382" w:rsidP="00AF6F34">
      <w:pPr>
        <w:pStyle w:val="ListParagraph"/>
        <w:numPr>
          <w:ilvl w:val="0"/>
          <w:numId w:val="2"/>
        </w:numPr>
        <w:shd w:val="clear" w:color="auto" w:fill="FFFFFF"/>
        <w:spacing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proofErr w:type="gramStart"/>
      <w:r w:rsidRPr="00AF6F34">
        <w:rPr>
          <w:rFonts w:ascii="Times New Roman" w:eastAsia="Times New Roman" w:hAnsi="Times New Roman" w:cs="Times New Roman"/>
          <w:color w:val="000000"/>
          <w:kern w:val="0"/>
          <w:sz w:val="24"/>
          <w:szCs w:val="24"/>
          <w:lang w:eastAsia="en-IN" w:bidi="hi-IN"/>
          <w14:ligatures w14:val="none"/>
        </w:rPr>
        <w:t>Ishino</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Y</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Shinagawa  H,  Makino K,  </w:t>
      </w:r>
      <w:proofErr w:type="spellStart"/>
      <w:r w:rsidRPr="00AF6F34">
        <w:rPr>
          <w:rFonts w:ascii="Times New Roman" w:eastAsia="Times New Roman" w:hAnsi="Times New Roman" w:cs="Times New Roman"/>
          <w:color w:val="000000"/>
          <w:kern w:val="0"/>
          <w:sz w:val="24"/>
          <w:szCs w:val="24"/>
          <w:lang w:eastAsia="en-IN" w:bidi="hi-IN"/>
          <w14:ligatures w14:val="none"/>
        </w:rPr>
        <w:t>Amemura</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M, Nakata  A.  Nucleotide sequence of the </w:t>
      </w:r>
      <w:proofErr w:type="spellStart"/>
      <w:r w:rsidRPr="00AF6F34">
        <w:rPr>
          <w:rFonts w:ascii="Times New Roman" w:eastAsia="Times New Roman" w:hAnsi="Times New Roman" w:cs="Times New Roman"/>
          <w:color w:val="000000"/>
          <w:kern w:val="0"/>
          <w:sz w:val="24"/>
          <w:szCs w:val="24"/>
          <w:lang w:eastAsia="en-IN" w:bidi="hi-IN"/>
          <w14:ligatures w14:val="none"/>
        </w:rPr>
        <w:t>iap</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gene, responsible for alkaline phosphatase isozyme conversion in Escherichia coli, and identification o</w:t>
      </w:r>
      <w:r w:rsidRPr="00AF6F34">
        <w:rPr>
          <w:rFonts w:ascii="Times New Roman" w:eastAsia="Times New Roman" w:hAnsi="Times New Roman" w:cs="Times New Roman"/>
          <w:color w:val="000000"/>
          <w:spacing w:val="3"/>
          <w:kern w:val="0"/>
          <w:sz w:val="24"/>
          <w:szCs w:val="24"/>
          <w:lang w:eastAsia="en-IN" w:bidi="hi-IN"/>
          <w14:ligatures w14:val="none"/>
        </w:rPr>
        <w:t xml:space="preserve">f </w:t>
      </w:r>
      <w:r w:rsidRPr="00AF6F34">
        <w:rPr>
          <w:rFonts w:ascii="Times New Roman" w:eastAsia="Times New Roman" w:hAnsi="Times New Roman" w:cs="Times New Roman"/>
          <w:color w:val="000000"/>
          <w:kern w:val="0"/>
          <w:sz w:val="24"/>
          <w:szCs w:val="24"/>
          <w:lang w:eastAsia="en-IN" w:bidi="hi-IN"/>
          <w14:ligatures w14:val="none"/>
        </w:rPr>
        <w:t xml:space="preserve">the gene product.  J </w:t>
      </w:r>
      <w:proofErr w:type="spellStart"/>
      <w:r w:rsidRPr="00AF6F34">
        <w:rPr>
          <w:rFonts w:ascii="Times New Roman" w:eastAsia="Times New Roman" w:hAnsi="Times New Roman" w:cs="Times New Roman"/>
          <w:color w:val="000000"/>
          <w:kern w:val="0"/>
          <w:sz w:val="24"/>
          <w:szCs w:val="24"/>
          <w:lang w:eastAsia="en-IN" w:bidi="hi-IN"/>
          <w14:ligatures w14:val="none"/>
        </w:rPr>
        <w:t>Bacteriol</w:t>
      </w:r>
      <w:proofErr w:type="spellEnd"/>
      <w:r w:rsidRPr="00AF6F34">
        <w:rPr>
          <w:rFonts w:ascii="Times New Roman" w:eastAsia="Times New Roman" w:hAnsi="Times New Roman" w:cs="Times New Roman"/>
          <w:color w:val="000000"/>
          <w:spacing w:val="2"/>
          <w:kern w:val="0"/>
          <w:sz w:val="24"/>
          <w:szCs w:val="24"/>
          <w:lang w:eastAsia="en-IN" w:bidi="hi-IN"/>
          <w14:ligatures w14:val="none"/>
        </w:rPr>
        <w:t xml:space="preserve">, </w:t>
      </w:r>
      <w:r w:rsidRPr="00AF6F34">
        <w:rPr>
          <w:rFonts w:ascii="Times New Roman" w:eastAsia="Times New Roman" w:hAnsi="Times New Roman" w:cs="Times New Roman"/>
          <w:color w:val="000000"/>
          <w:kern w:val="0"/>
          <w:sz w:val="24"/>
          <w:szCs w:val="24"/>
          <w:lang w:eastAsia="en-IN" w:bidi="hi-IN"/>
          <w14:ligatures w14:val="none"/>
        </w:rPr>
        <w:t>1987; 169:  5429–</w:t>
      </w:r>
      <w:r w:rsidRPr="00AF6F34">
        <w:rPr>
          <w:rFonts w:ascii="Times New Roman" w:eastAsia="Times New Roman" w:hAnsi="Times New Roman" w:cs="Times New Roman"/>
          <w:color w:val="000000"/>
          <w:spacing w:val="4"/>
          <w:kern w:val="0"/>
          <w:sz w:val="24"/>
          <w:szCs w:val="24"/>
          <w:lang w:eastAsia="en-IN" w:bidi="hi-IN"/>
          <w14:ligatures w14:val="none"/>
        </w:rPr>
        <w:t>5433.</w:t>
      </w:r>
      <w:r w:rsidRPr="00AF6F34">
        <w:rPr>
          <w:rFonts w:ascii="Times New Roman" w:eastAsia="Times New Roman" w:hAnsi="Times New Roman" w:cs="Times New Roman"/>
          <w:color w:val="000000"/>
          <w:kern w:val="0"/>
          <w:sz w:val="24"/>
          <w:szCs w:val="24"/>
          <w:lang w:eastAsia="en-IN" w:bidi="hi-IN"/>
          <w14:ligatures w14:val="none"/>
        </w:rPr>
        <w:t xml:space="preserve"> </w:t>
      </w:r>
    </w:p>
    <w:p w14:paraId="7CD6D506" w14:textId="1B18D1DF" w:rsidR="00731382" w:rsidRPr="00AF6F34" w:rsidRDefault="00731382" w:rsidP="00AF6F34">
      <w:pPr>
        <w:pStyle w:val="ListParagraph"/>
        <w:numPr>
          <w:ilvl w:val="0"/>
          <w:numId w:val="2"/>
        </w:numPr>
        <w:shd w:val="clear" w:color="auto" w:fill="FFFFFF"/>
        <w:spacing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spacing w:val="1"/>
          <w:kern w:val="0"/>
          <w:sz w:val="24"/>
          <w:szCs w:val="24"/>
          <w:lang w:eastAsia="en-IN" w:bidi="hi-IN"/>
          <w14:ligatures w14:val="none"/>
        </w:rPr>
        <w:t>Han</w:t>
      </w:r>
      <w:r w:rsidRPr="00AF6F34">
        <w:rPr>
          <w:rFonts w:ascii="Times New Roman" w:eastAsia="Times New Roman" w:hAnsi="Times New Roman" w:cs="Times New Roman"/>
          <w:color w:val="000000"/>
          <w:kern w:val="0"/>
          <w:sz w:val="24"/>
          <w:szCs w:val="24"/>
          <w:lang w:eastAsia="en-IN" w:bidi="hi-IN"/>
          <w14:ligatures w14:val="none"/>
        </w:rPr>
        <w:t xml:space="preserve"> W., &amp; She, Q.  CRISPR History:  Discovery, Characterization, and Prosperity.  CRISPR in Animals and Animal Models, </w:t>
      </w:r>
      <w:r w:rsidRPr="00AF6F34">
        <w:rPr>
          <w:rFonts w:ascii="Times New Roman" w:eastAsia="Times New Roman" w:hAnsi="Times New Roman" w:cs="Times New Roman"/>
          <w:color w:val="000000"/>
          <w:spacing w:val="4"/>
          <w:kern w:val="0"/>
          <w:sz w:val="24"/>
          <w:szCs w:val="24"/>
          <w:lang w:eastAsia="en-IN" w:bidi="hi-IN"/>
          <w14:ligatures w14:val="none"/>
        </w:rPr>
        <w:t>2017</w:t>
      </w:r>
      <w:r w:rsidRPr="00AF6F34">
        <w:rPr>
          <w:rFonts w:ascii="Times New Roman" w:eastAsia="Times New Roman" w:hAnsi="Times New Roman" w:cs="Times New Roman"/>
          <w:color w:val="000000"/>
          <w:kern w:val="0"/>
          <w:sz w:val="24"/>
          <w:szCs w:val="24"/>
          <w:lang w:eastAsia="en-IN" w:bidi="hi-IN"/>
          <w14:ligatures w14:val="none"/>
        </w:rPr>
        <w:t>; 1</w:t>
      </w:r>
      <w:r w:rsidRPr="00AF6F34">
        <w:rPr>
          <w:rFonts w:ascii="Times New Roman" w:eastAsia="Times New Roman" w:hAnsi="Times New Roman" w:cs="Times New Roman"/>
          <w:color w:val="000000"/>
          <w:spacing w:val="4"/>
          <w:kern w:val="0"/>
          <w:sz w:val="24"/>
          <w:szCs w:val="24"/>
          <w:lang w:eastAsia="en-IN" w:bidi="hi-IN"/>
          <w14:ligatures w14:val="none"/>
        </w:rPr>
        <w:t>–</w:t>
      </w:r>
      <w:r w:rsidRPr="00AF6F34">
        <w:rPr>
          <w:rFonts w:ascii="Times New Roman" w:eastAsia="Times New Roman" w:hAnsi="Times New Roman" w:cs="Times New Roman"/>
          <w:color w:val="000000"/>
          <w:kern w:val="0"/>
          <w:sz w:val="24"/>
          <w:szCs w:val="24"/>
          <w:lang w:eastAsia="en-IN" w:bidi="hi-IN"/>
          <w14:ligatures w14:val="none"/>
        </w:rPr>
        <w:t>21.</w:t>
      </w:r>
    </w:p>
    <w:p w14:paraId="7549663A" w14:textId="0C9562F9" w:rsidR="00731382" w:rsidRPr="00AF6F34" w:rsidRDefault="00731382"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gramStart"/>
      <w:r w:rsidRPr="00AF6F34">
        <w:rPr>
          <w:rFonts w:ascii="Times New Roman" w:eastAsia="Times New Roman" w:hAnsi="Times New Roman" w:cs="Times New Roman"/>
          <w:color w:val="000000"/>
          <w:kern w:val="0"/>
          <w:sz w:val="24"/>
          <w:szCs w:val="24"/>
          <w:lang w:eastAsia="en-IN" w:bidi="hi-IN"/>
          <w14:ligatures w14:val="none"/>
        </w:rPr>
        <w:t>Mojica  FJ</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Diez-Villasenor  C,  Soria  E,  </w:t>
      </w:r>
      <w:proofErr w:type="spellStart"/>
      <w:r w:rsidRPr="00AF6F34">
        <w:rPr>
          <w:rFonts w:ascii="Times New Roman" w:eastAsia="Times New Roman" w:hAnsi="Times New Roman" w:cs="Times New Roman"/>
          <w:color w:val="000000"/>
          <w:kern w:val="0"/>
          <w:sz w:val="24"/>
          <w:szCs w:val="24"/>
          <w:lang w:eastAsia="en-IN" w:bidi="hi-IN"/>
          <w14:ligatures w14:val="none"/>
        </w:rPr>
        <w:t>Juez</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G. Biological  significance  of  a  family  of  regularly spaced repeats in the genomes of Archaea, Bacteria and  mitochondria.  Mol </w:t>
      </w:r>
      <w:proofErr w:type="spellStart"/>
      <w:r w:rsidRPr="00AF6F34">
        <w:rPr>
          <w:rFonts w:ascii="Times New Roman" w:eastAsia="Times New Roman" w:hAnsi="Times New Roman" w:cs="Times New Roman"/>
          <w:color w:val="000000"/>
          <w:kern w:val="0"/>
          <w:sz w:val="24"/>
          <w:szCs w:val="24"/>
          <w:lang w:eastAsia="en-IN" w:bidi="hi-IN"/>
          <w14:ligatures w14:val="none"/>
        </w:rPr>
        <w:t>Microbiol</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2000; 36: </w:t>
      </w:r>
      <w:r w:rsidRPr="00AF6F34">
        <w:rPr>
          <w:rFonts w:ascii="Times New Roman" w:eastAsia="Times New Roman" w:hAnsi="Times New Roman" w:cs="Times New Roman"/>
          <w:color w:val="000000"/>
          <w:spacing w:val="4"/>
          <w:kern w:val="0"/>
          <w:sz w:val="24"/>
          <w:szCs w:val="24"/>
          <w:lang w:eastAsia="en-IN" w:bidi="hi-IN"/>
          <w14:ligatures w14:val="none"/>
        </w:rPr>
        <w:t>244</w:t>
      </w:r>
      <w:r w:rsidRPr="00AF6F34">
        <w:rPr>
          <w:rFonts w:ascii="Times New Roman" w:eastAsia="Times New Roman" w:hAnsi="Times New Roman" w:cs="Times New Roman"/>
          <w:color w:val="000000"/>
          <w:kern w:val="0"/>
          <w:sz w:val="24"/>
          <w:szCs w:val="24"/>
          <w:lang w:eastAsia="en-IN" w:bidi="hi-IN"/>
          <w14:ligatures w14:val="none"/>
        </w:rPr>
        <w:t>–</w:t>
      </w:r>
      <w:r w:rsidRPr="00AF6F34">
        <w:rPr>
          <w:rFonts w:ascii="Times New Roman" w:eastAsia="Times New Roman" w:hAnsi="Times New Roman" w:cs="Times New Roman"/>
          <w:color w:val="000000"/>
          <w:spacing w:val="4"/>
          <w:kern w:val="0"/>
          <w:sz w:val="24"/>
          <w:szCs w:val="24"/>
          <w:lang w:eastAsia="en-IN" w:bidi="hi-IN"/>
          <w14:ligatures w14:val="none"/>
        </w:rPr>
        <w:t>246</w:t>
      </w:r>
      <w:r w:rsidR="007245EB" w:rsidRPr="00AF6F34">
        <w:rPr>
          <w:rFonts w:ascii="Times New Roman" w:eastAsia="Times New Roman" w:hAnsi="Times New Roman" w:cs="Times New Roman"/>
          <w:color w:val="000000"/>
          <w:spacing w:val="4"/>
          <w:kern w:val="0"/>
          <w:sz w:val="24"/>
          <w:szCs w:val="24"/>
          <w:lang w:eastAsia="en-IN" w:bidi="hi-IN"/>
          <w14:ligatures w14:val="none"/>
        </w:rPr>
        <w:t>.</w:t>
      </w:r>
    </w:p>
    <w:p w14:paraId="2B171186" w14:textId="32D84006" w:rsidR="00731382" w:rsidRPr="00AF6F34" w:rsidRDefault="00731382"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Cong L, Ran FA, Cox D, et al.  Multiplex genome engineering using CRISPR/Cas systems.  Science, </w:t>
      </w:r>
      <w:r w:rsidRPr="00AF6F34">
        <w:rPr>
          <w:rFonts w:ascii="Times New Roman" w:eastAsia="Times New Roman" w:hAnsi="Times New Roman" w:cs="Times New Roman"/>
          <w:color w:val="000000"/>
          <w:spacing w:val="4"/>
          <w:kern w:val="0"/>
          <w:sz w:val="24"/>
          <w:szCs w:val="24"/>
          <w:lang w:eastAsia="en-IN" w:bidi="hi-IN"/>
          <w14:ligatures w14:val="none"/>
        </w:rPr>
        <w:t>2013;</w:t>
      </w:r>
      <w:r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339:</w:t>
      </w:r>
      <w:r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819–</w:t>
      </w:r>
      <w:r w:rsidRPr="00AF6F34">
        <w:rPr>
          <w:rFonts w:ascii="Times New Roman" w:eastAsia="Times New Roman" w:hAnsi="Times New Roman" w:cs="Times New Roman"/>
          <w:color w:val="000000"/>
          <w:kern w:val="0"/>
          <w:sz w:val="24"/>
          <w:szCs w:val="24"/>
          <w:lang w:eastAsia="en-IN" w:bidi="hi-IN"/>
          <w14:ligatures w14:val="none"/>
        </w:rPr>
        <w:t xml:space="preserve">823.  </w:t>
      </w:r>
    </w:p>
    <w:p w14:paraId="4B9A72CD" w14:textId="17B687DE" w:rsidR="00731382" w:rsidRPr="00AF6F34" w:rsidRDefault="00731382"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gramStart"/>
      <w:r w:rsidRPr="00AF6F34">
        <w:rPr>
          <w:rFonts w:ascii="Times New Roman" w:eastAsia="Times New Roman" w:hAnsi="Times New Roman" w:cs="Times New Roman"/>
          <w:color w:val="000000"/>
          <w:kern w:val="0"/>
          <w:sz w:val="24"/>
          <w:szCs w:val="24"/>
          <w:lang w:eastAsia="en-IN" w:bidi="hi-IN"/>
          <w14:ligatures w14:val="none"/>
        </w:rPr>
        <w:lastRenderedPageBreak/>
        <w:t>Mali  P</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Yang  L,  </w:t>
      </w:r>
      <w:proofErr w:type="spellStart"/>
      <w:r w:rsidRPr="00AF6F34">
        <w:rPr>
          <w:rFonts w:ascii="Times New Roman" w:eastAsia="Times New Roman" w:hAnsi="Times New Roman" w:cs="Times New Roman"/>
          <w:color w:val="000000"/>
          <w:kern w:val="0"/>
          <w:sz w:val="24"/>
          <w:szCs w:val="24"/>
          <w:lang w:eastAsia="en-IN" w:bidi="hi-IN"/>
          <w14:ligatures w14:val="none"/>
        </w:rPr>
        <w:t>Esvelt</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KM,  </w:t>
      </w:r>
      <w:proofErr w:type="spellStart"/>
      <w:r w:rsidRPr="00AF6F34">
        <w:rPr>
          <w:rFonts w:ascii="Times New Roman" w:eastAsia="Times New Roman" w:hAnsi="Times New Roman" w:cs="Times New Roman"/>
          <w:color w:val="000000"/>
          <w:kern w:val="0"/>
          <w:sz w:val="24"/>
          <w:szCs w:val="24"/>
          <w:lang w:eastAsia="en-IN" w:bidi="hi-IN"/>
          <w14:ligatures w14:val="none"/>
        </w:rPr>
        <w:t>Aach</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J,  </w:t>
      </w:r>
      <w:proofErr w:type="spellStart"/>
      <w:r w:rsidRPr="00AF6F34">
        <w:rPr>
          <w:rFonts w:ascii="Times New Roman" w:eastAsia="Times New Roman" w:hAnsi="Times New Roman" w:cs="Times New Roman"/>
          <w:color w:val="000000"/>
          <w:kern w:val="0"/>
          <w:sz w:val="24"/>
          <w:szCs w:val="24"/>
          <w:lang w:eastAsia="en-IN" w:bidi="hi-IN"/>
          <w14:ligatures w14:val="none"/>
        </w:rPr>
        <w:t>Guell</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M, DiCarlo JE,  </w:t>
      </w:r>
      <w:proofErr w:type="spellStart"/>
      <w:r w:rsidRPr="00AF6F34">
        <w:rPr>
          <w:rFonts w:ascii="Times New Roman" w:eastAsia="Times New Roman" w:hAnsi="Times New Roman" w:cs="Times New Roman"/>
          <w:color w:val="000000"/>
          <w:kern w:val="0"/>
          <w:sz w:val="24"/>
          <w:szCs w:val="24"/>
          <w:lang w:eastAsia="en-IN" w:bidi="hi-IN"/>
          <w14:ligatures w14:val="none"/>
        </w:rPr>
        <w:t>Norville</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JE,  Church GM.  RNA-guided human genome engineering via Cas9. Science, </w:t>
      </w:r>
      <w:r w:rsidRPr="00AF6F34">
        <w:rPr>
          <w:rFonts w:ascii="Times New Roman" w:eastAsia="Times New Roman" w:hAnsi="Times New Roman" w:cs="Times New Roman"/>
          <w:color w:val="000000"/>
          <w:spacing w:val="4"/>
          <w:kern w:val="0"/>
          <w:sz w:val="24"/>
          <w:szCs w:val="24"/>
          <w:lang w:eastAsia="en-IN" w:bidi="hi-IN"/>
          <w14:ligatures w14:val="none"/>
        </w:rPr>
        <w:t>2013;</w:t>
      </w:r>
      <w:r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339:</w:t>
      </w:r>
      <w:r w:rsidRPr="00AF6F34">
        <w:rPr>
          <w:rFonts w:ascii="Times New Roman" w:eastAsia="Times New Roman" w:hAnsi="Times New Roman" w:cs="Times New Roman"/>
          <w:color w:val="000000"/>
          <w:kern w:val="0"/>
          <w:sz w:val="24"/>
          <w:szCs w:val="24"/>
          <w:lang w:eastAsia="en-IN" w:bidi="hi-IN"/>
          <w14:ligatures w14:val="none"/>
        </w:rPr>
        <w:t xml:space="preserve"> 823–</w:t>
      </w:r>
      <w:r w:rsidRPr="00AF6F34">
        <w:rPr>
          <w:rFonts w:ascii="Times New Roman" w:eastAsia="Times New Roman" w:hAnsi="Times New Roman" w:cs="Times New Roman"/>
          <w:color w:val="000000"/>
          <w:spacing w:val="4"/>
          <w:kern w:val="0"/>
          <w:sz w:val="24"/>
          <w:szCs w:val="24"/>
          <w:lang w:eastAsia="en-IN" w:bidi="hi-IN"/>
          <w14:ligatures w14:val="none"/>
        </w:rPr>
        <w:t>826.</w:t>
      </w:r>
      <w:r w:rsidRPr="00AF6F34">
        <w:rPr>
          <w:rFonts w:ascii="Times New Roman" w:eastAsia="Times New Roman" w:hAnsi="Times New Roman" w:cs="Times New Roman"/>
          <w:color w:val="000000"/>
          <w:kern w:val="0"/>
          <w:sz w:val="24"/>
          <w:szCs w:val="24"/>
          <w:lang w:eastAsia="en-IN" w:bidi="hi-IN"/>
          <w14:ligatures w14:val="none"/>
        </w:rPr>
        <w:t xml:space="preserve"> </w:t>
      </w:r>
    </w:p>
    <w:p w14:paraId="40B5892C" w14:textId="46665FE4" w:rsidR="007245EB" w:rsidRPr="00AF6F34" w:rsidRDefault="007245EB"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gramStart"/>
      <w:r w:rsidRPr="00AF6F34">
        <w:rPr>
          <w:rFonts w:ascii="Times New Roman" w:eastAsia="Times New Roman" w:hAnsi="Times New Roman" w:cs="Times New Roman"/>
          <w:color w:val="000000"/>
          <w:kern w:val="0"/>
          <w:sz w:val="24"/>
          <w:szCs w:val="24"/>
          <w:lang w:eastAsia="en-IN" w:bidi="hi-IN"/>
          <w14:ligatures w14:val="none"/>
        </w:rPr>
        <w:t>Huang,  P</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Tong,  D,  Sun,  J,  Li,  Q,  Zhang, </w:t>
      </w:r>
      <w:r w:rsidRPr="00AF6F34">
        <w:rPr>
          <w:rFonts w:ascii="Times New Roman" w:eastAsia="Times New Roman" w:hAnsi="Times New Roman" w:cs="Times New Roman"/>
          <w:color w:val="000000"/>
          <w:spacing w:val="-1"/>
          <w:kern w:val="0"/>
          <w:sz w:val="24"/>
          <w:szCs w:val="24"/>
          <w:lang w:eastAsia="en-IN" w:bidi="hi-IN"/>
          <w14:ligatures w14:val="none"/>
        </w:rPr>
        <w:t>F.</w:t>
      </w:r>
      <w:r w:rsidRPr="00AF6F34">
        <w:rPr>
          <w:rFonts w:ascii="Times New Roman" w:eastAsia="Times New Roman" w:hAnsi="Times New Roman" w:cs="Times New Roman"/>
          <w:color w:val="000000"/>
          <w:kern w:val="0"/>
          <w:sz w:val="24"/>
          <w:szCs w:val="24"/>
          <w:lang w:eastAsia="en-IN" w:bidi="hi-IN"/>
          <w14:ligatures w14:val="none"/>
        </w:rPr>
        <w:t xml:space="preserve"> Generation and characterization of a human oral squamous carcinoma cell line SCC-9 with CRISPR/Cas9-mediated  deletion  of  the  p75 </w:t>
      </w:r>
      <w:proofErr w:type="spellStart"/>
      <w:r w:rsidRPr="00AF6F34">
        <w:rPr>
          <w:rFonts w:ascii="Times New Roman" w:eastAsia="Times New Roman" w:hAnsi="Times New Roman" w:cs="Times New Roman"/>
          <w:color w:val="000000"/>
          <w:kern w:val="0"/>
          <w:sz w:val="24"/>
          <w:szCs w:val="24"/>
          <w:lang w:eastAsia="en-IN" w:bidi="hi-IN"/>
          <w14:ligatures w14:val="none"/>
        </w:rPr>
        <w:t>neurotrophin</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receptor.  Arch Oral </w:t>
      </w:r>
      <w:proofErr w:type="spellStart"/>
      <w:r w:rsidRPr="00AF6F34">
        <w:rPr>
          <w:rFonts w:ascii="Times New Roman" w:eastAsia="Times New Roman" w:hAnsi="Times New Roman" w:cs="Times New Roman"/>
          <w:color w:val="000000"/>
          <w:kern w:val="0"/>
          <w:sz w:val="24"/>
          <w:szCs w:val="24"/>
          <w:lang w:eastAsia="en-IN" w:bidi="hi-IN"/>
          <w14:ligatures w14:val="none"/>
        </w:rPr>
        <w:t>Biol</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2017; </w:t>
      </w:r>
      <w:r w:rsidRPr="00AF6F34">
        <w:rPr>
          <w:rFonts w:ascii="Times New Roman" w:eastAsia="Times New Roman" w:hAnsi="Times New Roman" w:cs="Times New Roman"/>
          <w:color w:val="000000"/>
          <w:spacing w:val="4"/>
          <w:kern w:val="0"/>
          <w:sz w:val="24"/>
          <w:szCs w:val="24"/>
          <w:lang w:eastAsia="en-IN" w:bidi="hi-IN"/>
          <w14:ligatures w14:val="none"/>
        </w:rPr>
        <w:t>82:</w:t>
      </w:r>
      <w:r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223</w:t>
      </w:r>
      <w:r w:rsidRPr="00AF6F34">
        <w:rPr>
          <w:rFonts w:ascii="Times New Roman" w:eastAsia="Times New Roman" w:hAnsi="Times New Roman" w:cs="Times New Roman"/>
          <w:color w:val="000000"/>
          <w:kern w:val="0"/>
          <w:sz w:val="24"/>
          <w:szCs w:val="24"/>
          <w:lang w:eastAsia="en-IN" w:bidi="hi-IN"/>
          <w14:ligatures w14:val="none"/>
        </w:rPr>
        <w:t>–</w:t>
      </w:r>
      <w:r w:rsidRPr="00AF6F34">
        <w:rPr>
          <w:rFonts w:ascii="Times New Roman" w:eastAsia="Times New Roman" w:hAnsi="Times New Roman" w:cs="Times New Roman"/>
          <w:color w:val="000000"/>
          <w:spacing w:val="4"/>
          <w:kern w:val="0"/>
          <w:sz w:val="24"/>
          <w:szCs w:val="24"/>
          <w:lang w:eastAsia="en-IN" w:bidi="hi-IN"/>
          <w14:ligatures w14:val="none"/>
        </w:rPr>
        <w:t>232.</w:t>
      </w:r>
    </w:p>
    <w:p w14:paraId="66858BB8" w14:textId="607997ED" w:rsidR="007245EB" w:rsidRPr="00AF6F34" w:rsidRDefault="007245EB"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hAnsi="Times New Roman" w:cs="Times New Roman"/>
          <w:color w:val="212121"/>
          <w:sz w:val="24"/>
          <w:szCs w:val="24"/>
          <w:shd w:val="clear" w:color="auto" w:fill="FFFFFF"/>
        </w:rPr>
        <w:t>Carte J, Christopher RT, Smith JT, et al. The three major types of CRISPR-Cas systems function independently in CRISPR RNA biogenesis in Streptococcus thermophilus. </w:t>
      </w:r>
      <w:r w:rsidRPr="00AF6F34">
        <w:rPr>
          <w:rFonts w:ascii="Times New Roman" w:hAnsi="Times New Roman" w:cs="Times New Roman"/>
          <w:i/>
          <w:iCs/>
          <w:color w:val="212121"/>
          <w:sz w:val="24"/>
          <w:szCs w:val="24"/>
          <w:shd w:val="clear" w:color="auto" w:fill="FFFFFF"/>
        </w:rPr>
        <w:t xml:space="preserve">Mol </w:t>
      </w:r>
      <w:proofErr w:type="spellStart"/>
      <w:r w:rsidRPr="00AF6F34">
        <w:rPr>
          <w:rFonts w:ascii="Times New Roman" w:hAnsi="Times New Roman" w:cs="Times New Roman"/>
          <w:i/>
          <w:iCs/>
          <w:color w:val="212121"/>
          <w:sz w:val="24"/>
          <w:szCs w:val="24"/>
          <w:shd w:val="clear" w:color="auto" w:fill="FFFFFF"/>
        </w:rPr>
        <w:t>Microbiol</w:t>
      </w:r>
      <w:proofErr w:type="spellEnd"/>
      <w:r w:rsidRPr="00AF6F34">
        <w:rPr>
          <w:rFonts w:ascii="Times New Roman" w:hAnsi="Times New Roman" w:cs="Times New Roman"/>
          <w:color w:val="212121"/>
          <w:sz w:val="24"/>
          <w:szCs w:val="24"/>
          <w:shd w:val="clear" w:color="auto" w:fill="FFFFFF"/>
        </w:rPr>
        <w:t>. 2014;93(1):98-112. doi:10.1111/mmi.12644.</w:t>
      </w:r>
    </w:p>
    <w:p w14:paraId="2C78E8C7" w14:textId="46EEE15A" w:rsidR="008F2B28" w:rsidRPr="00AF6F34" w:rsidRDefault="008F2B28"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gramStart"/>
      <w:r w:rsidRPr="00AF6F34">
        <w:rPr>
          <w:rFonts w:ascii="Times New Roman" w:eastAsia="Times New Roman" w:hAnsi="Times New Roman" w:cs="Times New Roman"/>
          <w:color w:val="000000"/>
          <w:kern w:val="0"/>
          <w:sz w:val="24"/>
          <w:szCs w:val="24"/>
          <w:lang w:eastAsia="en-IN" w:bidi="hi-IN"/>
          <w14:ligatures w14:val="none"/>
        </w:rPr>
        <w:t>Gong,  T</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et  al, Genome  editing  in  Streptococcus mutans  through  self-targeting  CRISPR  arrays. Molecular Oral Microbiology, </w:t>
      </w:r>
      <w:r w:rsidRPr="00AF6F34">
        <w:rPr>
          <w:rFonts w:ascii="Times New Roman" w:eastAsia="Times New Roman" w:hAnsi="Times New Roman" w:cs="Times New Roman"/>
          <w:color w:val="000000"/>
          <w:spacing w:val="4"/>
          <w:kern w:val="0"/>
          <w:sz w:val="24"/>
          <w:szCs w:val="24"/>
          <w:lang w:eastAsia="en-IN" w:bidi="hi-IN"/>
          <w14:ligatures w14:val="none"/>
        </w:rPr>
        <w:t>2018</w:t>
      </w:r>
      <w:r w:rsidRPr="00AF6F34">
        <w:rPr>
          <w:rFonts w:ascii="Times New Roman" w:eastAsia="Times New Roman" w:hAnsi="Times New Roman" w:cs="Times New Roman"/>
          <w:color w:val="000000"/>
          <w:spacing w:val="2"/>
          <w:kern w:val="0"/>
          <w:sz w:val="24"/>
          <w:szCs w:val="24"/>
          <w:lang w:eastAsia="en-IN" w:bidi="hi-IN"/>
          <w14:ligatures w14:val="none"/>
        </w:rPr>
        <w:t>.</w:t>
      </w:r>
    </w:p>
    <w:p w14:paraId="7AF52D65" w14:textId="28C414A8" w:rsidR="008F2B28" w:rsidRPr="00AF6F34" w:rsidRDefault="008F2B28"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proofErr w:type="gramStart"/>
      <w:r w:rsidRPr="00AF6F34">
        <w:rPr>
          <w:rFonts w:ascii="Times New Roman" w:eastAsia="Times New Roman" w:hAnsi="Times New Roman" w:cs="Times New Roman"/>
          <w:color w:val="000000"/>
          <w:kern w:val="0"/>
          <w:sz w:val="24"/>
          <w:szCs w:val="24"/>
          <w:lang w:eastAsia="en-IN" w:bidi="hi-IN"/>
          <w14:ligatures w14:val="none"/>
        </w:rPr>
        <w:t>Citorik</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RJ</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AF6F34">
        <w:rPr>
          <w:rFonts w:ascii="Times New Roman" w:eastAsia="Times New Roman" w:hAnsi="Times New Roman" w:cs="Times New Roman"/>
          <w:color w:val="000000"/>
          <w:kern w:val="0"/>
          <w:sz w:val="24"/>
          <w:szCs w:val="24"/>
          <w:lang w:eastAsia="en-IN" w:bidi="hi-IN"/>
          <w14:ligatures w14:val="none"/>
        </w:rPr>
        <w:t>Mimee</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M,  Lu  TK.  Sequence-specific antimicrobials using efficiently delivered RNA-guided nucleases.  Nat </w:t>
      </w:r>
      <w:proofErr w:type="spellStart"/>
      <w:r w:rsidRPr="00AF6F34">
        <w:rPr>
          <w:rFonts w:ascii="Times New Roman" w:eastAsia="Times New Roman" w:hAnsi="Times New Roman" w:cs="Times New Roman"/>
          <w:color w:val="000000"/>
          <w:kern w:val="0"/>
          <w:sz w:val="24"/>
          <w:szCs w:val="24"/>
          <w:lang w:eastAsia="en-IN" w:bidi="hi-IN"/>
          <w14:ligatures w14:val="none"/>
        </w:rPr>
        <w:t>Biotechnol</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2014; 32(11): </w:t>
      </w:r>
      <w:r w:rsidRPr="00AF6F34">
        <w:rPr>
          <w:rFonts w:ascii="Times New Roman" w:eastAsia="Times New Roman" w:hAnsi="Times New Roman" w:cs="Times New Roman"/>
          <w:color w:val="000000"/>
          <w:spacing w:val="4"/>
          <w:kern w:val="0"/>
          <w:sz w:val="24"/>
          <w:szCs w:val="24"/>
          <w:lang w:eastAsia="en-IN" w:bidi="hi-IN"/>
          <w14:ligatures w14:val="none"/>
        </w:rPr>
        <w:t>1141</w:t>
      </w:r>
      <w:r w:rsidRPr="00AF6F34">
        <w:rPr>
          <w:rFonts w:ascii="Times New Roman" w:eastAsia="Times New Roman" w:hAnsi="Times New Roman" w:cs="Times New Roman"/>
          <w:color w:val="000000"/>
          <w:kern w:val="0"/>
          <w:sz w:val="24"/>
          <w:szCs w:val="24"/>
          <w:lang w:eastAsia="en-IN" w:bidi="hi-IN"/>
          <w14:ligatures w14:val="none"/>
        </w:rPr>
        <w:t>-1145.</w:t>
      </w:r>
    </w:p>
    <w:p w14:paraId="26BAAD81" w14:textId="53171A02" w:rsidR="008F2B28" w:rsidRPr="00AF6F34" w:rsidRDefault="008F2B28"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Chen, T., &amp; Olsen, I. </w:t>
      </w:r>
      <w:proofErr w:type="spellStart"/>
      <w:r w:rsidRPr="00AF6F34">
        <w:rPr>
          <w:rFonts w:ascii="Times New Roman" w:eastAsia="Times New Roman" w:hAnsi="Times New Roman" w:cs="Times New Roman"/>
          <w:color w:val="000000"/>
          <w:kern w:val="0"/>
          <w:sz w:val="24"/>
          <w:szCs w:val="24"/>
          <w:lang w:eastAsia="en-IN" w:bidi="hi-IN"/>
          <w14:ligatures w14:val="none"/>
        </w:rPr>
        <w:t>Porphyromonas</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AF6F34">
        <w:rPr>
          <w:rFonts w:ascii="Times New Roman" w:eastAsia="Times New Roman" w:hAnsi="Times New Roman" w:cs="Times New Roman"/>
          <w:color w:val="000000"/>
          <w:kern w:val="0"/>
          <w:sz w:val="24"/>
          <w:szCs w:val="24"/>
          <w:lang w:eastAsia="en-IN" w:bidi="hi-IN"/>
          <w14:ligatures w14:val="none"/>
        </w:rPr>
        <w:t>gingivalis</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and its CRISPR-Cas system. Journal</w:t>
      </w:r>
      <w:r w:rsidR="00B31A6D"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kern w:val="0"/>
          <w:sz w:val="24"/>
          <w:szCs w:val="24"/>
          <w:lang w:eastAsia="en-IN" w:bidi="hi-IN"/>
          <w14:ligatures w14:val="none"/>
        </w:rPr>
        <w:t xml:space="preserve">of Oral </w:t>
      </w:r>
      <w:proofErr w:type="spellStart"/>
      <w:r w:rsidRPr="00AF6F34">
        <w:rPr>
          <w:rFonts w:ascii="Times New Roman" w:eastAsia="Times New Roman" w:hAnsi="Times New Roman" w:cs="Times New Roman"/>
          <w:color w:val="000000"/>
          <w:kern w:val="0"/>
          <w:sz w:val="24"/>
          <w:szCs w:val="24"/>
          <w:lang w:eastAsia="en-IN" w:bidi="hi-IN"/>
          <w14:ligatures w14:val="none"/>
        </w:rPr>
        <w:t>Microbiolog</w:t>
      </w:r>
      <w:proofErr w:type="spellEnd"/>
      <w:r w:rsidRPr="00AF6F34">
        <w:rPr>
          <w:rFonts w:ascii="Times New Roman" w:eastAsia="Times New Roman" w:hAnsi="Times New Roman" w:cs="Times New Roman"/>
          <w:color w:val="000000"/>
          <w:kern w:val="0"/>
          <w:sz w:val="24"/>
          <w:szCs w:val="24"/>
          <w:lang w:eastAsia="en-IN" w:bidi="hi-IN"/>
          <w14:ligatures w14:val="none"/>
        </w:rPr>
        <w:t>, 2019; 11(1): 1638196.</w:t>
      </w:r>
    </w:p>
    <w:p w14:paraId="184B43FA" w14:textId="2E43206B" w:rsidR="00B31A6D" w:rsidRPr="00AF6F34" w:rsidRDefault="00B31A6D"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Thomas L.  Using CRISPR to switch off pain gene becomes a possibility with new study. News Medical Life Sciences, Jan 7 2020. </w:t>
      </w:r>
    </w:p>
    <w:p w14:paraId="0257DA27" w14:textId="10F98E7F" w:rsidR="00B31A6D" w:rsidRPr="00AF6F34" w:rsidRDefault="00B31A6D"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proofErr w:type="gramStart"/>
      <w:r w:rsidRPr="00AF6F34">
        <w:rPr>
          <w:rFonts w:ascii="Times New Roman" w:eastAsia="Times New Roman" w:hAnsi="Times New Roman" w:cs="Times New Roman"/>
          <w:color w:val="000000"/>
          <w:kern w:val="0"/>
          <w:sz w:val="24"/>
          <w:szCs w:val="24"/>
          <w:lang w:eastAsia="en-IN" w:bidi="hi-IN"/>
          <w14:ligatures w14:val="none"/>
        </w:rPr>
        <w:t>Yirka</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B.</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Identified:  15 genes that trigger rapid growth of head and neck squamous cell carcinoma. Oral cancer news compiled by the oral cancer foundation March, 2020. </w:t>
      </w:r>
    </w:p>
    <w:p w14:paraId="6A796C45" w14:textId="6C8B72E2" w:rsidR="002F0906" w:rsidRPr="00AF6F34" w:rsidRDefault="002F0906"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r w:rsidRPr="00AF6F34">
        <w:rPr>
          <w:rFonts w:ascii="Times New Roman" w:eastAsia="Times New Roman" w:hAnsi="Times New Roman" w:cs="Times New Roman"/>
          <w:color w:val="000000"/>
          <w:kern w:val="0"/>
          <w:sz w:val="24"/>
          <w:szCs w:val="24"/>
          <w:lang w:eastAsia="en-IN" w:bidi="hi-IN"/>
          <w14:ligatures w14:val="none"/>
        </w:rPr>
        <w:t>Kiyosue</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T., Kawano, S., Matsubara, R., </w:t>
      </w:r>
      <w:proofErr w:type="spellStart"/>
      <w:r w:rsidRPr="00AF6F34">
        <w:rPr>
          <w:rFonts w:ascii="Times New Roman" w:eastAsia="Times New Roman" w:hAnsi="Times New Roman" w:cs="Times New Roman"/>
          <w:color w:val="000000"/>
          <w:kern w:val="0"/>
          <w:sz w:val="24"/>
          <w:szCs w:val="24"/>
          <w:lang w:eastAsia="en-IN" w:bidi="hi-IN"/>
          <w14:ligatures w14:val="none"/>
        </w:rPr>
        <w:t>Goto</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Y., Hirano, M., </w:t>
      </w:r>
      <w:proofErr w:type="spellStart"/>
      <w:r w:rsidRPr="00AF6F34">
        <w:rPr>
          <w:rFonts w:ascii="Times New Roman" w:eastAsia="Times New Roman" w:hAnsi="Times New Roman" w:cs="Times New Roman"/>
          <w:color w:val="000000"/>
          <w:kern w:val="0"/>
          <w:sz w:val="24"/>
          <w:szCs w:val="24"/>
          <w:lang w:eastAsia="en-IN" w:bidi="hi-IN"/>
          <w14:ligatures w14:val="none"/>
        </w:rPr>
        <w:t>Jinno</w:t>
      </w:r>
      <w:proofErr w:type="spellEnd"/>
      <w:r w:rsidRPr="00AF6F34">
        <w:rPr>
          <w:rFonts w:ascii="Times New Roman" w:eastAsia="Times New Roman" w:hAnsi="Times New Roman" w:cs="Times New Roman"/>
          <w:color w:val="000000"/>
          <w:kern w:val="0"/>
          <w:sz w:val="24"/>
          <w:szCs w:val="24"/>
          <w:lang w:eastAsia="en-IN" w:bidi="hi-IN"/>
          <w14:ligatures w14:val="none"/>
        </w:rPr>
        <w:t>, T., et al.</w:t>
      </w:r>
      <w:r w:rsidR="002F679D"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kern w:val="0"/>
          <w:sz w:val="24"/>
          <w:szCs w:val="24"/>
          <w:lang w:eastAsia="en-IN" w:bidi="hi-IN"/>
          <w14:ligatures w14:val="none"/>
        </w:rPr>
        <w:t xml:space="preserve">Immunohistochemical location of the p75 </w:t>
      </w:r>
      <w:proofErr w:type="spellStart"/>
      <w:r w:rsidRPr="00AF6F34">
        <w:rPr>
          <w:rFonts w:ascii="Times New Roman" w:eastAsia="Times New Roman" w:hAnsi="Times New Roman" w:cs="Times New Roman"/>
          <w:color w:val="000000"/>
          <w:kern w:val="0"/>
          <w:sz w:val="24"/>
          <w:szCs w:val="24"/>
          <w:lang w:eastAsia="en-IN" w:bidi="hi-IN"/>
          <w14:ligatures w14:val="none"/>
        </w:rPr>
        <w:t>neurotrophin</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receptor (p75NTR) in oral </w:t>
      </w:r>
      <w:proofErr w:type="spellStart"/>
      <w:r w:rsidRPr="00AF6F34">
        <w:rPr>
          <w:rFonts w:ascii="Times New Roman" w:eastAsia="Times New Roman" w:hAnsi="Times New Roman" w:cs="Times New Roman"/>
          <w:color w:val="000000"/>
          <w:kern w:val="0"/>
          <w:sz w:val="24"/>
          <w:szCs w:val="24"/>
          <w:lang w:eastAsia="en-IN" w:bidi="hi-IN"/>
          <w14:ligatures w14:val="none"/>
        </w:rPr>
        <w:t>leukoplakia</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and oral squamous cell carcinoma. International Journal of Clinical Oncology, 2013; 18(1): </w:t>
      </w:r>
      <w:r w:rsidRPr="00AF6F34">
        <w:rPr>
          <w:rFonts w:ascii="Times New Roman" w:eastAsia="Times New Roman" w:hAnsi="Times New Roman" w:cs="Times New Roman"/>
          <w:color w:val="000000"/>
          <w:spacing w:val="4"/>
          <w:kern w:val="0"/>
          <w:sz w:val="24"/>
          <w:szCs w:val="24"/>
          <w:lang w:eastAsia="en-IN" w:bidi="hi-IN"/>
          <w14:ligatures w14:val="none"/>
        </w:rPr>
        <w:t>154–</w:t>
      </w:r>
      <w:r w:rsidRPr="00AF6F34">
        <w:rPr>
          <w:rFonts w:ascii="Times New Roman" w:eastAsia="Times New Roman" w:hAnsi="Times New Roman" w:cs="Times New Roman"/>
          <w:color w:val="000000"/>
          <w:kern w:val="0"/>
          <w:sz w:val="24"/>
          <w:szCs w:val="24"/>
          <w:lang w:eastAsia="en-IN" w:bidi="hi-IN"/>
          <w14:ligatures w14:val="none"/>
        </w:rPr>
        <w:t>163</w:t>
      </w:r>
      <w:r w:rsidR="002F679D" w:rsidRPr="00AF6F34">
        <w:rPr>
          <w:rFonts w:ascii="Times New Roman" w:eastAsia="Times New Roman" w:hAnsi="Times New Roman" w:cs="Times New Roman"/>
          <w:color w:val="000000"/>
          <w:kern w:val="0"/>
          <w:sz w:val="24"/>
          <w:szCs w:val="24"/>
          <w:lang w:eastAsia="en-IN" w:bidi="hi-IN"/>
          <w14:ligatures w14:val="none"/>
        </w:rPr>
        <w:t>.</w:t>
      </w:r>
    </w:p>
    <w:p w14:paraId="6DEA9C9B" w14:textId="2E0F872E" w:rsidR="002F679D" w:rsidRPr="00AF6F34" w:rsidRDefault="002F679D"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lastRenderedPageBreak/>
        <w:t>P. Huang et al. Generation and characterization of a human oral squamous carcinoma cell line SCC-</w:t>
      </w:r>
      <w:r w:rsidRPr="00AF6F34">
        <w:rPr>
          <w:rFonts w:ascii="Times New Roman" w:eastAsia="Times New Roman" w:hAnsi="Times New Roman" w:cs="Times New Roman"/>
          <w:color w:val="000000"/>
          <w:spacing w:val="11"/>
          <w:kern w:val="0"/>
          <w:sz w:val="24"/>
          <w:szCs w:val="24"/>
          <w:lang w:eastAsia="en-IN" w:bidi="hi-IN"/>
          <w14:ligatures w14:val="none"/>
        </w:rPr>
        <w:t xml:space="preserve">9 </w:t>
      </w:r>
      <w:r w:rsidRPr="00AF6F34">
        <w:rPr>
          <w:rFonts w:ascii="Times New Roman" w:eastAsia="Times New Roman" w:hAnsi="Times New Roman" w:cs="Times New Roman"/>
          <w:color w:val="000000"/>
          <w:kern w:val="0"/>
          <w:sz w:val="24"/>
          <w:szCs w:val="24"/>
          <w:lang w:eastAsia="en-IN" w:bidi="hi-IN"/>
          <w14:ligatures w14:val="none"/>
        </w:rPr>
        <w:t xml:space="preserve">with CRISPR/Cas9-mediated deletion of the p75 </w:t>
      </w:r>
      <w:proofErr w:type="spellStart"/>
      <w:r w:rsidRPr="00AF6F34">
        <w:rPr>
          <w:rFonts w:ascii="Times New Roman" w:eastAsia="Times New Roman" w:hAnsi="Times New Roman" w:cs="Times New Roman"/>
          <w:color w:val="000000"/>
          <w:kern w:val="0"/>
          <w:sz w:val="24"/>
          <w:szCs w:val="24"/>
          <w:lang w:eastAsia="en-IN" w:bidi="hi-IN"/>
          <w14:ligatures w14:val="none"/>
        </w:rPr>
        <w:t>neurotrophin</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receptor. Archives of Oral Biology, </w:t>
      </w:r>
      <w:r w:rsidRPr="00AF6F34">
        <w:rPr>
          <w:rFonts w:ascii="Times New Roman" w:eastAsia="Times New Roman" w:hAnsi="Times New Roman" w:cs="Times New Roman"/>
          <w:color w:val="000000"/>
          <w:spacing w:val="4"/>
          <w:kern w:val="0"/>
          <w:sz w:val="24"/>
          <w:szCs w:val="24"/>
          <w:lang w:eastAsia="en-IN" w:bidi="hi-IN"/>
          <w14:ligatures w14:val="none"/>
        </w:rPr>
        <w:t>2017</w:t>
      </w:r>
      <w:r w:rsidRPr="00AF6F34">
        <w:rPr>
          <w:rFonts w:ascii="Times New Roman" w:eastAsia="Times New Roman" w:hAnsi="Times New Roman" w:cs="Times New Roman"/>
          <w:color w:val="000000"/>
          <w:kern w:val="0"/>
          <w:sz w:val="24"/>
          <w:szCs w:val="24"/>
          <w:lang w:eastAsia="en-IN" w:bidi="hi-IN"/>
          <w14:ligatures w14:val="none"/>
        </w:rPr>
        <w:t xml:space="preserve">; </w:t>
      </w:r>
      <w:r w:rsidRPr="00AF6F34">
        <w:rPr>
          <w:rFonts w:ascii="Times New Roman" w:eastAsia="Times New Roman" w:hAnsi="Times New Roman" w:cs="Times New Roman"/>
          <w:color w:val="000000"/>
          <w:spacing w:val="4"/>
          <w:kern w:val="0"/>
          <w:sz w:val="24"/>
          <w:szCs w:val="24"/>
          <w:lang w:eastAsia="en-IN" w:bidi="hi-IN"/>
          <w14:ligatures w14:val="none"/>
        </w:rPr>
        <w:t>82:</w:t>
      </w:r>
      <w:r w:rsidRPr="00AF6F34">
        <w:rPr>
          <w:rFonts w:ascii="Times New Roman" w:eastAsia="Times New Roman" w:hAnsi="Times New Roman" w:cs="Times New Roman"/>
          <w:color w:val="000000"/>
          <w:kern w:val="0"/>
          <w:sz w:val="24"/>
          <w:szCs w:val="24"/>
          <w:lang w:eastAsia="en-IN" w:bidi="hi-IN"/>
          <w14:ligatures w14:val="none"/>
        </w:rPr>
        <w:t xml:space="preserve"> 223–</w:t>
      </w:r>
      <w:r w:rsidRPr="00AF6F34">
        <w:rPr>
          <w:rFonts w:ascii="Times New Roman" w:eastAsia="Times New Roman" w:hAnsi="Times New Roman" w:cs="Times New Roman"/>
          <w:color w:val="000000"/>
          <w:spacing w:val="4"/>
          <w:kern w:val="0"/>
          <w:sz w:val="24"/>
          <w:szCs w:val="24"/>
          <w:lang w:eastAsia="en-IN" w:bidi="hi-IN"/>
          <w14:ligatures w14:val="none"/>
        </w:rPr>
        <w:t>232.</w:t>
      </w:r>
    </w:p>
    <w:p w14:paraId="78695C6F" w14:textId="080300BF" w:rsidR="004A315C" w:rsidRPr="00AF6F34" w:rsidRDefault="004A315C"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hAnsi="Times New Roman" w:cs="Times New Roman"/>
          <w:color w:val="212121"/>
          <w:sz w:val="24"/>
          <w:szCs w:val="24"/>
          <w:shd w:val="clear" w:color="auto" w:fill="FFFFFF"/>
        </w:rPr>
        <w:t xml:space="preserve">Yu N, Yang J, Mishina Y, </w:t>
      </w:r>
      <w:proofErr w:type="spellStart"/>
      <w:r w:rsidRPr="00AF6F34">
        <w:rPr>
          <w:rFonts w:ascii="Times New Roman" w:hAnsi="Times New Roman" w:cs="Times New Roman"/>
          <w:color w:val="212121"/>
          <w:sz w:val="24"/>
          <w:szCs w:val="24"/>
          <w:shd w:val="clear" w:color="auto" w:fill="FFFFFF"/>
        </w:rPr>
        <w:t>Giannobile</w:t>
      </w:r>
      <w:proofErr w:type="spellEnd"/>
      <w:r w:rsidRPr="00AF6F34">
        <w:rPr>
          <w:rFonts w:ascii="Times New Roman" w:hAnsi="Times New Roman" w:cs="Times New Roman"/>
          <w:color w:val="212121"/>
          <w:sz w:val="24"/>
          <w:szCs w:val="24"/>
          <w:shd w:val="clear" w:color="auto" w:fill="FFFFFF"/>
        </w:rPr>
        <w:t xml:space="preserve"> WV. Genome Editing: A New Horizon for Oral and Craniofacial Research. </w:t>
      </w:r>
      <w:r w:rsidRPr="00AF6F34">
        <w:rPr>
          <w:rFonts w:ascii="Times New Roman" w:hAnsi="Times New Roman" w:cs="Times New Roman"/>
          <w:i/>
          <w:iCs/>
          <w:color w:val="212121"/>
          <w:sz w:val="24"/>
          <w:szCs w:val="24"/>
          <w:shd w:val="clear" w:color="auto" w:fill="FFFFFF"/>
        </w:rPr>
        <w:t>J Dent Res</w:t>
      </w:r>
      <w:r w:rsidRPr="00AF6F34">
        <w:rPr>
          <w:rFonts w:ascii="Times New Roman" w:hAnsi="Times New Roman" w:cs="Times New Roman"/>
          <w:color w:val="212121"/>
          <w:sz w:val="24"/>
          <w:szCs w:val="24"/>
          <w:shd w:val="clear" w:color="auto" w:fill="FFFFFF"/>
        </w:rPr>
        <w:t>. 2019;98(1):36-45. doi:10.1177/0022034518805978.</w:t>
      </w:r>
    </w:p>
    <w:p w14:paraId="5229172A" w14:textId="3BC777CA" w:rsidR="004A315C" w:rsidRPr="00AF6F34" w:rsidRDefault="004A315C"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Wang Z et al., CRISPR-Cas9 HDR system enhances AQP1 gene expression.  </w:t>
      </w:r>
      <w:proofErr w:type="spellStart"/>
      <w:r w:rsidRPr="00AF6F34">
        <w:rPr>
          <w:rFonts w:ascii="Times New Roman" w:eastAsia="Times New Roman" w:hAnsi="Times New Roman" w:cs="Times New Roman"/>
          <w:color w:val="000000"/>
          <w:kern w:val="0"/>
          <w:sz w:val="24"/>
          <w:szCs w:val="24"/>
          <w:lang w:eastAsia="en-IN" w:bidi="hi-IN"/>
          <w14:ligatures w14:val="none"/>
        </w:rPr>
        <w:t>Oncotarget</w:t>
      </w:r>
      <w:proofErr w:type="spellEnd"/>
      <w:r w:rsidRPr="00AF6F34">
        <w:rPr>
          <w:rFonts w:ascii="Times New Roman" w:eastAsia="Times New Roman" w:hAnsi="Times New Roman" w:cs="Times New Roman"/>
          <w:color w:val="000000"/>
          <w:spacing w:val="2"/>
          <w:kern w:val="0"/>
          <w:sz w:val="24"/>
          <w:szCs w:val="24"/>
          <w:lang w:eastAsia="en-IN" w:bidi="hi-IN"/>
          <w14:ligatures w14:val="none"/>
        </w:rPr>
        <w:t xml:space="preserve">, </w:t>
      </w:r>
      <w:r w:rsidRPr="00AF6F34">
        <w:rPr>
          <w:rFonts w:ascii="Times New Roman" w:eastAsia="Times New Roman" w:hAnsi="Times New Roman" w:cs="Times New Roman"/>
          <w:color w:val="000000"/>
          <w:kern w:val="0"/>
          <w:sz w:val="24"/>
          <w:szCs w:val="24"/>
          <w:lang w:eastAsia="en-IN" w:bidi="hi-IN"/>
          <w14:ligatures w14:val="none"/>
        </w:rPr>
        <w:t>2017; 8, (67):</w:t>
      </w:r>
      <w:r w:rsidRPr="00AF6F34">
        <w:rPr>
          <w:rFonts w:ascii="Times New Roman" w:eastAsia="Times New Roman" w:hAnsi="Times New Roman" w:cs="Times New Roman"/>
          <w:color w:val="000000"/>
          <w:spacing w:val="3"/>
          <w:kern w:val="0"/>
          <w:sz w:val="24"/>
          <w:szCs w:val="24"/>
          <w:lang w:eastAsia="en-IN" w:bidi="hi-IN"/>
          <w14:ligatures w14:val="none"/>
        </w:rPr>
        <w:t xml:space="preserve">111683-111696. </w:t>
      </w:r>
    </w:p>
    <w:p w14:paraId="12997ABE" w14:textId="2F64F2D8" w:rsidR="004A315C" w:rsidRPr="00AF6F34" w:rsidRDefault="004A315C"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kern w:val="0"/>
          <w:sz w:val="24"/>
          <w:szCs w:val="24"/>
          <w:lang w:eastAsia="en-IN" w:bidi="hi-IN"/>
          <w14:ligatures w14:val="none"/>
        </w:rPr>
        <w:t xml:space="preserve">Chen W, </w:t>
      </w:r>
      <w:r w:rsidRPr="00AF6F34">
        <w:rPr>
          <w:rFonts w:ascii="Times New Roman" w:eastAsia="Times New Roman" w:hAnsi="Times New Roman" w:cs="Times New Roman"/>
          <w:color w:val="000000"/>
          <w:spacing w:val="1"/>
          <w:kern w:val="0"/>
          <w:sz w:val="24"/>
          <w:szCs w:val="24"/>
          <w:lang w:eastAsia="en-IN" w:bidi="hi-IN"/>
          <w14:ligatures w14:val="none"/>
        </w:rPr>
        <w:t>Yu</w:t>
      </w:r>
      <w:r w:rsidRPr="00AF6F34">
        <w:rPr>
          <w:rFonts w:ascii="Times New Roman" w:eastAsia="Times New Roman" w:hAnsi="Times New Roman" w:cs="Times New Roman"/>
          <w:color w:val="000000"/>
          <w:spacing w:val="2"/>
          <w:kern w:val="0"/>
          <w:sz w:val="24"/>
          <w:szCs w:val="24"/>
          <w:lang w:eastAsia="en-IN" w:bidi="hi-IN"/>
          <w14:ligatures w14:val="none"/>
        </w:rPr>
        <w:t xml:space="preserve"> Y, Ma</w:t>
      </w:r>
      <w:r w:rsidRPr="00AF6F34">
        <w:rPr>
          <w:rFonts w:ascii="Times New Roman" w:eastAsia="Times New Roman" w:hAnsi="Times New Roman" w:cs="Times New Roman"/>
          <w:color w:val="000000"/>
          <w:kern w:val="0"/>
          <w:sz w:val="24"/>
          <w:szCs w:val="24"/>
          <w:lang w:eastAsia="en-IN" w:bidi="hi-IN"/>
          <w14:ligatures w14:val="none"/>
        </w:rPr>
        <w:t xml:space="preserve"> J, et al. Mesenchymal stem cells in primary </w:t>
      </w:r>
      <w:proofErr w:type="spellStart"/>
      <w:r w:rsidRPr="00AF6F34">
        <w:rPr>
          <w:rFonts w:ascii="Times New Roman" w:eastAsia="Times New Roman" w:hAnsi="Times New Roman" w:cs="Times New Roman"/>
          <w:color w:val="000000"/>
          <w:kern w:val="0"/>
          <w:sz w:val="24"/>
          <w:szCs w:val="24"/>
          <w:lang w:eastAsia="en-IN" w:bidi="hi-IN"/>
          <w14:ligatures w14:val="none"/>
        </w:rPr>
        <w:t>Sjogren‟s</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syndrome:  prospective and challenges. Stem Cells Int, </w:t>
      </w:r>
      <w:r w:rsidRPr="00AF6F34">
        <w:rPr>
          <w:rFonts w:ascii="Times New Roman" w:eastAsia="Times New Roman" w:hAnsi="Times New Roman" w:cs="Times New Roman"/>
          <w:color w:val="000000"/>
          <w:spacing w:val="4"/>
          <w:kern w:val="0"/>
          <w:sz w:val="24"/>
          <w:szCs w:val="24"/>
          <w:lang w:eastAsia="en-IN" w:bidi="hi-IN"/>
          <w14:ligatures w14:val="none"/>
        </w:rPr>
        <w:t>2018</w:t>
      </w:r>
      <w:r w:rsidRPr="00AF6F34">
        <w:rPr>
          <w:rFonts w:ascii="Times New Roman" w:eastAsia="Times New Roman" w:hAnsi="Times New Roman" w:cs="Times New Roman"/>
          <w:color w:val="000000"/>
          <w:kern w:val="0"/>
          <w:sz w:val="24"/>
          <w:szCs w:val="24"/>
          <w:lang w:eastAsia="en-IN" w:bidi="hi-IN"/>
          <w14:ligatures w14:val="none"/>
        </w:rPr>
        <w:t xml:space="preserve">; 2018: 4357865. </w:t>
      </w:r>
    </w:p>
    <w:p w14:paraId="5DBC9B56" w14:textId="72E12437" w:rsidR="00B140E9" w:rsidRPr="00AF6F34" w:rsidRDefault="00B140E9"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roofErr w:type="spellStart"/>
      <w:proofErr w:type="gramStart"/>
      <w:r w:rsidRPr="00AF6F34">
        <w:rPr>
          <w:rFonts w:ascii="Times New Roman" w:eastAsia="Times New Roman" w:hAnsi="Times New Roman" w:cs="Times New Roman"/>
          <w:color w:val="000000"/>
          <w:kern w:val="0"/>
          <w:sz w:val="24"/>
          <w:szCs w:val="24"/>
          <w:lang w:eastAsia="en-IN" w:bidi="hi-IN"/>
          <w14:ligatures w14:val="none"/>
        </w:rPr>
        <w:t>Vastardis</w:t>
      </w:r>
      <w:proofErr w:type="spellEnd"/>
      <w:r w:rsidRPr="00AF6F34">
        <w:rPr>
          <w:rFonts w:ascii="Times New Roman" w:eastAsia="Times New Roman" w:hAnsi="Times New Roman" w:cs="Times New Roman"/>
          <w:color w:val="000000"/>
          <w:kern w:val="0"/>
          <w:sz w:val="24"/>
          <w:szCs w:val="24"/>
          <w:lang w:eastAsia="en-IN" w:bidi="hi-IN"/>
          <w14:ligatures w14:val="none"/>
        </w:rPr>
        <w:t>,  H.</w:t>
      </w:r>
      <w:proofErr w:type="gramEnd"/>
      <w:r w:rsidRPr="00AF6F34">
        <w:rPr>
          <w:rFonts w:ascii="Times New Roman" w:eastAsia="Times New Roman" w:hAnsi="Times New Roman" w:cs="Times New Roman"/>
          <w:color w:val="000000"/>
          <w:kern w:val="0"/>
          <w:sz w:val="24"/>
          <w:szCs w:val="24"/>
          <w:lang w:eastAsia="en-IN" w:bidi="hi-IN"/>
          <w14:ligatures w14:val="none"/>
        </w:rPr>
        <w:t xml:space="preserve">,  </w:t>
      </w:r>
      <w:proofErr w:type="spellStart"/>
      <w:r w:rsidRPr="00AF6F34">
        <w:rPr>
          <w:rFonts w:ascii="Times New Roman" w:eastAsia="Times New Roman" w:hAnsi="Times New Roman" w:cs="Times New Roman"/>
          <w:color w:val="000000"/>
          <w:kern w:val="0"/>
          <w:sz w:val="24"/>
          <w:szCs w:val="24"/>
          <w:lang w:eastAsia="en-IN" w:bidi="hi-IN"/>
          <w14:ligatures w14:val="none"/>
        </w:rPr>
        <w:t>Karimbux</w:t>
      </w:r>
      <w:proofErr w:type="spellEnd"/>
      <w:r w:rsidRPr="00AF6F34">
        <w:rPr>
          <w:rFonts w:ascii="Times New Roman" w:eastAsia="Times New Roman" w:hAnsi="Times New Roman" w:cs="Times New Roman"/>
          <w:color w:val="000000"/>
          <w:kern w:val="0"/>
          <w:sz w:val="24"/>
          <w:szCs w:val="24"/>
          <w:lang w:eastAsia="en-IN" w:bidi="hi-IN"/>
          <w14:ligatures w14:val="none"/>
        </w:rPr>
        <w:t xml:space="preserve">,  N.,  </w:t>
      </w:r>
      <w:proofErr w:type="spellStart"/>
      <w:r w:rsidRPr="00AF6F34">
        <w:rPr>
          <w:rFonts w:ascii="Times New Roman" w:eastAsia="Times New Roman" w:hAnsi="Times New Roman" w:cs="Times New Roman"/>
          <w:color w:val="000000"/>
          <w:kern w:val="0"/>
          <w:sz w:val="24"/>
          <w:szCs w:val="24"/>
          <w:lang w:eastAsia="en-IN" w:bidi="hi-IN"/>
          <w14:ligatures w14:val="none"/>
        </w:rPr>
        <w:t>Guthua</w:t>
      </w:r>
      <w:proofErr w:type="spellEnd"/>
      <w:r w:rsidRPr="00AF6F34">
        <w:rPr>
          <w:rFonts w:ascii="Times New Roman" w:eastAsia="Times New Roman" w:hAnsi="Times New Roman" w:cs="Times New Roman"/>
          <w:color w:val="000000"/>
          <w:kern w:val="0"/>
          <w:sz w:val="24"/>
          <w:szCs w:val="24"/>
          <w:lang w:eastAsia="en-IN" w:bidi="hi-IN"/>
          <w14:ligatures w14:val="none"/>
        </w:rPr>
        <w:t>,  S.  W., Seidman, J.  G. &amp; Seidman, C.  E. A human MSX1 homeodomain missense mutation causes selective tooth agenesis. Nat. Genet, 1996; 13: 417</w:t>
      </w:r>
      <w:r w:rsidRPr="00AF6F34">
        <w:rPr>
          <w:rFonts w:ascii="Times New Roman" w:eastAsia="Times New Roman" w:hAnsi="Times New Roman" w:cs="Times New Roman"/>
          <w:color w:val="000000"/>
          <w:spacing w:val="4"/>
          <w:kern w:val="0"/>
          <w:sz w:val="24"/>
          <w:szCs w:val="24"/>
          <w:lang w:eastAsia="en-IN" w:bidi="hi-IN"/>
          <w14:ligatures w14:val="none"/>
        </w:rPr>
        <w:t>–</w:t>
      </w:r>
      <w:r w:rsidRPr="00AF6F34">
        <w:rPr>
          <w:rFonts w:ascii="Times New Roman" w:eastAsia="Times New Roman" w:hAnsi="Times New Roman" w:cs="Times New Roman"/>
          <w:color w:val="000000"/>
          <w:kern w:val="0"/>
          <w:sz w:val="24"/>
          <w:szCs w:val="24"/>
          <w:lang w:eastAsia="en-IN" w:bidi="hi-IN"/>
          <w14:ligatures w14:val="none"/>
        </w:rPr>
        <w:t>421.</w:t>
      </w:r>
    </w:p>
    <w:p w14:paraId="4A9D7CA6" w14:textId="56CD5E10" w:rsidR="00B140E9" w:rsidRPr="00AF6F34" w:rsidRDefault="00AF6F34" w:rsidP="00AF6F34">
      <w:pPr>
        <w:pStyle w:val="ListParagraph"/>
        <w:numPr>
          <w:ilvl w:val="0"/>
          <w:numId w:val="2"/>
        </w:numPr>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r w:rsidRPr="00AF6F34">
        <w:rPr>
          <w:rFonts w:ascii="Times New Roman" w:eastAsia="Times New Roman" w:hAnsi="Times New Roman" w:cs="Times New Roman"/>
          <w:color w:val="000000"/>
          <w:spacing w:val="4"/>
          <w:kern w:val="0"/>
          <w:sz w:val="24"/>
          <w:szCs w:val="24"/>
          <w:lang w:eastAsia="en-IN" w:bidi="hi-IN"/>
          <w14:ligatures w14:val="none"/>
        </w:rPr>
        <w:t>Andrés de Pablo J, Javier Serrano L, García-</w:t>
      </w:r>
      <w:proofErr w:type="spellStart"/>
      <w:r w:rsidRPr="00AF6F34">
        <w:rPr>
          <w:rFonts w:ascii="Times New Roman" w:eastAsia="Times New Roman" w:hAnsi="Times New Roman" w:cs="Times New Roman"/>
          <w:color w:val="000000"/>
          <w:spacing w:val="4"/>
          <w:kern w:val="0"/>
          <w:sz w:val="24"/>
          <w:szCs w:val="24"/>
          <w:lang w:eastAsia="en-IN" w:bidi="hi-IN"/>
          <w14:ligatures w14:val="none"/>
        </w:rPr>
        <w:t>Arranz</w:t>
      </w:r>
      <w:proofErr w:type="spellEnd"/>
      <w:r w:rsidRPr="00AF6F34">
        <w:rPr>
          <w:rFonts w:ascii="Times New Roman" w:eastAsia="Times New Roman" w:hAnsi="Times New Roman" w:cs="Times New Roman"/>
          <w:color w:val="000000"/>
          <w:spacing w:val="4"/>
          <w:kern w:val="0"/>
          <w:sz w:val="24"/>
          <w:szCs w:val="24"/>
          <w:lang w:eastAsia="en-IN" w:bidi="hi-IN"/>
          <w14:ligatures w14:val="none"/>
        </w:rPr>
        <w:t xml:space="preserve"> M, Romeu L, Liras A. Gene and Cell Therapy in Dental Tissue Regeneration [Internet]. Human Tooth and Developmental Dental Defects - Compositional and Genetic Implications. </w:t>
      </w:r>
      <w:proofErr w:type="spellStart"/>
      <w:r w:rsidRPr="00AF6F34">
        <w:rPr>
          <w:rFonts w:ascii="Times New Roman" w:eastAsia="Times New Roman" w:hAnsi="Times New Roman" w:cs="Times New Roman"/>
          <w:color w:val="000000"/>
          <w:spacing w:val="4"/>
          <w:kern w:val="0"/>
          <w:sz w:val="24"/>
          <w:szCs w:val="24"/>
          <w:lang w:eastAsia="en-IN" w:bidi="hi-IN"/>
          <w14:ligatures w14:val="none"/>
        </w:rPr>
        <w:t>IntechOpen</w:t>
      </w:r>
      <w:proofErr w:type="spellEnd"/>
      <w:r w:rsidRPr="00AF6F34">
        <w:rPr>
          <w:rFonts w:ascii="Times New Roman" w:eastAsia="Times New Roman" w:hAnsi="Times New Roman" w:cs="Times New Roman"/>
          <w:color w:val="000000"/>
          <w:spacing w:val="4"/>
          <w:kern w:val="0"/>
          <w:sz w:val="24"/>
          <w:szCs w:val="24"/>
          <w:lang w:eastAsia="en-IN" w:bidi="hi-IN"/>
          <w14:ligatures w14:val="none"/>
        </w:rPr>
        <w:t>; 2022. Available from: http://dx.doi.org/10.5772/intechopen.97757.</w:t>
      </w:r>
    </w:p>
    <w:p w14:paraId="4F519C56" w14:textId="77777777" w:rsidR="004A315C" w:rsidRPr="004A315C" w:rsidRDefault="004A315C" w:rsidP="00AF6F34">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26EB35DA" w14:textId="77777777" w:rsidR="002F679D" w:rsidRPr="002F679D" w:rsidRDefault="002F679D" w:rsidP="002F679D">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117D2B91" w14:textId="77777777" w:rsidR="008F2B28" w:rsidRPr="00B31A6D" w:rsidRDefault="008F2B28" w:rsidP="002F0906">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3A365BE7" w14:textId="77777777" w:rsidR="008F2B28" w:rsidRPr="008F2B28" w:rsidRDefault="008F2B28" w:rsidP="008F2B28">
      <w:pPr>
        <w:pStyle w:val="ListParagraph"/>
        <w:shd w:val="clear" w:color="auto" w:fill="FFFFFF"/>
        <w:spacing w:after="0" w:line="240" w:lineRule="auto"/>
        <w:rPr>
          <w:rFonts w:ascii="Times New Roman" w:eastAsia="Times New Roman" w:hAnsi="Times New Roman" w:cs="Times New Roman"/>
          <w:color w:val="000000"/>
          <w:spacing w:val="4"/>
          <w:kern w:val="0"/>
          <w:sz w:val="24"/>
          <w:szCs w:val="24"/>
          <w:lang w:eastAsia="en-IN" w:bidi="hi-IN"/>
          <w14:ligatures w14:val="none"/>
        </w:rPr>
      </w:pPr>
    </w:p>
    <w:p w14:paraId="45685097" w14:textId="77777777" w:rsidR="008F2B28" w:rsidRPr="008F2B28" w:rsidRDefault="008F2B28" w:rsidP="008F2B28">
      <w:pPr>
        <w:pStyle w:val="ListParagraph"/>
        <w:shd w:val="clear" w:color="auto" w:fill="FFFFFF"/>
        <w:spacing w:after="0" w:line="240" w:lineRule="auto"/>
        <w:rPr>
          <w:rFonts w:ascii="Times New Roman" w:eastAsia="Times New Roman" w:hAnsi="Times New Roman" w:cs="Times New Roman"/>
          <w:color w:val="000000"/>
          <w:spacing w:val="4"/>
          <w:kern w:val="0"/>
          <w:sz w:val="24"/>
          <w:szCs w:val="24"/>
          <w:lang w:eastAsia="en-IN" w:bidi="hi-IN"/>
          <w14:ligatures w14:val="none"/>
        </w:rPr>
      </w:pPr>
    </w:p>
    <w:p w14:paraId="4B2D6EB6" w14:textId="77777777" w:rsidR="008F2B28" w:rsidRPr="007245EB" w:rsidRDefault="008F2B28" w:rsidP="008F2B28">
      <w:pPr>
        <w:pStyle w:val="ListParagraph"/>
        <w:shd w:val="clear" w:color="auto" w:fill="FFFFFF"/>
        <w:spacing w:after="0" w:line="480" w:lineRule="auto"/>
        <w:jc w:val="both"/>
        <w:rPr>
          <w:rFonts w:ascii="Times New Roman" w:eastAsia="Times New Roman" w:hAnsi="Times New Roman" w:cs="Times New Roman"/>
          <w:color w:val="000000"/>
          <w:spacing w:val="4"/>
          <w:kern w:val="0"/>
          <w:sz w:val="24"/>
          <w:szCs w:val="24"/>
          <w:lang w:eastAsia="en-IN" w:bidi="hi-IN"/>
          <w14:ligatures w14:val="none"/>
        </w:rPr>
      </w:pPr>
    </w:p>
    <w:p w14:paraId="221CC7B9" w14:textId="77777777" w:rsidR="007245EB" w:rsidRPr="007245EB" w:rsidRDefault="007245EB" w:rsidP="007245EB">
      <w:pPr>
        <w:shd w:val="clear" w:color="auto" w:fill="FFFFFF"/>
        <w:spacing w:after="0" w:line="240" w:lineRule="auto"/>
        <w:ind w:left="360"/>
        <w:rPr>
          <w:rFonts w:ascii="Times New Roman" w:eastAsia="Times New Roman" w:hAnsi="Times New Roman" w:cs="Times New Roman"/>
          <w:color w:val="000000"/>
          <w:spacing w:val="4"/>
          <w:kern w:val="0"/>
          <w:sz w:val="24"/>
          <w:szCs w:val="24"/>
          <w:lang w:eastAsia="en-IN" w:bidi="hi-IN"/>
          <w14:ligatures w14:val="none"/>
        </w:rPr>
      </w:pPr>
    </w:p>
    <w:p w14:paraId="1E92C760" w14:textId="77777777" w:rsidR="00731382" w:rsidRPr="00731382" w:rsidRDefault="00731382" w:rsidP="00731382">
      <w:pPr>
        <w:pStyle w:val="ListParagraph"/>
        <w:shd w:val="clear" w:color="auto" w:fill="FFFFFF"/>
        <w:rPr>
          <w:rFonts w:ascii="Times New Roman" w:eastAsia="Times New Roman" w:hAnsi="Times New Roman" w:cs="Times New Roman"/>
          <w:color w:val="000000"/>
          <w:spacing w:val="4"/>
          <w:kern w:val="0"/>
          <w:sz w:val="24"/>
          <w:szCs w:val="24"/>
          <w:lang w:eastAsia="en-IN" w:bidi="hi-IN"/>
          <w14:ligatures w14:val="none"/>
        </w:rPr>
      </w:pPr>
    </w:p>
    <w:p w14:paraId="1605F7CA" w14:textId="58B744D5" w:rsidR="008C280C" w:rsidRPr="008C280C" w:rsidRDefault="008C280C" w:rsidP="00365AD3">
      <w:pPr>
        <w:spacing w:line="480" w:lineRule="auto"/>
        <w:jc w:val="both"/>
        <w:rPr>
          <w:rFonts w:ascii="Times New Roman" w:hAnsi="Times New Roman" w:cs="Times New Roman"/>
          <w:sz w:val="24"/>
          <w:szCs w:val="24"/>
        </w:rPr>
      </w:pPr>
    </w:p>
    <w:p w14:paraId="24F1FDA6" w14:textId="77777777" w:rsidR="005F3A13" w:rsidRPr="00120FEA" w:rsidRDefault="005F3A13" w:rsidP="005F3A13">
      <w:pPr>
        <w:rPr>
          <w:rFonts w:ascii="Times New Roman" w:hAnsi="Times New Roman" w:cs="Times New Roman"/>
        </w:rPr>
      </w:pPr>
    </w:p>
    <w:p w14:paraId="7D653D09" w14:textId="77777777" w:rsidR="005F3A13" w:rsidRDefault="005F3A13" w:rsidP="005F3A13"/>
    <w:p w14:paraId="42A19547" w14:textId="77777777" w:rsidR="005F3A13" w:rsidRDefault="005F3A13" w:rsidP="005F3A13"/>
    <w:p w14:paraId="3656DBCF" w14:textId="77777777" w:rsidR="005F3A13" w:rsidRDefault="005F3A13" w:rsidP="005F3A13"/>
    <w:p w14:paraId="5CB54604" w14:textId="6A8953EE" w:rsidR="005F3A13" w:rsidRDefault="005F3A13" w:rsidP="005F3A13"/>
    <w:sectPr w:rsidR="005F3A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B77B7"/>
    <w:multiLevelType w:val="hybridMultilevel"/>
    <w:tmpl w:val="EBC6A0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CA7513"/>
    <w:multiLevelType w:val="hybridMultilevel"/>
    <w:tmpl w:val="77D49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8494943">
    <w:abstractNumId w:val="0"/>
  </w:num>
  <w:num w:numId="2" w16cid:durableId="5267914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A13"/>
    <w:rsid w:val="00052839"/>
    <w:rsid w:val="00097BFF"/>
    <w:rsid w:val="00120FEA"/>
    <w:rsid w:val="002F0906"/>
    <w:rsid w:val="002F679D"/>
    <w:rsid w:val="00322DE8"/>
    <w:rsid w:val="00365AD3"/>
    <w:rsid w:val="00383928"/>
    <w:rsid w:val="003F7313"/>
    <w:rsid w:val="004242FE"/>
    <w:rsid w:val="004A315C"/>
    <w:rsid w:val="005F3A13"/>
    <w:rsid w:val="00637727"/>
    <w:rsid w:val="00663548"/>
    <w:rsid w:val="007245EB"/>
    <w:rsid w:val="00731382"/>
    <w:rsid w:val="0074562E"/>
    <w:rsid w:val="0089548D"/>
    <w:rsid w:val="008B4123"/>
    <w:rsid w:val="008C280C"/>
    <w:rsid w:val="008F2B28"/>
    <w:rsid w:val="0091263D"/>
    <w:rsid w:val="009D1953"/>
    <w:rsid w:val="00AB3F3F"/>
    <w:rsid w:val="00AC0024"/>
    <w:rsid w:val="00AF6F34"/>
    <w:rsid w:val="00B140E9"/>
    <w:rsid w:val="00B31A6D"/>
    <w:rsid w:val="00B51F38"/>
    <w:rsid w:val="00BE59DB"/>
    <w:rsid w:val="00CA7713"/>
    <w:rsid w:val="00D9064F"/>
    <w:rsid w:val="00DC0587"/>
    <w:rsid w:val="00E16204"/>
    <w:rsid w:val="00E259C1"/>
    <w:rsid w:val="00E34C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88341"/>
  <w15:chartTrackingRefBased/>
  <w15:docId w15:val="{348951B1-9261-42E4-8B36-B3DAE978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5F3A13"/>
  </w:style>
  <w:style w:type="character" w:customStyle="1" w:styleId="lse">
    <w:name w:val="lse"/>
    <w:basedOn w:val="DefaultParagraphFont"/>
    <w:rsid w:val="005F3A13"/>
  </w:style>
  <w:style w:type="character" w:customStyle="1" w:styleId="ff1">
    <w:name w:val="ff1"/>
    <w:basedOn w:val="DefaultParagraphFont"/>
    <w:rsid w:val="005F3A13"/>
  </w:style>
  <w:style w:type="character" w:customStyle="1" w:styleId="ff3">
    <w:name w:val="ff3"/>
    <w:basedOn w:val="DefaultParagraphFont"/>
    <w:rsid w:val="005F3A13"/>
  </w:style>
  <w:style w:type="character" w:customStyle="1" w:styleId="fs5">
    <w:name w:val="fs5"/>
    <w:basedOn w:val="DefaultParagraphFont"/>
    <w:rsid w:val="005F3A13"/>
  </w:style>
  <w:style w:type="character" w:customStyle="1" w:styleId="fc6omth">
    <w:name w:val="fc6omth"/>
    <w:basedOn w:val="DefaultParagraphFont"/>
    <w:rsid w:val="00637727"/>
  </w:style>
  <w:style w:type="character" w:customStyle="1" w:styleId="ff8">
    <w:name w:val="ff8"/>
    <w:basedOn w:val="DefaultParagraphFont"/>
    <w:rsid w:val="00731382"/>
  </w:style>
  <w:style w:type="character" w:customStyle="1" w:styleId="ls15">
    <w:name w:val="ls15"/>
    <w:basedOn w:val="DefaultParagraphFont"/>
    <w:rsid w:val="00731382"/>
  </w:style>
  <w:style w:type="character" w:customStyle="1" w:styleId="ls0">
    <w:name w:val="ls0"/>
    <w:basedOn w:val="DefaultParagraphFont"/>
    <w:rsid w:val="00731382"/>
  </w:style>
  <w:style w:type="character" w:customStyle="1" w:styleId="ff4">
    <w:name w:val="ff4"/>
    <w:basedOn w:val="DefaultParagraphFont"/>
    <w:rsid w:val="00731382"/>
  </w:style>
  <w:style w:type="character" w:customStyle="1" w:styleId="ls4">
    <w:name w:val="ls4"/>
    <w:basedOn w:val="DefaultParagraphFont"/>
    <w:rsid w:val="00731382"/>
  </w:style>
  <w:style w:type="character" w:customStyle="1" w:styleId="ls3">
    <w:name w:val="ls3"/>
    <w:basedOn w:val="DefaultParagraphFont"/>
    <w:rsid w:val="00731382"/>
  </w:style>
  <w:style w:type="paragraph" w:styleId="ListParagraph">
    <w:name w:val="List Paragraph"/>
    <w:basedOn w:val="Normal"/>
    <w:uiPriority w:val="34"/>
    <w:qFormat/>
    <w:rsid w:val="00731382"/>
    <w:pPr>
      <w:ind w:left="720"/>
      <w:contextualSpacing/>
    </w:pPr>
  </w:style>
  <w:style w:type="character" w:customStyle="1" w:styleId="ws1">
    <w:name w:val="ws1"/>
    <w:basedOn w:val="DefaultParagraphFont"/>
    <w:rsid w:val="007245EB"/>
  </w:style>
  <w:style w:type="character" w:customStyle="1" w:styleId="ff6">
    <w:name w:val="ff6"/>
    <w:basedOn w:val="DefaultParagraphFont"/>
    <w:rsid w:val="008F2B28"/>
  </w:style>
  <w:style w:type="character" w:customStyle="1" w:styleId="ls14">
    <w:name w:val="ls14"/>
    <w:basedOn w:val="DefaultParagraphFont"/>
    <w:rsid w:val="002F679D"/>
  </w:style>
  <w:style w:type="character" w:customStyle="1" w:styleId="ls2e">
    <w:name w:val="ls2e"/>
    <w:basedOn w:val="DefaultParagraphFont"/>
    <w:rsid w:val="004A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900">
      <w:bodyDiv w:val="1"/>
      <w:marLeft w:val="0"/>
      <w:marRight w:val="0"/>
      <w:marTop w:val="0"/>
      <w:marBottom w:val="0"/>
      <w:divBdr>
        <w:top w:val="none" w:sz="0" w:space="0" w:color="auto"/>
        <w:left w:val="none" w:sz="0" w:space="0" w:color="auto"/>
        <w:bottom w:val="none" w:sz="0" w:space="0" w:color="auto"/>
        <w:right w:val="none" w:sz="0" w:space="0" w:color="auto"/>
      </w:divBdr>
    </w:div>
    <w:div w:id="352878095">
      <w:bodyDiv w:val="1"/>
      <w:marLeft w:val="0"/>
      <w:marRight w:val="0"/>
      <w:marTop w:val="0"/>
      <w:marBottom w:val="0"/>
      <w:divBdr>
        <w:top w:val="none" w:sz="0" w:space="0" w:color="auto"/>
        <w:left w:val="none" w:sz="0" w:space="0" w:color="auto"/>
        <w:bottom w:val="none" w:sz="0" w:space="0" w:color="auto"/>
        <w:right w:val="none" w:sz="0" w:space="0" w:color="auto"/>
      </w:divBdr>
    </w:div>
    <w:div w:id="501511537">
      <w:bodyDiv w:val="1"/>
      <w:marLeft w:val="0"/>
      <w:marRight w:val="0"/>
      <w:marTop w:val="0"/>
      <w:marBottom w:val="0"/>
      <w:divBdr>
        <w:top w:val="none" w:sz="0" w:space="0" w:color="auto"/>
        <w:left w:val="none" w:sz="0" w:space="0" w:color="auto"/>
        <w:bottom w:val="none" w:sz="0" w:space="0" w:color="auto"/>
        <w:right w:val="none" w:sz="0" w:space="0" w:color="auto"/>
      </w:divBdr>
    </w:div>
    <w:div w:id="550727304">
      <w:bodyDiv w:val="1"/>
      <w:marLeft w:val="0"/>
      <w:marRight w:val="0"/>
      <w:marTop w:val="0"/>
      <w:marBottom w:val="0"/>
      <w:divBdr>
        <w:top w:val="none" w:sz="0" w:space="0" w:color="auto"/>
        <w:left w:val="none" w:sz="0" w:space="0" w:color="auto"/>
        <w:bottom w:val="none" w:sz="0" w:space="0" w:color="auto"/>
        <w:right w:val="none" w:sz="0" w:space="0" w:color="auto"/>
      </w:divBdr>
    </w:div>
    <w:div w:id="581834440">
      <w:bodyDiv w:val="1"/>
      <w:marLeft w:val="0"/>
      <w:marRight w:val="0"/>
      <w:marTop w:val="0"/>
      <w:marBottom w:val="0"/>
      <w:divBdr>
        <w:top w:val="none" w:sz="0" w:space="0" w:color="auto"/>
        <w:left w:val="none" w:sz="0" w:space="0" w:color="auto"/>
        <w:bottom w:val="none" w:sz="0" w:space="0" w:color="auto"/>
        <w:right w:val="none" w:sz="0" w:space="0" w:color="auto"/>
      </w:divBdr>
    </w:div>
    <w:div w:id="787747573">
      <w:bodyDiv w:val="1"/>
      <w:marLeft w:val="0"/>
      <w:marRight w:val="0"/>
      <w:marTop w:val="0"/>
      <w:marBottom w:val="0"/>
      <w:divBdr>
        <w:top w:val="none" w:sz="0" w:space="0" w:color="auto"/>
        <w:left w:val="none" w:sz="0" w:space="0" w:color="auto"/>
        <w:bottom w:val="none" w:sz="0" w:space="0" w:color="auto"/>
        <w:right w:val="none" w:sz="0" w:space="0" w:color="auto"/>
      </w:divBdr>
      <w:divsChild>
        <w:div w:id="388499172">
          <w:marLeft w:val="0"/>
          <w:marRight w:val="0"/>
          <w:marTop w:val="0"/>
          <w:marBottom w:val="0"/>
          <w:divBdr>
            <w:top w:val="none" w:sz="0" w:space="0" w:color="auto"/>
            <w:left w:val="none" w:sz="0" w:space="0" w:color="auto"/>
            <w:bottom w:val="none" w:sz="0" w:space="0" w:color="auto"/>
            <w:right w:val="none" w:sz="0" w:space="0" w:color="auto"/>
          </w:divBdr>
        </w:div>
        <w:div w:id="1900288113">
          <w:marLeft w:val="0"/>
          <w:marRight w:val="0"/>
          <w:marTop w:val="0"/>
          <w:marBottom w:val="0"/>
          <w:divBdr>
            <w:top w:val="none" w:sz="0" w:space="0" w:color="auto"/>
            <w:left w:val="none" w:sz="0" w:space="0" w:color="auto"/>
            <w:bottom w:val="none" w:sz="0" w:space="0" w:color="auto"/>
            <w:right w:val="none" w:sz="0" w:space="0" w:color="auto"/>
          </w:divBdr>
        </w:div>
      </w:divsChild>
    </w:div>
    <w:div w:id="834758142">
      <w:bodyDiv w:val="1"/>
      <w:marLeft w:val="0"/>
      <w:marRight w:val="0"/>
      <w:marTop w:val="0"/>
      <w:marBottom w:val="0"/>
      <w:divBdr>
        <w:top w:val="none" w:sz="0" w:space="0" w:color="auto"/>
        <w:left w:val="none" w:sz="0" w:space="0" w:color="auto"/>
        <w:bottom w:val="none" w:sz="0" w:space="0" w:color="auto"/>
        <w:right w:val="none" w:sz="0" w:space="0" w:color="auto"/>
      </w:divBdr>
    </w:div>
    <w:div w:id="941956089">
      <w:bodyDiv w:val="1"/>
      <w:marLeft w:val="0"/>
      <w:marRight w:val="0"/>
      <w:marTop w:val="0"/>
      <w:marBottom w:val="0"/>
      <w:divBdr>
        <w:top w:val="none" w:sz="0" w:space="0" w:color="auto"/>
        <w:left w:val="none" w:sz="0" w:space="0" w:color="auto"/>
        <w:bottom w:val="none" w:sz="0" w:space="0" w:color="auto"/>
        <w:right w:val="none" w:sz="0" w:space="0" w:color="auto"/>
      </w:divBdr>
      <w:divsChild>
        <w:div w:id="1814640662">
          <w:marLeft w:val="0"/>
          <w:marRight w:val="0"/>
          <w:marTop w:val="0"/>
          <w:marBottom w:val="0"/>
          <w:divBdr>
            <w:top w:val="none" w:sz="0" w:space="0" w:color="auto"/>
            <w:left w:val="none" w:sz="0" w:space="0" w:color="auto"/>
            <w:bottom w:val="none" w:sz="0" w:space="0" w:color="auto"/>
            <w:right w:val="none" w:sz="0" w:space="0" w:color="auto"/>
          </w:divBdr>
        </w:div>
        <w:div w:id="1156140753">
          <w:marLeft w:val="0"/>
          <w:marRight w:val="0"/>
          <w:marTop w:val="0"/>
          <w:marBottom w:val="0"/>
          <w:divBdr>
            <w:top w:val="none" w:sz="0" w:space="0" w:color="auto"/>
            <w:left w:val="none" w:sz="0" w:space="0" w:color="auto"/>
            <w:bottom w:val="none" w:sz="0" w:space="0" w:color="auto"/>
            <w:right w:val="none" w:sz="0" w:space="0" w:color="auto"/>
          </w:divBdr>
        </w:div>
      </w:divsChild>
    </w:div>
    <w:div w:id="1037243779">
      <w:bodyDiv w:val="1"/>
      <w:marLeft w:val="0"/>
      <w:marRight w:val="0"/>
      <w:marTop w:val="0"/>
      <w:marBottom w:val="0"/>
      <w:divBdr>
        <w:top w:val="none" w:sz="0" w:space="0" w:color="auto"/>
        <w:left w:val="none" w:sz="0" w:space="0" w:color="auto"/>
        <w:bottom w:val="none" w:sz="0" w:space="0" w:color="auto"/>
        <w:right w:val="none" w:sz="0" w:space="0" w:color="auto"/>
      </w:divBdr>
    </w:div>
    <w:div w:id="1106736467">
      <w:bodyDiv w:val="1"/>
      <w:marLeft w:val="0"/>
      <w:marRight w:val="0"/>
      <w:marTop w:val="0"/>
      <w:marBottom w:val="0"/>
      <w:divBdr>
        <w:top w:val="none" w:sz="0" w:space="0" w:color="auto"/>
        <w:left w:val="none" w:sz="0" w:space="0" w:color="auto"/>
        <w:bottom w:val="none" w:sz="0" w:space="0" w:color="auto"/>
        <w:right w:val="none" w:sz="0" w:space="0" w:color="auto"/>
      </w:divBdr>
    </w:div>
    <w:div w:id="1169178396">
      <w:bodyDiv w:val="1"/>
      <w:marLeft w:val="0"/>
      <w:marRight w:val="0"/>
      <w:marTop w:val="0"/>
      <w:marBottom w:val="0"/>
      <w:divBdr>
        <w:top w:val="none" w:sz="0" w:space="0" w:color="auto"/>
        <w:left w:val="none" w:sz="0" w:space="0" w:color="auto"/>
        <w:bottom w:val="none" w:sz="0" w:space="0" w:color="auto"/>
        <w:right w:val="none" w:sz="0" w:space="0" w:color="auto"/>
      </w:divBdr>
    </w:div>
    <w:div w:id="1172909096">
      <w:bodyDiv w:val="1"/>
      <w:marLeft w:val="0"/>
      <w:marRight w:val="0"/>
      <w:marTop w:val="0"/>
      <w:marBottom w:val="0"/>
      <w:divBdr>
        <w:top w:val="none" w:sz="0" w:space="0" w:color="auto"/>
        <w:left w:val="none" w:sz="0" w:space="0" w:color="auto"/>
        <w:bottom w:val="none" w:sz="0" w:space="0" w:color="auto"/>
        <w:right w:val="none" w:sz="0" w:space="0" w:color="auto"/>
      </w:divBdr>
    </w:div>
    <w:div w:id="1392920320">
      <w:bodyDiv w:val="1"/>
      <w:marLeft w:val="0"/>
      <w:marRight w:val="0"/>
      <w:marTop w:val="0"/>
      <w:marBottom w:val="0"/>
      <w:divBdr>
        <w:top w:val="none" w:sz="0" w:space="0" w:color="auto"/>
        <w:left w:val="none" w:sz="0" w:space="0" w:color="auto"/>
        <w:bottom w:val="none" w:sz="0" w:space="0" w:color="auto"/>
        <w:right w:val="none" w:sz="0" w:space="0" w:color="auto"/>
      </w:divBdr>
    </w:div>
    <w:div w:id="1492597071">
      <w:bodyDiv w:val="1"/>
      <w:marLeft w:val="0"/>
      <w:marRight w:val="0"/>
      <w:marTop w:val="0"/>
      <w:marBottom w:val="0"/>
      <w:divBdr>
        <w:top w:val="none" w:sz="0" w:space="0" w:color="auto"/>
        <w:left w:val="none" w:sz="0" w:space="0" w:color="auto"/>
        <w:bottom w:val="none" w:sz="0" w:space="0" w:color="auto"/>
        <w:right w:val="none" w:sz="0" w:space="0" w:color="auto"/>
      </w:divBdr>
    </w:div>
    <w:div w:id="1768621603">
      <w:bodyDiv w:val="1"/>
      <w:marLeft w:val="0"/>
      <w:marRight w:val="0"/>
      <w:marTop w:val="0"/>
      <w:marBottom w:val="0"/>
      <w:divBdr>
        <w:top w:val="none" w:sz="0" w:space="0" w:color="auto"/>
        <w:left w:val="none" w:sz="0" w:space="0" w:color="auto"/>
        <w:bottom w:val="none" w:sz="0" w:space="0" w:color="auto"/>
        <w:right w:val="none" w:sz="0" w:space="0" w:color="auto"/>
      </w:divBdr>
    </w:div>
    <w:div w:id="1813055681">
      <w:bodyDiv w:val="1"/>
      <w:marLeft w:val="0"/>
      <w:marRight w:val="0"/>
      <w:marTop w:val="0"/>
      <w:marBottom w:val="0"/>
      <w:divBdr>
        <w:top w:val="none" w:sz="0" w:space="0" w:color="auto"/>
        <w:left w:val="none" w:sz="0" w:space="0" w:color="auto"/>
        <w:bottom w:val="none" w:sz="0" w:space="0" w:color="auto"/>
        <w:right w:val="none" w:sz="0" w:space="0" w:color="auto"/>
      </w:divBdr>
    </w:div>
    <w:div w:id="1834955949">
      <w:bodyDiv w:val="1"/>
      <w:marLeft w:val="0"/>
      <w:marRight w:val="0"/>
      <w:marTop w:val="0"/>
      <w:marBottom w:val="0"/>
      <w:divBdr>
        <w:top w:val="none" w:sz="0" w:space="0" w:color="auto"/>
        <w:left w:val="none" w:sz="0" w:space="0" w:color="auto"/>
        <w:bottom w:val="none" w:sz="0" w:space="0" w:color="auto"/>
        <w:right w:val="none" w:sz="0" w:space="0" w:color="auto"/>
      </w:divBdr>
      <w:divsChild>
        <w:div w:id="1687708397">
          <w:marLeft w:val="0"/>
          <w:marRight w:val="0"/>
          <w:marTop w:val="0"/>
          <w:marBottom w:val="0"/>
          <w:divBdr>
            <w:top w:val="none" w:sz="0" w:space="0" w:color="auto"/>
            <w:left w:val="none" w:sz="0" w:space="0" w:color="auto"/>
            <w:bottom w:val="none" w:sz="0" w:space="0" w:color="auto"/>
            <w:right w:val="none" w:sz="0" w:space="0" w:color="auto"/>
          </w:divBdr>
        </w:div>
        <w:div w:id="1122503921">
          <w:marLeft w:val="0"/>
          <w:marRight w:val="0"/>
          <w:marTop w:val="0"/>
          <w:marBottom w:val="0"/>
          <w:divBdr>
            <w:top w:val="none" w:sz="0" w:space="0" w:color="auto"/>
            <w:left w:val="none" w:sz="0" w:space="0" w:color="auto"/>
            <w:bottom w:val="none" w:sz="0" w:space="0" w:color="auto"/>
            <w:right w:val="none" w:sz="0" w:space="0" w:color="auto"/>
          </w:divBdr>
        </w:div>
        <w:div w:id="1932934495">
          <w:marLeft w:val="0"/>
          <w:marRight w:val="0"/>
          <w:marTop w:val="0"/>
          <w:marBottom w:val="0"/>
          <w:divBdr>
            <w:top w:val="none" w:sz="0" w:space="0" w:color="auto"/>
            <w:left w:val="none" w:sz="0" w:space="0" w:color="auto"/>
            <w:bottom w:val="none" w:sz="0" w:space="0" w:color="auto"/>
            <w:right w:val="none" w:sz="0" w:space="0" w:color="auto"/>
          </w:divBdr>
        </w:div>
      </w:divsChild>
    </w:div>
    <w:div w:id="1835073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666</TotalTime>
  <Pages>12</Pages>
  <Words>2523</Words>
  <Characters>14383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Deorah</dc:creator>
  <cp:keywords/>
  <dc:description/>
  <cp:lastModifiedBy>Sakshi Deorah</cp:lastModifiedBy>
  <cp:revision>10</cp:revision>
  <dcterms:created xsi:type="dcterms:W3CDTF">2023-07-18T12:49:00Z</dcterms:created>
  <dcterms:modified xsi:type="dcterms:W3CDTF">2023-07-28T10:06:00Z</dcterms:modified>
</cp:coreProperties>
</file>