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b/>
          <w:sz w:val="32"/>
          <w:szCs w:val="32"/>
        </w:rPr>
      </w:pPr>
      <w:r>
        <w:rPr>
          <w:rFonts w:ascii="Times New Roman" w:hAnsi="Times New Roman"/>
          <w:b/>
          <w:sz w:val="32"/>
          <w:szCs w:val="32"/>
        </w:rPr>
        <w:t>EXPERIMENTAL INVESTIGATIONS ON ECO-FRIENDLY BLOCKS</w:t>
      </w:r>
    </w:p>
    <w:p>
      <w:pPr>
        <w:spacing w:after="120"/>
        <w:jc w:val="center"/>
        <w:rPr>
          <w:rFonts w:ascii="Cambria" w:hAnsi="Cambria"/>
          <w:b/>
          <w:sz w:val="24"/>
          <w:szCs w:val="24"/>
        </w:rPr>
      </w:pPr>
      <w:r>
        <w:rPr>
          <w:rFonts w:ascii="Cambria" w:hAnsi="Cambria"/>
          <w:b/>
          <w:sz w:val="24"/>
          <w:szCs w:val="24"/>
        </w:rPr>
        <w:t>Pawan Ghimire</w:t>
      </w:r>
      <w:r>
        <w:rPr>
          <w:rFonts w:ascii="Cambria" w:hAnsi="Cambria"/>
          <w:b/>
          <w:sz w:val="24"/>
          <w:szCs w:val="24"/>
          <w:vertAlign w:val="superscript"/>
        </w:rPr>
        <w:t>1</w:t>
      </w:r>
      <w:r>
        <w:rPr>
          <w:rFonts w:ascii="Cambria" w:hAnsi="Cambria"/>
          <w:b/>
          <w:sz w:val="24"/>
          <w:szCs w:val="24"/>
        </w:rPr>
        <w:t>, Subhash Kumar Sah</w:t>
      </w:r>
      <w:r>
        <w:rPr>
          <w:rFonts w:ascii="Cambria" w:hAnsi="Cambria"/>
          <w:b/>
          <w:sz w:val="24"/>
          <w:szCs w:val="24"/>
          <w:vertAlign w:val="superscript"/>
        </w:rPr>
        <w:t>2</w:t>
      </w:r>
      <w:r>
        <w:rPr>
          <w:rFonts w:ascii="Cambria" w:hAnsi="Cambria"/>
          <w:b/>
          <w:sz w:val="24"/>
          <w:szCs w:val="24"/>
        </w:rPr>
        <w:t>, Hakim Khan Hoshmand</w:t>
      </w:r>
      <w:r>
        <w:rPr>
          <w:rFonts w:ascii="Cambria" w:hAnsi="Cambria"/>
          <w:b/>
          <w:sz w:val="24"/>
          <w:szCs w:val="24"/>
          <w:vertAlign w:val="superscript"/>
        </w:rPr>
        <w:t>3</w:t>
      </w:r>
      <w:r>
        <w:rPr>
          <w:rFonts w:ascii="Cambria" w:hAnsi="Cambria"/>
          <w:b/>
          <w:sz w:val="24"/>
          <w:szCs w:val="24"/>
        </w:rPr>
        <w:t>, Tenzin Gyeltshen</w:t>
      </w:r>
      <w:r>
        <w:rPr>
          <w:rFonts w:ascii="Cambria" w:hAnsi="Cambria"/>
          <w:b/>
          <w:sz w:val="24"/>
          <w:szCs w:val="24"/>
          <w:vertAlign w:val="superscript"/>
        </w:rPr>
        <w:t>4</w:t>
      </w:r>
      <w:r>
        <w:rPr>
          <w:rFonts w:ascii="Cambria" w:hAnsi="Cambria"/>
          <w:b/>
          <w:sz w:val="24"/>
          <w:szCs w:val="24"/>
        </w:rPr>
        <w:t>, Dimple Bahri</w:t>
      </w:r>
      <w:r>
        <w:rPr>
          <w:rFonts w:ascii="Cambria" w:hAnsi="Cambria"/>
          <w:b/>
          <w:sz w:val="24"/>
          <w:szCs w:val="24"/>
          <w:vertAlign w:val="superscript"/>
        </w:rPr>
        <w:t>5</w:t>
      </w:r>
    </w:p>
    <w:p>
      <w:pPr>
        <w:pStyle w:val="35"/>
        <w:spacing w:after="0"/>
        <w:rPr>
          <w:rFonts w:ascii="Cambria" w:hAnsi="Cambria"/>
          <w:sz w:val="22"/>
          <w:szCs w:val="22"/>
        </w:rPr>
      </w:pPr>
      <w:r>
        <w:rPr>
          <w:rFonts w:ascii="Cambria" w:hAnsi="Cambria"/>
          <w:sz w:val="22"/>
          <w:szCs w:val="22"/>
          <w:vertAlign w:val="superscript"/>
        </w:rPr>
        <w:t>1,2,3,4</w:t>
      </w:r>
      <w:r>
        <w:rPr>
          <w:rFonts w:ascii="Cambria" w:hAnsi="Cambria"/>
          <w:sz w:val="22"/>
          <w:szCs w:val="22"/>
        </w:rPr>
        <w:t xml:space="preserve">UG Students, Department of civil Engineering, Jain University, Bengaluru, India </w:t>
      </w:r>
    </w:p>
    <w:p>
      <w:pPr>
        <w:jc w:val="center"/>
        <w:rPr>
          <w:rFonts w:asciiTheme="majorHAnsi" w:hAnsiTheme="majorHAnsi"/>
          <w:i/>
          <w:iCs/>
          <w:lang w:val="en-GB" w:eastAsia="en-GB"/>
        </w:rPr>
      </w:pPr>
      <w:r>
        <w:rPr>
          <w:rFonts w:asciiTheme="majorHAnsi" w:hAnsiTheme="majorHAnsi"/>
          <w:i/>
          <w:iCs/>
          <w:vertAlign w:val="superscript"/>
          <w:lang w:val="en-GB" w:eastAsia="en-GB"/>
        </w:rPr>
        <w:t>5</w:t>
      </w:r>
      <w:r>
        <w:rPr>
          <w:rFonts w:asciiTheme="majorHAnsi" w:hAnsiTheme="majorHAnsi"/>
          <w:i/>
          <w:iCs/>
          <w:lang w:val="en-GB" w:eastAsia="en-GB"/>
        </w:rPr>
        <w:t>Assistant Professor, Department of Civil Engineering, Jain University, Bengaluru, India</w:t>
      </w:r>
    </w:p>
    <w:p>
      <w:pPr>
        <w:spacing w:after="0" w:line="240" w:lineRule="auto"/>
        <w:jc w:val="center"/>
        <w:rPr>
          <w:rFonts w:ascii="Cambria" w:hAnsi="Cambria"/>
          <w:i/>
        </w:rPr>
      </w:pPr>
    </w:p>
    <w:p>
      <w:pPr>
        <w:pStyle w:val="32"/>
        <w:jc w:val="center"/>
        <w:rPr>
          <w:rFonts w:ascii="Cambria" w:hAnsi="Cambria"/>
        </w:rPr>
        <w:sectPr>
          <w:headerReference r:id="rId5" w:type="default"/>
          <w:pgSz w:w="11907" w:h="16840"/>
          <w:pgMar w:top="720" w:right="720" w:bottom="720" w:left="720" w:header="144" w:footer="288" w:gutter="0"/>
          <w:cols w:space="720" w:num="1"/>
          <w:docGrid w:linePitch="360" w:charSpace="0"/>
        </w:sectPr>
      </w:pPr>
      <w:r>
        <w:rPr>
          <w:rFonts w:ascii="Cambria" w:hAnsi="Cambria"/>
        </w:rPr>
        <w:t>---------------------------------------------------------------------***---------------------------------------------------------------------</w:t>
      </w:r>
    </w:p>
    <w:p>
      <w:pPr>
        <w:pStyle w:val="32"/>
        <w:jc w:val="both"/>
        <w:rPr>
          <w:rFonts w:ascii="Times New Roman" w:hAnsi="Times New Roman"/>
          <w:i/>
        </w:rPr>
      </w:pPr>
      <w:r>
        <w:rPr>
          <w:rFonts w:ascii="Times New Roman" w:hAnsi="Times New Roman"/>
          <w:b/>
          <w:sz w:val="24"/>
        </w:rPr>
        <w:t>Abstract -</w:t>
      </w:r>
      <w:r>
        <w:rPr>
          <w:rFonts w:ascii="Times New Roman" w:hAnsi="Times New Roman"/>
        </w:rPr>
        <w:t xml:space="preserve"> </w:t>
      </w:r>
      <w:r>
        <w:rPr>
          <w:rFonts w:ascii="Times New Roman" w:hAnsi="Times New Roman" w:eastAsia="Times New Roman"/>
          <w:color w:val="000000"/>
          <w:sz w:val="20"/>
          <w:szCs w:val="20"/>
          <w:lang w:val="en-GB"/>
        </w:rPr>
        <w:t>Concrete blocks are widely used as a building material due to their strength, durability, and cost. However, the production of concrete blocks also has a significant effect on the environment. It uses large amounts of cement, and the production of cement produces large amounts of greenhouse gases. One promising approach is to use alternative materials that have a lower carbon footprint as a partial replacement for cement. Rice husk ash is an agricultural waste that is produced by burning the outer shell of the paddy and comes out as a waste product from mills. It has pozzolanic properties, making it a suitable substitute for the partial replacement of cement in concrete production. Another strategy for making concrete blocks more eco-friendly is to incorporate plastic waste into the concrete mix. Plastic waste is an environmental issue, with large amounts ending up in landfills or polluting the oceans. We can use plastic waste in concrete blocks, preventing it from going to landfills. In this project, the use of RHA and plastic waste is combined to produce more sustainable concrete blocks. Cement is replaced for different percentages of RHA (5%, 10%, and 15%) and RHA Concrete blocks were cast, and the optimum strength was determined at 10% replacement. Again, along with the 10% RHA replacement, coarse aggregate is replaced by 2%, 4%, and 6% shredded plastic. The compressive strength of RHA-Plastic Concrete Block was determined, and it was found that compressive strength drastically decreases with the use of plastics. With the use of RHA, the water absorption of blocks decreases. The water absorption of RHA-Plastic blocks also decreased with the use of plastic.</w:t>
      </w:r>
    </w:p>
    <w:p>
      <w:pPr>
        <w:pStyle w:val="34"/>
        <w:spacing w:after="0"/>
        <w:ind w:left="0"/>
        <w:rPr>
          <w:rFonts w:ascii="Times New Roman" w:hAnsi="Times New Roman"/>
          <w:b/>
          <w:i/>
        </w:rPr>
      </w:pPr>
    </w:p>
    <w:p>
      <w:pPr>
        <w:pStyle w:val="34"/>
        <w:spacing w:after="0"/>
        <w:ind w:left="0"/>
        <w:rPr>
          <w:rFonts w:ascii="Times New Roman" w:hAnsi="Times New Roman"/>
        </w:rPr>
      </w:pPr>
      <w:r>
        <w:rPr>
          <w:rFonts w:ascii="Times New Roman" w:hAnsi="Times New Roman"/>
          <w:b/>
          <w:i/>
        </w:rPr>
        <w:t>Key Words</w:t>
      </w:r>
      <w:r>
        <w:rPr>
          <w:rFonts w:ascii="Times New Roman" w:hAnsi="Times New Roman"/>
          <w:b/>
        </w:rPr>
        <w:t>:</w:t>
      </w:r>
      <w:r>
        <w:rPr>
          <w:rFonts w:ascii="Times New Roman" w:hAnsi="Times New Roman"/>
        </w:rPr>
        <w:t xml:space="preserve">  Eco-friendly, Environment, Concrete, Block, Rice husk ash, Shredded plastic.</w:t>
      </w:r>
    </w:p>
    <w:p>
      <w:pPr>
        <w:pStyle w:val="32"/>
        <w:jc w:val="both"/>
        <w:rPr>
          <w:rFonts w:ascii="Times New Roman" w:hAnsi="Times New Roman"/>
          <w:b/>
        </w:rPr>
      </w:pPr>
    </w:p>
    <w:p>
      <w:pPr>
        <w:pStyle w:val="32"/>
        <w:jc w:val="both"/>
        <w:rPr>
          <w:rFonts w:ascii="Times New Roman" w:hAnsi="Times New Roman"/>
          <w:b/>
        </w:rPr>
      </w:pPr>
      <w:r>
        <w:rPr>
          <w:rFonts w:ascii="Times New Roman" w:hAnsi="Times New Roman"/>
          <w:b/>
        </w:rPr>
        <w:t>1. INTRODUCTION</w:t>
      </w:r>
    </w:p>
    <w:p>
      <w:pPr>
        <w:pStyle w:val="32"/>
        <w:jc w:val="both"/>
        <w:rPr>
          <w:rFonts w:ascii="Times New Roman" w:hAnsi="Times New Roman"/>
          <w:b/>
        </w:rPr>
      </w:pPr>
    </w:p>
    <w:p>
      <w:pPr>
        <w:spacing w:line="240" w:lineRule="auto"/>
        <w:jc w:val="both"/>
        <w:rPr>
          <w:rFonts w:ascii="Times New Roman" w:hAnsi="Times New Roman" w:eastAsia="MS Mincho"/>
          <w:spacing w:val="-1"/>
          <w:sz w:val="20"/>
          <w:szCs w:val="20"/>
        </w:rPr>
      </w:pPr>
      <w:r>
        <w:rPr>
          <w:rFonts w:ascii="Times New Roman" w:hAnsi="Times New Roman" w:eastAsia="MS Mincho"/>
          <w:spacing w:val="-1"/>
          <w:sz w:val="20"/>
          <w:szCs w:val="20"/>
        </w:rPr>
        <w:t>Due to excessive resource consumption and mining, the building industry's rapid expansion has resulted in environmental problems. Concerns include environmental damage, ecological imbalance, and greenhouse gas emissions. Inadequate waste recycling leads to pollution and contamination. To reduce the impact on the environment, it is necessary to increase recycling and reuse of waste materials. Extensive research has been conducted on incorporating waste materials into concrete blocks to address the significant waste generated annually. Different waste materials have been investigated as substitutes for cement and aggregates, leading to concrete blocks with improved sustainability and value. Agro-wastes, in particular, have shown potential for enhancing properties like compressive strength and fire resistance. However, careful consideration of the unique characteristics and limitations of each waste material is essential to maximizing its potential for producing environmentally friendly concrete blocks with added value.</w:t>
      </w:r>
    </w:p>
    <w:p>
      <w:pPr>
        <w:spacing w:line="240" w:lineRule="auto"/>
        <w:jc w:val="both"/>
        <w:rPr>
          <w:rFonts w:ascii="Times New Roman" w:hAnsi="Times New Roman"/>
          <w:color w:val="000000"/>
          <w:sz w:val="20"/>
          <w:szCs w:val="20"/>
        </w:rPr>
      </w:pPr>
      <w:r>
        <w:rPr>
          <w:rFonts w:ascii="Times New Roman" w:hAnsi="Times New Roman"/>
          <w:color w:val="000000"/>
          <w:sz w:val="20"/>
          <w:szCs w:val="20"/>
        </w:rPr>
        <w:t>According to studies, the majority of the rich materials might be used as a partial replacement for cement. This includes Rice husk ash, sugar bagasse ash, water hyacinth, etc. Rice husk ash, a valuable byproduct obtained from burning rice husk, the outer layer of rice grains, is rich in silica, cellulose, and lignin, typically comprising 15% to 20% silica content. In construction, this ash offers a sustainable alternative to cement. There are many benefits of using rice husk ash as a cement substitute.</w:t>
      </w:r>
    </w:p>
    <w:p>
      <w:pPr>
        <w:spacing w:line="240" w:lineRule="auto"/>
        <w:jc w:val="both"/>
        <w:rPr>
          <w:rFonts w:ascii="Times New Roman" w:hAnsi="Times New Roman"/>
          <w:sz w:val="20"/>
          <w:szCs w:val="20"/>
        </w:rPr>
      </w:pPr>
      <w:r>
        <w:rPr>
          <w:rFonts w:ascii="Times New Roman" w:hAnsi="Times New Roman"/>
          <w:sz w:val="20"/>
          <w:szCs w:val="20"/>
        </w:rPr>
        <w:t>Plastic, a versatile material created in 1907, has revolutionized numerous industries. However, the worldwide plastic trash epidemic has emerged as a major source of worry. Improper disposal and the non-biodegradable nature of plastics have resulted in environmental issues. In order to solve this problem, construction projects could use shredded plastic in place of coarse aggregate. Construction projects can help reduce waste and advance a circular economy by substituting shredded plastic for conventional coarse aggregate. The plastic granules may be combined with cement or other substances to produce composite materials with the desired qualities. The use of natural resources like gravel or sand is also reduced as a result of this strategy, which also lessens the amount of plastic trash that ends up in landfills. Shredded plastic can be used in buildings as a resource-saving, environmentally beneficial substitute.</w:t>
      </w:r>
    </w:p>
    <w:p>
      <w:pPr>
        <w:pStyle w:val="3"/>
        <w:spacing w:line="240" w:lineRule="auto"/>
        <w:jc w:val="both"/>
        <w:rPr>
          <w:rFonts w:ascii="Times New Roman" w:hAnsi="Times New Roman"/>
          <w:b w:val="0"/>
          <w:bCs w:val="0"/>
          <w:color w:val="auto"/>
          <w:sz w:val="20"/>
          <w:szCs w:val="20"/>
        </w:rPr>
      </w:pPr>
      <w:r>
        <w:rPr>
          <w:rFonts w:ascii="Times New Roman" w:hAnsi="Times New Roman"/>
          <w:b w:val="0"/>
          <w:bCs w:val="0"/>
          <w:color w:val="auto"/>
          <w:sz w:val="20"/>
          <w:szCs w:val="20"/>
        </w:rPr>
        <w:t>Therefore, in this project, rice husk ash is used as a partial replacement for the cement, along with shredded plastics as the replacement for coarse aggregate in concrete blocks. The unique and value-added properties of each type of waste material are highlighted and discussed in detail, as are the basic properties of concrete blocks. This aims to provide a general idea of the future development of value-added eco-concrete blocks containing waste materials.</w:t>
      </w:r>
    </w:p>
    <w:p>
      <w:pPr>
        <w:pStyle w:val="3"/>
        <w:spacing w:line="360" w:lineRule="auto"/>
        <w:rPr>
          <w:rFonts w:ascii="Times New Roman" w:hAnsi="Times New Roman"/>
          <w:color w:val="auto"/>
          <w:sz w:val="22"/>
          <w:szCs w:val="22"/>
        </w:rPr>
      </w:pPr>
      <w:r>
        <w:rPr>
          <w:rFonts w:ascii="Times New Roman" w:hAnsi="Times New Roman"/>
          <w:color w:val="auto"/>
          <w:sz w:val="22"/>
          <w:szCs w:val="22"/>
        </w:rPr>
        <w:t>2. OBJECTIVES &amp; METHODOLOGY</w:t>
      </w:r>
    </w:p>
    <w:p>
      <w:pPr>
        <w:rPr>
          <w:rFonts w:ascii="Times New Roman" w:hAnsi="Times New Roman"/>
          <w:b/>
          <w:bCs/>
          <w:sz w:val="20"/>
          <w:szCs w:val="20"/>
        </w:rPr>
      </w:pPr>
      <w:r>
        <w:rPr>
          <w:rFonts w:ascii="Times New Roman" w:hAnsi="Times New Roman"/>
          <w:b/>
          <w:bCs/>
          <w:sz w:val="20"/>
          <w:szCs w:val="20"/>
        </w:rPr>
        <w:t>2.1 Objectives</w:t>
      </w:r>
    </w:p>
    <w:p>
      <w:pPr>
        <w:pStyle w:val="41"/>
        <w:numPr>
          <w:ilvl w:val="0"/>
          <w:numId w:val="1"/>
        </w:numPr>
        <w:jc w:val="both"/>
      </w:pPr>
      <w:r>
        <w:rPr>
          <w:rFonts w:ascii="Times New Roman" w:hAnsi="Times New Roman"/>
          <w:sz w:val="20"/>
          <w:szCs w:val="20"/>
        </w:rPr>
        <w:t xml:space="preserve">To evaluate the optimized percentage of cement replacement with Rice husk ash and determining the optimum percentage replacement of coarse aggregate by plastic waste. </w:t>
      </w:r>
    </w:p>
    <w:p>
      <w:pPr>
        <w:pStyle w:val="41"/>
        <w:numPr>
          <w:ilvl w:val="0"/>
          <w:numId w:val="1"/>
        </w:numPr>
        <w:jc w:val="both"/>
      </w:pPr>
      <w:r>
        <w:rPr>
          <w:rFonts w:ascii="Times New Roman" w:hAnsi="Times New Roman"/>
          <w:sz w:val="20"/>
          <w:szCs w:val="20"/>
        </w:rPr>
        <w:t>To investigate the mechanical property of eco-friendly blocks.</w:t>
      </w:r>
    </w:p>
    <w:p>
      <w:pPr>
        <w:pStyle w:val="41"/>
        <w:numPr>
          <w:ilvl w:val="0"/>
          <w:numId w:val="1"/>
        </w:numPr>
        <w:jc w:val="both"/>
      </w:pPr>
      <w:r>
        <w:rPr>
          <w:rFonts w:ascii="Times New Roman" w:hAnsi="Times New Roman"/>
          <w:sz w:val="20"/>
          <w:szCs w:val="20"/>
        </w:rPr>
        <w:t xml:space="preserve">To study the durability property of eco-friendly blocks. </w:t>
      </w:r>
    </w:p>
    <w:p>
      <w:pPr>
        <w:ind w:left="360"/>
        <w:jc w:val="both"/>
      </w:pPr>
    </w:p>
    <w:p>
      <w:pPr>
        <w:ind w:left="360"/>
        <w:jc w:val="both"/>
      </w:pPr>
    </w:p>
    <w:p>
      <w:pPr>
        <w:ind w:left="360"/>
        <w:jc w:val="both"/>
      </w:pPr>
    </w:p>
    <w:p>
      <w:pPr>
        <w:pStyle w:val="9"/>
        <w:spacing w:before="240"/>
        <w:ind w:firstLine="0"/>
        <w:rPr>
          <w:b/>
          <w:bCs/>
        </w:rPr>
      </w:pPr>
      <w:r>
        <w:rPr>
          <w:b/>
          <w:bCs/>
        </w:rPr>
        <w:t>2.2 Methodology</w:t>
      </w:r>
    </w:p>
    <w:p>
      <w:pPr>
        <w:pStyle w:val="32"/>
        <w:rPr>
          <w:rFonts w:ascii="Times New Roman" w:hAnsi="Times New Roman"/>
          <w:sz w:val="20"/>
          <w:szCs w:val="20"/>
        </w:rPr>
      </w:pPr>
      <w:r>
        <w:rPr>
          <w:b/>
          <w:bCs/>
        </w:rPr>
        <w:drawing>
          <wp:anchor distT="0" distB="0" distL="114300" distR="114300" simplePos="0" relativeHeight="251661312" behindDoc="0" locked="0" layoutInCell="1" allowOverlap="1">
            <wp:simplePos x="0" y="0"/>
            <wp:positionH relativeFrom="column">
              <wp:posOffset>-83820</wp:posOffset>
            </wp:positionH>
            <wp:positionV relativeFrom="paragraph">
              <wp:posOffset>158750</wp:posOffset>
            </wp:positionV>
            <wp:extent cx="3268980" cy="1805940"/>
            <wp:effectExtent l="0" t="0" r="0" b="0"/>
            <wp:wrapTopAndBottom/>
            <wp:docPr id="161385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558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268980" cy="1805940"/>
                    </a:xfrm>
                    <a:prstGeom prst="rect">
                      <a:avLst/>
                    </a:prstGeom>
                  </pic:spPr>
                </pic:pic>
              </a:graphicData>
            </a:graphic>
          </wp:anchor>
        </w:drawing>
      </w:r>
    </w:p>
    <w:p>
      <w:pPr>
        <w:pStyle w:val="32"/>
        <w:spacing w:before="240"/>
        <w:jc w:val="center"/>
        <w:rPr>
          <w:rFonts w:ascii="Times New Roman" w:hAnsi="Times New Roman"/>
          <w:sz w:val="20"/>
          <w:szCs w:val="20"/>
        </w:rPr>
      </w:pPr>
      <w:r>
        <w:rPr>
          <w:rFonts w:ascii="Times New Roman" w:hAnsi="Times New Roman"/>
          <w:sz w:val="20"/>
          <w:szCs w:val="20"/>
        </w:rPr>
        <w:t>Fig. 1 Flowchart of Methodology</w:t>
      </w:r>
    </w:p>
    <w:p>
      <w:pPr>
        <w:pStyle w:val="32"/>
        <w:jc w:val="center"/>
        <w:rPr>
          <w:rFonts w:ascii="Times New Roman" w:hAnsi="Times New Roman"/>
          <w:sz w:val="20"/>
          <w:szCs w:val="20"/>
        </w:rPr>
      </w:pPr>
    </w:p>
    <w:p>
      <w:pPr>
        <w:pStyle w:val="32"/>
        <w:jc w:val="both"/>
        <w:rPr>
          <w:rFonts w:ascii="Times New Roman" w:hAnsi="Times New Roman"/>
          <w:sz w:val="20"/>
          <w:szCs w:val="20"/>
        </w:rPr>
      </w:pPr>
      <w:r>
        <w:rPr>
          <w:rFonts w:ascii="Times New Roman" w:hAnsi="Times New Roman"/>
          <w:sz w:val="20"/>
          <w:szCs w:val="20"/>
        </w:rPr>
        <w:t>The acquisition of materials such as cement, fine aggregate, coarse aggregate, and rice husk ash was accomplished. Rice husk ash is brought from the ACT laboratory. Plastics were collected from the campus hostels and outside of the Jain University campus. The plastics were cleaned and dried in the sunlight. After that, the plastic was shredded into small pieces with the scissors and grinder. All the materials tests were conducted, and mix design was done as per IS 1062: 2009. After the mix design, cement was replaced with rice husk ash at 0%, 5%, 10%, and 15%. Blocks were cast in sizes of 190 mm x 100mm x 100mm. The compressive strength test is done on the 7th, 14th, and 28th days. The rice husk ash, with its marginal reduction in strength, is used with the shredded plastics. Coarse aggregate is replaced with shredded plastic by 2%, 4%, and 6%, and the blocks are cast along with the optimum rice husk ash. After curing, compressive strength tests are done for RHA-Plastic Concrete blocks on the 7th, 14th, and 28th days. The water absorption test is also carried out on blocks.</w:t>
      </w:r>
    </w:p>
    <w:p>
      <w:pPr>
        <w:pStyle w:val="32"/>
        <w:jc w:val="both"/>
        <w:rPr>
          <w:rFonts w:ascii="Times New Roman" w:hAnsi="Times New Roman"/>
          <w:b/>
          <w:sz w:val="20"/>
          <w:szCs w:val="20"/>
        </w:rPr>
      </w:pPr>
    </w:p>
    <w:p>
      <w:pPr>
        <w:pStyle w:val="32"/>
        <w:jc w:val="both"/>
        <w:rPr>
          <w:rFonts w:ascii="Times New Roman" w:hAnsi="Times New Roman"/>
          <w:b/>
        </w:rPr>
      </w:pPr>
      <w:r>
        <w:rPr>
          <w:rFonts w:ascii="Times New Roman" w:hAnsi="Times New Roman"/>
          <w:b/>
        </w:rPr>
        <w:t>3. MATERIAL PROPERTIES</w:t>
      </w:r>
    </w:p>
    <w:p>
      <w:pPr>
        <w:pStyle w:val="32"/>
        <w:jc w:val="both"/>
        <w:rPr>
          <w:rFonts w:ascii="Times New Roman" w:hAnsi="Times New Roman"/>
          <w:b/>
        </w:rPr>
      </w:pPr>
    </w:p>
    <w:p>
      <w:pPr>
        <w:pStyle w:val="32"/>
        <w:jc w:val="both"/>
        <w:rPr>
          <w:rFonts w:ascii="Times New Roman" w:hAnsi="Times New Roman"/>
          <w:b/>
          <w:sz w:val="20"/>
          <w:szCs w:val="20"/>
        </w:rPr>
      </w:pPr>
      <w:r>
        <w:rPr>
          <w:rFonts w:ascii="Times New Roman" w:hAnsi="Times New Roman"/>
          <w:b/>
          <w:sz w:val="20"/>
          <w:szCs w:val="20"/>
        </w:rPr>
        <w:t>3.1 Cement</w:t>
      </w:r>
    </w:p>
    <w:p>
      <w:pPr>
        <w:pStyle w:val="32"/>
        <w:jc w:val="both"/>
        <w:rPr>
          <w:rFonts w:ascii="Times New Roman" w:hAnsi="Times New Roman"/>
          <w:bCs/>
          <w:sz w:val="20"/>
          <w:szCs w:val="20"/>
        </w:rPr>
      </w:pPr>
      <w:r>
        <w:rPr>
          <w:rFonts w:ascii="Times New Roman" w:hAnsi="Times New Roman"/>
          <w:bCs/>
          <w:sz w:val="20"/>
          <w:szCs w:val="20"/>
        </w:rPr>
        <w:t>Ordinary Portland Cement (Birla) of Grade 53 was used in this project.</w:t>
      </w:r>
    </w:p>
    <w:p>
      <w:pPr>
        <w:pStyle w:val="32"/>
        <w:jc w:val="both"/>
        <w:rPr>
          <w:rFonts w:ascii="Times New Roman" w:hAnsi="Times New Roman"/>
          <w:bCs/>
          <w:sz w:val="20"/>
          <w:szCs w:val="20"/>
        </w:rPr>
      </w:pPr>
    </w:p>
    <w:p>
      <w:pPr>
        <w:pStyle w:val="32"/>
        <w:jc w:val="both"/>
        <w:rPr>
          <w:rFonts w:ascii="Times New Roman" w:hAnsi="Times New Roman"/>
          <w:b/>
          <w:sz w:val="20"/>
          <w:szCs w:val="20"/>
        </w:rPr>
      </w:pPr>
      <w:r>
        <w:rPr>
          <w:rFonts w:ascii="Times New Roman" w:hAnsi="Times New Roman"/>
          <w:b/>
          <w:sz w:val="20"/>
          <w:szCs w:val="20"/>
        </w:rPr>
        <w:t>3.2 Rice Husk Ash</w:t>
      </w:r>
    </w:p>
    <w:p>
      <w:pPr>
        <w:rPr>
          <w:rFonts w:ascii="Times New Roman" w:hAnsi="Times New Roman"/>
        </w:rPr>
      </w:pPr>
      <w:r>
        <w:rPr>
          <w:rFonts w:ascii="Times New Roman" w:hAnsi="Times New Roman"/>
        </w:rPr>
        <w:t>Rice husk ash was imported from the ACT Laboratory and used as a replacement for cement.</w:t>
      </w:r>
    </w:p>
    <w:p>
      <w:pPr>
        <w:spacing w:after="0" w:line="240" w:lineRule="auto"/>
        <w:rPr>
          <w:rFonts w:ascii="Times New Roman" w:hAnsi="Times New Roman"/>
          <w:b/>
          <w:bCs/>
          <w:sz w:val="20"/>
          <w:szCs w:val="20"/>
        </w:rPr>
      </w:pPr>
      <w:r>
        <w:rPr>
          <w:rFonts w:ascii="Times New Roman" w:hAnsi="Times New Roman"/>
          <w:b/>
          <w:bCs/>
          <w:sz w:val="20"/>
          <w:szCs w:val="20"/>
        </w:rPr>
        <w:t>3.3 Shredded Plastic</w:t>
      </w:r>
    </w:p>
    <w:p>
      <w:pPr>
        <w:spacing w:after="0" w:line="240" w:lineRule="auto"/>
        <w:jc w:val="both"/>
        <w:rPr>
          <w:rFonts w:ascii="Times New Roman" w:hAnsi="Times New Roman"/>
        </w:rPr>
      </w:pPr>
      <w:r>
        <w:rPr>
          <w:rFonts w:ascii="Times New Roman" w:hAnsi="Times New Roman"/>
        </w:rPr>
        <w:t>Low density Polyethylene was collected from the campus hostel and outside of Jain university. Plastic was cleaned and dried in the sunlight and shredded into pieces with the help of scissor and grinder.</w:t>
      </w:r>
    </w:p>
    <w:p>
      <w:pPr>
        <w:rPr>
          <w:b/>
          <w:bCs/>
          <w:sz w:val="16"/>
          <w:szCs w:val="16"/>
        </w:rPr>
      </w:pPr>
    </w:p>
    <w:p>
      <w:pPr>
        <w:pStyle w:val="32"/>
        <w:jc w:val="both"/>
        <w:rPr>
          <w:rFonts w:ascii="Times New Roman" w:hAnsi="Times New Roman"/>
          <w:b/>
          <w:sz w:val="20"/>
          <w:szCs w:val="20"/>
        </w:rPr>
      </w:pPr>
      <w:r>
        <w:rPr>
          <w:rFonts w:ascii="Times New Roman" w:hAnsi="Times New Roman"/>
          <w:b/>
          <w:sz w:val="20"/>
          <w:szCs w:val="20"/>
        </w:rPr>
        <w:t>3.3 Water</w:t>
      </w:r>
    </w:p>
    <w:p>
      <w:pPr>
        <w:rPr>
          <w:rFonts w:ascii="Times New Roman" w:hAnsi="Times New Roman"/>
        </w:rPr>
      </w:pPr>
      <w:r>
        <w:rPr>
          <w:rFonts w:ascii="Times New Roman" w:hAnsi="Times New Roman"/>
        </w:rPr>
        <w:t>Potable water from the laboratory tap is used for mixing.</w:t>
      </w:r>
    </w:p>
    <w:p>
      <w:pPr>
        <w:spacing w:after="0"/>
        <w:rPr>
          <w:rFonts w:ascii="Times New Roman" w:hAnsi="Times New Roman"/>
          <w:b/>
          <w:bCs/>
          <w:sz w:val="20"/>
          <w:szCs w:val="20"/>
        </w:rPr>
      </w:pPr>
      <w:r>
        <w:rPr>
          <w:rFonts w:ascii="Times New Roman" w:hAnsi="Times New Roman"/>
          <w:b/>
          <w:bCs/>
          <w:sz w:val="20"/>
          <w:szCs w:val="20"/>
        </w:rPr>
        <w:t>3.4 Aggregate</w:t>
      </w:r>
    </w:p>
    <w:p>
      <w:pPr>
        <w:spacing w:after="0"/>
        <w:jc w:val="both"/>
        <w:rPr>
          <w:rFonts w:ascii="Times New Roman" w:hAnsi="Times New Roman"/>
          <w:sz w:val="20"/>
          <w:szCs w:val="20"/>
        </w:rPr>
      </w:pPr>
      <w:r>
        <w:rPr>
          <w:rFonts w:ascii="Times New Roman" w:hAnsi="Times New Roman"/>
          <w:sz w:val="20"/>
          <w:szCs w:val="20"/>
        </w:rPr>
        <w:t xml:space="preserve">Manufactured sand is used as fine aggregate, and 8mm coarse aggregate is used. For this project, the same type of coarse aggregate that is used in block factories is </w:t>
      </w:r>
      <w:r>
        <w:rPr>
          <w:rFonts w:ascii="Times New Roman" w:hAnsi="Times New Roman"/>
          <w:sz w:val="20"/>
          <w:szCs w:val="20"/>
          <w:lang w:val="en-US"/>
        </w:rPr>
        <w:t>utilized</w:t>
      </w:r>
      <w:bookmarkStart w:id="1" w:name="_GoBack"/>
      <w:bookmarkEnd w:id="1"/>
      <w:r>
        <w:rPr>
          <w:rFonts w:ascii="Times New Roman" w:hAnsi="Times New Roman"/>
          <w:sz w:val="20"/>
          <w:szCs w:val="20"/>
        </w:rPr>
        <w:t>.</w:t>
      </w:r>
    </w:p>
    <w:p>
      <w:pPr>
        <w:spacing w:after="0"/>
        <w:jc w:val="both"/>
        <w:rPr>
          <w:rFonts w:ascii="Times New Roman" w:hAnsi="Times New Roman"/>
          <w:sz w:val="20"/>
          <w:szCs w:val="20"/>
        </w:rPr>
      </w:pPr>
    </w:p>
    <w:p>
      <w:pPr>
        <w:spacing w:after="0"/>
        <w:jc w:val="both"/>
        <w:rPr>
          <w:rFonts w:ascii="Times New Roman" w:hAnsi="Times New Roman"/>
          <w:sz w:val="20"/>
          <w:szCs w:val="20"/>
        </w:rPr>
      </w:pPr>
    </w:p>
    <w:p>
      <w:pPr>
        <w:spacing w:after="0"/>
        <w:jc w:val="both"/>
        <w:rPr>
          <w:rFonts w:ascii="Times New Roman" w:hAnsi="Times New Roman"/>
          <w:sz w:val="20"/>
          <w:szCs w:val="20"/>
        </w:rPr>
      </w:pPr>
    </w:p>
    <w:p>
      <w:pPr>
        <w:spacing w:after="0"/>
        <w:jc w:val="both"/>
        <w:rPr>
          <w:rFonts w:ascii="Times New Roman" w:hAnsi="Times New Roman"/>
          <w:b/>
          <w:bCs/>
        </w:rPr>
      </w:pPr>
      <w:r>
        <w:rPr>
          <w:rFonts w:ascii="Times New Roman" w:hAnsi="Times New Roman"/>
          <w:b/>
          <w:bCs/>
        </w:rPr>
        <w:t>4. MIX PROPORTION</w:t>
      </w:r>
    </w:p>
    <w:p>
      <w:pPr>
        <w:spacing w:before="240" w:after="0"/>
        <w:jc w:val="both"/>
        <w:rPr>
          <w:rFonts w:ascii="Times New Roman" w:hAnsi="Times New Roman"/>
          <w:color w:val="000000" w:themeColor="text1"/>
          <w:sz w:val="20"/>
          <w:szCs w:val="20"/>
        </w:rPr>
      </w:pPr>
      <w:r>
        <w:rPr>
          <w:rFonts w:ascii="Times New Roman" w:hAnsi="Times New Roman"/>
          <w:color w:val="000000" w:themeColor="text1"/>
          <w:sz w:val="20"/>
          <w:szCs w:val="20"/>
        </w:rPr>
        <w:t>Cement = 416 kg</w:t>
      </w:r>
    </w:p>
    <w:p>
      <w:pPr>
        <w:spacing w:after="0"/>
        <w:jc w:val="both"/>
        <w:rPr>
          <w:rFonts w:ascii="Times New Roman" w:hAnsi="Times New Roman"/>
          <w:color w:val="000000" w:themeColor="text1"/>
          <w:sz w:val="20"/>
          <w:szCs w:val="20"/>
        </w:rPr>
      </w:pPr>
      <w:r>
        <w:rPr>
          <w:rFonts w:ascii="Times New Roman" w:hAnsi="Times New Roman"/>
          <w:color w:val="000000" w:themeColor="text1"/>
          <w:sz w:val="20"/>
          <w:szCs w:val="20"/>
        </w:rPr>
        <w:t>Fine aggregate = 919.51 kg</w:t>
      </w:r>
    </w:p>
    <w:p>
      <w:pPr>
        <w:rPr>
          <w:rFonts w:ascii="Times New Roman" w:hAnsi="Times New Roman"/>
          <w:color w:val="000000" w:themeColor="text1"/>
          <w:sz w:val="20"/>
          <w:szCs w:val="20"/>
        </w:rPr>
      </w:pPr>
      <w:r>
        <w:rPr>
          <w:rFonts w:ascii="Times New Roman" w:hAnsi="Times New Roman"/>
          <w:color w:val="000000" w:themeColor="text1"/>
          <w:sz w:val="20"/>
          <w:szCs w:val="20"/>
        </w:rPr>
        <w:t>Coarse aggregate = 819.72 kg</w:t>
      </w:r>
    </w:p>
    <w:p>
      <w:pPr>
        <w:rPr>
          <w:rFonts w:ascii="Times New Roman" w:hAnsi="Times New Roman"/>
          <w:b/>
          <w:bCs/>
          <w:color w:val="000000" w:themeColor="text1"/>
          <w:sz w:val="20"/>
          <w:szCs w:val="20"/>
        </w:rPr>
      </w:pPr>
      <w:r>
        <w:rPr>
          <w:rFonts w:ascii="Times New Roman" w:hAnsi="Times New Roman"/>
          <w:b/>
          <w:bCs/>
          <w:color w:val="000000" w:themeColor="text1"/>
          <w:sz w:val="20"/>
          <w:szCs w:val="20"/>
        </w:rPr>
        <w:t>Ratio Proportion = 1: 2.21: 1.97</w:t>
      </w:r>
    </w:p>
    <w:p>
      <w:pPr>
        <w:rPr>
          <w:rFonts w:ascii="Times New Roman" w:hAnsi="Times New Roman"/>
          <w:b/>
          <w:bCs/>
          <w:color w:val="000000" w:themeColor="text1"/>
          <w:sz w:val="20"/>
          <w:szCs w:val="20"/>
        </w:rPr>
      </w:pPr>
      <w:r>
        <w:rPr>
          <w:rFonts w:ascii="Times New Roman" w:hAnsi="Times New Roman"/>
          <w:b/>
          <w:bCs/>
          <w:color w:val="000000" w:themeColor="text1"/>
          <w:sz w:val="20"/>
          <w:szCs w:val="20"/>
        </w:rPr>
        <w:t>Materials Required for making 1 block</w:t>
      </w:r>
    </w:p>
    <w:p>
      <w:pPr>
        <w:spacing w:after="0"/>
        <w:jc w:val="center"/>
        <w:rPr>
          <w:rFonts w:ascii="Times New Roman" w:hAnsi="Times New Roman"/>
          <w:color w:val="000000" w:themeColor="text1"/>
          <w:sz w:val="20"/>
          <w:szCs w:val="20"/>
        </w:rPr>
      </w:pPr>
      <w:r>
        <w:rPr>
          <w:rFonts w:ascii="Times New Roman" w:hAnsi="Times New Roman"/>
          <w:color w:val="000000" w:themeColor="text1"/>
          <w:sz w:val="20"/>
          <w:szCs w:val="20"/>
        </w:rPr>
        <w:t>Table 1: Mix proportion of RHA Concrete Block</w:t>
      </w:r>
    </w:p>
    <w:p>
      <w:pPr>
        <w:spacing w:after="0"/>
        <w:jc w:val="center"/>
        <w:rPr>
          <w:rFonts w:ascii="Times New Roman" w:hAnsi="Times New Roman"/>
          <w:color w:val="000000" w:themeColor="text1"/>
          <w:sz w:val="20"/>
          <w:szCs w:val="20"/>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163830</wp:posOffset>
            </wp:positionV>
            <wp:extent cx="3185795" cy="1249680"/>
            <wp:effectExtent l="0" t="0" r="0" b="0"/>
            <wp:wrapTight wrapText="bothSides">
              <wp:wrapPolygon>
                <wp:start x="0" y="0"/>
                <wp:lineTo x="0" y="21402"/>
                <wp:lineTo x="21441" y="21402"/>
                <wp:lineTo x="21441" y="0"/>
                <wp:lineTo x="0" y="0"/>
              </wp:wrapPolygon>
            </wp:wrapTight>
            <wp:docPr id="128823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3029"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185795" cy="1249680"/>
                    </a:xfrm>
                    <a:prstGeom prst="rect">
                      <a:avLst/>
                    </a:prstGeom>
                    <a:noFill/>
                    <a:ln>
                      <a:noFill/>
                    </a:ln>
                  </pic:spPr>
                </pic:pic>
              </a:graphicData>
            </a:graphic>
          </wp:anchor>
        </w:drawing>
      </w:r>
    </w:p>
    <w:p>
      <w:pPr>
        <w:spacing w:after="0"/>
        <w:jc w:val="center"/>
        <w:rPr>
          <w:rFonts w:ascii="Times New Roman" w:hAnsi="Times New Roman"/>
          <w:color w:val="000000" w:themeColor="text1"/>
          <w:sz w:val="20"/>
          <w:szCs w:val="20"/>
        </w:rPr>
      </w:pPr>
    </w:p>
    <w:p>
      <w:pPr>
        <w:jc w:val="center"/>
        <w:rPr>
          <w:rFonts w:ascii="Times New Roman" w:hAnsi="Times New Roman"/>
          <w:color w:val="000000" w:themeColor="text1"/>
          <w:sz w:val="20"/>
          <w:szCs w:val="20"/>
        </w:rPr>
      </w:pPr>
      <w:r>
        <w:drawing>
          <wp:anchor distT="0" distB="0" distL="114300" distR="114300" simplePos="0" relativeHeight="251663360" behindDoc="1" locked="0" layoutInCell="1" allowOverlap="1">
            <wp:simplePos x="0" y="0"/>
            <wp:positionH relativeFrom="column">
              <wp:posOffset>-15875</wp:posOffset>
            </wp:positionH>
            <wp:positionV relativeFrom="paragraph">
              <wp:posOffset>404495</wp:posOffset>
            </wp:positionV>
            <wp:extent cx="3185795" cy="1060450"/>
            <wp:effectExtent l="0" t="0" r="0" b="0"/>
            <wp:wrapSquare wrapText="bothSides"/>
            <wp:docPr id="563464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6478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85795" cy="1060450"/>
                    </a:xfrm>
                    <a:prstGeom prst="rect">
                      <a:avLst/>
                    </a:prstGeom>
                    <a:noFill/>
                    <a:ln>
                      <a:noFill/>
                    </a:ln>
                  </pic:spPr>
                </pic:pic>
              </a:graphicData>
            </a:graphic>
          </wp:anchor>
        </w:drawing>
      </w:r>
      <w:r>
        <w:rPr>
          <w:rFonts w:ascii="Times New Roman" w:hAnsi="Times New Roman"/>
          <w:color w:val="000000" w:themeColor="text1"/>
          <w:sz w:val="20"/>
          <w:szCs w:val="20"/>
        </w:rPr>
        <w:t>Table 2: Mix proportion of RHA-Plastic Concrete Block</w:t>
      </w:r>
    </w:p>
    <w:p>
      <w:pPr>
        <w:spacing w:line="240" w:lineRule="auto"/>
        <w:jc w:val="both"/>
        <w:rPr>
          <w:rFonts w:ascii="Times New Roman" w:hAnsi="Times New Roman"/>
          <w:sz w:val="20"/>
          <w:szCs w:val="20"/>
        </w:rPr>
      </w:pPr>
    </w:p>
    <w:p>
      <w:pPr>
        <w:spacing w:line="240" w:lineRule="auto"/>
        <w:jc w:val="both"/>
        <w:rPr>
          <w:rFonts w:ascii="Times New Roman" w:hAnsi="Times New Roman"/>
          <w:sz w:val="20"/>
          <w:szCs w:val="20"/>
        </w:rPr>
      </w:pPr>
      <w:r>
        <w:rPr>
          <w:rFonts w:ascii="Times New Roman" w:hAnsi="Times New Roman"/>
          <w:sz w:val="20"/>
          <w:szCs w:val="20"/>
        </w:rPr>
        <w:t>Note: Coarse aggregate is replaced with shredded plastic (2%, 4% and 6%) in the optimum RHA (10%).</w:t>
      </w:r>
    </w:p>
    <w:p>
      <w:pPr>
        <w:spacing w:line="240" w:lineRule="auto"/>
        <w:jc w:val="both"/>
        <w:rPr>
          <w:rFonts w:ascii="Times New Roman" w:hAnsi="Times New Roman"/>
          <w:b/>
          <w:bCs/>
        </w:rPr>
      </w:pPr>
      <w:r>
        <w:rPr>
          <w:rFonts w:ascii="Times New Roman" w:hAnsi="Times New Roman"/>
          <w:b/>
          <w:bCs/>
        </w:rPr>
        <w:t>5. MIX PROCEDURE</w:t>
      </w:r>
    </w:p>
    <w:p>
      <w:pPr>
        <w:spacing w:line="240" w:lineRule="auto"/>
        <w:jc w:val="both"/>
        <w:rPr>
          <w:rFonts w:ascii="Times New Roman" w:hAnsi="Times New Roman"/>
          <w:sz w:val="20"/>
          <w:szCs w:val="20"/>
        </w:rPr>
      </w:pPr>
      <w:r>
        <w:rPr>
          <w:rFonts w:ascii="Times New Roman" w:hAnsi="Times New Roman"/>
          <w:sz w:val="20"/>
          <w:szCs w:val="20"/>
        </w:rPr>
        <w:t>All of the elements are hand blended in a dry state until a uniform color is attained. The water is then added and stirred for 4 minutes to ensure even distribution.</w:t>
      </w:r>
    </w:p>
    <w:p>
      <w:pPr>
        <w:spacing w:line="240" w:lineRule="auto"/>
        <w:jc w:val="both"/>
        <w:rPr>
          <w:rFonts w:ascii="Times New Roman" w:hAnsi="Times New Roman"/>
          <w:b/>
          <w:bCs/>
        </w:rPr>
      </w:pPr>
      <w:r>
        <w:rPr>
          <w:rFonts w:ascii="Times New Roman" w:hAnsi="Times New Roman"/>
          <w:b/>
          <w:bCs/>
        </w:rPr>
        <w:t>6. CURING</w:t>
      </w:r>
    </w:p>
    <w:p>
      <w:pPr>
        <w:spacing w:line="240" w:lineRule="auto"/>
        <w:jc w:val="both"/>
        <w:rPr>
          <w:rFonts w:ascii="Times New Roman" w:hAnsi="Times New Roman"/>
          <w:sz w:val="20"/>
          <w:szCs w:val="20"/>
        </w:rPr>
      </w:pPr>
      <w:r>
        <w:rPr>
          <w:rFonts w:ascii="Times New Roman" w:hAnsi="Times New Roman"/>
          <w:sz w:val="20"/>
          <w:szCs w:val="20"/>
        </w:rPr>
        <w:t>The blocks were demolded after 24 hours and taken into the curing tank for curing. Blocks were cured for 7, 14 and 28 days.</w:t>
      </w:r>
    </w:p>
    <w:p>
      <w:pPr>
        <w:spacing w:line="240" w:lineRule="auto"/>
        <w:jc w:val="both"/>
        <w:rPr>
          <w:rFonts w:ascii="Times New Roman" w:hAnsi="Times New Roman"/>
          <w:sz w:val="20"/>
          <w:szCs w:val="20"/>
        </w:rPr>
      </w:pPr>
    </w:p>
    <w:p>
      <w:pPr>
        <w:spacing w:line="240" w:lineRule="auto"/>
        <w:jc w:val="both"/>
        <w:rPr>
          <w:rFonts w:ascii="Times New Roman" w:hAnsi="Times New Roman"/>
          <w:b/>
          <w:bCs/>
        </w:rPr>
      </w:pPr>
      <w:r>
        <w:rPr>
          <w:rFonts w:ascii="Times New Roman" w:hAnsi="Times New Roman"/>
          <w:b/>
          <w:bCs/>
        </w:rPr>
        <w:t>8. PROPERTIES OF CONCRETE</w:t>
      </w:r>
    </w:p>
    <w:p>
      <w:pPr>
        <w:spacing w:line="240" w:lineRule="auto"/>
        <w:jc w:val="both"/>
        <w:rPr>
          <w:rFonts w:ascii="Times New Roman" w:hAnsi="Times New Roman"/>
          <w:b/>
          <w:bCs/>
          <w:sz w:val="20"/>
          <w:szCs w:val="20"/>
        </w:rPr>
      </w:pPr>
      <w:r>
        <w:rPr>
          <w:rFonts w:ascii="Times New Roman" w:hAnsi="Times New Roman"/>
          <w:b/>
          <w:bCs/>
          <w:sz w:val="20"/>
          <w:szCs w:val="20"/>
        </w:rPr>
        <w:t>A. Fresh property of concrete</w:t>
      </w:r>
    </w:p>
    <w:p>
      <w:pPr>
        <w:spacing w:after="0" w:line="240" w:lineRule="auto"/>
        <w:jc w:val="both"/>
        <w:rPr>
          <w:rFonts w:ascii="Times New Roman" w:hAnsi="Times New Roman"/>
          <w:b/>
          <w:bCs/>
          <w:sz w:val="20"/>
          <w:szCs w:val="20"/>
        </w:rPr>
      </w:pPr>
      <w:r>
        <w:rPr>
          <w:rFonts w:ascii="Times New Roman" w:hAnsi="Times New Roman"/>
          <w:b/>
          <w:bCs/>
          <w:sz w:val="20"/>
          <w:szCs w:val="20"/>
        </w:rPr>
        <w:t>i) Workability of concrete</w:t>
      </w:r>
    </w:p>
    <w:p>
      <w:pPr>
        <w:jc w:val="both"/>
        <w:rPr>
          <w:rFonts w:ascii="Times New Roman" w:hAnsi="Times New Roman"/>
          <w:sz w:val="24"/>
          <w:szCs w:val="24"/>
        </w:rPr>
      </w:pPr>
      <w:r>
        <w:rPr>
          <w:rFonts w:ascii="Times New Roman" w:hAnsi="Times New Roman"/>
          <w:sz w:val="20"/>
          <w:szCs w:val="20"/>
        </w:rPr>
        <w:t xml:space="preserve">The slump test is used to measure the </w:t>
      </w:r>
      <w:r>
        <w:rPr>
          <w:rFonts w:ascii="Times New Roman" w:hAnsi="Times New Roman"/>
        </w:rPr>
        <w:t>consistency or workability of freshly mixed concrete. It indicates the concrete mixture's water quantity, aggregate dispersion, and overall quality. In this test, the cone is filled with concrete layer by layer with 25 tampings each. Then the cone is vertically lifted. The slump test is shown in the figure.</w:t>
      </w:r>
    </w:p>
    <w:p>
      <w:pPr>
        <w:spacing w:after="0" w:line="240" w:lineRule="auto"/>
        <w:jc w:val="both"/>
        <w:rPr>
          <w:rFonts w:ascii="Times New Roman" w:hAnsi="Times New Roman"/>
          <w:sz w:val="20"/>
          <w:szCs w:val="20"/>
        </w:rPr>
      </w:pPr>
      <w:r>
        <w:drawing>
          <wp:anchor distT="0" distB="0" distL="114300" distR="114300" simplePos="0" relativeHeight="251662336" behindDoc="1" locked="0" layoutInCell="1" allowOverlap="1">
            <wp:simplePos x="0" y="0"/>
            <wp:positionH relativeFrom="column">
              <wp:posOffset>304800</wp:posOffset>
            </wp:positionH>
            <wp:positionV relativeFrom="paragraph">
              <wp:posOffset>20320</wp:posOffset>
            </wp:positionV>
            <wp:extent cx="2637155" cy="2159635"/>
            <wp:effectExtent l="0" t="0" r="0" b="0"/>
            <wp:wrapTopAndBottom/>
            <wp:docPr id="1755042596" name="Picture 175504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42596" name="Picture 175504259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7155" cy="2159635"/>
                    </a:xfrm>
                    <a:prstGeom prst="rect">
                      <a:avLst/>
                    </a:prstGeom>
                    <a:noFill/>
                    <a:ln>
                      <a:noFill/>
                    </a:ln>
                  </pic:spPr>
                </pic:pic>
              </a:graphicData>
            </a:graphic>
          </wp:anchor>
        </w:drawing>
      </w:r>
    </w:p>
    <w:p>
      <w:pPr>
        <w:jc w:val="center"/>
        <w:rPr>
          <w:rFonts w:ascii="Times New Roman" w:hAnsi="Times New Roman"/>
          <w:sz w:val="20"/>
          <w:szCs w:val="20"/>
        </w:rPr>
      </w:pPr>
      <w:r>
        <w:rPr>
          <w:rFonts w:ascii="Times New Roman" w:hAnsi="Times New Roman"/>
          <w:sz w:val="20"/>
          <w:szCs w:val="20"/>
        </w:rPr>
        <w:t>Fig. 2 Slump test</w:t>
      </w:r>
    </w:p>
    <w:p>
      <w:pPr>
        <w:rPr>
          <w:rFonts w:ascii="Times New Roman" w:hAnsi="Times New Roman"/>
          <w:b/>
          <w:bCs/>
          <w:sz w:val="20"/>
          <w:szCs w:val="20"/>
        </w:rPr>
      </w:pPr>
      <w:r>
        <w:rPr>
          <w:rFonts w:ascii="Times New Roman" w:hAnsi="Times New Roman"/>
          <w:b/>
          <w:bCs/>
          <w:sz w:val="20"/>
          <w:szCs w:val="20"/>
        </w:rPr>
        <w:t>B. Mechanical properties of concrete blocks</w:t>
      </w:r>
    </w:p>
    <w:p>
      <w:pPr>
        <w:spacing w:after="0"/>
        <w:rPr>
          <w:rFonts w:ascii="Times New Roman" w:hAnsi="Times New Roman"/>
          <w:b/>
          <w:bCs/>
        </w:rPr>
      </w:pPr>
      <w:r>
        <w:rPr>
          <w:rFonts w:ascii="Times New Roman" w:hAnsi="Times New Roman"/>
          <w:b/>
          <w:bCs/>
        </w:rPr>
        <w:t>i</w:t>
      </w:r>
      <w:r>
        <w:rPr>
          <w:rFonts w:ascii="Times New Roman" w:hAnsi="Times New Roman"/>
          <w:b/>
          <w:bCs/>
          <w:sz w:val="20"/>
          <w:szCs w:val="20"/>
        </w:rPr>
        <w:t>) Compressive strength test</w:t>
      </w:r>
    </w:p>
    <w:p>
      <w:pPr>
        <w:spacing w:line="240" w:lineRule="auto"/>
        <w:jc w:val="both"/>
        <w:rPr>
          <w:rFonts w:ascii="Times New Roman" w:hAnsi="Times New Roman"/>
          <w:sz w:val="20"/>
          <w:szCs w:val="20"/>
        </w:rPr>
      </w:pPr>
      <w:r>
        <w:rPr>
          <w:rFonts w:ascii="Times New Roman" w:hAnsi="Times New Roman"/>
          <w:sz w:val="20"/>
          <w:szCs w:val="20"/>
        </w:rPr>
        <w:drawing>
          <wp:anchor distT="0" distB="0" distL="114300" distR="114300" simplePos="0" relativeHeight="251663360" behindDoc="0" locked="0" layoutInCell="1" allowOverlap="1">
            <wp:simplePos x="0" y="0"/>
            <wp:positionH relativeFrom="column">
              <wp:posOffset>273685</wp:posOffset>
            </wp:positionH>
            <wp:positionV relativeFrom="paragraph">
              <wp:posOffset>904240</wp:posOffset>
            </wp:positionV>
            <wp:extent cx="2456180" cy="2606675"/>
            <wp:effectExtent l="0" t="0" r="0" b="0"/>
            <wp:wrapTopAndBottom/>
            <wp:docPr id="2131490952" name="Picture 213149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90952" name="Picture 213149095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56180" cy="2606675"/>
                    </a:xfrm>
                    <a:prstGeom prst="rect">
                      <a:avLst/>
                    </a:prstGeom>
                    <a:noFill/>
                    <a:ln>
                      <a:noFill/>
                    </a:ln>
                  </pic:spPr>
                </pic:pic>
              </a:graphicData>
            </a:graphic>
          </wp:anchor>
        </w:drawing>
      </w:r>
      <w:r>
        <w:rPr>
          <w:rFonts w:ascii="Times New Roman" w:hAnsi="Times New Roman"/>
          <w:sz w:val="20"/>
          <w:szCs w:val="20"/>
        </w:rPr>
        <w:t>The compressive strength test was carried out on both RHA concrete block and RAH plastic concrete specimens of size 190 mm x 100 mm x 100 mm in a compression testing machine of capacity 2000 KN, as per IS 516:1959 Specification. It is shown in the figure below</w:t>
      </w:r>
      <w:r>
        <w:t>.</w:t>
      </w:r>
    </w:p>
    <w:p>
      <w:pPr>
        <w:spacing w:after="0"/>
        <w:rPr>
          <w:rFonts w:ascii="Times New Roman" w:hAnsi="Times New Roman"/>
          <w:b/>
          <w:bCs/>
        </w:rPr>
      </w:pPr>
    </w:p>
    <w:p>
      <w:pPr>
        <w:spacing w:after="0"/>
        <w:jc w:val="center"/>
        <w:rPr>
          <w:rFonts w:ascii="Times New Roman" w:hAnsi="Times New Roman"/>
        </w:rPr>
      </w:pPr>
      <w:r>
        <w:rPr>
          <w:rFonts w:ascii="Times New Roman" w:hAnsi="Times New Roman"/>
        </w:rPr>
        <w:t>Fig. 3 Compressive strength test</w:t>
      </w:r>
    </w:p>
    <w:p>
      <w:pPr>
        <w:pStyle w:val="32"/>
        <w:spacing w:before="240"/>
        <w:jc w:val="both"/>
        <w:rPr>
          <w:rFonts w:ascii="Times New Roman" w:hAnsi="Times New Roman"/>
          <w:b/>
          <w:sz w:val="20"/>
          <w:szCs w:val="20"/>
        </w:rPr>
      </w:pPr>
      <w:r>
        <w:rPr>
          <w:rFonts w:ascii="Times New Roman" w:hAnsi="Times New Roman"/>
          <w:b/>
          <w:sz w:val="20"/>
          <w:szCs w:val="20"/>
        </w:rPr>
        <w:t>C. Durability property of concrete blocks</w:t>
      </w:r>
    </w:p>
    <w:p>
      <w:pPr>
        <w:pStyle w:val="32"/>
        <w:spacing w:before="240"/>
        <w:jc w:val="both"/>
        <w:rPr>
          <w:rFonts w:ascii="Times New Roman" w:hAnsi="Times New Roman"/>
          <w:b/>
          <w:sz w:val="20"/>
          <w:szCs w:val="20"/>
        </w:rPr>
      </w:pPr>
      <w:r>
        <w:rPr>
          <w:rFonts w:ascii="Times New Roman" w:hAnsi="Times New Roman"/>
          <w:b/>
          <w:sz w:val="20"/>
          <w:szCs w:val="20"/>
        </w:rPr>
        <w:t>i) Water Absorption of blocks</w:t>
      </w:r>
    </w:p>
    <w:p>
      <w:pPr>
        <w:pStyle w:val="32"/>
        <w:spacing w:after="240"/>
        <w:jc w:val="both"/>
        <w:rPr>
          <w:rFonts w:ascii="Times New Roman" w:hAnsi="Times New Roman"/>
          <w:bCs/>
          <w:sz w:val="20"/>
          <w:szCs w:val="20"/>
        </w:rPr>
      </w:pPr>
      <w:r>
        <w:rPr>
          <w:rFonts w:ascii="Times New Roman" w:hAnsi="Times New Roman"/>
          <w:bCs/>
          <w:sz w:val="20"/>
          <w:szCs w:val="20"/>
        </w:rPr>
        <w:t>The water absorption of concrete cubes is a significant characteristic that reflects the concrete's resistance to water</w:t>
      </w:r>
      <w:r>
        <w:rPr>
          <w:rFonts w:ascii="Times New Roman" w:hAnsi="Times New Roman"/>
          <w:b/>
          <w:sz w:val="20"/>
          <w:szCs w:val="20"/>
        </w:rPr>
        <w:t xml:space="preserve"> </w:t>
      </w:r>
      <w:r>
        <w:rPr>
          <w:rFonts w:ascii="Times New Roman" w:hAnsi="Times New Roman"/>
          <w:bCs/>
          <w:sz w:val="20"/>
          <w:szCs w:val="20"/>
        </w:rPr>
        <w:t>penetration. The concrete blocks were taken from the curing tank after 28 days of curing and allowed to air-dry until they attained a steady weight. The blocks were then placed in an oven and dried for 24 hours at 110°C. After drying, the blocks were removed, cooled, and weighed. These oven-dried blocks were then immersed in a curing tank for 24 hours. After the specified time, the blocks were removed from the tank, weighed again, and the water absorption was calculated based on the change in weight.</w:t>
      </w:r>
    </w:p>
    <w:p>
      <w:pPr>
        <w:pStyle w:val="32"/>
        <w:spacing w:after="240"/>
        <w:jc w:val="both"/>
        <w:rPr>
          <w:rFonts w:ascii="Times New Roman" w:hAnsi="Times New Roman"/>
          <w:bCs/>
          <w:sz w:val="20"/>
          <w:szCs w:val="20"/>
        </w:rPr>
      </w:pPr>
    </w:p>
    <w:p>
      <w:pPr>
        <w:pStyle w:val="32"/>
        <w:spacing w:after="240"/>
        <w:jc w:val="both"/>
        <w:rPr>
          <w:rFonts w:ascii="Times New Roman" w:hAnsi="Times New Roman"/>
          <w:bCs/>
          <w:sz w:val="20"/>
          <w:szCs w:val="20"/>
        </w:rPr>
      </w:pPr>
      <w:r>
        <w:drawing>
          <wp:anchor distT="0" distB="0" distL="114300" distR="114300" simplePos="0" relativeHeight="251666432" behindDoc="1" locked="0" layoutInCell="1" allowOverlap="1">
            <wp:simplePos x="0" y="0"/>
            <wp:positionH relativeFrom="page">
              <wp:posOffset>4046220</wp:posOffset>
            </wp:positionH>
            <wp:positionV relativeFrom="paragraph">
              <wp:posOffset>4445</wp:posOffset>
            </wp:positionV>
            <wp:extent cx="2758440" cy="2232660"/>
            <wp:effectExtent l="0" t="0" r="0" b="7620"/>
            <wp:wrapTight wrapText="bothSides">
              <wp:wrapPolygon>
                <wp:start x="0" y="0"/>
                <wp:lineTo x="0" y="21526"/>
                <wp:lineTo x="21481" y="21526"/>
                <wp:lineTo x="21481" y="0"/>
                <wp:lineTo x="0" y="0"/>
              </wp:wrapPolygon>
            </wp:wrapTight>
            <wp:docPr id="4" name="Content Placeholder 3" descr="WhatsApp Image 2023-05-05 at 13.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WhatsApp Image 2023-05-05 at 13.44.0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8440" cy="2232660"/>
                    </a:xfrm>
                    <a:prstGeom prst="rect">
                      <a:avLst/>
                    </a:prstGeom>
                  </pic:spPr>
                </pic:pic>
              </a:graphicData>
            </a:graphic>
          </wp:anchor>
        </w:drawing>
      </w:r>
    </w:p>
    <w:p>
      <w:pPr>
        <w:pStyle w:val="32"/>
        <w:jc w:val="both"/>
        <w:rPr>
          <w:rFonts w:ascii="Times New Roman" w:hAnsi="Times New Roman"/>
          <w:b/>
          <w:sz w:val="20"/>
          <w:szCs w:val="20"/>
        </w:rPr>
      </w:pPr>
    </w:p>
    <w:p>
      <w:pPr>
        <w:pStyle w:val="32"/>
        <w:jc w:val="both"/>
        <w:rPr>
          <w:rFonts w:ascii="Times New Roman" w:hAnsi="Times New Roman"/>
          <w:b/>
          <w:sz w:val="20"/>
          <w:szCs w:val="20"/>
        </w:rPr>
      </w:pPr>
    </w:p>
    <w:p>
      <w:pPr>
        <w:pStyle w:val="32"/>
        <w:jc w:val="both"/>
        <w:rPr>
          <w:rFonts w:ascii="Times New Roman" w:hAnsi="Times New Roman"/>
          <w:b/>
          <w:sz w:val="20"/>
          <w:szCs w:val="20"/>
        </w:rPr>
      </w:pPr>
    </w:p>
    <w:p>
      <w:pPr>
        <w:pStyle w:val="32"/>
        <w:jc w:val="both"/>
        <w:rPr>
          <w:rFonts w:ascii="Times New Roman" w:hAnsi="Times New Roman"/>
          <w:b/>
          <w:sz w:val="20"/>
          <w:szCs w:val="20"/>
        </w:rPr>
      </w:pPr>
    </w:p>
    <w:p>
      <w:pPr>
        <w:pStyle w:val="32"/>
        <w:jc w:val="both"/>
        <w:rPr>
          <w:rFonts w:ascii="Times New Roman" w:hAnsi="Times New Roman"/>
          <w:b/>
          <w:sz w:val="20"/>
          <w:szCs w:val="20"/>
        </w:rPr>
      </w:pPr>
    </w:p>
    <w:p>
      <w:pPr>
        <w:pStyle w:val="32"/>
        <w:jc w:val="both"/>
        <w:rPr>
          <w:rFonts w:ascii="Times New Roman" w:hAnsi="Times New Roman"/>
          <w:b/>
          <w:sz w:val="20"/>
          <w:szCs w:val="20"/>
        </w:rPr>
      </w:pPr>
    </w:p>
    <w:p>
      <w:pPr>
        <w:pStyle w:val="32"/>
        <w:jc w:val="both"/>
        <w:rPr>
          <w:rFonts w:ascii="Times New Roman" w:hAnsi="Times New Roman"/>
          <w:b/>
          <w:sz w:val="20"/>
          <w:szCs w:val="20"/>
        </w:rPr>
      </w:pPr>
    </w:p>
    <w:p>
      <w:pPr>
        <w:pStyle w:val="32"/>
        <w:jc w:val="both"/>
        <w:rPr>
          <w:rFonts w:ascii="Times New Roman" w:hAnsi="Times New Roman"/>
          <w:b/>
          <w:sz w:val="20"/>
          <w:szCs w:val="20"/>
        </w:rPr>
      </w:pPr>
    </w:p>
    <w:p>
      <w:pPr>
        <w:pStyle w:val="32"/>
        <w:jc w:val="both"/>
        <w:rPr>
          <w:rFonts w:ascii="Times New Roman" w:hAnsi="Times New Roman"/>
          <w:b/>
          <w:sz w:val="20"/>
          <w:szCs w:val="20"/>
        </w:rPr>
      </w:pPr>
    </w:p>
    <w:p>
      <w:pPr>
        <w:pStyle w:val="32"/>
        <w:jc w:val="both"/>
        <w:rPr>
          <w:rFonts w:ascii="Times New Roman" w:hAnsi="Times New Roman"/>
          <w:b/>
          <w:sz w:val="20"/>
          <w:szCs w:val="20"/>
        </w:rPr>
      </w:pPr>
    </w:p>
    <w:p>
      <w:pPr>
        <w:pStyle w:val="32"/>
        <w:jc w:val="both"/>
        <w:rPr>
          <w:rFonts w:ascii="Times New Roman" w:hAnsi="Times New Roman"/>
          <w:b/>
          <w:sz w:val="20"/>
          <w:szCs w:val="20"/>
        </w:rPr>
      </w:pPr>
    </w:p>
    <w:p>
      <w:pPr>
        <w:pStyle w:val="32"/>
        <w:jc w:val="both"/>
        <w:rPr>
          <w:rFonts w:ascii="Times New Roman" w:hAnsi="Times New Roman"/>
          <w:b/>
          <w:sz w:val="20"/>
          <w:szCs w:val="20"/>
        </w:rPr>
      </w:pPr>
    </w:p>
    <w:p>
      <w:pPr>
        <w:pStyle w:val="32"/>
        <w:spacing w:after="240"/>
        <w:jc w:val="center"/>
        <w:rPr>
          <w:rFonts w:ascii="Times New Roman" w:hAnsi="Times New Roman"/>
          <w:bCs/>
          <w:sz w:val="20"/>
          <w:szCs w:val="20"/>
        </w:rPr>
      </w:pPr>
    </w:p>
    <w:p>
      <w:pPr>
        <w:pStyle w:val="32"/>
        <w:spacing w:after="240"/>
        <w:jc w:val="center"/>
        <w:rPr>
          <w:rFonts w:ascii="Times New Roman" w:hAnsi="Times New Roman"/>
          <w:bCs/>
          <w:sz w:val="20"/>
          <w:szCs w:val="20"/>
        </w:rPr>
      </w:pPr>
      <w:r>
        <w:rPr>
          <w:rFonts w:ascii="Times New Roman" w:hAnsi="Times New Roman"/>
          <w:bCs/>
          <w:sz w:val="20"/>
          <w:szCs w:val="20"/>
        </w:rPr>
        <w:t>Fig. 4 Water Absorption test</w:t>
      </w:r>
    </w:p>
    <w:p>
      <w:pPr>
        <w:pStyle w:val="32"/>
        <w:jc w:val="both"/>
        <w:rPr>
          <w:rFonts w:ascii="Times New Roman" w:hAnsi="Times New Roman"/>
          <w:b/>
        </w:rPr>
      </w:pPr>
      <w:r>
        <w:rPr>
          <w:rFonts w:ascii="Times New Roman" w:hAnsi="Times New Roman"/>
          <w:b/>
        </w:rPr>
        <w:t>9. RESULTS AND DISCUSSION</w:t>
      </w:r>
    </w:p>
    <w:p>
      <w:pPr>
        <w:pStyle w:val="32"/>
        <w:jc w:val="both"/>
        <w:rPr>
          <w:rFonts w:ascii="Times New Roman" w:hAnsi="Times New Roman"/>
          <w:b/>
          <w:sz w:val="20"/>
          <w:szCs w:val="20"/>
        </w:rPr>
      </w:pPr>
    </w:p>
    <w:p>
      <w:pPr>
        <w:pStyle w:val="32"/>
        <w:spacing w:after="240"/>
        <w:jc w:val="both"/>
        <w:rPr>
          <w:rFonts w:ascii="Times New Roman" w:hAnsi="Times New Roman"/>
          <w:b/>
          <w:sz w:val="20"/>
          <w:szCs w:val="20"/>
        </w:rPr>
      </w:pPr>
      <w:r>
        <w:rPr>
          <w:rFonts w:ascii="Times New Roman" w:hAnsi="Times New Roman"/>
          <w:b/>
          <w:sz w:val="20"/>
          <w:szCs w:val="20"/>
        </w:rPr>
        <w:t>A. TEST ON CEMENT</w:t>
      </w:r>
    </w:p>
    <w:p>
      <w:pPr>
        <w:pStyle w:val="32"/>
        <w:spacing w:after="240"/>
        <w:jc w:val="center"/>
        <w:rPr>
          <w:rFonts w:ascii="Times New Roman" w:hAnsi="Times New Roman"/>
          <w:sz w:val="20"/>
          <w:szCs w:val="20"/>
        </w:rPr>
      </w:pPr>
      <w:r>
        <w:rPr>
          <w:rFonts w:ascii="Times New Roman" w:hAnsi="Times New Roman"/>
          <w:color w:val="000000" w:themeColor="text1"/>
          <w:sz w:val="20"/>
          <w:szCs w:val="20"/>
        </w:rPr>
        <w:t>Table 3: Physical properties of cement</w:t>
      </w:r>
    </w:p>
    <w:p>
      <w:pPr>
        <w:pStyle w:val="32"/>
        <w:jc w:val="both"/>
        <w:rPr>
          <w:rFonts w:ascii="Times New Roman" w:hAnsi="Times New Roman"/>
          <w:sz w:val="20"/>
          <w:szCs w:val="20"/>
        </w:rPr>
      </w:pPr>
      <w:r>
        <w:rPr>
          <w:rFonts w:ascii="Times New Roman" w:hAnsi="Times New Roman"/>
          <w:sz w:val="20"/>
          <w:szCs w:val="20"/>
        </w:rPr>
        <w:drawing>
          <wp:inline distT="0" distB="0" distL="0" distR="0">
            <wp:extent cx="3185795" cy="1295400"/>
            <wp:effectExtent l="0" t="0" r="0" b="0"/>
            <wp:docPr id="1466578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78168" name="Picture 1"/>
                    <pic:cNvPicPr>
                      <a:picLocks noChangeAspect="1"/>
                    </pic:cNvPicPr>
                  </pic:nvPicPr>
                  <pic:blipFill>
                    <a:blip r:embed="rId13"/>
                    <a:stretch>
                      <a:fillRect/>
                    </a:stretch>
                  </pic:blipFill>
                  <pic:spPr>
                    <a:xfrm>
                      <a:off x="0" y="0"/>
                      <a:ext cx="3185795" cy="1295400"/>
                    </a:xfrm>
                    <a:prstGeom prst="rect">
                      <a:avLst/>
                    </a:prstGeom>
                  </pic:spPr>
                </pic:pic>
              </a:graphicData>
            </a:graphic>
          </wp:inline>
        </w:drawing>
      </w:r>
    </w:p>
    <w:p>
      <w:pPr>
        <w:pStyle w:val="9"/>
        <w:ind w:firstLine="0"/>
      </w:pPr>
      <w:r>
        <w:t xml:space="preserve"> </w:t>
      </w:r>
    </w:p>
    <w:p>
      <w:pPr>
        <w:pStyle w:val="9"/>
        <w:ind w:firstLine="0"/>
        <w:jc w:val="left"/>
        <w:rPr>
          <w:b/>
          <w:bCs/>
        </w:rPr>
      </w:pPr>
      <w:r>
        <w:rPr>
          <w:b/>
          <w:bCs/>
        </w:rPr>
        <w:t>B. TEST ON RICE HUSK ASH</w:t>
      </w:r>
    </w:p>
    <w:p>
      <w:pPr>
        <w:pStyle w:val="9"/>
        <w:ind w:firstLine="0"/>
        <w:jc w:val="center"/>
        <w:rPr>
          <w:b/>
          <w:bCs/>
        </w:rPr>
      </w:pPr>
      <w:r>
        <w:drawing>
          <wp:anchor distT="0" distB="0" distL="114300" distR="114300" simplePos="0" relativeHeight="251667456" behindDoc="0" locked="0" layoutInCell="1" allowOverlap="1">
            <wp:simplePos x="0" y="0"/>
            <wp:positionH relativeFrom="column">
              <wp:posOffset>-635</wp:posOffset>
            </wp:positionH>
            <wp:positionV relativeFrom="paragraph">
              <wp:posOffset>285750</wp:posOffset>
            </wp:positionV>
            <wp:extent cx="3185795" cy="1089660"/>
            <wp:effectExtent l="0" t="0" r="0" b="0"/>
            <wp:wrapTopAndBottom/>
            <wp:docPr id="242596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96526"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85795" cy="1089660"/>
                    </a:xfrm>
                    <a:prstGeom prst="rect">
                      <a:avLst/>
                    </a:prstGeom>
                  </pic:spPr>
                </pic:pic>
              </a:graphicData>
            </a:graphic>
          </wp:anchor>
        </w:drawing>
      </w:r>
      <w:r>
        <w:rPr>
          <w:color w:val="000000" w:themeColor="text1"/>
        </w:rPr>
        <w:t>Table 4: Physical properties of RHA</w:t>
      </w:r>
      <w:r>
        <w:t xml:space="preserve"> </w:t>
      </w:r>
    </w:p>
    <w:p>
      <w:pPr>
        <w:pStyle w:val="9"/>
        <w:spacing w:after="0"/>
        <w:ind w:firstLine="0"/>
        <w:jc w:val="left"/>
      </w:pPr>
    </w:p>
    <w:p>
      <w:pPr>
        <w:pStyle w:val="9"/>
        <w:spacing w:after="0"/>
        <w:ind w:firstLine="0"/>
        <w:jc w:val="center"/>
      </w:pPr>
      <w:r>
        <w:drawing>
          <wp:anchor distT="0" distB="0" distL="114300" distR="114300" simplePos="0" relativeHeight="251659264" behindDoc="0" locked="0" layoutInCell="1" allowOverlap="1">
            <wp:simplePos x="0" y="0"/>
            <wp:positionH relativeFrom="column">
              <wp:posOffset>-635</wp:posOffset>
            </wp:positionH>
            <wp:positionV relativeFrom="paragraph">
              <wp:posOffset>215265</wp:posOffset>
            </wp:positionV>
            <wp:extent cx="3185795" cy="480060"/>
            <wp:effectExtent l="0" t="0" r="0" b="0"/>
            <wp:wrapTopAndBottom/>
            <wp:docPr id="1219990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90176"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85795" cy="480060"/>
                    </a:xfrm>
                    <a:prstGeom prst="rect">
                      <a:avLst/>
                    </a:prstGeom>
                  </pic:spPr>
                </pic:pic>
              </a:graphicData>
            </a:graphic>
          </wp:anchor>
        </w:drawing>
      </w:r>
      <w:r>
        <w:rPr>
          <w:color w:val="000000" w:themeColor="text1"/>
        </w:rPr>
        <w:t>Table 5: Chemical properties of OPC and RHA</w:t>
      </w:r>
    </w:p>
    <w:p>
      <w:pPr>
        <w:pStyle w:val="32"/>
        <w:jc w:val="both"/>
        <w:rPr>
          <w:rFonts w:ascii="Times New Roman" w:hAnsi="Times New Roman"/>
          <w:sz w:val="20"/>
          <w:szCs w:val="20"/>
        </w:rPr>
      </w:pPr>
    </w:p>
    <w:p>
      <w:pPr>
        <w:pStyle w:val="32"/>
        <w:spacing w:after="240"/>
        <w:jc w:val="both"/>
        <w:rPr>
          <w:rFonts w:ascii="Times New Roman" w:hAnsi="Times New Roman"/>
          <w:b/>
          <w:bCs/>
          <w:sz w:val="20"/>
          <w:szCs w:val="20"/>
        </w:rPr>
      </w:pPr>
      <w:r>
        <w:rPr>
          <w:rFonts w:ascii="Times New Roman" w:hAnsi="Times New Roman"/>
          <w:b/>
          <w:bCs/>
          <w:sz w:val="20"/>
          <w:szCs w:val="20"/>
        </w:rPr>
        <w:t>C. TEST ON SHREDDED PLASTIC</w:t>
      </w:r>
    </w:p>
    <w:p>
      <w:pPr>
        <w:pStyle w:val="32"/>
        <w:spacing w:after="240"/>
        <w:jc w:val="center"/>
        <w:rPr>
          <w:color w:val="000000" w:themeColor="text1"/>
        </w:rPr>
      </w:pPr>
      <w:r>
        <w:rPr>
          <w:rFonts w:ascii="Times New Roman" w:hAnsi="Times New Roman"/>
          <w:b/>
          <w:bCs/>
          <w:sz w:val="20"/>
          <w:szCs w:val="20"/>
        </w:rPr>
        <w:drawing>
          <wp:anchor distT="0" distB="0" distL="114300" distR="114300" simplePos="0" relativeHeight="251668480" behindDoc="1" locked="0" layoutInCell="1" allowOverlap="1">
            <wp:simplePos x="0" y="0"/>
            <wp:positionH relativeFrom="column">
              <wp:posOffset>75565</wp:posOffset>
            </wp:positionH>
            <wp:positionV relativeFrom="paragraph">
              <wp:posOffset>266065</wp:posOffset>
            </wp:positionV>
            <wp:extent cx="3154680" cy="1211580"/>
            <wp:effectExtent l="0" t="0" r="0" b="0"/>
            <wp:wrapTight wrapText="bothSides">
              <wp:wrapPolygon>
                <wp:start x="0" y="0"/>
                <wp:lineTo x="0" y="21396"/>
                <wp:lineTo x="21522" y="21396"/>
                <wp:lineTo x="21522" y="0"/>
                <wp:lineTo x="0" y="0"/>
              </wp:wrapPolygon>
            </wp:wrapTight>
            <wp:docPr id="1750814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14331"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54680" cy="1211580"/>
                    </a:xfrm>
                    <a:prstGeom prst="rect">
                      <a:avLst/>
                    </a:prstGeom>
                  </pic:spPr>
                </pic:pic>
              </a:graphicData>
            </a:graphic>
          </wp:anchor>
        </w:drawing>
      </w:r>
      <w:r>
        <w:rPr>
          <w:rFonts w:ascii="Times New Roman" w:hAnsi="Times New Roman"/>
          <w:color w:val="000000" w:themeColor="text1"/>
          <w:sz w:val="20"/>
          <w:szCs w:val="20"/>
        </w:rPr>
        <w:t>Table 6: Physical properties of shredded</w:t>
      </w:r>
      <w:r>
        <w:rPr>
          <w:color w:val="000000" w:themeColor="text1"/>
        </w:rPr>
        <w:t xml:space="preserve"> </w:t>
      </w:r>
      <w:r>
        <w:rPr>
          <w:rFonts w:ascii="Times New Roman" w:hAnsi="Times New Roman"/>
          <w:color w:val="000000" w:themeColor="text1"/>
          <w:sz w:val="20"/>
          <w:szCs w:val="20"/>
        </w:rPr>
        <w:t>plastic</w:t>
      </w:r>
    </w:p>
    <w:p>
      <w:pPr>
        <w:pStyle w:val="32"/>
        <w:spacing w:before="240" w:after="240"/>
        <w:jc w:val="both"/>
        <w:rPr>
          <w:rFonts w:ascii="Times New Roman" w:hAnsi="Times New Roman"/>
          <w:b/>
          <w:bCs/>
          <w:sz w:val="20"/>
          <w:szCs w:val="20"/>
        </w:rPr>
      </w:pPr>
    </w:p>
    <w:p>
      <w:pPr>
        <w:pStyle w:val="32"/>
        <w:spacing w:before="240" w:after="240"/>
        <w:jc w:val="both"/>
        <w:rPr>
          <w:rFonts w:ascii="Times New Roman" w:hAnsi="Times New Roman"/>
          <w:b/>
          <w:bCs/>
          <w:sz w:val="20"/>
          <w:szCs w:val="20"/>
        </w:rPr>
      </w:pPr>
      <w:r>
        <w:rPr>
          <w:rFonts w:ascii="Times New Roman" w:hAnsi="Times New Roman"/>
          <w:b/>
          <w:bCs/>
          <w:sz w:val="20"/>
          <w:szCs w:val="20"/>
        </w:rPr>
        <w:t>D. TEST ON AGGREGATES</w:t>
      </w:r>
    </w:p>
    <w:p>
      <w:pPr>
        <w:pStyle w:val="32"/>
        <w:jc w:val="center"/>
        <w:rPr>
          <w:rFonts w:ascii="Times New Roman" w:hAnsi="Times New Roman"/>
          <w:b/>
          <w:bCs/>
          <w:sz w:val="20"/>
          <w:szCs w:val="20"/>
        </w:rPr>
      </w:pPr>
      <w:r>
        <w:rPr>
          <w:rFonts w:ascii="Times New Roman" w:hAnsi="Times New Roman"/>
        </w:rPr>
        <w:drawing>
          <wp:anchor distT="0" distB="0" distL="114300" distR="114300" simplePos="0" relativeHeight="251665408" behindDoc="1" locked="0" layoutInCell="1" allowOverlap="1">
            <wp:simplePos x="0" y="0"/>
            <wp:positionH relativeFrom="column">
              <wp:posOffset>0</wp:posOffset>
            </wp:positionH>
            <wp:positionV relativeFrom="paragraph">
              <wp:posOffset>315595</wp:posOffset>
            </wp:positionV>
            <wp:extent cx="3185795" cy="1463040"/>
            <wp:effectExtent l="0" t="0" r="0" b="0"/>
            <wp:wrapTight wrapText="bothSides">
              <wp:wrapPolygon>
                <wp:start x="0" y="0"/>
                <wp:lineTo x="0" y="21375"/>
                <wp:lineTo x="21441" y="21375"/>
                <wp:lineTo x="21441" y="0"/>
                <wp:lineTo x="0" y="0"/>
              </wp:wrapPolygon>
            </wp:wrapTight>
            <wp:docPr id="1248340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40785"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185795" cy="1463040"/>
                    </a:xfrm>
                    <a:prstGeom prst="rect">
                      <a:avLst/>
                    </a:prstGeom>
                    <a:noFill/>
                    <a:ln>
                      <a:noFill/>
                    </a:ln>
                  </pic:spPr>
                </pic:pic>
              </a:graphicData>
            </a:graphic>
          </wp:anchor>
        </w:drawing>
      </w:r>
      <w:r>
        <w:rPr>
          <w:rFonts w:ascii="Times New Roman" w:hAnsi="Times New Roman"/>
          <w:color w:val="000000" w:themeColor="text1"/>
          <w:sz w:val="20"/>
          <w:szCs w:val="20"/>
        </w:rPr>
        <w:t xml:space="preserve">Table 7: </w:t>
      </w:r>
      <w:r>
        <w:rPr>
          <w:rFonts w:ascii="Times New Roman" w:hAnsi="Times New Roman"/>
          <w:color w:val="000000" w:themeColor="text1"/>
        </w:rPr>
        <w:t>Physical properties of aggregates</w:t>
      </w:r>
    </w:p>
    <w:p>
      <w:pPr>
        <w:pStyle w:val="32"/>
        <w:spacing w:after="240"/>
        <w:jc w:val="both"/>
        <w:rPr>
          <w:rFonts w:ascii="Times New Roman" w:hAnsi="Times New Roman"/>
          <w:b/>
          <w:bCs/>
          <w:sz w:val="20"/>
          <w:szCs w:val="20"/>
        </w:rPr>
      </w:pPr>
    </w:p>
    <w:p>
      <w:pPr>
        <w:pStyle w:val="32"/>
        <w:spacing w:after="240"/>
        <w:jc w:val="both"/>
        <w:rPr>
          <w:rFonts w:ascii="Times New Roman" w:hAnsi="Times New Roman"/>
          <w:b/>
          <w:bCs/>
          <w:sz w:val="20"/>
          <w:szCs w:val="20"/>
        </w:rPr>
      </w:pPr>
    </w:p>
    <w:p>
      <w:pPr>
        <w:pStyle w:val="32"/>
        <w:spacing w:after="240"/>
        <w:jc w:val="both"/>
        <w:rPr>
          <w:rFonts w:ascii="Times New Roman" w:hAnsi="Times New Roman"/>
          <w:b/>
          <w:bCs/>
          <w:sz w:val="20"/>
          <w:szCs w:val="20"/>
        </w:rPr>
      </w:pPr>
      <w:r>
        <w:rPr>
          <w:rFonts w:ascii="Times New Roman" w:hAnsi="Times New Roman"/>
          <w:b/>
          <w:bCs/>
          <w:sz w:val="20"/>
          <w:szCs w:val="20"/>
        </w:rPr>
        <w:t>E. WORKABILITY OF CONCRETE</w:t>
      </w:r>
    </w:p>
    <w:p>
      <w:pPr>
        <w:pStyle w:val="32"/>
        <w:spacing w:before="240" w:after="240"/>
        <w:jc w:val="center"/>
        <w:rPr>
          <w:rFonts w:ascii="Times New Roman" w:hAnsi="Times New Roman"/>
          <w:b/>
          <w:bCs/>
          <w:sz w:val="18"/>
          <w:szCs w:val="18"/>
        </w:rPr>
      </w:pPr>
      <w:r>
        <w:rPr>
          <w:rFonts w:ascii="Times New Roman" w:hAnsi="Times New Roman"/>
          <w:b/>
          <w:bCs/>
          <w:sz w:val="20"/>
          <w:szCs w:val="20"/>
        </w:rPr>
        <w:drawing>
          <wp:anchor distT="0" distB="0" distL="114300" distR="114300" simplePos="0" relativeHeight="251664384" behindDoc="1" locked="0" layoutInCell="1" allowOverlap="1">
            <wp:simplePos x="0" y="0"/>
            <wp:positionH relativeFrom="column">
              <wp:posOffset>0</wp:posOffset>
            </wp:positionH>
            <wp:positionV relativeFrom="paragraph">
              <wp:posOffset>273050</wp:posOffset>
            </wp:positionV>
            <wp:extent cx="3185795" cy="198120"/>
            <wp:effectExtent l="0" t="0" r="0" b="0"/>
            <wp:wrapTight wrapText="bothSides">
              <wp:wrapPolygon>
                <wp:start x="0" y="0"/>
                <wp:lineTo x="0" y="18692"/>
                <wp:lineTo x="21441" y="18692"/>
                <wp:lineTo x="21441" y="0"/>
                <wp:lineTo x="0" y="0"/>
              </wp:wrapPolygon>
            </wp:wrapTight>
            <wp:docPr id="1321058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58116"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185795" cy="198120"/>
                    </a:xfrm>
                    <a:prstGeom prst="rect">
                      <a:avLst/>
                    </a:prstGeom>
                  </pic:spPr>
                </pic:pic>
              </a:graphicData>
            </a:graphic>
          </wp:anchor>
        </w:drawing>
      </w:r>
      <w:r>
        <w:rPr>
          <w:rFonts w:ascii="Times New Roman" w:hAnsi="Times New Roman"/>
          <w:color w:val="000000" w:themeColor="text1"/>
          <w:sz w:val="20"/>
          <w:szCs w:val="20"/>
        </w:rPr>
        <w:t xml:space="preserve">Table 8: </w:t>
      </w:r>
      <w:r>
        <w:rPr>
          <w:color w:val="000000" w:themeColor="text1"/>
        </w:rPr>
        <w:t>sl</w:t>
      </w:r>
      <w:r>
        <w:rPr>
          <w:rFonts w:ascii="Times New Roman" w:hAnsi="Times New Roman"/>
          <w:color w:val="000000" w:themeColor="text1"/>
          <w:sz w:val="20"/>
          <w:szCs w:val="20"/>
        </w:rPr>
        <w:t>ump test value</w:t>
      </w:r>
    </w:p>
    <w:p>
      <w:pPr>
        <w:pStyle w:val="32"/>
        <w:spacing w:before="240"/>
        <w:jc w:val="both"/>
        <w:rPr>
          <w:rFonts w:ascii="Times New Roman" w:hAnsi="Times New Roman"/>
          <w:b/>
          <w:bCs/>
          <w:sz w:val="20"/>
          <w:szCs w:val="20"/>
        </w:rPr>
      </w:pPr>
    </w:p>
    <w:p>
      <w:pPr>
        <w:pStyle w:val="32"/>
        <w:spacing w:before="240" w:after="240"/>
        <w:jc w:val="both"/>
        <w:rPr>
          <w:rFonts w:ascii="Times New Roman" w:hAnsi="Times New Roman"/>
          <w:b/>
          <w:bCs/>
          <w:sz w:val="20"/>
          <w:szCs w:val="20"/>
        </w:rPr>
      </w:pPr>
      <w:r>
        <w:rPr>
          <w:rFonts w:ascii="Times New Roman" w:hAnsi="Times New Roman"/>
          <w:b/>
          <w:bCs/>
          <w:sz w:val="20"/>
          <w:szCs w:val="20"/>
        </w:rPr>
        <w:t>F. COMPRESSIVE STRENGTH</w:t>
      </w:r>
    </w:p>
    <w:p>
      <w:pPr>
        <w:pStyle w:val="32"/>
        <w:jc w:val="both"/>
        <w:rPr>
          <w:rFonts w:ascii="Times New Roman" w:hAnsi="Times New Roman"/>
          <w:b/>
          <w:bCs/>
          <w:sz w:val="20"/>
          <w:szCs w:val="20"/>
        </w:rPr>
      </w:pPr>
      <w:r>
        <w:rPr>
          <w:rFonts w:ascii="Times New Roman" w:hAnsi="Times New Roman"/>
          <w:b/>
          <w:bCs/>
          <w:sz w:val="20"/>
          <w:szCs w:val="20"/>
        </w:rPr>
        <w:drawing>
          <wp:inline distT="0" distB="0" distL="0" distR="0">
            <wp:extent cx="3223260" cy="2247900"/>
            <wp:effectExtent l="0" t="0" r="0" b="0"/>
            <wp:docPr id="121043979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32"/>
        <w:spacing w:before="240" w:after="240"/>
        <w:jc w:val="center"/>
        <w:rPr>
          <w:rFonts w:ascii="Times New Roman" w:hAnsi="Times New Roman"/>
          <w:sz w:val="20"/>
          <w:szCs w:val="20"/>
        </w:rPr>
      </w:pPr>
      <w:r>
        <w:rPr>
          <w:rFonts w:ascii="Times New Roman" w:hAnsi="Times New Roman"/>
          <w:sz w:val="20"/>
          <w:szCs w:val="20"/>
        </w:rPr>
        <w:t>Fig. 5 Compressive Strength of RHA Concrete Blocks</w:t>
      </w:r>
    </w:p>
    <w:p>
      <w:pPr>
        <w:pStyle w:val="32"/>
        <w:spacing w:before="240" w:after="240"/>
        <w:jc w:val="center"/>
        <w:rPr>
          <w:rFonts w:ascii="Times New Roman" w:hAnsi="Times New Roman"/>
          <w:sz w:val="20"/>
          <w:szCs w:val="20"/>
        </w:rPr>
      </w:pPr>
    </w:p>
    <w:p>
      <w:pPr>
        <w:pStyle w:val="32"/>
        <w:jc w:val="both"/>
        <w:rPr>
          <w:rFonts w:ascii="Times New Roman" w:hAnsi="Times New Roman"/>
          <w:b/>
          <w:bCs/>
          <w:sz w:val="20"/>
          <w:szCs w:val="20"/>
        </w:rPr>
      </w:pPr>
      <w:r>
        <w:rPr>
          <w:rFonts w:ascii="Times New Roman" w:hAnsi="Times New Roman"/>
          <w:b/>
          <w:bCs/>
          <w:sz w:val="20"/>
          <w:szCs w:val="20"/>
        </w:rPr>
        <w:drawing>
          <wp:inline distT="0" distB="0" distL="0" distR="0">
            <wp:extent cx="3185795" cy="2179320"/>
            <wp:effectExtent l="0" t="0" r="0" b="0"/>
            <wp:docPr id="1519750695" name="Chart 15197506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32"/>
        <w:spacing w:before="240" w:after="240"/>
        <w:jc w:val="center"/>
        <w:rPr>
          <w:rFonts w:ascii="Times New Roman" w:hAnsi="Times New Roman"/>
          <w:sz w:val="20"/>
          <w:szCs w:val="20"/>
        </w:rPr>
      </w:pPr>
      <w:r>
        <w:rPr>
          <w:rFonts w:ascii="Times New Roman" w:hAnsi="Times New Roman"/>
          <w:sz w:val="20"/>
          <w:szCs w:val="20"/>
        </w:rPr>
        <w:t>Fig. 6 Compressive Strength of RHA-Plastic Concrete Blocks</w:t>
      </w:r>
    </w:p>
    <w:p>
      <w:pPr>
        <w:pStyle w:val="32"/>
        <w:jc w:val="both"/>
        <w:rPr>
          <w:rFonts w:ascii="Times New Roman" w:hAnsi="Times New Roman"/>
          <w:b/>
          <w:bCs/>
          <w:sz w:val="20"/>
          <w:szCs w:val="20"/>
        </w:rPr>
      </w:pPr>
    </w:p>
    <w:p>
      <w:pPr>
        <w:pStyle w:val="32"/>
        <w:jc w:val="both"/>
        <w:rPr>
          <w:rFonts w:ascii="Times New Roman" w:hAnsi="Times New Roman"/>
          <w:b/>
          <w:bCs/>
          <w:sz w:val="20"/>
          <w:szCs w:val="20"/>
        </w:rPr>
      </w:pPr>
    </w:p>
    <w:p>
      <w:pPr>
        <w:pStyle w:val="32"/>
        <w:spacing w:after="240"/>
        <w:rPr>
          <w:rFonts w:ascii="Times New Roman" w:hAnsi="Times New Roman"/>
          <w:b/>
          <w:bCs/>
          <w:sz w:val="20"/>
          <w:szCs w:val="20"/>
        </w:rPr>
      </w:pPr>
      <w:r>
        <w:rPr>
          <w:rFonts w:ascii="Times New Roman" w:hAnsi="Times New Roman"/>
          <w:b/>
          <w:bCs/>
          <w:sz w:val="20"/>
          <w:szCs w:val="20"/>
        </w:rPr>
        <w:t>G. WATER ABSORPTION</w:t>
      </w:r>
    </w:p>
    <w:p>
      <w:pPr>
        <w:pStyle w:val="32"/>
        <w:jc w:val="both"/>
        <w:rPr>
          <w:rFonts w:ascii="Times New Roman" w:hAnsi="Times New Roman"/>
          <w:sz w:val="20"/>
          <w:szCs w:val="20"/>
        </w:rPr>
      </w:pPr>
      <w:r>
        <w:rPr>
          <w:rFonts w:ascii="Times New Roman" w:hAnsi="Times New Roman"/>
          <w:sz w:val="20"/>
          <w:szCs w:val="20"/>
        </w:rPr>
        <w:drawing>
          <wp:inline distT="0" distB="0" distL="0" distR="0">
            <wp:extent cx="3185795" cy="1858645"/>
            <wp:effectExtent l="0" t="0" r="0" b="0"/>
            <wp:docPr id="147096365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32"/>
        <w:jc w:val="both"/>
        <w:rPr>
          <w:rFonts w:ascii="Times New Roman" w:hAnsi="Times New Roman"/>
          <w:sz w:val="20"/>
          <w:szCs w:val="20"/>
        </w:rPr>
      </w:pPr>
    </w:p>
    <w:p>
      <w:pPr>
        <w:pStyle w:val="32"/>
        <w:jc w:val="center"/>
        <w:rPr>
          <w:rFonts w:ascii="Times New Roman" w:hAnsi="Times New Roman"/>
          <w:sz w:val="20"/>
          <w:szCs w:val="20"/>
        </w:rPr>
      </w:pPr>
      <w:r>
        <w:rPr>
          <w:rFonts w:ascii="Times New Roman" w:hAnsi="Times New Roman"/>
          <w:sz w:val="20"/>
          <w:szCs w:val="20"/>
        </w:rPr>
        <w:t>Fig. 7 Water Absorption of RHA Concrete Blocks</w:t>
      </w:r>
    </w:p>
    <w:p>
      <w:pPr>
        <w:pStyle w:val="32"/>
        <w:jc w:val="center"/>
        <w:rPr>
          <w:rFonts w:ascii="Times New Roman" w:hAnsi="Times New Roman"/>
          <w:sz w:val="20"/>
          <w:szCs w:val="20"/>
        </w:rPr>
      </w:pPr>
    </w:p>
    <w:p>
      <w:pPr>
        <w:pStyle w:val="32"/>
        <w:jc w:val="both"/>
        <w:rPr>
          <w:rFonts w:ascii="Times New Roman" w:hAnsi="Times New Roman"/>
          <w:sz w:val="20"/>
          <w:szCs w:val="20"/>
        </w:rPr>
      </w:pPr>
    </w:p>
    <w:p>
      <w:pPr>
        <w:pStyle w:val="32"/>
        <w:jc w:val="both"/>
        <w:rPr>
          <w:rFonts w:ascii="Times New Roman" w:hAnsi="Times New Roman"/>
          <w:sz w:val="20"/>
          <w:szCs w:val="20"/>
        </w:rPr>
      </w:pPr>
      <w:r>
        <w:rPr>
          <w:rFonts w:ascii="Times New Roman" w:hAnsi="Times New Roman"/>
          <w:sz w:val="20"/>
          <w:szCs w:val="20"/>
        </w:rPr>
        <w:drawing>
          <wp:inline distT="0" distB="0" distL="0" distR="0">
            <wp:extent cx="3185795" cy="2011680"/>
            <wp:effectExtent l="0" t="0" r="0" b="0"/>
            <wp:docPr id="1657006258" name="Chart 1657006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32"/>
        <w:jc w:val="center"/>
        <w:rPr>
          <w:rFonts w:ascii="Times New Roman" w:hAnsi="Times New Roman"/>
          <w:sz w:val="20"/>
          <w:szCs w:val="20"/>
        </w:rPr>
      </w:pPr>
      <w:r>
        <w:rPr>
          <w:rFonts w:ascii="Times New Roman" w:hAnsi="Times New Roman"/>
          <w:sz w:val="20"/>
          <w:szCs w:val="20"/>
        </w:rPr>
        <w:t>Fig. 8 Water Absorption of RHA-Plastic Concrete Blocks</w:t>
      </w:r>
    </w:p>
    <w:p>
      <w:pPr>
        <w:pStyle w:val="32"/>
        <w:spacing w:after="240"/>
        <w:jc w:val="center"/>
        <w:rPr>
          <w:rFonts w:ascii="Times New Roman" w:hAnsi="Times New Roman"/>
          <w:sz w:val="20"/>
          <w:szCs w:val="20"/>
        </w:rPr>
      </w:pPr>
    </w:p>
    <w:p>
      <w:pPr>
        <w:pStyle w:val="32"/>
        <w:spacing w:after="240"/>
        <w:jc w:val="both"/>
        <w:rPr>
          <w:rFonts w:ascii="Times New Roman" w:hAnsi="Times New Roman"/>
          <w:b/>
          <w:bCs/>
        </w:rPr>
      </w:pPr>
      <w:r>
        <w:rPr>
          <w:rFonts w:ascii="Times New Roman" w:hAnsi="Times New Roman"/>
          <w:b/>
          <w:bCs/>
        </w:rPr>
        <w:t>10. CONCLUSIONS</w:t>
      </w:r>
    </w:p>
    <w:p>
      <w:pPr>
        <w:pStyle w:val="41"/>
        <w:numPr>
          <w:ilvl w:val="0"/>
          <w:numId w:val="2"/>
        </w:numPr>
        <w:spacing w:after="160" w:line="240" w:lineRule="auto"/>
        <w:jc w:val="both"/>
        <w:rPr>
          <w:rFonts w:ascii="Times New Roman" w:hAnsi="Times New Roman"/>
          <w:sz w:val="20"/>
          <w:szCs w:val="20"/>
        </w:rPr>
      </w:pPr>
      <w:r>
        <w:rPr>
          <w:rFonts w:ascii="Times New Roman" w:hAnsi="Times New Roman"/>
          <w:sz w:val="20"/>
          <w:szCs w:val="20"/>
        </w:rPr>
        <w:t>The average compressive strength of partially replaced cement by Rice husk ash for M-25 mix for proportions of 0%, 5%, 10% and 15% are 29Mpa, 26.18Mpa, 27.3Mpa and 21Mpa respectively at 28</w:t>
      </w:r>
      <w:r>
        <w:rPr>
          <w:rFonts w:ascii="Times New Roman" w:hAnsi="Times New Roman"/>
          <w:sz w:val="20"/>
          <w:szCs w:val="20"/>
          <w:vertAlign w:val="superscript"/>
        </w:rPr>
        <w:t>th</w:t>
      </w:r>
      <w:r>
        <w:rPr>
          <w:rFonts w:ascii="Times New Roman" w:hAnsi="Times New Roman"/>
          <w:sz w:val="20"/>
          <w:szCs w:val="20"/>
        </w:rPr>
        <w:t xml:space="preserve"> day of curing.</w:t>
      </w:r>
    </w:p>
    <w:p>
      <w:pPr>
        <w:pStyle w:val="41"/>
        <w:numPr>
          <w:ilvl w:val="0"/>
          <w:numId w:val="2"/>
        </w:numPr>
        <w:spacing w:after="160" w:line="240" w:lineRule="auto"/>
        <w:jc w:val="both"/>
        <w:rPr>
          <w:rFonts w:ascii="Times New Roman" w:hAnsi="Times New Roman"/>
          <w:sz w:val="20"/>
        </w:rPr>
      </w:pPr>
      <w:r>
        <w:rPr>
          <w:rFonts w:ascii="Times New Roman" w:hAnsi="Times New Roman"/>
          <w:sz w:val="20"/>
        </w:rPr>
        <w:t>The average compressive strength reduced marginally with the 10% replacement of cement by RHA in comparison to conventional blocks, and it was 27.3MPa at 28</w:t>
      </w:r>
      <w:r>
        <w:rPr>
          <w:rFonts w:ascii="Times New Roman" w:hAnsi="Times New Roman"/>
          <w:sz w:val="20"/>
          <w:vertAlign w:val="superscript"/>
        </w:rPr>
        <w:t>th</w:t>
      </w:r>
      <w:r>
        <w:rPr>
          <w:rFonts w:ascii="Times New Roman" w:hAnsi="Times New Roman"/>
          <w:sz w:val="20"/>
        </w:rPr>
        <w:t xml:space="preserve"> day.</w:t>
      </w:r>
    </w:p>
    <w:p>
      <w:pPr>
        <w:pStyle w:val="41"/>
        <w:numPr>
          <w:ilvl w:val="0"/>
          <w:numId w:val="2"/>
        </w:numPr>
        <w:spacing w:after="160" w:line="240" w:lineRule="auto"/>
        <w:jc w:val="both"/>
        <w:rPr>
          <w:rFonts w:ascii="Times New Roman" w:hAnsi="Times New Roman"/>
          <w:sz w:val="20"/>
        </w:rPr>
      </w:pPr>
      <w:r>
        <w:rPr>
          <w:rFonts w:ascii="Times New Roman" w:hAnsi="Times New Roman"/>
          <w:sz w:val="20"/>
        </w:rPr>
        <w:t>The average compressive strength of blocks with Optimum use of rice husk ash along with the replacement of coarse aggregate by shredded plastic with the 2%, 4% and 6% are 17Mpa, 13Mpa and 10Mpa at 28</w:t>
      </w:r>
      <w:r>
        <w:rPr>
          <w:rFonts w:ascii="Times New Roman" w:hAnsi="Times New Roman"/>
          <w:sz w:val="20"/>
          <w:vertAlign w:val="superscript"/>
        </w:rPr>
        <w:t>th</w:t>
      </w:r>
      <w:r>
        <w:rPr>
          <w:rFonts w:ascii="Times New Roman" w:hAnsi="Times New Roman"/>
          <w:sz w:val="20"/>
        </w:rPr>
        <w:t xml:space="preserve"> day of curing respectively.</w:t>
      </w:r>
    </w:p>
    <w:p>
      <w:pPr>
        <w:pStyle w:val="41"/>
        <w:numPr>
          <w:ilvl w:val="0"/>
          <w:numId w:val="2"/>
        </w:numPr>
        <w:spacing w:after="160" w:line="240" w:lineRule="auto"/>
        <w:jc w:val="both"/>
        <w:rPr>
          <w:rFonts w:ascii="Times New Roman" w:hAnsi="Times New Roman"/>
          <w:sz w:val="20"/>
          <w:szCs w:val="20"/>
        </w:rPr>
      </w:pPr>
      <w:r>
        <w:rPr>
          <w:rFonts w:ascii="Times New Roman" w:hAnsi="Times New Roman"/>
          <w:sz w:val="20"/>
          <w:szCs w:val="20"/>
        </w:rPr>
        <w:t>The compressive strength of RHA-Plastic Concrete Blocks has been remarkably reduced with the replacement of coarse aggregate by shredded plastic.</w:t>
      </w:r>
    </w:p>
    <w:p>
      <w:pPr>
        <w:pStyle w:val="41"/>
        <w:numPr>
          <w:ilvl w:val="0"/>
          <w:numId w:val="2"/>
        </w:numPr>
        <w:spacing w:after="160" w:line="240" w:lineRule="auto"/>
        <w:jc w:val="both"/>
        <w:rPr>
          <w:rFonts w:ascii="Times New Roman" w:hAnsi="Times New Roman"/>
          <w:sz w:val="20"/>
          <w:szCs w:val="20"/>
        </w:rPr>
      </w:pPr>
      <w:r>
        <w:rPr>
          <w:rFonts w:ascii="Times New Roman" w:hAnsi="Times New Roman"/>
          <w:sz w:val="20"/>
          <w:szCs w:val="20"/>
        </w:rPr>
        <w:t>The water absorption of RHA Concrete blocks decreases as the percentage replacement of RHA increases. And the water absorption of RHA-plastic Concrete blocks also decreases with the increase in the percentage replacement of Shredded plastic.</w:t>
      </w:r>
    </w:p>
    <w:p>
      <w:pPr>
        <w:pStyle w:val="32"/>
        <w:spacing w:after="240"/>
        <w:jc w:val="both"/>
        <w:rPr>
          <w:rFonts w:ascii="Times New Roman" w:hAnsi="Times New Roman"/>
          <w:b/>
          <w:bCs/>
        </w:rPr>
      </w:pPr>
    </w:p>
    <w:p>
      <w:pPr>
        <w:pStyle w:val="32"/>
        <w:jc w:val="both"/>
        <w:rPr>
          <w:rFonts w:ascii="Times New Roman" w:hAnsi="Times New Roman"/>
          <w:b/>
        </w:rPr>
      </w:pPr>
    </w:p>
    <w:p>
      <w:pPr>
        <w:pStyle w:val="32"/>
        <w:jc w:val="both"/>
        <w:rPr>
          <w:rFonts w:ascii="Times New Roman" w:hAnsi="Times New Roman"/>
          <w:b/>
        </w:rPr>
      </w:pPr>
    </w:p>
    <w:p>
      <w:pPr>
        <w:pStyle w:val="32"/>
        <w:jc w:val="both"/>
        <w:rPr>
          <w:rFonts w:ascii="Times New Roman" w:hAnsi="Times New Roman"/>
          <w:b/>
        </w:rPr>
      </w:pPr>
    </w:p>
    <w:p>
      <w:pPr>
        <w:pStyle w:val="32"/>
        <w:jc w:val="both"/>
        <w:rPr>
          <w:rFonts w:ascii="Times New Roman" w:hAnsi="Times New Roman"/>
          <w:b/>
        </w:rPr>
      </w:pPr>
    </w:p>
    <w:p>
      <w:pPr>
        <w:pStyle w:val="32"/>
        <w:jc w:val="both"/>
        <w:rPr>
          <w:rFonts w:ascii="Times New Roman" w:hAnsi="Times New Roman"/>
          <w:b/>
        </w:rPr>
      </w:pPr>
      <w:r>
        <w:rPr>
          <w:rFonts w:ascii="Times New Roman" w:hAnsi="Times New Roman"/>
          <w:b/>
        </w:rPr>
        <w:t>ACKNOWLEDGEMENT</w:t>
      </w:r>
    </w:p>
    <w:p>
      <w:pPr>
        <w:pStyle w:val="32"/>
        <w:jc w:val="both"/>
        <w:rPr>
          <w:rFonts w:ascii="Times New Roman" w:hAnsi="Times New Roman"/>
          <w:b/>
        </w:rPr>
      </w:pPr>
    </w:p>
    <w:p>
      <w:pPr>
        <w:pStyle w:val="32"/>
        <w:jc w:val="both"/>
        <w:rPr>
          <w:rFonts w:ascii="Times New Roman" w:hAnsi="Times New Roman" w:eastAsia="Times New Roman"/>
          <w:iCs/>
          <w:sz w:val="20"/>
          <w:szCs w:val="20"/>
        </w:rPr>
      </w:pPr>
      <w:r>
        <w:rPr>
          <w:rFonts w:ascii="Times New Roman" w:hAnsi="Times New Roman" w:eastAsia="Times New Roman"/>
          <w:iCs/>
          <w:sz w:val="20"/>
          <w:szCs w:val="20"/>
        </w:rPr>
        <w:t>We would like to thank Dr. Hariprasad S.A., Director, Faculty of Engineering &amp; Technology, JAIN (deemed to be the University), Dr. Dushyanth V. B. R., Head-UG, and Dr. Dasarathy A. K., Head of the Department, Department of Civil Engineering, guide Prof. Dimple Bahri, Assistant Professor, Department of Civil Engineering, Lab Assistant Mr. Channabasayya G.K., Project Coordinator Dr. Roshita David, and all the staff members of the Civil Engineering Department for their support, and Banashankari Concrete Blocks for providing the materials. We are also grateful to our family and friends, who provided us with everything we needed throughout the course.</w:t>
      </w:r>
    </w:p>
    <w:p>
      <w:pPr>
        <w:pStyle w:val="32"/>
        <w:jc w:val="both"/>
        <w:rPr>
          <w:rFonts w:ascii="Times New Roman" w:hAnsi="Times New Roman" w:eastAsia="Times New Roman"/>
          <w:iCs/>
          <w:sz w:val="20"/>
          <w:szCs w:val="20"/>
        </w:rPr>
      </w:pPr>
    </w:p>
    <w:p>
      <w:pPr>
        <w:pStyle w:val="32"/>
        <w:jc w:val="both"/>
        <w:rPr>
          <w:rFonts w:ascii="Times New Roman" w:hAnsi="Times New Roman"/>
          <w:b/>
          <w:szCs w:val="20"/>
        </w:rPr>
      </w:pPr>
      <w:r>
        <w:rPr>
          <w:rFonts w:ascii="Times New Roman" w:hAnsi="Times New Roman"/>
          <w:b/>
          <w:szCs w:val="20"/>
        </w:rPr>
        <w:t>REFERENCES</w:t>
      </w:r>
    </w:p>
    <w:p>
      <w:pPr>
        <w:pStyle w:val="32"/>
        <w:jc w:val="both"/>
        <w:rPr>
          <w:rFonts w:ascii="Times New Roman" w:hAnsi="Times New Roman"/>
          <w:b/>
          <w:szCs w:val="20"/>
        </w:rPr>
      </w:pPr>
    </w:p>
    <w:p>
      <w:pPr>
        <w:numPr>
          <w:ilvl w:val="0"/>
          <w:numId w:val="3"/>
        </w:numPr>
        <w:spacing w:after="0" w:line="240" w:lineRule="auto"/>
        <w:ind w:right="9"/>
        <w:jc w:val="both"/>
        <w:rPr>
          <w:rFonts w:ascii="Times New Roman" w:hAnsi="Times New Roman"/>
          <w:sz w:val="18"/>
          <w:szCs w:val="20"/>
        </w:rPr>
      </w:pPr>
      <w:r>
        <w:rPr>
          <w:rFonts w:ascii="Times New Roman" w:hAnsi="Times New Roman"/>
          <w:color w:val="222222"/>
          <w:sz w:val="18"/>
          <w:szCs w:val="20"/>
          <w:shd w:val="clear" w:color="auto" w:fill="FFFFFF"/>
        </w:rPr>
        <w:t>Sahani, K., Joshi, B. R., Khatri, K., Magar, A. T., Chapagain, S., &amp; Karmacharya, N. (2022). Mechanical properties of plastic sand brick containing plastic waste. </w:t>
      </w:r>
      <w:r>
        <w:rPr>
          <w:rFonts w:ascii="Times New Roman" w:hAnsi="Times New Roman"/>
          <w:i/>
          <w:iCs/>
          <w:color w:val="222222"/>
          <w:sz w:val="18"/>
          <w:szCs w:val="20"/>
          <w:shd w:val="clear" w:color="auto" w:fill="FFFFFF"/>
        </w:rPr>
        <w:t>Advances in Civil Engineering</w:t>
      </w:r>
      <w:r>
        <w:rPr>
          <w:rFonts w:ascii="Times New Roman" w:hAnsi="Times New Roman"/>
          <w:color w:val="222222"/>
          <w:sz w:val="18"/>
          <w:szCs w:val="20"/>
          <w:shd w:val="clear" w:color="auto" w:fill="FFFFFF"/>
        </w:rPr>
        <w:t>, </w:t>
      </w:r>
      <w:r>
        <w:rPr>
          <w:rFonts w:ascii="Times New Roman" w:hAnsi="Times New Roman"/>
          <w:i/>
          <w:iCs/>
          <w:color w:val="222222"/>
          <w:sz w:val="18"/>
          <w:szCs w:val="20"/>
          <w:shd w:val="clear" w:color="auto" w:fill="FFFFFF"/>
        </w:rPr>
        <w:t>2022</w:t>
      </w:r>
      <w:r>
        <w:rPr>
          <w:rFonts w:ascii="Times New Roman" w:hAnsi="Times New Roman"/>
          <w:color w:val="222222"/>
          <w:sz w:val="18"/>
          <w:szCs w:val="20"/>
          <w:shd w:val="clear" w:color="auto" w:fill="FFFFFF"/>
        </w:rPr>
        <w:t>.</w:t>
      </w:r>
    </w:p>
    <w:p>
      <w:pPr>
        <w:numPr>
          <w:ilvl w:val="0"/>
          <w:numId w:val="3"/>
        </w:numPr>
        <w:spacing w:after="0" w:line="240" w:lineRule="auto"/>
        <w:ind w:right="9"/>
        <w:jc w:val="both"/>
        <w:rPr>
          <w:rFonts w:ascii="Times New Roman" w:hAnsi="Times New Roman"/>
          <w:sz w:val="18"/>
          <w:szCs w:val="20"/>
        </w:rPr>
      </w:pPr>
      <w:r>
        <w:rPr>
          <w:rFonts w:ascii="Times New Roman" w:hAnsi="Times New Roman"/>
          <w:color w:val="222222"/>
          <w:sz w:val="18"/>
          <w:szCs w:val="20"/>
          <w:shd w:val="clear" w:color="auto" w:fill="FFFFFF"/>
        </w:rPr>
        <w:t>Souza, A. B., Ferreira, H. S., Vilela, A. P., Viana, Q. S., Mendes, J. F., &amp; Mendes, R. F. (2021). Study on the feasibility of using agricultural waste in the production of concrete blocks. </w:t>
      </w:r>
      <w:r>
        <w:rPr>
          <w:rFonts w:ascii="Times New Roman" w:hAnsi="Times New Roman"/>
          <w:i/>
          <w:iCs/>
          <w:color w:val="222222"/>
          <w:sz w:val="18"/>
          <w:szCs w:val="20"/>
          <w:shd w:val="clear" w:color="auto" w:fill="FFFFFF"/>
        </w:rPr>
        <w:t>Journal of Building Engineering</w:t>
      </w:r>
      <w:r>
        <w:rPr>
          <w:rFonts w:ascii="Times New Roman" w:hAnsi="Times New Roman"/>
          <w:color w:val="222222"/>
          <w:sz w:val="18"/>
          <w:szCs w:val="20"/>
          <w:shd w:val="clear" w:color="auto" w:fill="FFFFFF"/>
        </w:rPr>
        <w:t>, </w:t>
      </w:r>
      <w:r>
        <w:rPr>
          <w:rFonts w:ascii="Times New Roman" w:hAnsi="Times New Roman"/>
          <w:i/>
          <w:iCs/>
          <w:color w:val="222222"/>
          <w:sz w:val="18"/>
          <w:szCs w:val="20"/>
          <w:shd w:val="clear" w:color="auto" w:fill="FFFFFF"/>
        </w:rPr>
        <w:t>42</w:t>
      </w:r>
      <w:r>
        <w:rPr>
          <w:rFonts w:ascii="Times New Roman" w:hAnsi="Times New Roman"/>
          <w:color w:val="222222"/>
          <w:sz w:val="18"/>
          <w:szCs w:val="20"/>
          <w:shd w:val="clear" w:color="auto" w:fill="FFFFFF"/>
        </w:rPr>
        <w:t>, 102491.</w:t>
      </w:r>
    </w:p>
    <w:p>
      <w:pPr>
        <w:numPr>
          <w:ilvl w:val="0"/>
          <w:numId w:val="3"/>
        </w:numPr>
        <w:spacing w:after="0" w:line="240" w:lineRule="auto"/>
        <w:ind w:right="9"/>
        <w:jc w:val="both"/>
        <w:rPr>
          <w:rFonts w:ascii="Times New Roman" w:hAnsi="Times New Roman"/>
          <w:sz w:val="20"/>
        </w:rPr>
      </w:pPr>
      <w:r>
        <w:rPr>
          <w:rFonts w:ascii="Times New Roman" w:hAnsi="Times New Roman"/>
          <w:color w:val="222222"/>
          <w:sz w:val="20"/>
          <w:shd w:val="clear" w:color="auto" w:fill="FFFFFF"/>
        </w:rPr>
        <w:t>Rocha, J. H. A., Rosas, M. H., Chileno, N. G. C., &amp; Tapia, G. S. C. (2021). Physical-mechanical assessment for soil-cement blocks including rice husk ash. </w:t>
      </w:r>
      <w:r>
        <w:rPr>
          <w:rFonts w:ascii="Times New Roman" w:hAnsi="Times New Roman"/>
          <w:i/>
          <w:iCs/>
          <w:color w:val="222222"/>
          <w:sz w:val="20"/>
          <w:shd w:val="clear" w:color="auto" w:fill="FFFFFF"/>
        </w:rPr>
        <w:t>Case Studies in Construction Materials</w:t>
      </w:r>
      <w:r>
        <w:rPr>
          <w:rFonts w:ascii="Times New Roman" w:hAnsi="Times New Roman"/>
          <w:color w:val="222222"/>
          <w:sz w:val="20"/>
          <w:shd w:val="clear" w:color="auto" w:fill="FFFFFF"/>
        </w:rPr>
        <w:t>, </w:t>
      </w:r>
      <w:r>
        <w:rPr>
          <w:rFonts w:ascii="Times New Roman" w:hAnsi="Times New Roman"/>
          <w:i/>
          <w:iCs/>
          <w:color w:val="222222"/>
          <w:sz w:val="20"/>
          <w:shd w:val="clear" w:color="auto" w:fill="FFFFFF"/>
        </w:rPr>
        <w:t>14</w:t>
      </w:r>
      <w:r>
        <w:rPr>
          <w:rFonts w:ascii="Times New Roman" w:hAnsi="Times New Roman"/>
          <w:color w:val="222222"/>
          <w:sz w:val="20"/>
          <w:shd w:val="clear" w:color="auto" w:fill="FFFFFF"/>
        </w:rPr>
        <w:t>, e00548.</w:t>
      </w:r>
    </w:p>
    <w:p>
      <w:pPr>
        <w:numPr>
          <w:ilvl w:val="0"/>
          <w:numId w:val="3"/>
        </w:numPr>
        <w:spacing w:after="3" w:line="240" w:lineRule="auto"/>
        <w:ind w:right="9"/>
        <w:jc w:val="both"/>
        <w:rPr>
          <w:rFonts w:ascii="Times New Roman" w:hAnsi="Times New Roman"/>
          <w:sz w:val="20"/>
        </w:rPr>
      </w:pPr>
      <w:r>
        <w:rPr>
          <w:rFonts w:ascii="Times New Roman" w:hAnsi="Times New Roman"/>
          <w:color w:val="222222"/>
          <w:sz w:val="20"/>
          <w:shd w:val="clear" w:color="auto" w:fill="FFFFFF"/>
        </w:rPr>
        <w:t>Khandelwal, V. (2019). Replacement of sand with shredded plastic in cement concrete. </w:t>
      </w:r>
      <w:r>
        <w:rPr>
          <w:rFonts w:ascii="Times New Roman" w:hAnsi="Times New Roman"/>
          <w:i/>
          <w:iCs/>
          <w:color w:val="222222"/>
          <w:sz w:val="20"/>
          <w:shd w:val="clear" w:color="auto" w:fill="FFFFFF"/>
        </w:rPr>
        <w:t>Int. J. Eng. Res. Technol</w:t>
      </w:r>
      <w:r>
        <w:rPr>
          <w:rFonts w:ascii="Times New Roman" w:hAnsi="Times New Roman"/>
          <w:color w:val="222222"/>
          <w:sz w:val="20"/>
          <w:shd w:val="clear" w:color="auto" w:fill="FFFFFF"/>
        </w:rPr>
        <w:t>, </w:t>
      </w:r>
      <w:r>
        <w:rPr>
          <w:rFonts w:ascii="Times New Roman" w:hAnsi="Times New Roman"/>
          <w:i/>
          <w:iCs/>
          <w:color w:val="222222"/>
          <w:sz w:val="20"/>
          <w:shd w:val="clear" w:color="auto" w:fill="FFFFFF"/>
        </w:rPr>
        <w:t>8</w:t>
      </w:r>
      <w:r>
        <w:rPr>
          <w:rFonts w:ascii="Times New Roman" w:hAnsi="Times New Roman"/>
          <w:color w:val="222222"/>
          <w:sz w:val="20"/>
          <w:shd w:val="clear" w:color="auto" w:fill="FFFFFF"/>
        </w:rPr>
        <w:t>, 946-949.</w:t>
      </w:r>
    </w:p>
    <w:p>
      <w:pPr>
        <w:pStyle w:val="41"/>
        <w:numPr>
          <w:ilvl w:val="0"/>
          <w:numId w:val="3"/>
        </w:numPr>
        <w:spacing w:after="0" w:line="259" w:lineRule="auto"/>
        <w:ind w:right="9"/>
        <w:jc w:val="both"/>
        <w:rPr>
          <w:rFonts w:ascii="Times New Roman" w:hAnsi="Times New Roman"/>
          <w:sz w:val="20"/>
        </w:rPr>
      </w:pPr>
      <w:r>
        <w:rPr>
          <w:rFonts w:ascii="Times New Roman" w:hAnsi="Times New Roman"/>
          <w:color w:val="222222"/>
          <w:sz w:val="20"/>
          <w:shd w:val="clear" w:color="auto" w:fill="FFFFFF"/>
        </w:rPr>
        <w:t>Waroonkun, T., Puangpinyo, T., &amp; Tongtuam, Y. (2017). The development of a concrete block containing PET plastic bottle flakes. </w:t>
      </w:r>
      <w:r>
        <w:rPr>
          <w:rFonts w:ascii="Times New Roman" w:hAnsi="Times New Roman"/>
          <w:i/>
          <w:iCs/>
          <w:color w:val="222222"/>
          <w:sz w:val="20"/>
          <w:shd w:val="clear" w:color="auto" w:fill="FFFFFF"/>
        </w:rPr>
        <w:t>Journal of Sustainable Development</w:t>
      </w:r>
      <w:r>
        <w:rPr>
          <w:rFonts w:ascii="Times New Roman" w:hAnsi="Times New Roman"/>
          <w:color w:val="222222"/>
          <w:sz w:val="20"/>
          <w:shd w:val="clear" w:color="auto" w:fill="FFFFFF"/>
        </w:rPr>
        <w:t>, </w:t>
      </w:r>
      <w:r>
        <w:rPr>
          <w:rFonts w:ascii="Times New Roman" w:hAnsi="Times New Roman"/>
          <w:i/>
          <w:iCs/>
          <w:color w:val="222222"/>
          <w:sz w:val="20"/>
          <w:shd w:val="clear" w:color="auto" w:fill="FFFFFF"/>
        </w:rPr>
        <w:t>10</w:t>
      </w:r>
      <w:r>
        <w:rPr>
          <w:rFonts w:ascii="Times New Roman" w:hAnsi="Times New Roman"/>
          <w:color w:val="222222"/>
          <w:sz w:val="20"/>
          <w:shd w:val="clear" w:color="auto" w:fill="FFFFFF"/>
        </w:rPr>
        <w:t>(6), 186.</w:t>
      </w:r>
    </w:p>
    <w:p>
      <w:pPr>
        <w:numPr>
          <w:ilvl w:val="0"/>
          <w:numId w:val="3"/>
        </w:numPr>
        <w:spacing w:after="3" w:line="240" w:lineRule="auto"/>
        <w:ind w:right="9"/>
        <w:jc w:val="both"/>
        <w:rPr>
          <w:rFonts w:ascii="Times New Roman" w:hAnsi="Times New Roman"/>
          <w:sz w:val="18"/>
          <w:szCs w:val="20"/>
        </w:rPr>
      </w:pPr>
      <w:r>
        <w:rPr>
          <w:rFonts w:ascii="Times New Roman" w:hAnsi="Times New Roman"/>
          <w:color w:val="222222"/>
          <w:sz w:val="18"/>
          <w:szCs w:val="20"/>
          <w:shd w:val="clear" w:color="auto" w:fill="FFFFFF"/>
        </w:rPr>
        <w:t>Verma, G., Khan, M. A., &amp; Kumar, A. (2016). Effect of waste plastic as partial replacement of aggregate in concrete mixture: a review. </w:t>
      </w:r>
      <w:r>
        <w:rPr>
          <w:rFonts w:ascii="Times New Roman" w:hAnsi="Times New Roman"/>
          <w:i/>
          <w:iCs/>
          <w:color w:val="222222"/>
          <w:sz w:val="18"/>
          <w:szCs w:val="20"/>
          <w:shd w:val="clear" w:color="auto" w:fill="FFFFFF"/>
        </w:rPr>
        <w:t>Int Res J Eng Technol</w:t>
      </w:r>
      <w:r>
        <w:rPr>
          <w:rFonts w:ascii="Times New Roman" w:hAnsi="Times New Roman"/>
          <w:color w:val="222222"/>
          <w:sz w:val="18"/>
          <w:szCs w:val="20"/>
          <w:shd w:val="clear" w:color="auto" w:fill="FFFFFF"/>
        </w:rPr>
        <w:t>, </w:t>
      </w:r>
      <w:r>
        <w:rPr>
          <w:rFonts w:ascii="Times New Roman" w:hAnsi="Times New Roman"/>
          <w:i/>
          <w:iCs/>
          <w:color w:val="222222"/>
          <w:sz w:val="18"/>
          <w:szCs w:val="20"/>
          <w:shd w:val="clear" w:color="auto" w:fill="FFFFFF"/>
        </w:rPr>
        <w:t>3</w:t>
      </w:r>
      <w:r>
        <w:rPr>
          <w:rFonts w:ascii="Times New Roman" w:hAnsi="Times New Roman"/>
          <w:color w:val="222222"/>
          <w:sz w:val="18"/>
          <w:szCs w:val="20"/>
          <w:shd w:val="clear" w:color="auto" w:fill="FFFFFF"/>
        </w:rPr>
        <w:t>(2), 1634-1636.</w:t>
      </w:r>
    </w:p>
    <w:p>
      <w:pPr>
        <w:numPr>
          <w:ilvl w:val="0"/>
          <w:numId w:val="3"/>
        </w:numPr>
        <w:spacing w:after="0" w:line="240" w:lineRule="auto"/>
        <w:ind w:right="9"/>
        <w:jc w:val="both"/>
        <w:rPr>
          <w:rFonts w:ascii="Times New Roman" w:hAnsi="Times New Roman"/>
          <w:sz w:val="18"/>
          <w:szCs w:val="20"/>
        </w:rPr>
      </w:pPr>
      <w:bookmarkStart w:id="0" w:name="_Hlk135507009"/>
      <w:r>
        <w:rPr>
          <w:rFonts w:ascii="Times New Roman" w:hAnsi="Times New Roman"/>
          <w:color w:val="222222"/>
          <w:sz w:val="18"/>
          <w:szCs w:val="20"/>
          <w:shd w:val="clear" w:color="auto" w:fill="FFFFFF"/>
        </w:rPr>
        <w:t xml:space="preserve">Sutas, J., Mana, A., &amp; Pitak, L. J. P. E. (2012). </w:t>
      </w:r>
      <w:bookmarkEnd w:id="0"/>
      <w:r>
        <w:rPr>
          <w:rFonts w:ascii="Times New Roman" w:hAnsi="Times New Roman"/>
          <w:color w:val="222222"/>
          <w:sz w:val="18"/>
          <w:szCs w:val="20"/>
          <w:shd w:val="clear" w:color="auto" w:fill="FFFFFF"/>
        </w:rPr>
        <w:t>Effect of rice husk and rice husk ash to properties of bricks. </w:t>
      </w:r>
      <w:r>
        <w:rPr>
          <w:rFonts w:ascii="Times New Roman" w:hAnsi="Times New Roman"/>
          <w:i/>
          <w:iCs/>
          <w:color w:val="222222"/>
          <w:sz w:val="18"/>
          <w:szCs w:val="20"/>
          <w:shd w:val="clear" w:color="auto" w:fill="FFFFFF"/>
        </w:rPr>
        <w:t>Procedia Engineering</w:t>
      </w:r>
      <w:r>
        <w:rPr>
          <w:rFonts w:ascii="Times New Roman" w:hAnsi="Times New Roman"/>
          <w:color w:val="222222"/>
          <w:sz w:val="18"/>
          <w:szCs w:val="20"/>
          <w:shd w:val="clear" w:color="auto" w:fill="FFFFFF"/>
        </w:rPr>
        <w:t>, </w:t>
      </w:r>
      <w:r>
        <w:rPr>
          <w:rFonts w:ascii="Times New Roman" w:hAnsi="Times New Roman"/>
          <w:i/>
          <w:iCs/>
          <w:color w:val="222222"/>
          <w:sz w:val="18"/>
          <w:szCs w:val="20"/>
          <w:shd w:val="clear" w:color="auto" w:fill="FFFFFF"/>
        </w:rPr>
        <w:t>32</w:t>
      </w:r>
      <w:r>
        <w:rPr>
          <w:rFonts w:ascii="Times New Roman" w:hAnsi="Times New Roman"/>
          <w:color w:val="222222"/>
          <w:sz w:val="18"/>
          <w:szCs w:val="20"/>
          <w:shd w:val="clear" w:color="auto" w:fill="FFFFFF"/>
        </w:rPr>
        <w:t>, 1061-1067.</w:t>
      </w:r>
    </w:p>
    <w:p>
      <w:pPr>
        <w:pStyle w:val="32"/>
        <w:jc w:val="both"/>
        <w:rPr>
          <w:rFonts w:ascii="Times New Roman" w:hAnsi="Times New Roman"/>
          <w:sz w:val="20"/>
          <w:szCs w:val="20"/>
        </w:rPr>
      </w:pPr>
    </w:p>
    <w:p>
      <w:pPr>
        <w:pStyle w:val="32"/>
        <w:jc w:val="both"/>
        <w:rPr>
          <w:rFonts w:ascii="Times New Roman" w:hAnsi="Times New Roman"/>
          <w:b/>
        </w:rPr>
      </w:pPr>
    </w:p>
    <w:p>
      <w:pPr>
        <w:pStyle w:val="32"/>
        <w:jc w:val="both"/>
        <w:rPr>
          <w:rFonts w:ascii="Times New Roman" w:hAnsi="Times New Roman"/>
          <w:b/>
        </w:rPr>
      </w:pPr>
    </w:p>
    <w:p>
      <w:pPr>
        <w:pStyle w:val="32"/>
        <w:jc w:val="both"/>
        <w:rPr>
          <w:rFonts w:ascii="Times New Roman" w:hAnsi="Times New Roman"/>
          <w:b/>
        </w:rPr>
      </w:pPr>
    </w:p>
    <w:p>
      <w:pPr>
        <w:pStyle w:val="32"/>
        <w:jc w:val="both"/>
        <w:rPr>
          <w:rFonts w:ascii="Cambria" w:hAnsi="Cambria"/>
          <w:sz w:val="20"/>
          <w:szCs w:val="20"/>
        </w:rPr>
      </w:pPr>
    </w:p>
    <w:p>
      <w:pPr>
        <w:rPr>
          <w:rFonts w:ascii="Cambria" w:hAnsi="Cambria"/>
        </w:rPr>
      </w:pPr>
    </w:p>
    <w:sectPr>
      <w:type w:val="continuous"/>
      <w:pgSz w:w="11907" w:h="16840"/>
      <w:pgMar w:top="720" w:right="720" w:bottom="720" w:left="720" w:header="144" w:footer="288" w:gutter="0"/>
      <w:cols w:space="432" w:num="2"/>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Times">
    <w:altName w:val="Times New Roman"/>
    <w:panose1 w:val="02020603050405020304"/>
    <w:charset w:val="00"/>
    <w:family w:val="roman"/>
    <w:pitch w:val="default"/>
    <w:sig w:usb0="00000000" w:usb1="00000000" w:usb2="00000009" w:usb3="00000000" w:csb0="0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120"/>
      <w:rPr>
        <w:rFonts w:ascii="Cambria" w:hAnsi="Cambria"/>
        <w:b/>
        <w:color w:val="7F7F7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CB4A54"/>
    <w:multiLevelType w:val="multilevel"/>
    <w:tmpl w:val="20CB4A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37445AC1"/>
    <w:multiLevelType w:val="multilevel"/>
    <w:tmpl w:val="37445AC1"/>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588E1090"/>
    <w:multiLevelType w:val="multilevel"/>
    <w:tmpl w:val="588E109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AD33CF"/>
    <w:rsid w:val="00004E4B"/>
    <w:rsid w:val="000110C5"/>
    <w:rsid w:val="00022DBA"/>
    <w:rsid w:val="000247DD"/>
    <w:rsid w:val="00027AA3"/>
    <w:rsid w:val="000407A4"/>
    <w:rsid w:val="00045844"/>
    <w:rsid w:val="000529F2"/>
    <w:rsid w:val="00052F95"/>
    <w:rsid w:val="0005584A"/>
    <w:rsid w:val="0007109D"/>
    <w:rsid w:val="00073800"/>
    <w:rsid w:val="000865D4"/>
    <w:rsid w:val="00090016"/>
    <w:rsid w:val="00093B0A"/>
    <w:rsid w:val="000A0414"/>
    <w:rsid w:val="000A150E"/>
    <w:rsid w:val="000B0280"/>
    <w:rsid w:val="000D0178"/>
    <w:rsid w:val="000E1E6A"/>
    <w:rsid w:val="000E26D2"/>
    <w:rsid w:val="000E2D52"/>
    <w:rsid w:val="000E2ED3"/>
    <w:rsid w:val="000F037B"/>
    <w:rsid w:val="000F2AEC"/>
    <w:rsid w:val="00102A90"/>
    <w:rsid w:val="001039B4"/>
    <w:rsid w:val="00106C67"/>
    <w:rsid w:val="001125B5"/>
    <w:rsid w:val="00114B39"/>
    <w:rsid w:val="00120798"/>
    <w:rsid w:val="00123B0F"/>
    <w:rsid w:val="00126823"/>
    <w:rsid w:val="0013083A"/>
    <w:rsid w:val="00131691"/>
    <w:rsid w:val="0013798E"/>
    <w:rsid w:val="00152108"/>
    <w:rsid w:val="001563B0"/>
    <w:rsid w:val="00157D50"/>
    <w:rsid w:val="00173ECF"/>
    <w:rsid w:val="001818D5"/>
    <w:rsid w:val="001874D3"/>
    <w:rsid w:val="0019496E"/>
    <w:rsid w:val="001D1154"/>
    <w:rsid w:val="001D6B3C"/>
    <w:rsid w:val="001E0EAE"/>
    <w:rsid w:val="0021180C"/>
    <w:rsid w:val="00211C24"/>
    <w:rsid w:val="00217616"/>
    <w:rsid w:val="00221A19"/>
    <w:rsid w:val="00224B4C"/>
    <w:rsid w:val="002401E9"/>
    <w:rsid w:val="002407B7"/>
    <w:rsid w:val="0024621A"/>
    <w:rsid w:val="0025088B"/>
    <w:rsid w:val="00251A0A"/>
    <w:rsid w:val="0025610B"/>
    <w:rsid w:val="002567EB"/>
    <w:rsid w:val="00290E9B"/>
    <w:rsid w:val="00297E19"/>
    <w:rsid w:val="002A344D"/>
    <w:rsid w:val="002B08A7"/>
    <w:rsid w:val="002B08D4"/>
    <w:rsid w:val="002D2C25"/>
    <w:rsid w:val="002E2566"/>
    <w:rsid w:val="002E5491"/>
    <w:rsid w:val="002E6509"/>
    <w:rsid w:val="002F6390"/>
    <w:rsid w:val="002F65F2"/>
    <w:rsid w:val="003051B6"/>
    <w:rsid w:val="00314D84"/>
    <w:rsid w:val="003152E9"/>
    <w:rsid w:val="0031732B"/>
    <w:rsid w:val="0032119D"/>
    <w:rsid w:val="003258AF"/>
    <w:rsid w:val="00331A3E"/>
    <w:rsid w:val="0033613C"/>
    <w:rsid w:val="00354E3E"/>
    <w:rsid w:val="00361F49"/>
    <w:rsid w:val="00362DBB"/>
    <w:rsid w:val="00363552"/>
    <w:rsid w:val="0037013A"/>
    <w:rsid w:val="0037687D"/>
    <w:rsid w:val="00382148"/>
    <w:rsid w:val="00382382"/>
    <w:rsid w:val="00397C33"/>
    <w:rsid w:val="003B230E"/>
    <w:rsid w:val="003B303F"/>
    <w:rsid w:val="003B39B4"/>
    <w:rsid w:val="003B6DB8"/>
    <w:rsid w:val="003B718A"/>
    <w:rsid w:val="003E4AC9"/>
    <w:rsid w:val="003E6A75"/>
    <w:rsid w:val="003F19B3"/>
    <w:rsid w:val="0040654A"/>
    <w:rsid w:val="00411905"/>
    <w:rsid w:val="00413860"/>
    <w:rsid w:val="004212B3"/>
    <w:rsid w:val="004250C8"/>
    <w:rsid w:val="00427E4D"/>
    <w:rsid w:val="00431213"/>
    <w:rsid w:val="00431D6C"/>
    <w:rsid w:val="00435E2D"/>
    <w:rsid w:val="00443496"/>
    <w:rsid w:val="00445BD3"/>
    <w:rsid w:val="004855E0"/>
    <w:rsid w:val="004875C5"/>
    <w:rsid w:val="004931A5"/>
    <w:rsid w:val="004941EC"/>
    <w:rsid w:val="004A02A3"/>
    <w:rsid w:val="004A102B"/>
    <w:rsid w:val="004A3271"/>
    <w:rsid w:val="004A5482"/>
    <w:rsid w:val="004C0C4E"/>
    <w:rsid w:val="004F5C64"/>
    <w:rsid w:val="005028EE"/>
    <w:rsid w:val="00516492"/>
    <w:rsid w:val="00516650"/>
    <w:rsid w:val="00517C59"/>
    <w:rsid w:val="005216B5"/>
    <w:rsid w:val="00523893"/>
    <w:rsid w:val="005273B1"/>
    <w:rsid w:val="005375AA"/>
    <w:rsid w:val="00541FAA"/>
    <w:rsid w:val="00554170"/>
    <w:rsid w:val="00576BCD"/>
    <w:rsid w:val="00583869"/>
    <w:rsid w:val="0058765D"/>
    <w:rsid w:val="00590459"/>
    <w:rsid w:val="00594609"/>
    <w:rsid w:val="005D0D84"/>
    <w:rsid w:val="005F3359"/>
    <w:rsid w:val="00613B0C"/>
    <w:rsid w:val="00615581"/>
    <w:rsid w:val="006226A2"/>
    <w:rsid w:val="00623CED"/>
    <w:rsid w:val="0062579B"/>
    <w:rsid w:val="00631CE1"/>
    <w:rsid w:val="00635DFF"/>
    <w:rsid w:val="00641563"/>
    <w:rsid w:val="00643DDF"/>
    <w:rsid w:val="00651562"/>
    <w:rsid w:val="0066236A"/>
    <w:rsid w:val="0067002B"/>
    <w:rsid w:val="00673F28"/>
    <w:rsid w:val="00680134"/>
    <w:rsid w:val="00681EF6"/>
    <w:rsid w:val="00687910"/>
    <w:rsid w:val="00687A64"/>
    <w:rsid w:val="006A3284"/>
    <w:rsid w:val="006B2CC4"/>
    <w:rsid w:val="006B5879"/>
    <w:rsid w:val="006C2651"/>
    <w:rsid w:val="006C72D3"/>
    <w:rsid w:val="006D17BA"/>
    <w:rsid w:val="006D3872"/>
    <w:rsid w:val="006E4FF1"/>
    <w:rsid w:val="006F0D5D"/>
    <w:rsid w:val="00715354"/>
    <w:rsid w:val="00717683"/>
    <w:rsid w:val="00717FA9"/>
    <w:rsid w:val="007205D4"/>
    <w:rsid w:val="00722318"/>
    <w:rsid w:val="00735FF7"/>
    <w:rsid w:val="00741DC7"/>
    <w:rsid w:val="00741E50"/>
    <w:rsid w:val="00764CD0"/>
    <w:rsid w:val="007A3591"/>
    <w:rsid w:val="007B61CC"/>
    <w:rsid w:val="007C6E1E"/>
    <w:rsid w:val="007C7B76"/>
    <w:rsid w:val="007D2E33"/>
    <w:rsid w:val="007D4428"/>
    <w:rsid w:val="007E4EE3"/>
    <w:rsid w:val="007E50FE"/>
    <w:rsid w:val="007E5427"/>
    <w:rsid w:val="007E7AB0"/>
    <w:rsid w:val="0080167A"/>
    <w:rsid w:val="00834908"/>
    <w:rsid w:val="00834F72"/>
    <w:rsid w:val="008518EC"/>
    <w:rsid w:val="00851C04"/>
    <w:rsid w:val="0085266F"/>
    <w:rsid w:val="00857E76"/>
    <w:rsid w:val="008625F5"/>
    <w:rsid w:val="00866A73"/>
    <w:rsid w:val="008706E2"/>
    <w:rsid w:val="00880B9C"/>
    <w:rsid w:val="00881B60"/>
    <w:rsid w:val="00885528"/>
    <w:rsid w:val="00897F5D"/>
    <w:rsid w:val="008B0ABD"/>
    <w:rsid w:val="008B2A3E"/>
    <w:rsid w:val="008C6BCE"/>
    <w:rsid w:val="008D3330"/>
    <w:rsid w:val="008E2ECE"/>
    <w:rsid w:val="008E43FA"/>
    <w:rsid w:val="008F1D5E"/>
    <w:rsid w:val="00903325"/>
    <w:rsid w:val="00925CF8"/>
    <w:rsid w:val="00934C2D"/>
    <w:rsid w:val="0094074D"/>
    <w:rsid w:val="00944FCE"/>
    <w:rsid w:val="009477EE"/>
    <w:rsid w:val="00957538"/>
    <w:rsid w:val="00957923"/>
    <w:rsid w:val="00961B16"/>
    <w:rsid w:val="00964332"/>
    <w:rsid w:val="009672ED"/>
    <w:rsid w:val="00992201"/>
    <w:rsid w:val="009A5B9F"/>
    <w:rsid w:val="009B4922"/>
    <w:rsid w:val="009C6471"/>
    <w:rsid w:val="009E5284"/>
    <w:rsid w:val="009F6F31"/>
    <w:rsid w:val="00A041F7"/>
    <w:rsid w:val="00A137F4"/>
    <w:rsid w:val="00A13A5A"/>
    <w:rsid w:val="00A14979"/>
    <w:rsid w:val="00A152B1"/>
    <w:rsid w:val="00A248B7"/>
    <w:rsid w:val="00A276D7"/>
    <w:rsid w:val="00A33491"/>
    <w:rsid w:val="00A4786F"/>
    <w:rsid w:val="00A51A61"/>
    <w:rsid w:val="00A51F1B"/>
    <w:rsid w:val="00A64630"/>
    <w:rsid w:val="00A73F21"/>
    <w:rsid w:val="00A74A48"/>
    <w:rsid w:val="00A76CB8"/>
    <w:rsid w:val="00A854D1"/>
    <w:rsid w:val="00A94776"/>
    <w:rsid w:val="00AA0B65"/>
    <w:rsid w:val="00AA5860"/>
    <w:rsid w:val="00AC07F3"/>
    <w:rsid w:val="00AC44D5"/>
    <w:rsid w:val="00AC6A5F"/>
    <w:rsid w:val="00AD33CF"/>
    <w:rsid w:val="00AE3053"/>
    <w:rsid w:val="00B007C9"/>
    <w:rsid w:val="00B076F8"/>
    <w:rsid w:val="00B0779C"/>
    <w:rsid w:val="00B13D1B"/>
    <w:rsid w:val="00B2045E"/>
    <w:rsid w:val="00B44C63"/>
    <w:rsid w:val="00B473C4"/>
    <w:rsid w:val="00B567C4"/>
    <w:rsid w:val="00B72163"/>
    <w:rsid w:val="00B838DD"/>
    <w:rsid w:val="00B90EF3"/>
    <w:rsid w:val="00B96CD3"/>
    <w:rsid w:val="00BB33C3"/>
    <w:rsid w:val="00BB4053"/>
    <w:rsid w:val="00BB43BF"/>
    <w:rsid w:val="00BC400A"/>
    <w:rsid w:val="00BE09BE"/>
    <w:rsid w:val="00BE1808"/>
    <w:rsid w:val="00BF1EC4"/>
    <w:rsid w:val="00BF2411"/>
    <w:rsid w:val="00C04DBD"/>
    <w:rsid w:val="00C056A9"/>
    <w:rsid w:val="00C1024E"/>
    <w:rsid w:val="00C13817"/>
    <w:rsid w:val="00C17C3F"/>
    <w:rsid w:val="00C239FB"/>
    <w:rsid w:val="00C24056"/>
    <w:rsid w:val="00C357F2"/>
    <w:rsid w:val="00C35BD2"/>
    <w:rsid w:val="00C41556"/>
    <w:rsid w:val="00C56652"/>
    <w:rsid w:val="00C64E85"/>
    <w:rsid w:val="00C7601A"/>
    <w:rsid w:val="00C77DB3"/>
    <w:rsid w:val="00C86411"/>
    <w:rsid w:val="00C86AE0"/>
    <w:rsid w:val="00C872FD"/>
    <w:rsid w:val="00C90E62"/>
    <w:rsid w:val="00C960D7"/>
    <w:rsid w:val="00CA4A19"/>
    <w:rsid w:val="00CB7379"/>
    <w:rsid w:val="00CC6310"/>
    <w:rsid w:val="00CE05B7"/>
    <w:rsid w:val="00CE589C"/>
    <w:rsid w:val="00D1789D"/>
    <w:rsid w:val="00D21294"/>
    <w:rsid w:val="00D25E23"/>
    <w:rsid w:val="00D31262"/>
    <w:rsid w:val="00D34280"/>
    <w:rsid w:val="00D35D58"/>
    <w:rsid w:val="00D505A8"/>
    <w:rsid w:val="00D6033B"/>
    <w:rsid w:val="00D64B96"/>
    <w:rsid w:val="00D74055"/>
    <w:rsid w:val="00D74C7A"/>
    <w:rsid w:val="00D76B9C"/>
    <w:rsid w:val="00D77818"/>
    <w:rsid w:val="00D915E0"/>
    <w:rsid w:val="00D9723E"/>
    <w:rsid w:val="00DB614B"/>
    <w:rsid w:val="00DB682D"/>
    <w:rsid w:val="00DE47DF"/>
    <w:rsid w:val="00E109BC"/>
    <w:rsid w:val="00E1428D"/>
    <w:rsid w:val="00E14F69"/>
    <w:rsid w:val="00E30FBF"/>
    <w:rsid w:val="00E42B82"/>
    <w:rsid w:val="00E43104"/>
    <w:rsid w:val="00E43A4B"/>
    <w:rsid w:val="00E43FCD"/>
    <w:rsid w:val="00E47FF0"/>
    <w:rsid w:val="00E55D26"/>
    <w:rsid w:val="00E60C9A"/>
    <w:rsid w:val="00E74448"/>
    <w:rsid w:val="00E84F41"/>
    <w:rsid w:val="00E9504C"/>
    <w:rsid w:val="00E95130"/>
    <w:rsid w:val="00E96F20"/>
    <w:rsid w:val="00EB0E63"/>
    <w:rsid w:val="00EC3ED6"/>
    <w:rsid w:val="00EC7C10"/>
    <w:rsid w:val="00ED48B3"/>
    <w:rsid w:val="00EE7B8D"/>
    <w:rsid w:val="00EF36CF"/>
    <w:rsid w:val="00EF4A54"/>
    <w:rsid w:val="00F147C1"/>
    <w:rsid w:val="00F167D8"/>
    <w:rsid w:val="00F249CA"/>
    <w:rsid w:val="00F249EF"/>
    <w:rsid w:val="00F2547D"/>
    <w:rsid w:val="00F27476"/>
    <w:rsid w:val="00F30A06"/>
    <w:rsid w:val="00F311A0"/>
    <w:rsid w:val="00F45D40"/>
    <w:rsid w:val="00F52C2A"/>
    <w:rsid w:val="00F70139"/>
    <w:rsid w:val="00F72165"/>
    <w:rsid w:val="00F74DA0"/>
    <w:rsid w:val="00F877D4"/>
    <w:rsid w:val="00F9691F"/>
    <w:rsid w:val="00FA49AC"/>
    <w:rsid w:val="00FA4F0A"/>
    <w:rsid w:val="00FA6CC8"/>
    <w:rsid w:val="00FA7509"/>
    <w:rsid w:val="00FC6A19"/>
    <w:rsid w:val="00FD2093"/>
    <w:rsid w:val="00FD33D3"/>
    <w:rsid w:val="00FD3AD6"/>
    <w:rsid w:val="00FD71E1"/>
    <w:rsid w:val="00FE1782"/>
    <w:rsid w:val="00FE7BA8"/>
    <w:rsid w:val="00FF1E84"/>
    <w:rsid w:val="00FF2958"/>
    <w:rsid w:val="00FF5746"/>
    <w:rsid w:val="330A648F"/>
    <w:rsid w:val="3885790D"/>
    <w:rsid w:val="4BC658CC"/>
  </w:rsids>
  <m:mathPr>
    <m:mathFont m:val="Cambria Math"/>
    <m:brkBin m:val="before"/>
    <m:brkBinSub m:val="--"/>
    <m:smallFrac m:val="0"/>
    <m:dispDef/>
    <m:lMargin m:val="0"/>
    <m:rMargin m:val="0"/>
    <m:defJc m:val="centerGroup"/>
    <m:wrapIndent m:val="1440"/>
    <m:intLim m:val="subSup"/>
    <m:naryLim m:val="undOvr"/>
  </m:mathPr>
  <w:themeFontLang w:val="en-US" w:eastAsia="zh-CN" w:bidi="te-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imes New Roman" w:cs="Times New Roman"/>
      <w:sz w:val="22"/>
      <w:szCs w:val="22"/>
      <w:lang w:val="en-US" w:eastAsia="en-US" w:bidi="ar-SA"/>
    </w:rPr>
  </w:style>
  <w:style w:type="paragraph" w:styleId="2">
    <w:name w:val="heading 1"/>
    <w:basedOn w:val="1"/>
    <w:next w:val="1"/>
    <w:link w:val="19"/>
    <w:qFormat/>
    <w:uiPriority w:val="9"/>
    <w:pPr>
      <w:keepNext/>
      <w:spacing w:before="240" w:after="60"/>
      <w:outlineLvl w:val="0"/>
    </w:pPr>
    <w:rPr>
      <w:rFonts w:ascii="Cambria" w:hAnsi="Cambria"/>
      <w:b/>
      <w:bCs/>
      <w:kern w:val="32"/>
      <w:sz w:val="32"/>
      <w:szCs w:val="32"/>
    </w:rPr>
  </w:style>
  <w:style w:type="paragraph" w:styleId="3">
    <w:name w:val="heading 2"/>
    <w:basedOn w:val="1"/>
    <w:next w:val="1"/>
    <w:link w:val="28"/>
    <w:qFormat/>
    <w:uiPriority w:val="9"/>
    <w:pPr>
      <w:keepNext/>
      <w:keepLines/>
      <w:spacing w:before="200" w:after="0"/>
      <w:outlineLvl w:val="1"/>
    </w:pPr>
    <w:rPr>
      <w:rFonts w:ascii="Cambria" w:hAnsi="Cambria"/>
      <w:b/>
      <w:bCs/>
      <w:color w:val="4F81BD"/>
      <w:sz w:val="26"/>
      <w:szCs w:val="26"/>
    </w:rPr>
  </w:style>
  <w:style w:type="paragraph" w:styleId="4">
    <w:name w:val="heading 3"/>
    <w:basedOn w:val="1"/>
    <w:next w:val="1"/>
    <w:link w:val="22"/>
    <w:qFormat/>
    <w:uiPriority w:val="0"/>
    <w:pPr>
      <w:keepNext/>
      <w:tabs>
        <w:tab w:val="left" w:pos="360"/>
      </w:tabs>
      <w:spacing w:before="240" w:after="60" w:line="240" w:lineRule="auto"/>
      <w:ind w:left="360" w:hanging="360"/>
      <w:outlineLvl w:val="2"/>
    </w:pPr>
    <w:rPr>
      <w:rFonts w:ascii="Arial" w:hAnsi="Arial" w:eastAsia="SimSun"/>
      <w:b/>
      <w:bCs/>
      <w:sz w:val="26"/>
      <w:szCs w:val="26"/>
      <w:lang w:val="en-AU" w:eastAsia="zh-CN"/>
    </w:rPr>
  </w:style>
  <w:style w:type="paragraph" w:styleId="5">
    <w:name w:val="heading 4"/>
    <w:basedOn w:val="1"/>
    <w:next w:val="1"/>
    <w:link w:val="25"/>
    <w:qFormat/>
    <w:uiPriority w:val="9"/>
    <w:pPr>
      <w:keepNext/>
      <w:keepLines/>
      <w:spacing w:before="200" w:after="0"/>
      <w:outlineLvl w:val="3"/>
    </w:pPr>
    <w:rPr>
      <w:rFonts w:ascii="Cambria" w:hAnsi="Cambria"/>
      <w:b/>
      <w:bCs/>
      <w:i/>
      <w:iCs/>
      <w:color w:val="4F81BD"/>
      <w:sz w:val="20"/>
      <w:szCs w:val="20"/>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6"/>
    <w:unhideWhenUsed/>
    <w:uiPriority w:val="99"/>
    <w:pPr>
      <w:spacing w:after="0" w:line="240" w:lineRule="auto"/>
    </w:pPr>
    <w:rPr>
      <w:rFonts w:ascii="Tahoma" w:hAnsi="Tahoma"/>
      <w:sz w:val="16"/>
      <w:szCs w:val="16"/>
    </w:rPr>
  </w:style>
  <w:style w:type="paragraph" w:styleId="9">
    <w:name w:val="Body Text"/>
    <w:basedOn w:val="1"/>
    <w:link w:val="27"/>
    <w:qFormat/>
    <w:uiPriority w:val="99"/>
    <w:pPr>
      <w:tabs>
        <w:tab w:val="left" w:pos="288"/>
      </w:tabs>
      <w:spacing w:after="120" w:line="228" w:lineRule="auto"/>
      <w:ind w:firstLine="288"/>
      <w:jc w:val="both"/>
    </w:pPr>
    <w:rPr>
      <w:rFonts w:ascii="Times New Roman" w:hAnsi="Times New Roman" w:eastAsia="MS Mincho"/>
      <w:spacing w:val="-1"/>
      <w:sz w:val="20"/>
      <w:szCs w:val="20"/>
    </w:rPr>
  </w:style>
  <w:style w:type="paragraph" w:styleId="10">
    <w:name w:val="footer"/>
    <w:basedOn w:val="1"/>
    <w:link w:val="24"/>
    <w:unhideWhenUsed/>
    <w:qFormat/>
    <w:uiPriority w:val="99"/>
    <w:pPr>
      <w:tabs>
        <w:tab w:val="center" w:pos="4680"/>
        <w:tab w:val="right" w:pos="9360"/>
      </w:tabs>
      <w:spacing w:after="0" w:line="240" w:lineRule="auto"/>
    </w:pPr>
    <w:rPr>
      <w:rFonts w:eastAsia="Calibri"/>
      <w:sz w:val="20"/>
      <w:szCs w:val="20"/>
    </w:rPr>
  </w:style>
  <w:style w:type="paragraph" w:styleId="11">
    <w:name w:val="header"/>
    <w:basedOn w:val="1"/>
    <w:link w:val="17"/>
    <w:unhideWhenUsed/>
    <w:uiPriority w:val="99"/>
    <w:pPr>
      <w:tabs>
        <w:tab w:val="center" w:pos="4680"/>
        <w:tab w:val="right" w:pos="9360"/>
      </w:tabs>
      <w:spacing w:after="0" w:line="240" w:lineRule="auto"/>
    </w:pPr>
    <w:rPr>
      <w:rFonts w:eastAsia="Calibri"/>
      <w:sz w:val="20"/>
      <w:szCs w:val="20"/>
    </w:rPr>
  </w:style>
  <w:style w:type="character" w:styleId="12">
    <w:name w:val="Hyperlink"/>
    <w:unhideWhenUsed/>
    <w:qFormat/>
    <w:uiPriority w:val="99"/>
    <w:rPr>
      <w:color w:val="0000FF"/>
      <w:u w:val="single"/>
    </w:rPr>
  </w:style>
  <w:style w:type="paragraph" w:styleId="13">
    <w:name w:val="Normal (Web)"/>
    <w:basedOn w:val="1"/>
    <w:unhideWhenUsed/>
    <w:qFormat/>
    <w:uiPriority w:val="99"/>
    <w:pPr>
      <w:spacing w:before="100" w:beforeAutospacing="1" w:after="100" w:afterAutospacing="1" w:line="240" w:lineRule="auto"/>
    </w:pPr>
    <w:rPr>
      <w:rFonts w:ascii="Times New Roman" w:hAnsi="Times New Roman"/>
      <w:sz w:val="24"/>
      <w:szCs w:val="24"/>
    </w:rPr>
  </w:style>
  <w:style w:type="character" w:styleId="14">
    <w:name w:val="Strong"/>
    <w:qFormat/>
    <w:uiPriority w:val="22"/>
    <w:rPr>
      <w:b/>
      <w:bCs/>
    </w:rPr>
  </w:style>
  <w:style w:type="paragraph" w:styleId="15">
    <w:name w:val="Subtitle"/>
    <w:basedOn w:val="1"/>
    <w:next w:val="1"/>
    <w:link w:val="18"/>
    <w:qFormat/>
    <w:uiPriority w:val="11"/>
    <w:rPr>
      <w:rFonts w:ascii="Cambria" w:hAnsi="Cambria"/>
      <w:i/>
      <w:iCs/>
      <w:color w:val="4F81BD"/>
      <w:spacing w:val="15"/>
      <w:sz w:val="24"/>
      <w:szCs w:val="24"/>
    </w:rPr>
  </w:style>
  <w:style w:type="table" w:styleId="16">
    <w:name w:val="Table Grid"/>
    <w:basedOn w:val="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7">
    <w:name w:val="Header Char"/>
    <w:link w:val="11"/>
    <w:qFormat/>
    <w:uiPriority w:val="99"/>
    <w:rPr>
      <w:rFonts w:ascii="Calibri" w:hAnsi="Calibri" w:eastAsia="Calibri" w:cs="Times New Roman"/>
    </w:rPr>
  </w:style>
  <w:style w:type="character" w:customStyle="1" w:styleId="18">
    <w:name w:val="Subtitle Char"/>
    <w:link w:val="15"/>
    <w:qFormat/>
    <w:uiPriority w:val="11"/>
    <w:rPr>
      <w:rFonts w:ascii="Cambria" w:hAnsi="Cambria" w:eastAsia="Times New Roman" w:cs="Times New Roman"/>
      <w:i/>
      <w:iCs/>
      <w:color w:val="4F81BD"/>
      <w:spacing w:val="15"/>
      <w:sz w:val="24"/>
      <w:szCs w:val="24"/>
    </w:rPr>
  </w:style>
  <w:style w:type="character" w:customStyle="1" w:styleId="19">
    <w:name w:val="Heading 1 Char"/>
    <w:link w:val="2"/>
    <w:qFormat/>
    <w:uiPriority w:val="9"/>
    <w:rPr>
      <w:rFonts w:ascii="Cambria" w:hAnsi="Cambria" w:eastAsia="Times New Roman" w:cs="Times New Roman"/>
      <w:b/>
      <w:bCs/>
      <w:kern w:val="32"/>
      <w:sz w:val="32"/>
      <w:szCs w:val="32"/>
    </w:rPr>
  </w:style>
  <w:style w:type="character" w:customStyle="1" w:styleId="20">
    <w:name w:val="IEEE Paragraph Char"/>
    <w:link w:val="21"/>
    <w:uiPriority w:val="0"/>
    <w:rPr>
      <w:rFonts w:ascii="Times New Roman" w:hAnsi="Times New Roman" w:eastAsia="SimSun"/>
      <w:szCs w:val="24"/>
      <w:lang w:val="en-AU" w:eastAsia="zh-CN"/>
    </w:rPr>
  </w:style>
  <w:style w:type="paragraph" w:customStyle="1" w:styleId="21">
    <w:name w:val="IEEE Paragraph"/>
    <w:basedOn w:val="1"/>
    <w:link w:val="20"/>
    <w:qFormat/>
    <w:uiPriority w:val="0"/>
    <w:pPr>
      <w:adjustRightInd w:val="0"/>
      <w:snapToGrid w:val="0"/>
      <w:spacing w:after="0" w:line="240" w:lineRule="auto"/>
      <w:ind w:firstLine="216"/>
      <w:jc w:val="both"/>
    </w:pPr>
    <w:rPr>
      <w:rFonts w:ascii="Times New Roman" w:hAnsi="Times New Roman" w:eastAsia="SimSun"/>
      <w:sz w:val="20"/>
      <w:szCs w:val="24"/>
      <w:lang w:val="en-AU" w:eastAsia="zh-CN"/>
    </w:rPr>
  </w:style>
  <w:style w:type="character" w:customStyle="1" w:styleId="22">
    <w:name w:val="Heading 3 Char"/>
    <w:link w:val="4"/>
    <w:qFormat/>
    <w:uiPriority w:val="0"/>
    <w:rPr>
      <w:rFonts w:ascii="Arial" w:hAnsi="Arial" w:eastAsia="SimSun"/>
      <w:b/>
      <w:bCs/>
      <w:sz w:val="26"/>
      <w:szCs w:val="26"/>
      <w:lang w:val="en-AU" w:eastAsia="zh-CN"/>
    </w:rPr>
  </w:style>
  <w:style w:type="character" w:customStyle="1" w:styleId="23">
    <w:name w:val="Intense Emphasis"/>
    <w:qFormat/>
    <w:uiPriority w:val="21"/>
    <w:rPr>
      <w:b/>
      <w:bCs/>
      <w:i/>
      <w:iCs/>
      <w:color w:val="4F81BD"/>
    </w:rPr>
  </w:style>
  <w:style w:type="character" w:customStyle="1" w:styleId="24">
    <w:name w:val="Footer Char"/>
    <w:link w:val="10"/>
    <w:qFormat/>
    <w:uiPriority w:val="99"/>
    <w:rPr>
      <w:rFonts w:ascii="Calibri" w:hAnsi="Calibri" w:eastAsia="Calibri" w:cs="Times New Roman"/>
    </w:rPr>
  </w:style>
  <w:style w:type="character" w:customStyle="1" w:styleId="25">
    <w:name w:val="Heading 4 Char"/>
    <w:link w:val="5"/>
    <w:qFormat/>
    <w:uiPriority w:val="9"/>
    <w:rPr>
      <w:rFonts w:ascii="Cambria" w:hAnsi="Cambria" w:eastAsia="Times New Roman" w:cs="Times New Roman"/>
      <w:b/>
      <w:bCs/>
      <w:i/>
      <w:iCs/>
      <w:color w:val="4F81BD"/>
    </w:rPr>
  </w:style>
  <w:style w:type="character" w:customStyle="1" w:styleId="26">
    <w:name w:val="Balloon Text Char"/>
    <w:link w:val="8"/>
    <w:semiHidden/>
    <w:qFormat/>
    <w:uiPriority w:val="99"/>
    <w:rPr>
      <w:rFonts w:ascii="Tahoma" w:hAnsi="Tahoma" w:cs="Tahoma"/>
      <w:sz w:val="16"/>
      <w:szCs w:val="16"/>
    </w:rPr>
  </w:style>
  <w:style w:type="character" w:customStyle="1" w:styleId="27">
    <w:name w:val="Body Text Char"/>
    <w:link w:val="9"/>
    <w:qFormat/>
    <w:uiPriority w:val="99"/>
    <w:rPr>
      <w:rFonts w:ascii="Times New Roman" w:hAnsi="Times New Roman" w:eastAsia="MS Mincho"/>
      <w:spacing w:val="-1"/>
    </w:rPr>
  </w:style>
  <w:style w:type="character" w:customStyle="1" w:styleId="28">
    <w:name w:val="Heading 2 Char"/>
    <w:link w:val="3"/>
    <w:qFormat/>
    <w:uiPriority w:val="9"/>
    <w:rPr>
      <w:rFonts w:ascii="Cambria" w:hAnsi="Cambria" w:eastAsia="Times New Roman" w:cs="Times New Roman"/>
      <w:b/>
      <w:bCs/>
      <w:color w:val="4F81BD"/>
      <w:sz w:val="26"/>
      <w:szCs w:val="26"/>
    </w:rPr>
  </w:style>
  <w:style w:type="character" w:customStyle="1" w:styleId="29">
    <w:name w:val="Style IJARCS Abstract + Italic Char"/>
    <w:link w:val="30"/>
    <w:qFormat/>
    <w:uiPriority w:val="0"/>
    <w:rPr>
      <w:rFonts w:ascii="Times New Roman" w:hAnsi="Times New Roman" w:eastAsia="SimSun"/>
      <w:b/>
      <w:bCs/>
      <w:i/>
      <w:iCs/>
      <w:color w:val="333333"/>
      <w:sz w:val="18"/>
      <w:szCs w:val="24"/>
      <w:lang w:val="en-GB" w:eastAsia="en-GB"/>
    </w:rPr>
  </w:style>
  <w:style w:type="paragraph" w:customStyle="1" w:styleId="30">
    <w:name w:val="Style IJARCS Abstract + Italic"/>
    <w:basedOn w:val="1"/>
    <w:link w:val="29"/>
    <w:qFormat/>
    <w:uiPriority w:val="0"/>
    <w:pPr>
      <w:pBdr>
        <w:top w:val="single" w:color="333333" w:sz="4" w:space="1"/>
        <w:bottom w:val="single" w:color="333333" w:sz="4" w:space="1"/>
      </w:pBdr>
      <w:adjustRightInd w:val="0"/>
      <w:snapToGrid w:val="0"/>
      <w:spacing w:after="0" w:line="240" w:lineRule="auto"/>
      <w:jc w:val="both"/>
    </w:pPr>
    <w:rPr>
      <w:rFonts w:ascii="Times New Roman" w:hAnsi="Times New Roman" w:eastAsia="SimSun"/>
      <w:b/>
      <w:bCs/>
      <w:i/>
      <w:iCs/>
      <w:color w:val="333333"/>
      <w:sz w:val="18"/>
      <w:szCs w:val="24"/>
      <w:lang w:val="en-GB" w:eastAsia="en-GB"/>
    </w:rPr>
  </w:style>
  <w:style w:type="paragraph" w:customStyle="1" w:styleId="31">
    <w:name w:val="references"/>
    <w:qFormat/>
    <w:uiPriority w:val="0"/>
    <w:pPr>
      <w:tabs>
        <w:tab w:val="left" w:pos="360"/>
      </w:tabs>
      <w:spacing w:after="60" w:line="200" w:lineRule="exact"/>
      <w:ind w:left="360" w:hanging="360"/>
      <w:jc w:val="both"/>
    </w:pPr>
    <w:rPr>
      <w:rFonts w:ascii="Times New Roman" w:hAnsi="Times New Roman" w:eastAsia="MS Mincho" w:cs="Times New Roman"/>
      <w:szCs w:val="16"/>
      <w:lang w:val="en-US" w:eastAsia="en-US" w:bidi="ar-SA"/>
    </w:rPr>
  </w:style>
  <w:style w:type="paragraph" w:styleId="32">
    <w:name w:val="No Spacing"/>
    <w:qFormat/>
    <w:uiPriority w:val="1"/>
    <w:rPr>
      <w:rFonts w:ascii="Calibri" w:hAnsi="Calibri" w:eastAsia="Calibri" w:cs="Times New Roman"/>
      <w:sz w:val="22"/>
      <w:szCs w:val="22"/>
      <w:lang w:val="en-US" w:eastAsia="en-US" w:bidi="ar-SA"/>
    </w:rPr>
  </w:style>
  <w:style w:type="paragraph" w:customStyle="1" w:styleId="33">
    <w:name w:val="IEEE Reference Item"/>
    <w:basedOn w:val="1"/>
    <w:qFormat/>
    <w:uiPriority w:val="0"/>
    <w:pPr>
      <w:tabs>
        <w:tab w:val="left" w:pos="432"/>
      </w:tabs>
      <w:adjustRightInd w:val="0"/>
      <w:snapToGrid w:val="0"/>
      <w:spacing w:after="0" w:line="240" w:lineRule="auto"/>
      <w:ind w:left="432" w:hanging="432"/>
      <w:jc w:val="both"/>
    </w:pPr>
    <w:rPr>
      <w:rFonts w:ascii="Times New Roman" w:hAnsi="Times New Roman" w:eastAsia="SimSun"/>
      <w:sz w:val="16"/>
      <w:szCs w:val="24"/>
      <w:lang w:eastAsia="zh-CN"/>
    </w:rPr>
  </w:style>
  <w:style w:type="paragraph" w:customStyle="1" w:styleId="34">
    <w:name w:val="Abstract"/>
    <w:qFormat/>
    <w:uiPriority w:val="0"/>
    <w:pPr>
      <w:spacing w:after="454"/>
      <w:ind w:left="1418"/>
      <w:jc w:val="both"/>
    </w:pPr>
    <w:rPr>
      <w:rFonts w:ascii="Times" w:hAnsi="Times" w:eastAsia="Times New Roman" w:cs="Times New Roman"/>
      <w:color w:val="000000"/>
      <w:lang w:val="en-GB" w:eastAsia="en-US" w:bidi="ar-SA"/>
    </w:rPr>
  </w:style>
  <w:style w:type="paragraph" w:customStyle="1" w:styleId="35">
    <w:name w:val="IEEE Author Affiliation"/>
    <w:basedOn w:val="1"/>
    <w:next w:val="1"/>
    <w:qFormat/>
    <w:uiPriority w:val="0"/>
    <w:pPr>
      <w:spacing w:after="60" w:line="240" w:lineRule="auto"/>
      <w:jc w:val="center"/>
    </w:pPr>
    <w:rPr>
      <w:rFonts w:ascii="Times New Roman" w:hAnsi="Times New Roman"/>
      <w:i/>
      <w:sz w:val="20"/>
      <w:szCs w:val="24"/>
      <w:lang w:val="en-GB" w:eastAsia="en-GB"/>
    </w:rPr>
  </w:style>
  <w:style w:type="paragraph" w:customStyle="1" w:styleId="36">
    <w:name w:val="Body Text Indented"/>
    <w:basedOn w:val="1"/>
    <w:link w:val="37"/>
    <w:qFormat/>
    <w:uiPriority w:val="0"/>
    <w:pPr>
      <w:spacing w:after="0" w:line="480" w:lineRule="auto"/>
      <w:ind w:firstLine="360"/>
      <w:jc w:val="both"/>
    </w:pPr>
    <w:rPr>
      <w:rFonts w:ascii="Times New Roman" w:hAnsi="Times New Roman"/>
      <w:sz w:val="24"/>
      <w:szCs w:val="24"/>
    </w:rPr>
  </w:style>
  <w:style w:type="character" w:customStyle="1" w:styleId="37">
    <w:name w:val="Body Text Indented Char"/>
    <w:link w:val="36"/>
    <w:qFormat/>
    <w:uiPriority w:val="0"/>
    <w:rPr>
      <w:rFonts w:ascii="Times New Roman" w:hAnsi="Times New Roman"/>
      <w:sz w:val="24"/>
      <w:szCs w:val="24"/>
    </w:rPr>
  </w:style>
  <w:style w:type="paragraph" w:customStyle="1" w:styleId="38">
    <w:name w:val="p1a"/>
    <w:basedOn w:val="1"/>
    <w:next w:val="1"/>
    <w:link w:val="39"/>
    <w:qFormat/>
    <w:uiPriority w:val="0"/>
    <w:pPr>
      <w:spacing w:after="0" w:line="240" w:lineRule="auto"/>
      <w:jc w:val="both"/>
    </w:pPr>
    <w:rPr>
      <w:rFonts w:ascii="Times" w:hAnsi="Times"/>
      <w:sz w:val="20"/>
      <w:szCs w:val="20"/>
      <w:lang w:eastAsia="de-DE"/>
    </w:rPr>
  </w:style>
  <w:style w:type="character" w:customStyle="1" w:styleId="39">
    <w:name w:val="p1a Zchn"/>
    <w:basedOn w:val="6"/>
    <w:link w:val="38"/>
    <w:qFormat/>
    <w:uiPriority w:val="0"/>
    <w:rPr>
      <w:rFonts w:ascii="Times" w:hAnsi="Times"/>
      <w:lang w:eastAsia="de-DE"/>
    </w:rPr>
  </w:style>
  <w:style w:type="paragraph" w:customStyle="1" w:styleId="40">
    <w:name w:val="reference"/>
    <w:basedOn w:val="1"/>
    <w:qFormat/>
    <w:uiPriority w:val="0"/>
    <w:pPr>
      <w:spacing w:after="0" w:line="240" w:lineRule="auto"/>
      <w:ind w:left="227" w:hanging="227"/>
      <w:jc w:val="both"/>
    </w:pPr>
    <w:rPr>
      <w:rFonts w:ascii="Times" w:hAnsi="Times"/>
      <w:sz w:val="18"/>
      <w:szCs w:val="20"/>
      <w:lang w:eastAsia="de-DE"/>
    </w:rPr>
  </w:style>
  <w:style w:type="paragraph" w:styleId="41">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chart" Target="charts/chart4.xml"/><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chemeClr val="tx2"/>
                </a:solidFill>
                <a:latin typeface="+mn-lt"/>
                <a:ea typeface="+mn-ea"/>
                <a:cs typeface="+mn-cs"/>
              </a:defRPr>
            </a:pPr>
            <a:r>
              <a:rPr lang="en-US" sz="1100"/>
              <a:t>Compressive strength vs RHA%</a:t>
            </a:r>
            <a:endParaRPr lang="en-US" sz="110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7 days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tx>
                <c:rich>
                  <a:bodyPr rot="0" spcFirstLastPara="1" vertOverflow="ellipsis" vert="horz" wrap="square" lIns="38100" tIns="19050" rIns="38100" bIns="19050" anchor="ctr" anchorCtr="1"/>
                  <a:lstStyle/>
                  <a:p>
                    <a:fld id="{fe5a9053-cfd5-4057-a83d-167ab07b5ad0}" type="VALUE">
                      <a:t>[VALUE]</a:t>
                    </a:fld>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7.30840005881953e-17"/>
                  <c:y val="0.00535905680600209"/>
                </c:manualLayout>
              </c:layout>
              <c:tx>
                <c:rich>
                  <a:bodyPr rot="0" spcFirstLastPara="1" vertOverflow="ellipsis" vert="horz" wrap="square" lIns="38100" tIns="19050" rIns="38100" bIns="19050" anchor="ctr" anchorCtr="1"/>
                  <a:lstStyle/>
                  <a:p>
                    <a:fld id="{2ade65ee-eb72-4c01-a6db-1c09cf55eac5}"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39864460833168"/>
                  <c:y val="-4.91241199023279e-17"/>
                </c:manualLayout>
              </c:layout>
              <c:tx>
                <c:rich>
                  <a:bodyPr rot="0" spcFirstLastPara="1" vertOverflow="ellipsis" vert="horz" wrap="square" lIns="38100" tIns="19050" rIns="38100" bIns="19050" anchor="ctr" anchorCtr="1"/>
                  <a:lstStyle/>
                  <a:p>
                    <a:fld id="{5123f1c5-7c50-417c-be8d-950400b2ba2b}"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107181136120043"/>
                </c:manualLayout>
              </c:layout>
              <c:tx>
                <c:rich>
                  <a:bodyPr rot="0" spcFirstLastPara="1" vertOverflow="ellipsis" vert="horz" wrap="square" lIns="38100" tIns="19050" rIns="38100" bIns="19050" anchor="ctr" anchorCtr="1"/>
                  <a:lstStyle/>
                  <a:p>
                    <a:fld id="{a48d670b-db2b-4c00-a630-fe297be42cf0}"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Sheet1!$A$2:$A$5</c:f>
              <c:numCache>
                <c:formatCode>0%</c:formatCode>
                <c:ptCount val="4"/>
                <c:pt idx="0" c:formatCode="0%">
                  <c:v>0</c:v>
                </c:pt>
                <c:pt idx="1" c:formatCode="0%">
                  <c:v>0.05</c:v>
                </c:pt>
                <c:pt idx="2" c:formatCode="0%">
                  <c:v>0.1</c:v>
                </c:pt>
                <c:pt idx="3" c:formatCode="0%">
                  <c:v>0.15</c:v>
                </c:pt>
              </c:numCache>
            </c:numRef>
          </c:cat>
          <c:val>
            <c:numRef>
              <c:f>Sheet1!$B$2:$B$5</c:f>
              <c:numCache>
                <c:formatCode>General</c:formatCode>
                <c:ptCount val="4"/>
                <c:pt idx="0">
                  <c:v>18</c:v>
                </c:pt>
                <c:pt idx="1">
                  <c:v>17</c:v>
                </c:pt>
                <c:pt idx="2">
                  <c:v>17.8</c:v>
                </c:pt>
                <c:pt idx="3">
                  <c:v>15</c:v>
                </c:pt>
              </c:numCache>
            </c:numRef>
          </c:val>
        </c:ser>
        <c:ser>
          <c:idx val="1"/>
          <c:order val="1"/>
          <c:tx>
            <c:strRef>
              <c:f>Sheet1!$C$1</c:f>
              <c:strCache>
                <c:ptCount val="1"/>
                <c:pt idx="0">
                  <c:v>14 days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tx>
                <c:rich>
                  <a:bodyPr rot="0" spcFirstLastPara="1" vertOverflow="ellipsis" vert="horz" wrap="square" lIns="38100" tIns="19050" rIns="38100" bIns="19050" anchor="ctr" anchorCtr="1"/>
                  <a:lstStyle/>
                  <a:p>
                    <a:fld id="{28dacca9-d78f-4a2c-a003-0e3c15c7abca}" type="VALUE">
                      <a:t>[VALUE]</a:t>
                    </a:fld>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0398644608331672"/>
                  <c:y val="0.0160771704180064"/>
                </c:manualLayout>
              </c:layout>
              <c:tx>
                <c:rich>
                  <a:bodyPr rot="0" spcFirstLastPara="1" vertOverflow="ellipsis" vert="horz" wrap="square" lIns="38100" tIns="19050" rIns="38100" bIns="19050" anchor="ctr" anchorCtr="1"/>
                  <a:lstStyle/>
                  <a:p>
                    <a:fld id="{db1f4c7d-f741-445f-9f6e-7d5e9c3d251d}"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30840005881953e-17"/>
                  <c:y val="0.0160771704180064"/>
                </c:manualLayout>
              </c:layout>
              <c:tx>
                <c:rich>
                  <a:bodyPr rot="0" spcFirstLastPara="1" vertOverflow="ellipsis" vert="horz" wrap="square" lIns="38100" tIns="19050" rIns="38100" bIns="19050" anchor="ctr" anchorCtr="1"/>
                  <a:lstStyle/>
                  <a:p>
                    <a:fld id="{6d95a702-9904-4ed2-9075-c75b08b9238c}"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0535905680600209"/>
                </c:manualLayout>
              </c:layout>
              <c:tx>
                <c:rich>
                  <a:bodyPr rot="0" spcFirstLastPara="1" vertOverflow="ellipsis" vert="horz" wrap="square" lIns="38100" tIns="19050" rIns="38100" bIns="19050" anchor="ctr" anchorCtr="1"/>
                  <a:lstStyle/>
                  <a:p>
                    <a:fld id="{30cdaf8c-d9fc-4101-8b1b-cdeb35497835}"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Sheet1!$A$2:$A$5</c:f>
              <c:numCache>
                <c:formatCode>0%</c:formatCode>
                <c:ptCount val="4"/>
                <c:pt idx="0" c:formatCode="0%">
                  <c:v>0</c:v>
                </c:pt>
                <c:pt idx="1" c:formatCode="0%">
                  <c:v>0.05</c:v>
                </c:pt>
                <c:pt idx="2" c:formatCode="0%">
                  <c:v>0.1</c:v>
                </c:pt>
                <c:pt idx="3" c:formatCode="0%">
                  <c:v>0.15</c:v>
                </c:pt>
              </c:numCache>
            </c:numRef>
          </c:cat>
          <c:val>
            <c:numRef>
              <c:f>Sheet1!$C$2:$C$5</c:f>
              <c:numCache>
                <c:formatCode>General</c:formatCode>
                <c:ptCount val="4"/>
                <c:pt idx="0">
                  <c:v>25</c:v>
                </c:pt>
                <c:pt idx="1">
                  <c:v>24.6</c:v>
                </c:pt>
                <c:pt idx="2">
                  <c:v>25</c:v>
                </c:pt>
                <c:pt idx="3">
                  <c:v>18.7</c:v>
                </c:pt>
              </c:numCache>
            </c:numRef>
          </c:val>
        </c:ser>
        <c:ser>
          <c:idx val="2"/>
          <c:order val="2"/>
          <c:tx>
            <c:strRef>
              <c:f>Sheet1!$D$1</c:f>
              <c:strCache>
                <c:ptCount val="1"/>
                <c:pt idx="0">
                  <c:v>28 days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tx>
                <c:rich>
                  <a:bodyPr rot="0" spcFirstLastPara="1" vertOverflow="ellipsis" vert="horz" wrap="square" lIns="38100" tIns="19050" rIns="38100" bIns="19050" anchor="ctr" anchorCtr="1"/>
                  <a:lstStyle/>
                  <a:p>
                    <a:fld id="{13192f5c-4b07-4139-86cb-2beadfe96591}" type="VALUE">
                      <a:t>[VALUE]</a:t>
                    </a:fld>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0797289216663345"/>
                  <c:y val="-0.0214362272240086"/>
                </c:manualLayout>
              </c:layout>
              <c:tx>
                <c:rich>
                  <a:bodyPr rot="0" spcFirstLastPara="1" vertOverflow="ellipsis" vert="horz" wrap="square" lIns="38100" tIns="19050" rIns="38100" bIns="19050" anchor="ctr" anchorCtr="1"/>
                  <a:lstStyle/>
                  <a:p>
                    <a:fld id="{355873a1-e81a-4056-9fd1-456312548175}"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1" vertOverflow="ellipsis" vert="horz" wrap="square" lIns="38100" tIns="19050" rIns="38100" bIns="19050" anchor="ctr" anchorCtr="1"/>
                  <a:lstStyle/>
                  <a:p>
                    <a:fld id="{b834aa32-51f7-468a-af62-1139cd0a5c61}" type="VALUE">
                      <a:t>[VALUE]</a:t>
                    </a:fld>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00535905680600214"/>
                </c:manualLayout>
              </c:layout>
              <c:tx>
                <c:rich>
                  <a:bodyPr rot="0" spcFirstLastPara="1" vertOverflow="ellipsis" vert="horz" wrap="square" lIns="38100" tIns="19050" rIns="38100" bIns="19050" anchor="ctr" anchorCtr="1"/>
                  <a:lstStyle/>
                  <a:p>
                    <a:fld id="{ca850cd1-da75-4a55-b77d-15240ddb70cd}"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tx2">
                          <a:lumMod val="35000"/>
                          <a:lumOff val="65000"/>
                        </a:schemeClr>
                      </a:solidFill>
                    </a:ln>
                    <a:effectLst/>
                  </c:spPr>
                </c15:leaderLines>
              </c:ext>
            </c:extLst>
          </c:dLbls>
          <c:cat>
            <c:numRef>
              <c:f>Sheet1!$A$2:$A$5</c:f>
              <c:numCache>
                <c:formatCode>0%</c:formatCode>
                <c:ptCount val="4"/>
                <c:pt idx="0" c:formatCode="0%">
                  <c:v>0</c:v>
                </c:pt>
                <c:pt idx="1" c:formatCode="0%">
                  <c:v>0.05</c:v>
                </c:pt>
                <c:pt idx="2" c:formatCode="0%">
                  <c:v>0.1</c:v>
                </c:pt>
                <c:pt idx="3" c:formatCode="0%">
                  <c:v>0.15</c:v>
                </c:pt>
              </c:numCache>
            </c:numRef>
          </c:cat>
          <c:val>
            <c:numRef>
              <c:f>Sheet1!$D$2:$D$5</c:f>
              <c:numCache>
                <c:formatCode>General</c:formatCode>
                <c:ptCount val="4"/>
                <c:pt idx="0">
                  <c:v>29</c:v>
                </c:pt>
                <c:pt idx="1">
                  <c:v>26.18</c:v>
                </c:pt>
                <c:pt idx="2">
                  <c:v>27.3</c:v>
                </c:pt>
                <c:pt idx="3">
                  <c:v>21</c:v>
                </c:pt>
              </c:numCache>
            </c:numRef>
          </c:val>
        </c:ser>
        <c:dLbls>
          <c:showLegendKey val="0"/>
          <c:showVal val="1"/>
          <c:showCatName val="0"/>
          <c:showSerName val="0"/>
          <c:showPercent val="0"/>
          <c:showBubbleSize val="0"/>
        </c:dLbls>
        <c:gapWidth val="100"/>
        <c:overlap val="-24"/>
        <c:axId val="231890240"/>
        <c:axId val="412950768"/>
      </c:barChart>
      <c:catAx>
        <c:axId val="231890240"/>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RHA %</a:t>
                </a:r>
                <a:endParaRPr lang="en-US"/>
              </a:p>
            </c:rich>
          </c:tx>
          <c:layout/>
          <c:overlay val="0"/>
          <c:spPr>
            <a:noFill/>
            <a:ln>
              <a:noFill/>
            </a:ln>
            <a:effectLst/>
          </c:spPr>
        </c:title>
        <c:numFmt formatCode="0%"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crossAx val="412950768"/>
        <c:crosses val="autoZero"/>
        <c:auto val="1"/>
        <c:lblAlgn val="ctr"/>
        <c:lblOffset val="100"/>
        <c:noMultiLvlLbl val="0"/>
      </c:catAx>
      <c:valAx>
        <c:axId val="4129507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Compressive strength</a:t>
                </a:r>
                <a:endParaRPr lang="en-US"/>
              </a:p>
              <a:p>
                <a:pPr>
                  <a:defRPr lang="en-US" sz="900" b="1" i="0" u="none" strike="noStrike" kern="1200" baseline="0">
                    <a:solidFill>
                      <a:schemeClr val="tx2"/>
                    </a:solidFill>
                    <a:latin typeface="+mn-lt"/>
                    <a:ea typeface="+mn-ea"/>
                    <a:cs typeface="+mn-cs"/>
                  </a:defRPr>
                </a:pPr>
                <a:r>
                  <a:rPr lang="en-US"/>
                  <a:t>MPa</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crossAx val="231890240"/>
        <c:crosses val="autoZero"/>
        <c:crossBetween val="between"/>
      </c:valAx>
      <c:spPr>
        <a:noFill/>
        <a:ln>
          <a:noFill/>
        </a:ln>
        <a:effectLst/>
      </c:spPr>
    </c:plotArea>
    <c:legend>
      <c:legendPos val="b"/>
      <c:layout>
        <c:manualLayout>
          <c:xMode val="edge"/>
          <c:yMode val="edge"/>
          <c:x val="0.244540844592951"/>
          <c:y val="0.839897544961221"/>
          <c:w val="0.512859651408822"/>
          <c:h val="0.0953396503403176"/>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chemeClr val="tx2"/>
                </a:solidFill>
                <a:latin typeface="+mn-lt"/>
                <a:ea typeface="+mn-ea"/>
                <a:cs typeface="+mn-cs"/>
              </a:defRPr>
            </a:pPr>
            <a:r>
              <a:rPr lang="en-US" sz="1100"/>
              <a:t>Compressive strength vs Plastic%</a:t>
            </a:r>
            <a:endParaRPr lang="en-US" sz="110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7 days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tx>
                <c:rich>
                  <a:bodyPr rot="0" spcFirstLastPara="1" vertOverflow="ellipsis" vert="horz" wrap="square" lIns="38100" tIns="19050" rIns="38100" bIns="19050" anchor="ctr" anchorCtr="1"/>
                  <a:lstStyle/>
                  <a:p>
                    <a:fld id="{8dffa674-856b-4820-8c10-28ade66a1c1b}" type="VALUE">
                      <a:t>[VALUE]</a:t>
                    </a:fld>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7.30840005881953e-17"/>
                  <c:y val="0.00535905680600209"/>
                </c:manualLayout>
              </c:layout>
              <c:tx>
                <c:rich>
                  <a:bodyPr rot="0" spcFirstLastPara="1" vertOverflow="ellipsis" vert="horz" wrap="square" lIns="38100" tIns="19050" rIns="38100" bIns="19050" anchor="ctr" anchorCtr="1"/>
                  <a:lstStyle/>
                  <a:p>
                    <a:fld id="{f936092c-e930-48b8-a177-26f763f802c1}"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39864460833168"/>
                  <c:y val="-4.91241199023279e-17"/>
                </c:manualLayout>
              </c:layout>
              <c:tx>
                <c:rich>
                  <a:bodyPr rot="0" spcFirstLastPara="1" vertOverflow="ellipsis" vert="horz" wrap="square" lIns="38100" tIns="19050" rIns="38100" bIns="19050" anchor="ctr" anchorCtr="1"/>
                  <a:lstStyle/>
                  <a:p>
                    <a:fld id="{6110a766-d5c7-479e-80e5-35a8c94bb92f}"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107181136120043"/>
                </c:manualLayout>
              </c:layout>
              <c:tx>
                <c:rich>
                  <a:bodyPr rot="0" spcFirstLastPara="1" vertOverflow="ellipsis" vert="horz" wrap="square" lIns="38100" tIns="19050" rIns="38100" bIns="19050" anchor="ctr" anchorCtr="1"/>
                  <a:lstStyle/>
                  <a:p>
                    <a:fld id="{48c7a6d6-3758-4725-be10-187615cabff3}"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Sheet1!$A$2:$A$5</c:f>
              <c:numCache>
                <c:formatCode>0%</c:formatCode>
                <c:ptCount val="4"/>
                <c:pt idx="0" c:formatCode="0%">
                  <c:v>0</c:v>
                </c:pt>
                <c:pt idx="1" c:formatCode="0%">
                  <c:v>0.02</c:v>
                </c:pt>
                <c:pt idx="2" c:formatCode="0%">
                  <c:v>0.04</c:v>
                </c:pt>
                <c:pt idx="3" c:formatCode="0%">
                  <c:v>0.06</c:v>
                </c:pt>
              </c:numCache>
            </c:numRef>
          </c:cat>
          <c:val>
            <c:numRef>
              <c:f>Sheet1!$B$2:$B$5</c:f>
              <c:numCache>
                <c:formatCode>General</c:formatCode>
                <c:ptCount val="4"/>
                <c:pt idx="0">
                  <c:v>17.8</c:v>
                </c:pt>
                <c:pt idx="1">
                  <c:v>10</c:v>
                </c:pt>
                <c:pt idx="2">
                  <c:v>8</c:v>
                </c:pt>
                <c:pt idx="3">
                  <c:v>5</c:v>
                </c:pt>
              </c:numCache>
            </c:numRef>
          </c:val>
        </c:ser>
        <c:ser>
          <c:idx val="1"/>
          <c:order val="1"/>
          <c:tx>
            <c:strRef>
              <c:f>Sheet1!$C$1</c:f>
              <c:strCache>
                <c:ptCount val="1"/>
                <c:pt idx="0">
                  <c:v>14 days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tx>
                <c:rich>
                  <a:bodyPr rot="0" spcFirstLastPara="1" vertOverflow="ellipsis" vert="horz" wrap="square" lIns="38100" tIns="19050" rIns="38100" bIns="19050" anchor="ctr" anchorCtr="1"/>
                  <a:lstStyle/>
                  <a:p>
                    <a:fld id="{bc4eb043-a6a6-4758-9cd3-c4ff68be9d11}" type="VALUE">
                      <a:t>[VALUE]</a:t>
                    </a:fld>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0398644608331672"/>
                  <c:y val="0.0160771704180064"/>
                </c:manualLayout>
              </c:layout>
              <c:tx>
                <c:rich>
                  <a:bodyPr rot="0" spcFirstLastPara="1" vertOverflow="ellipsis" vert="horz" wrap="square" lIns="38100" tIns="19050" rIns="38100" bIns="19050" anchor="ctr" anchorCtr="1"/>
                  <a:lstStyle/>
                  <a:p>
                    <a:fld id="{e07c06a2-520f-48a3-a06e-f01461246dcc}"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30840005881953e-17"/>
                  <c:y val="0.0160771704180064"/>
                </c:manualLayout>
              </c:layout>
              <c:tx>
                <c:rich>
                  <a:bodyPr rot="0" spcFirstLastPara="1" vertOverflow="ellipsis" vert="horz" wrap="square" lIns="38100" tIns="19050" rIns="38100" bIns="19050" anchor="ctr" anchorCtr="1"/>
                  <a:lstStyle/>
                  <a:p>
                    <a:fld id="{e6ea3bcc-75b7-4e3f-983a-2d05c154d1ad}"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0535905680600209"/>
                </c:manualLayout>
              </c:layout>
              <c:tx>
                <c:rich>
                  <a:bodyPr rot="0" spcFirstLastPara="1" vertOverflow="ellipsis" vert="horz" wrap="square" lIns="38100" tIns="19050" rIns="38100" bIns="19050" anchor="ctr" anchorCtr="1"/>
                  <a:lstStyle/>
                  <a:p>
                    <a:fld id="{840f6d44-93a0-4804-8881-0510d146ab9c}"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Sheet1!$A$2:$A$5</c:f>
              <c:numCache>
                <c:formatCode>0%</c:formatCode>
                <c:ptCount val="4"/>
                <c:pt idx="0" c:formatCode="0%">
                  <c:v>0</c:v>
                </c:pt>
                <c:pt idx="1" c:formatCode="0%">
                  <c:v>0.02</c:v>
                </c:pt>
                <c:pt idx="2" c:formatCode="0%">
                  <c:v>0.04</c:v>
                </c:pt>
                <c:pt idx="3" c:formatCode="0%">
                  <c:v>0.06</c:v>
                </c:pt>
              </c:numCache>
            </c:numRef>
          </c:cat>
          <c:val>
            <c:numRef>
              <c:f>Sheet1!$C$2:$C$5</c:f>
              <c:numCache>
                <c:formatCode>General</c:formatCode>
                <c:ptCount val="4"/>
                <c:pt idx="0">
                  <c:v>25</c:v>
                </c:pt>
                <c:pt idx="1">
                  <c:v>14</c:v>
                </c:pt>
                <c:pt idx="2">
                  <c:v>11</c:v>
                </c:pt>
                <c:pt idx="3">
                  <c:v>8</c:v>
                </c:pt>
              </c:numCache>
            </c:numRef>
          </c:val>
        </c:ser>
        <c:ser>
          <c:idx val="2"/>
          <c:order val="2"/>
          <c:tx>
            <c:strRef>
              <c:f>Sheet1!$D$1</c:f>
              <c:strCache>
                <c:ptCount val="1"/>
                <c:pt idx="0">
                  <c:v>28 days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tx>
                <c:rich>
                  <a:bodyPr rot="0" spcFirstLastPara="1" vertOverflow="ellipsis" vert="horz" wrap="square" lIns="38100" tIns="19050" rIns="38100" bIns="19050" anchor="ctr" anchorCtr="1"/>
                  <a:lstStyle/>
                  <a:p>
                    <a:fld id="{75c9d476-1970-49cd-9c27-75d7d6584e46}" type="VALUE">
                      <a:t>[VALUE]</a:t>
                    </a:fld>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0797289216663345"/>
                  <c:y val="-0.0214362272240086"/>
                </c:manualLayout>
              </c:layout>
              <c:tx>
                <c:rich>
                  <a:bodyPr rot="0" spcFirstLastPara="1" vertOverflow="ellipsis" vert="horz" wrap="square" lIns="38100" tIns="19050" rIns="38100" bIns="19050" anchor="ctr" anchorCtr="1"/>
                  <a:lstStyle/>
                  <a:p>
                    <a:fld id="{a14a7520-5449-4a2d-a45b-f782c724b6ca}"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1" vertOverflow="ellipsis" vert="horz" wrap="square" lIns="38100" tIns="19050" rIns="38100" bIns="19050" anchor="ctr" anchorCtr="1"/>
                  <a:lstStyle/>
                  <a:p>
                    <a:fld id="{060307e8-3508-4c08-a541-bd826b1a6294}" type="VALUE">
                      <a:t>[VALUE]</a:t>
                    </a:fld>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00535905680600214"/>
                </c:manualLayout>
              </c:layout>
              <c:tx>
                <c:rich>
                  <a:bodyPr rot="0" spcFirstLastPara="1" vertOverflow="ellipsis" vert="horz" wrap="square" lIns="38100" tIns="19050" rIns="38100" bIns="19050" anchor="ctr" anchorCtr="1"/>
                  <a:lstStyle/>
                  <a:p>
                    <a:fld id="{394aaa1d-858d-40f7-97d0-84606909b4bd}"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tx2">
                          <a:lumMod val="35000"/>
                          <a:lumOff val="65000"/>
                        </a:schemeClr>
                      </a:solidFill>
                    </a:ln>
                    <a:effectLst/>
                  </c:spPr>
                </c15:leaderLines>
              </c:ext>
            </c:extLst>
          </c:dLbls>
          <c:cat>
            <c:numRef>
              <c:f>Sheet1!$A$2:$A$5</c:f>
              <c:numCache>
                <c:formatCode>0%</c:formatCode>
                <c:ptCount val="4"/>
                <c:pt idx="0" c:formatCode="0%">
                  <c:v>0</c:v>
                </c:pt>
                <c:pt idx="1" c:formatCode="0%">
                  <c:v>0.02</c:v>
                </c:pt>
                <c:pt idx="2" c:formatCode="0%">
                  <c:v>0.04</c:v>
                </c:pt>
                <c:pt idx="3" c:formatCode="0%">
                  <c:v>0.06</c:v>
                </c:pt>
              </c:numCache>
            </c:numRef>
          </c:cat>
          <c:val>
            <c:numRef>
              <c:f>Sheet1!$D$2:$D$5</c:f>
              <c:numCache>
                <c:formatCode>General</c:formatCode>
                <c:ptCount val="4"/>
                <c:pt idx="0">
                  <c:v>27.3</c:v>
                </c:pt>
                <c:pt idx="1">
                  <c:v>17</c:v>
                </c:pt>
                <c:pt idx="2">
                  <c:v>13</c:v>
                </c:pt>
                <c:pt idx="3">
                  <c:v>10</c:v>
                </c:pt>
              </c:numCache>
            </c:numRef>
          </c:val>
        </c:ser>
        <c:dLbls>
          <c:showLegendKey val="0"/>
          <c:showVal val="1"/>
          <c:showCatName val="0"/>
          <c:showSerName val="0"/>
          <c:showPercent val="0"/>
          <c:showBubbleSize val="0"/>
        </c:dLbls>
        <c:gapWidth val="100"/>
        <c:overlap val="-24"/>
        <c:axId val="231890240"/>
        <c:axId val="412950768"/>
      </c:barChart>
      <c:catAx>
        <c:axId val="231890240"/>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Plastic %</a:t>
                </a:r>
                <a:endParaRPr lang="en-US"/>
              </a:p>
            </c:rich>
          </c:tx>
          <c:layout/>
          <c:overlay val="0"/>
          <c:spPr>
            <a:noFill/>
            <a:ln>
              <a:noFill/>
            </a:ln>
            <a:effectLst/>
          </c:spPr>
        </c:title>
        <c:numFmt formatCode="0%"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crossAx val="412950768"/>
        <c:crosses val="autoZero"/>
        <c:auto val="1"/>
        <c:lblAlgn val="ctr"/>
        <c:lblOffset val="100"/>
        <c:noMultiLvlLbl val="0"/>
      </c:catAx>
      <c:valAx>
        <c:axId val="4129507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Compressive strength</a:t>
                </a:r>
                <a:endParaRPr lang="en-US"/>
              </a:p>
              <a:p>
                <a:pPr>
                  <a:defRPr lang="en-US" sz="900" b="1" i="0" u="none" strike="noStrike" kern="1200" baseline="0">
                    <a:solidFill>
                      <a:schemeClr val="tx2"/>
                    </a:solidFill>
                    <a:latin typeface="+mn-lt"/>
                    <a:ea typeface="+mn-ea"/>
                    <a:cs typeface="+mn-cs"/>
                  </a:defRPr>
                </a:pPr>
                <a:r>
                  <a:rPr lang="en-US"/>
                  <a:t>MPa</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crossAx val="231890240"/>
        <c:crosses val="autoZero"/>
        <c:crossBetween val="between"/>
      </c:valAx>
      <c:spPr>
        <a:noFill/>
        <a:ln>
          <a:noFill/>
        </a:ln>
        <a:effectLst/>
      </c:spPr>
    </c:plotArea>
    <c:legend>
      <c:legendPos val="b"/>
      <c:layout>
        <c:manualLayout>
          <c:xMode val="edge"/>
          <c:yMode val="edge"/>
          <c:x val="0.244540844592951"/>
          <c:y val="0.839897544961221"/>
          <c:w val="0.518890889087339"/>
          <c:h val="0.092213760165225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chemeClr val="tx2"/>
                </a:solidFill>
                <a:latin typeface="+mn-lt"/>
                <a:ea typeface="+mn-ea"/>
                <a:cs typeface="+mn-cs"/>
              </a:defRPr>
            </a:pPr>
            <a:r>
              <a:rPr lang="en-US" sz="1100"/>
              <a:t>Water Absorption vs RHA%</a:t>
            </a:r>
            <a:endParaRPr lang="en-US" sz="110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numRef>
              <c:f>Sheet1!$A$2:$A$5</c:f>
              <c:numCache>
                <c:formatCode>0%</c:formatCode>
                <c:ptCount val="4"/>
                <c:pt idx="0" c:formatCode="0%">
                  <c:v>0</c:v>
                </c:pt>
                <c:pt idx="1" c:formatCode="0%">
                  <c:v>0.05</c:v>
                </c:pt>
                <c:pt idx="2" c:formatCode="0%">
                  <c:v>0.1</c:v>
                </c:pt>
                <c:pt idx="3" c:formatCode="0%">
                  <c:v>0.15</c:v>
                </c:pt>
              </c:numCache>
            </c:numRef>
          </c:cat>
          <c:val>
            <c:numRef>
              <c:f>Sheet1!$B$2:$B$5</c:f>
              <c:numCache>
                <c:formatCode>General</c:formatCode>
                <c:ptCount val="4"/>
              </c:numCache>
            </c:numRef>
          </c:val>
        </c:ser>
        <c:ser>
          <c:idx val="1"/>
          <c:order val="1"/>
          <c:tx>
            <c:strRef>
              <c:f>Sheet1!$C$1</c:f>
              <c:strCache>
                <c:ptCount val="1"/>
                <c:pt idx="0">
                  <c:v>RHA%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Sheet1!$A$2:$A$5</c:f>
              <c:numCache>
                <c:formatCode>0%</c:formatCode>
                <c:ptCount val="4"/>
                <c:pt idx="0" c:formatCode="0%">
                  <c:v>0</c:v>
                </c:pt>
                <c:pt idx="1" c:formatCode="0%">
                  <c:v>0.05</c:v>
                </c:pt>
                <c:pt idx="2" c:formatCode="0%">
                  <c:v>0.1</c:v>
                </c:pt>
                <c:pt idx="3" c:formatCode="0%">
                  <c:v>0.15</c:v>
                </c:pt>
              </c:numCache>
            </c:numRef>
          </c:cat>
          <c:val>
            <c:numRef>
              <c:f>Sheet1!$C$2:$C$5</c:f>
              <c:numCache>
                <c:formatCode>0.00%</c:formatCode>
                <c:ptCount val="4"/>
                <c:pt idx="0">
                  <c:v>0.081</c:v>
                </c:pt>
                <c:pt idx="1">
                  <c:v>0.0803</c:v>
                </c:pt>
                <c:pt idx="2">
                  <c:v>0.079</c:v>
                </c:pt>
                <c:pt idx="3">
                  <c:v>0.078</c:v>
                </c:pt>
              </c:numCache>
            </c:numRef>
          </c:val>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numRef>
              <c:f>Sheet1!$A$2:$A$5</c:f>
              <c:numCache>
                <c:formatCode>0%</c:formatCode>
                <c:ptCount val="4"/>
                <c:pt idx="0" c:formatCode="0%">
                  <c:v>0</c:v>
                </c:pt>
                <c:pt idx="1" c:formatCode="0%">
                  <c:v>0.05</c:v>
                </c:pt>
                <c:pt idx="2" c:formatCode="0%">
                  <c:v>0.1</c:v>
                </c:pt>
                <c:pt idx="3" c:formatCode="0%">
                  <c:v>0.15</c:v>
                </c:pt>
              </c:numCache>
            </c:numRef>
          </c:cat>
          <c:val>
            <c:numRef>
              <c:f>Sheet1!$D$2:$D$5</c:f>
              <c:numCache>
                <c:formatCode>General</c:formatCode>
                <c:ptCount val="4"/>
              </c:numCache>
            </c:numRef>
          </c:val>
        </c:ser>
        <c:dLbls>
          <c:showLegendKey val="0"/>
          <c:showVal val="0"/>
          <c:showCatName val="0"/>
          <c:showSerName val="0"/>
          <c:showPercent val="0"/>
          <c:showBubbleSize val="0"/>
        </c:dLbls>
        <c:gapWidth val="100"/>
        <c:overlap val="-24"/>
        <c:axId val="578314416"/>
        <c:axId val="578307216"/>
      </c:barChart>
      <c:catAx>
        <c:axId val="578314416"/>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RHA%</a:t>
                </a:r>
                <a:endParaRPr lang="en-US"/>
              </a:p>
            </c:rich>
          </c:tx>
          <c:layout>
            <c:manualLayout>
              <c:xMode val="edge"/>
              <c:yMode val="edge"/>
              <c:x val="0.444167939242795"/>
              <c:y val="0.849127724767236"/>
            </c:manualLayout>
          </c:layout>
          <c:overlay val="0"/>
          <c:spPr>
            <a:noFill/>
            <a:ln>
              <a:noFill/>
            </a:ln>
            <a:effectLst/>
          </c:spPr>
        </c:title>
        <c:numFmt formatCode="0%"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crossAx val="578307216"/>
        <c:crosses val="autoZero"/>
        <c:auto val="1"/>
        <c:lblAlgn val="ctr"/>
        <c:lblOffset val="100"/>
        <c:noMultiLvlLbl val="0"/>
      </c:catAx>
      <c:valAx>
        <c:axId val="5783072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Water Absorption</a:t>
                </a:r>
                <a:endParaRPr lang="en-US"/>
              </a:p>
              <a:p>
                <a:pPr>
                  <a:defRPr lang="en-US" sz="900" b="1" i="0" u="none" strike="noStrike" kern="1200" baseline="0">
                    <a:solidFill>
                      <a:schemeClr val="tx2"/>
                    </a:solidFill>
                    <a:latin typeface="+mn-lt"/>
                    <a:ea typeface="+mn-ea"/>
                    <a:cs typeface="+mn-cs"/>
                  </a:defRPr>
                </a:pPr>
                <a:r>
                  <a:rPr lang="en-US"/>
                  <a:t>(%)</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crossAx val="57831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chemeClr val="tx2"/>
                </a:solidFill>
                <a:latin typeface="+mn-lt"/>
                <a:ea typeface="+mn-ea"/>
                <a:cs typeface="+mn-cs"/>
              </a:defRPr>
            </a:pPr>
            <a:r>
              <a:rPr lang="en-US" sz="1100"/>
              <a:t>Water Absorption vs Plastic%</a:t>
            </a:r>
            <a:endParaRPr lang="en-US" sz="110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numRef>
              <c:f>Sheet1!$A$2:$A$5</c:f>
              <c:numCache>
                <c:formatCode>0%</c:formatCode>
                <c:ptCount val="4"/>
                <c:pt idx="0" c:formatCode="0%">
                  <c:v>0</c:v>
                </c:pt>
                <c:pt idx="1" c:formatCode="0%">
                  <c:v>0.02</c:v>
                </c:pt>
                <c:pt idx="2" c:formatCode="0%">
                  <c:v>0.04</c:v>
                </c:pt>
                <c:pt idx="3" c:formatCode="0%">
                  <c:v>0.06</c:v>
                </c:pt>
              </c:numCache>
            </c:numRef>
          </c:cat>
          <c:val>
            <c:numRef>
              <c:f>Sheet1!$B$2:$B$5</c:f>
              <c:numCache>
                <c:formatCode>General</c:formatCode>
                <c:ptCount val="4"/>
              </c:numCache>
            </c:numRef>
          </c:val>
        </c:ser>
        <c:ser>
          <c:idx val="1"/>
          <c:order val="1"/>
          <c:tx>
            <c:strRef>
              <c:f>Sheet1!$C$1</c:f>
              <c:strCache>
                <c:ptCount val="1"/>
                <c:pt idx="0">
                  <c:v>RHA%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Sheet1!$A$2:$A$5</c:f>
              <c:numCache>
                <c:formatCode>0%</c:formatCode>
                <c:ptCount val="4"/>
                <c:pt idx="0" c:formatCode="0%">
                  <c:v>0</c:v>
                </c:pt>
                <c:pt idx="1" c:formatCode="0%">
                  <c:v>0.02</c:v>
                </c:pt>
                <c:pt idx="2" c:formatCode="0%">
                  <c:v>0.04</c:v>
                </c:pt>
                <c:pt idx="3" c:formatCode="0%">
                  <c:v>0.06</c:v>
                </c:pt>
              </c:numCache>
            </c:numRef>
          </c:cat>
          <c:val>
            <c:numRef>
              <c:f>Sheet1!$C$2:$C$5</c:f>
              <c:numCache>
                <c:formatCode>0.00%</c:formatCode>
                <c:ptCount val="4"/>
                <c:pt idx="0">
                  <c:v>0.079</c:v>
                </c:pt>
                <c:pt idx="1">
                  <c:v>0.074</c:v>
                </c:pt>
                <c:pt idx="2">
                  <c:v>0.0722</c:v>
                </c:pt>
                <c:pt idx="3">
                  <c:v>0.068</c:v>
                </c:pt>
              </c:numCache>
            </c:numRef>
          </c:val>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numRef>
              <c:f>Sheet1!$A$2:$A$5</c:f>
              <c:numCache>
                <c:formatCode>0%</c:formatCode>
                <c:ptCount val="4"/>
                <c:pt idx="0" c:formatCode="0%">
                  <c:v>0</c:v>
                </c:pt>
                <c:pt idx="1" c:formatCode="0%">
                  <c:v>0.02</c:v>
                </c:pt>
                <c:pt idx="2" c:formatCode="0%">
                  <c:v>0.04</c:v>
                </c:pt>
                <c:pt idx="3" c:formatCode="0%">
                  <c:v>0.06</c:v>
                </c:pt>
              </c:numCache>
            </c:numRef>
          </c:cat>
          <c:val>
            <c:numRef>
              <c:f>Sheet1!$D$2:$D$5</c:f>
              <c:numCache>
                <c:formatCode>General</c:formatCode>
                <c:ptCount val="4"/>
              </c:numCache>
            </c:numRef>
          </c:val>
        </c:ser>
        <c:dLbls>
          <c:showLegendKey val="0"/>
          <c:showVal val="0"/>
          <c:showCatName val="0"/>
          <c:showSerName val="0"/>
          <c:showPercent val="0"/>
          <c:showBubbleSize val="0"/>
        </c:dLbls>
        <c:gapWidth val="100"/>
        <c:overlap val="-24"/>
        <c:axId val="578314416"/>
        <c:axId val="578307216"/>
      </c:barChart>
      <c:catAx>
        <c:axId val="578314416"/>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Plastic%</a:t>
                </a:r>
                <a:endParaRPr lang="en-US"/>
              </a:p>
            </c:rich>
          </c:tx>
          <c:layout>
            <c:manualLayout>
              <c:xMode val="edge"/>
              <c:yMode val="edge"/>
              <c:x val="0.444167939242795"/>
              <c:y val="0.849127724767236"/>
            </c:manualLayout>
          </c:layout>
          <c:overlay val="0"/>
          <c:spPr>
            <a:noFill/>
            <a:ln>
              <a:noFill/>
            </a:ln>
            <a:effectLst/>
          </c:spPr>
        </c:title>
        <c:numFmt formatCode="0%"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crossAx val="578307216"/>
        <c:crosses val="autoZero"/>
        <c:auto val="1"/>
        <c:lblAlgn val="ctr"/>
        <c:lblOffset val="100"/>
        <c:noMultiLvlLbl val="0"/>
      </c:catAx>
      <c:valAx>
        <c:axId val="5783072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Water Absorption</a:t>
                </a:r>
                <a:endParaRPr lang="en-US"/>
              </a:p>
              <a:p>
                <a:pPr>
                  <a:defRPr lang="en-US" sz="900" b="1" i="0" u="none" strike="noStrike" kern="1200" baseline="0">
                    <a:solidFill>
                      <a:schemeClr val="tx2"/>
                    </a:solidFill>
                    <a:latin typeface="+mn-lt"/>
                    <a:ea typeface="+mn-ea"/>
                    <a:cs typeface="+mn-cs"/>
                  </a:defRPr>
                </a:pPr>
                <a:r>
                  <a:rPr lang="en-US"/>
                  <a:t>(%)</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crossAx val="57831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7950E-0664-42EE-BCBF-9812E7734CBB}">
  <ds:schemaRefs/>
</ds:datastoreItem>
</file>

<file path=docProps/app.xml><?xml version="1.0" encoding="utf-8"?>
<Properties xmlns="http://schemas.openxmlformats.org/officeDocument/2006/extended-properties" xmlns:vt="http://schemas.openxmlformats.org/officeDocument/2006/docPropsVTypes">
  <Template>Normal</Template>
  <Company>Windows User</Company>
  <Pages>5</Pages>
  <Words>1980</Words>
  <Characters>11286</Characters>
  <Lines>94</Lines>
  <Paragraphs>26</Paragraphs>
  <TotalTime>725</TotalTime>
  <ScaleCrop>false</ScaleCrop>
  <LinksUpToDate>false</LinksUpToDate>
  <CharactersWithSpaces>13240</CharactersWithSpaces>
  <Application>WPS Office_11.2.0.11388_F1E327BC-269C-435d-A152-05C5408002CA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2017-10-24T06:02:00Z</dcterms:created>
  <dc:creator>lalit</dc:creator>
  <cp:lastModifiedBy>pawanghimire2058</cp:lastModifiedBy>
  <cp:lastPrinted>2017-08-02T06:58:00Z</cp:lastPrinted>
  <dcterms:modified xsi:type="dcterms:W3CDTF">2023-06-25T16:25:39Z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97E77EF35C4A4A1387DA32DD5F633305</vt:lpwstr>
  </property>
</Properties>
</file>