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CA610" w14:textId="77777777" w:rsidR="00405ACC" w:rsidRPr="004D0377" w:rsidRDefault="00000000">
      <w:pPr>
        <w:jc w:val="center"/>
        <w:rPr>
          <w:rFonts w:ascii="Times New Roman" w:eastAsia="Calibri" w:hAnsi="Times New Roman" w:cs="Times New Roman"/>
          <w:b/>
          <w:bCs/>
          <w:sz w:val="48"/>
          <w:szCs w:val="48"/>
        </w:rPr>
      </w:pPr>
      <w:r w:rsidRPr="004D0377">
        <w:rPr>
          <w:rFonts w:ascii="Times New Roman" w:eastAsia="Calibri" w:hAnsi="Times New Roman" w:cs="Times New Roman"/>
          <w:b/>
          <w:bCs/>
          <w:sz w:val="48"/>
          <w:szCs w:val="48"/>
        </w:rPr>
        <w:t>Recombinant DNA: Genetic Toolkit for Innovation and Progress</w:t>
      </w:r>
    </w:p>
    <w:p w14:paraId="6A8BA2A1" w14:textId="77777777" w:rsidR="00405ACC" w:rsidRPr="001A5270" w:rsidRDefault="00000000">
      <w:pPr>
        <w:pStyle w:val="NoSpacing"/>
        <w:jc w:val="center"/>
        <w:rPr>
          <w:rFonts w:ascii="Times New Roman" w:hAnsi="Times New Roman" w:cs="Times New Roman"/>
          <w:sz w:val="20"/>
        </w:rPr>
      </w:pPr>
      <w:r w:rsidRPr="001A5270">
        <w:rPr>
          <w:rFonts w:ascii="Times New Roman" w:hAnsi="Times New Roman" w:cs="Times New Roman"/>
          <w:sz w:val="20"/>
        </w:rPr>
        <w:t>Megha Chaturvedi*</w:t>
      </w:r>
    </w:p>
    <w:p w14:paraId="09EAED35" w14:textId="77777777" w:rsidR="00405ACC" w:rsidRPr="001A5270" w:rsidRDefault="00000000">
      <w:pPr>
        <w:pStyle w:val="NoSpacing"/>
        <w:jc w:val="center"/>
        <w:rPr>
          <w:rFonts w:ascii="Times New Roman" w:hAnsi="Times New Roman" w:cs="Times New Roman"/>
          <w:sz w:val="20"/>
        </w:rPr>
      </w:pPr>
      <w:r w:rsidRPr="001A5270">
        <w:rPr>
          <w:rFonts w:ascii="Times New Roman" w:hAnsi="Times New Roman" w:cs="Times New Roman"/>
          <w:sz w:val="20"/>
        </w:rPr>
        <w:t>Department of Biotechnology, Faculty of Science, Kalinga University, Naya Raipur, Chhattisgarh</w:t>
      </w:r>
    </w:p>
    <w:p w14:paraId="149AC141" w14:textId="77777777" w:rsidR="00405ACC" w:rsidRDefault="00000000">
      <w:pPr>
        <w:pStyle w:val="NoSpacing"/>
        <w:jc w:val="center"/>
        <w:rPr>
          <w:rFonts w:ascii="Times New Roman" w:eastAsia="Calibri" w:hAnsi="Times New Roman" w:cs="Times New Roman"/>
          <w:b/>
          <w:bCs/>
          <w:szCs w:val="24"/>
        </w:rPr>
      </w:pPr>
      <w:r w:rsidRPr="001A5270">
        <w:rPr>
          <w:rFonts w:ascii="Times New Roman" w:hAnsi="Times New Roman" w:cs="Times New Roman"/>
          <w:sz w:val="20"/>
        </w:rPr>
        <w:t xml:space="preserve">E-mail Id- </w:t>
      </w:r>
      <w:hyperlink r:id="rId7" w:history="1">
        <w:r w:rsidRPr="001A5270">
          <w:rPr>
            <w:rStyle w:val="Hyperlink"/>
            <w:rFonts w:ascii="Times New Roman" w:eastAsia="Calibri" w:hAnsi="Times New Roman" w:cs="Times New Roman"/>
            <w:sz w:val="20"/>
          </w:rPr>
          <w:t>megha.chaturvedi@kalingauniversity.ac.in</w:t>
        </w:r>
      </w:hyperlink>
    </w:p>
    <w:p w14:paraId="67C004EE" w14:textId="77777777" w:rsidR="001A5270" w:rsidRDefault="001A5270">
      <w:pPr>
        <w:jc w:val="both"/>
        <w:rPr>
          <w:rFonts w:ascii="Times New Roman" w:eastAsia="Calibri" w:hAnsi="Times New Roman" w:cs="Times New Roman"/>
          <w:b/>
          <w:bCs/>
          <w:sz w:val="20"/>
          <w:szCs w:val="20"/>
        </w:rPr>
      </w:pPr>
    </w:p>
    <w:p w14:paraId="6779EBF0" w14:textId="6BF69A41" w:rsidR="001A5270" w:rsidRDefault="001A5270">
      <w:pPr>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Abstract</w:t>
      </w:r>
      <w:r w:rsidR="00DA373A" w:rsidRPr="00DA373A">
        <w:rPr>
          <w:rFonts w:ascii="Times New Roman" w:eastAsia="Calibri" w:hAnsi="Times New Roman" w:cs="Times New Roman"/>
          <w:sz w:val="20"/>
          <w:szCs w:val="20"/>
        </w:rPr>
        <w:t xml:space="preserve"> </w:t>
      </w:r>
      <w:r w:rsidR="00DA373A" w:rsidRPr="00DA373A">
        <w:rPr>
          <w:rFonts w:ascii="Times New Roman" w:eastAsia="Calibri" w:hAnsi="Times New Roman" w:cs="Times New Roman"/>
          <w:sz w:val="20"/>
          <w:szCs w:val="20"/>
        </w:rPr>
        <w:t xml:space="preserve">Recombinant DNA is a type of DNA that has been combined from several sources. It can be created by genetic recombination or molecular cloning. Restriction enzymes cut DNA molecules at specific sites to create recombinant DNA molecules. These enzymes are critical tools in molecular biology and genetic </w:t>
      </w:r>
      <w:r w:rsidR="00DA373A" w:rsidRPr="00DA373A">
        <w:rPr>
          <w:rFonts w:ascii="Times New Roman" w:eastAsia="Calibri" w:hAnsi="Times New Roman" w:cs="Times New Roman"/>
          <w:sz w:val="20"/>
          <w:szCs w:val="20"/>
        </w:rPr>
        <w:t>engineering. Emerging</w:t>
      </w:r>
      <w:r w:rsidR="00DA373A" w:rsidRPr="00DA373A">
        <w:rPr>
          <w:rFonts w:ascii="Times New Roman" w:eastAsia="Calibri" w:hAnsi="Times New Roman" w:cs="Times New Roman"/>
          <w:sz w:val="20"/>
          <w:szCs w:val="20"/>
        </w:rPr>
        <w:t xml:space="preserve"> developments like synthetic biology promise to engineer organisms with new functionalities, while precision genome editing through CRISPR-Cas9 offers potential solutions to genetic </w:t>
      </w:r>
      <w:r w:rsidR="00DA373A" w:rsidRPr="00DA373A">
        <w:rPr>
          <w:rFonts w:ascii="Times New Roman" w:eastAsia="Calibri" w:hAnsi="Times New Roman" w:cs="Times New Roman"/>
          <w:sz w:val="20"/>
          <w:szCs w:val="20"/>
        </w:rPr>
        <w:t>diseases. However</w:t>
      </w:r>
      <w:r w:rsidR="00DA373A" w:rsidRPr="00DA373A">
        <w:rPr>
          <w:rFonts w:ascii="Times New Roman" w:eastAsia="Calibri" w:hAnsi="Times New Roman" w:cs="Times New Roman"/>
          <w:sz w:val="20"/>
          <w:szCs w:val="20"/>
        </w:rPr>
        <w:t xml:space="preserve">, public perception, ethical considerations, and regulatory frameworks must be navigated to ensure responsible </w:t>
      </w:r>
      <w:r w:rsidR="00DA373A" w:rsidRPr="00DA373A">
        <w:rPr>
          <w:rFonts w:ascii="Times New Roman" w:eastAsia="Calibri" w:hAnsi="Times New Roman" w:cs="Times New Roman"/>
          <w:sz w:val="20"/>
          <w:szCs w:val="20"/>
        </w:rPr>
        <w:t>use. Environmental</w:t>
      </w:r>
      <w:r w:rsidR="00DA373A" w:rsidRPr="00DA373A">
        <w:rPr>
          <w:rFonts w:ascii="Times New Roman" w:eastAsia="Calibri" w:hAnsi="Times New Roman" w:cs="Times New Roman"/>
          <w:sz w:val="20"/>
          <w:szCs w:val="20"/>
        </w:rPr>
        <w:t xml:space="preserve"> impact, intellectual property concerns, and global collaboration are key challenges that require </w:t>
      </w:r>
      <w:r w:rsidR="00DA373A" w:rsidRPr="00DA373A">
        <w:rPr>
          <w:rFonts w:ascii="Times New Roman" w:eastAsia="Calibri" w:hAnsi="Times New Roman" w:cs="Times New Roman"/>
          <w:sz w:val="20"/>
          <w:szCs w:val="20"/>
        </w:rPr>
        <w:t>attention. To</w:t>
      </w:r>
      <w:r w:rsidR="00DA373A" w:rsidRPr="00DA373A">
        <w:rPr>
          <w:rFonts w:ascii="Times New Roman" w:eastAsia="Calibri" w:hAnsi="Times New Roman" w:cs="Times New Roman"/>
          <w:sz w:val="20"/>
          <w:szCs w:val="20"/>
        </w:rPr>
        <w:t xml:space="preserve"> harness the potential benefits of this technology while mitigating risks, society must prioritize transparent communication, ethical reflection, and sustainable </w:t>
      </w:r>
      <w:r w:rsidR="00DA373A" w:rsidRPr="00DA373A">
        <w:rPr>
          <w:rFonts w:ascii="Times New Roman" w:eastAsia="Calibri" w:hAnsi="Times New Roman" w:cs="Times New Roman"/>
          <w:sz w:val="20"/>
          <w:szCs w:val="20"/>
        </w:rPr>
        <w:t>practices. In</w:t>
      </w:r>
      <w:r w:rsidR="00DA373A" w:rsidRPr="00DA373A">
        <w:rPr>
          <w:rFonts w:ascii="Times New Roman" w:eastAsia="Calibri" w:hAnsi="Times New Roman" w:cs="Times New Roman"/>
          <w:sz w:val="20"/>
          <w:szCs w:val="20"/>
        </w:rPr>
        <w:t xml:space="preserve"> summary, the chapter provides a comprehensive understanding of recombinant DNA technology's foundation, restriction enzymes' role as molecular scissors, methods of DNA preparation, and the significance of genomic </w:t>
      </w:r>
      <w:r w:rsidR="00DA373A" w:rsidRPr="00DA373A">
        <w:rPr>
          <w:rFonts w:ascii="Times New Roman" w:eastAsia="Calibri" w:hAnsi="Times New Roman" w:cs="Times New Roman"/>
          <w:sz w:val="20"/>
          <w:szCs w:val="20"/>
        </w:rPr>
        <w:t>libraries. The</w:t>
      </w:r>
      <w:r w:rsidR="00DA373A" w:rsidRPr="00DA373A">
        <w:rPr>
          <w:rFonts w:ascii="Times New Roman" w:eastAsia="Calibri" w:hAnsi="Times New Roman" w:cs="Times New Roman"/>
          <w:sz w:val="20"/>
          <w:szCs w:val="20"/>
        </w:rPr>
        <w:t xml:space="preserve"> elucidation of key terms and processes lays the groundwork for comprehending the transformative impact of recombinant DNA technology in genetics and biotechnology.</w:t>
      </w:r>
    </w:p>
    <w:p w14:paraId="26FA24CA" w14:textId="680C75EB" w:rsidR="001A5270" w:rsidRDefault="00DA373A" w:rsidP="001A5270">
      <w:pPr>
        <w:spacing w:before="0" w:beforeAutospacing="0" w:after="0"/>
        <w:jc w:val="both"/>
        <w:rPr>
          <w:rFonts w:ascii="Times New Roman" w:eastAsia="Calibri" w:hAnsi="Times New Roman" w:cs="Times New Roman"/>
          <w:b/>
          <w:bCs/>
          <w:sz w:val="20"/>
          <w:szCs w:val="20"/>
        </w:rPr>
      </w:pPr>
      <w:r>
        <w:rPr>
          <w:rFonts w:ascii="Times New Roman" w:eastAsia="Calibri" w:hAnsi="Times New Roman" w:cs="Times New Roman"/>
          <w:b/>
          <w:bCs/>
          <w:sz w:val="20"/>
          <w:szCs w:val="20"/>
        </w:rPr>
        <w:t xml:space="preserve">Key words- </w:t>
      </w:r>
      <w:r w:rsidRPr="00DA373A">
        <w:rPr>
          <w:rFonts w:ascii="Times New Roman" w:eastAsia="Calibri" w:hAnsi="Times New Roman" w:cs="Times New Roman"/>
          <w:sz w:val="20"/>
          <w:szCs w:val="20"/>
        </w:rPr>
        <w:t>G</w:t>
      </w:r>
      <w:r w:rsidRPr="00DA373A">
        <w:rPr>
          <w:rFonts w:ascii="Times New Roman" w:eastAsia="Calibri" w:hAnsi="Times New Roman" w:cs="Times New Roman"/>
          <w:sz w:val="20"/>
          <w:szCs w:val="20"/>
        </w:rPr>
        <w:t>enetic recombination, molecular cloning, restriction enzymes</w:t>
      </w:r>
    </w:p>
    <w:p w14:paraId="0FF49A88" w14:textId="4C8A0F4D" w:rsidR="00405ACC" w:rsidRPr="004D0377" w:rsidRDefault="00000000">
      <w:pPr>
        <w:jc w:val="both"/>
        <w:rPr>
          <w:rFonts w:ascii="Times New Roman" w:eastAsia="Calibri" w:hAnsi="Times New Roman" w:cs="Times New Roman"/>
          <w:b/>
          <w:bCs/>
          <w:sz w:val="20"/>
          <w:szCs w:val="20"/>
        </w:rPr>
      </w:pPr>
      <w:r w:rsidRPr="004D0377">
        <w:rPr>
          <w:rFonts w:ascii="Times New Roman" w:eastAsia="Calibri" w:hAnsi="Times New Roman" w:cs="Times New Roman"/>
          <w:b/>
          <w:bCs/>
          <w:sz w:val="20"/>
          <w:szCs w:val="20"/>
        </w:rPr>
        <w:t>Introduction</w:t>
      </w:r>
    </w:p>
    <w:p w14:paraId="35D9048F"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Recombinant DNA or rDNA is a type of DNA that has undergone genetic recombination in a laboratory setting (by molecular cloning) to combine genetic material from several sources and produce sequences that would be absent in the genome. In 1973, Herbert Boyer of the University of California, San Francisco, and Stanley Cohen of Stanford University employed </w:t>
      </w:r>
      <w:r w:rsidRPr="004D0377">
        <w:rPr>
          <w:rFonts w:ascii="Times New Roman" w:eastAsia="Calibri" w:hAnsi="Times New Roman" w:cs="Times New Roman"/>
          <w:i/>
          <w:iCs/>
          <w:sz w:val="20"/>
          <w:szCs w:val="20"/>
        </w:rPr>
        <w:t>E. coli</w:t>
      </w:r>
      <w:r w:rsidRPr="004D0377">
        <w:rPr>
          <w:rFonts w:ascii="Times New Roman" w:eastAsia="Calibri" w:hAnsi="Times New Roman" w:cs="Times New Roman"/>
          <w:sz w:val="20"/>
          <w:szCs w:val="20"/>
        </w:rPr>
        <w:t xml:space="preserve"> restriction enzymes has to insert foreign DNA into plasmids.</w:t>
      </w:r>
    </w:p>
    <w:p w14:paraId="6190C1C8"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A DNA strand that has been combined from at least two different strands is known as recombinant DNA. Recombinant DNA is feasible since all DNA molecules come from different creatures but have the same basic chemical structure and only differ in their nucleotide sequences. Because they can be created from components of two distinct species, much like the legendary chimaera, recombinant DNA molecules are frequently referred to as chimeric DNA. Palindromic sequences are used in rDNA technology, which results in the creation of sticky and blunt ends. </w:t>
      </w:r>
    </w:p>
    <w:p w14:paraId="0966FBB6"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Recombinant DNA technology also known as gene cloning or molecular cloning can be accomplished in four simple steps:</w:t>
      </w:r>
    </w:p>
    <w:p w14:paraId="4ED337BA" w14:textId="77777777" w:rsidR="00405ACC" w:rsidRPr="004D0377" w:rsidRDefault="00000000">
      <w:pPr>
        <w:pStyle w:val="ListParagraph"/>
        <w:numPr>
          <w:ilvl w:val="0"/>
          <w:numId w:val="1"/>
        </w:num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A specific DNA is divided into smaller fragments.</w:t>
      </w:r>
    </w:p>
    <w:p w14:paraId="180DC6C5" w14:textId="77777777" w:rsidR="00405ACC" w:rsidRPr="004D0377" w:rsidRDefault="00000000">
      <w:pPr>
        <w:pStyle w:val="ListParagraph"/>
        <w:numPr>
          <w:ilvl w:val="0"/>
          <w:numId w:val="1"/>
        </w:num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The fragmented DNA is then linked to another specified section. DNA, referred to as a "vector," contains the genetic components necessary for replication within the cell.</w:t>
      </w:r>
    </w:p>
    <w:p w14:paraId="638F3221" w14:textId="77777777" w:rsidR="00405ACC" w:rsidRPr="004D0377" w:rsidRDefault="00000000">
      <w:pPr>
        <w:pStyle w:val="ListParagraph"/>
        <w:numPr>
          <w:ilvl w:val="0"/>
          <w:numId w:val="1"/>
        </w:num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A host cell receives the recombinant molecule and can afterwards, the cloned DNA fragment multiplies, creating many copies.</w:t>
      </w:r>
    </w:p>
    <w:p w14:paraId="07830F88" w14:textId="77777777" w:rsidR="00405ACC" w:rsidRPr="004D0377" w:rsidRDefault="00000000">
      <w:pPr>
        <w:pStyle w:val="ListParagraph"/>
        <w:numPr>
          <w:ilvl w:val="0"/>
          <w:numId w:val="1"/>
        </w:num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Recombinant clone-containing cells are identified and multiplied.</w:t>
      </w:r>
    </w:p>
    <w:p w14:paraId="49F78B54"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 </w:t>
      </w:r>
    </w:p>
    <w:p w14:paraId="38A8F4D3" w14:textId="77777777" w:rsidR="00405ACC" w:rsidRPr="004D0377" w:rsidRDefault="00000000">
      <w:pPr>
        <w:pStyle w:val="ListParagraph"/>
        <w:numPr>
          <w:ilvl w:val="1"/>
          <w:numId w:val="2"/>
        </w:numPr>
        <w:jc w:val="both"/>
        <w:rPr>
          <w:rFonts w:ascii="Times New Roman" w:eastAsia="Calibri" w:hAnsi="Times New Roman" w:cs="Times New Roman"/>
          <w:b/>
          <w:bCs/>
          <w:sz w:val="20"/>
          <w:szCs w:val="20"/>
        </w:rPr>
      </w:pPr>
      <w:r w:rsidRPr="004D0377">
        <w:rPr>
          <w:rFonts w:ascii="Times New Roman" w:eastAsia="Calibri" w:hAnsi="Times New Roman" w:cs="Times New Roman"/>
          <w:b/>
          <w:bCs/>
          <w:sz w:val="20"/>
          <w:szCs w:val="20"/>
        </w:rPr>
        <w:lastRenderedPageBreak/>
        <w:t>Molecular scissors: Restriction Enzymes</w:t>
      </w:r>
    </w:p>
    <w:p w14:paraId="44C51E4A" w14:textId="77777777" w:rsidR="00405ACC" w:rsidRPr="004D0377" w:rsidRDefault="00000000">
      <w:pPr>
        <w:pStyle w:val="ListParagraph"/>
        <w:ind w:left="360"/>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 </w:t>
      </w:r>
    </w:p>
    <w:p w14:paraId="5927DC57" w14:textId="77777777" w:rsidR="00405ACC" w:rsidRPr="004D0377" w:rsidRDefault="00000000">
      <w:pPr>
        <w:pStyle w:val="ListParagraph"/>
        <w:ind w:left="360"/>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Enzymes that can cut DNA molecules at precise sites are frequently referred to as "molecular scissors." These enzymes are critical tools in molecular biology and genetic engineering, allowing scientists to manipulate DNA for various purposes, such as gene editing, cloning, and DNA sequencing. One of the most common types of molecular scissors are restriction enzymes.</w:t>
      </w:r>
    </w:p>
    <w:p w14:paraId="693CDF2D" w14:textId="77777777" w:rsidR="00405ACC" w:rsidRPr="004D0377" w:rsidRDefault="00000000">
      <w:pPr>
        <w:pStyle w:val="ListParagraph"/>
        <w:ind w:left="360"/>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 </w:t>
      </w:r>
    </w:p>
    <w:p w14:paraId="5F4ABEED" w14:textId="77777777" w:rsidR="00405ACC" w:rsidRPr="004D0377" w:rsidRDefault="00000000">
      <w:pPr>
        <w:pStyle w:val="ListParagraph"/>
        <w:ind w:left="360"/>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Restriction enzymes, also known as restriction endonucleases, are enzymes that play a crucial role in molecular biology by cutting DNA molecules at specific recognition sites. These enzymes are derived from bacteria and are part of their defence mechanism against invading viruses. By cleaving the viral DNA at specific sites, bacteria can neutralize the threat posed by the virus. The organisms from which restriction enzymes are obtained give rise to their names. The initial letter of the genus name is combined with the first two letters of the species component of the organism's Latin name. For instance, the bacterium </w:t>
      </w:r>
      <w:r w:rsidRPr="004D0377">
        <w:rPr>
          <w:rFonts w:ascii="Times New Roman" w:eastAsia="Calibri" w:hAnsi="Times New Roman" w:cs="Times New Roman"/>
          <w:i/>
          <w:iCs/>
          <w:sz w:val="20"/>
          <w:szCs w:val="20"/>
        </w:rPr>
        <w:t>Escherichia coli</w:t>
      </w:r>
      <w:r w:rsidRPr="004D0377">
        <w:rPr>
          <w:rFonts w:ascii="Times New Roman" w:eastAsia="Calibri" w:hAnsi="Times New Roman" w:cs="Times New Roman"/>
          <w:sz w:val="20"/>
          <w:szCs w:val="20"/>
        </w:rPr>
        <w:t xml:space="preserve"> belongs to the </w:t>
      </w:r>
      <w:r w:rsidRPr="004D0377">
        <w:rPr>
          <w:rFonts w:ascii="Times New Roman" w:eastAsia="Calibri" w:hAnsi="Times New Roman" w:cs="Times New Roman"/>
          <w:i/>
          <w:iCs/>
          <w:sz w:val="20"/>
          <w:szCs w:val="20"/>
        </w:rPr>
        <w:t>Escherichia</w:t>
      </w:r>
      <w:r w:rsidRPr="004D0377">
        <w:rPr>
          <w:rFonts w:ascii="Times New Roman" w:eastAsia="Calibri" w:hAnsi="Times New Roman" w:cs="Times New Roman"/>
          <w:sz w:val="20"/>
          <w:szCs w:val="20"/>
        </w:rPr>
        <w:t xml:space="preserve"> genus and is known by the species name coli. Therefore, we'll refer to restriction enzymes derived from </w:t>
      </w:r>
      <w:r w:rsidRPr="004D0377">
        <w:rPr>
          <w:rFonts w:ascii="Times New Roman" w:eastAsia="Calibri" w:hAnsi="Times New Roman" w:cs="Times New Roman"/>
          <w:i/>
          <w:iCs/>
          <w:sz w:val="20"/>
          <w:szCs w:val="20"/>
        </w:rPr>
        <w:t>Escherichia coli</w:t>
      </w:r>
      <w:r w:rsidRPr="004D0377">
        <w:rPr>
          <w:rFonts w:ascii="Times New Roman" w:eastAsia="Calibri" w:hAnsi="Times New Roman" w:cs="Times New Roman"/>
          <w:sz w:val="20"/>
          <w:szCs w:val="20"/>
        </w:rPr>
        <w:t xml:space="preserve"> as Eco. For instance, the restriction enzyme </w:t>
      </w:r>
      <w:r w:rsidRPr="004D0377">
        <w:rPr>
          <w:rFonts w:ascii="Times New Roman" w:eastAsia="Calibri" w:hAnsi="Times New Roman" w:cs="Times New Roman"/>
          <w:i/>
          <w:iCs/>
          <w:sz w:val="20"/>
          <w:szCs w:val="20"/>
        </w:rPr>
        <w:t>EcoRI</w:t>
      </w:r>
      <w:r w:rsidRPr="004D0377">
        <w:rPr>
          <w:rFonts w:ascii="Times New Roman" w:eastAsia="Calibri" w:hAnsi="Times New Roman" w:cs="Times New Roman"/>
          <w:sz w:val="20"/>
          <w:szCs w:val="20"/>
        </w:rPr>
        <w:t xml:space="preserve"> was the first one to be isolated from </w:t>
      </w:r>
      <w:r w:rsidRPr="004D0377">
        <w:rPr>
          <w:rFonts w:ascii="Times New Roman" w:eastAsia="Calibri" w:hAnsi="Times New Roman" w:cs="Times New Roman"/>
          <w:i/>
          <w:iCs/>
          <w:sz w:val="20"/>
          <w:szCs w:val="20"/>
        </w:rPr>
        <w:t>Escherichia coli</w:t>
      </w:r>
      <w:r w:rsidRPr="004D0377">
        <w:rPr>
          <w:rFonts w:ascii="Times New Roman" w:eastAsia="Calibri" w:hAnsi="Times New Roman" w:cs="Times New Roman"/>
          <w:sz w:val="20"/>
          <w:szCs w:val="20"/>
        </w:rPr>
        <w:t xml:space="preserve"> strain R.</w:t>
      </w:r>
    </w:p>
    <w:p w14:paraId="518B746C" w14:textId="77777777" w:rsidR="00405ACC" w:rsidRPr="004D0377" w:rsidRDefault="00000000">
      <w:pPr>
        <w:pStyle w:val="ListParagraph"/>
        <w:ind w:left="360"/>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 </w:t>
      </w:r>
    </w:p>
    <w:p w14:paraId="6DFE2368" w14:textId="77777777" w:rsidR="00405ACC" w:rsidRPr="004D0377" w:rsidRDefault="00000000">
      <w:pPr>
        <w:pStyle w:val="ListParagraph"/>
        <w:ind w:left="360"/>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How restriction endonucleases work is described below:</w:t>
      </w:r>
    </w:p>
    <w:p w14:paraId="49A13442" w14:textId="77777777" w:rsidR="00405ACC" w:rsidRPr="004D0377" w:rsidRDefault="00000000">
      <w:pPr>
        <w:pStyle w:val="ListParagraph"/>
        <w:ind w:left="360"/>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 </w:t>
      </w:r>
    </w:p>
    <w:p w14:paraId="485E9BF9" w14:textId="77777777" w:rsidR="00405ACC" w:rsidRPr="004D0377" w:rsidRDefault="00000000">
      <w:pPr>
        <w:pStyle w:val="ListParagraph"/>
        <w:ind w:left="360"/>
        <w:jc w:val="both"/>
        <w:rPr>
          <w:rFonts w:ascii="Times New Roman" w:eastAsia="Calibri" w:hAnsi="Times New Roman" w:cs="Times New Roman"/>
          <w:sz w:val="20"/>
          <w:szCs w:val="20"/>
        </w:rPr>
      </w:pPr>
      <w:r w:rsidRPr="004D0377">
        <w:rPr>
          <w:rFonts w:ascii="Times New Roman" w:eastAsia="Calibri" w:hAnsi="Times New Roman" w:cs="Times New Roman"/>
          <w:b/>
          <w:bCs/>
          <w:sz w:val="20"/>
          <w:szCs w:val="20"/>
        </w:rPr>
        <w:t>Recognition Site:</w:t>
      </w:r>
      <w:r w:rsidRPr="004D0377">
        <w:rPr>
          <w:rFonts w:ascii="Times New Roman" w:eastAsia="Calibri" w:hAnsi="Times New Roman" w:cs="Times New Roman"/>
          <w:sz w:val="20"/>
          <w:szCs w:val="20"/>
        </w:rPr>
        <w:t xml:space="preserve"> Each restriction enzyme recognizes a specific DNA sequence, typically around 4 to 8 base pairs in length. This recognition sequence is usually palindromic, meaning it reads the same on both strands when read in opposite directions. For example, a palindromic sequence could be: 5'-GAATTC-3' (reads the same on both strands: 5'-GAATTC-3' and 3'-CTTAAG-5').</w:t>
      </w:r>
    </w:p>
    <w:p w14:paraId="70926AAF" w14:textId="77777777" w:rsidR="00405ACC" w:rsidRPr="004D0377" w:rsidRDefault="00000000">
      <w:pPr>
        <w:pStyle w:val="ListParagraph"/>
        <w:ind w:left="360"/>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 </w:t>
      </w:r>
    </w:p>
    <w:p w14:paraId="3C13A380" w14:textId="77777777" w:rsidR="00405ACC" w:rsidRPr="004D0377" w:rsidRDefault="00000000">
      <w:pPr>
        <w:pStyle w:val="ListParagraph"/>
        <w:ind w:left="360"/>
        <w:jc w:val="both"/>
        <w:rPr>
          <w:rFonts w:ascii="Times New Roman" w:eastAsia="Calibri" w:hAnsi="Times New Roman" w:cs="Times New Roman"/>
          <w:sz w:val="20"/>
          <w:szCs w:val="20"/>
        </w:rPr>
      </w:pPr>
      <w:r w:rsidRPr="004D0377">
        <w:rPr>
          <w:rFonts w:ascii="Times New Roman" w:eastAsia="Calibri" w:hAnsi="Times New Roman" w:cs="Times New Roman"/>
          <w:b/>
          <w:bCs/>
          <w:sz w:val="20"/>
          <w:szCs w:val="20"/>
        </w:rPr>
        <w:t>Cutting:</w:t>
      </w:r>
      <w:r w:rsidRPr="004D0377">
        <w:rPr>
          <w:rFonts w:ascii="Times New Roman" w:eastAsia="Calibri" w:hAnsi="Times New Roman" w:cs="Times New Roman"/>
          <w:sz w:val="20"/>
          <w:szCs w:val="20"/>
        </w:rPr>
        <w:t xml:space="preserve"> Once the restriction enzyme binds to its recognition site on the DNA, it catalyzes the hydrolysis (breakage by water) of the phosphodiester bonds in the DNA backbone. This results in the cleavage of the DNA at specific positions within the recognition sequence. This cleavage can either be blunt-ended (both strands cut at the same position) or staggered-ended (creating overhanging ends, known as "sticky ends").</w:t>
      </w:r>
    </w:p>
    <w:p w14:paraId="58743CF1" w14:textId="77777777" w:rsidR="00405ACC" w:rsidRPr="004D0377" w:rsidRDefault="00000000">
      <w:pPr>
        <w:pStyle w:val="ListParagraph"/>
        <w:ind w:left="360"/>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 </w:t>
      </w:r>
    </w:p>
    <w:p w14:paraId="7E52C26A" w14:textId="77777777" w:rsidR="00405ACC" w:rsidRPr="004D0377" w:rsidRDefault="00000000">
      <w:pPr>
        <w:pStyle w:val="ListParagraph"/>
        <w:ind w:left="360"/>
        <w:jc w:val="both"/>
        <w:rPr>
          <w:rFonts w:ascii="Times New Roman" w:eastAsia="Calibri" w:hAnsi="Times New Roman" w:cs="Times New Roman"/>
          <w:sz w:val="20"/>
          <w:szCs w:val="20"/>
        </w:rPr>
      </w:pPr>
      <w:r w:rsidRPr="004D0377">
        <w:rPr>
          <w:rFonts w:ascii="Times New Roman" w:eastAsia="Calibri" w:hAnsi="Times New Roman" w:cs="Times New Roman"/>
          <w:b/>
          <w:bCs/>
          <w:sz w:val="20"/>
          <w:szCs w:val="20"/>
        </w:rPr>
        <w:t>1.2Types of Ends</w:t>
      </w:r>
      <w:r w:rsidRPr="004D0377">
        <w:rPr>
          <w:rFonts w:ascii="Times New Roman" w:eastAsia="Calibri" w:hAnsi="Times New Roman" w:cs="Times New Roman"/>
          <w:sz w:val="20"/>
          <w:szCs w:val="20"/>
        </w:rPr>
        <w:t xml:space="preserve">: </w:t>
      </w:r>
    </w:p>
    <w:p w14:paraId="47F946AE"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Some restriction enzymes do not precisely cut DNA at specific locations, making them </w:t>
      </w:r>
      <w:proofErr w:type="gramStart"/>
      <w:r w:rsidRPr="004D0377">
        <w:rPr>
          <w:rFonts w:ascii="Times New Roman" w:eastAsia="Calibri" w:hAnsi="Times New Roman" w:cs="Times New Roman"/>
          <w:sz w:val="20"/>
          <w:szCs w:val="20"/>
        </w:rPr>
        <w:t>less</w:t>
      </w:r>
      <w:proofErr w:type="gramEnd"/>
      <w:r w:rsidRPr="004D0377">
        <w:rPr>
          <w:rFonts w:ascii="Times New Roman" w:eastAsia="Calibri" w:hAnsi="Times New Roman" w:cs="Times New Roman"/>
          <w:sz w:val="20"/>
          <w:szCs w:val="20"/>
        </w:rPr>
        <w:t xml:space="preserve"> effective instruments for recombinant DNA technology. Some of the various restriction enzymes that precisely cut DNA cause "blunt end" fragments to be formed because they simultaneously cut both strands of the double helix. Others cut and produce 'sticky' ends by staggered cutting the two strands. Because the sticky ends created by one restriction enzyme are the same despite which DNA molecule it cleaves, enzymes that make sticky end DNA fragments are particularly effective for altering DNA. Sticky ends can distinguish one another and adhere to one another.</w:t>
      </w:r>
    </w:p>
    <w:p w14:paraId="411969E3" w14:textId="77777777" w:rsidR="00405ACC" w:rsidRPr="004D0377" w:rsidRDefault="00000000">
      <w:pPr>
        <w:pStyle w:val="ListParagraph"/>
        <w:numPr>
          <w:ilvl w:val="0"/>
          <w:numId w:val="3"/>
        </w:num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Blunt Ends: The DNA strands are cut at the same position, resulting in blunt ends with no overhangs.</w:t>
      </w:r>
    </w:p>
    <w:p w14:paraId="06FFF9CB" w14:textId="77777777" w:rsidR="00405ACC" w:rsidRPr="004D0377" w:rsidRDefault="00000000">
      <w:pPr>
        <w:pStyle w:val="ListParagraph"/>
        <w:numPr>
          <w:ilvl w:val="0"/>
          <w:numId w:val="3"/>
        </w:num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Sticky Ends: The DNA strands are cut at slightly different positions on opposite strands, resulting in short single-stranded overhangs. These overhangs can base-pair with complementary sequences from other DNA fragments cut by the same enzyme, facilitating the process of DNA recombination.</w:t>
      </w:r>
    </w:p>
    <w:p w14:paraId="251E896F"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Some restriction enzymes do not precisely cut DNA at specific locations, making them </w:t>
      </w:r>
      <w:proofErr w:type="gramStart"/>
      <w:r w:rsidRPr="004D0377">
        <w:rPr>
          <w:rFonts w:ascii="Times New Roman" w:eastAsia="Calibri" w:hAnsi="Times New Roman" w:cs="Times New Roman"/>
          <w:sz w:val="20"/>
          <w:szCs w:val="20"/>
        </w:rPr>
        <w:t>less</w:t>
      </w:r>
      <w:proofErr w:type="gramEnd"/>
      <w:r w:rsidRPr="004D0377">
        <w:rPr>
          <w:rFonts w:ascii="Times New Roman" w:eastAsia="Calibri" w:hAnsi="Times New Roman" w:cs="Times New Roman"/>
          <w:sz w:val="20"/>
          <w:szCs w:val="20"/>
        </w:rPr>
        <w:t xml:space="preserve"> effective instruments for recombinant DNA technology. Some of the various restriction enzymes that precisely cut DNA cause "blunt end" fragments to be formed because they simultaneously cut both strands of the double helix. Others cut and produce 'sticky' ends by staggered cutting the two strands. Because the sticky ends created by one restriction enzyme are the same despite which DNA molecule it cleaves, enzymes that make sticky end DNA fragments are particularly effective for altering DNA. Sticky ends can distinguish one another and adhere to one another. (S.A. Shinde et.al., 2018)</w:t>
      </w:r>
    </w:p>
    <w:p w14:paraId="1F8B3301"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Some type II restriction enzymes specifically cut inside or near their recognition sites and do not require ATP hydrolysis for their nucleolytic action. (Welsh et al.,) These enzymes can leave DNA with blunt ends or 5' or 3' overhangs because of DNA cleavage. </w:t>
      </w:r>
      <w:proofErr w:type="gramStart"/>
      <w:r w:rsidRPr="004D0377">
        <w:rPr>
          <w:rFonts w:ascii="Times New Roman" w:eastAsia="Calibri" w:hAnsi="Times New Roman" w:cs="Times New Roman"/>
          <w:sz w:val="20"/>
          <w:szCs w:val="20"/>
        </w:rPr>
        <w:t>The majority of</w:t>
      </w:r>
      <w:proofErr w:type="gramEnd"/>
      <w:r w:rsidRPr="004D0377">
        <w:rPr>
          <w:rFonts w:ascii="Times New Roman" w:eastAsia="Calibri" w:hAnsi="Times New Roman" w:cs="Times New Roman"/>
          <w:sz w:val="20"/>
          <w:szCs w:val="20"/>
        </w:rPr>
        <w:t xml:space="preserve"> Type II REases work as homodimers. Each subunit interacts with one strand of the duplex DNA substrate through two cooperatively acting, non-overlapping catalytic sites, causing both strands to typically be sequentially cleaved in a single binding event. </w:t>
      </w:r>
    </w:p>
    <w:p w14:paraId="3A30725F"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lastRenderedPageBreak/>
        <w:t>Each monomer must have structural components that correspond to the three main tasks performed by these enzymes: recognising DNA sequences, catalysing phosphodiester hydrolysis, and monomer interaction (primarily dimerization, though some Type II enzymes form tetramers and demand a greater oligomerization interface).</w:t>
      </w:r>
    </w:p>
    <w:p w14:paraId="6FA08B83" w14:textId="77777777" w:rsidR="00405ACC" w:rsidRPr="004D0377" w:rsidRDefault="00000000">
      <w:pPr>
        <w:jc w:val="both"/>
        <w:rPr>
          <w:rFonts w:ascii="Times New Roman" w:eastAsia="Calibri" w:hAnsi="Times New Roman" w:cs="Times New Roman"/>
          <w:b/>
          <w:bCs/>
          <w:sz w:val="20"/>
          <w:szCs w:val="20"/>
        </w:rPr>
      </w:pPr>
      <w:r w:rsidRPr="004D0377">
        <w:rPr>
          <w:rFonts w:ascii="Times New Roman" w:eastAsia="Calibri" w:hAnsi="Times New Roman" w:cs="Times New Roman"/>
          <w:b/>
          <w:bCs/>
          <w:sz w:val="20"/>
          <w:szCs w:val="20"/>
        </w:rPr>
        <w:t>2.Making of Recombinant DNA</w:t>
      </w:r>
    </w:p>
    <w:p w14:paraId="7D151B18"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The creation of recombinant DNA involves combining DNA molecules from different sources to create a new DNA sequence. This process has revolutionized genetics, biotechnology, and various fields of science. Recombinant DNA technology enables scientists to manipulate and study specific genes, produce valuable proteins, and even create genetically modified organisms.</w:t>
      </w:r>
    </w:p>
    <w:p w14:paraId="52130255" w14:textId="77777777" w:rsid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Mentioned below are the steps involved in making recombinant DNA: </w:t>
      </w:r>
    </w:p>
    <w:p w14:paraId="2DBD6753" w14:textId="415E19DD" w:rsidR="00405ACC" w:rsidRPr="004D0377" w:rsidRDefault="00000000">
      <w:pPr>
        <w:jc w:val="both"/>
        <w:rPr>
          <w:rFonts w:ascii="Times New Roman" w:eastAsia="Calibri" w:hAnsi="Times New Roman" w:cs="Times New Roman"/>
          <w:sz w:val="20"/>
          <w:szCs w:val="20"/>
        </w:rPr>
      </w:pPr>
      <w:r w:rsidRPr="004D0377">
        <w:rPr>
          <w:rFonts w:ascii="Times New Roman" w:hAnsi="Times New Roman" w:cs="Times New Roman"/>
          <w:noProof/>
          <w:sz w:val="20"/>
          <w:szCs w:val="20"/>
        </w:rPr>
        <w:drawing>
          <wp:inline distT="0" distB="0" distL="0" distR="0" wp14:anchorId="59B39F90" wp14:editId="51EBC616">
            <wp:extent cx="3300927" cy="1905000"/>
            <wp:effectExtent l="0" t="0" r="0" b="0"/>
            <wp:docPr id="1885268761" name="Picture 4" descr="A close-up of a list of d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268761" name="Picture 4" descr="A close-up of a list of dna&#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385132" cy="1953596"/>
                    </a:xfrm>
                    <a:prstGeom prst="rect">
                      <a:avLst/>
                    </a:prstGeom>
                    <a:noFill/>
                    <a:ln>
                      <a:noFill/>
                    </a:ln>
                  </pic:spPr>
                </pic:pic>
              </a:graphicData>
            </a:graphic>
          </wp:inline>
        </w:drawing>
      </w:r>
      <w:r w:rsidRPr="004D0377">
        <w:rPr>
          <w:rFonts w:ascii="Times New Roman" w:hAnsi="Times New Roman" w:cs="Times New Roman"/>
          <w:noProof/>
          <w:sz w:val="20"/>
          <w:szCs w:val="20"/>
        </w:rPr>
        <w:drawing>
          <wp:inline distT="0" distB="0" distL="0" distR="0" wp14:anchorId="410557CD" wp14:editId="657CB3F8">
            <wp:extent cx="3289300" cy="2034514"/>
            <wp:effectExtent l="0" t="0" r="6350" b="4445"/>
            <wp:docPr id="1942452838" name="Picture 3" descr="A screenshot of a dna t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52838" name="Picture 3" descr="A screenshot of a dna tes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354462" cy="2074818"/>
                    </a:xfrm>
                    <a:prstGeom prst="rect">
                      <a:avLst/>
                    </a:prstGeom>
                    <a:noFill/>
                    <a:ln>
                      <a:noFill/>
                    </a:ln>
                  </pic:spPr>
                </pic:pic>
              </a:graphicData>
            </a:graphic>
          </wp:inline>
        </w:drawing>
      </w:r>
      <w:r w:rsidRPr="004D0377">
        <w:rPr>
          <w:rFonts w:ascii="Times New Roman" w:hAnsi="Times New Roman" w:cs="Times New Roman"/>
          <w:noProof/>
          <w:sz w:val="20"/>
          <w:szCs w:val="20"/>
        </w:rPr>
        <w:drawing>
          <wp:inline distT="0" distB="0" distL="0" distR="0" wp14:anchorId="5A35DA06" wp14:editId="0B061872">
            <wp:extent cx="3296132" cy="2044700"/>
            <wp:effectExtent l="0" t="0" r="0" b="0"/>
            <wp:docPr id="319596304"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96304" name="Picture 2" descr="A screenshot of a cell phon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328645" cy="2064869"/>
                    </a:xfrm>
                    <a:prstGeom prst="rect">
                      <a:avLst/>
                    </a:prstGeom>
                    <a:noFill/>
                    <a:ln>
                      <a:noFill/>
                    </a:ln>
                  </pic:spPr>
                </pic:pic>
              </a:graphicData>
            </a:graphic>
          </wp:inline>
        </w:drawing>
      </w:r>
    </w:p>
    <w:p w14:paraId="56319B84" w14:textId="77777777" w:rsidR="00405ACC" w:rsidRPr="004D0377" w:rsidRDefault="00000000">
      <w:pPr>
        <w:jc w:val="both"/>
        <w:rPr>
          <w:rFonts w:ascii="Times New Roman" w:eastAsia="Calibri" w:hAnsi="Times New Roman" w:cs="Times New Roman"/>
          <w:b/>
          <w:bCs/>
          <w:sz w:val="20"/>
          <w:szCs w:val="20"/>
        </w:rPr>
      </w:pPr>
      <w:r w:rsidRPr="004D0377">
        <w:rPr>
          <w:rFonts w:ascii="Times New Roman" w:eastAsia="Calibri" w:hAnsi="Times New Roman" w:cs="Times New Roman"/>
          <w:b/>
          <w:bCs/>
          <w:sz w:val="20"/>
          <w:szCs w:val="20"/>
        </w:rPr>
        <w:t xml:space="preserve"> 3. Methods of Recombinant DNA Preparation</w:t>
      </w:r>
    </w:p>
    <w:p w14:paraId="4827F1EA"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 Recombinant DNA can indeed be created using various methods, including the three: </w:t>
      </w:r>
    </w:p>
    <w:p w14:paraId="3F788B7A" w14:textId="77777777" w:rsidR="00405ACC" w:rsidRPr="004D0377" w:rsidRDefault="00000000">
      <w:pPr>
        <w:pStyle w:val="ListParagraph"/>
        <w:numPr>
          <w:ilvl w:val="0"/>
          <w:numId w:val="4"/>
        </w:num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lastRenderedPageBreak/>
        <w:t>Transformation</w:t>
      </w:r>
    </w:p>
    <w:p w14:paraId="0E8BAFA0" w14:textId="77777777" w:rsidR="00405ACC" w:rsidRPr="004D0377" w:rsidRDefault="00000000">
      <w:pPr>
        <w:pStyle w:val="ListParagraph"/>
        <w:numPr>
          <w:ilvl w:val="0"/>
          <w:numId w:val="4"/>
        </w:num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Phage Introduction</w:t>
      </w:r>
    </w:p>
    <w:p w14:paraId="1FDD3A9C" w14:textId="77777777" w:rsidR="00405ACC" w:rsidRPr="004D0377" w:rsidRDefault="00000000">
      <w:pPr>
        <w:pStyle w:val="ListParagraph"/>
        <w:numPr>
          <w:ilvl w:val="0"/>
          <w:numId w:val="4"/>
        </w:num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Non-Bacterial Transformation.</w:t>
      </w:r>
    </w:p>
    <w:p w14:paraId="051E2FF8"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Each of these methods involves introducing foreign DNA into host cells, resulting in the creation of recombinant DNA. An overview of these methods mentioned are as follows:</w:t>
      </w:r>
    </w:p>
    <w:p w14:paraId="7222E088" w14:textId="77777777" w:rsidR="00405ACC" w:rsidRPr="004D0377" w:rsidRDefault="00000000">
      <w:pPr>
        <w:jc w:val="both"/>
        <w:rPr>
          <w:rFonts w:ascii="Times New Roman" w:eastAsia="Calibri" w:hAnsi="Times New Roman" w:cs="Times New Roman"/>
          <w:b/>
          <w:bCs/>
          <w:sz w:val="20"/>
          <w:szCs w:val="20"/>
        </w:rPr>
      </w:pPr>
      <w:r w:rsidRPr="004D0377">
        <w:rPr>
          <w:rFonts w:ascii="Times New Roman" w:eastAsia="Calibri" w:hAnsi="Times New Roman" w:cs="Times New Roman"/>
          <w:sz w:val="20"/>
          <w:szCs w:val="20"/>
        </w:rPr>
        <w:t xml:space="preserve">3.1. </w:t>
      </w:r>
      <w:r w:rsidRPr="004D0377">
        <w:rPr>
          <w:rFonts w:ascii="Times New Roman" w:eastAsia="Calibri" w:hAnsi="Times New Roman" w:cs="Times New Roman"/>
          <w:b/>
          <w:bCs/>
          <w:sz w:val="20"/>
          <w:szCs w:val="20"/>
        </w:rPr>
        <w:t>Transformation</w:t>
      </w:r>
    </w:p>
    <w:p w14:paraId="3F0CBE63"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Transformation is a fundamental technique in molecular biology and genetic engineering that involves the introduction of foreign DNA into host cells, resulting in the creation of genetically modified organisms. This technique is widely used for various purposes, including the production of recombinant proteins, genetic research, and the creation of genetically modified organisms (GMOs).</w:t>
      </w:r>
    </w:p>
    <w:p w14:paraId="66F0B4E7"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In genetic engineering, a vector acts as a carrier DNA molecule to transport foreign DNA into a host cell through a process called transformation. Often, the host cell is a bacterium like </w:t>
      </w:r>
      <w:r w:rsidRPr="004D0377">
        <w:rPr>
          <w:rFonts w:ascii="Times New Roman" w:eastAsia="Calibri" w:hAnsi="Times New Roman" w:cs="Times New Roman"/>
          <w:i/>
          <w:iCs/>
          <w:sz w:val="20"/>
          <w:szCs w:val="20"/>
        </w:rPr>
        <w:t>E. coli.</w:t>
      </w:r>
      <w:r w:rsidRPr="004D0377">
        <w:rPr>
          <w:rFonts w:ascii="Times New Roman" w:eastAsia="Calibri" w:hAnsi="Times New Roman" w:cs="Times New Roman"/>
          <w:sz w:val="20"/>
          <w:szCs w:val="20"/>
        </w:rPr>
        <w:t xml:space="preserve"> During transformation, foreign DNA carried by the vector is inserted into the host cell, allowing the desired DNA sequence to be integrated into the cell's genome for replication and expression. To prepare for transformation, host cells like </w:t>
      </w:r>
      <w:r w:rsidRPr="004D0377">
        <w:rPr>
          <w:rFonts w:ascii="Times New Roman" w:eastAsia="Calibri" w:hAnsi="Times New Roman" w:cs="Times New Roman"/>
          <w:i/>
          <w:iCs/>
          <w:sz w:val="20"/>
          <w:szCs w:val="20"/>
        </w:rPr>
        <w:t>E. coli</w:t>
      </w:r>
      <w:r w:rsidRPr="004D0377">
        <w:rPr>
          <w:rFonts w:ascii="Times New Roman" w:eastAsia="Calibri" w:hAnsi="Times New Roman" w:cs="Times New Roman"/>
          <w:sz w:val="20"/>
          <w:szCs w:val="20"/>
        </w:rPr>
        <w:t xml:space="preserve"> are made competent, temporarily increasing their membrane permeability. </w:t>
      </w:r>
    </w:p>
    <w:p w14:paraId="3B58F30F"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Methods such as calcium chloride treatment or electroporation achieve competence, facilitating the uptake of vector-delivered foreign DNA. Selectable markers, such as antibiotic resistance genes, are incorporated into the vector to distinguish transformed cells from untransformed ones. These markers confer an advantage to transformed cells during selection, aiding in the identification of successful transformations. </w:t>
      </w:r>
    </w:p>
    <w:p w14:paraId="5E716AED"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Vectors possess specific properties suited to different applications. They have cloning sites for DNA insertion, come in various sizes and copy numbers affecting DNA capacity, and contain promoters and expression elements for efficient gene expression. The origin of replication ensures vector replication, and additional markers help monitor processes like transformation and gene expression.</w:t>
      </w:r>
    </w:p>
    <w:p w14:paraId="401FF631" w14:textId="77777777" w:rsidR="00405ACC" w:rsidRPr="004D0377" w:rsidRDefault="00000000">
      <w:pPr>
        <w:jc w:val="both"/>
        <w:rPr>
          <w:rFonts w:ascii="Times New Roman" w:eastAsia="Calibri" w:hAnsi="Times New Roman" w:cs="Times New Roman"/>
          <w:b/>
          <w:bCs/>
          <w:sz w:val="20"/>
          <w:szCs w:val="20"/>
        </w:rPr>
      </w:pPr>
      <w:r w:rsidRPr="004D0377">
        <w:rPr>
          <w:rFonts w:ascii="Times New Roman" w:eastAsia="Calibri" w:hAnsi="Times New Roman" w:cs="Times New Roman"/>
          <w:b/>
          <w:bCs/>
          <w:sz w:val="20"/>
          <w:szCs w:val="20"/>
        </w:rPr>
        <w:t>3.2. Phage Introduction</w:t>
      </w:r>
    </w:p>
    <w:p w14:paraId="25348574"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Phage introduction also known as phage transduction is a technique used to introduce foreign DNA into host cells using bacteriophages (phages). A bacteriophage is a virus that is said to infect bacteria. </w:t>
      </w:r>
      <w:proofErr w:type="gramStart"/>
      <w:r w:rsidRPr="004D0377">
        <w:rPr>
          <w:rFonts w:ascii="Times New Roman" w:eastAsia="Calibri" w:hAnsi="Times New Roman" w:cs="Times New Roman"/>
          <w:sz w:val="20"/>
          <w:szCs w:val="20"/>
        </w:rPr>
        <w:t>Similar to</w:t>
      </w:r>
      <w:proofErr w:type="gramEnd"/>
      <w:r w:rsidRPr="004D0377">
        <w:rPr>
          <w:rFonts w:ascii="Times New Roman" w:eastAsia="Calibri" w:hAnsi="Times New Roman" w:cs="Times New Roman"/>
          <w:sz w:val="20"/>
          <w:szCs w:val="20"/>
        </w:rPr>
        <w:t xml:space="preserve"> transformation, where foreign DNA is introduced into bacterial cells, phage introduction involves using a phage to carry the foreign DNA into bacterial cells.</w:t>
      </w:r>
    </w:p>
    <w:p w14:paraId="6AF069D6"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In phage introduction, foreign DNA is incorporated into a phage vector outside of living cells, a process termed "in vitro packaging." Common vectors used are lambda phage (λ phage) and M13 phage (S.A. Shinde et.al., 2018). The foreign DNA is inserted into specific regions of the phage genome. These engineered phages serve as vehicles to deliver the foreign DNA into bacterial cells.</w:t>
      </w:r>
    </w:p>
    <w:p w14:paraId="24192783"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When the engineered phage vector containing the foreign DNA is introduced to bacterial cells, it forms visible plaques on a bacterial lawn. These plaques represent areas where the bacterial cells have been infected and subsequently lysed by the phages. Inside these plaques, both recombinant and non-recombinant phages are produced.</w:t>
      </w:r>
    </w:p>
    <w:p w14:paraId="740D8E4D"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b/>
          <w:bCs/>
          <w:sz w:val="20"/>
          <w:szCs w:val="20"/>
        </w:rPr>
        <w:t>3.3. Non-Bacterial Transformation:</w:t>
      </w:r>
    </w:p>
    <w:p w14:paraId="47190547"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This term refers to a variety of techniques for introducing foreign DNA into host cells that are not bacteria, such as eukaryotic cells. Although the basic concepts are comparable to bacterial transformation, the host species and methods are different since non-bacterial cells are more complicated.</w:t>
      </w:r>
    </w:p>
    <w:p w14:paraId="25EC3E73" w14:textId="77777777" w:rsidR="00405ACC" w:rsidRPr="004D0377" w:rsidRDefault="00000000">
      <w:pPr>
        <w:jc w:val="both"/>
        <w:rPr>
          <w:rFonts w:ascii="Times New Roman" w:eastAsia="Calibri" w:hAnsi="Times New Roman" w:cs="Times New Roman"/>
          <w:b/>
          <w:bCs/>
          <w:sz w:val="20"/>
          <w:szCs w:val="20"/>
        </w:rPr>
      </w:pPr>
      <w:r w:rsidRPr="004D0377">
        <w:rPr>
          <w:rFonts w:ascii="Times New Roman" w:eastAsia="Calibri" w:hAnsi="Times New Roman" w:cs="Times New Roman"/>
          <w:b/>
          <w:bCs/>
          <w:sz w:val="20"/>
          <w:szCs w:val="20"/>
        </w:rPr>
        <w:t>4.Selectable Markers and screening</w:t>
      </w:r>
    </w:p>
    <w:p w14:paraId="73248A74"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lastRenderedPageBreak/>
        <w:t>Most transformation procedures must include selectable marker genes. They are introduced along with the target gene, either on the same T-DNA/plasmid or on a different one. It is possible to use a wide variety of selectable marking regimes, and it is crucial for species with low transformation efficiency to easily chemically select transformants (H.D. Jones, 2017).</w:t>
      </w:r>
    </w:p>
    <w:p w14:paraId="5BE08BAF"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Selectable markers are specific genes or genetic elements that are introduced into host cells along with a gene of interest during recombinant DNA experiments. These markers serve to identify and select cells that have successfully taken up the recombinant DNA and incorporated it into their genomes. The main purpose of selectable markers is to distinguish transformed or genetically modified cells from non-transformed cells, allowing researchers to selectively grow and study the cells that have undergone the desired genetic modification. Selectable markers are commonly used in genetic engineering, cloning, and biotechnology applications. They often provide a survival advantage to the transformed cells, enabling their growth under specific conditions that inhibit the growth of non-transformed cells. Common examples of selectable markers include antibiotic resistance genes and genes encoding enzymes that confer resistance to toxic substances.</w:t>
      </w:r>
    </w:p>
    <w:p w14:paraId="505BA90A"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Screening in the context of recombinant DNA technology refers to the process of identifying and selecting cells or organisms that have successfully incorporated the desired genetic material, such as a gene of interest or a recombinant DNA construct. This process involves various methods to distinguish transformed or genetically modified cells from non-transformed ones. Screening is a crucial step in verifying the success of genetic modifications and ensuring that the desired genetic traits or functions have been introduced.</w:t>
      </w:r>
    </w:p>
    <w:p w14:paraId="6770D71F" w14:textId="77777777" w:rsidR="00405ACC" w:rsidRPr="004D0377" w:rsidRDefault="00000000">
      <w:pPr>
        <w:pStyle w:val="ListParagraph"/>
        <w:numPr>
          <w:ilvl w:val="0"/>
          <w:numId w:val="1"/>
        </w:numPr>
        <w:jc w:val="both"/>
        <w:rPr>
          <w:rFonts w:ascii="Times New Roman" w:eastAsia="Calibri" w:hAnsi="Times New Roman" w:cs="Times New Roman"/>
          <w:b/>
          <w:bCs/>
          <w:sz w:val="20"/>
          <w:szCs w:val="20"/>
        </w:rPr>
      </w:pPr>
      <w:r w:rsidRPr="004D0377">
        <w:rPr>
          <w:rFonts w:ascii="Times New Roman" w:eastAsia="Calibri" w:hAnsi="Times New Roman" w:cs="Times New Roman"/>
          <w:b/>
          <w:bCs/>
          <w:sz w:val="20"/>
          <w:szCs w:val="20"/>
        </w:rPr>
        <w:t>Genomic library</w:t>
      </w:r>
    </w:p>
    <w:p w14:paraId="6EF9AF14"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A genomic library is a collection of cloned DNA fragments that collectively represent the entire genome of an organism. Genomic libraries are essential tools in molecular biology and genetic research, enabling scientists to study and analyse the complete set of genes and genetic information present in an organism's DNA. Genome size and complexity vary greatly between organisms. Since the smallest virus genomes only include a few thousand base pairs (bp), they are comparatively easy to examine. Cellular organisms' genomes, however, are far larger, making many other kinds of molecular study impossible. The human genome is 3 billion base pairs in size (around 24,000 genes), bacterial genomes typically comprise millions of base pairs of </w:t>
      </w:r>
      <w:proofErr w:type="gramStart"/>
      <w:r w:rsidRPr="004D0377">
        <w:rPr>
          <w:rFonts w:ascii="Times New Roman" w:eastAsia="Calibri" w:hAnsi="Times New Roman" w:cs="Times New Roman"/>
          <w:sz w:val="20"/>
          <w:szCs w:val="20"/>
        </w:rPr>
        <w:t>DNA</w:t>
      </w:r>
      <w:proofErr w:type="gramEnd"/>
      <w:r w:rsidRPr="004D0377">
        <w:rPr>
          <w:rFonts w:ascii="Times New Roman" w:eastAsia="Calibri" w:hAnsi="Times New Roman" w:cs="Times New Roman"/>
          <w:sz w:val="20"/>
          <w:szCs w:val="20"/>
        </w:rPr>
        <w:t xml:space="preserve"> (bp), and certain plants and amphibians have genomes that are over 100 billion base pairs in size (Ronald Godiska et.al., 2013). A genomic library contains DNA fragments of varying sizes, including both large and small inserts, reflecting the complete genetic content of the organism.</w:t>
      </w:r>
    </w:p>
    <w:p w14:paraId="7BBE84E7" w14:textId="77777777" w:rsidR="00405ACC" w:rsidRPr="004D0377" w:rsidRDefault="00405ACC">
      <w:pPr>
        <w:jc w:val="both"/>
        <w:rPr>
          <w:rFonts w:ascii="Times New Roman" w:eastAsia="Calibri" w:hAnsi="Times New Roman" w:cs="Times New Roman"/>
          <w:b/>
          <w:bCs/>
          <w:sz w:val="20"/>
          <w:szCs w:val="20"/>
        </w:rPr>
      </w:pPr>
    </w:p>
    <w:p w14:paraId="56FD8ED3" w14:textId="77777777" w:rsidR="00405ACC" w:rsidRPr="004D0377" w:rsidRDefault="00405ACC">
      <w:pPr>
        <w:jc w:val="both"/>
        <w:rPr>
          <w:rFonts w:ascii="Times New Roman" w:eastAsia="Calibri" w:hAnsi="Times New Roman" w:cs="Times New Roman"/>
          <w:b/>
          <w:bCs/>
          <w:sz w:val="20"/>
          <w:szCs w:val="20"/>
        </w:rPr>
      </w:pPr>
    </w:p>
    <w:p w14:paraId="585D06B3" w14:textId="77777777" w:rsidR="00405ACC" w:rsidRPr="004D0377" w:rsidRDefault="00000000">
      <w:pPr>
        <w:jc w:val="both"/>
        <w:rPr>
          <w:rFonts w:ascii="Times New Roman" w:eastAsia="Calibri" w:hAnsi="Times New Roman" w:cs="Times New Roman"/>
          <w:b/>
          <w:bCs/>
          <w:sz w:val="20"/>
          <w:szCs w:val="20"/>
        </w:rPr>
      </w:pPr>
      <w:r w:rsidRPr="004D0377">
        <w:rPr>
          <w:rFonts w:ascii="Times New Roman" w:eastAsia="Calibri" w:hAnsi="Times New Roman" w:cs="Times New Roman"/>
          <w:b/>
          <w:bCs/>
          <w:sz w:val="20"/>
          <w:szCs w:val="20"/>
        </w:rPr>
        <w:t xml:space="preserve">5.1.a. </w:t>
      </w:r>
      <w:proofErr w:type="gramStart"/>
      <w:r w:rsidRPr="004D0377">
        <w:rPr>
          <w:rFonts w:ascii="Times New Roman" w:eastAsia="Calibri" w:hAnsi="Times New Roman" w:cs="Times New Roman"/>
          <w:b/>
          <w:bCs/>
          <w:sz w:val="20"/>
          <w:szCs w:val="20"/>
        </w:rPr>
        <w:t>Small</w:t>
      </w:r>
      <w:proofErr w:type="gramEnd"/>
      <w:r w:rsidRPr="004D0377">
        <w:rPr>
          <w:rFonts w:ascii="Times New Roman" w:eastAsia="Calibri" w:hAnsi="Times New Roman" w:cs="Times New Roman"/>
          <w:b/>
          <w:bCs/>
          <w:sz w:val="20"/>
          <w:szCs w:val="20"/>
        </w:rPr>
        <w:t xml:space="preserve"> insert vectors:</w:t>
      </w:r>
    </w:p>
    <w:p w14:paraId="03D6D6E6"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Plasmid vectors are usually always used to clone genomic libraries with inserts smaller than 10 kb. The pUC19 plasmid is the source of almost all popular vectors. This vector, which encodes resistance to ampicillin, is kept in </w:t>
      </w:r>
      <w:r w:rsidRPr="004D0377">
        <w:rPr>
          <w:rFonts w:ascii="Times New Roman" w:eastAsia="Calibri" w:hAnsi="Times New Roman" w:cs="Times New Roman"/>
          <w:i/>
          <w:iCs/>
          <w:sz w:val="20"/>
          <w:szCs w:val="20"/>
        </w:rPr>
        <w:t>Escherichia coli</w:t>
      </w:r>
      <w:r w:rsidRPr="004D0377">
        <w:rPr>
          <w:rFonts w:ascii="Times New Roman" w:eastAsia="Calibri" w:hAnsi="Times New Roman" w:cs="Times New Roman"/>
          <w:sz w:val="20"/>
          <w:szCs w:val="20"/>
        </w:rPr>
        <w:t xml:space="preserve"> at a copy number of 300 copies per cell. The lacZ-alpha coding sequence allows one to visually distinguish between clones that have a recombinant plasmid (white) and those that have an empty parental vector (blue).</w:t>
      </w:r>
    </w:p>
    <w:p w14:paraId="63FEEF2C" w14:textId="77777777" w:rsidR="00405ACC"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There are several small insert plasmid vectors listed below in the table:</w:t>
      </w:r>
    </w:p>
    <w:p w14:paraId="71A72BAF" w14:textId="44052708" w:rsidR="004D0377" w:rsidRPr="004D0377" w:rsidRDefault="004D0377">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Table no. 5.1.a. Types of small insert vectors, their </w:t>
      </w:r>
      <w:proofErr w:type="gramStart"/>
      <w:r>
        <w:rPr>
          <w:rFonts w:ascii="Times New Roman" w:eastAsia="Calibri" w:hAnsi="Times New Roman" w:cs="Times New Roman"/>
          <w:sz w:val="20"/>
          <w:szCs w:val="20"/>
        </w:rPr>
        <w:t>characteristics</w:t>
      </w:r>
      <w:proofErr w:type="gramEnd"/>
      <w:r>
        <w:rPr>
          <w:rFonts w:ascii="Times New Roman" w:eastAsia="Calibri" w:hAnsi="Times New Roman" w:cs="Times New Roman"/>
          <w:sz w:val="20"/>
          <w:szCs w:val="20"/>
        </w:rPr>
        <w:t xml:space="preserve"> and applications.</w:t>
      </w:r>
    </w:p>
    <w:tbl>
      <w:tblPr>
        <w:tblStyle w:val="TableGrid"/>
        <w:tblW w:w="0" w:type="auto"/>
        <w:tblLook w:val="04A0" w:firstRow="1" w:lastRow="0" w:firstColumn="1" w:lastColumn="0" w:noHBand="0" w:noVBand="1"/>
      </w:tblPr>
      <w:tblGrid>
        <w:gridCol w:w="2153"/>
        <w:gridCol w:w="5426"/>
      </w:tblGrid>
      <w:tr w:rsidR="00405ACC" w:rsidRPr="004D0377" w14:paraId="703FB961" w14:textId="77777777">
        <w:trPr>
          <w:trHeight w:val="20"/>
        </w:trPr>
        <w:tc>
          <w:tcPr>
            <w:tcW w:w="0" w:type="auto"/>
            <w:vAlign w:val="center"/>
          </w:tcPr>
          <w:p w14:paraId="462A5EF9" w14:textId="77777777" w:rsidR="00405ACC" w:rsidRPr="004D0377" w:rsidRDefault="00000000">
            <w:pPr>
              <w:spacing w:before="0" w:beforeAutospacing="0" w:after="0" w:line="240" w:lineRule="auto"/>
              <w:rPr>
                <w:rFonts w:ascii="Times New Roman" w:hAnsi="Times New Roman" w:cs="Times New Roman"/>
                <w:b/>
                <w:bCs/>
                <w:color w:val="000000" w:themeColor="text1"/>
                <w:sz w:val="20"/>
                <w:szCs w:val="20"/>
              </w:rPr>
            </w:pPr>
            <w:r w:rsidRPr="004D0377">
              <w:rPr>
                <w:rFonts w:ascii="Times New Roman" w:hAnsi="Times New Roman" w:cs="Times New Roman"/>
                <w:b/>
                <w:bCs/>
                <w:color w:val="000000" w:themeColor="text1"/>
                <w:sz w:val="20"/>
                <w:szCs w:val="20"/>
              </w:rPr>
              <w:t>Vector Type</w:t>
            </w:r>
          </w:p>
        </w:tc>
        <w:tc>
          <w:tcPr>
            <w:tcW w:w="0" w:type="auto"/>
            <w:vAlign w:val="center"/>
          </w:tcPr>
          <w:p w14:paraId="628A5730" w14:textId="77777777" w:rsidR="00405ACC" w:rsidRPr="004D0377" w:rsidRDefault="00000000">
            <w:pPr>
              <w:spacing w:before="0" w:beforeAutospacing="0" w:after="0"/>
              <w:rPr>
                <w:rFonts w:ascii="Times New Roman" w:hAnsi="Times New Roman" w:cs="Times New Roman"/>
                <w:b/>
                <w:bCs/>
                <w:color w:val="000000" w:themeColor="text1"/>
                <w:sz w:val="20"/>
                <w:szCs w:val="20"/>
              </w:rPr>
            </w:pPr>
            <w:r w:rsidRPr="004D0377">
              <w:rPr>
                <w:rFonts w:ascii="Times New Roman" w:hAnsi="Times New Roman" w:cs="Times New Roman"/>
                <w:b/>
                <w:bCs/>
                <w:color w:val="000000" w:themeColor="text1"/>
                <w:sz w:val="20"/>
                <w:szCs w:val="20"/>
              </w:rPr>
              <w:t>Characteristics and Applications</w:t>
            </w:r>
          </w:p>
        </w:tc>
      </w:tr>
      <w:tr w:rsidR="00405ACC" w:rsidRPr="004D0377" w14:paraId="32CFFE28" w14:textId="77777777">
        <w:trPr>
          <w:trHeight w:val="20"/>
        </w:trPr>
        <w:tc>
          <w:tcPr>
            <w:tcW w:w="0" w:type="auto"/>
            <w:vMerge w:val="restart"/>
            <w:vAlign w:val="center"/>
          </w:tcPr>
          <w:p w14:paraId="57B7C27C"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pUC19 Plasmid</w:t>
            </w:r>
          </w:p>
          <w:p w14:paraId="3FACFFD0" w14:textId="77777777" w:rsidR="00405ACC" w:rsidRPr="004D0377" w:rsidRDefault="00405ACC">
            <w:pPr>
              <w:spacing w:before="0" w:beforeAutospacing="0" w:after="0"/>
              <w:rPr>
                <w:rFonts w:ascii="Times New Roman" w:hAnsi="Times New Roman" w:cs="Times New Roman"/>
                <w:color w:val="000000" w:themeColor="text1"/>
                <w:sz w:val="20"/>
                <w:szCs w:val="20"/>
              </w:rPr>
            </w:pPr>
          </w:p>
          <w:p w14:paraId="6ADEB690" w14:textId="77777777" w:rsidR="00405ACC" w:rsidRPr="004D0377" w:rsidRDefault="00405ACC">
            <w:pPr>
              <w:spacing w:before="0" w:beforeAutospacing="0" w:after="0"/>
              <w:rPr>
                <w:rFonts w:ascii="Times New Roman" w:hAnsi="Times New Roman" w:cs="Times New Roman"/>
                <w:color w:val="000000" w:themeColor="text1"/>
                <w:sz w:val="20"/>
                <w:szCs w:val="20"/>
              </w:rPr>
            </w:pPr>
          </w:p>
        </w:tc>
        <w:tc>
          <w:tcPr>
            <w:tcW w:w="0" w:type="auto"/>
            <w:vAlign w:val="center"/>
          </w:tcPr>
          <w:p w14:paraId="7D0E90A5"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 Often used to clone genomic libraries with inserts &lt; 10 kb.</w:t>
            </w:r>
          </w:p>
        </w:tc>
      </w:tr>
      <w:tr w:rsidR="00405ACC" w:rsidRPr="004D0377" w14:paraId="533D9FEB" w14:textId="77777777">
        <w:trPr>
          <w:trHeight w:val="20"/>
        </w:trPr>
        <w:tc>
          <w:tcPr>
            <w:tcW w:w="0" w:type="auto"/>
            <w:vMerge/>
            <w:vAlign w:val="center"/>
          </w:tcPr>
          <w:p w14:paraId="705613E1" w14:textId="77777777" w:rsidR="00405ACC" w:rsidRPr="004D0377" w:rsidRDefault="00405ACC">
            <w:pPr>
              <w:spacing w:before="0" w:beforeAutospacing="0" w:after="0"/>
              <w:rPr>
                <w:rFonts w:ascii="Times New Roman" w:hAnsi="Times New Roman" w:cs="Times New Roman"/>
                <w:color w:val="000000" w:themeColor="text1"/>
                <w:sz w:val="20"/>
                <w:szCs w:val="20"/>
              </w:rPr>
            </w:pPr>
          </w:p>
        </w:tc>
        <w:tc>
          <w:tcPr>
            <w:tcW w:w="0" w:type="auto"/>
            <w:vAlign w:val="center"/>
          </w:tcPr>
          <w:p w14:paraId="3145864A"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 Source of many widely used vectors.</w:t>
            </w:r>
          </w:p>
        </w:tc>
      </w:tr>
      <w:tr w:rsidR="00405ACC" w:rsidRPr="004D0377" w14:paraId="4DA1E088" w14:textId="77777777">
        <w:trPr>
          <w:trHeight w:val="20"/>
        </w:trPr>
        <w:tc>
          <w:tcPr>
            <w:tcW w:w="0" w:type="auto"/>
            <w:vMerge/>
            <w:vAlign w:val="center"/>
          </w:tcPr>
          <w:p w14:paraId="7E2CEECE" w14:textId="77777777" w:rsidR="00405ACC" w:rsidRPr="004D0377" w:rsidRDefault="00405ACC">
            <w:pPr>
              <w:spacing w:before="0" w:beforeAutospacing="0" w:after="0"/>
              <w:rPr>
                <w:rFonts w:ascii="Times New Roman" w:hAnsi="Times New Roman" w:cs="Times New Roman"/>
                <w:color w:val="000000" w:themeColor="text1"/>
                <w:sz w:val="20"/>
                <w:szCs w:val="20"/>
              </w:rPr>
            </w:pPr>
          </w:p>
        </w:tc>
        <w:tc>
          <w:tcPr>
            <w:tcW w:w="0" w:type="auto"/>
            <w:vAlign w:val="center"/>
          </w:tcPr>
          <w:p w14:paraId="1CD25F61"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 Encodes ampicillin resistance.</w:t>
            </w:r>
          </w:p>
        </w:tc>
      </w:tr>
      <w:tr w:rsidR="00405ACC" w:rsidRPr="004D0377" w14:paraId="74832AFC" w14:textId="77777777">
        <w:trPr>
          <w:trHeight w:val="20"/>
        </w:trPr>
        <w:tc>
          <w:tcPr>
            <w:tcW w:w="0" w:type="auto"/>
            <w:vMerge/>
            <w:vAlign w:val="center"/>
          </w:tcPr>
          <w:p w14:paraId="562FA882" w14:textId="77777777" w:rsidR="00405ACC" w:rsidRPr="004D0377" w:rsidRDefault="00405ACC">
            <w:pPr>
              <w:spacing w:before="0" w:beforeAutospacing="0" w:after="0"/>
              <w:rPr>
                <w:rFonts w:ascii="Times New Roman" w:hAnsi="Times New Roman" w:cs="Times New Roman"/>
                <w:color w:val="000000" w:themeColor="text1"/>
                <w:sz w:val="20"/>
                <w:szCs w:val="20"/>
              </w:rPr>
            </w:pPr>
          </w:p>
        </w:tc>
        <w:tc>
          <w:tcPr>
            <w:tcW w:w="0" w:type="auto"/>
            <w:vAlign w:val="center"/>
          </w:tcPr>
          <w:p w14:paraId="7D605AAA"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 xml:space="preserve">- Maintained in </w:t>
            </w:r>
            <w:r w:rsidRPr="004D0377">
              <w:rPr>
                <w:rFonts w:ascii="Times New Roman" w:hAnsi="Times New Roman" w:cs="Times New Roman"/>
                <w:i/>
                <w:iCs/>
                <w:color w:val="000000" w:themeColor="text1"/>
                <w:sz w:val="20"/>
                <w:szCs w:val="20"/>
              </w:rPr>
              <w:t>E. coli</w:t>
            </w:r>
            <w:r w:rsidRPr="004D0377">
              <w:rPr>
                <w:rFonts w:ascii="Times New Roman" w:hAnsi="Times New Roman" w:cs="Times New Roman"/>
                <w:color w:val="000000" w:themeColor="text1"/>
                <w:sz w:val="20"/>
                <w:szCs w:val="20"/>
              </w:rPr>
              <w:t xml:space="preserve"> at ~300 copies/cell.</w:t>
            </w:r>
          </w:p>
        </w:tc>
      </w:tr>
      <w:tr w:rsidR="00405ACC" w:rsidRPr="004D0377" w14:paraId="0C86E86D" w14:textId="77777777">
        <w:trPr>
          <w:trHeight w:val="754"/>
        </w:trPr>
        <w:tc>
          <w:tcPr>
            <w:tcW w:w="0" w:type="auto"/>
            <w:vMerge/>
            <w:vAlign w:val="center"/>
          </w:tcPr>
          <w:p w14:paraId="6714EFDE" w14:textId="77777777" w:rsidR="00405ACC" w:rsidRPr="004D0377" w:rsidRDefault="00405ACC">
            <w:pPr>
              <w:spacing w:before="0" w:beforeAutospacing="0" w:after="0"/>
              <w:rPr>
                <w:rFonts w:ascii="Times New Roman" w:hAnsi="Times New Roman" w:cs="Times New Roman"/>
                <w:color w:val="000000" w:themeColor="text1"/>
                <w:sz w:val="20"/>
                <w:szCs w:val="20"/>
              </w:rPr>
            </w:pPr>
          </w:p>
        </w:tc>
        <w:tc>
          <w:tcPr>
            <w:tcW w:w="0" w:type="auto"/>
            <w:vAlign w:val="center"/>
          </w:tcPr>
          <w:p w14:paraId="29430E43"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 lacZ-alpha allows blue-white screening for recombinant clones.</w:t>
            </w:r>
          </w:p>
        </w:tc>
      </w:tr>
      <w:tr w:rsidR="00405ACC" w:rsidRPr="004D0377" w14:paraId="5687CE71" w14:textId="77777777">
        <w:trPr>
          <w:trHeight w:val="20"/>
        </w:trPr>
        <w:tc>
          <w:tcPr>
            <w:tcW w:w="0" w:type="auto"/>
            <w:vAlign w:val="center"/>
          </w:tcPr>
          <w:p w14:paraId="2E8F4709"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pBluescript II</w:t>
            </w:r>
          </w:p>
        </w:tc>
        <w:tc>
          <w:tcPr>
            <w:tcW w:w="0" w:type="auto"/>
            <w:vAlign w:val="center"/>
          </w:tcPr>
          <w:p w14:paraId="49A4E8E7"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 Derived from pUC vectors, used for cloning and sequencing.</w:t>
            </w:r>
          </w:p>
        </w:tc>
      </w:tr>
      <w:tr w:rsidR="00405ACC" w:rsidRPr="004D0377" w14:paraId="7FB3CE66" w14:textId="77777777">
        <w:trPr>
          <w:trHeight w:val="20"/>
        </w:trPr>
        <w:tc>
          <w:tcPr>
            <w:tcW w:w="0" w:type="auto"/>
            <w:vMerge w:val="restart"/>
            <w:vAlign w:val="center"/>
          </w:tcPr>
          <w:p w14:paraId="3307ADCD"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(pBSII) Plasmid</w:t>
            </w:r>
          </w:p>
          <w:p w14:paraId="48A368C4" w14:textId="77777777" w:rsidR="00405ACC" w:rsidRPr="004D0377" w:rsidRDefault="00405ACC">
            <w:pPr>
              <w:spacing w:before="0" w:beforeAutospacing="0" w:after="0"/>
              <w:rPr>
                <w:rFonts w:ascii="Times New Roman" w:hAnsi="Times New Roman" w:cs="Times New Roman"/>
                <w:color w:val="000000" w:themeColor="text1"/>
                <w:sz w:val="20"/>
                <w:szCs w:val="20"/>
              </w:rPr>
            </w:pPr>
          </w:p>
        </w:tc>
        <w:tc>
          <w:tcPr>
            <w:tcW w:w="0" w:type="auto"/>
            <w:vAlign w:val="center"/>
          </w:tcPr>
          <w:p w14:paraId="3FF6F222"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 Encodes ampicillin resistance.</w:t>
            </w:r>
          </w:p>
        </w:tc>
      </w:tr>
      <w:tr w:rsidR="00405ACC" w:rsidRPr="004D0377" w14:paraId="4245EAFD" w14:textId="77777777">
        <w:trPr>
          <w:trHeight w:val="20"/>
        </w:trPr>
        <w:tc>
          <w:tcPr>
            <w:tcW w:w="0" w:type="auto"/>
            <w:vMerge/>
            <w:vAlign w:val="center"/>
          </w:tcPr>
          <w:p w14:paraId="30022D45" w14:textId="77777777" w:rsidR="00405ACC" w:rsidRPr="004D0377" w:rsidRDefault="00405ACC">
            <w:pPr>
              <w:spacing w:before="0" w:beforeAutospacing="0" w:after="0"/>
              <w:rPr>
                <w:rFonts w:ascii="Times New Roman" w:hAnsi="Times New Roman" w:cs="Times New Roman"/>
                <w:color w:val="000000" w:themeColor="text1"/>
                <w:sz w:val="20"/>
                <w:szCs w:val="20"/>
              </w:rPr>
            </w:pPr>
          </w:p>
        </w:tc>
        <w:tc>
          <w:tcPr>
            <w:tcW w:w="0" w:type="auto"/>
            <w:vAlign w:val="center"/>
          </w:tcPr>
          <w:p w14:paraId="5E8F809D"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 in-vitro transcription has T7 and T3 promoters.</w:t>
            </w:r>
          </w:p>
        </w:tc>
      </w:tr>
      <w:tr w:rsidR="00405ACC" w:rsidRPr="004D0377" w14:paraId="4F17EB59" w14:textId="77777777">
        <w:trPr>
          <w:trHeight w:val="20"/>
        </w:trPr>
        <w:tc>
          <w:tcPr>
            <w:tcW w:w="0" w:type="auto"/>
            <w:vMerge/>
            <w:vAlign w:val="center"/>
          </w:tcPr>
          <w:p w14:paraId="0F54D197" w14:textId="77777777" w:rsidR="00405ACC" w:rsidRPr="004D0377" w:rsidRDefault="00405ACC">
            <w:pPr>
              <w:spacing w:before="0" w:beforeAutospacing="0" w:after="0"/>
              <w:rPr>
                <w:rFonts w:ascii="Times New Roman" w:hAnsi="Times New Roman" w:cs="Times New Roman"/>
                <w:color w:val="000000" w:themeColor="text1"/>
                <w:sz w:val="20"/>
                <w:szCs w:val="20"/>
              </w:rPr>
            </w:pPr>
          </w:p>
        </w:tc>
        <w:tc>
          <w:tcPr>
            <w:tcW w:w="0" w:type="auto"/>
            <w:vAlign w:val="center"/>
          </w:tcPr>
          <w:p w14:paraId="43F953FD"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 lacZ-alpha provides blue-white screening.</w:t>
            </w:r>
          </w:p>
        </w:tc>
      </w:tr>
      <w:tr w:rsidR="00405ACC" w:rsidRPr="004D0377" w14:paraId="3F54F066" w14:textId="77777777">
        <w:trPr>
          <w:trHeight w:val="20"/>
        </w:trPr>
        <w:tc>
          <w:tcPr>
            <w:tcW w:w="0" w:type="auto"/>
            <w:vMerge w:val="restart"/>
            <w:vAlign w:val="center"/>
          </w:tcPr>
          <w:p w14:paraId="63AC9863"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pGEM-T Vector System</w:t>
            </w:r>
          </w:p>
          <w:p w14:paraId="6F5EECBF" w14:textId="77777777" w:rsidR="00405ACC" w:rsidRPr="004D0377" w:rsidRDefault="00405ACC">
            <w:pPr>
              <w:spacing w:before="0" w:beforeAutospacing="0" w:after="0"/>
              <w:rPr>
                <w:rFonts w:ascii="Times New Roman" w:hAnsi="Times New Roman" w:cs="Times New Roman"/>
                <w:color w:val="000000" w:themeColor="text1"/>
                <w:sz w:val="20"/>
                <w:szCs w:val="20"/>
              </w:rPr>
            </w:pPr>
          </w:p>
        </w:tc>
        <w:tc>
          <w:tcPr>
            <w:tcW w:w="0" w:type="auto"/>
            <w:vAlign w:val="center"/>
          </w:tcPr>
          <w:p w14:paraId="27AD52F9"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 Designed for cloning PCR products.</w:t>
            </w:r>
          </w:p>
        </w:tc>
      </w:tr>
      <w:tr w:rsidR="00405ACC" w:rsidRPr="004D0377" w14:paraId="30D5168B" w14:textId="77777777">
        <w:trPr>
          <w:trHeight w:val="20"/>
        </w:trPr>
        <w:tc>
          <w:tcPr>
            <w:tcW w:w="0" w:type="auto"/>
            <w:vMerge/>
            <w:vAlign w:val="center"/>
          </w:tcPr>
          <w:p w14:paraId="38976002" w14:textId="77777777" w:rsidR="00405ACC" w:rsidRPr="004D0377" w:rsidRDefault="00405ACC">
            <w:pPr>
              <w:spacing w:before="0" w:beforeAutospacing="0" w:after="0"/>
              <w:rPr>
                <w:rFonts w:ascii="Times New Roman" w:hAnsi="Times New Roman" w:cs="Times New Roman"/>
                <w:color w:val="000000" w:themeColor="text1"/>
                <w:sz w:val="20"/>
                <w:szCs w:val="20"/>
              </w:rPr>
            </w:pPr>
          </w:p>
        </w:tc>
        <w:tc>
          <w:tcPr>
            <w:tcW w:w="0" w:type="auto"/>
            <w:vAlign w:val="center"/>
          </w:tcPr>
          <w:p w14:paraId="224AF63C"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 Contains SP6 promoters for in vitro transcription.</w:t>
            </w:r>
          </w:p>
        </w:tc>
      </w:tr>
      <w:tr w:rsidR="00405ACC" w:rsidRPr="004D0377" w14:paraId="5CE19BC9" w14:textId="77777777">
        <w:trPr>
          <w:trHeight w:val="20"/>
        </w:trPr>
        <w:tc>
          <w:tcPr>
            <w:tcW w:w="0" w:type="auto"/>
            <w:vMerge/>
            <w:vAlign w:val="center"/>
          </w:tcPr>
          <w:p w14:paraId="79CE958E" w14:textId="77777777" w:rsidR="00405ACC" w:rsidRPr="004D0377" w:rsidRDefault="00405ACC">
            <w:pPr>
              <w:spacing w:before="0" w:beforeAutospacing="0" w:after="0"/>
              <w:rPr>
                <w:rFonts w:ascii="Times New Roman" w:hAnsi="Times New Roman" w:cs="Times New Roman"/>
                <w:color w:val="000000" w:themeColor="text1"/>
                <w:sz w:val="20"/>
                <w:szCs w:val="20"/>
              </w:rPr>
            </w:pPr>
          </w:p>
        </w:tc>
        <w:tc>
          <w:tcPr>
            <w:tcW w:w="0" w:type="auto"/>
            <w:vAlign w:val="center"/>
          </w:tcPr>
          <w:p w14:paraId="054C583C"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 lacZ-alpha enables blue-white selection.</w:t>
            </w:r>
          </w:p>
        </w:tc>
      </w:tr>
      <w:tr w:rsidR="00405ACC" w:rsidRPr="004D0377" w14:paraId="7E4207B9" w14:textId="77777777">
        <w:trPr>
          <w:trHeight w:val="20"/>
        </w:trPr>
        <w:tc>
          <w:tcPr>
            <w:tcW w:w="0" w:type="auto"/>
            <w:vMerge w:val="restart"/>
            <w:vAlign w:val="center"/>
          </w:tcPr>
          <w:p w14:paraId="56224B61" w14:textId="77777777" w:rsidR="00405ACC" w:rsidRPr="004D0377" w:rsidRDefault="00405ACC">
            <w:pPr>
              <w:spacing w:before="0" w:beforeAutospacing="0" w:after="0"/>
              <w:rPr>
                <w:rFonts w:ascii="Times New Roman" w:hAnsi="Times New Roman" w:cs="Times New Roman"/>
                <w:color w:val="000000" w:themeColor="text1"/>
                <w:sz w:val="20"/>
                <w:szCs w:val="20"/>
              </w:rPr>
            </w:pPr>
          </w:p>
          <w:p w14:paraId="7CB2AE83" w14:textId="77777777" w:rsidR="00405ACC" w:rsidRPr="004D0377" w:rsidRDefault="00405ACC">
            <w:pPr>
              <w:spacing w:before="0" w:beforeAutospacing="0" w:after="0"/>
              <w:rPr>
                <w:rFonts w:ascii="Times New Roman" w:hAnsi="Times New Roman" w:cs="Times New Roman"/>
                <w:color w:val="000000" w:themeColor="text1"/>
                <w:sz w:val="20"/>
                <w:szCs w:val="20"/>
              </w:rPr>
            </w:pPr>
          </w:p>
          <w:p w14:paraId="6DDDD578"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pTZ57R/T Vector</w:t>
            </w:r>
          </w:p>
        </w:tc>
        <w:tc>
          <w:tcPr>
            <w:tcW w:w="0" w:type="auto"/>
            <w:vAlign w:val="center"/>
          </w:tcPr>
          <w:p w14:paraId="72533C6D"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 Used for cloning PCR products.</w:t>
            </w:r>
          </w:p>
        </w:tc>
      </w:tr>
      <w:tr w:rsidR="00405ACC" w:rsidRPr="004D0377" w14:paraId="62634FCD" w14:textId="77777777">
        <w:trPr>
          <w:trHeight w:val="20"/>
        </w:trPr>
        <w:tc>
          <w:tcPr>
            <w:tcW w:w="0" w:type="auto"/>
            <w:vMerge/>
            <w:vAlign w:val="center"/>
          </w:tcPr>
          <w:p w14:paraId="462F343A" w14:textId="77777777" w:rsidR="00405ACC" w:rsidRPr="004D0377" w:rsidRDefault="00405ACC">
            <w:pPr>
              <w:spacing w:before="0" w:beforeAutospacing="0" w:after="0"/>
              <w:rPr>
                <w:rFonts w:ascii="Times New Roman" w:hAnsi="Times New Roman" w:cs="Times New Roman"/>
                <w:color w:val="000000" w:themeColor="text1"/>
                <w:sz w:val="20"/>
                <w:szCs w:val="20"/>
              </w:rPr>
            </w:pPr>
          </w:p>
        </w:tc>
        <w:tc>
          <w:tcPr>
            <w:tcW w:w="0" w:type="auto"/>
            <w:vAlign w:val="center"/>
          </w:tcPr>
          <w:p w14:paraId="1BF35DD4"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 Contains M13 ori for single-stranded DNA production.</w:t>
            </w:r>
          </w:p>
        </w:tc>
      </w:tr>
      <w:tr w:rsidR="00405ACC" w:rsidRPr="004D0377" w14:paraId="2611C9CB" w14:textId="77777777">
        <w:trPr>
          <w:trHeight w:val="20"/>
        </w:trPr>
        <w:tc>
          <w:tcPr>
            <w:tcW w:w="0" w:type="auto"/>
            <w:vMerge/>
            <w:vAlign w:val="center"/>
          </w:tcPr>
          <w:p w14:paraId="16F957BF" w14:textId="77777777" w:rsidR="00405ACC" w:rsidRPr="004D0377" w:rsidRDefault="00405ACC">
            <w:pPr>
              <w:spacing w:before="0" w:beforeAutospacing="0" w:after="0"/>
              <w:rPr>
                <w:rFonts w:ascii="Times New Roman" w:hAnsi="Times New Roman" w:cs="Times New Roman"/>
                <w:color w:val="000000" w:themeColor="text1"/>
                <w:sz w:val="20"/>
                <w:szCs w:val="20"/>
              </w:rPr>
            </w:pPr>
          </w:p>
        </w:tc>
        <w:tc>
          <w:tcPr>
            <w:tcW w:w="0" w:type="auto"/>
            <w:vAlign w:val="center"/>
          </w:tcPr>
          <w:p w14:paraId="76A7FFEB"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 lacZ-alpha for blue-white screening.</w:t>
            </w:r>
          </w:p>
        </w:tc>
      </w:tr>
      <w:tr w:rsidR="00405ACC" w:rsidRPr="004D0377" w14:paraId="1DF294F2" w14:textId="77777777">
        <w:trPr>
          <w:trHeight w:val="20"/>
        </w:trPr>
        <w:tc>
          <w:tcPr>
            <w:tcW w:w="0" w:type="auto"/>
            <w:vMerge w:val="restart"/>
            <w:vAlign w:val="center"/>
          </w:tcPr>
          <w:p w14:paraId="1377281F"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pCR2.1 Vector</w:t>
            </w:r>
          </w:p>
        </w:tc>
        <w:tc>
          <w:tcPr>
            <w:tcW w:w="0" w:type="auto"/>
            <w:vAlign w:val="center"/>
          </w:tcPr>
          <w:p w14:paraId="5D4AE9A7"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 Part of the TOPO Cloning system.</w:t>
            </w:r>
          </w:p>
        </w:tc>
      </w:tr>
      <w:tr w:rsidR="00405ACC" w:rsidRPr="004D0377" w14:paraId="2DC5F0FC" w14:textId="77777777">
        <w:trPr>
          <w:trHeight w:val="20"/>
        </w:trPr>
        <w:tc>
          <w:tcPr>
            <w:tcW w:w="0" w:type="auto"/>
            <w:vMerge/>
            <w:vAlign w:val="center"/>
          </w:tcPr>
          <w:p w14:paraId="7E48C341" w14:textId="77777777" w:rsidR="00405ACC" w:rsidRPr="004D0377" w:rsidRDefault="00405ACC">
            <w:pPr>
              <w:spacing w:before="0" w:beforeAutospacing="0" w:after="0"/>
              <w:rPr>
                <w:rFonts w:ascii="Times New Roman" w:hAnsi="Times New Roman" w:cs="Times New Roman"/>
                <w:color w:val="000000" w:themeColor="text1"/>
                <w:sz w:val="20"/>
                <w:szCs w:val="20"/>
              </w:rPr>
            </w:pPr>
          </w:p>
        </w:tc>
        <w:tc>
          <w:tcPr>
            <w:tcW w:w="0" w:type="auto"/>
            <w:vAlign w:val="center"/>
          </w:tcPr>
          <w:p w14:paraId="48778F6C"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 Contains lacZ-alpha for blue-white screening.</w:t>
            </w:r>
          </w:p>
        </w:tc>
      </w:tr>
      <w:tr w:rsidR="00405ACC" w:rsidRPr="004D0377" w14:paraId="26463C9A" w14:textId="77777777">
        <w:trPr>
          <w:trHeight w:val="20"/>
        </w:trPr>
        <w:tc>
          <w:tcPr>
            <w:tcW w:w="0" w:type="auto"/>
            <w:vMerge w:val="restart"/>
            <w:vAlign w:val="center"/>
          </w:tcPr>
          <w:p w14:paraId="1DBAC9B8"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pBAD/GFP Vector</w:t>
            </w:r>
          </w:p>
          <w:p w14:paraId="21D946FA" w14:textId="77777777" w:rsidR="00405ACC" w:rsidRPr="004D0377" w:rsidRDefault="00405ACC">
            <w:pPr>
              <w:spacing w:before="0" w:beforeAutospacing="0" w:after="0"/>
              <w:rPr>
                <w:rFonts w:ascii="Times New Roman" w:hAnsi="Times New Roman" w:cs="Times New Roman"/>
                <w:color w:val="000000" w:themeColor="text1"/>
                <w:sz w:val="20"/>
                <w:szCs w:val="20"/>
              </w:rPr>
            </w:pPr>
          </w:p>
        </w:tc>
        <w:tc>
          <w:tcPr>
            <w:tcW w:w="0" w:type="auto"/>
            <w:vAlign w:val="center"/>
          </w:tcPr>
          <w:p w14:paraId="2784A1F7"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 Used for regulated gene expression studies.</w:t>
            </w:r>
          </w:p>
        </w:tc>
      </w:tr>
      <w:tr w:rsidR="00405ACC" w:rsidRPr="004D0377" w14:paraId="6367BF6B" w14:textId="77777777">
        <w:trPr>
          <w:trHeight w:val="20"/>
        </w:trPr>
        <w:tc>
          <w:tcPr>
            <w:tcW w:w="0" w:type="auto"/>
            <w:vMerge/>
            <w:vAlign w:val="center"/>
          </w:tcPr>
          <w:p w14:paraId="6F8F9870" w14:textId="77777777" w:rsidR="00405ACC" w:rsidRPr="004D0377" w:rsidRDefault="00405ACC">
            <w:pPr>
              <w:spacing w:before="0" w:beforeAutospacing="0" w:after="0"/>
              <w:rPr>
                <w:rFonts w:ascii="Times New Roman" w:hAnsi="Times New Roman" w:cs="Times New Roman"/>
                <w:color w:val="000000" w:themeColor="text1"/>
                <w:sz w:val="20"/>
                <w:szCs w:val="20"/>
              </w:rPr>
            </w:pPr>
          </w:p>
        </w:tc>
        <w:tc>
          <w:tcPr>
            <w:tcW w:w="0" w:type="auto"/>
            <w:vAlign w:val="center"/>
          </w:tcPr>
          <w:p w14:paraId="72D7FF3D"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 Employs the arabinose-inducible pBAD promoter.</w:t>
            </w:r>
          </w:p>
        </w:tc>
      </w:tr>
      <w:tr w:rsidR="00405ACC" w:rsidRPr="004D0377" w14:paraId="1948FCD1" w14:textId="77777777">
        <w:trPr>
          <w:trHeight w:val="20"/>
        </w:trPr>
        <w:tc>
          <w:tcPr>
            <w:tcW w:w="0" w:type="auto"/>
            <w:vMerge/>
            <w:vAlign w:val="center"/>
          </w:tcPr>
          <w:p w14:paraId="1E275A3E" w14:textId="77777777" w:rsidR="00405ACC" w:rsidRPr="004D0377" w:rsidRDefault="00405ACC">
            <w:pPr>
              <w:spacing w:before="0" w:beforeAutospacing="0" w:after="0"/>
              <w:rPr>
                <w:rFonts w:ascii="Times New Roman" w:hAnsi="Times New Roman" w:cs="Times New Roman"/>
                <w:color w:val="000000" w:themeColor="text1"/>
                <w:sz w:val="20"/>
                <w:szCs w:val="20"/>
              </w:rPr>
            </w:pPr>
          </w:p>
        </w:tc>
        <w:tc>
          <w:tcPr>
            <w:tcW w:w="0" w:type="auto"/>
            <w:vAlign w:val="center"/>
          </w:tcPr>
          <w:p w14:paraId="66BDC55A" w14:textId="77777777" w:rsidR="00405ACC" w:rsidRPr="004D0377" w:rsidRDefault="00000000">
            <w:pPr>
              <w:spacing w:before="0" w:beforeAutospacing="0" w:after="0"/>
              <w:rPr>
                <w:rFonts w:ascii="Times New Roman" w:hAnsi="Times New Roman" w:cs="Times New Roman"/>
                <w:color w:val="000000" w:themeColor="text1"/>
                <w:sz w:val="20"/>
                <w:szCs w:val="20"/>
              </w:rPr>
            </w:pPr>
            <w:r w:rsidRPr="004D0377">
              <w:rPr>
                <w:rFonts w:ascii="Times New Roman" w:hAnsi="Times New Roman" w:cs="Times New Roman"/>
                <w:color w:val="000000" w:themeColor="text1"/>
                <w:sz w:val="20"/>
                <w:szCs w:val="20"/>
              </w:rPr>
              <w:t>- Contains GFP reporter gene for monitoring expression.</w:t>
            </w:r>
          </w:p>
        </w:tc>
      </w:tr>
    </w:tbl>
    <w:p w14:paraId="20179FB7" w14:textId="77777777" w:rsidR="00405ACC" w:rsidRPr="004D0377" w:rsidRDefault="00000000">
      <w:pPr>
        <w:jc w:val="both"/>
        <w:rPr>
          <w:rFonts w:ascii="Times New Roman" w:eastAsia="Calibri" w:hAnsi="Times New Roman" w:cs="Times New Roman"/>
          <w:b/>
          <w:bCs/>
          <w:sz w:val="20"/>
          <w:szCs w:val="20"/>
        </w:rPr>
      </w:pPr>
      <w:r w:rsidRPr="004D0377">
        <w:rPr>
          <w:rFonts w:ascii="Times New Roman" w:eastAsia="Calibri" w:hAnsi="Times New Roman" w:cs="Times New Roman"/>
          <w:b/>
          <w:bCs/>
          <w:sz w:val="20"/>
          <w:szCs w:val="20"/>
        </w:rPr>
        <w:t>5.1.b Vectors for large insert:</w:t>
      </w:r>
    </w:p>
    <w:p w14:paraId="4556F563"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As mentioned in the above table the vectors of small insert cannot work for the DNA insert carrying more than 10kb,</w:t>
      </w:r>
      <w:r w:rsidRPr="004D0377">
        <w:rPr>
          <w:rFonts w:ascii="Times New Roman" w:hAnsi="Times New Roman" w:cs="Times New Roman"/>
          <w:sz w:val="20"/>
          <w:szCs w:val="20"/>
        </w:rPr>
        <w:t xml:space="preserve"> </w:t>
      </w:r>
      <w:proofErr w:type="gramStart"/>
      <w:r w:rsidRPr="004D0377">
        <w:rPr>
          <w:rFonts w:ascii="Times New Roman" w:eastAsia="Calibri" w:hAnsi="Times New Roman" w:cs="Times New Roman"/>
          <w:sz w:val="20"/>
          <w:szCs w:val="20"/>
        </w:rPr>
        <w:t>in order to</w:t>
      </w:r>
      <w:proofErr w:type="gramEnd"/>
      <w:r w:rsidRPr="004D0377">
        <w:rPr>
          <w:rFonts w:ascii="Times New Roman" w:eastAsia="Calibri" w:hAnsi="Times New Roman" w:cs="Times New Roman"/>
          <w:sz w:val="20"/>
          <w:szCs w:val="20"/>
        </w:rPr>
        <w:t xml:space="preserve"> clone longer DNA inserts, a variety of vector types have been created. One of such vectors with large DNA insert are BAC vectors which are designed to hold inserts larger than 300 kb, yet often only 100–200 kb is used because of the difficulties in preparing and putting such large DNAs into bacteria (B. Bajpai, 2014).</w:t>
      </w:r>
    </w:p>
    <w:p w14:paraId="3410C2DD"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The table below provides an overview of various vector types that are suitable for accommodating large DNA inserts. Different vectors have their advantages and specific applications, allowing researchers to choose the most appropriate vector for their experimental needs.</w:t>
      </w:r>
    </w:p>
    <w:p w14:paraId="02106158" w14:textId="654E49E6" w:rsidR="00405ACC" w:rsidRPr="004D0377" w:rsidRDefault="004D0377">
      <w:pPr>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Table no. 5.1.b. </w:t>
      </w:r>
      <w:r>
        <w:rPr>
          <w:rFonts w:ascii="Times New Roman" w:eastAsia="Calibri" w:hAnsi="Times New Roman" w:cs="Times New Roman"/>
          <w:sz w:val="20"/>
          <w:szCs w:val="20"/>
        </w:rPr>
        <w:t xml:space="preserve">Types of </w:t>
      </w:r>
      <w:r>
        <w:rPr>
          <w:rFonts w:ascii="Times New Roman" w:eastAsia="Calibri" w:hAnsi="Times New Roman" w:cs="Times New Roman"/>
          <w:sz w:val="20"/>
          <w:szCs w:val="20"/>
        </w:rPr>
        <w:t xml:space="preserve">large </w:t>
      </w:r>
      <w:r>
        <w:rPr>
          <w:rFonts w:ascii="Times New Roman" w:eastAsia="Calibri" w:hAnsi="Times New Roman" w:cs="Times New Roman"/>
          <w:sz w:val="20"/>
          <w:szCs w:val="20"/>
        </w:rPr>
        <w:t xml:space="preserve">insert vectors, their </w:t>
      </w:r>
      <w:proofErr w:type="gramStart"/>
      <w:r>
        <w:rPr>
          <w:rFonts w:ascii="Times New Roman" w:eastAsia="Calibri" w:hAnsi="Times New Roman" w:cs="Times New Roman"/>
          <w:sz w:val="20"/>
          <w:szCs w:val="20"/>
        </w:rPr>
        <w:t>characteristics</w:t>
      </w:r>
      <w:proofErr w:type="gramEnd"/>
      <w:r>
        <w:rPr>
          <w:rFonts w:ascii="Times New Roman" w:eastAsia="Calibri" w:hAnsi="Times New Roman" w:cs="Times New Roman"/>
          <w:sz w:val="20"/>
          <w:szCs w:val="20"/>
        </w:rPr>
        <w:t xml:space="preserve"> and applications</w:t>
      </w:r>
    </w:p>
    <w:tbl>
      <w:tblPr>
        <w:tblStyle w:val="TableGrid"/>
        <w:tblW w:w="0" w:type="auto"/>
        <w:tblLook w:val="04A0" w:firstRow="1" w:lastRow="0" w:firstColumn="1" w:lastColumn="0" w:noHBand="0" w:noVBand="1"/>
      </w:tblPr>
      <w:tblGrid>
        <w:gridCol w:w="4508"/>
        <w:gridCol w:w="4508"/>
      </w:tblGrid>
      <w:tr w:rsidR="00405ACC" w:rsidRPr="004D0377" w14:paraId="67425FCE" w14:textId="77777777">
        <w:tc>
          <w:tcPr>
            <w:tcW w:w="4508" w:type="dxa"/>
          </w:tcPr>
          <w:p w14:paraId="49732444" w14:textId="77777777" w:rsidR="00405ACC" w:rsidRPr="004D0377" w:rsidRDefault="00000000">
            <w:pPr>
              <w:spacing w:before="0" w:beforeAutospacing="0" w:after="0"/>
              <w:rPr>
                <w:rFonts w:ascii="Times New Roman" w:hAnsi="Times New Roman" w:cs="Times New Roman"/>
                <w:b/>
                <w:bCs/>
                <w:sz w:val="20"/>
                <w:szCs w:val="20"/>
              </w:rPr>
            </w:pPr>
            <w:r w:rsidRPr="004D0377">
              <w:rPr>
                <w:rFonts w:ascii="Times New Roman" w:hAnsi="Times New Roman" w:cs="Times New Roman"/>
                <w:b/>
                <w:bCs/>
                <w:sz w:val="20"/>
                <w:szCs w:val="20"/>
              </w:rPr>
              <w:t>Vectors for Large DNA Inserts</w:t>
            </w:r>
          </w:p>
        </w:tc>
        <w:tc>
          <w:tcPr>
            <w:tcW w:w="4508" w:type="dxa"/>
          </w:tcPr>
          <w:p w14:paraId="6143207E" w14:textId="77777777" w:rsidR="00405ACC" w:rsidRPr="004D0377" w:rsidRDefault="00000000">
            <w:pPr>
              <w:spacing w:before="0" w:beforeAutospacing="0" w:after="0"/>
              <w:rPr>
                <w:rFonts w:ascii="Times New Roman" w:hAnsi="Times New Roman" w:cs="Times New Roman"/>
                <w:b/>
                <w:bCs/>
                <w:sz w:val="20"/>
                <w:szCs w:val="20"/>
              </w:rPr>
            </w:pPr>
            <w:r w:rsidRPr="004D0377">
              <w:rPr>
                <w:rFonts w:ascii="Times New Roman" w:hAnsi="Times New Roman" w:cs="Times New Roman"/>
                <w:b/>
                <w:bCs/>
                <w:sz w:val="20"/>
                <w:szCs w:val="20"/>
              </w:rPr>
              <w:t>Characteristics and Applications</w:t>
            </w:r>
          </w:p>
        </w:tc>
      </w:tr>
      <w:tr w:rsidR="00405ACC" w:rsidRPr="004D0377" w14:paraId="3E6B4D52" w14:textId="77777777">
        <w:tc>
          <w:tcPr>
            <w:tcW w:w="4508" w:type="dxa"/>
          </w:tcPr>
          <w:p w14:paraId="78626076" w14:textId="77777777" w:rsidR="00405ACC" w:rsidRPr="004D0377" w:rsidRDefault="00000000">
            <w:pPr>
              <w:spacing w:before="0" w:beforeAutospacing="0" w:after="0"/>
              <w:rPr>
                <w:rFonts w:ascii="Times New Roman" w:hAnsi="Times New Roman" w:cs="Times New Roman"/>
                <w:sz w:val="20"/>
                <w:szCs w:val="20"/>
              </w:rPr>
            </w:pPr>
            <w:r w:rsidRPr="004D0377">
              <w:rPr>
                <w:rFonts w:ascii="Times New Roman" w:hAnsi="Times New Roman" w:cs="Times New Roman"/>
                <w:sz w:val="20"/>
                <w:szCs w:val="20"/>
              </w:rPr>
              <w:t>Bacterial Artificial Chromosome (BAC) Vectors</w:t>
            </w:r>
          </w:p>
        </w:tc>
        <w:tc>
          <w:tcPr>
            <w:tcW w:w="4508" w:type="dxa"/>
          </w:tcPr>
          <w:p w14:paraId="711B8E05" w14:textId="77777777" w:rsidR="00405ACC" w:rsidRPr="004D0377" w:rsidRDefault="00000000">
            <w:pPr>
              <w:spacing w:before="0" w:beforeAutospacing="0" w:after="0"/>
              <w:rPr>
                <w:rFonts w:ascii="Times New Roman" w:hAnsi="Times New Roman" w:cs="Times New Roman"/>
                <w:sz w:val="20"/>
                <w:szCs w:val="20"/>
              </w:rPr>
            </w:pPr>
            <w:r w:rsidRPr="004D0377">
              <w:rPr>
                <w:rFonts w:ascii="Times New Roman" w:hAnsi="Times New Roman" w:cs="Times New Roman"/>
                <w:sz w:val="20"/>
                <w:szCs w:val="20"/>
              </w:rPr>
              <w:t xml:space="preserve">- Resemble bacterial chromosomes. </w:t>
            </w:r>
          </w:p>
          <w:p w14:paraId="49243919" w14:textId="77777777" w:rsidR="00405ACC" w:rsidRPr="004D0377" w:rsidRDefault="00000000">
            <w:pPr>
              <w:spacing w:before="0" w:beforeAutospacing="0" w:after="0"/>
              <w:rPr>
                <w:rFonts w:ascii="Times New Roman" w:hAnsi="Times New Roman" w:cs="Times New Roman"/>
                <w:sz w:val="20"/>
                <w:szCs w:val="20"/>
              </w:rPr>
            </w:pPr>
            <w:r w:rsidRPr="004D0377">
              <w:rPr>
                <w:rFonts w:ascii="Times New Roman" w:hAnsi="Times New Roman" w:cs="Times New Roman"/>
                <w:sz w:val="20"/>
                <w:szCs w:val="20"/>
              </w:rPr>
              <w:t xml:space="preserve">- Carry large DNA inserts (up to 300 kb or more). </w:t>
            </w:r>
          </w:p>
          <w:p w14:paraId="0DAF417D" w14:textId="77777777" w:rsidR="00405ACC" w:rsidRPr="004D0377" w:rsidRDefault="00000000">
            <w:pPr>
              <w:spacing w:before="0" w:beforeAutospacing="0" w:after="0"/>
              <w:rPr>
                <w:rFonts w:ascii="Times New Roman" w:hAnsi="Times New Roman" w:cs="Times New Roman"/>
                <w:sz w:val="20"/>
                <w:szCs w:val="20"/>
              </w:rPr>
            </w:pPr>
            <w:r w:rsidRPr="004D0377">
              <w:rPr>
                <w:rFonts w:ascii="Times New Roman" w:hAnsi="Times New Roman" w:cs="Times New Roman"/>
                <w:sz w:val="20"/>
                <w:szCs w:val="20"/>
              </w:rPr>
              <w:t xml:space="preserve">- Suitable for genomic sequencing and large-scale studies. </w:t>
            </w:r>
          </w:p>
          <w:p w14:paraId="176FFDE1" w14:textId="77777777" w:rsidR="00405ACC" w:rsidRPr="004D0377" w:rsidRDefault="00000000">
            <w:pPr>
              <w:spacing w:before="0" w:beforeAutospacing="0" w:after="0"/>
              <w:rPr>
                <w:rFonts w:ascii="Times New Roman" w:hAnsi="Times New Roman" w:cs="Times New Roman"/>
                <w:sz w:val="20"/>
                <w:szCs w:val="20"/>
              </w:rPr>
            </w:pPr>
            <w:r w:rsidRPr="004D0377">
              <w:rPr>
                <w:rFonts w:ascii="Times New Roman" w:hAnsi="Times New Roman" w:cs="Times New Roman"/>
                <w:sz w:val="20"/>
                <w:szCs w:val="20"/>
              </w:rPr>
              <w:t>- Used in functional genomics and transgenic animal creation.</w:t>
            </w:r>
          </w:p>
        </w:tc>
      </w:tr>
      <w:tr w:rsidR="00405ACC" w:rsidRPr="004D0377" w14:paraId="51D8E368" w14:textId="77777777">
        <w:tc>
          <w:tcPr>
            <w:tcW w:w="4508" w:type="dxa"/>
          </w:tcPr>
          <w:p w14:paraId="35821F8D" w14:textId="77777777" w:rsidR="00405ACC" w:rsidRPr="004D0377" w:rsidRDefault="00000000">
            <w:pPr>
              <w:spacing w:before="0" w:beforeAutospacing="0" w:after="0"/>
              <w:rPr>
                <w:rFonts w:ascii="Times New Roman" w:hAnsi="Times New Roman" w:cs="Times New Roman"/>
                <w:sz w:val="20"/>
                <w:szCs w:val="20"/>
              </w:rPr>
            </w:pPr>
            <w:r w:rsidRPr="004D0377">
              <w:rPr>
                <w:rFonts w:ascii="Times New Roman" w:hAnsi="Times New Roman" w:cs="Times New Roman"/>
                <w:sz w:val="20"/>
                <w:szCs w:val="20"/>
              </w:rPr>
              <w:t>Yeast Artificial Chromosome (YAC) Vectors</w:t>
            </w:r>
          </w:p>
        </w:tc>
        <w:tc>
          <w:tcPr>
            <w:tcW w:w="4508" w:type="dxa"/>
          </w:tcPr>
          <w:p w14:paraId="5C01391D" w14:textId="77777777" w:rsidR="00405ACC" w:rsidRPr="004D0377" w:rsidRDefault="00000000">
            <w:pPr>
              <w:spacing w:before="0" w:beforeAutospacing="0" w:after="0"/>
              <w:rPr>
                <w:rFonts w:ascii="Times New Roman" w:hAnsi="Times New Roman" w:cs="Times New Roman"/>
                <w:sz w:val="20"/>
                <w:szCs w:val="20"/>
              </w:rPr>
            </w:pPr>
            <w:r w:rsidRPr="004D0377">
              <w:rPr>
                <w:rFonts w:ascii="Times New Roman" w:hAnsi="Times New Roman" w:cs="Times New Roman"/>
                <w:sz w:val="20"/>
                <w:szCs w:val="20"/>
              </w:rPr>
              <w:t xml:space="preserve">- Resemble yeast chromosomes. </w:t>
            </w:r>
          </w:p>
          <w:p w14:paraId="35F90605" w14:textId="77777777" w:rsidR="00405ACC" w:rsidRPr="004D0377" w:rsidRDefault="00000000">
            <w:pPr>
              <w:spacing w:before="0" w:beforeAutospacing="0" w:after="0"/>
              <w:rPr>
                <w:rFonts w:ascii="Times New Roman" w:hAnsi="Times New Roman" w:cs="Times New Roman"/>
                <w:sz w:val="20"/>
                <w:szCs w:val="20"/>
              </w:rPr>
            </w:pPr>
            <w:r w:rsidRPr="004D0377">
              <w:rPr>
                <w:rFonts w:ascii="Times New Roman" w:hAnsi="Times New Roman" w:cs="Times New Roman"/>
                <w:sz w:val="20"/>
                <w:szCs w:val="20"/>
              </w:rPr>
              <w:t xml:space="preserve">- Can carry very large DNA inserts. </w:t>
            </w:r>
          </w:p>
          <w:p w14:paraId="2D68CAA7" w14:textId="77777777" w:rsidR="00405ACC" w:rsidRPr="004D0377" w:rsidRDefault="00000000">
            <w:pPr>
              <w:spacing w:before="0" w:beforeAutospacing="0" w:after="0"/>
              <w:rPr>
                <w:rFonts w:ascii="Times New Roman" w:hAnsi="Times New Roman" w:cs="Times New Roman"/>
                <w:sz w:val="20"/>
                <w:szCs w:val="20"/>
              </w:rPr>
            </w:pPr>
            <w:r w:rsidRPr="004D0377">
              <w:rPr>
                <w:rFonts w:ascii="Times New Roman" w:hAnsi="Times New Roman" w:cs="Times New Roman"/>
                <w:sz w:val="20"/>
                <w:szCs w:val="20"/>
              </w:rPr>
              <w:t xml:space="preserve">- Suitable for studying chromosome structure and gene regulation. </w:t>
            </w:r>
          </w:p>
          <w:p w14:paraId="28334488" w14:textId="77777777" w:rsidR="00405ACC" w:rsidRPr="004D0377" w:rsidRDefault="00000000">
            <w:pPr>
              <w:spacing w:before="0" w:beforeAutospacing="0" w:after="0"/>
              <w:rPr>
                <w:rFonts w:ascii="Times New Roman" w:hAnsi="Times New Roman" w:cs="Times New Roman"/>
                <w:sz w:val="20"/>
                <w:szCs w:val="20"/>
              </w:rPr>
            </w:pPr>
            <w:r w:rsidRPr="004D0377">
              <w:rPr>
                <w:rFonts w:ascii="Times New Roman" w:hAnsi="Times New Roman" w:cs="Times New Roman"/>
                <w:sz w:val="20"/>
                <w:szCs w:val="20"/>
              </w:rPr>
              <w:t>- Used in genome mapping and functional genomics.</w:t>
            </w:r>
          </w:p>
        </w:tc>
      </w:tr>
      <w:tr w:rsidR="00405ACC" w:rsidRPr="004D0377" w14:paraId="5F9E2ADA" w14:textId="77777777">
        <w:tc>
          <w:tcPr>
            <w:tcW w:w="4508" w:type="dxa"/>
          </w:tcPr>
          <w:p w14:paraId="0898E9FF" w14:textId="77777777" w:rsidR="00405ACC" w:rsidRPr="004D0377" w:rsidRDefault="00000000">
            <w:pPr>
              <w:spacing w:before="0" w:beforeAutospacing="0" w:after="0"/>
              <w:rPr>
                <w:rFonts w:ascii="Times New Roman" w:hAnsi="Times New Roman" w:cs="Times New Roman"/>
                <w:sz w:val="20"/>
                <w:szCs w:val="20"/>
              </w:rPr>
            </w:pPr>
            <w:r w:rsidRPr="004D0377">
              <w:rPr>
                <w:rFonts w:ascii="Times New Roman" w:hAnsi="Times New Roman" w:cs="Times New Roman"/>
                <w:sz w:val="20"/>
                <w:szCs w:val="20"/>
              </w:rPr>
              <w:t>Cosmid Vectors</w:t>
            </w:r>
          </w:p>
        </w:tc>
        <w:tc>
          <w:tcPr>
            <w:tcW w:w="4508" w:type="dxa"/>
          </w:tcPr>
          <w:p w14:paraId="6D558D9D" w14:textId="77777777" w:rsidR="00405ACC" w:rsidRPr="004D0377" w:rsidRDefault="00000000">
            <w:pPr>
              <w:spacing w:before="0" w:beforeAutospacing="0" w:after="0"/>
              <w:rPr>
                <w:rFonts w:ascii="Times New Roman" w:hAnsi="Times New Roman" w:cs="Times New Roman"/>
                <w:sz w:val="20"/>
                <w:szCs w:val="20"/>
              </w:rPr>
            </w:pPr>
            <w:r w:rsidRPr="004D0377">
              <w:rPr>
                <w:rFonts w:ascii="Times New Roman" w:hAnsi="Times New Roman" w:cs="Times New Roman"/>
                <w:sz w:val="20"/>
                <w:szCs w:val="20"/>
              </w:rPr>
              <w:t xml:space="preserve">- Derived from bacteriophages. - Can carry DNA inserts of moderate size (30 to 45 kb). </w:t>
            </w:r>
          </w:p>
          <w:p w14:paraId="06269FCC" w14:textId="77777777" w:rsidR="00405ACC" w:rsidRPr="004D0377" w:rsidRDefault="00000000">
            <w:pPr>
              <w:spacing w:before="0" w:beforeAutospacing="0" w:after="0"/>
              <w:rPr>
                <w:rFonts w:ascii="Times New Roman" w:hAnsi="Times New Roman" w:cs="Times New Roman"/>
                <w:sz w:val="20"/>
                <w:szCs w:val="20"/>
              </w:rPr>
            </w:pPr>
            <w:r w:rsidRPr="004D0377">
              <w:rPr>
                <w:rFonts w:ascii="Times New Roman" w:hAnsi="Times New Roman" w:cs="Times New Roman"/>
                <w:sz w:val="20"/>
                <w:szCs w:val="20"/>
              </w:rPr>
              <w:t>- Used for cloning and manipulating large DNA fragments.</w:t>
            </w:r>
          </w:p>
          <w:p w14:paraId="12CD0DFC" w14:textId="77777777" w:rsidR="00405ACC" w:rsidRPr="004D0377" w:rsidRDefault="00000000">
            <w:pPr>
              <w:spacing w:before="0" w:beforeAutospacing="0" w:after="0"/>
              <w:rPr>
                <w:rFonts w:ascii="Times New Roman" w:hAnsi="Times New Roman" w:cs="Times New Roman"/>
                <w:sz w:val="20"/>
                <w:szCs w:val="20"/>
              </w:rPr>
            </w:pPr>
            <w:r w:rsidRPr="004D0377">
              <w:rPr>
                <w:rFonts w:ascii="Times New Roman" w:hAnsi="Times New Roman" w:cs="Times New Roman"/>
                <w:sz w:val="20"/>
                <w:szCs w:val="20"/>
              </w:rPr>
              <w:t xml:space="preserve"> - Suitable for creating genomic libraries.</w:t>
            </w:r>
          </w:p>
        </w:tc>
      </w:tr>
      <w:tr w:rsidR="00405ACC" w:rsidRPr="004D0377" w14:paraId="2031E136" w14:textId="77777777">
        <w:tc>
          <w:tcPr>
            <w:tcW w:w="4508" w:type="dxa"/>
          </w:tcPr>
          <w:p w14:paraId="51DED0C6" w14:textId="77777777" w:rsidR="00405ACC" w:rsidRPr="004D0377" w:rsidRDefault="00000000">
            <w:pPr>
              <w:spacing w:before="0" w:beforeAutospacing="0" w:after="0"/>
              <w:rPr>
                <w:rFonts w:ascii="Times New Roman" w:hAnsi="Times New Roman" w:cs="Times New Roman"/>
                <w:sz w:val="20"/>
                <w:szCs w:val="20"/>
              </w:rPr>
            </w:pPr>
            <w:r w:rsidRPr="004D0377">
              <w:rPr>
                <w:rFonts w:ascii="Times New Roman" w:hAnsi="Times New Roman" w:cs="Times New Roman"/>
                <w:sz w:val="20"/>
                <w:szCs w:val="20"/>
              </w:rPr>
              <w:t>P1 Artificial Chromosome (PAC) Vectors</w:t>
            </w:r>
          </w:p>
        </w:tc>
        <w:tc>
          <w:tcPr>
            <w:tcW w:w="4508" w:type="dxa"/>
          </w:tcPr>
          <w:p w14:paraId="6BFC2520" w14:textId="77777777" w:rsidR="00405ACC" w:rsidRPr="004D0377" w:rsidRDefault="00000000">
            <w:pPr>
              <w:spacing w:before="0" w:beforeAutospacing="0" w:after="0"/>
              <w:rPr>
                <w:rFonts w:ascii="Times New Roman" w:hAnsi="Times New Roman" w:cs="Times New Roman"/>
                <w:sz w:val="20"/>
                <w:szCs w:val="20"/>
              </w:rPr>
            </w:pPr>
            <w:r w:rsidRPr="004D0377">
              <w:rPr>
                <w:rFonts w:ascii="Times New Roman" w:hAnsi="Times New Roman" w:cs="Times New Roman"/>
                <w:sz w:val="20"/>
                <w:szCs w:val="20"/>
              </w:rPr>
              <w:t>- Derived from bacteriophage P1. - Accommodate DNA inserts larger than plasmids (up to 100 kb)</w:t>
            </w:r>
          </w:p>
          <w:p w14:paraId="43293DBA" w14:textId="77777777" w:rsidR="00405ACC" w:rsidRPr="004D0377" w:rsidRDefault="00000000">
            <w:pPr>
              <w:spacing w:before="0" w:beforeAutospacing="0" w:after="0"/>
              <w:rPr>
                <w:rFonts w:ascii="Times New Roman" w:hAnsi="Times New Roman" w:cs="Times New Roman"/>
                <w:sz w:val="20"/>
                <w:szCs w:val="20"/>
              </w:rPr>
            </w:pPr>
            <w:r w:rsidRPr="004D0377">
              <w:rPr>
                <w:rFonts w:ascii="Times New Roman" w:hAnsi="Times New Roman" w:cs="Times New Roman"/>
                <w:sz w:val="20"/>
                <w:szCs w:val="20"/>
              </w:rPr>
              <w:t>- Used for cloning, mapping, and analyzing large genomic regions.</w:t>
            </w:r>
          </w:p>
        </w:tc>
      </w:tr>
    </w:tbl>
    <w:p w14:paraId="3499A9E3" w14:textId="77777777" w:rsidR="00405ACC" w:rsidRPr="004D0377" w:rsidRDefault="00000000">
      <w:pPr>
        <w:pStyle w:val="NoSpacing"/>
        <w:rPr>
          <w:rFonts w:ascii="Times New Roman" w:eastAsia="Calibri" w:hAnsi="Times New Roman" w:cs="Times New Roman"/>
          <w:sz w:val="20"/>
        </w:rPr>
      </w:pPr>
      <w:r w:rsidRPr="004D0377">
        <w:rPr>
          <w:rFonts w:ascii="Times New Roman" w:eastAsia="Calibri" w:hAnsi="Times New Roman" w:cs="Times New Roman"/>
          <w:b/>
          <w:bCs/>
          <w:sz w:val="20"/>
        </w:rPr>
        <w:t>5.2. Construction of Genomic DNA Library</w:t>
      </w:r>
    </w:p>
    <w:p w14:paraId="06173812" w14:textId="77777777" w:rsidR="00405ACC" w:rsidRPr="004D0377" w:rsidRDefault="00000000">
      <w:pPr>
        <w:pStyle w:val="NoSpacing"/>
        <w:rPr>
          <w:rFonts w:ascii="Times New Roman" w:eastAsia="Calibri" w:hAnsi="Times New Roman" w:cs="Times New Roman"/>
          <w:sz w:val="20"/>
        </w:rPr>
      </w:pPr>
      <w:r w:rsidRPr="004D0377">
        <w:rPr>
          <w:rFonts w:ascii="Times New Roman" w:eastAsia="Calibri" w:hAnsi="Times New Roman" w:cs="Times New Roman"/>
          <w:sz w:val="20"/>
        </w:rPr>
        <w:lastRenderedPageBreak/>
        <w:t>Genomic DNA libraries are valuable resources for a wide range of genetic studies, including gene identification, functional analysis, comparative genomics, and genome sequencing. Researchers can screen the library using specific probes or primers to isolate and analyze genes or regions of interest, whether they involve large genomic segments or specific small DNA inserts.</w:t>
      </w:r>
    </w:p>
    <w:p w14:paraId="43CEAC68" w14:textId="77777777" w:rsidR="00405ACC" w:rsidRPr="004D0377" w:rsidRDefault="00000000">
      <w:pPr>
        <w:pStyle w:val="NoSpacing"/>
        <w:rPr>
          <w:rFonts w:ascii="Times New Roman" w:eastAsia="Calibri" w:hAnsi="Times New Roman" w:cs="Times New Roman"/>
          <w:sz w:val="20"/>
        </w:rPr>
      </w:pPr>
      <w:r w:rsidRPr="004D0377">
        <w:rPr>
          <w:rFonts w:ascii="Times New Roman" w:eastAsia="Calibri" w:hAnsi="Times New Roman" w:cs="Times New Roman"/>
          <w:sz w:val="20"/>
        </w:rPr>
        <w:t>Below mentioned are the following steps involved in constructing a genomic DNA library:</w:t>
      </w:r>
    </w:p>
    <w:p w14:paraId="6AB8EF84" w14:textId="77777777" w:rsidR="00405ACC" w:rsidRPr="004D0377" w:rsidRDefault="00000000">
      <w:pPr>
        <w:pStyle w:val="NoSpacing"/>
        <w:rPr>
          <w:rFonts w:ascii="Times New Roman" w:eastAsia="Calibri" w:hAnsi="Times New Roman" w:cs="Times New Roman"/>
          <w:b/>
          <w:bCs/>
          <w:sz w:val="20"/>
        </w:rPr>
      </w:pPr>
      <w:r w:rsidRPr="004D0377">
        <w:rPr>
          <w:rFonts w:ascii="Times New Roman" w:eastAsia="Calibri" w:hAnsi="Times New Roman" w:cs="Times New Roman"/>
          <w:b/>
          <w:bCs/>
          <w:noProof/>
          <w:sz w:val="20"/>
          <w14:ligatures w14:val="standardContextual"/>
        </w:rPr>
        <w:drawing>
          <wp:inline distT="0" distB="0" distL="0" distR="0" wp14:anchorId="393BD3A8" wp14:editId="4733AA20">
            <wp:extent cx="5884545" cy="4540250"/>
            <wp:effectExtent l="38100" t="38100" r="59055" b="50800"/>
            <wp:docPr id="1644794584"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3C97DB5" w14:textId="77777777" w:rsidR="00405ACC" w:rsidRPr="004D0377" w:rsidRDefault="00000000">
      <w:pPr>
        <w:pStyle w:val="ListParagraph"/>
        <w:numPr>
          <w:ilvl w:val="0"/>
          <w:numId w:val="1"/>
        </w:numPr>
        <w:jc w:val="both"/>
        <w:rPr>
          <w:rFonts w:ascii="Times New Roman" w:eastAsia="Calibri" w:hAnsi="Times New Roman" w:cs="Times New Roman"/>
          <w:b/>
          <w:bCs/>
          <w:sz w:val="20"/>
          <w:szCs w:val="20"/>
        </w:rPr>
      </w:pPr>
      <w:r w:rsidRPr="004D0377">
        <w:rPr>
          <w:rFonts w:ascii="Times New Roman" w:eastAsia="Calibri" w:hAnsi="Times New Roman" w:cs="Times New Roman"/>
          <w:b/>
          <w:bCs/>
          <w:sz w:val="20"/>
          <w:szCs w:val="20"/>
        </w:rPr>
        <w:t>Diverse Applications of Recombinant DNA Technology:</w:t>
      </w:r>
    </w:p>
    <w:p w14:paraId="73E87206"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Our understanding of genetics, health, agriculture, and industry has been completely transformed using recombinant DNA technology across a wide range of scientific disciplines. </w:t>
      </w:r>
      <w:proofErr w:type="gramStart"/>
      <w:r w:rsidRPr="004D0377">
        <w:rPr>
          <w:rFonts w:ascii="Times New Roman" w:eastAsia="Calibri" w:hAnsi="Times New Roman" w:cs="Times New Roman"/>
          <w:sz w:val="20"/>
          <w:szCs w:val="20"/>
        </w:rPr>
        <w:t>Through the use of</w:t>
      </w:r>
      <w:proofErr w:type="gramEnd"/>
      <w:r w:rsidRPr="004D0377">
        <w:rPr>
          <w:rFonts w:ascii="Times New Roman" w:eastAsia="Calibri" w:hAnsi="Times New Roman" w:cs="Times New Roman"/>
          <w:sz w:val="20"/>
          <w:szCs w:val="20"/>
        </w:rPr>
        <w:t xml:space="preserve"> creative methods developed from this technology, several problems have been effectively solved and ground-breaking discoveries have been made.</w:t>
      </w:r>
    </w:p>
    <w:p w14:paraId="376B5840" w14:textId="77777777" w:rsidR="00405ACC" w:rsidRPr="004D0377" w:rsidRDefault="00000000">
      <w:pPr>
        <w:pStyle w:val="ListParagraph"/>
        <w:numPr>
          <w:ilvl w:val="0"/>
          <w:numId w:val="5"/>
        </w:num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Transgenic plants production: It is feasible to create transgenic or genetically modified plants by using genetic engineering equipment and techniques. Numerous transgenic plants have been created that have improved traits, such as resistance to pesticides, insects, or viruses, or that express male sterility, among others (Kumar S. et. al.,2016).</w:t>
      </w:r>
    </w:p>
    <w:p w14:paraId="2C2563B2" w14:textId="77777777" w:rsidR="00405ACC" w:rsidRPr="004D0377" w:rsidRDefault="00000000">
      <w:pPr>
        <w:pStyle w:val="ListParagraph"/>
        <w:numPr>
          <w:ilvl w:val="0"/>
          <w:numId w:val="5"/>
        </w:num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Transgenic animal production: The transgenic animal can be created by inserting desired genes into the animal using rec DNA technique. Rec DNA technology helps animal farmers expand the scope and speed of their selective breeding programmes for animals. It aids in the breeding of superior farm animals to secure greater economic gains.</w:t>
      </w:r>
    </w:p>
    <w:p w14:paraId="316E7257" w14:textId="77777777" w:rsidR="00405ACC" w:rsidRPr="004D0377" w:rsidRDefault="00000000">
      <w:pPr>
        <w:pStyle w:val="ListParagraph"/>
        <w:numPr>
          <w:ilvl w:val="0"/>
          <w:numId w:val="5"/>
        </w:num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Pharmaceutical Production: The pharmaceutical industry has harnessed recombinant DNA technology to streamline the production of drugs and vaccines. Previously, obtaining therapeutic proteins from natural sources was arduous and often limited in quantity. With recombinant techniques, pharmaceutical </w:t>
      </w:r>
      <w:r w:rsidRPr="004D0377">
        <w:rPr>
          <w:rFonts w:ascii="Times New Roman" w:eastAsia="Calibri" w:hAnsi="Times New Roman" w:cs="Times New Roman"/>
          <w:sz w:val="20"/>
          <w:szCs w:val="20"/>
        </w:rPr>
        <w:lastRenderedPageBreak/>
        <w:t>companies can now produce these proteins in large quantities using engineered microorganisms or cell cultures. This has not only increased the availability of life-saving medications but has also accelerated drug development and testing.</w:t>
      </w:r>
    </w:p>
    <w:p w14:paraId="752542CD" w14:textId="77777777" w:rsidR="00405ACC" w:rsidRPr="004D0377" w:rsidRDefault="00000000">
      <w:pPr>
        <w:pStyle w:val="ListParagraph"/>
        <w:numPr>
          <w:ilvl w:val="0"/>
          <w:numId w:val="5"/>
        </w:num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Agricultural Advancements: Agriculture has greatly benefited from recombinant DNA technology, ushering in the era of genetically modified organisms (GMOs). Genes conferring traits like pest resistance, drought tolerance, and increased yield have been inserted into crops, enhancing their resilience and productivity. This technology has the potential to address global food security challenges by creating crops that can thrive in diverse and often challenging environments.</w:t>
      </w:r>
    </w:p>
    <w:p w14:paraId="3180B274" w14:textId="77777777" w:rsidR="00405ACC" w:rsidRPr="004D0377" w:rsidRDefault="00000000">
      <w:pPr>
        <w:pStyle w:val="ListParagraph"/>
        <w:numPr>
          <w:ilvl w:val="0"/>
          <w:numId w:val="5"/>
        </w:num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Environmental Applications: Recombinant DNA technology has been employed to address environmental concerns. Microorganisms have been engineered to break down pollutants and contaminants in soil and water, contributing to bioremediation efforts. Additionally, genetically modified plants can be utilized for phytoremediation, absorbing and detoxifying pollutants from the environment.</w:t>
      </w:r>
    </w:p>
    <w:p w14:paraId="314AC8E9" w14:textId="77777777" w:rsidR="00405ACC" w:rsidRPr="004D0377" w:rsidRDefault="00000000">
      <w:pPr>
        <w:pStyle w:val="ListParagraph"/>
        <w:numPr>
          <w:ilvl w:val="0"/>
          <w:numId w:val="5"/>
        </w:num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Forensic and Anthropological Studies The analysis of DNA using recombinant techniques has revolutionized forensic science and anthropological research. DNA fingerprinting and profiling have become vital tools for criminal investigations, paternity testing, and identifying human remains. These techniques have played a pivotal role in solving numerous legal cases and shedding light on historical and evolutionary aspects of human populations. </w:t>
      </w:r>
    </w:p>
    <w:p w14:paraId="1D0A5209" w14:textId="77777777" w:rsidR="00405ACC" w:rsidRPr="004D0377" w:rsidRDefault="00000000">
      <w:pPr>
        <w:pStyle w:val="ListParagraph"/>
        <w:numPr>
          <w:ilvl w:val="0"/>
          <w:numId w:val="5"/>
        </w:num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Biotechnology and Industrial Applications: Recombinant DNA technology has spurred the growth of biotechnology industries. Enzymes, biofuels, and biomaterials can be efficiently produced through engineered microorganisms (Liu W et. al.,2013). This technology has also enabled the development of cost-effective and sustainable methods for the synthesis of various chemicals and materials.</w:t>
      </w:r>
    </w:p>
    <w:p w14:paraId="2FF9F05F" w14:textId="77777777" w:rsidR="00405ACC" w:rsidRPr="004D0377" w:rsidRDefault="00000000">
      <w:pPr>
        <w:pStyle w:val="ListParagraph"/>
        <w:numPr>
          <w:ilvl w:val="0"/>
          <w:numId w:val="5"/>
        </w:num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Research and Discovery: At its core, recombinant DNA technology has transformed the landscape of scientific research. It allows scientists to manipulate genes, study gene expression patterns, and investigate the functions of specific proteins. Insights gained from these studies have advanced our understanding of fundamental biological processes and disease mechanisms.</w:t>
      </w:r>
    </w:p>
    <w:p w14:paraId="228742D5" w14:textId="77777777" w:rsidR="00405ACC" w:rsidRPr="004D0377" w:rsidRDefault="00405ACC">
      <w:pPr>
        <w:pStyle w:val="ListParagraph"/>
        <w:jc w:val="both"/>
        <w:rPr>
          <w:rFonts w:ascii="Times New Roman" w:eastAsia="Calibri" w:hAnsi="Times New Roman" w:cs="Times New Roman"/>
          <w:b/>
          <w:bCs/>
          <w:sz w:val="20"/>
          <w:szCs w:val="20"/>
        </w:rPr>
      </w:pPr>
    </w:p>
    <w:p w14:paraId="3A1BA272" w14:textId="77777777" w:rsidR="00405ACC" w:rsidRPr="004D0377" w:rsidRDefault="00000000">
      <w:pPr>
        <w:pStyle w:val="ListParagraph"/>
        <w:numPr>
          <w:ilvl w:val="0"/>
          <w:numId w:val="1"/>
        </w:numPr>
        <w:jc w:val="both"/>
        <w:rPr>
          <w:rFonts w:ascii="Times New Roman" w:eastAsia="Calibri" w:hAnsi="Times New Roman" w:cs="Times New Roman"/>
          <w:b/>
          <w:bCs/>
          <w:sz w:val="20"/>
          <w:szCs w:val="20"/>
        </w:rPr>
      </w:pPr>
      <w:r w:rsidRPr="004D0377">
        <w:rPr>
          <w:rFonts w:ascii="Times New Roman" w:eastAsia="Calibri" w:hAnsi="Times New Roman" w:cs="Times New Roman"/>
          <w:b/>
          <w:bCs/>
          <w:sz w:val="20"/>
          <w:szCs w:val="20"/>
        </w:rPr>
        <w:t>Summary</w:t>
      </w:r>
    </w:p>
    <w:p w14:paraId="5133CAAD" w14:textId="77777777" w:rsidR="00405ACC" w:rsidRPr="004D0377" w:rsidRDefault="00000000">
      <w:pPr>
        <w:jc w:val="both"/>
        <w:rPr>
          <w:rFonts w:ascii="Times New Roman" w:eastAsia="Calibri" w:hAnsi="Times New Roman" w:cs="Times New Roman"/>
          <w:b/>
          <w:bCs/>
          <w:sz w:val="20"/>
          <w:szCs w:val="20"/>
        </w:rPr>
      </w:pPr>
      <w:r w:rsidRPr="004D0377">
        <w:rPr>
          <w:rFonts w:ascii="Times New Roman" w:eastAsia="Calibri" w:hAnsi="Times New Roman" w:cs="Times New Roman"/>
          <w:sz w:val="20"/>
          <w:szCs w:val="20"/>
        </w:rPr>
        <w:t>The chapter delves into the realm of recombinant DNA technology, an innovative scientific approach that has revolutionized genetics, biotechnology, and various scientific disciplines. Recombinant DNA, or rDNA, involves the fusion of genetic material from diverse sources through genetic recombination in laboratory settings. The chapter elucidates the fundamental principles, techniques, and applications of this powerful tool</w:t>
      </w:r>
      <w:r w:rsidRPr="004D0377">
        <w:rPr>
          <w:rFonts w:ascii="Times New Roman" w:eastAsia="Calibri" w:hAnsi="Times New Roman" w:cs="Times New Roman"/>
          <w:b/>
          <w:bCs/>
          <w:sz w:val="20"/>
          <w:szCs w:val="20"/>
        </w:rPr>
        <w:t>.</w:t>
      </w:r>
    </w:p>
    <w:p w14:paraId="4AF331D4"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The prospects and challenges of recombinant DNA technology are both exciting and complex. Emerging developments like synthetic biology promise to engineer organisms with new functionalities, while precision genome editing through CRISPR-Cas9 offers potential solutions to genetic diseases. However, public perception, ethical considerations, and regulatory frameworks must be navigated to ensure responsible use. Environmental impact, intellectual property concerns, and global collaboration are key challenges that require attention. To harness the potential benefits of this technology while mitigating risks, society must prioritize transparent communication, ethical reflection, and sustainable practices.</w:t>
      </w:r>
    </w:p>
    <w:p w14:paraId="6ECB69D4" w14:textId="77777777" w:rsidR="00405ACC" w:rsidRPr="004D0377" w:rsidRDefault="00000000">
      <w:p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In summary, the chapter provides a comprehensive understanding of recombinant DNA technology's foundation, restriction enzymes' role as molecular scissors, methods of DNA preparation, and the significance of genomic libraries. The elucidation of key terms and processes lays the groundwork for comprehending the transformative impact of recombinant DNA technology in genetics and biotechnology.</w:t>
      </w:r>
    </w:p>
    <w:p w14:paraId="0CA7E5BA" w14:textId="77777777" w:rsidR="00405ACC" w:rsidRPr="004D0377" w:rsidRDefault="00000000">
      <w:pPr>
        <w:pStyle w:val="ListParagraph"/>
        <w:numPr>
          <w:ilvl w:val="0"/>
          <w:numId w:val="1"/>
        </w:numPr>
        <w:jc w:val="both"/>
        <w:rPr>
          <w:rFonts w:ascii="Times New Roman" w:eastAsia="Calibri" w:hAnsi="Times New Roman" w:cs="Times New Roman"/>
          <w:sz w:val="20"/>
          <w:szCs w:val="20"/>
        </w:rPr>
      </w:pPr>
      <w:r w:rsidRPr="004D0377">
        <w:rPr>
          <w:rFonts w:ascii="Times New Roman" w:eastAsia="Calibri" w:hAnsi="Times New Roman" w:cs="Times New Roman"/>
          <w:b/>
          <w:bCs/>
          <w:sz w:val="20"/>
          <w:szCs w:val="20"/>
        </w:rPr>
        <w:t>References</w:t>
      </w:r>
      <w:r w:rsidRPr="004D0377">
        <w:rPr>
          <w:rFonts w:ascii="Times New Roman" w:eastAsia="Calibri" w:hAnsi="Times New Roman" w:cs="Times New Roman"/>
          <w:sz w:val="20"/>
          <w:szCs w:val="20"/>
        </w:rPr>
        <w:t xml:space="preserve"> </w:t>
      </w:r>
    </w:p>
    <w:p w14:paraId="2024BFDA" w14:textId="77777777" w:rsidR="00405ACC" w:rsidRPr="004D0377" w:rsidRDefault="00000000">
      <w:pPr>
        <w:numPr>
          <w:ilvl w:val="0"/>
          <w:numId w:val="6"/>
        </w:num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A. Shinde*, S. A. Chavhan, S. </w:t>
      </w:r>
      <w:proofErr w:type="gramStart"/>
      <w:r w:rsidRPr="004D0377">
        <w:rPr>
          <w:rFonts w:ascii="Times New Roman" w:eastAsia="Calibri" w:hAnsi="Times New Roman" w:cs="Times New Roman"/>
          <w:sz w:val="20"/>
          <w:szCs w:val="20"/>
        </w:rPr>
        <w:t>B.Sapkal</w:t>
      </w:r>
      <w:proofErr w:type="gramEnd"/>
      <w:r w:rsidRPr="004D0377">
        <w:rPr>
          <w:rFonts w:ascii="Times New Roman" w:eastAsia="Calibri" w:hAnsi="Times New Roman" w:cs="Times New Roman"/>
          <w:sz w:val="20"/>
          <w:szCs w:val="20"/>
        </w:rPr>
        <w:t xml:space="preserve">, V. N. Shrikhande, (2018). Recombinant DNA Technology and its Applications: A </w:t>
      </w:r>
      <w:proofErr w:type="gramStart"/>
      <w:r w:rsidRPr="004D0377">
        <w:rPr>
          <w:rFonts w:ascii="Times New Roman" w:eastAsia="Calibri" w:hAnsi="Times New Roman" w:cs="Times New Roman"/>
          <w:sz w:val="20"/>
          <w:szCs w:val="20"/>
        </w:rPr>
        <w:t>Review,  Dr.</w:t>
      </w:r>
      <w:proofErr w:type="gramEnd"/>
      <w:r w:rsidRPr="004D0377">
        <w:rPr>
          <w:rFonts w:ascii="Times New Roman" w:eastAsia="Calibri" w:hAnsi="Times New Roman" w:cs="Times New Roman"/>
          <w:sz w:val="20"/>
          <w:szCs w:val="20"/>
        </w:rPr>
        <w:t xml:space="preserve"> Rajendra Gode College of Pharmacy, Malkapur Dist- Buldana(MS), India, </w:t>
      </w:r>
      <w:r w:rsidRPr="004D0377">
        <w:rPr>
          <w:rFonts w:ascii="Times New Roman" w:eastAsia="Calibri" w:hAnsi="Times New Roman" w:cs="Times New Roman"/>
          <w:i/>
          <w:iCs/>
          <w:sz w:val="20"/>
          <w:szCs w:val="20"/>
        </w:rPr>
        <w:t>International Journal of MediPharm Research</w:t>
      </w:r>
      <w:r w:rsidRPr="004D0377">
        <w:rPr>
          <w:rFonts w:ascii="Times New Roman" w:eastAsia="Calibri" w:hAnsi="Times New Roman" w:cs="Times New Roman"/>
          <w:sz w:val="20"/>
          <w:szCs w:val="20"/>
        </w:rPr>
        <w:t xml:space="preserve"> ISSN:2395-423X, vol.04, No.02, pp 79-88, </w:t>
      </w:r>
    </w:p>
    <w:p w14:paraId="3CE0D946" w14:textId="77777777" w:rsidR="00405ACC" w:rsidRPr="004D0377" w:rsidRDefault="00000000">
      <w:pPr>
        <w:pStyle w:val="ListParagraph"/>
        <w:numPr>
          <w:ilvl w:val="0"/>
          <w:numId w:val="6"/>
        </w:numPr>
        <w:jc w:val="both"/>
        <w:rPr>
          <w:rFonts w:ascii="Times New Roman" w:hAnsi="Times New Roman" w:cs="Times New Roman"/>
          <w:sz w:val="20"/>
          <w:szCs w:val="20"/>
        </w:rPr>
      </w:pPr>
      <w:r w:rsidRPr="004D0377">
        <w:rPr>
          <w:rFonts w:ascii="Times New Roman" w:eastAsia="Calibri" w:hAnsi="Times New Roman" w:cs="Times New Roman"/>
          <w:sz w:val="20"/>
          <w:szCs w:val="20"/>
        </w:rPr>
        <w:t>B. Bajpai, (2014).</w:t>
      </w:r>
      <w:r w:rsidRPr="004D0377">
        <w:rPr>
          <w:rFonts w:ascii="Times New Roman" w:hAnsi="Times New Roman" w:cs="Times New Roman"/>
          <w:sz w:val="20"/>
          <w:szCs w:val="20"/>
        </w:rPr>
        <w:t xml:space="preserve"> </w:t>
      </w:r>
      <w:proofErr w:type="gramStart"/>
      <w:r w:rsidRPr="004D0377">
        <w:rPr>
          <w:rFonts w:ascii="Times New Roman" w:eastAsia="Calibri" w:hAnsi="Times New Roman" w:cs="Times New Roman"/>
          <w:sz w:val="20"/>
          <w:szCs w:val="20"/>
        </w:rPr>
        <w:t>High Capacity</w:t>
      </w:r>
      <w:proofErr w:type="gramEnd"/>
      <w:r w:rsidRPr="004D0377">
        <w:rPr>
          <w:rFonts w:ascii="Times New Roman" w:eastAsia="Calibri" w:hAnsi="Times New Roman" w:cs="Times New Roman"/>
          <w:sz w:val="20"/>
          <w:szCs w:val="20"/>
        </w:rPr>
        <w:t xml:space="preserve"> Vectors,</w:t>
      </w:r>
      <w:r w:rsidRPr="004D0377">
        <w:rPr>
          <w:rFonts w:ascii="Times New Roman" w:hAnsi="Times New Roman" w:cs="Times New Roman"/>
          <w:sz w:val="20"/>
          <w:szCs w:val="20"/>
        </w:rPr>
        <w:t xml:space="preserve"> Biotechnology, ARIBAS, New Vallabh Vidya Nagar, Gujarat, </w:t>
      </w:r>
      <w:r w:rsidRPr="004D0377">
        <w:rPr>
          <w:rFonts w:ascii="Times New Roman" w:eastAsia="Calibri" w:hAnsi="Times New Roman" w:cs="Times New Roman"/>
          <w:i/>
          <w:iCs/>
          <w:sz w:val="20"/>
          <w:szCs w:val="20"/>
        </w:rPr>
        <w:t>Ravi et al. (eds.), Advances in Biotechnology</w:t>
      </w:r>
      <w:r w:rsidRPr="004D0377">
        <w:rPr>
          <w:rFonts w:ascii="Times New Roman" w:eastAsia="Calibri" w:hAnsi="Times New Roman" w:cs="Times New Roman"/>
          <w:sz w:val="20"/>
          <w:szCs w:val="20"/>
        </w:rPr>
        <w:t>, DOI: 10.1007/978-81-322-1554-7_1, Springer India.</w:t>
      </w:r>
    </w:p>
    <w:p w14:paraId="18FC2C6C" w14:textId="77777777" w:rsidR="00405ACC" w:rsidRPr="004D0377" w:rsidRDefault="00000000">
      <w:pPr>
        <w:pStyle w:val="ListParagraph"/>
        <w:numPr>
          <w:ilvl w:val="0"/>
          <w:numId w:val="6"/>
        </w:numPr>
        <w:jc w:val="both"/>
        <w:rPr>
          <w:rFonts w:ascii="Times New Roman" w:hAnsi="Times New Roman" w:cs="Times New Roman"/>
          <w:sz w:val="20"/>
          <w:szCs w:val="20"/>
        </w:rPr>
      </w:pPr>
      <w:r w:rsidRPr="004D0377">
        <w:rPr>
          <w:rFonts w:ascii="Times New Roman" w:hAnsi="Times New Roman" w:cs="Times New Roman"/>
          <w:sz w:val="20"/>
          <w:szCs w:val="20"/>
        </w:rPr>
        <w:t xml:space="preserve">Clark, L., Carbon, J., (1976). A colony bank containing synthetic ColE1 hybrid plasmids representative of the entire </w:t>
      </w:r>
      <w:r w:rsidRPr="004D0377">
        <w:rPr>
          <w:rFonts w:ascii="Times New Roman" w:hAnsi="Times New Roman" w:cs="Times New Roman"/>
          <w:i/>
          <w:iCs/>
          <w:sz w:val="20"/>
          <w:szCs w:val="20"/>
        </w:rPr>
        <w:t>E. coli</w:t>
      </w:r>
      <w:r w:rsidRPr="004D0377">
        <w:rPr>
          <w:rFonts w:ascii="Times New Roman" w:hAnsi="Times New Roman" w:cs="Times New Roman"/>
          <w:sz w:val="20"/>
          <w:szCs w:val="20"/>
        </w:rPr>
        <w:t xml:space="preserve"> genome. Cell 9, 91.</w:t>
      </w:r>
    </w:p>
    <w:p w14:paraId="1D40E47B" w14:textId="77777777" w:rsidR="00405ACC" w:rsidRPr="004D0377" w:rsidRDefault="00000000">
      <w:pPr>
        <w:pStyle w:val="ListParagraph"/>
        <w:numPr>
          <w:ilvl w:val="0"/>
          <w:numId w:val="6"/>
        </w:num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lastRenderedPageBreak/>
        <w:t>H.D. Jones, (2017). Transformation and Transgene Expression,</w:t>
      </w:r>
      <w:r w:rsidRPr="004D0377">
        <w:rPr>
          <w:rFonts w:ascii="Times New Roman" w:hAnsi="Times New Roman" w:cs="Times New Roman"/>
          <w:sz w:val="20"/>
          <w:szCs w:val="20"/>
        </w:rPr>
        <w:t xml:space="preserve"> </w:t>
      </w:r>
      <w:r w:rsidRPr="004D0377">
        <w:rPr>
          <w:rFonts w:ascii="Times New Roman" w:eastAsia="Calibri" w:hAnsi="Times New Roman" w:cs="Times New Roman"/>
          <w:sz w:val="20"/>
          <w:szCs w:val="20"/>
        </w:rPr>
        <w:t xml:space="preserve">Reference Module </w:t>
      </w:r>
      <w:r w:rsidRPr="004D0377">
        <w:rPr>
          <w:rFonts w:ascii="Times New Roman" w:eastAsia="Calibri" w:hAnsi="Times New Roman" w:cs="Times New Roman"/>
          <w:i/>
          <w:iCs/>
          <w:sz w:val="20"/>
          <w:szCs w:val="20"/>
        </w:rPr>
        <w:t>in Life Sciences Encyclopaedia of Applied Plant Sciences</w:t>
      </w:r>
      <w:r w:rsidRPr="004D0377">
        <w:rPr>
          <w:rFonts w:ascii="Times New Roman" w:eastAsia="Calibri" w:hAnsi="Times New Roman" w:cs="Times New Roman"/>
          <w:sz w:val="20"/>
          <w:szCs w:val="20"/>
        </w:rPr>
        <w:t xml:space="preserve"> </w:t>
      </w:r>
      <w:r w:rsidRPr="004D0377">
        <w:rPr>
          <w:rFonts w:ascii="Times New Roman" w:eastAsia="Calibri" w:hAnsi="Times New Roman" w:cs="Times New Roman"/>
          <w:i/>
          <w:iCs/>
          <w:sz w:val="20"/>
          <w:szCs w:val="20"/>
        </w:rPr>
        <w:t>(Second Edition)</w:t>
      </w:r>
      <w:r w:rsidRPr="004D0377">
        <w:rPr>
          <w:rFonts w:ascii="Times New Roman" w:eastAsia="Calibri" w:hAnsi="Times New Roman" w:cs="Times New Roman"/>
          <w:sz w:val="20"/>
          <w:szCs w:val="20"/>
        </w:rPr>
        <w:t>, Volume 2, 2017, Pages 248-254 https://doi.org/10.1016/B978-0-12-394807-6.00134-9</w:t>
      </w:r>
    </w:p>
    <w:p w14:paraId="5D8A13D4" w14:textId="77777777" w:rsidR="00405ACC" w:rsidRPr="004D0377" w:rsidRDefault="00000000">
      <w:pPr>
        <w:pStyle w:val="ListParagraph"/>
        <w:numPr>
          <w:ilvl w:val="0"/>
          <w:numId w:val="6"/>
        </w:num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J.R. Horton, X. Cheng </w:t>
      </w:r>
      <w:proofErr w:type="gramStart"/>
      <w:r w:rsidRPr="004D0377">
        <w:rPr>
          <w:rFonts w:ascii="Times New Roman" w:eastAsia="Calibri" w:hAnsi="Times New Roman" w:cs="Times New Roman"/>
          <w:sz w:val="20"/>
          <w:szCs w:val="20"/>
        </w:rPr>
        <w:t>R..M.</w:t>
      </w:r>
      <w:proofErr w:type="gramEnd"/>
      <w:r w:rsidRPr="004D0377">
        <w:rPr>
          <w:rFonts w:ascii="Times New Roman" w:eastAsia="Calibri" w:hAnsi="Times New Roman" w:cs="Times New Roman"/>
          <w:sz w:val="20"/>
          <w:szCs w:val="20"/>
        </w:rPr>
        <w:t xml:space="preserve"> Blumenthal, (2004). Restriction Endonucleases: Structure ofthe Conserved Catalytic Core and the Role of Metal Ions in DNA Cleavage </w:t>
      </w:r>
      <w:r w:rsidRPr="004D0377">
        <w:rPr>
          <w:rFonts w:ascii="Times New Roman" w:eastAsia="Calibri" w:hAnsi="Times New Roman" w:cs="Times New Roman"/>
          <w:i/>
          <w:iCs/>
          <w:sz w:val="20"/>
          <w:szCs w:val="20"/>
        </w:rPr>
        <w:t xml:space="preserve">Springer-Verlag Berlin </w:t>
      </w:r>
      <w:proofErr w:type="gramStart"/>
      <w:r w:rsidRPr="004D0377">
        <w:rPr>
          <w:rFonts w:ascii="Times New Roman" w:eastAsia="Calibri" w:hAnsi="Times New Roman" w:cs="Times New Roman"/>
          <w:i/>
          <w:iCs/>
          <w:sz w:val="20"/>
          <w:szCs w:val="20"/>
        </w:rPr>
        <w:t xml:space="preserve">Heidelberg, </w:t>
      </w:r>
      <w:r w:rsidRPr="004D0377">
        <w:rPr>
          <w:rFonts w:ascii="Times New Roman" w:eastAsia="Calibri" w:hAnsi="Times New Roman" w:cs="Times New Roman"/>
          <w:sz w:val="20"/>
          <w:szCs w:val="20"/>
        </w:rPr>
        <w:t xml:space="preserve"> Nucleic</w:t>
      </w:r>
      <w:proofErr w:type="gramEnd"/>
      <w:r w:rsidRPr="004D0377">
        <w:rPr>
          <w:rFonts w:ascii="Times New Roman" w:eastAsia="Calibri" w:hAnsi="Times New Roman" w:cs="Times New Roman"/>
          <w:sz w:val="20"/>
          <w:szCs w:val="20"/>
        </w:rPr>
        <w:t xml:space="preserve"> Acids and Molecular Biology, Restriction Endonucleases Vol. 14 Alfred Pingoud (Ed.) </w:t>
      </w:r>
    </w:p>
    <w:p w14:paraId="1527A15B" w14:textId="77777777" w:rsidR="00405ACC" w:rsidRPr="004D0377" w:rsidRDefault="00000000">
      <w:pPr>
        <w:pStyle w:val="ListParagraph"/>
        <w:numPr>
          <w:ilvl w:val="0"/>
          <w:numId w:val="6"/>
        </w:num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Ronald Godiska, Cheng-Cang Wu, David A. Mead, (2013). Genomic Libraries,</w:t>
      </w:r>
      <w:r w:rsidRPr="004D0377">
        <w:rPr>
          <w:rFonts w:ascii="Times New Roman" w:hAnsi="Times New Roman" w:cs="Times New Roman"/>
          <w:sz w:val="20"/>
          <w:szCs w:val="20"/>
        </w:rPr>
        <w:t xml:space="preserve"> </w:t>
      </w:r>
      <w:r w:rsidRPr="004D0377">
        <w:rPr>
          <w:rFonts w:ascii="Times New Roman" w:eastAsia="Calibri" w:hAnsi="Times New Roman" w:cs="Times New Roman"/>
          <w:i/>
          <w:iCs/>
          <w:sz w:val="20"/>
          <w:szCs w:val="20"/>
        </w:rPr>
        <w:t>Brenner’s Encyclopedia of Genetics, 2nd edition</w:t>
      </w:r>
      <w:r w:rsidRPr="004D0377">
        <w:rPr>
          <w:rFonts w:ascii="Times New Roman" w:eastAsia="Calibri" w:hAnsi="Times New Roman" w:cs="Times New Roman"/>
          <w:sz w:val="20"/>
          <w:szCs w:val="20"/>
        </w:rPr>
        <w:t xml:space="preserve">, Volume 3, doi:10.1016/B978-0-12-374984-0.00641-0 </w:t>
      </w:r>
    </w:p>
    <w:p w14:paraId="2C65E4C5" w14:textId="77777777" w:rsidR="00405ACC" w:rsidRPr="004D0377" w:rsidRDefault="00000000">
      <w:pPr>
        <w:pStyle w:val="ListParagraph"/>
        <w:numPr>
          <w:ilvl w:val="0"/>
          <w:numId w:val="6"/>
        </w:num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Kumar S., Kumar A. Role of genetic engineering in agriculture, (2016). Plant Archives. </w:t>
      </w:r>
      <w:proofErr w:type="gramStart"/>
      <w:r w:rsidRPr="004D0377">
        <w:rPr>
          <w:rFonts w:ascii="Times New Roman" w:eastAsia="Calibri" w:hAnsi="Times New Roman" w:cs="Times New Roman"/>
          <w:sz w:val="20"/>
          <w:szCs w:val="20"/>
        </w:rPr>
        <w:t>2015;15:1</w:t>
      </w:r>
      <w:proofErr w:type="gramEnd"/>
      <w:r w:rsidRPr="004D0377">
        <w:rPr>
          <w:rFonts w:ascii="Times New Roman" w:eastAsia="Calibri" w:hAnsi="Times New Roman" w:cs="Times New Roman"/>
          <w:sz w:val="20"/>
          <w:szCs w:val="20"/>
        </w:rPr>
        <w:t xml:space="preserve">–6.2. Cardi T., Stewart C. N., Jr. Progress of targeted genome modification approaches in higher plants. </w:t>
      </w:r>
      <w:r w:rsidRPr="004D0377">
        <w:rPr>
          <w:rFonts w:ascii="Times New Roman" w:eastAsia="Calibri" w:hAnsi="Times New Roman" w:cs="Times New Roman"/>
          <w:i/>
          <w:iCs/>
          <w:sz w:val="20"/>
          <w:szCs w:val="20"/>
        </w:rPr>
        <w:t>Plant Cell Reports.</w:t>
      </w:r>
      <w:r w:rsidRPr="004D0377">
        <w:rPr>
          <w:rFonts w:ascii="Times New Roman" w:eastAsia="Calibri" w:hAnsi="Times New Roman" w:cs="Times New Roman"/>
          <w:sz w:val="20"/>
          <w:szCs w:val="20"/>
        </w:rPr>
        <w:t xml:space="preserve"> 35(7):1401–1416. doi: 10.1007/s00299-016-1975-1</w:t>
      </w:r>
    </w:p>
    <w:p w14:paraId="5C0622B2" w14:textId="77777777" w:rsidR="00405ACC" w:rsidRPr="004D0377" w:rsidRDefault="00000000">
      <w:pPr>
        <w:pStyle w:val="ListParagraph"/>
        <w:numPr>
          <w:ilvl w:val="0"/>
          <w:numId w:val="6"/>
        </w:numPr>
        <w:jc w:val="both"/>
        <w:rPr>
          <w:rFonts w:ascii="Times New Roman" w:eastAsia="Calibri" w:hAnsi="Times New Roman" w:cs="Times New Roman"/>
          <w:sz w:val="20"/>
          <w:szCs w:val="20"/>
        </w:rPr>
      </w:pPr>
      <w:r w:rsidRPr="004D0377">
        <w:rPr>
          <w:rFonts w:ascii="Times New Roman" w:eastAsia="Calibri" w:hAnsi="Times New Roman" w:cs="Times New Roman"/>
          <w:sz w:val="20"/>
          <w:szCs w:val="20"/>
        </w:rPr>
        <w:t xml:space="preserve">Liu W., Yuan J. S., Stewart C. N., Jr (2013), Advanced genetic tools for plant biotechnology. </w:t>
      </w:r>
      <w:r w:rsidRPr="004D0377">
        <w:rPr>
          <w:rFonts w:ascii="Times New Roman" w:eastAsia="Calibri" w:hAnsi="Times New Roman" w:cs="Times New Roman"/>
          <w:i/>
          <w:iCs/>
          <w:sz w:val="20"/>
          <w:szCs w:val="20"/>
        </w:rPr>
        <w:t>Nature Reviews Genetics</w:t>
      </w:r>
      <w:r w:rsidRPr="004D0377">
        <w:rPr>
          <w:rFonts w:ascii="Times New Roman" w:eastAsia="Calibri" w:hAnsi="Times New Roman" w:cs="Times New Roman"/>
          <w:sz w:val="20"/>
          <w:szCs w:val="20"/>
        </w:rPr>
        <w:t>.14(11):781–793. doi: 10.1038/nrg3583.</w:t>
      </w:r>
    </w:p>
    <w:p w14:paraId="726DEB4A" w14:textId="77777777" w:rsidR="00405ACC" w:rsidRPr="004D0377" w:rsidRDefault="00405ACC">
      <w:pPr>
        <w:jc w:val="both"/>
        <w:rPr>
          <w:rFonts w:ascii="Times New Roman" w:hAnsi="Times New Roman" w:cs="Times New Roman"/>
          <w:sz w:val="20"/>
          <w:szCs w:val="20"/>
        </w:rPr>
      </w:pPr>
    </w:p>
    <w:p w14:paraId="7DE873E9" w14:textId="77777777" w:rsidR="00405ACC" w:rsidRDefault="00405ACC">
      <w:pPr>
        <w:rPr>
          <w:rFonts w:ascii="Times New Roman" w:hAnsi="Times New Roman" w:cs="Times New Roman"/>
        </w:rPr>
      </w:pPr>
    </w:p>
    <w:sectPr w:rsidR="00405A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E2235" w14:textId="77777777" w:rsidR="00522DB9" w:rsidRDefault="00522DB9">
      <w:pPr>
        <w:spacing w:line="240" w:lineRule="auto"/>
      </w:pPr>
      <w:r>
        <w:separator/>
      </w:r>
    </w:p>
  </w:endnote>
  <w:endnote w:type="continuationSeparator" w:id="0">
    <w:p w14:paraId="0240C29F" w14:textId="77777777" w:rsidR="00522DB9" w:rsidRDefault="00522D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FA8D5" w14:textId="77777777" w:rsidR="00522DB9" w:rsidRDefault="00522DB9">
      <w:pPr>
        <w:spacing w:before="0" w:after="0"/>
      </w:pPr>
      <w:r>
        <w:separator/>
      </w:r>
    </w:p>
  </w:footnote>
  <w:footnote w:type="continuationSeparator" w:id="0">
    <w:p w14:paraId="5EE22D85" w14:textId="77777777" w:rsidR="00522DB9" w:rsidRDefault="00522DB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43A0"/>
    <w:multiLevelType w:val="multilevel"/>
    <w:tmpl w:val="108743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384A09"/>
    <w:multiLevelType w:val="multilevel"/>
    <w:tmpl w:val="20384A09"/>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 w15:restartNumberingAfterBreak="0">
    <w:nsid w:val="4A107FA6"/>
    <w:multiLevelType w:val="multilevel"/>
    <w:tmpl w:val="4A107F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E5B3213"/>
    <w:multiLevelType w:val="multilevel"/>
    <w:tmpl w:val="4E5B3213"/>
    <w:lvl w:ilvl="0">
      <w:start w:val="1"/>
      <w:numFmt w:val="decimal"/>
      <w:lvlText w:val="%1."/>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DF935C6"/>
    <w:multiLevelType w:val="multilevel"/>
    <w:tmpl w:val="6DF935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CCD273A"/>
    <w:multiLevelType w:val="multilevel"/>
    <w:tmpl w:val="7CCD273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16cid:durableId="1489859602">
    <w:abstractNumId w:val="3"/>
    <w:lvlOverride w:ilvl="0">
      <w:startOverride w:val="1"/>
    </w:lvlOverride>
  </w:num>
  <w:num w:numId="2" w16cid:durableId="7197420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716041">
    <w:abstractNumId w:val="5"/>
  </w:num>
  <w:num w:numId="4" w16cid:durableId="1584141999">
    <w:abstractNumId w:val="4"/>
  </w:num>
  <w:num w:numId="5" w16cid:durableId="1127893233">
    <w:abstractNumId w:val="0"/>
  </w:num>
  <w:num w:numId="6" w16cid:durableId="1066687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F04"/>
    <w:rsid w:val="00093562"/>
    <w:rsid w:val="000E55D7"/>
    <w:rsid w:val="000F0CB4"/>
    <w:rsid w:val="00176406"/>
    <w:rsid w:val="001A07AE"/>
    <w:rsid w:val="001A5270"/>
    <w:rsid w:val="001A7D0E"/>
    <w:rsid w:val="0021493A"/>
    <w:rsid w:val="0023051F"/>
    <w:rsid w:val="00244FCC"/>
    <w:rsid w:val="0026076D"/>
    <w:rsid w:val="002A3C25"/>
    <w:rsid w:val="002D3D99"/>
    <w:rsid w:val="002E14DA"/>
    <w:rsid w:val="003A0C42"/>
    <w:rsid w:val="00405ACC"/>
    <w:rsid w:val="004D0377"/>
    <w:rsid w:val="00517901"/>
    <w:rsid w:val="00522DB9"/>
    <w:rsid w:val="005F4F04"/>
    <w:rsid w:val="00674F39"/>
    <w:rsid w:val="006B2C88"/>
    <w:rsid w:val="008B1020"/>
    <w:rsid w:val="009425C4"/>
    <w:rsid w:val="009B4042"/>
    <w:rsid w:val="009C2C98"/>
    <w:rsid w:val="009C4291"/>
    <w:rsid w:val="009D27AE"/>
    <w:rsid w:val="00A50A7E"/>
    <w:rsid w:val="00AA7044"/>
    <w:rsid w:val="00B42E2E"/>
    <w:rsid w:val="00C366D4"/>
    <w:rsid w:val="00C9609D"/>
    <w:rsid w:val="00D415BD"/>
    <w:rsid w:val="00DA373A"/>
    <w:rsid w:val="00E13180"/>
    <w:rsid w:val="00E652D7"/>
    <w:rsid w:val="00E74C6C"/>
    <w:rsid w:val="00E7503C"/>
    <w:rsid w:val="00F634D4"/>
    <w:rsid w:val="00F779A0"/>
    <w:rsid w:val="00F86321"/>
    <w:rsid w:val="00FB3426"/>
    <w:rsid w:val="31F935C3"/>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22197"/>
  <w15:docId w15:val="{F0032A5C-C644-4830-86AF-A89355AB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60" w:line="256" w:lineRule="auto"/>
    </w:pPr>
    <w:rPr>
      <w:rFonts w:ascii="Calibri" w:eastAsia="Times New Roman" w:hAnsi="Calibri" w:cs="Mangal"/>
      <w:kern w:val="2"/>
      <w:sz w:val="22"/>
      <w:szCs w:val="22"/>
    </w:rPr>
  </w:style>
  <w:style w:type="paragraph" w:styleId="Heading1">
    <w:name w:val="heading 1"/>
    <w:basedOn w:val="Normal"/>
    <w:next w:val="Normal"/>
    <w:uiPriority w:val="9"/>
    <w:qFormat/>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after="100" w:afterAutospacing="1" w:line="240" w:lineRule="auto"/>
    </w:pPr>
    <w:rPr>
      <w:rFonts w:ascii="Times New Roman" w:hAnsi="Times New Roman" w:cs="Times New Roman"/>
      <w:kern w:val="0"/>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list-entry-outline-padding">
    <w:name w:val="toc-list-entry-outline-padding"/>
    <w:basedOn w:val="Normal"/>
    <w:pPr>
      <w:spacing w:after="100" w:afterAutospacing="1" w:line="240" w:lineRule="auto"/>
    </w:pPr>
    <w:rPr>
      <w:rFonts w:ascii="Times New Roman" w:hAnsi="Times New Roman" w:cs="Times New Roman"/>
      <w:kern w:val="0"/>
      <w:sz w:val="24"/>
      <w:szCs w:val="24"/>
    </w:rPr>
  </w:style>
  <w:style w:type="paragraph" w:styleId="ListParagraph">
    <w:name w:val="List Paragraph"/>
    <w:basedOn w:val="Normal"/>
    <w:uiPriority w:val="99"/>
    <w:qFormat/>
    <w:pPr>
      <w:ind w:left="720"/>
      <w:contextualSpacing/>
    </w:pPr>
  </w:style>
  <w:style w:type="character" w:customStyle="1" w:styleId="15">
    <w:name w:val="15"/>
    <w:basedOn w:val="DefaultParagraphFont"/>
    <w:rPr>
      <w:rFonts w:ascii="Calibri" w:hAnsi="Calibri" w:cs="Calibri" w:hint="default"/>
    </w:rPr>
  </w:style>
  <w:style w:type="character" w:customStyle="1" w:styleId="16">
    <w:name w:val="16"/>
    <w:basedOn w:val="DefaultParagraphFont"/>
    <w:rPr>
      <w:rFonts w:ascii="Calibri" w:hAnsi="Calibri" w:cs="Calibri" w:hint="default"/>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NoSpacing">
    <w:name w:val="No Spacing"/>
    <w:uiPriority w:val="1"/>
    <w:qFormat/>
    <w:pPr>
      <w:spacing w:beforeAutospacing="1"/>
    </w:pPr>
    <w:rPr>
      <w:rFonts w:ascii="Calibri" w:eastAsia="Times New Roman" w:hAnsi="Calibri" w:cs="Mangal"/>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hyperlink" Target="mailto:megha.chaturvedi@kalingauniversity.ac.in" TargetMode="Externa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653E7E9C-523C-4256-B2A5-A97B81F8C74C}" type="doc">
      <dgm:prSet loTypeId="urn:microsoft.com/office/officeart/2005/8/layout/vList5" loCatId="list" qsTypeId="urn:microsoft.com/office/officeart/2005/8/quickstyle/3d1#1" qsCatId="3D" csTypeId="urn:microsoft.com/office/officeart/2005/8/colors/accent1_2#1" csCatId="accent1" phldr="1"/>
      <dgm:spPr/>
      <dgm:t>
        <a:bodyPr/>
        <a:lstStyle/>
        <a:p>
          <a:endParaRPr lang="en-IN"/>
        </a:p>
      </dgm:t>
    </dgm:pt>
    <dgm:pt modelId="{97AAA653-AFDA-4835-8AF4-B523D3983A61}">
      <dgm:prSet phldrT="[Text]" custT="1"/>
      <dgm:spPr/>
      <dgm:t>
        <a:bodyPr/>
        <a:lstStyle/>
        <a:p>
          <a:pPr>
            <a:buFont typeface="+mj-lt"/>
            <a:buAutoNum type="arabicPeriod"/>
          </a:pPr>
          <a:r>
            <a:rPr lang="en-IN" sz="800" b="1">
              <a:latin typeface="Times New Roman" panose="02020603050405020304" charset="0"/>
              <a:cs typeface="Times New Roman" panose="02020603050405020304" charset="0"/>
            </a:rPr>
            <a:t>Isolation of Genomic DNA:</a:t>
          </a:r>
          <a:endParaRPr lang="en-IN" sz="800">
            <a:latin typeface="Times New Roman" panose="02020603050405020304" charset="0"/>
            <a:cs typeface="Times New Roman" panose="02020603050405020304" charset="0"/>
          </a:endParaRPr>
        </a:p>
      </dgm:t>
    </dgm:pt>
    <dgm:pt modelId="{C6A7AC37-C870-402D-897F-C370FD8ED225}" type="parTrans" cxnId="{D1B9A38F-E76E-467D-BA00-C72FE000C1CB}">
      <dgm:prSet/>
      <dgm:spPr/>
      <dgm:t>
        <a:bodyPr/>
        <a:lstStyle/>
        <a:p>
          <a:endParaRPr lang="en-IN"/>
        </a:p>
      </dgm:t>
    </dgm:pt>
    <dgm:pt modelId="{B0DC0436-6C27-4195-BA3A-851CCA67C5F9}" type="sibTrans" cxnId="{D1B9A38F-E76E-467D-BA00-C72FE000C1CB}">
      <dgm:prSet/>
      <dgm:spPr/>
      <dgm:t>
        <a:bodyPr/>
        <a:lstStyle/>
        <a:p>
          <a:endParaRPr lang="en-IN"/>
        </a:p>
      </dgm:t>
    </dgm:pt>
    <dgm:pt modelId="{0AF94546-506A-4DD0-8C3C-69D6A9031568}">
      <dgm:prSet phldrT="[Text]" custT="1"/>
      <dgm:spPr/>
      <dgm:t>
        <a:bodyPr/>
        <a:lstStyle/>
        <a:p>
          <a:endParaRPr lang="en-IN" sz="800">
            <a:latin typeface="Times New Roman" panose="02020603050405020304" charset="0"/>
            <a:cs typeface="Times New Roman" panose="02020603050405020304" charset="0"/>
          </a:endParaRPr>
        </a:p>
      </dgm:t>
    </dgm:pt>
    <dgm:pt modelId="{2DAFEE2B-3347-4602-AFC4-88C114D1848C}" type="parTrans" cxnId="{15898DE0-5361-4279-B337-B712DF83675D}">
      <dgm:prSet/>
      <dgm:spPr/>
      <dgm:t>
        <a:bodyPr/>
        <a:lstStyle/>
        <a:p>
          <a:endParaRPr lang="en-IN"/>
        </a:p>
      </dgm:t>
    </dgm:pt>
    <dgm:pt modelId="{49681F60-59EF-4FE8-A922-084497B8EFF6}" type="sibTrans" cxnId="{15898DE0-5361-4279-B337-B712DF83675D}">
      <dgm:prSet/>
      <dgm:spPr/>
      <dgm:t>
        <a:bodyPr/>
        <a:lstStyle/>
        <a:p>
          <a:endParaRPr lang="en-IN"/>
        </a:p>
      </dgm:t>
    </dgm:pt>
    <dgm:pt modelId="{42509313-8D03-4576-8602-AEE9F9774569}">
      <dgm:prSet phldrT="[Text]" custT="1"/>
      <dgm:spPr/>
      <dgm:t>
        <a:bodyPr/>
        <a:lstStyle/>
        <a:p>
          <a:r>
            <a:rPr lang="en-IN" sz="800">
              <a:latin typeface="Times New Roman" panose="02020603050405020304" charset="0"/>
              <a:cs typeface="Times New Roman" panose="02020603050405020304" charset="0"/>
            </a:rPr>
            <a:t>Screening and selection</a:t>
          </a:r>
        </a:p>
      </dgm:t>
    </dgm:pt>
    <dgm:pt modelId="{74655AF3-0372-44ED-BD88-F8C95EEEEA08}" type="parTrans" cxnId="{770F4EFB-4D53-4747-BA5B-69E49C675C6C}">
      <dgm:prSet/>
      <dgm:spPr/>
      <dgm:t>
        <a:bodyPr/>
        <a:lstStyle/>
        <a:p>
          <a:endParaRPr lang="en-IN"/>
        </a:p>
      </dgm:t>
    </dgm:pt>
    <dgm:pt modelId="{031D2A4F-C4E5-4CB6-920E-3B12449F3D04}" type="sibTrans" cxnId="{770F4EFB-4D53-4747-BA5B-69E49C675C6C}">
      <dgm:prSet/>
      <dgm:spPr/>
      <dgm:t>
        <a:bodyPr/>
        <a:lstStyle/>
        <a:p>
          <a:endParaRPr lang="en-IN"/>
        </a:p>
      </dgm:t>
    </dgm:pt>
    <dgm:pt modelId="{7C4ED244-E957-4A89-AAE4-C7986E49952F}">
      <dgm:prSet phldrT="[Text]" custT="1"/>
      <dgm:spPr/>
      <dgm:t>
        <a:bodyPr/>
        <a:lstStyle/>
        <a:p>
          <a:r>
            <a:rPr lang="en-IN" sz="800">
              <a:latin typeface="Times New Roman" panose="02020603050405020304" charset="0"/>
              <a:cs typeface="Times New Roman" panose="02020603050405020304" charset="0"/>
            </a:rPr>
            <a:t>Grow transformed host cells on a suitable growth medium.</a:t>
          </a:r>
        </a:p>
      </dgm:t>
    </dgm:pt>
    <dgm:pt modelId="{DB06C7CA-311C-49F1-AF08-C969FD0F797B}" type="parTrans" cxnId="{1CC05615-21B7-4094-9821-A2D9D96A1F96}">
      <dgm:prSet/>
      <dgm:spPr/>
      <dgm:t>
        <a:bodyPr/>
        <a:lstStyle/>
        <a:p>
          <a:endParaRPr lang="en-IN"/>
        </a:p>
      </dgm:t>
    </dgm:pt>
    <dgm:pt modelId="{9E3114AB-2961-43BE-8E17-2099FEE188FA}" type="sibTrans" cxnId="{1CC05615-21B7-4094-9821-A2D9D96A1F96}">
      <dgm:prSet/>
      <dgm:spPr/>
      <dgm:t>
        <a:bodyPr/>
        <a:lstStyle/>
        <a:p>
          <a:endParaRPr lang="en-IN"/>
        </a:p>
      </dgm:t>
    </dgm:pt>
    <dgm:pt modelId="{BCDE81F8-F3CF-4279-8653-920DB449979C}">
      <dgm:prSet phldrT="[Text]" custT="1"/>
      <dgm:spPr/>
      <dgm:t>
        <a:bodyPr/>
        <a:lstStyle/>
        <a:p>
          <a:r>
            <a:rPr lang="en-IN" sz="800" b="1">
              <a:latin typeface="Times New Roman" panose="02020603050405020304" charset="0"/>
              <a:cs typeface="Times New Roman" panose="02020603050405020304" charset="0"/>
            </a:rPr>
            <a:t>DNA Extraction from Selected Colonies</a:t>
          </a:r>
          <a:endParaRPr lang="en-IN" sz="800">
            <a:latin typeface="Times New Roman" panose="02020603050405020304" charset="0"/>
            <a:cs typeface="Times New Roman" panose="02020603050405020304" charset="0"/>
          </a:endParaRPr>
        </a:p>
      </dgm:t>
    </dgm:pt>
    <dgm:pt modelId="{05BEADBB-1DFC-4665-A9E6-C01FAC2321EA}" type="parTrans" cxnId="{56A43C10-FA54-4B4C-8C1B-1DBAD30562EC}">
      <dgm:prSet/>
      <dgm:spPr/>
      <dgm:t>
        <a:bodyPr/>
        <a:lstStyle/>
        <a:p>
          <a:endParaRPr lang="en-IN"/>
        </a:p>
      </dgm:t>
    </dgm:pt>
    <dgm:pt modelId="{8977DC3E-E7B5-4A53-B091-9E8D1DA5F14F}" type="sibTrans" cxnId="{56A43C10-FA54-4B4C-8C1B-1DBAD30562EC}">
      <dgm:prSet/>
      <dgm:spPr/>
      <dgm:t>
        <a:bodyPr/>
        <a:lstStyle/>
        <a:p>
          <a:endParaRPr lang="en-IN"/>
        </a:p>
      </dgm:t>
    </dgm:pt>
    <dgm:pt modelId="{DAFF5508-4A49-4864-897B-0E3257C774C7}">
      <dgm:prSet custT="1"/>
      <dgm:spPr/>
      <dgm:t>
        <a:bodyPr/>
        <a:lstStyle/>
        <a:p>
          <a:pPr>
            <a:buSzPts val="1000"/>
            <a:buFont typeface="Symbol" panose="05050102010706020507" pitchFamily="1" charset="2"/>
            <a:buChar char=""/>
          </a:pPr>
          <a:r>
            <a:rPr lang="en-IN" sz="800">
              <a:latin typeface="Times New Roman" panose="02020603050405020304" charset="0"/>
              <a:cs typeface="Times New Roman" panose="02020603050405020304" charset="0"/>
            </a:rPr>
            <a:t>Obtain a biological sample containing the organism's cells or tissues.</a:t>
          </a:r>
        </a:p>
      </dgm:t>
    </dgm:pt>
    <dgm:pt modelId="{E8CAD987-1B7C-442D-9318-E26D523BE348}" type="parTrans" cxnId="{38794744-4C5F-40B1-AAF6-D4453114DBFD}">
      <dgm:prSet/>
      <dgm:spPr/>
      <dgm:t>
        <a:bodyPr/>
        <a:lstStyle/>
        <a:p>
          <a:endParaRPr lang="en-IN"/>
        </a:p>
      </dgm:t>
    </dgm:pt>
    <dgm:pt modelId="{4CCE4A90-BD5C-46A0-8D29-B79931B58D0A}" type="sibTrans" cxnId="{38794744-4C5F-40B1-AAF6-D4453114DBFD}">
      <dgm:prSet/>
      <dgm:spPr/>
      <dgm:t>
        <a:bodyPr/>
        <a:lstStyle/>
        <a:p>
          <a:endParaRPr lang="en-IN"/>
        </a:p>
      </dgm:t>
    </dgm:pt>
    <dgm:pt modelId="{C5336ECB-37F3-4158-89B0-74233E2EC8D9}">
      <dgm:prSet custT="1"/>
      <dgm:spPr/>
      <dgm:t>
        <a:bodyPr/>
        <a:lstStyle/>
        <a:p>
          <a:pPr>
            <a:buSzPts val="1000"/>
            <a:buFont typeface="Symbol" panose="05050102010706020507" pitchFamily="1" charset="2"/>
            <a:buChar char=""/>
          </a:pPr>
          <a:r>
            <a:rPr lang="en-IN" sz="800">
              <a:latin typeface="Times New Roman" panose="02020603050405020304" charset="0"/>
              <a:cs typeface="Times New Roman" panose="02020603050405020304" charset="0"/>
            </a:rPr>
            <a:t>Extract genomic DNA using appropriate methods, such as cell lysis and DNA purification.</a:t>
          </a:r>
        </a:p>
      </dgm:t>
    </dgm:pt>
    <dgm:pt modelId="{1C8F12D8-C7DE-431E-928A-95F2C47A029C}" type="parTrans" cxnId="{D039F5AE-763A-4110-A39B-277785620464}">
      <dgm:prSet/>
      <dgm:spPr/>
      <dgm:t>
        <a:bodyPr/>
        <a:lstStyle/>
        <a:p>
          <a:endParaRPr lang="en-IN"/>
        </a:p>
      </dgm:t>
    </dgm:pt>
    <dgm:pt modelId="{FCF2C811-2BAD-4205-8409-BC7126F5F32B}" type="sibTrans" cxnId="{D039F5AE-763A-4110-A39B-277785620464}">
      <dgm:prSet/>
      <dgm:spPr/>
      <dgm:t>
        <a:bodyPr/>
        <a:lstStyle/>
        <a:p>
          <a:endParaRPr lang="en-IN"/>
        </a:p>
      </dgm:t>
    </dgm:pt>
    <dgm:pt modelId="{56F48F14-1293-465F-BDB9-879CB991687F}">
      <dgm:prSet phldrT="[Text]" custT="1"/>
      <dgm:spPr/>
      <dgm:t>
        <a:bodyPr/>
        <a:lstStyle/>
        <a:p>
          <a:pPr>
            <a:buFont typeface="+mj-lt"/>
            <a:buAutoNum type="arabicPeriod"/>
          </a:pPr>
          <a:r>
            <a:rPr lang="en-IN" sz="800" b="1">
              <a:latin typeface="Times New Roman" panose="02020603050405020304" charset="0"/>
              <a:cs typeface="Times New Roman" panose="02020603050405020304" charset="0"/>
            </a:rPr>
            <a:t>Fragmentation of Genomic DNA:</a:t>
          </a:r>
          <a:endParaRPr lang="en-IN" sz="800">
            <a:latin typeface="Times New Roman" panose="02020603050405020304" charset="0"/>
            <a:cs typeface="Times New Roman" panose="02020603050405020304" charset="0"/>
          </a:endParaRPr>
        </a:p>
      </dgm:t>
    </dgm:pt>
    <dgm:pt modelId="{FD17480F-8C84-42AE-A2A7-B5F65A71FE65}" type="parTrans" cxnId="{BD622E86-6BE8-4C73-8491-0A25F8DE224F}">
      <dgm:prSet/>
      <dgm:spPr/>
      <dgm:t>
        <a:bodyPr/>
        <a:lstStyle/>
        <a:p>
          <a:endParaRPr lang="en-IN"/>
        </a:p>
      </dgm:t>
    </dgm:pt>
    <dgm:pt modelId="{8DB2D254-DFDC-4F3C-828E-B98A051B177B}" type="sibTrans" cxnId="{BD622E86-6BE8-4C73-8491-0A25F8DE224F}">
      <dgm:prSet/>
      <dgm:spPr/>
      <dgm:t>
        <a:bodyPr/>
        <a:lstStyle/>
        <a:p>
          <a:endParaRPr lang="en-IN"/>
        </a:p>
      </dgm:t>
    </dgm:pt>
    <dgm:pt modelId="{3A01746C-4997-4D84-B132-D50D7837C9C3}">
      <dgm:prSet phldrT="[Text]" custT="1"/>
      <dgm:spPr/>
      <dgm:t>
        <a:bodyPr/>
        <a:lstStyle/>
        <a:p>
          <a:r>
            <a:rPr lang="en-IN" sz="800" b="1">
              <a:latin typeface="Times New Roman" panose="02020603050405020304" charset="0"/>
              <a:cs typeface="Times New Roman" panose="02020603050405020304" charset="0"/>
            </a:rPr>
            <a:t>Ligation of DNA Fragments and Vectors</a:t>
          </a:r>
          <a:endParaRPr lang="en-IN" sz="800">
            <a:latin typeface="Times New Roman" panose="02020603050405020304" charset="0"/>
            <a:cs typeface="Times New Roman" panose="02020603050405020304" charset="0"/>
          </a:endParaRPr>
        </a:p>
      </dgm:t>
    </dgm:pt>
    <dgm:pt modelId="{FFEE902E-E539-435F-A250-604BEFB57B81}" type="parTrans" cxnId="{F5B9FAE2-500A-4BA6-9BC1-855D59F02DED}">
      <dgm:prSet/>
      <dgm:spPr/>
      <dgm:t>
        <a:bodyPr/>
        <a:lstStyle/>
        <a:p>
          <a:endParaRPr lang="en-IN"/>
        </a:p>
      </dgm:t>
    </dgm:pt>
    <dgm:pt modelId="{E9A6F334-AD92-41DD-87B7-615539259983}" type="sibTrans" cxnId="{F5B9FAE2-500A-4BA6-9BC1-855D59F02DED}">
      <dgm:prSet/>
      <dgm:spPr/>
      <dgm:t>
        <a:bodyPr/>
        <a:lstStyle/>
        <a:p>
          <a:endParaRPr lang="en-IN"/>
        </a:p>
      </dgm:t>
    </dgm:pt>
    <dgm:pt modelId="{3F53B717-365C-4D7D-83AD-483E9632064A}">
      <dgm:prSet custT="1"/>
      <dgm:spPr/>
      <dgm:t>
        <a:bodyPr/>
        <a:lstStyle/>
        <a:p>
          <a:r>
            <a:rPr lang="en-IN" sz="800">
              <a:latin typeface="Times New Roman" panose="02020603050405020304" charset="0"/>
              <a:cs typeface="Times New Roman" panose="02020603050405020304" charset="0"/>
            </a:rPr>
            <a:t>Physically or enzymatically break down the genomic DNA into smaller fragments.</a:t>
          </a:r>
        </a:p>
      </dgm:t>
    </dgm:pt>
    <dgm:pt modelId="{6E8F589E-3304-4557-BA6A-CFFEF0D4C1B2}" type="parTrans" cxnId="{3CB187F1-1F0A-45F6-A32A-7444B33817A7}">
      <dgm:prSet/>
      <dgm:spPr/>
      <dgm:t>
        <a:bodyPr/>
        <a:lstStyle/>
        <a:p>
          <a:endParaRPr lang="en-IN"/>
        </a:p>
      </dgm:t>
    </dgm:pt>
    <dgm:pt modelId="{7AA3C174-94B7-434D-B61D-C44394963BED}" type="sibTrans" cxnId="{3CB187F1-1F0A-45F6-A32A-7444B33817A7}">
      <dgm:prSet/>
      <dgm:spPr/>
      <dgm:t>
        <a:bodyPr/>
        <a:lstStyle/>
        <a:p>
          <a:endParaRPr lang="en-IN"/>
        </a:p>
      </dgm:t>
    </dgm:pt>
    <dgm:pt modelId="{A6747838-1E6E-41BF-916D-FD8160720392}">
      <dgm:prSet custT="1"/>
      <dgm:spPr/>
      <dgm:t>
        <a:bodyPr/>
        <a:lstStyle/>
        <a:p>
          <a:r>
            <a:rPr lang="en-IN" sz="800">
              <a:latin typeface="Times New Roman" panose="02020603050405020304" charset="0"/>
              <a:cs typeface="Times New Roman" panose="02020603050405020304" charset="0"/>
            </a:rPr>
            <a:t>Generate a mixture of DNA fragments with various sizes.</a:t>
          </a:r>
        </a:p>
      </dgm:t>
    </dgm:pt>
    <dgm:pt modelId="{3F0D198B-8EE9-4E1D-ABEC-2FFAF2E6ED81}" type="parTrans" cxnId="{F3084F3B-26B9-4662-855A-E57EF6C06649}">
      <dgm:prSet/>
      <dgm:spPr/>
      <dgm:t>
        <a:bodyPr/>
        <a:lstStyle/>
        <a:p>
          <a:endParaRPr lang="en-IN"/>
        </a:p>
      </dgm:t>
    </dgm:pt>
    <dgm:pt modelId="{1359B4C7-BFC3-496A-A623-0DE9E9FE91DC}" type="sibTrans" cxnId="{F3084F3B-26B9-4662-855A-E57EF6C06649}">
      <dgm:prSet/>
      <dgm:spPr/>
      <dgm:t>
        <a:bodyPr/>
        <a:lstStyle/>
        <a:p>
          <a:endParaRPr lang="en-IN"/>
        </a:p>
      </dgm:t>
    </dgm:pt>
    <dgm:pt modelId="{9E907A74-98B3-46C0-841D-ACFA714EFC04}">
      <dgm:prSet custT="1"/>
      <dgm:spPr/>
      <dgm:t>
        <a:bodyPr/>
        <a:lstStyle/>
        <a:p>
          <a:pPr>
            <a:buFont typeface="+mj-lt"/>
            <a:buAutoNum type="arabicPeriod"/>
          </a:pPr>
          <a:r>
            <a:rPr lang="en-IN" sz="800" b="1">
              <a:latin typeface="Times New Roman" panose="02020603050405020304" charset="0"/>
              <a:cs typeface="Times New Roman" panose="02020603050405020304" charset="0"/>
            </a:rPr>
            <a:t>Vector Preparation</a:t>
          </a:r>
          <a:endParaRPr lang="en-IN" sz="800">
            <a:latin typeface="Times New Roman" panose="02020603050405020304" charset="0"/>
            <a:cs typeface="Times New Roman" panose="02020603050405020304" charset="0"/>
          </a:endParaRPr>
        </a:p>
      </dgm:t>
    </dgm:pt>
    <dgm:pt modelId="{4A31D8DF-03E2-47AF-815A-FD443347E1B3}" type="parTrans" cxnId="{4CA14A14-0754-47B2-9AAD-60E2C4248E47}">
      <dgm:prSet/>
      <dgm:spPr/>
      <dgm:t>
        <a:bodyPr/>
        <a:lstStyle/>
        <a:p>
          <a:endParaRPr lang="en-IN"/>
        </a:p>
      </dgm:t>
    </dgm:pt>
    <dgm:pt modelId="{90ABD9B3-E95F-490A-B9EB-6E96A61CC589}" type="sibTrans" cxnId="{4CA14A14-0754-47B2-9AAD-60E2C4248E47}">
      <dgm:prSet/>
      <dgm:spPr/>
      <dgm:t>
        <a:bodyPr/>
        <a:lstStyle/>
        <a:p>
          <a:endParaRPr lang="en-IN"/>
        </a:p>
      </dgm:t>
    </dgm:pt>
    <dgm:pt modelId="{A8E9720A-94BB-4CC9-99AB-814093F703EA}">
      <dgm:prSet custT="1"/>
      <dgm:spPr/>
      <dgm:t>
        <a:bodyPr/>
        <a:lstStyle/>
        <a:p>
          <a:r>
            <a:rPr lang="en-IN" sz="800" b="1">
              <a:latin typeface="Times New Roman" panose="02020603050405020304" charset="0"/>
              <a:cs typeface="Times New Roman" panose="02020603050405020304" charset="0"/>
            </a:rPr>
            <a:t>Transformation of Host Cells</a:t>
          </a:r>
          <a:endParaRPr lang="en-IN" sz="800">
            <a:latin typeface="Times New Roman" panose="02020603050405020304" charset="0"/>
            <a:cs typeface="Times New Roman" panose="02020603050405020304" charset="0"/>
          </a:endParaRPr>
        </a:p>
      </dgm:t>
    </dgm:pt>
    <dgm:pt modelId="{D9FA9EDE-8773-4ADF-9D7D-C6F713E12B95}" type="parTrans" cxnId="{F7B1BAEE-92A7-401F-873E-067CC363E1FC}">
      <dgm:prSet/>
      <dgm:spPr/>
      <dgm:t>
        <a:bodyPr/>
        <a:lstStyle/>
        <a:p>
          <a:endParaRPr lang="en-IN"/>
        </a:p>
      </dgm:t>
    </dgm:pt>
    <dgm:pt modelId="{D4FF96A5-F9C3-4221-9FA4-99842C8098EE}" type="sibTrans" cxnId="{F7B1BAEE-92A7-401F-873E-067CC363E1FC}">
      <dgm:prSet/>
      <dgm:spPr/>
      <dgm:t>
        <a:bodyPr/>
        <a:lstStyle/>
        <a:p>
          <a:endParaRPr lang="en-IN"/>
        </a:p>
      </dgm:t>
    </dgm:pt>
    <dgm:pt modelId="{88F76BC2-D131-46F1-8F64-2ED740BB33C6}">
      <dgm:prSet phldrT="[Text]" custT="1"/>
      <dgm:spPr/>
      <dgm:t>
        <a:bodyPr/>
        <a:lstStyle/>
        <a:p>
          <a:r>
            <a:rPr lang="en-IN" sz="800">
              <a:latin typeface="Times New Roman" panose="02020603050405020304" charset="0"/>
              <a:cs typeface="Times New Roman" panose="02020603050405020304" charset="0"/>
            </a:rPr>
            <a:t>Library Assembly</a:t>
          </a:r>
        </a:p>
      </dgm:t>
    </dgm:pt>
    <dgm:pt modelId="{650BFEA3-A29F-49F2-8059-4A588402CB87}" type="parTrans" cxnId="{726F5CE3-14EB-4325-9C78-AED73E110E57}">
      <dgm:prSet/>
      <dgm:spPr/>
      <dgm:t>
        <a:bodyPr/>
        <a:lstStyle/>
        <a:p>
          <a:endParaRPr lang="en-IN"/>
        </a:p>
      </dgm:t>
    </dgm:pt>
    <dgm:pt modelId="{CDC3AC98-3A4B-40FB-864C-46810509C24F}" type="sibTrans" cxnId="{726F5CE3-14EB-4325-9C78-AED73E110E57}">
      <dgm:prSet/>
      <dgm:spPr/>
      <dgm:t>
        <a:bodyPr/>
        <a:lstStyle/>
        <a:p>
          <a:endParaRPr lang="en-IN"/>
        </a:p>
      </dgm:t>
    </dgm:pt>
    <dgm:pt modelId="{38DD6D68-D54A-4403-BF55-B6098881B546}">
      <dgm:prSet custT="1"/>
      <dgm:spPr/>
      <dgm:t>
        <a:bodyPr/>
        <a:lstStyle/>
        <a:p>
          <a:r>
            <a:rPr lang="en-IN" sz="800">
              <a:latin typeface="Times New Roman" panose="02020603050405020304" charset="0"/>
              <a:cs typeface="Times New Roman" panose="02020603050405020304" charset="0"/>
            </a:rPr>
            <a:t>Prepare suitable vectors (plasmids or phages) for cloning the DNA fragments.</a:t>
          </a:r>
        </a:p>
      </dgm:t>
    </dgm:pt>
    <dgm:pt modelId="{6DF91757-6E09-4CF8-8ACB-DC3DE3708A6E}" type="parTrans" cxnId="{BD0A6EED-D62D-40CE-ACF4-691CC8CC1D75}">
      <dgm:prSet/>
      <dgm:spPr/>
      <dgm:t>
        <a:bodyPr/>
        <a:lstStyle/>
        <a:p>
          <a:endParaRPr lang="en-IN"/>
        </a:p>
      </dgm:t>
    </dgm:pt>
    <dgm:pt modelId="{420393A8-A031-46DF-99DB-73BDD3AAD513}" type="sibTrans" cxnId="{BD0A6EED-D62D-40CE-ACF4-691CC8CC1D75}">
      <dgm:prSet/>
      <dgm:spPr/>
      <dgm:t>
        <a:bodyPr/>
        <a:lstStyle/>
        <a:p>
          <a:endParaRPr lang="en-IN"/>
        </a:p>
      </dgm:t>
    </dgm:pt>
    <dgm:pt modelId="{07D8B2F0-087F-493C-B251-A6F0CA3E2223}">
      <dgm:prSet custT="1"/>
      <dgm:spPr/>
      <dgm:t>
        <a:bodyPr/>
        <a:lstStyle/>
        <a:p>
          <a:r>
            <a:rPr lang="en-IN" sz="800">
              <a:latin typeface="Times New Roman" panose="02020603050405020304" charset="0"/>
              <a:cs typeface="Times New Roman" panose="02020603050405020304" charset="0"/>
            </a:rPr>
            <a:t>Ensure that vectors have the necessary features like origin of replication and selectable markers.</a:t>
          </a:r>
        </a:p>
      </dgm:t>
    </dgm:pt>
    <dgm:pt modelId="{AF8C1DCC-8592-4E39-81ED-69834983D53A}" type="parTrans" cxnId="{9F6CD66D-64AA-43DE-B2C9-0FDB54B59A4D}">
      <dgm:prSet/>
      <dgm:spPr/>
      <dgm:t>
        <a:bodyPr/>
        <a:lstStyle/>
        <a:p>
          <a:endParaRPr lang="en-IN"/>
        </a:p>
      </dgm:t>
    </dgm:pt>
    <dgm:pt modelId="{0F99ED22-4A75-470C-86C3-0C36BBA671BD}" type="sibTrans" cxnId="{9F6CD66D-64AA-43DE-B2C9-0FDB54B59A4D}">
      <dgm:prSet/>
      <dgm:spPr/>
      <dgm:t>
        <a:bodyPr/>
        <a:lstStyle/>
        <a:p>
          <a:endParaRPr lang="en-IN"/>
        </a:p>
      </dgm:t>
    </dgm:pt>
    <dgm:pt modelId="{CBA9A09E-7290-4576-AD78-9A37D3F1D444}">
      <dgm:prSet custT="1"/>
      <dgm:spPr/>
      <dgm:t>
        <a:bodyPr/>
        <a:lstStyle/>
        <a:p>
          <a:endParaRPr lang="en-IN" sz="800">
            <a:latin typeface="Times New Roman" panose="02020603050405020304" charset="0"/>
            <a:cs typeface="Times New Roman" panose="02020603050405020304" charset="0"/>
          </a:endParaRPr>
        </a:p>
      </dgm:t>
    </dgm:pt>
    <dgm:pt modelId="{EF2D606C-0755-4F82-861C-B583F5753927}" type="parTrans" cxnId="{B50B4E46-DDE9-4858-8198-5A741FBE869C}">
      <dgm:prSet/>
      <dgm:spPr/>
      <dgm:t>
        <a:bodyPr/>
        <a:lstStyle/>
        <a:p>
          <a:endParaRPr lang="en-IN"/>
        </a:p>
      </dgm:t>
    </dgm:pt>
    <dgm:pt modelId="{6B42E50D-5647-47C1-9897-7717CDA8A503}" type="sibTrans" cxnId="{B50B4E46-DDE9-4858-8198-5A741FBE869C}">
      <dgm:prSet/>
      <dgm:spPr/>
      <dgm:t>
        <a:bodyPr/>
        <a:lstStyle/>
        <a:p>
          <a:endParaRPr lang="en-IN"/>
        </a:p>
      </dgm:t>
    </dgm:pt>
    <dgm:pt modelId="{75979C14-A94C-4FAC-A67A-920ABAB9A94D}">
      <dgm:prSet custT="1"/>
      <dgm:spPr/>
      <dgm:t>
        <a:bodyPr/>
        <a:lstStyle/>
        <a:p>
          <a:r>
            <a:rPr lang="en-IN" sz="800">
              <a:latin typeface="Times New Roman" panose="02020603050405020304" charset="0"/>
              <a:cs typeface="Times New Roman" panose="02020603050405020304" charset="0"/>
            </a:rPr>
            <a:t>Mix the DNA fragments and vectors together.</a:t>
          </a:r>
        </a:p>
      </dgm:t>
    </dgm:pt>
    <dgm:pt modelId="{56102BD4-68AA-4969-8ED8-374E62A37631}" type="parTrans" cxnId="{F9D9EC6B-7704-4991-9FB0-E51A3674BA89}">
      <dgm:prSet/>
      <dgm:spPr/>
      <dgm:t>
        <a:bodyPr/>
        <a:lstStyle/>
        <a:p>
          <a:endParaRPr lang="en-IN"/>
        </a:p>
      </dgm:t>
    </dgm:pt>
    <dgm:pt modelId="{0B88B535-D93E-4651-9B7C-3FE7451030F5}" type="sibTrans" cxnId="{F9D9EC6B-7704-4991-9FB0-E51A3674BA89}">
      <dgm:prSet/>
      <dgm:spPr/>
      <dgm:t>
        <a:bodyPr/>
        <a:lstStyle/>
        <a:p>
          <a:endParaRPr lang="en-IN"/>
        </a:p>
      </dgm:t>
    </dgm:pt>
    <dgm:pt modelId="{307C6C55-3BD1-4DDD-98CE-9B06C7425295}">
      <dgm:prSet custT="1"/>
      <dgm:spPr/>
      <dgm:t>
        <a:bodyPr/>
        <a:lstStyle/>
        <a:p>
          <a:r>
            <a:rPr lang="en-IN" sz="800">
              <a:latin typeface="Times New Roman" panose="02020603050405020304" charset="0"/>
              <a:cs typeface="Times New Roman" panose="02020603050405020304" charset="0"/>
            </a:rPr>
            <a:t>Use DNA ligase enzyme to covalently join the DNA fragments with the vectors.</a:t>
          </a:r>
        </a:p>
      </dgm:t>
    </dgm:pt>
    <dgm:pt modelId="{EE9B00C8-D15C-4011-A50D-11EE51E182F6}" type="parTrans" cxnId="{3A99D397-B52D-4656-AECD-CF7825A7A742}">
      <dgm:prSet/>
      <dgm:spPr/>
      <dgm:t>
        <a:bodyPr/>
        <a:lstStyle/>
        <a:p>
          <a:endParaRPr lang="en-IN"/>
        </a:p>
      </dgm:t>
    </dgm:pt>
    <dgm:pt modelId="{394F26A2-CA93-4AA4-A7A4-C82646D1A37C}" type="sibTrans" cxnId="{3A99D397-B52D-4656-AECD-CF7825A7A742}">
      <dgm:prSet/>
      <dgm:spPr/>
      <dgm:t>
        <a:bodyPr/>
        <a:lstStyle/>
        <a:p>
          <a:endParaRPr lang="en-IN"/>
        </a:p>
      </dgm:t>
    </dgm:pt>
    <dgm:pt modelId="{3EAC5CD3-296D-4E76-874A-2D4803A0B918}">
      <dgm:prSet custT="1"/>
      <dgm:spPr/>
      <dgm:t>
        <a:bodyPr/>
        <a:lstStyle/>
        <a:p>
          <a:r>
            <a:rPr lang="en-IN" sz="800">
              <a:latin typeface="Times New Roman" panose="02020603050405020304" charset="0"/>
              <a:cs typeface="Times New Roman" panose="02020603050405020304" charset="0"/>
            </a:rPr>
            <a:t>Introduce the ligated DNA vectors into host cells (e.g., E. coli bacteria).</a:t>
          </a:r>
        </a:p>
      </dgm:t>
    </dgm:pt>
    <dgm:pt modelId="{99D4969B-89D6-445D-AB32-9E74A4560B02}" type="parTrans" cxnId="{365C45AD-5C84-407F-9142-56A4783FEDF6}">
      <dgm:prSet/>
      <dgm:spPr/>
      <dgm:t>
        <a:bodyPr/>
        <a:lstStyle/>
        <a:p>
          <a:endParaRPr lang="en-IN"/>
        </a:p>
      </dgm:t>
    </dgm:pt>
    <dgm:pt modelId="{3EA84A1C-39FD-4370-9C85-CBF3D15D7A65}" type="sibTrans" cxnId="{365C45AD-5C84-407F-9142-56A4783FEDF6}">
      <dgm:prSet/>
      <dgm:spPr/>
      <dgm:t>
        <a:bodyPr/>
        <a:lstStyle/>
        <a:p>
          <a:endParaRPr lang="en-IN"/>
        </a:p>
      </dgm:t>
    </dgm:pt>
    <dgm:pt modelId="{EB211FDA-AE52-4B6C-9611-B7D5FB9F9E2C}">
      <dgm:prSet custT="1"/>
      <dgm:spPr/>
      <dgm:t>
        <a:bodyPr/>
        <a:lstStyle/>
        <a:p>
          <a:r>
            <a:rPr lang="en-IN" sz="800">
              <a:latin typeface="Times New Roman" panose="02020603050405020304" charset="0"/>
              <a:cs typeface="Times New Roman" panose="02020603050405020304" charset="0"/>
            </a:rPr>
            <a:t>Allow host cells to take up the vectors</a:t>
          </a:r>
        </a:p>
      </dgm:t>
    </dgm:pt>
    <dgm:pt modelId="{095E3826-68B3-44BE-8E8A-A3DC05D4AB2E}" type="parTrans" cxnId="{C2AE5525-CE30-48ED-BD0E-AE226001F276}">
      <dgm:prSet/>
      <dgm:spPr/>
      <dgm:t>
        <a:bodyPr/>
        <a:lstStyle/>
        <a:p>
          <a:endParaRPr lang="en-IN"/>
        </a:p>
      </dgm:t>
    </dgm:pt>
    <dgm:pt modelId="{0E930FB7-0937-4FB9-B956-048332250ECD}" type="sibTrans" cxnId="{C2AE5525-CE30-48ED-BD0E-AE226001F276}">
      <dgm:prSet/>
      <dgm:spPr/>
      <dgm:t>
        <a:bodyPr/>
        <a:lstStyle/>
        <a:p>
          <a:endParaRPr lang="en-IN"/>
        </a:p>
      </dgm:t>
    </dgm:pt>
    <dgm:pt modelId="{CD7B9EEC-D6B1-4EFE-B427-5A7937979947}">
      <dgm:prSet custT="1"/>
      <dgm:spPr/>
      <dgm:t>
        <a:bodyPr/>
        <a:lstStyle/>
        <a:p>
          <a:endParaRPr lang="en-IN" sz="800">
            <a:latin typeface="Times New Roman" panose="02020603050405020304" charset="0"/>
            <a:cs typeface="Times New Roman" panose="02020603050405020304" charset="0"/>
          </a:endParaRPr>
        </a:p>
      </dgm:t>
    </dgm:pt>
    <dgm:pt modelId="{449E6E62-F6A3-4504-8753-1DC62F2B5809}" type="parTrans" cxnId="{2AC8BD84-2F28-4E93-9D0E-95B3523ABDA0}">
      <dgm:prSet/>
      <dgm:spPr/>
      <dgm:t>
        <a:bodyPr/>
        <a:lstStyle/>
        <a:p>
          <a:endParaRPr lang="en-IN"/>
        </a:p>
      </dgm:t>
    </dgm:pt>
    <dgm:pt modelId="{CE6B86B2-D1F8-4E2A-8B0A-04127B73FBF0}" type="sibTrans" cxnId="{2AC8BD84-2F28-4E93-9D0E-95B3523ABDA0}">
      <dgm:prSet/>
      <dgm:spPr/>
      <dgm:t>
        <a:bodyPr/>
        <a:lstStyle/>
        <a:p>
          <a:endParaRPr lang="en-IN"/>
        </a:p>
      </dgm:t>
    </dgm:pt>
    <dgm:pt modelId="{2B3DC083-3B24-4AFD-8AD4-598F55020335}">
      <dgm:prSet custT="1"/>
      <dgm:spPr/>
      <dgm:t>
        <a:bodyPr/>
        <a:lstStyle/>
        <a:p>
          <a:r>
            <a:rPr lang="en-IN" sz="800">
              <a:latin typeface="Times New Roman" panose="02020603050405020304" charset="0"/>
              <a:cs typeface="Times New Roman" panose="02020603050405020304" charset="0"/>
            </a:rPr>
            <a:t>Identify colonies that contain recombinant vectors carrying DNA inserts.</a:t>
          </a:r>
        </a:p>
      </dgm:t>
    </dgm:pt>
    <dgm:pt modelId="{44E76DC2-34FD-4DE2-BD32-92A46E651CBD}" type="parTrans" cxnId="{5B2E1761-2A08-46A2-9F22-1C00D1544C08}">
      <dgm:prSet/>
      <dgm:spPr/>
      <dgm:t>
        <a:bodyPr/>
        <a:lstStyle/>
        <a:p>
          <a:endParaRPr lang="en-IN"/>
        </a:p>
      </dgm:t>
    </dgm:pt>
    <dgm:pt modelId="{026D873E-1AD4-4824-A600-8C2752B279F3}" type="sibTrans" cxnId="{5B2E1761-2A08-46A2-9F22-1C00D1544C08}">
      <dgm:prSet/>
      <dgm:spPr/>
      <dgm:t>
        <a:bodyPr/>
        <a:lstStyle/>
        <a:p>
          <a:endParaRPr lang="en-IN"/>
        </a:p>
      </dgm:t>
    </dgm:pt>
    <dgm:pt modelId="{01C77F79-B64D-4275-A679-215A0961CDE7}">
      <dgm:prSet custT="1"/>
      <dgm:spPr/>
      <dgm:t>
        <a:bodyPr/>
        <a:lstStyle/>
        <a:p>
          <a:r>
            <a:rPr lang="en-IN" sz="800">
              <a:latin typeface="Times New Roman" panose="02020603050405020304" charset="0"/>
              <a:cs typeface="Times New Roman" panose="02020603050405020304" charset="0"/>
            </a:rPr>
            <a:t>Isolate DNA from the selected colonies.</a:t>
          </a:r>
        </a:p>
      </dgm:t>
    </dgm:pt>
    <dgm:pt modelId="{BA842DB9-69D7-48EE-8ED1-837EA1113B9D}" type="parTrans" cxnId="{CCF0EC5F-E668-4863-95FB-B75E7FF4B381}">
      <dgm:prSet/>
      <dgm:spPr/>
      <dgm:t>
        <a:bodyPr/>
        <a:lstStyle/>
        <a:p>
          <a:endParaRPr lang="en-IN"/>
        </a:p>
      </dgm:t>
    </dgm:pt>
    <dgm:pt modelId="{462F0E34-7094-4538-99DA-9E4E763A4BF4}" type="sibTrans" cxnId="{CCF0EC5F-E668-4863-95FB-B75E7FF4B381}">
      <dgm:prSet/>
      <dgm:spPr/>
      <dgm:t>
        <a:bodyPr/>
        <a:lstStyle/>
        <a:p>
          <a:endParaRPr lang="en-IN"/>
        </a:p>
      </dgm:t>
    </dgm:pt>
    <dgm:pt modelId="{53B434F9-F5E0-41B5-BC2E-05D8D6566299}">
      <dgm:prSet custT="1"/>
      <dgm:spPr/>
      <dgm:t>
        <a:bodyPr/>
        <a:lstStyle/>
        <a:p>
          <a:r>
            <a:rPr lang="en-IN" sz="800">
              <a:latin typeface="Times New Roman" panose="02020603050405020304" charset="0"/>
              <a:cs typeface="Times New Roman" panose="02020603050405020304" charset="0"/>
            </a:rPr>
            <a:t>Obtain a collection of recombinant vectors each containing a different DNA insert.</a:t>
          </a:r>
        </a:p>
      </dgm:t>
    </dgm:pt>
    <dgm:pt modelId="{EBDB50D4-93D7-4D90-A7A6-2423753EDAE7}" type="parTrans" cxnId="{26125D05-95A8-4809-B04C-CF304274E643}">
      <dgm:prSet/>
      <dgm:spPr/>
      <dgm:t>
        <a:bodyPr/>
        <a:lstStyle/>
        <a:p>
          <a:endParaRPr lang="en-IN"/>
        </a:p>
      </dgm:t>
    </dgm:pt>
    <dgm:pt modelId="{7BF45079-07B9-4F7B-8914-36EF12D42BA9}" type="sibTrans" cxnId="{26125D05-95A8-4809-B04C-CF304274E643}">
      <dgm:prSet/>
      <dgm:spPr/>
      <dgm:t>
        <a:bodyPr/>
        <a:lstStyle/>
        <a:p>
          <a:endParaRPr lang="en-IN"/>
        </a:p>
      </dgm:t>
    </dgm:pt>
    <dgm:pt modelId="{A207AF97-E465-46D7-9DAE-5CF48E3C0FFE}">
      <dgm:prSet custT="1"/>
      <dgm:spPr/>
      <dgm:t>
        <a:bodyPr/>
        <a:lstStyle/>
        <a:p>
          <a:endParaRPr lang="en-IN" sz="800">
            <a:latin typeface="Times New Roman" panose="02020603050405020304" charset="0"/>
            <a:cs typeface="Times New Roman" panose="02020603050405020304" charset="0"/>
          </a:endParaRPr>
        </a:p>
      </dgm:t>
    </dgm:pt>
    <dgm:pt modelId="{0736702B-6E0C-4178-8D57-4545DA753E35}" type="parTrans" cxnId="{BF01E5DE-16DD-4FF8-9BB8-9D37A51B4FB7}">
      <dgm:prSet/>
      <dgm:spPr/>
      <dgm:t>
        <a:bodyPr/>
        <a:lstStyle/>
        <a:p>
          <a:endParaRPr lang="en-IN"/>
        </a:p>
      </dgm:t>
    </dgm:pt>
    <dgm:pt modelId="{949CAEAC-4AF4-47EC-BF8A-FFBD53C960B7}" type="sibTrans" cxnId="{BF01E5DE-16DD-4FF8-9BB8-9D37A51B4FB7}">
      <dgm:prSet/>
      <dgm:spPr/>
      <dgm:t>
        <a:bodyPr/>
        <a:lstStyle/>
        <a:p>
          <a:endParaRPr lang="en-IN"/>
        </a:p>
      </dgm:t>
    </dgm:pt>
    <dgm:pt modelId="{8A5697DE-F10B-42FC-9932-B7DF8A33DF64}">
      <dgm:prSet custT="1"/>
      <dgm:spPr/>
      <dgm:t>
        <a:bodyPr/>
        <a:lstStyle/>
        <a:p>
          <a:r>
            <a:rPr lang="en-IN" sz="800">
              <a:latin typeface="Times New Roman" panose="02020603050405020304" charset="0"/>
              <a:cs typeface="Times New Roman" panose="02020603050405020304" charset="0"/>
            </a:rPr>
            <a:t>Pool the DNA from selected colonies to create a genomic DNA library.</a:t>
          </a:r>
        </a:p>
      </dgm:t>
    </dgm:pt>
    <dgm:pt modelId="{AFC72F3F-6268-4BC6-A1F9-EDB6A2DCA205}" type="parTrans" cxnId="{37C131EB-16A0-45CC-B1DB-261D19BA7BAF}">
      <dgm:prSet/>
      <dgm:spPr/>
      <dgm:t>
        <a:bodyPr/>
        <a:lstStyle/>
        <a:p>
          <a:endParaRPr lang="en-IN"/>
        </a:p>
      </dgm:t>
    </dgm:pt>
    <dgm:pt modelId="{F5E2D471-29EB-4A5F-9CC7-1559915A67A4}" type="sibTrans" cxnId="{37C131EB-16A0-45CC-B1DB-261D19BA7BAF}">
      <dgm:prSet/>
      <dgm:spPr/>
      <dgm:t>
        <a:bodyPr/>
        <a:lstStyle/>
        <a:p>
          <a:endParaRPr lang="en-IN"/>
        </a:p>
      </dgm:t>
    </dgm:pt>
    <dgm:pt modelId="{E7E74AF2-131A-489F-93FF-A76A60EB54E8}">
      <dgm:prSet custT="1"/>
      <dgm:spPr/>
      <dgm:t>
        <a:bodyPr/>
        <a:lstStyle/>
        <a:p>
          <a:r>
            <a:rPr lang="en-IN" sz="800">
              <a:latin typeface="Times New Roman" panose="02020603050405020304" charset="0"/>
              <a:cs typeface="Times New Roman" panose="02020603050405020304" charset="0"/>
            </a:rPr>
            <a:t>The library contains a diverse set of DNA fragments representing the entire genome</a:t>
          </a:r>
        </a:p>
      </dgm:t>
    </dgm:pt>
    <dgm:pt modelId="{BD5EDEC7-C9EB-47D1-A665-8E1BB0FE2DE7}" type="parTrans" cxnId="{32797227-39A4-4305-ABCF-576DD3120379}">
      <dgm:prSet/>
      <dgm:spPr/>
      <dgm:t>
        <a:bodyPr/>
        <a:lstStyle/>
        <a:p>
          <a:endParaRPr lang="en-IN"/>
        </a:p>
      </dgm:t>
    </dgm:pt>
    <dgm:pt modelId="{2313C381-62AF-4D76-B104-36706FB6CCF7}" type="sibTrans" cxnId="{32797227-39A4-4305-ABCF-576DD3120379}">
      <dgm:prSet/>
      <dgm:spPr/>
      <dgm:t>
        <a:bodyPr/>
        <a:lstStyle/>
        <a:p>
          <a:endParaRPr lang="en-IN"/>
        </a:p>
      </dgm:t>
    </dgm:pt>
    <dgm:pt modelId="{0D83CDB0-E1E9-4B07-9433-230FEB32A3E0}" type="pres">
      <dgm:prSet presAssocID="{653E7E9C-523C-4256-B2A5-A97B81F8C74C}" presName="Name0" presStyleCnt="0">
        <dgm:presLayoutVars>
          <dgm:dir/>
          <dgm:animLvl val="lvl"/>
          <dgm:resizeHandles val="exact"/>
        </dgm:presLayoutVars>
      </dgm:prSet>
      <dgm:spPr/>
    </dgm:pt>
    <dgm:pt modelId="{45F8796B-1CF6-482B-A60A-8BF1C457607E}" type="pres">
      <dgm:prSet presAssocID="{97AAA653-AFDA-4835-8AF4-B523D3983A61}" presName="linNode" presStyleCnt="0"/>
      <dgm:spPr/>
    </dgm:pt>
    <dgm:pt modelId="{6B3BA43D-7046-4CDB-9B91-85097F884D53}" type="pres">
      <dgm:prSet presAssocID="{97AAA653-AFDA-4835-8AF4-B523D3983A61}" presName="parentText" presStyleLbl="node1" presStyleIdx="0" presStyleCnt="8">
        <dgm:presLayoutVars>
          <dgm:chMax val="1"/>
          <dgm:bulletEnabled val="1"/>
        </dgm:presLayoutVars>
      </dgm:prSet>
      <dgm:spPr/>
    </dgm:pt>
    <dgm:pt modelId="{89096C09-DC02-4BEA-B232-10A2B2409E5D}" type="pres">
      <dgm:prSet presAssocID="{97AAA653-AFDA-4835-8AF4-B523D3983A61}" presName="descendantText" presStyleLbl="alignAccFollowNode1" presStyleIdx="0" presStyleCnt="8">
        <dgm:presLayoutVars>
          <dgm:bulletEnabled val="1"/>
        </dgm:presLayoutVars>
      </dgm:prSet>
      <dgm:spPr/>
    </dgm:pt>
    <dgm:pt modelId="{43728790-E409-499B-838E-594CBB702DCA}" type="pres">
      <dgm:prSet presAssocID="{B0DC0436-6C27-4195-BA3A-851CCA67C5F9}" presName="sp" presStyleCnt="0"/>
      <dgm:spPr/>
    </dgm:pt>
    <dgm:pt modelId="{57FDA74B-8055-4F4E-BF1F-24EC27B630F0}" type="pres">
      <dgm:prSet presAssocID="{56F48F14-1293-465F-BDB9-879CB991687F}" presName="linNode" presStyleCnt="0"/>
      <dgm:spPr/>
    </dgm:pt>
    <dgm:pt modelId="{2F29F198-680B-4F7D-B5A9-23E06331CC30}" type="pres">
      <dgm:prSet presAssocID="{56F48F14-1293-465F-BDB9-879CB991687F}" presName="parentText" presStyleLbl="node1" presStyleIdx="1" presStyleCnt="8">
        <dgm:presLayoutVars>
          <dgm:chMax val="1"/>
          <dgm:bulletEnabled val="1"/>
        </dgm:presLayoutVars>
      </dgm:prSet>
      <dgm:spPr/>
    </dgm:pt>
    <dgm:pt modelId="{8A5AA379-8F05-4B80-965C-A27F81753E97}" type="pres">
      <dgm:prSet presAssocID="{56F48F14-1293-465F-BDB9-879CB991687F}" presName="descendantText" presStyleLbl="alignAccFollowNode1" presStyleIdx="1" presStyleCnt="8">
        <dgm:presLayoutVars>
          <dgm:bulletEnabled val="1"/>
        </dgm:presLayoutVars>
      </dgm:prSet>
      <dgm:spPr/>
    </dgm:pt>
    <dgm:pt modelId="{CD7B888E-19CD-4ED8-84EC-98F7D41264F7}" type="pres">
      <dgm:prSet presAssocID="{8DB2D254-DFDC-4F3C-828E-B98A051B177B}" presName="sp" presStyleCnt="0"/>
      <dgm:spPr/>
    </dgm:pt>
    <dgm:pt modelId="{D5F8549A-00B8-43DB-AE92-6C71448B5CBB}" type="pres">
      <dgm:prSet presAssocID="{9E907A74-98B3-46C0-841D-ACFA714EFC04}" presName="linNode" presStyleCnt="0"/>
      <dgm:spPr/>
    </dgm:pt>
    <dgm:pt modelId="{74907E2F-1099-4773-9260-01A0D22FAAF5}" type="pres">
      <dgm:prSet presAssocID="{9E907A74-98B3-46C0-841D-ACFA714EFC04}" presName="parentText" presStyleLbl="node1" presStyleIdx="2" presStyleCnt="8">
        <dgm:presLayoutVars>
          <dgm:chMax val="1"/>
          <dgm:bulletEnabled val="1"/>
        </dgm:presLayoutVars>
      </dgm:prSet>
      <dgm:spPr/>
    </dgm:pt>
    <dgm:pt modelId="{8BCA54DB-6B7E-4D06-A6A1-B4A4E607D84A}" type="pres">
      <dgm:prSet presAssocID="{9E907A74-98B3-46C0-841D-ACFA714EFC04}" presName="descendantText" presStyleLbl="alignAccFollowNode1" presStyleIdx="2" presStyleCnt="8">
        <dgm:presLayoutVars>
          <dgm:bulletEnabled val="1"/>
        </dgm:presLayoutVars>
      </dgm:prSet>
      <dgm:spPr/>
    </dgm:pt>
    <dgm:pt modelId="{9B286867-FBDF-434C-B398-F4D02A247CB0}" type="pres">
      <dgm:prSet presAssocID="{90ABD9B3-E95F-490A-B9EB-6E96A61CC589}" presName="sp" presStyleCnt="0"/>
      <dgm:spPr/>
    </dgm:pt>
    <dgm:pt modelId="{CDF81C1D-4255-4277-989F-99897442AB38}" type="pres">
      <dgm:prSet presAssocID="{3A01746C-4997-4D84-B132-D50D7837C9C3}" presName="linNode" presStyleCnt="0"/>
      <dgm:spPr/>
    </dgm:pt>
    <dgm:pt modelId="{66AD28F0-314D-4637-98F7-78DB5768D2ED}" type="pres">
      <dgm:prSet presAssocID="{3A01746C-4997-4D84-B132-D50D7837C9C3}" presName="parentText" presStyleLbl="node1" presStyleIdx="3" presStyleCnt="8">
        <dgm:presLayoutVars>
          <dgm:chMax val="1"/>
          <dgm:bulletEnabled val="1"/>
        </dgm:presLayoutVars>
      </dgm:prSet>
      <dgm:spPr/>
    </dgm:pt>
    <dgm:pt modelId="{F12FF6D4-61EE-45C8-A821-B684F5F0389F}" type="pres">
      <dgm:prSet presAssocID="{3A01746C-4997-4D84-B132-D50D7837C9C3}" presName="descendantText" presStyleLbl="alignAccFollowNode1" presStyleIdx="3" presStyleCnt="8">
        <dgm:presLayoutVars>
          <dgm:bulletEnabled val="1"/>
        </dgm:presLayoutVars>
      </dgm:prSet>
      <dgm:spPr/>
    </dgm:pt>
    <dgm:pt modelId="{0055AFA0-35C8-46F5-BD66-3F4EAA5253EA}" type="pres">
      <dgm:prSet presAssocID="{E9A6F334-AD92-41DD-87B7-615539259983}" presName="sp" presStyleCnt="0"/>
      <dgm:spPr/>
    </dgm:pt>
    <dgm:pt modelId="{12D8337B-11C8-4767-96A3-255DF9DC2B8D}" type="pres">
      <dgm:prSet presAssocID="{A8E9720A-94BB-4CC9-99AB-814093F703EA}" presName="linNode" presStyleCnt="0"/>
      <dgm:spPr/>
    </dgm:pt>
    <dgm:pt modelId="{552FFC4E-B398-439A-82E9-A1275E74D09A}" type="pres">
      <dgm:prSet presAssocID="{A8E9720A-94BB-4CC9-99AB-814093F703EA}" presName="parentText" presStyleLbl="node1" presStyleIdx="4" presStyleCnt="8">
        <dgm:presLayoutVars>
          <dgm:chMax val="1"/>
          <dgm:bulletEnabled val="1"/>
        </dgm:presLayoutVars>
      </dgm:prSet>
      <dgm:spPr/>
    </dgm:pt>
    <dgm:pt modelId="{E7244C17-7C02-409F-ADDE-460100A7C7C9}" type="pres">
      <dgm:prSet presAssocID="{A8E9720A-94BB-4CC9-99AB-814093F703EA}" presName="descendantText" presStyleLbl="alignAccFollowNode1" presStyleIdx="4" presStyleCnt="8">
        <dgm:presLayoutVars>
          <dgm:bulletEnabled val="1"/>
        </dgm:presLayoutVars>
      </dgm:prSet>
      <dgm:spPr/>
    </dgm:pt>
    <dgm:pt modelId="{70924775-9727-4A46-B333-215F3D2E3EDD}" type="pres">
      <dgm:prSet presAssocID="{D4FF96A5-F9C3-4221-9FA4-99842C8098EE}" presName="sp" presStyleCnt="0"/>
      <dgm:spPr/>
    </dgm:pt>
    <dgm:pt modelId="{95C28613-81B7-47B3-B3F6-865568F9633D}" type="pres">
      <dgm:prSet presAssocID="{42509313-8D03-4576-8602-AEE9F9774569}" presName="linNode" presStyleCnt="0"/>
      <dgm:spPr/>
    </dgm:pt>
    <dgm:pt modelId="{32F7C792-3470-4D38-89C1-0C2F6B04149A}" type="pres">
      <dgm:prSet presAssocID="{42509313-8D03-4576-8602-AEE9F9774569}" presName="parentText" presStyleLbl="node1" presStyleIdx="5" presStyleCnt="8">
        <dgm:presLayoutVars>
          <dgm:chMax val="1"/>
          <dgm:bulletEnabled val="1"/>
        </dgm:presLayoutVars>
      </dgm:prSet>
      <dgm:spPr/>
    </dgm:pt>
    <dgm:pt modelId="{4B244983-B2F0-4F3B-8F45-ADEFB8D48145}" type="pres">
      <dgm:prSet presAssocID="{42509313-8D03-4576-8602-AEE9F9774569}" presName="descendantText" presStyleLbl="alignAccFollowNode1" presStyleIdx="5" presStyleCnt="8">
        <dgm:presLayoutVars>
          <dgm:bulletEnabled val="1"/>
        </dgm:presLayoutVars>
      </dgm:prSet>
      <dgm:spPr/>
    </dgm:pt>
    <dgm:pt modelId="{15D473A0-71A7-40D6-AACA-048CA304E5A7}" type="pres">
      <dgm:prSet presAssocID="{031D2A4F-C4E5-4CB6-920E-3B12449F3D04}" presName="sp" presStyleCnt="0"/>
      <dgm:spPr/>
    </dgm:pt>
    <dgm:pt modelId="{4DF1F80F-88D2-4C21-AC64-7E1DFD84BA29}" type="pres">
      <dgm:prSet presAssocID="{BCDE81F8-F3CF-4279-8653-920DB449979C}" presName="linNode" presStyleCnt="0"/>
      <dgm:spPr/>
    </dgm:pt>
    <dgm:pt modelId="{900D65BF-1336-47FE-9CEB-4C39AD9977A6}" type="pres">
      <dgm:prSet presAssocID="{BCDE81F8-F3CF-4279-8653-920DB449979C}" presName="parentText" presStyleLbl="node1" presStyleIdx="6" presStyleCnt="8">
        <dgm:presLayoutVars>
          <dgm:chMax val="1"/>
          <dgm:bulletEnabled val="1"/>
        </dgm:presLayoutVars>
      </dgm:prSet>
      <dgm:spPr/>
    </dgm:pt>
    <dgm:pt modelId="{BEDF18FE-CAA3-42D9-A117-58197F9F7E3F}" type="pres">
      <dgm:prSet presAssocID="{BCDE81F8-F3CF-4279-8653-920DB449979C}" presName="descendantText" presStyleLbl="alignAccFollowNode1" presStyleIdx="6" presStyleCnt="8">
        <dgm:presLayoutVars>
          <dgm:bulletEnabled val="1"/>
        </dgm:presLayoutVars>
      </dgm:prSet>
      <dgm:spPr/>
    </dgm:pt>
    <dgm:pt modelId="{95CDDB2C-AEAC-4C17-9BB5-81E061458E2A}" type="pres">
      <dgm:prSet presAssocID="{8977DC3E-E7B5-4A53-B091-9E8D1DA5F14F}" presName="sp" presStyleCnt="0"/>
      <dgm:spPr/>
    </dgm:pt>
    <dgm:pt modelId="{4DB15742-1A8F-4EE4-AEC1-FFBB0FAA1A15}" type="pres">
      <dgm:prSet presAssocID="{88F76BC2-D131-46F1-8F64-2ED740BB33C6}" presName="linNode" presStyleCnt="0"/>
      <dgm:spPr/>
    </dgm:pt>
    <dgm:pt modelId="{4EA09060-4A43-4462-AE48-77C26301104F}" type="pres">
      <dgm:prSet presAssocID="{88F76BC2-D131-46F1-8F64-2ED740BB33C6}" presName="parentText" presStyleLbl="node1" presStyleIdx="7" presStyleCnt="8">
        <dgm:presLayoutVars>
          <dgm:chMax val="1"/>
          <dgm:bulletEnabled val="1"/>
        </dgm:presLayoutVars>
      </dgm:prSet>
      <dgm:spPr/>
    </dgm:pt>
    <dgm:pt modelId="{FA3B2C87-1860-471C-8868-E029C8AA9693}" type="pres">
      <dgm:prSet presAssocID="{88F76BC2-D131-46F1-8F64-2ED740BB33C6}" presName="descendantText" presStyleLbl="alignAccFollowNode1" presStyleIdx="7" presStyleCnt="8">
        <dgm:presLayoutVars>
          <dgm:bulletEnabled val="1"/>
        </dgm:presLayoutVars>
      </dgm:prSet>
      <dgm:spPr/>
    </dgm:pt>
  </dgm:ptLst>
  <dgm:cxnLst>
    <dgm:cxn modelId="{26125D05-95A8-4809-B04C-CF304274E643}" srcId="{BCDE81F8-F3CF-4279-8653-920DB449979C}" destId="{53B434F9-F5E0-41B5-BC2E-05D8D6566299}" srcOrd="1" destOrd="0" parTransId="{EBDB50D4-93D7-4D90-A7A6-2423753EDAE7}" sibTransId="{7BF45079-07B9-4F7B-8914-36EF12D42BA9}"/>
    <dgm:cxn modelId="{72F87C0E-9174-4433-A13A-9202AA5A0453}" type="presOf" srcId="{3A01746C-4997-4D84-B132-D50D7837C9C3}" destId="{66AD28F0-314D-4637-98F7-78DB5768D2ED}" srcOrd="0" destOrd="0" presId="urn:microsoft.com/office/officeart/2005/8/layout/vList5"/>
    <dgm:cxn modelId="{56A43C10-FA54-4B4C-8C1B-1DBAD30562EC}" srcId="{653E7E9C-523C-4256-B2A5-A97B81F8C74C}" destId="{BCDE81F8-F3CF-4279-8653-920DB449979C}" srcOrd="6" destOrd="0" parTransId="{05BEADBB-1DFC-4665-A9E6-C01FAC2321EA}" sibTransId="{8977DC3E-E7B5-4A53-B091-9E8D1DA5F14F}"/>
    <dgm:cxn modelId="{4CA14A14-0754-47B2-9AAD-60E2C4248E47}" srcId="{653E7E9C-523C-4256-B2A5-A97B81F8C74C}" destId="{9E907A74-98B3-46C0-841D-ACFA714EFC04}" srcOrd="2" destOrd="0" parTransId="{4A31D8DF-03E2-47AF-815A-FD443347E1B3}" sibTransId="{90ABD9B3-E95F-490A-B9EB-6E96A61CC589}"/>
    <dgm:cxn modelId="{4826F714-9A3B-4E37-BE44-4732C6AF1D42}" type="presOf" srcId="{0AF94546-506A-4DD0-8C3C-69D6A9031568}" destId="{89096C09-DC02-4BEA-B232-10A2B2409E5D}" srcOrd="0" destOrd="0" presId="urn:microsoft.com/office/officeart/2005/8/layout/vList5"/>
    <dgm:cxn modelId="{1CC05615-21B7-4094-9821-A2D9D96A1F96}" srcId="{42509313-8D03-4576-8602-AEE9F9774569}" destId="{7C4ED244-E957-4A89-AAE4-C7986E49952F}" srcOrd="0" destOrd="0" parTransId="{DB06C7CA-311C-49F1-AF08-C969FD0F797B}" sibTransId="{9E3114AB-2961-43BE-8E17-2099FEE188FA}"/>
    <dgm:cxn modelId="{1EA0AB18-BDC6-44B8-8A15-7FDD51465495}" type="presOf" srcId="{38DD6D68-D54A-4403-BF55-B6098881B546}" destId="{8BCA54DB-6B7E-4D06-A6A1-B4A4E607D84A}" srcOrd="0" destOrd="0" presId="urn:microsoft.com/office/officeart/2005/8/layout/vList5"/>
    <dgm:cxn modelId="{19B9711B-37A6-46E7-A64D-200B9BD99A6A}" type="presOf" srcId="{EB211FDA-AE52-4B6C-9611-B7D5FB9F9E2C}" destId="{E7244C17-7C02-409F-ADDE-460100A7C7C9}" srcOrd="0" destOrd="1" presId="urn:microsoft.com/office/officeart/2005/8/layout/vList5"/>
    <dgm:cxn modelId="{725B921C-C1E9-466D-AC53-E23D55FD40D3}" type="presOf" srcId="{42509313-8D03-4576-8602-AEE9F9774569}" destId="{32F7C792-3470-4D38-89C1-0C2F6B04149A}" srcOrd="0" destOrd="0" presId="urn:microsoft.com/office/officeart/2005/8/layout/vList5"/>
    <dgm:cxn modelId="{4D62EE1D-2E67-44A9-B5CF-84A72926F3B6}" type="presOf" srcId="{307C6C55-3BD1-4DDD-98CE-9B06C7425295}" destId="{F12FF6D4-61EE-45C8-A821-B684F5F0389F}" srcOrd="0" destOrd="1" presId="urn:microsoft.com/office/officeart/2005/8/layout/vList5"/>
    <dgm:cxn modelId="{236CA51F-26E5-463C-BDC1-C1FC95065794}" type="presOf" srcId="{DAFF5508-4A49-4864-897B-0E3257C774C7}" destId="{89096C09-DC02-4BEA-B232-10A2B2409E5D}" srcOrd="0" destOrd="1" presId="urn:microsoft.com/office/officeart/2005/8/layout/vList5"/>
    <dgm:cxn modelId="{C2AE5525-CE30-48ED-BD0E-AE226001F276}" srcId="{A8E9720A-94BB-4CC9-99AB-814093F703EA}" destId="{EB211FDA-AE52-4B6C-9611-B7D5FB9F9E2C}" srcOrd="1" destOrd="0" parTransId="{095E3826-68B3-44BE-8E8A-A3DC05D4AB2E}" sibTransId="{0E930FB7-0937-4FB9-B956-048332250ECD}"/>
    <dgm:cxn modelId="{32797227-39A4-4305-ABCF-576DD3120379}" srcId="{88F76BC2-D131-46F1-8F64-2ED740BB33C6}" destId="{E7E74AF2-131A-489F-93FF-A76A60EB54E8}" srcOrd="1" destOrd="0" parTransId="{BD5EDEC7-C9EB-47D1-A665-8E1BB0FE2DE7}" sibTransId="{2313C381-62AF-4D76-B104-36706FB6CCF7}"/>
    <dgm:cxn modelId="{BAFDCC32-EB9E-4639-A3D3-E6D5D97B1266}" type="presOf" srcId="{7C4ED244-E957-4A89-AAE4-C7986E49952F}" destId="{4B244983-B2F0-4F3B-8F45-ADEFB8D48145}" srcOrd="0" destOrd="0" presId="urn:microsoft.com/office/officeart/2005/8/layout/vList5"/>
    <dgm:cxn modelId="{F3084F3B-26B9-4662-855A-E57EF6C06649}" srcId="{56F48F14-1293-465F-BDB9-879CB991687F}" destId="{A6747838-1E6E-41BF-916D-FD8160720392}" srcOrd="1" destOrd="0" parTransId="{3F0D198B-8EE9-4E1D-ABEC-2FFAF2E6ED81}" sibTransId="{1359B4C7-BFC3-496A-A623-0DE9E9FE91DC}"/>
    <dgm:cxn modelId="{8D6F1A3D-CDFD-49BB-9DFF-624779E3C159}" type="presOf" srcId="{E7E74AF2-131A-489F-93FF-A76A60EB54E8}" destId="{FA3B2C87-1860-471C-8868-E029C8AA9693}" srcOrd="0" destOrd="1" presId="urn:microsoft.com/office/officeart/2005/8/layout/vList5"/>
    <dgm:cxn modelId="{CCF0EC5F-E668-4863-95FB-B75E7FF4B381}" srcId="{BCDE81F8-F3CF-4279-8653-920DB449979C}" destId="{01C77F79-B64D-4275-A679-215A0961CDE7}" srcOrd="0" destOrd="0" parTransId="{BA842DB9-69D7-48EE-8ED1-837EA1113B9D}" sibTransId="{462F0E34-7094-4538-99DA-9E4E763A4BF4}"/>
    <dgm:cxn modelId="{5B2E1761-2A08-46A2-9F22-1C00D1544C08}" srcId="{42509313-8D03-4576-8602-AEE9F9774569}" destId="{2B3DC083-3B24-4AFD-8AD4-598F55020335}" srcOrd="1" destOrd="0" parTransId="{44E76DC2-34FD-4DE2-BD32-92A46E651CBD}" sibTransId="{026D873E-1AD4-4824-A600-8C2752B279F3}"/>
    <dgm:cxn modelId="{38794744-4C5F-40B1-AAF6-D4453114DBFD}" srcId="{0AF94546-506A-4DD0-8C3C-69D6A9031568}" destId="{DAFF5508-4A49-4864-897B-0E3257C774C7}" srcOrd="0" destOrd="0" parTransId="{E8CAD987-1B7C-442D-9318-E26D523BE348}" sibTransId="{4CCE4A90-BD5C-46A0-8D29-B79931B58D0A}"/>
    <dgm:cxn modelId="{8C48F445-C3ED-4347-9068-2BABC999D284}" type="presOf" srcId="{2B3DC083-3B24-4AFD-8AD4-598F55020335}" destId="{4B244983-B2F0-4F3B-8F45-ADEFB8D48145}" srcOrd="0" destOrd="1" presId="urn:microsoft.com/office/officeart/2005/8/layout/vList5"/>
    <dgm:cxn modelId="{B50B4E46-DDE9-4858-8198-5A741FBE869C}" srcId="{9E907A74-98B3-46C0-841D-ACFA714EFC04}" destId="{CBA9A09E-7290-4576-AD78-9A37D3F1D444}" srcOrd="2" destOrd="0" parTransId="{EF2D606C-0755-4F82-861C-B583F5753927}" sibTransId="{6B42E50D-5647-47C1-9897-7717CDA8A503}"/>
    <dgm:cxn modelId="{C5172F47-59C9-46F3-8232-7EC051213833}" type="presOf" srcId="{CBA9A09E-7290-4576-AD78-9A37D3F1D444}" destId="{8BCA54DB-6B7E-4D06-A6A1-B4A4E607D84A}" srcOrd="0" destOrd="2" presId="urn:microsoft.com/office/officeart/2005/8/layout/vList5"/>
    <dgm:cxn modelId="{B5BA126A-4230-4DCA-B1EB-7EC5F94F5EF4}" type="presOf" srcId="{A8E9720A-94BB-4CC9-99AB-814093F703EA}" destId="{552FFC4E-B398-439A-82E9-A1275E74D09A}" srcOrd="0" destOrd="0" presId="urn:microsoft.com/office/officeart/2005/8/layout/vList5"/>
    <dgm:cxn modelId="{F9D9EC6B-7704-4991-9FB0-E51A3674BA89}" srcId="{3A01746C-4997-4D84-B132-D50D7837C9C3}" destId="{75979C14-A94C-4FAC-A67A-920ABAB9A94D}" srcOrd="0" destOrd="0" parTransId="{56102BD4-68AA-4969-8ED8-374E62A37631}" sibTransId="{0B88B535-D93E-4651-9B7C-3FE7451030F5}"/>
    <dgm:cxn modelId="{9F6CD66D-64AA-43DE-B2C9-0FDB54B59A4D}" srcId="{9E907A74-98B3-46C0-841D-ACFA714EFC04}" destId="{07D8B2F0-087F-493C-B251-A6F0CA3E2223}" srcOrd="1" destOrd="0" parTransId="{AF8C1DCC-8592-4E39-81ED-69834983D53A}" sibTransId="{0F99ED22-4A75-470C-86C3-0C36BBA671BD}"/>
    <dgm:cxn modelId="{8EF7E24D-8645-4EA9-AE10-968B403B1559}" type="presOf" srcId="{07D8B2F0-087F-493C-B251-A6F0CA3E2223}" destId="{8BCA54DB-6B7E-4D06-A6A1-B4A4E607D84A}" srcOrd="0" destOrd="1" presId="urn:microsoft.com/office/officeart/2005/8/layout/vList5"/>
    <dgm:cxn modelId="{8BFA2852-C9A4-4FE0-BC50-AD9AB795FDFA}" type="presOf" srcId="{97AAA653-AFDA-4835-8AF4-B523D3983A61}" destId="{6B3BA43D-7046-4CDB-9B91-85097F884D53}" srcOrd="0" destOrd="0" presId="urn:microsoft.com/office/officeart/2005/8/layout/vList5"/>
    <dgm:cxn modelId="{5541CD72-DEAF-4925-9221-D24989E4F7B2}" type="presOf" srcId="{A207AF97-E465-46D7-9DAE-5CF48E3C0FFE}" destId="{BEDF18FE-CAA3-42D9-A117-58197F9F7E3F}" srcOrd="0" destOrd="2" presId="urn:microsoft.com/office/officeart/2005/8/layout/vList5"/>
    <dgm:cxn modelId="{5B328976-7AC0-4252-8649-E56E3AC02CAC}" type="presOf" srcId="{653E7E9C-523C-4256-B2A5-A97B81F8C74C}" destId="{0D83CDB0-E1E9-4B07-9433-230FEB32A3E0}" srcOrd="0" destOrd="0" presId="urn:microsoft.com/office/officeart/2005/8/layout/vList5"/>
    <dgm:cxn modelId="{5546905A-425C-4F85-BDBA-5C53F3711E1D}" type="presOf" srcId="{88F76BC2-D131-46F1-8F64-2ED740BB33C6}" destId="{4EA09060-4A43-4462-AE48-77C26301104F}" srcOrd="0" destOrd="0" presId="urn:microsoft.com/office/officeart/2005/8/layout/vList5"/>
    <dgm:cxn modelId="{8FD0A05A-A65B-4322-AFEC-CF6EFF1DA048}" type="presOf" srcId="{75979C14-A94C-4FAC-A67A-920ABAB9A94D}" destId="{F12FF6D4-61EE-45C8-A821-B684F5F0389F}" srcOrd="0" destOrd="0" presId="urn:microsoft.com/office/officeart/2005/8/layout/vList5"/>
    <dgm:cxn modelId="{2AC8BD84-2F28-4E93-9D0E-95B3523ABDA0}" srcId="{A8E9720A-94BB-4CC9-99AB-814093F703EA}" destId="{CD7B9EEC-D6B1-4EFE-B427-5A7937979947}" srcOrd="2" destOrd="0" parTransId="{449E6E62-F6A3-4504-8753-1DC62F2B5809}" sibTransId="{CE6B86B2-D1F8-4E2A-8B0A-04127B73FBF0}"/>
    <dgm:cxn modelId="{BD622E86-6BE8-4C73-8491-0A25F8DE224F}" srcId="{653E7E9C-523C-4256-B2A5-A97B81F8C74C}" destId="{56F48F14-1293-465F-BDB9-879CB991687F}" srcOrd="1" destOrd="0" parTransId="{FD17480F-8C84-42AE-A2A7-B5F65A71FE65}" sibTransId="{8DB2D254-DFDC-4F3C-828E-B98A051B177B}"/>
    <dgm:cxn modelId="{D1B9A38F-E76E-467D-BA00-C72FE000C1CB}" srcId="{653E7E9C-523C-4256-B2A5-A97B81F8C74C}" destId="{97AAA653-AFDA-4835-8AF4-B523D3983A61}" srcOrd="0" destOrd="0" parTransId="{C6A7AC37-C870-402D-897F-C370FD8ED225}" sibTransId="{B0DC0436-6C27-4195-BA3A-851CCA67C5F9}"/>
    <dgm:cxn modelId="{2A80BB92-3541-4789-85E6-DA83DDAB9631}" type="presOf" srcId="{A6747838-1E6E-41BF-916D-FD8160720392}" destId="{8A5AA379-8F05-4B80-965C-A27F81753E97}" srcOrd="0" destOrd="1" presId="urn:microsoft.com/office/officeart/2005/8/layout/vList5"/>
    <dgm:cxn modelId="{9EA01993-4A13-4FB8-98C0-5D5E22D64269}" type="presOf" srcId="{56F48F14-1293-465F-BDB9-879CB991687F}" destId="{2F29F198-680B-4F7D-B5A9-23E06331CC30}" srcOrd="0" destOrd="0" presId="urn:microsoft.com/office/officeart/2005/8/layout/vList5"/>
    <dgm:cxn modelId="{B749B393-7414-4CE4-997A-AB99580630EA}" type="presOf" srcId="{9E907A74-98B3-46C0-841D-ACFA714EFC04}" destId="{74907E2F-1099-4773-9260-01A0D22FAAF5}" srcOrd="0" destOrd="0" presId="urn:microsoft.com/office/officeart/2005/8/layout/vList5"/>
    <dgm:cxn modelId="{3A99D397-B52D-4656-AECD-CF7825A7A742}" srcId="{3A01746C-4997-4D84-B132-D50D7837C9C3}" destId="{307C6C55-3BD1-4DDD-98CE-9B06C7425295}" srcOrd="1" destOrd="0" parTransId="{EE9B00C8-D15C-4011-A50D-11EE51E182F6}" sibTransId="{394F26A2-CA93-4AA4-A7A4-C82646D1A37C}"/>
    <dgm:cxn modelId="{33130099-8FC2-4F96-BBB9-CEAE0C3D3DB7}" type="presOf" srcId="{CD7B9EEC-D6B1-4EFE-B427-5A7937979947}" destId="{E7244C17-7C02-409F-ADDE-460100A7C7C9}" srcOrd="0" destOrd="2" presId="urn:microsoft.com/office/officeart/2005/8/layout/vList5"/>
    <dgm:cxn modelId="{C382DF9E-75CE-45A8-8419-D560231BDD84}" type="presOf" srcId="{3EAC5CD3-296D-4E76-874A-2D4803A0B918}" destId="{E7244C17-7C02-409F-ADDE-460100A7C7C9}" srcOrd="0" destOrd="0" presId="urn:microsoft.com/office/officeart/2005/8/layout/vList5"/>
    <dgm:cxn modelId="{045DA59F-EA25-43A4-BF3A-D5FE4A8DA396}" type="presOf" srcId="{BCDE81F8-F3CF-4279-8653-920DB449979C}" destId="{900D65BF-1336-47FE-9CEB-4C39AD9977A6}" srcOrd="0" destOrd="0" presId="urn:microsoft.com/office/officeart/2005/8/layout/vList5"/>
    <dgm:cxn modelId="{365C45AD-5C84-407F-9142-56A4783FEDF6}" srcId="{A8E9720A-94BB-4CC9-99AB-814093F703EA}" destId="{3EAC5CD3-296D-4E76-874A-2D4803A0B918}" srcOrd="0" destOrd="0" parTransId="{99D4969B-89D6-445D-AB32-9E74A4560B02}" sibTransId="{3EA84A1C-39FD-4370-9C85-CBF3D15D7A65}"/>
    <dgm:cxn modelId="{D039F5AE-763A-4110-A39B-277785620464}" srcId="{0AF94546-506A-4DD0-8C3C-69D6A9031568}" destId="{C5336ECB-37F3-4158-89B0-74233E2EC8D9}" srcOrd="1" destOrd="0" parTransId="{1C8F12D8-C7DE-431E-928A-95F2C47A029C}" sibTransId="{FCF2C811-2BAD-4205-8409-BC7126F5F32B}"/>
    <dgm:cxn modelId="{CC2115BF-061F-4FAD-B1C4-7053A2AF3BCA}" type="presOf" srcId="{C5336ECB-37F3-4158-89B0-74233E2EC8D9}" destId="{89096C09-DC02-4BEA-B232-10A2B2409E5D}" srcOrd="0" destOrd="2" presId="urn:microsoft.com/office/officeart/2005/8/layout/vList5"/>
    <dgm:cxn modelId="{BF01E5DE-16DD-4FF8-9BB8-9D37A51B4FB7}" srcId="{BCDE81F8-F3CF-4279-8653-920DB449979C}" destId="{A207AF97-E465-46D7-9DAE-5CF48E3C0FFE}" srcOrd="2" destOrd="0" parTransId="{0736702B-6E0C-4178-8D57-4545DA753E35}" sibTransId="{949CAEAC-4AF4-47EC-BF8A-FFBD53C960B7}"/>
    <dgm:cxn modelId="{2C7840DF-5FAF-4D94-B5D0-4F9399FEFFFE}" type="presOf" srcId="{3F53B717-365C-4D7D-83AD-483E9632064A}" destId="{8A5AA379-8F05-4B80-965C-A27F81753E97}" srcOrd="0" destOrd="0" presId="urn:microsoft.com/office/officeart/2005/8/layout/vList5"/>
    <dgm:cxn modelId="{15898DE0-5361-4279-B337-B712DF83675D}" srcId="{97AAA653-AFDA-4835-8AF4-B523D3983A61}" destId="{0AF94546-506A-4DD0-8C3C-69D6A9031568}" srcOrd="0" destOrd="0" parTransId="{2DAFEE2B-3347-4602-AFC4-88C114D1848C}" sibTransId="{49681F60-59EF-4FE8-A922-084497B8EFF6}"/>
    <dgm:cxn modelId="{F5B9FAE2-500A-4BA6-9BC1-855D59F02DED}" srcId="{653E7E9C-523C-4256-B2A5-A97B81F8C74C}" destId="{3A01746C-4997-4D84-B132-D50D7837C9C3}" srcOrd="3" destOrd="0" parTransId="{FFEE902E-E539-435F-A250-604BEFB57B81}" sibTransId="{E9A6F334-AD92-41DD-87B7-615539259983}"/>
    <dgm:cxn modelId="{726F5CE3-14EB-4325-9C78-AED73E110E57}" srcId="{653E7E9C-523C-4256-B2A5-A97B81F8C74C}" destId="{88F76BC2-D131-46F1-8F64-2ED740BB33C6}" srcOrd="7" destOrd="0" parTransId="{650BFEA3-A29F-49F2-8059-4A588402CB87}" sibTransId="{CDC3AC98-3A4B-40FB-864C-46810509C24F}"/>
    <dgm:cxn modelId="{37C131EB-16A0-45CC-B1DB-261D19BA7BAF}" srcId="{88F76BC2-D131-46F1-8F64-2ED740BB33C6}" destId="{8A5697DE-F10B-42FC-9932-B7DF8A33DF64}" srcOrd="0" destOrd="0" parTransId="{AFC72F3F-6268-4BC6-A1F9-EDB6A2DCA205}" sibTransId="{F5E2D471-29EB-4A5F-9CC7-1559915A67A4}"/>
    <dgm:cxn modelId="{BD0A6EED-D62D-40CE-ACF4-691CC8CC1D75}" srcId="{9E907A74-98B3-46C0-841D-ACFA714EFC04}" destId="{38DD6D68-D54A-4403-BF55-B6098881B546}" srcOrd="0" destOrd="0" parTransId="{6DF91757-6E09-4CF8-8ACB-DC3DE3708A6E}" sibTransId="{420393A8-A031-46DF-99DB-73BDD3AAD513}"/>
    <dgm:cxn modelId="{069EFFED-0FFB-43DE-88A8-AD220E1AC0C6}" type="presOf" srcId="{01C77F79-B64D-4275-A679-215A0961CDE7}" destId="{BEDF18FE-CAA3-42D9-A117-58197F9F7E3F}" srcOrd="0" destOrd="0" presId="urn:microsoft.com/office/officeart/2005/8/layout/vList5"/>
    <dgm:cxn modelId="{F7B1BAEE-92A7-401F-873E-067CC363E1FC}" srcId="{653E7E9C-523C-4256-B2A5-A97B81F8C74C}" destId="{A8E9720A-94BB-4CC9-99AB-814093F703EA}" srcOrd="4" destOrd="0" parTransId="{D9FA9EDE-8773-4ADF-9D7D-C6F713E12B95}" sibTransId="{D4FF96A5-F9C3-4221-9FA4-99842C8098EE}"/>
    <dgm:cxn modelId="{B3265EEF-89C9-4D7F-B5CC-361DB1093697}" type="presOf" srcId="{8A5697DE-F10B-42FC-9932-B7DF8A33DF64}" destId="{FA3B2C87-1860-471C-8868-E029C8AA9693}" srcOrd="0" destOrd="0" presId="urn:microsoft.com/office/officeart/2005/8/layout/vList5"/>
    <dgm:cxn modelId="{63782AF1-D368-4DB4-8FDA-8C6717F41B69}" type="presOf" srcId="{53B434F9-F5E0-41B5-BC2E-05D8D6566299}" destId="{BEDF18FE-CAA3-42D9-A117-58197F9F7E3F}" srcOrd="0" destOrd="1" presId="urn:microsoft.com/office/officeart/2005/8/layout/vList5"/>
    <dgm:cxn modelId="{3CB187F1-1F0A-45F6-A32A-7444B33817A7}" srcId="{56F48F14-1293-465F-BDB9-879CB991687F}" destId="{3F53B717-365C-4D7D-83AD-483E9632064A}" srcOrd="0" destOrd="0" parTransId="{6E8F589E-3304-4557-BA6A-CFFEF0D4C1B2}" sibTransId="{7AA3C174-94B7-434D-B61D-C44394963BED}"/>
    <dgm:cxn modelId="{770F4EFB-4D53-4747-BA5B-69E49C675C6C}" srcId="{653E7E9C-523C-4256-B2A5-A97B81F8C74C}" destId="{42509313-8D03-4576-8602-AEE9F9774569}" srcOrd="5" destOrd="0" parTransId="{74655AF3-0372-44ED-BD88-F8C95EEEEA08}" sibTransId="{031D2A4F-C4E5-4CB6-920E-3B12449F3D04}"/>
    <dgm:cxn modelId="{CF67DAE0-8C30-4D21-ACCA-8B87B04E68D2}" type="presParOf" srcId="{0D83CDB0-E1E9-4B07-9433-230FEB32A3E0}" destId="{45F8796B-1CF6-482B-A60A-8BF1C457607E}" srcOrd="0" destOrd="0" presId="urn:microsoft.com/office/officeart/2005/8/layout/vList5"/>
    <dgm:cxn modelId="{1B6E6C4C-C7F8-43CB-9491-2622774EDFDD}" type="presParOf" srcId="{45F8796B-1CF6-482B-A60A-8BF1C457607E}" destId="{6B3BA43D-7046-4CDB-9B91-85097F884D53}" srcOrd="0" destOrd="0" presId="urn:microsoft.com/office/officeart/2005/8/layout/vList5"/>
    <dgm:cxn modelId="{20946AEE-A0AE-4B25-A3B5-D1D7A282040E}" type="presParOf" srcId="{45F8796B-1CF6-482B-A60A-8BF1C457607E}" destId="{89096C09-DC02-4BEA-B232-10A2B2409E5D}" srcOrd="1" destOrd="0" presId="urn:microsoft.com/office/officeart/2005/8/layout/vList5"/>
    <dgm:cxn modelId="{535CEB6F-078B-4094-8A6D-EFCC8BFD7EAA}" type="presParOf" srcId="{0D83CDB0-E1E9-4B07-9433-230FEB32A3E0}" destId="{43728790-E409-499B-838E-594CBB702DCA}" srcOrd="1" destOrd="0" presId="urn:microsoft.com/office/officeart/2005/8/layout/vList5"/>
    <dgm:cxn modelId="{E9A0F340-6894-4B9D-B100-0F31F62C8148}" type="presParOf" srcId="{0D83CDB0-E1E9-4B07-9433-230FEB32A3E0}" destId="{57FDA74B-8055-4F4E-BF1F-24EC27B630F0}" srcOrd="2" destOrd="0" presId="urn:microsoft.com/office/officeart/2005/8/layout/vList5"/>
    <dgm:cxn modelId="{6FDF55AF-D099-4BF1-9AE4-BDAAF5D7B2A7}" type="presParOf" srcId="{57FDA74B-8055-4F4E-BF1F-24EC27B630F0}" destId="{2F29F198-680B-4F7D-B5A9-23E06331CC30}" srcOrd="0" destOrd="0" presId="urn:microsoft.com/office/officeart/2005/8/layout/vList5"/>
    <dgm:cxn modelId="{81CC353C-9902-40A7-8F53-FB4CEC03D52E}" type="presParOf" srcId="{57FDA74B-8055-4F4E-BF1F-24EC27B630F0}" destId="{8A5AA379-8F05-4B80-965C-A27F81753E97}" srcOrd="1" destOrd="0" presId="urn:microsoft.com/office/officeart/2005/8/layout/vList5"/>
    <dgm:cxn modelId="{989CD498-3242-4C7F-849F-57C67B3F94C0}" type="presParOf" srcId="{0D83CDB0-E1E9-4B07-9433-230FEB32A3E0}" destId="{CD7B888E-19CD-4ED8-84EC-98F7D41264F7}" srcOrd="3" destOrd="0" presId="urn:microsoft.com/office/officeart/2005/8/layout/vList5"/>
    <dgm:cxn modelId="{BB40CDF2-F852-426F-82E5-470A34A0EC6D}" type="presParOf" srcId="{0D83CDB0-E1E9-4B07-9433-230FEB32A3E0}" destId="{D5F8549A-00B8-43DB-AE92-6C71448B5CBB}" srcOrd="4" destOrd="0" presId="urn:microsoft.com/office/officeart/2005/8/layout/vList5"/>
    <dgm:cxn modelId="{F9DB746A-AA91-4BC7-9EAB-03C37ADD1683}" type="presParOf" srcId="{D5F8549A-00B8-43DB-AE92-6C71448B5CBB}" destId="{74907E2F-1099-4773-9260-01A0D22FAAF5}" srcOrd="0" destOrd="0" presId="urn:microsoft.com/office/officeart/2005/8/layout/vList5"/>
    <dgm:cxn modelId="{5E7DD7BA-5E80-49C0-A8E4-B9742A7FDD9C}" type="presParOf" srcId="{D5F8549A-00B8-43DB-AE92-6C71448B5CBB}" destId="{8BCA54DB-6B7E-4D06-A6A1-B4A4E607D84A}" srcOrd="1" destOrd="0" presId="urn:microsoft.com/office/officeart/2005/8/layout/vList5"/>
    <dgm:cxn modelId="{D6420DFE-E6ED-4E65-91F4-C0C307B2E114}" type="presParOf" srcId="{0D83CDB0-E1E9-4B07-9433-230FEB32A3E0}" destId="{9B286867-FBDF-434C-B398-F4D02A247CB0}" srcOrd="5" destOrd="0" presId="urn:microsoft.com/office/officeart/2005/8/layout/vList5"/>
    <dgm:cxn modelId="{D3C2E07C-BF99-40FA-AC8F-F8D3E2C27EFC}" type="presParOf" srcId="{0D83CDB0-E1E9-4B07-9433-230FEB32A3E0}" destId="{CDF81C1D-4255-4277-989F-99897442AB38}" srcOrd="6" destOrd="0" presId="urn:microsoft.com/office/officeart/2005/8/layout/vList5"/>
    <dgm:cxn modelId="{DE87CAB0-118D-4F43-8CAC-CEA158DC7914}" type="presParOf" srcId="{CDF81C1D-4255-4277-989F-99897442AB38}" destId="{66AD28F0-314D-4637-98F7-78DB5768D2ED}" srcOrd="0" destOrd="0" presId="urn:microsoft.com/office/officeart/2005/8/layout/vList5"/>
    <dgm:cxn modelId="{6D223692-D9E4-4716-8A87-3A35D52A95A4}" type="presParOf" srcId="{CDF81C1D-4255-4277-989F-99897442AB38}" destId="{F12FF6D4-61EE-45C8-A821-B684F5F0389F}" srcOrd="1" destOrd="0" presId="urn:microsoft.com/office/officeart/2005/8/layout/vList5"/>
    <dgm:cxn modelId="{50CE8789-6BFD-4A07-8B2E-5C50D51A91EB}" type="presParOf" srcId="{0D83CDB0-E1E9-4B07-9433-230FEB32A3E0}" destId="{0055AFA0-35C8-46F5-BD66-3F4EAA5253EA}" srcOrd="7" destOrd="0" presId="urn:microsoft.com/office/officeart/2005/8/layout/vList5"/>
    <dgm:cxn modelId="{C3DC9529-6D9C-4520-9A48-F38B46C79C92}" type="presParOf" srcId="{0D83CDB0-E1E9-4B07-9433-230FEB32A3E0}" destId="{12D8337B-11C8-4767-96A3-255DF9DC2B8D}" srcOrd="8" destOrd="0" presId="urn:microsoft.com/office/officeart/2005/8/layout/vList5"/>
    <dgm:cxn modelId="{69DB865D-B64A-42E6-BE94-853A5C49A1F6}" type="presParOf" srcId="{12D8337B-11C8-4767-96A3-255DF9DC2B8D}" destId="{552FFC4E-B398-439A-82E9-A1275E74D09A}" srcOrd="0" destOrd="0" presId="urn:microsoft.com/office/officeart/2005/8/layout/vList5"/>
    <dgm:cxn modelId="{2AF2F2E8-318D-42D1-BEB3-565CD7195EC6}" type="presParOf" srcId="{12D8337B-11C8-4767-96A3-255DF9DC2B8D}" destId="{E7244C17-7C02-409F-ADDE-460100A7C7C9}" srcOrd="1" destOrd="0" presId="urn:microsoft.com/office/officeart/2005/8/layout/vList5"/>
    <dgm:cxn modelId="{A5C62C10-42C6-48E8-9259-BFB0CD0448E3}" type="presParOf" srcId="{0D83CDB0-E1E9-4B07-9433-230FEB32A3E0}" destId="{70924775-9727-4A46-B333-215F3D2E3EDD}" srcOrd="9" destOrd="0" presId="urn:microsoft.com/office/officeart/2005/8/layout/vList5"/>
    <dgm:cxn modelId="{81C63819-952C-4A12-8752-66633BB2A049}" type="presParOf" srcId="{0D83CDB0-E1E9-4B07-9433-230FEB32A3E0}" destId="{95C28613-81B7-47B3-B3F6-865568F9633D}" srcOrd="10" destOrd="0" presId="urn:microsoft.com/office/officeart/2005/8/layout/vList5"/>
    <dgm:cxn modelId="{96F43845-6C91-4FED-B3BF-E985B7595C47}" type="presParOf" srcId="{95C28613-81B7-47B3-B3F6-865568F9633D}" destId="{32F7C792-3470-4D38-89C1-0C2F6B04149A}" srcOrd="0" destOrd="0" presId="urn:microsoft.com/office/officeart/2005/8/layout/vList5"/>
    <dgm:cxn modelId="{1AE604ED-C3E0-4182-9395-1A82F537F5FC}" type="presParOf" srcId="{95C28613-81B7-47B3-B3F6-865568F9633D}" destId="{4B244983-B2F0-4F3B-8F45-ADEFB8D48145}" srcOrd="1" destOrd="0" presId="urn:microsoft.com/office/officeart/2005/8/layout/vList5"/>
    <dgm:cxn modelId="{6A1C63C6-5096-4D4E-BBB5-128821672884}" type="presParOf" srcId="{0D83CDB0-E1E9-4B07-9433-230FEB32A3E0}" destId="{15D473A0-71A7-40D6-AACA-048CA304E5A7}" srcOrd="11" destOrd="0" presId="urn:microsoft.com/office/officeart/2005/8/layout/vList5"/>
    <dgm:cxn modelId="{CE0CD0AB-570E-4855-BAD8-433D122970EE}" type="presParOf" srcId="{0D83CDB0-E1E9-4B07-9433-230FEB32A3E0}" destId="{4DF1F80F-88D2-4C21-AC64-7E1DFD84BA29}" srcOrd="12" destOrd="0" presId="urn:microsoft.com/office/officeart/2005/8/layout/vList5"/>
    <dgm:cxn modelId="{C2006A7A-295C-4EB5-B20B-68A2FCE9EE71}" type="presParOf" srcId="{4DF1F80F-88D2-4C21-AC64-7E1DFD84BA29}" destId="{900D65BF-1336-47FE-9CEB-4C39AD9977A6}" srcOrd="0" destOrd="0" presId="urn:microsoft.com/office/officeart/2005/8/layout/vList5"/>
    <dgm:cxn modelId="{5F597961-FB94-4FC0-9757-B68714DB839A}" type="presParOf" srcId="{4DF1F80F-88D2-4C21-AC64-7E1DFD84BA29}" destId="{BEDF18FE-CAA3-42D9-A117-58197F9F7E3F}" srcOrd="1" destOrd="0" presId="urn:microsoft.com/office/officeart/2005/8/layout/vList5"/>
    <dgm:cxn modelId="{CF96B016-EA36-4DA9-8D95-458A4992BBA1}" type="presParOf" srcId="{0D83CDB0-E1E9-4B07-9433-230FEB32A3E0}" destId="{95CDDB2C-AEAC-4C17-9BB5-81E061458E2A}" srcOrd="13" destOrd="0" presId="urn:microsoft.com/office/officeart/2005/8/layout/vList5"/>
    <dgm:cxn modelId="{7BEC85FB-A4F0-433A-96A6-9F98941F1BB5}" type="presParOf" srcId="{0D83CDB0-E1E9-4B07-9433-230FEB32A3E0}" destId="{4DB15742-1A8F-4EE4-AEC1-FFBB0FAA1A15}" srcOrd="14" destOrd="0" presId="urn:microsoft.com/office/officeart/2005/8/layout/vList5"/>
    <dgm:cxn modelId="{002124EA-22B2-4647-AD0B-DB08ADDF4ABA}" type="presParOf" srcId="{4DB15742-1A8F-4EE4-AEC1-FFBB0FAA1A15}" destId="{4EA09060-4A43-4462-AE48-77C26301104F}" srcOrd="0" destOrd="0" presId="urn:microsoft.com/office/officeart/2005/8/layout/vList5"/>
    <dgm:cxn modelId="{10E1757C-BEE2-486F-A8AA-F205BB997C8A}" type="presParOf" srcId="{4DB15742-1A8F-4EE4-AEC1-FFBB0FAA1A15}" destId="{FA3B2C87-1860-471C-8868-E029C8AA9693}" srcOrd="1"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096C09-DC02-4BEA-B232-10A2B2409E5D}">
      <dsp:nvSpPr>
        <dsp:cNvPr id="0" name=""/>
        <dsp:cNvSpPr/>
      </dsp:nvSpPr>
      <dsp:spPr>
        <a:xfrm rot="5400000">
          <a:off x="3784010" y="-1611024"/>
          <a:ext cx="434959" cy="3766108"/>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endParaRPr lang="en-IN" sz="800" kern="1200">
            <a:latin typeface="Times New Roman" panose="02020603050405020304" charset="0"/>
            <a:cs typeface="Times New Roman" panose="02020603050405020304" charset="0"/>
          </a:endParaRPr>
        </a:p>
        <a:p>
          <a:pPr marL="114300" lvl="2" indent="-57150" algn="l" defTabSz="355600">
            <a:lnSpc>
              <a:spcPct val="90000"/>
            </a:lnSpc>
            <a:spcBef>
              <a:spcPct val="0"/>
            </a:spcBef>
            <a:spcAft>
              <a:spcPct val="15000"/>
            </a:spcAft>
            <a:buSzPts val="1000"/>
            <a:buFont typeface="Symbol" panose="05050102010706020507" pitchFamily="1" charset="2"/>
            <a:buChar char=""/>
          </a:pPr>
          <a:r>
            <a:rPr lang="en-IN" sz="800" kern="1200">
              <a:latin typeface="Times New Roman" panose="02020603050405020304" charset="0"/>
              <a:cs typeface="Times New Roman" panose="02020603050405020304" charset="0"/>
            </a:rPr>
            <a:t>Obtain a biological sample containing the organism's cells or tissues.</a:t>
          </a:r>
        </a:p>
        <a:p>
          <a:pPr marL="114300" lvl="2" indent="-57150" algn="l" defTabSz="355600">
            <a:lnSpc>
              <a:spcPct val="90000"/>
            </a:lnSpc>
            <a:spcBef>
              <a:spcPct val="0"/>
            </a:spcBef>
            <a:spcAft>
              <a:spcPct val="15000"/>
            </a:spcAft>
            <a:buSzPts val="1000"/>
            <a:buFont typeface="Symbol" panose="05050102010706020507" pitchFamily="1" charset="2"/>
            <a:buChar char=""/>
          </a:pPr>
          <a:r>
            <a:rPr lang="en-IN" sz="800" kern="1200">
              <a:latin typeface="Times New Roman" panose="02020603050405020304" charset="0"/>
              <a:cs typeface="Times New Roman" panose="02020603050405020304" charset="0"/>
            </a:rPr>
            <a:t>Extract genomic DNA using appropriate methods, such as cell lysis and DNA purification.</a:t>
          </a:r>
        </a:p>
      </dsp:txBody>
      <dsp:txXfrm rot="-5400000">
        <a:off x="2118436" y="75783"/>
        <a:ext cx="3744875" cy="392493"/>
      </dsp:txXfrm>
    </dsp:sp>
    <dsp:sp modelId="{6B3BA43D-7046-4CDB-9B91-85097F884D53}">
      <dsp:nvSpPr>
        <dsp:cNvPr id="0" name=""/>
        <dsp:cNvSpPr/>
      </dsp:nvSpPr>
      <dsp:spPr>
        <a:xfrm>
          <a:off x="0" y="180"/>
          <a:ext cx="2118436" cy="54369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Font typeface="+mj-lt"/>
            <a:buNone/>
          </a:pPr>
          <a:r>
            <a:rPr lang="en-IN" sz="800" b="1" kern="1200">
              <a:latin typeface="Times New Roman" panose="02020603050405020304" charset="0"/>
              <a:cs typeface="Times New Roman" panose="02020603050405020304" charset="0"/>
            </a:rPr>
            <a:t>Isolation of Genomic DNA:</a:t>
          </a:r>
          <a:endParaRPr lang="en-IN" sz="800" kern="1200">
            <a:latin typeface="Times New Roman" panose="02020603050405020304" charset="0"/>
            <a:cs typeface="Times New Roman" panose="02020603050405020304" charset="0"/>
          </a:endParaRPr>
        </a:p>
      </dsp:txBody>
      <dsp:txXfrm>
        <a:off x="26541" y="26721"/>
        <a:ext cx="2065354" cy="490617"/>
      </dsp:txXfrm>
    </dsp:sp>
    <dsp:sp modelId="{8A5AA379-8F05-4B80-965C-A27F81753E97}">
      <dsp:nvSpPr>
        <dsp:cNvPr id="0" name=""/>
        <dsp:cNvSpPr/>
      </dsp:nvSpPr>
      <dsp:spPr>
        <a:xfrm rot="5400000">
          <a:off x="3784010" y="-1040140"/>
          <a:ext cx="434959" cy="3766108"/>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n-IN" sz="800" kern="1200">
              <a:latin typeface="Times New Roman" panose="02020603050405020304" charset="0"/>
              <a:cs typeface="Times New Roman" panose="02020603050405020304" charset="0"/>
            </a:rPr>
            <a:t>Physically or enzymatically break down the genomic DNA into smaller fragments.</a:t>
          </a:r>
        </a:p>
        <a:p>
          <a:pPr marL="57150" lvl="1" indent="-57150" algn="l" defTabSz="355600">
            <a:lnSpc>
              <a:spcPct val="90000"/>
            </a:lnSpc>
            <a:spcBef>
              <a:spcPct val="0"/>
            </a:spcBef>
            <a:spcAft>
              <a:spcPct val="15000"/>
            </a:spcAft>
            <a:buChar char="•"/>
          </a:pPr>
          <a:r>
            <a:rPr lang="en-IN" sz="800" kern="1200">
              <a:latin typeface="Times New Roman" panose="02020603050405020304" charset="0"/>
              <a:cs typeface="Times New Roman" panose="02020603050405020304" charset="0"/>
            </a:rPr>
            <a:t>Generate a mixture of DNA fragments with various sizes.</a:t>
          </a:r>
        </a:p>
      </dsp:txBody>
      <dsp:txXfrm rot="-5400000">
        <a:off x="2118436" y="646667"/>
        <a:ext cx="3744875" cy="392493"/>
      </dsp:txXfrm>
    </dsp:sp>
    <dsp:sp modelId="{2F29F198-680B-4F7D-B5A9-23E06331CC30}">
      <dsp:nvSpPr>
        <dsp:cNvPr id="0" name=""/>
        <dsp:cNvSpPr/>
      </dsp:nvSpPr>
      <dsp:spPr>
        <a:xfrm>
          <a:off x="0" y="571064"/>
          <a:ext cx="2118436" cy="54369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Font typeface="+mj-lt"/>
            <a:buNone/>
          </a:pPr>
          <a:r>
            <a:rPr lang="en-IN" sz="800" b="1" kern="1200">
              <a:latin typeface="Times New Roman" panose="02020603050405020304" charset="0"/>
              <a:cs typeface="Times New Roman" panose="02020603050405020304" charset="0"/>
            </a:rPr>
            <a:t>Fragmentation of Genomic DNA:</a:t>
          </a:r>
          <a:endParaRPr lang="en-IN" sz="800" kern="1200">
            <a:latin typeface="Times New Roman" panose="02020603050405020304" charset="0"/>
            <a:cs typeface="Times New Roman" panose="02020603050405020304" charset="0"/>
          </a:endParaRPr>
        </a:p>
      </dsp:txBody>
      <dsp:txXfrm>
        <a:off x="26541" y="597605"/>
        <a:ext cx="2065354" cy="490617"/>
      </dsp:txXfrm>
    </dsp:sp>
    <dsp:sp modelId="{8BCA54DB-6B7E-4D06-A6A1-B4A4E607D84A}">
      <dsp:nvSpPr>
        <dsp:cNvPr id="0" name=""/>
        <dsp:cNvSpPr/>
      </dsp:nvSpPr>
      <dsp:spPr>
        <a:xfrm rot="5400000">
          <a:off x="3784010" y="-469255"/>
          <a:ext cx="434959" cy="3766108"/>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n-IN" sz="800" kern="1200">
              <a:latin typeface="Times New Roman" panose="02020603050405020304" charset="0"/>
              <a:cs typeface="Times New Roman" panose="02020603050405020304" charset="0"/>
            </a:rPr>
            <a:t>Prepare suitable vectors (plasmids or phages) for cloning the DNA fragments.</a:t>
          </a:r>
        </a:p>
        <a:p>
          <a:pPr marL="57150" lvl="1" indent="-57150" algn="l" defTabSz="355600">
            <a:lnSpc>
              <a:spcPct val="90000"/>
            </a:lnSpc>
            <a:spcBef>
              <a:spcPct val="0"/>
            </a:spcBef>
            <a:spcAft>
              <a:spcPct val="15000"/>
            </a:spcAft>
            <a:buChar char="•"/>
          </a:pPr>
          <a:r>
            <a:rPr lang="en-IN" sz="800" kern="1200">
              <a:latin typeface="Times New Roman" panose="02020603050405020304" charset="0"/>
              <a:cs typeface="Times New Roman" panose="02020603050405020304" charset="0"/>
            </a:rPr>
            <a:t>Ensure that vectors have the necessary features like origin of replication and selectable markers.</a:t>
          </a:r>
        </a:p>
        <a:p>
          <a:pPr marL="57150" lvl="1" indent="-57150" algn="l" defTabSz="355600">
            <a:lnSpc>
              <a:spcPct val="90000"/>
            </a:lnSpc>
            <a:spcBef>
              <a:spcPct val="0"/>
            </a:spcBef>
            <a:spcAft>
              <a:spcPct val="15000"/>
            </a:spcAft>
            <a:buChar char="•"/>
          </a:pPr>
          <a:endParaRPr lang="en-IN" sz="800" kern="1200">
            <a:latin typeface="Times New Roman" panose="02020603050405020304" charset="0"/>
            <a:cs typeface="Times New Roman" panose="02020603050405020304" charset="0"/>
          </a:endParaRPr>
        </a:p>
      </dsp:txBody>
      <dsp:txXfrm rot="-5400000">
        <a:off x="2118436" y="1217552"/>
        <a:ext cx="3744875" cy="392493"/>
      </dsp:txXfrm>
    </dsp:sp>
    <dsp:sp modelId="{74907E2F-1099-4773-9260-01A0D22FAAF5}">
      <dsp:nvSpPr>
        <dsp:cNvPr id="0" name=""/>
        <dsp:cNvSpPr/>
      </dsp:nvSpPr>
      <dsp:spPr>
        <a:xfrm>
          <a:off x="0" y="1141948"/>
          <a:ext cx="2118436" cy="54369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Font typeface="+mj-lt"/>
            <a:buNone/>
          </a:pPr>
          <a:r>
            <a:rPr lang="en-IN" sz="800" b="1" kern="1200">
              <a:latin typeface="Times New Roman" panose="02020603050405020304" charset="0"/>
              <a:cs typeface="Times New Roman" panose="02020603050405020304" charset="0"/>
            </a:rPr>
            <a:t>Vector Preparation</a:t>
          </a:r>
          <a:endParaRPr lang="en-IN" sz="800" kern="1200">
            <a:latin typeface="Times New Roman" panose="02020603050405020304" charset="0"/>
            <a:cs typeface="Times New Roman" panose="02020603050405020304" charset="0"/>
          </a:endParaRPr>
        </a:p>
      </dsp:txBody>
      <dsp:txXfrm>
        <a:off x="26541" y="1168489"/>
        <a:ext cx="2065354" cy="490617"/>
      </dsp:txXfrm>
    </dsp:sp>
    <dsp:sp modelId="{F12FF6D4-61EE-45C8-A821-B684F5F0389F}">
      <dsp:nvSpPr>
        <dsp:cNvPr id="0" name=""/>
        <dsp:cNvSpPr/>
      </dsp:nvSpPr>
      <dsp:spPr>
        <a:xfrm rot="5400000">
          <a:off x="3784010" y="101628"/>
          <a:ext cx="434959" cy="3766108"/>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n-IN" sz="800" kern="1200">
              <a:latin typeface="Times New Roman" panose="02020603050405020304" charset="0"/>
              <a:cs typeface="Times New Roman" panose="02020603050405020304" charset="0"/>
            </a:rPr>
            <a:t>Mix the DNA fragments and vectors together.</a:t>
          </a:r>
        </a:p>
        <a:p>
          <a:pPr marL="57150" lvl="1" indent="-57150" algn="l" defTabSz="355600">
            <a:lnSpc>
              <a:spcPct val="90000"/>
            </a:lnSpc>
            <a:spcBef>
              <a:spcPct val="0"/>
            </a:spcBef>
            <a:spcAft>
              <a:spcPct val="15000"/>
            </a:spcAft>
            <a:buChar char="•"/>
          </a:pPr>
          <a:r>
            <a:rPr lang="en-IN" sz="800" kern="1200">
              <a:latin typeface="Times New Roman" panose="02020603050405020304" charset="0"/>
              <a:cs typeface="Times New Roman" panose="02020603050405020304" charset="0"/>
            </a:rPr>
            <a:t>Use DNA ligase enzyme to covalently join the DNA fragments with the vectors.</a:t>
          </a:r>
        </a:p>
      </dsp:txBody>
      <dsp:txXfrm rot="-5400000">
        <a:off x="2118436" y="1788436"/>
        <a:ext cx="3744875" cy="392493"/>
      </dsp:txXfrm>
    </dsp:sp>
    <dsp:sp modelId="{66AD28F0-314D-4637-98F7-78DB5768D2ED}">
      <dsp:nvSpPr>
        <dsp:cNvPr id="0" name=""/>
        <dsp:cNvSpPr/>
      </dsp:nvSpPr>
      <dsp:spPr>
        <a:xfrm>
          <a:off x="0" y="1712833"/>
          <a:ext cx="2118436" cy="54369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IN" sz="800" b="1" kern="1200">
              <a:latin typeface="Times New Roman" panose="02020603050405020304" charset="0"/>
              <a:cs typeface="Times New Roman" panose="02020603050405020304" charset="0"/>
            </a:rPr>
            <a:t>Ligation of DNA Fragments and Vectors</a:t>
          </a:r>
          <a:endParaRPr lang="en-IN" sz="800" kern="1200">
            <a:latin typeface="Times New Roman" panose="02020603050405020304" charset="0"/>
            <a:cs typeface="Times New Roman" panose="02020603050405020304" charset="0"/>
          </a:endParaRPr>
        </a:p>
      </dsp:txBody>
      <dsp:txXfrm>
        <a:off x="26541" y="1739374"/>
        <a:ext cx="2065354" cy="490617"/>
      </dsp:txXfrm>
    </dsp:sp>
    <dsp:sp modelId="{E7244C17-7C02-409F-ADDE-460100A7C7C9}">
      <dsp:nvSpPr>
        <dsp:cNvPr id="0" name=""/>
        <dsp:cNvSpPr/>
      </dsp:nvSpPr>
      <dsp:spPr>
        <a:xfrm rot="5400000">
          <a:off x="3784010" y="672512"/>
          <a:ext cx="434959" cy="3766108"/>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n-IN" sz="800" kern="1200">
              <a:latin typeface="Times New Roman" panose="02020603050405020304" charset="0"/>
              <a:cs typeface="Times New Roman" panose="02020603050405020304" charset="0"/>
            </a:rPr>
            <a:t>Introduce the ligated DNA vectors into host cells (e.g., E. coli bacteria).</a:t>
          </a:r>
        </a:p>
        <a:p>
          <a:pPr marL="57150" lvl="1" indent="-57150" algn="l" defTabSz="355600">
            <a:lnSpc>
              <a:spcPct val="90000"/>
            </a:lnSpc>
            <a:spcBef>
              <a:spcPct val="0"/>
            </a:spcBef>
            <a:spcAft>
              <a:spcPct val="15000"/>
            </a:spcAft>
            <a:buChar char="•"/>
          </a:pPr>
          <a:r>
            <a:rPr lang="en-IN" sz="800" kern="1200">
              <a:latin typeface="Times New Roman" panose="02020603050405020304" charset="0"/>
              <a:cs typeface="Times New Roman" panose="02020603050405020304" charset="0"/>
            </a:rPr>
            <a:t>Allow host cells to take up the vectors</a:t>
          </a:r>
        </a:p>
        <a:p>
          <a:pPr marL="57150" lvl="1" indent="-57150" algn="l" defTabSz="355600">
            <a:lnSpc>
              <a:spcPct val="90000"/>
            </a:lnSpc>
            <a:spcBef>
              <a:spcPct val="0"/>
            </a:spcBef>
            <a:spcAft>
              <a:spcPct val="15000"/>
            </a:spcAft>
            <a:buChar char="•"/>
          </a:pPr>
          <a:endParaRPr lang="en-IN" sz="800" kern="1200">
            <a:latin typeface="Times New Roman" panose="02020603050405020304" charset="0"/>
            <a:cs typeface="Times New Roman" panose="02020603050405020304" charset="0"/>
          </a:endParaRPr>
        </a:p>
      </dsp:txBody>
      <dsp:txXfrm rot="-5400000">
        <a:off x="2118436" y="2359320"/>
        <a:ext cx="3744875" cy="392493"/>
      </dsp:txXfrm>
    </dsp:sp>
    <dsp:sp modelId="{552FFC4E-B398-439A-82E9-A1275E74D09A}">
      <dsp:nvSpPr>
        <dsp:cNvPr id="0" name=""/>
        <dsp:cNvSpPr/>
      </dsp:nvSpPr>
      <dsp:spPr>
        <a:xfrm>
          <a:off x="0" y="2283717"/>
          <a:ext cx="2118436" cy="54369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IN" sz="800" b="1" kern="1200">
              <a:latin typeface="Times New Roman" panose="02020603050405020304" charset="0"/>
              <a:cs typeface="Times New Roman" panose="02020603050405020304" charset="0"/>
            </a:rPr>
            <a:t>Transformation of Host Cells</a:t>
          </a:r>
          <a:endParaRPr lang="en-IN" sz="800" kern="1200">
            <a:latin typeface="Times New Roman" panose="02020603050405020304" charset="0"/>
            <a:cs typeface="Times New Roman" panose="02020603050405020304" charset="0"/>
          </a:endParaRPr>
        </a:p>
      </dsp:txBody>
      <dsp:txXfrm>
        <a:off x="26541" y="2310258"/>
        <a:ext cx="2065354" cy="490617"/>
      </dsp:txXfrm>
    </dsp:sp>
    <dsp:sp modelId="{4B244983-B2F0-4F3B-8F45-ADEFB8D48145}">
      <dsp:nvSpPr>
        <dsp:cNvPr id="0" name=""/>
        <dsp:cNvSpPr/>
      </dsp:nvSpPr>
      <dsp:spPr>
        <a:xfrm rot="5400000">
          <a:off x="3784010" y="1243397"/>
          <a:ext cx="434959" cy="3766108"/>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n-IN" sz="800" kern="1200">
              <a:latin typeface="Times New Roman" panose="02020603050405020304" charset="0"/>
              <a:cs typeface="Times New Roman" panose="02020603050405020304" charset="0"/>
            </a:rPr>
            <a:t>Grow transformed host cells on a suitable growth medium.</a:t>
          </a:r>
        </a:p>
        <a:p>
          <a:pPr marL="57150" lvl="1" indent="-57150" algn="l" defTabSz="355600">
            <a:lnSpc>
              <a:spcPct val="90000"/>
            </a:lnSpc>
            <a:spcBef>
              <a:spcPct val="0"/>
            </a:spcBef>
            <a:spcAft>
              <a:spcPct val="15000"/>
            </a:spcAft>
            <a:buChar char="•"/>
          </a:pPr>
          <a:r>
            <a:rPr lang="en-IN" sz="800" kern="1200">
              <a:latin typeface="Times New Roman" panose="02020603050405020304" charset="0"/>
              <a:cs typeface="Times New Roman" panose="02020603050405020304" charset="0"/>
            </a:rPr>
            <a:t>Identify colonies that contain recombinant vectors carrying DNA inserts.</a:t>
          </a:r>
        </a:p>
      </dsp:txBody>
      <dsp:txXfrm rot="-5400000">
        <a:off x="2118436" y="2930205"/>
        <a:ext cx="3744875" cy="392493"/>
      </dsp:txXfrm>
    </dsp:sp>
    <dsp:sp modelId="{32F7C792-3470-4D38-89C1-0C2F6B04149A}">
      <dsp:nvSpPr>
        <dsp:cNvPr id="0" name=""/>
        <dsp:cNvSpPr/>
      </dsp:nvSpPr>
      <dsp:spPr>
        <a:xfrm>
          <a:off x="0" y="2854601"/>
          <a:ext cx="2118436" cy="54369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IN" sz="800" kern="1200">
              <a:latin typeface="Times New Roman" panose="02020603050405020304" charset="0"/>
              <a:cs typeface="Times New Roman" panose="02020603050405020304" charset="0"/>
            </a:rPr>
            <a:t>Screening and selection</a:t>
          </a:r>
        </a:p>
      </dsp:txBody>
      <dsp:txXfrm>
        <a:off x="26541" y="2881142"/>
        <a:ext cx="2065354" cy="490617"/>
      </dsp:txXfrm>
    </dsp:sp>
    <dsp:sp modelId="{BEDF18FE-CAA3-42D9-A117-58197F9F7E3F}">
      <dsp:nvSpPr>
        <dsp:cNvPr id="0" name=""/>
        <dsp:cNvSpPr/>
      </dsp:nvSpPr>
      <dsp:spPr>
        <a:xfrm rot="5400000">
          <a:off x="3784010" y="1814281"/>
          <a:ext cx="434959" cy="3766108"/>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n-IN" sz="800" kern="1200">
              <a:latin typeface="Times New Roman" panose="02020603050405020304" charset="0"/>
              <a:cs typeface="Times New Roman" panose="02020603050405020304" charset="0"/>
            </a:rPr>
            <a:t>Isolate DNA from the selected colonies.</a:t>
          </a:r>
        </a:p>
        <a:p>
          <a:pPr marL="57150" lvl="1" indent="-57150" algn="l" defTabSz="355600">
            <a:lnSpc>
              <a:spcPct val="90000"/>
            </a:lnSpc>
            <a:spcBef>
              <a:spcPct val="0"/>
            </a:spcBef>
            <a:spcAft>
              <a:spcPct val="15000"/>
            </a:spcAft>
            <a:buChar char="•"/>
          </a:pPr>
          <a:r>
            <a:rPr lang="en-IN" sz="800" kern="1200">
              <a:latin typeface="Times New Roman" panose="02020603050405020304" charset="0"/>
              <a:cs typeface="Times New Roman" panose="02020603050405020304" charset="0"/>
            </a:rPr>
            <a:t>Obtain a collection of recombinant vectors each containing a different DNA insert.</a:t>
          </a:r>
        </a:p>
        <a:p>
          <a:pPr marL="57150" lvl="1" indent="-57150" algn="l" defTabSz="355600">
            <a:lnSpc>
              <a:spcPct val="90000"/>
            </a:lnSpc>
            <a:spcBef>
              <a:spcPct val="0"/>
            </a:spcBef>
            <a:spcAft>
              <a:spcPct val="15000"/>
            </a:spcAft>
            <a:buChar char="•"/>
          </a:pPr>
          <a:endParaRPr lang="en-IN" sz="800" kern="1200">
            <a:latin typeface="Times New Roman" panose="02020603050405020304" charset="0"/>
            <a:cs typeface="Times New Roman" panose="02020603050405020304" charset="0"/>
          </a:endParaRPr>
        </a:p>
      </dsp:txBody>
      <dsp:txXfrm rot="-5400000">
        <a:off x="2118436" y="3501089"/>
        <a:ext cx="3744875" cy="392493"/>
      </dsp:txXfrm>
    </dsp:sp>
    <dsp:sp modelId="{900D65BF-1336-47FE-9CEB-4C39AD9977A6}">
      <dsp:nvSpPr>
        <dsp:cNvPr id="0" name=""/>
        <dsp:cNvSpPr/>
      </dsp:nvSpPr>
      <dsp:spPr>
        <a:xfrm>
          <a:off x="0" y="3425486"/>
          <a:ext cx="2118436" cy="54369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IN" sz="800" b="1" kern="1200">
              <a:latin typeface="Times New Roman" panose="02020603050405020304" charset="0"/>
              <a:cs typeface="Times New Roman" panose="02020603050405020304" charset="0"/>
            </a:rPr>
            <a:t>DNA Extraction from Selected Colonies</a:t>
          </a:r>
          <a:endParaRPr lang="en-IN" sz="800" kern="1200">
            <a:latin typeface="Times New Roman" panose="02020603050405020304" charset="0"/>
            <a:cs typeface="Times New Roman" panose="02020603050405020304" charset="0"/>
          </a:endParaRPr>
        </a:p>
      </dsp:txBody>
      <dsp:txXfrm>
        <a:off x="26541" y="3452027"/>
        <a:ext cx="2065354" cy="490617"/>
      </dsp:txXfrm>
    </dsp:sp>
    <dsp:sp modelId="{FA3B2C87-1860-471C-8868-E029C8AA9693}">
      <dsp:nvSpPr>
        <dsp:cNvPr id="0" name=""/>
        <dsp:cNvSpPr/>
      </dsp:nvSpPr>
      <dsp:spPr>
        <a:xfrm rot="5400000">
          <a:off x="3784010" y="2385165"/>
          <a:ext cx="434959" cy="3766108"/>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355600">
            <a:lnSpc>
              <a:spcPct val="90000"/>
            </a:lnSpc>
            <a:spcBef>
              <a:spcPct val="0"/>
            </a:spcBef>
            <a:spcAft>
              <a:spcPct val="15000"/>
            </a:spcAft>
            <a:buChar char="•"/>
          </a:pPr>
          <a:r>
            <a:rPr lang="en-IN" sz="800" kern="1200">
              <a:latin typeface="Times New Roman" panose="02020603050405020304" charset="0"/>
              <a:cs typeface="Times New Roman" panose="02020603050405020304" charset="0"/>
            </a:rPr>
            <a:t>Pool the DNA from selected colonies to create a genomic DNA library.</a:t>
          </a:r>
        </a:p>
        <a:p>
          <a:pPr marL="57150" lvl="1" indent="-57150" algn="l" defTabSz="355600">
            <a:lnSpc>
              <a:spcPct val="90000"/>
            </a:lnSpc>
            <a:spcBef>
              <a:spcPct val="0"/>
            </a:spcBef>
            <a:spcAft>
              <a:spcPct val="15000"/>
            </a:spcAft>
            <a:buChar char="•"/>
          </a:pPr>
          <a:r>
            <a:rPr lang="en-IN" sz="800" kern="1200">
              <a:latin typeface="Times New Roman" panose="02020603050405020304" charset="0"/>
              <a:cs typeface="Times New Roman" panose="02020603050405020304" charset="0"/>
            </a:rPr>
            <a:t>The library contains a diverse set of DNA fragments representing the entire genome</a:t>
          </a:r>
        </a:p>
      </dsp:txBody>
      <dsp:txXfrm rot="-5400000">
        <a:off x="2118436" y="4071973"/>
        <a:ext cx="3744875" cy="392493"/>
      </dsp:txXfrm>
    </dsp:sp>
    <dsp:sp modelId="{4EA09060-4A43-4462-AE48-77C26301104F}">
      <dsp:nvSpPr>
        <dsp:cNvPr id="0" name=""/>
        <dsp:cNvSpPr/>
      </dsp:nvSpPr>
      <dsp:spPr>
        <a:xfrm>
          <a:off x="0" y="3996370"/>
          <a:ext cx="2118436" cy="543699"/>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IN" sz="800" kern="1200">
              <a:latin typeface="Times New Roman" panose="02020603050405020304" charset="0"/>
              <a:cs typeface="Times New Roman" panose="02020603050405020304" charset="0"/>
            </a:rPr>
            <a:t>Library Assembly</a:t>
          </a:r>
        </a:p>
      </dsp:txBody>
      <dsp:txXfrm>
        <a:off x="26541" y="4022911"/>
        <a:ext cx="2065354" cy="490617"/>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1">
  <dgm:title val=""/>
  <dgm:desc val=""/>
  <dgm:catLst>
    <dgm:cat type="3D" pri="11100"/>
  </dgm:catLst>
  <dgm:scene3d>
    <a:camera prst="orthographicFront"/>
    <a:lightRig rig="threePt" dir="t"/>
  </dgm:scene3d>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3882</Words>
  <Characters>22134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 Chaturvedi</dc:creator>
  <cp:lastModifiedBy>Megha Chaturvedi</cp:lastModifiedBy>
  <cp:revision>3</cp:revision>
  <dcterms:created xsi:type="dcterms:W3CDTF">2023-08-31T11:47:00Z</dcterms:created>
  <dcterms:modified xsi:type="dcterms:W3CDTF">2023-08-31T11:58:00Z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C73C2E3C46B744A18D47D3798BF669BE</vt:lpwstr>
  </property>
  <property fmtid="{D5CDD505-2E9C-101B-9397-08002B2CF9AE}" pid="4" name="_DocHome">
    <vt:i4>-629344655</vt:i4>
  </property>
</Properties>
</file>