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60AB" w:rsidRDefault="003D717C">
      <w:pPr>
        <w:spacing w:after="193" w:line="259" w:lineRule="auto"/>
        <w:ind w:right="-1511" w:firstLine="0"/>
        <w:jc w:val="left"/>
        <w:rPr>
          <w:b/>
          <w:bCs/>
          <w:sz w:val="36"/>
          <w:szCs w:val="36"/>
        </w:rPr>
      </w:pPr>
      <w:r>
        <w:rPr>
          <w:b/>
          <w:bCs/>
          <w:sz w:val="36"/>
          <w:szCs w:val="36"/>
        </w:rPr>
        <w:t>LIQUID BIOFERTILIZERS AS A SUSTAINABLE SOLUTION FOR AGRICULTURE</w:t>
      </w:r>
    </w:p>
    <w:p w:rsidR="001E41D2" w:rsidRPr="003D717C" w:rsidRDefault="001E41D2">
      <w:pPr>
        <w:spacing w:after="193" w:line="259" w:lineRule="auto"/>
        <w:ind w:right="-1511" w:firstLine="0"/>
        <w:jc w:val="left"/>
        <w:rPr>
          <w:b/>
          <w:bCs/>
          <w:sz w:val="32"/>
          <w:szCs w:val="32"/>
        </w:rPr>
      </w:pPr>
      <w:r w:rsidRPr="003D717C">
        <w:rPr>
          <w:b/>
          <w:bCs/>
          <w:sz w:val="32"/>
          <w:szCs w:val="32"/>
        </w:rPr>
        <w:t xml:space="preserve">     </w:t>
      </w:r>
      <w:r w:rsidR="00457A2C">
        <w:rPr>
          <w:b/>
          <w:bCs/>
          <w:sz w:val="32"/>
          <w:szCs w:val="32"/>
        </w:rPr>
        <w:t xml:space="preserve">     </w:t>
      </w:r>
      <w:r w:rsidRPr="003D717C">
        <w:rPr>
          <w:b/>
          <w:bCs/>
          <w:sz w:val="32"/>
          <w:szCs w:val="32"/>
        </w:rPr>
        <w:t xml:space="preserve">N.SOWNTHARYA *and G </w:t>
      </w:r>
      <w:r w:rsidR="00457A2C">
        <w:rPr>
          <w:b/>
          <w:bCs/>
          <w:sz w:val="32"/>
          <w:szCs w:val="32"/>
        </w:rPr>
        <w:t xml:space="preserve">        </w:t>
      </w:r>
      <w:r w:rsidRPr="003D717C">
        <w:rPr>
          <w:b/>
          <w:bCs/>
          <w:sz w:val="32"/>
          <w:szCs w:val="32"/>
        </w:rPr>
        <w:t>.MANIMEKALAI</w:t>
      </w:r>
    </w:p>
    <w:p w:rsidR="001E41D2" w:rsidRPr="003D717C" w:rsidRDefault="001E41D2">
      <w:pPr>
        <w:spacing w:after="193" w:line="259" w:lineRule="auto"/>
        <w:ind w:right="-1511" w:firstLine="0"/>
        <w:jc w:val="left"/>
        <w:rPr>
          <w:b/>
          <w:bCs/>
          <w:sz w:val="32"/>
          <w:szCs w:val="32"/>
        </w:rPr>
      </w:pPr>
    </w:p>
    <w:p w:rsidR="001E41D2" w:rsidRPr="003D717C" w:rsidRDefault="001E41D2" w:rsidP="00B01035">
      <w:pPr>
        <w:spacing w:after="193" w:line="259" w:lineRule="auto"/>
        <w:ind w:right="-1511" w:firstLine="0"/>
        <w:jc w:val="center"/>
        <w:rPr>
          <w:b/>
          <w:bCs/>
          <w:sz w:val="32"/>
          <w:szCs w:val="32"/>
        </w:rPr>
      </w:pPr>
      <w:r w:rsidRPr="003D717C">
        <w:rPr>
          <w:b/>
          <w:bCs/>
          <w:sz w:val="32"/>
          <w:szCs w:val="32"/>
        </w:rPr>
        <w:t>Sengamala thayaar educational trust women’s college (autonomous)sundarakkottai, mannargudi -614016</w:t>
      </w:r>
    </w:p>
    <w:p w:rsidR="001E41D2" w:rsidRPr="00B01035" w:rsidRDefault="001E41D2">
      <w:pPr>
        <w:spacing w:after="193" w:line="259" w:lineRule="auto"/>
        <w:ind w:right="-1511" w:firstLine="0"/>
        <w:jc w:val="left"/>
        <w:rPr>
          <w:b/>
          <w:bCs/>
          <w:sz w:val="32"/>
          <w:szCs w:val="32"/>
        </w:rPr>
      </w:pPr>
    </w:p>
    <w:p w:rsidR="001E41D2" w:rsidRPr="00B01035" w:rsidRDefault="00457A2C">
      <w:pPr>
        <w:spacing w:after="193" w:line="259" w:lineRule="auto"/>
        <w:ind w:right="-1511" w:firstLine="0"/>
        <w:jc w:val="left"/>
        <w:rPr>
          <w:b/>
          <w:bCs/>
          <w:sz w:val="32"/>
          <w:szCs w:val="32"/>
        </w:rPr>
      </w:pPr>
      <w:r>
        <w:rPr>
          <w:b/>
          <w:bCs/>
          <w:sz w:val="32"/>
          <w:szCs w:val="32"/>
        </w:rPr>
        <w:t xml:space="preserve">       </w:t>
      </w:r>
      <w:r w:rsidR="001E41D2" w:rsidRPr="00B01035">
        <w:rPr>
          <w:b/>
          <w:bCs/>
          <w:sz w:val="32"/>
          <w:szCs w:val="32"/>
        </w:rPr>
        <w:t xml:space="preserve">Corresponding author*: </w:t>
      </w:r>
      <w:r w:rsidR="003B3B66">
        <w:rPr>
          <w:b/>
          <w:bCs/>
          <w:sz w:val="32"/>
          <w:szCs w:val="32"/>
        </w:rPr>
        <w:t xml:space="preserve">      </w:t>
      </w:r>
    </w:p>
    <w:p w:rsidR="001E41D2" w:rsidRPr="003B3B66" w:rsidRDefault="003B3B66">
      <w:pPr>
        <w:spacing w:after="193" w:line="259" w:lineRule="auto"/>
        <w:ind w:right="-1511" w:firstLine="0"/>
        <w:jc w:val="left"/>
        <w:rPr>
          <w:b/>
          <w:bCs/>
          <w:sz w:val="36"/>
          <w:szCs w:val="36"/>
        </w:rPr>
      </w:pPr>
      <w:r>
        <w:rPr>
          <w:b/>
          <w:bCs/>
          <w:sz w:val="36"/>
          <w:szCs w:val="36"/>
        </w:rPr>
        <w:t xml:space="preserve">        </w:t>
      </w:r>
      <w:hyperlink r:id="rId7" w:history="1">
        <w:r w:rsidRPr="00E8490F">
          <w:rPr>
            <w:rStyle w:val="Hyperlink"/>
            <w:b/>
            <w:bCs/>
            <w:sz w:val="36"/>
            <w:szCs w:val="36"/>
          </w:rPr>
          <w:t>manistet@gmail.com</w:t>
        </w:r>
      </w:hyperlink>
      <w:r>
        <w:rPr>
          <w:b/>
          <w:bCs/>
          <w:sz w:val="36"/>
          <w:szCs w:val="36"/>
        </w:rPr>
        <w:t xml:space="preserve"> </w:t>
      </w:r>
    </w:p>
    <w:p w:rsidR="001E41D2" w:rsidRPr="00DA04FC" w:rsidRDefault="001E41D2">
      <w:pPr>
        <w:spacing w:after="193" w:line="259" w:lineRule="auto"/>
        <w:ind w:right="-1511" w:firstLine="0"/>
        <w:jc w:val="left"/>
        <w:rPr>
          <w:b/>
          <w:bCs/>
          <w:sz w:val="36"/>
          <w:szCs w:val="36"/>
        </w:rPr>
      </w:pPr>
    </w:p>
    <w:p w:rsidR="002360AB" w:rsidRPr="00CE0A25" w:rsidRDefault="00CE0A25" w:rsidP="00CE0A25">
      <w:pPr>
        <w:pStyle w:val="Heading1"/>
        <w:numPr>
          <w:ilvl w:val="0"/>
          <w:numId w:val="0"/>
        </w:numPr>
        <w:ind w:left="10" w:hanging="10"/>
        <w:rPr>
          <w:b/>
          <w:bCs/>
          <w:sz w:val="32"/>
          <w:szCs w:val="32"/>
        </w:rPr>
      </w:pPr>
      <w:r w:rsidRPr="00CE0A25">
        <w:rPr>
          <w:b/>
          <w:bCs/>
          <w:color w:val="000000" w:themeColor="text1"/>
          <w:sz w:val="32"/>
          <w:szCs w:val="32"/>
        </w:rPr>
        <w:t>INTRODUCTION</w:t>
      </w:r>
    </w:p>
    <w:p w:rsidR="002360AB" w:rsidRPr="002B1DA6" w:rsidRDefault="00F36D12">
      <w:pPr>
        <w:ind w:left="-15"/>
        <w:rPr>
          <w:sz w:val="24"/>
          <w:szCs w:val="24"/>
        </w:rPr>
      </w:pPr>
      <w:r w:rsidRPr="002B1DA6">
        <w:rPr>
          <w:sz w:val="24"/>
          <w:szCs w:val="24"/>
        </w:rPr>
        <w:t>The current increase in the world population to 7.8 billion has placed an increasing demand on agricultural crops, thus posing great challenges in terms of how to feed such a large population</w:t>
      </w:r>
      <w:r w:rsidR="009B2A43" w:rsidRPr="002B1DA6">
        <w:rPr>
          <w:sz w:val="24"/>
          <w:szCs w:val="24"/>
        </w:rPr>
        <w:t>.</w:t>
      </w:r>
      <w:r w:rsidRPr="002B1DA6">
        <w:rPr>
          <w:sz w:val="24"/>
          <w:szCs w:val="24"/>
        </w:rPr>
        <w:t>According to the United Nations Food and Agriculture Organization</w:t>
      </w:r>
      <w:r w:rsidRPr="002B1DA6">
        <w:rPr>
          <w:rFonts w:ascii="Calibri" w:eastAsia="Calibri" w:hAnsi="Calibri" w:cs="Calibri"/>
          <w:sz w:val="24"/>
          <w:szCs w:val="24"/>
          <w:vertAlign w:val="superscript"/>
        </w:rPr>
        <w:t>’</w:t>
      </w:r>
      <w:r w:rsidRPr="002B1DA6">
        <w:rPr>
          <w:sz w:val="24"/>
          <w:szCs w:val="24"/>
        </w:rPr>
        <w:t>s estimates, the demand on agricultural crops will increase to 60% by the year 2030</w:t>
      </w:r>
      <w:r w:rsidR="009B2A43" w:rsidRPr="002B1DA6">
        <w:rPr>
          <w:sz w:val="24"/>
          <w:szCs w:val="24"/>
        </w:rPr>
        <w:t>.</w:t>
      </w:r>
      <w:r w:rsidRPr="002B1DA6">
        <w:rPr>
          <w:sz w:val="24"/>
          <w:szCs w:val="24"/>
        </w:rPr>
        <w:t>To reach self-suf</w:t>
      </w:r>
      <w:r w:rsidRPr="002B1DA6">
        <w:rPr>
          <w:rFonts w:ascii="Calibri" w:eastAsia="Calibri" w:hAnsi="Calibri" w:cs="Calibri"/>
          <w:sz w:val="24"/>
          <w:szCs w:val="24"/>
        </w:rPr>
        <w:t>fi</w:t>
      </w:r>
      <w:r w:rsidRPr="002B1DA6">
        <w:rPr>
          <w:sz w:val="24"/>
          <w:szCs w:val="24"/>
        </w:rPr>
        <w:t>ciency, chemical fertilizers have been widely used by countries to increase crop yield. However, these chemical fertilizers are causing serious environmental pollution by reducing water-holding capacity in the soil and thus its fertility, increasing soil acidity, and reducing the number of microorganisms, resulting in nutritional imbalances in the soil  In addition, these hazardous substances are not taken up by plants, but accumulate in ground water affecting the soil negatively. Therefore, it is vital to shift the focus to the production of safe and environmentally friendly methods for sustainable crop production.</w:t>
      </w:r>
    </w:p>
    <w:tbl>
      <w:tblPr>
        <w:tblStyle w:val="TableGrid"/>
        <w:tblpPr w:vertAnchor="text" w:horzAnchor="margin" w:tblpY="1496"/>
        <w:tblOverlap w:val="never"/>
        <w:tblW w:w="10403" w:type="dxa"/>
        <w:tblInd w:w="0" w:type="dxa"/>
        <w:tblCellMar>
          <w:right w:w="1" w:type="dxa"/>
        </w:tblCellMar>
        <w:tblLook w:val="04A0" w:firstRow="1" w:lastRow="0" w:firstColumn="1" w:lastColumn="0" w:noHBand="0" w:noVBand="1"/>
      </w:tblPr>
      <w:tblGrid>
        <w:gridCol w:w="10403"/>
      </w:tblGrid>
      <w:tr w:rsidR="002360AB" w:rsidRPr="002B1DA6">
        <w:trPr>
          <w:trHeight w:val="1638"/>
        </w:trPr>
        <w:tc>
          <w:tcPr>
            <w:tcW w:w="10402" w:type="dxa"/>
            <w:tcBorders>
              <w:top w:val="nil"/>
              <w:left w:val="nil"/>
              <w:bottom w:val="nil"/>
              <w:right w:val="nil"/>
            </w:tcBorders>
          </w:tcPr>
          <w:p w:rsidR="002360AB" w:rsidRPr="002B1DA6" w:rsidRDefault="002360AB">
            <w:pPr>
              <w:spacing w:after="75" w:line="259" w:lineRule="auto"/>
              <w:ind w:firstLine="0"/>
              <w:jc w:val="left"/>
              <w:rPr>
                <w:sz w:val="24"/>
                <w:szCs w:val="24"/>
              </w:rPr>
            </w:pPr>
          </w:p>
          <w:p w:rsidR="004C1F84" w:rsidRPr="002B1DA6" w:rsidRDefault="004C1F84" w:rsidP="004C1F84">
            <w:pPr>
              <w:spacing w:after="22" w:line="259" w:lineRule="auto"/>
              <w:ind w:left="101" w:firstLine="0"/>
              <w:jc w:val="left"/>
              <w:rPr>
                <w:sz w:val="24"/>
                <w:szCs w:val="24"/>
              </w:rPr>
            </w:pPr>
          </w:p>
          <w:p w:rsidR="002360AB" w:rsidRPr="002B1DA6" w:rsidRDefault="002360AB">
            <w:pPr>
              <w:spacing w:after="0" w:line="259" w:lineRule="auto"/>
              <w:ind w:firstLine="0"/>
              <w:rPr>
                <w:sz w:val="24"/>
                <w:szCs w:val="24"/>
              </w:rPr>
            </w:pPr>
          </w:p>
        </w:tc>
      </w:tr>
    </w:tbl>
    <w:p w:rsidR="002360AB" w:rsidRPr="002B1DA6" w:rsidRDefault="00F36D12">
      <w:pPr>
        <w:ind w:left="-15"/>
        <w:rPr>
          <w:sz w:val="24"/>
          <w:szCs w:val="24"/>
        </w:rPr>
      </w:pPr>
      <w:r w:rsidRPr="002B1DA6">
        <w:rPr>
          <w:sz w:val="24"/>
          <w:szCs w:val="24"/>
        </w:rPr>
        <w:t>Consumer awareness about the hazards of chemical fertilizers, soil deterioration, and nitrate emissions, as well as government measures, are increasing with years. Hence, the market for biofertilizers is expected to increase from 2.3 billion USD in 2020 to 3.9 billion in 2025</w:t>
      </w:r>
      <w:r w:rsidR="009B2A43" w:rsidRPr="002B1DA6">
        <w:rPr>
          <w:sz w:val="24"/>
          <w:szCs w:val="24"/>
        </w:rPr>
        <w:t>.</w:t>
      </w:r>
      <w:r w:rsidRPr="002B1DA6">
        <w:rPr>
          <w:sz w:val="24"/>
          <w:szCs w:val="24"/>
        </w:rPr>
        <w:t xml:space="preserve"> Biofertilizers are known for their ability to provide plants with nutrients such as nitrogen, phosphate, zinc, phosphorus and also help in promoting plant growth</w:t>
      </w:r>
      <w:r w:rsidR="003954AF" w:rsidRPr="002B1DA6">
        <w:rPr>
          <w:sz w:val="24"/>
          <w:szCs w:val="24"/>
        </w:rPr>
        <w:t>.</w:t>
      </w:r>
      <w:r w:rsidRPr="002B1DA6">
        <w:rPr>
          <w:sz w:val="24"/>
          <w:szCs w:val="24"/>
        </w:rPr>
        <w:t>Since carrier based biofertilizers have a short shelf life, low cell count, and dif</w:t>
      </w:r>
      <w:r w:rsidRPr="002B1DA6">
        <w:rPr>
          <w:rFonts w:ascii="Calibri" w:eastAsia="Calibri" w:hAnsi="Calibri" w:cs="Calibri"/>
          <w:sz w:val="24"/>
          <w:szCs w:val="24"/>
        </w:rPr>
        <w:t>fi</w:t>
      </w:r>
      <w:r w:rsidRPr="002B1DA6">
        <w:rPr>
          <w:sz w:val="24"/>
          <w:szCs w:val="24"/>
        </w:rPr>
        <w:t>culties in storage and handling, liquid biofertilizers which a have a high cell count of more than 10</w:t>
      </w:r>
      <w:r w:rsidRPr="002B1DA6">
        <w:rPr>
          <w:sz w:val="24"/>
          <w:szCs w:val="24"/>
          <w:vertAlign w:val="superscript"/>
        </w:rPr>
        <w:t xml:space="preserve">9 </w:t>
      </w:r>
      <w:r w:rsidRPr="002B1DA6">
        <w:rPr>
          <w:sz w:val="24"/>
          <w:szCs w:val="24"/>
        </w:rPr>
        <w:t>were developed to overcome these problems</w:t>
      </w:r>
      <w:r w:rsidR="003954AF" w:rsidRPr="002B1DA6">
        <w:rPr>
          <w:sz w:val="24"/>
          <w:szCs w:val="24"/>
        </w:rPr>
        <w:t>.</w:t>
      </w:r>
    </w:p>
    <w:p w:rsidR="002360AB" w:rsidRPr="002B1DA6" w:rsidRDefault="00F36D12">
      <w:pPr>
        <w:ind w:left="-15"/>
        <w:rPr>
          <w:sz w:val="24"/>
          <w:szCs w:val="24"/>
        </w:rPr>
      </w:pPr>
      <w:r w:rsidRPr="002B1DA6">
        <w:rPr>
          <w:sz w:val="24"/>
          <w:szCs w:val="24"/>
        </w:rPr>
        <w:t xml:space="preserve">Production of low cost, effective biofertilizers involves multiple phases, starting from choosing the suitable carrier, isolation and screening of microbes to </w:t>
      </w:r>
      <w:r w:rsidRPr="002B1DA6">
        <w:rPr>
          <w:rFonts w:ascii="Calibri" w:eastAsia="Calibri" w:hAnsi="Calibri" w:cs="Calibri"/>
          <w:sz w:val="24"/>
          <w:szCs w:val="24"/>
        </w:rPr>
        <w:t>fi</w:t>
      </w:r>
      <w:r w:rsidRPr="002B1DA6">
        <w:rPr>
          <w:sz w:val="24"/>
          <w:szCs w:val="24"/>
        </w:rPr>
        <w:t xml:space="preserve">nd the most potent one, to undergoing several tests, before scaling it up from </w:t>
      </w:r>
      <w:r w:rsidRPr="002B1DA6">
        <w:rPr>
          <w:rFonts w:ascii="Calibri" w:eastAsia="Calibri" w:hAnsi="Calibri" w:cs="Calibri"/>
          <w:sz w:val="24"/>
          <w:szCs w:val="24"/>
        </w:rPr>
        <w:t>fl</w:t>
      </w:r>
      <w:r w:rsidRPr="002B1DA6">
        <w:rPr>
          <w:sz w:val="24"/>
          <w:szCs w:val="24"/>
        </w:rPr>
        <w:t>ask-stage to commercial stage</w:t>
      </w:r>
      <w:r w:rsidR="003954AF" w:rsidRPr="002B1DA6">
        <w:rPr>
          <w:sz w:val="24"/>
          <w:szCs w:val="24"/>
        </w:rPr>
        <w:t>.</w:t>
      </w:r>
      <w:r w:rsidRPr="002B1DA6">
        <w:rPr>
          <w:sz w:val="24"/>
          <w:szCs w:val="24"/>
        </w:rPr>
        <w:t xml:space="preserve">It is also important to </w:t>
      </w:r>
      <w:r w:rsidRPr="002B1DA6">
        <w:rPr>
          <w:rFonts w:ascii="Calibri" w:eastAsia="Calibri" w:hAnsi="Calibri" w:cs="Calibri"/>
          <w:sz w:val="24"/>
          <w:szCs w:val="24"/>
        </w:rPr>
        <w:t>fi</w:t>
      </w:r>
      <w:r w:rsidRPr="002B1DA6">
        <w:rPr>
          <w:sz w:val="24"/>
          <w:szCs w:val="24"/>
        </w:rPr>
        <w:t>nd cheaper raw materials that are high in nutrients, carbon, and nitrogen source and use it as a substrate or possible liquid media to culture microorganisms. Some industries are required to pay to get rid of their waste or have a dif</w:t>
      </w:r>
      <w:r w:rsidRPr="002B1DA6">
        <w:rPr>
          <w:rFonts w:ascii="Calibri" w:eastAsia="Calibri" w:hAnsi="Calibri" w:cs="Calibri"/>
          <w:sz w:val="24"/>
          <w:szCs w:val="24"/>
        </w:rPr>
        <w:t>fi</w:t>
      </w:r>
      <w:r w:rsidRPr="002B1DA6">
        <w:rPr>
          <w:sz w:val="24"/>
          <w:szCs w:val="24"/>
        </w:rPr>
        <w:t>cult time in treating their wastes. Thus, these wastes and byproducts can be used as possible substrates to develop a sustainable, eco-friendly biofertilizer . Moreover, biofertilizers can be tailored to provide plants with nitrogen, phosphate, zinc, or other nutrients in different soil types using certain types of bacteria compared to using none or chemical fertilizers</w:t>
      </w:r>
      <w:r w:rsidR="003954AF" w:rsidRPr="002B1DA6">
        <w:rPr>
          <w:sz w:val="24"/>
          <w:szCs w:val="24"/>
        </w:rPr>
        <w:t>.</w:t>
      </w:r>
    </w:p>
    <w:p w:rsidR="002360AB" w:rsidRPr="002B1DA6" w:rsidRDefault="00F36D12">
      <w:pPr>
        <w:spacing w:after="253"/>
        <w:ind w:left="-15"/>
        <w:rPr>
          <w:sz w:val="24"/>
          <w:szCs w:val="24"/>
        </w:rPr>
      </w:pPr>
      <w:r w:rsidRPr="002B1DA6">
        <w:rPr>
          <w:sz w:val="24"/>
          <w:szCs w:val="24"/>
        </w:rPr>
        <w:t xml:space="preserve">In the light of these features, this review </w:t>
      </w:r>
      <w:r w:rsidRPr="002B1DA6">
        <w:rPr>
          <w:rFonts w:ascii="Calibri" w:eastAsia="Calibri" w:hAnsi="Calibri" w:cs="Calibri"/>
          <w:sz w:val="24"/>
          <w:szCs w:val="24"/>
        </w:rPr>
        <w:t>fi</w:t>
      </w:r>
      <w:r w:rsidRPr="002B1DA6">
        <w:rPr>
          <w:sz w:val="24"/>
          <w:szCs w:val="24"/>
        </w:rPr>
        <w:t>rst compares biofertilizers with chemical and organic fertilizers, then evaluates the production processes and compares the liquid inoculants and their impacts on plant growth. The development of liquid biofertilizers is discussed based on how it is developed from different substrates, or by-products and wastes of some industries. Finally, the challenges and recommendations for future studies are discussed to improve the production and development of liquid biofertilizer, bene</w:t>
      </w:r>
      <w:r w:rsidRPr="002B1DA6">
        <w:rPr>
          <w:rFonts w:ascii="Calibri" w:eastAsia="Calibri" w:hAnsi="Calibri" w:cs="Calibri"/>
          <w:sz w:val="24"/>
          <w:szCs w:val="24"/>
        </w:rPr>
        <w:t>fi</w:t>
      </w:r>
      <w:r w:rsidRPr="002B1DA6">
        <w:rPr>
          <w:sz w:val="24"/>
          <w:szCs w:val="24"/>
        </w:rPr>
        <w:t>ting its expansion and commercialization for the agricultural industries.</w:t>
      </w:r>
    </w:p>
    <w:p w:rsidR="002360AB" w:rsidRPr="00E46C05" w:rsidRDefault="002B1DA6" w:rsidP="00E46C05">
      <w:pPr>
        <w:pStyle w:val="Heading1"/>
        <w:numPr>
          <w:ilvl w:val="0"/>
          <w:numId w:val="0"/>
        </w:numPr>
        <w:ind w:left="10" w:hanging="10"/>
        <w:rPr>
          <w:b/>
          <w:bCs/>
          <w:sz w:val="36"/>
          <w:szCs w:val="36"/>
        </w:rPr>
      </w:pPr>
      <w:r>
        <w:rPr>
          <w:b/>
          <w:bCs/>
          <w:color w:val="000000" w:themeColor="text1"/>
          <w:sz w:val="36"/>
          <w:szCs w:val="36"/>
        </w:rPr>
        <w:t>BIOFERTILIZERS</w:t>
      </w:r>
    </w:p>
    <w:p w:rsidR="002360AB" w:rsidRPr="00854362" w:rsidRDefault="00F36D12" w:rsidP="00854362">
      <w:pPr>
        <w:pStyle w:val="Heading2"/>
        <w:numPr>
          <w:ilvl w:val="0"/>
          <w:numId w:val="0"/>
        </w:numPr>
        <w:ind w:left="10" w:hanging="10"/>
        <w:rPr>
          <w:b/>
          <w:bCs/>
          <w:color w:val="000000" w:themeColor="text1"/>
          <w:sz w:val="32"/>
          <w:szCs w:val="32"/>
        </w:rPr>
      </w:pPr>
      <w:r w:rsidRPr="00854362">
        <w:rPr>
          <w:b/>
          <w:bCs/>
          <w:color w:val="000000" w:themeColor="text1"/>
          <w:sz w:val="32"/>
          <w:szCs w:val="32"/>
        </w:rPr>
        <w:t>Biofertilizers in general</w:t>
      </w:r>
    </w:p>
    <w:p w:rsidR="00E137A7" w:rsidRDefault="00F36D12">
      <w:pPr>
        <w:ind w:left="-15"/>
        <w:rPr>
          <w:color w:val="008ABA"/>
          <w:sz w:val="24"/>
          <w:szCs w:val="24"/>
        </w:rPr>
      </w:pPr>
      <w:r w:rsidRPr="00E137A7">
        <w:rPr>
          <w:sz w:val="24"/>
          <w:szCs w:val="24"/>
        </w:rPr>
        <w:t xml:space="preserve">Biofertilizers are one of the most promising ways to increase crop production while staying environmentally friendly </w:t>
      </w:r>
      <w:r w:rsidR="00E137A7">
        <w:rPr>
          <w:sz w:val="24"/>
          <w:szCs w:val="24"/>
        </w:rPr>
        <w:t>.</w:t>
      </w:r>
    </w:p>
    <w:p w:rsidR="00BC17F3" w:rsidRDefault="00F36D12" w:rsidP="00E137A7">
      <w:pPr>
        <w:ind w:left="-15" w:firstLine="0"/>
        <w:rPr>
          <w:sz w:val="24"/>
          <w:szCs w:val="24"/>
        </w:rPr>
      </w:pPr>
      <w:r w:rsidRPr="00E137A7">
        <w:rPr>
          <w:sz w:val="24"/>
          <w:szCs w:val="24"/>
        </w:rPr>
        <w:t xml:space="preserve">.Unlike organic fertilizers which consist of animal manure, compost, slurry waste, peat, bones, and blood meal , biofertilizers contain one or more living microorganisms (i.e., bacteria, fungi, algae) alone or in combination that settle down in the rhizosphere and enhance soil productivity by </w:t>
      </w:r>
      <w:r w:rsidRPr="00E137A7">
        <w:rPr>
          <w:rFonts w:ascii="Calibri" w:eastAsia="Calibri" w:hAnsi="Calibri" w:cs="Calibri"/>
          <w:sz w:val="24"/>
          <w:szCs w:val="24"/>
        </w:rPr>
        <w:t>fi</w:t>
      </w:r>
      <w:r w:rsidRPr="00E137A7">
        <w:rPr>
          <w:sz w:val="24"/>
          <w:szCs w:val="24"/>
        </w:rPr>
        <w:t>xing down atmospheric nitrogen and solubilizing different nutrients, thereby exerting direct or indirect bene</w:t>
      </w:r>
      <w:r w:rsidRPr="00E137A7">
        <w:rPr>
          <w:rFonts w:ascii="Calibri" w:eastAsia="Calibri" w:hAnsi="Calibri" w:cs="Calibri"/>
          <w:sz w:val="24"/>
          <w:szCs w:val="24"/>
        </w:rPr>
        <w:t>fi</w:t>
      </w:r>
      <w:r w:rsidRPr="00E137A7">
        <w:rPr>
          <w:sz w:val="24"/>
          <w:szCs w:val="24"/>
        </w:rPr>
        <w:t>cial effects on crop growth and yield through different mechanisms</w:t>
      </w:r>
      <w:r w:rsidR="006607CC">
        <w:rPr>
          <w:sz w:val="24"/>
          <w:szCs w:val="24"/>
        </w:rPr>
        <w:t>.</w:t>
      </w:r>
    </w:p>
    <w:p w:rsidR="002360AB" w:rsidRPr="000D30CA" w:rsidRDefault="00F36D12" w:rsidP="000D30CA">
      <w:pPr>
        <w:ind w:left="-15" w:firstLine="0"/>
        <w:rPr>
          <w:color w:val="008ABA"/>
          <w:sz w:val="24"/>
          <w:szCs w:val="24"/>
        </w:rPr>
      </w:pPr>
      <w:r w:rsidRPr="00E137A7">
        <w:rPr>
          <w:sz w:val="24"/>
          <w:szCs w:val="24"/>
        </w:rPr>
        <w:t xml:space="preserve"> In organic fertilizers, some organisms like earthworms need to convert the fertilizer into useful material which plants can absorb easily. Plant-growth promoting rhizobacteria is the most used bacteria in producing biofertilizers since it enhances plant growth by releasing potassium (K), </w:t>
      </w:r>
      <w:r w:rsidRPr="00E137A7">
        <w:rPr>
          <w:rFonts w:ascii="Calibri" w:eastAsia="Calibri" w:hAnsi="Calibri" w:cs="Calibri"/>
          <w:sz w:val="24"/>
          <w:szCs w:val="24"/>
        </w:rPr>
        <w:t>fi</w:t>
      </w:r>
      <w:r w:rsidRPr="00E137A7">
        <w:rPr>
          <w:sz w:val="24"/>
          <w:szCs w:val="24"/>
        </w:rPr>
        <w:t>xing nitrogen (N), solving phosphorus (P), and producing hormones</w:t>
      </w:r>
      <w:r w:rsidR="000D30CA">
        <w:rPr>
          <w:sz w:val="24"/>
          <w:szCs w:val="24"/>
        </w:rPr>
        <w:t>.</w:t>
      </w:r>
      <w:r w:rsidRPr="00E137A7">
        <w:rPr>
          <w:sz w:val="24"/>
          <w:szCs w:val="24"/>
        </w:rPr>
        <w:t xml:space="preserve"> Biofertilizers come in solid, liquid, polymer entrapped formulations, and </w:t>
      </w:r>
      <w:r w:rsidRPr="00E137A7">
        <w:rPr>
          <w:rFonts w:ascii="Calibri" w:eastAsia="Calibri" w:hAnsi="Calibri" w:cs="Calibri"/>
          <w:sz w:val="24"/>
          <w:szCs w:val="24"/>
        </w:rPr>
        <w:t>fl</w:t>
      </w:r>
      <w:r w:rsidRPr="00E137A7">
        <w:rPr>
          <w:sz w:val="24"/>
          <w:szCs w:val="24"/>
        </w:rPr>
        <w:t>uidized bed dry formulations</w:t>
      </w:r>
      <w:r w:rsidR="000D30CA">
        <w:rPr>
          <w:sz w:val="24"/>
          <w:szCs w:val="24"/>
        </w:rPr>
        <w:t>.</w:t>
      </w:r>
      <w:r w:rsidRPr="00E137A7">
        <w:rPr>
          <w:color w:val="008ABA"/>
          <w:sz w:val="24"/>
          <w:szCs w:val="24"/>
        </w:rPr>
        <w:t xml:space="preserve">Table 1 </w:t>
      </w:r>
      <w:r w:rsidRPr="00E137A7">
        <w:rPr>
          <w:sz w:val="24"/>
          <w:szCs w:val="24"/>
        </w:rPr>
        <w:t>shows the differences between biofertilizers, chemical, and organic fertilizers with the pros and cons analyzed.</w:t>
      </w:r>
    </w:p>
    <w:p w:rsidR="006607CC" w:rsidRPr="00285B70" w:rsidRDefault="00F36D12" w:rsidP="00285B70">
      <w:pPr>
        <w:spacing w:after="253"/>
        <w:ind w:left="-15"/>
        <w:rPr>
          <w:color w:val="008ABA"/>
          <w:sz w:val="24"/>
          <w:szCs w:val="24"/>
        </w:rPr>
      </w:pPr>
      <w:r w:rsidRPr="00E137A7">
        <w:rPr>
          <w:sz w:val="24"/>
          <w:szCs w:val="24"/>
        </w:rPr>
        <w:t xml:space="preserve">Plants need 14 essential mineral elements to grow and develop, which are macronutrients </w:t>
      </w:r>
      <w:r w:rsidRPr="00E137A7">
        <w:rPr>
          <w:rFonts w:ascii="Calibri" w:eastAsia="Calibri" w:hAnsi="Calibri" w:cs="Calibri"/>
          <w:sz w:val="24"/>
          <w:szCs w:val="24"/>
          <w:vertAlign w:val="superscript"/>
        </w:rPr>
        <w:t xml:space="preserve">– </w:t>
      </w:r>
      <w:r w:rsidRPr="00E137A7">
        <w:rPr>
          <w:sz w:val="24"/>
          <w:szCs w:val="24"/>
        </w:rPr>
        <w:t xml:space="preserve">N, P, K, Ca, Mg and S, and micronutrients </w:t>
      </w:r>
      <w:r w:rsidRPr="00E137A7">
        <w:rPr>
          <w:rFonts w:ascii="Calibri" w:eastAsia="Calibri" w:hAnsi="Calibri" w:cs="Calibri"/>
          <w:sz w:val="24"/>
          <w:szCs w:val="24"/>
          <w:vertAlign w:val="superscript"/>
        </w:rPr>
        <w:t xml:space="preserve">– </w:t>
      </w:r>
      <w:r w:rsidRPr="00E137A7">
        <w:rPr>
          <w:sz w:val="24"/>
          <w:szCs w:val="24"/>
        </w:rPr>
        <w:t xml:space="preserve">Fe, B, Cl, Mn, Zn, Cu, Mo, and Ni </w:t>
      </w:r>
      <w:r w:rsidR="005E4838" w:rsidRPr="00E137A7">
        <w:rPr>
          <w:sz w:val="24"/>
          <w:szCs w:val="24"/>
        </w:rPr>
        <w:t xml:space="preserve">Although most of the elements are found in soil, they cannot be taken up by the plants because they are in forms that plants cannot assimilate. Some of these elements are absorbed by plants only in certain forms like nitrogen that is absorbed as either nitrate or ammonia. As shown in </w:t>
      </w:r>
      <w:r w:rsidR="005E4838" w:rsidRPr="00E137A7">
        <w:rPr>
          <w:color w:val="008ABA"/>
          <w:sz w:val="24"/>
          <w:szCs w:val="24"/>
        </w:rPr>
        <w:t>Figure 1</w:t>
      </w:r>
      <w:r w:rsidR="005E4838" w:rsidRPr="00E137A7">
        <w:rPr>
          <w:sz w:val="24"/>
          <w:szCs w:val="24"/>
        </w:rPr>
        <w:t>, using microorganisms will promote plant growth and provide plants with nutrients Biofertilizers are classi</w:t>
      </w:r>
      <w:r w:rsidR="005E4838" w:rsidRPr="00E137A7">
        <w:rPr>
          <w:rFonts w:ascii="Calibri" w:eastAsia="Calibri" w:hAnsi="Calibri" w:cs="Calibri"/>
          <w:sz w:val="24"/>
          <w:szCs w:val="24"/>
        </w:rPr>
        <w:t>fi</w:t>
      </w:r>
      <w:r w:rsidR="005E4838" w:rsidRPr="00E137A7">
        <w:rPr>
          <w:sz w:val="24"/>
          <w:szCs w:val="24"/>
        </w:rPr>
        <w:t>ed based on the groups of microorganisms they contain and</w:t>
      </w:r>
      <w:r w:rsidR="00CB7ED6" w:rsidRPr="00CB7ED6">
        <w:rPr>
          <w:sz w:val="24"/>
          <w:szCs w:val="24"/>
        </w:rPr>
        <w:t xml:space="preserve"> </w:t>
      </w:r>
      <w:r w:rsidR="00CB7ED6" w:rsidRPr="00E137A7">
        <w:rPr>
          <w:sz w:val="24"/>
          <w:szCs w:val="24"/>
        </w:rPr>
        <w:t>the functional features they have developed during the interactions with plants in the rhizosphere.</w:t>
      </w:r>
    </w:p>
    <w:p w:rsidR="006607CC" w:rsidRDefault="006607CC">
      <w:pPr>
        <w:spacing w:after="253"/>
        <w:ind w:left="-15"/>
        <w:rPr>
          <w:color w:val="008ABA"/>
          <w:sz w:val="24"/>
          <w:szCs w:val="24"/>
        </w:rPr>
      </w:pPr>
    </w:p>
    <w:p w:rsidR="00D662CB" w:rsidRPr="00A92C5B" w:rsidRDefault="00D662CB" w:rsidP="008D6BE4">
      <w:pPr>
        <w:pStyle w:val="Heading2"/>
        <w:numPr>
          <w:ilvl w:val="0"/>
          <w:numId w:val="0"/>
        </w:numPr>
        <w:ind w:left="10" w:hanging="10"/>
        <w:rPr>
          <w:b/>
          <w:bCs/>
          <w:color w:val="000000" w:themeColor="text1"/>
          <w:sz w:val="28"/>
          <w:szCs w:val="28"/>
        </w:rPr>
      </w:pPr>
      <w:r w:rsidRPr="00A92C5B">
        <w:rPr>
          <w:b/>
          <w:bCs/>
          <w:color w:val="000000" w:themeColor="text1"/>
          <w:sz w:val="28"/>
          <w:szCs w:val="28"/>
        </w:rPr>
        <w:t>Liquid biofertilizers</w:t>
      </w:r>
    </w:p>
    <w:p w:rsidR="006607CC" w:rsidRDefault="006607CC" w:rsidP="006607CC">
      <w:pPr>
        <w:spacing w:after="253"/>
        <w:ind w:firstLine="0"/>
        <w:rPr>
          <w:color w:val="008ABA"/>
          <w:sz w:val="24"/>
          <w:szCs w:val="24"/>
        </w:rPr>
      </w:pPr>
    </w:p>
    <w:p w:rsidR="002360AB" w:rsidRPr="00E137A7" w:rsidRDefault="00F36D12" w:rsidP="006607CC">
      <w:pPr>
        <w:spacing w:after="253"/>
        <w:ind w:firstLine="0"/>
        <w:rPr>
          <w:sz w:val="24"/>
          <w:szCs w:val="24"/>
        </w:rPr>
      </w:pPr>
      <w:r w:rsidRPr="00E137A7">
        <w:rPr>
          <w:sz w:val="24"/>
          <w:szCs w:val="24"/>
        </w:rPr>
        <w:t xml:space="preserve"> </w:t>
      </w:r>
    </w:p>
    <w:p w:rsidR="002360AB" w:rsidRPr="00F3438C" w:rsidRDefault="00F36D12">
      <w:pPr>
        <w:ind w:left="-15"/>
        <w:rPr>
          <w:sz w:val="24"/>
          <w:szCs w:val="24"/>
        </w:rPr>
      </w:pPr>
      <w:r w:rsidRPr="00F3438C">
        <w:rPr>
          <w:sz w:val="24"/>
          <w:szCs w:val="24"/>
        </w:rPr>
        <w:t>Liquid biofertilizers are used as an alternative to carrier-based formulations</w:t>
      </w:r>
      <w:r w:rsidR="00A92C5B">
        <w:rPr>
          <w:sz w:val="24"/>
          <w:szCs w:val="24"/>
        </w:rPr>
        <w:t>.</w:t>
      </w:r>
      <w:r w:rsidRPr="00F3438C">
        <w:rPr>
          <w:sz w:val="24"/>
          <w:szCs w:val="24"/>
        </w:rPr>
        <w:t xml:space="preserve">They are also called </w:t>
      </w:r>
      <w:r w:rsidRPr="00F3438C">
        <w:rPr>
          <w:rFonts w:ascii="Calibri" w:eastAsia="Calibri" w:hAnsi="Calibri" w:cs="Calibri"/>
          <w:sz w:val="24"/>
          <w:szCs w:val="24"/>
        </w:rPr>
        <w:t>fl</w:t>
      </w:r>
      <w:r w:rsidRPr="00F3438C">
        <w:rPr>
          <w:sz w:val="24"/>
          <w:szCs w:val="24"/>
        </w:rPr>
        <w:t>owable or aqueous suspension. They are based on broth culture, mineral and organic oil, oil in water, and polymer based suspension  Liquid biofertilizers typically consist of 10</w:t>
      </w:r>
      <w:r w:rsidRPr="00F3438C">
        <w:rPr>
          <w:rFonts w:ascii="Calibri" w:eastAsia="Calibri" w:hAnsi="Calibri" w:cs="Calibri"/>
          <w:sz w:val="24"/>
          <w:szCs w:val="24"/>
          <w:vertAlign w:val="superscript"/>
        </w:rPr>
        <w:t>–</w:t>
      </w:r>
      <w:r w:rsidRPr="00F3438C">
        <w:rPr>
          <w:sz w:val="24"/>
          <w:szCs w:val="24"/>
        </w:rPr>
        <w:t>40% microbes, 1</w:t>
      </w:r>
      <w:r w:rsidRPr="00F3438C">
        <w:rPr>
          <w:rFonts w:ascii="Calibri" w:eastAsia="Calibri" w:hAnsi="Calibri" w:cs="Calibri"/>
          <w:sz w:val="24"/>
          <w:szCs w:val="24"/>
          <w:vertAlign w:val="superscript"/>
        </w:rPr>
        <w:t>–</w:t>
      </w:r>
      <w:r w:rsidRPr="00F3438C">
        <w:rPr>
          <w:sz w:val="24"/>
          <w:szCs w:val="24"/>
        </w:rPr>
        <w:t>3% suspender ingredient, 1</w:t>
      </w:r>
      <w:r w:rsidRPr="00F3438C">
        <w:rPr>
          <w:rFonts w:ascii="Calibri" w:eastAsia="Calibri" w:hAnsi="Calibri" w:cs="Calibri"/>
          <w:sz w:val="24"/>
          <w:szCs w:val="24"/>
          <w:vertAlign w:val="superscript"/>
        </w:rPr>
        <w:t>–</w:t>
      </w:r>
      <w:r w:rsidRPr="00F3438C">
        <w:rPr>
          <w:sz w:val="24"/>
          <w:szCs w:val="24"/>
        </w:rPr>
        <w:t>5% dispersant, 3</w:t>
      </w:r>
      <w:r w:rsidRPr="00F3438C">
        <w:rPr>
          <w:rFonts w:ascii="Calibri" w:eastAsia="Calibri" w:hAnsi="Calibri" w:cs="Calibri"/>
          <w:sz w:val="24"/>
          <w:szCs w:val="24"/>
          <w:vertAlign w:val="superscript"/>
        </w:rPr>
        <w:t>–</w:t>
      </w:r>
      <w:r w:rsidRPr="00F3438C">
        <w:rPr>
          <w:sz w:val="24"/>
          <w:szCs w:val="24"/>
        </w:rPr>
        <w:t>8% surfactant, and 35</w:t>
      </w:r>
      <w:r w:rsidRPr="00F3438C">
        <w:rPr>
          <w:rFonts w:ascii="Calibri" w:eastAsia="Calibri" w:hAnsi="Calibri" w:cs="Calibri"/>
          <w:sz w:val="24"/>
          <w:szCs w:val="24"/>
          <w:vertAlign w:val="superscript"/>
        </w:rPr>
        <w:t>–</w:t>
      </w:r>
      <w:r w:rsidRPr="00F3438C">
        <w:rPr>
          <w:sz w:val="24"/>
          <w:szCs w:val="24"/>
        </w:rPr>
        <w:t>65% carrier liquid (water or oil) . Liquid biofertilizers should contain special cell protectants that contribute to the development of cysts and dormant spores</w:t>
      </w:r>
      <w:r w:rsidR="00F57760">
        <w:rPr>
          <w:sz w:val="24"/>
          <w:szCs w:val="24"/>
        </w:rPr>
        <w:t>.</w:t>
      </w:r>
    </w:p>
    <w:p w:rsidR="002360AB" w:rsidRPr="00F3438C" w:rsidRDefault="00F36D12">
      <w:pPr>
        <w:ind w:left="-15"/>
        <w:rPr>
          <w:sz w:val="24"/>
          <w:szCs w:val="24"/>
        </w:rPr>
      </w:pPr>
      <w:r w:rsidRPr="00F3438C">
        <w:rPr>
          <w:sz w:val="24"/>
          <w:szCs w:val="24"/>
        </w:rPr>
        <w:t>Liquid biofertilizers are more attractive than solid inoculants because they have a long shelf life of 1.5</w:t>
      </w:r>
      <w:r w:rsidRPr="00F3438C">
        <w:rPr>
          <w:rFonts w:ascii="Calibri" w:eastAsia="Calibri" w:hAnsi="Calibri" w:cs="Calibri"/>
          <w:sz w:val="24"/>
          <w:szCs w:val="24"/>
          <w:vertAlign w:val="superscript"/>
        </w:rPr>
        <w:t>–</w:t>
      </w:r>
      <w:r w:rsidRPr="00F3438C">
        <w:rPr>
          <w:sz w:val="24"/>
          <w:szCs w:val="24"/>
        </w:rPr>
        <w:t>2 years, have no contamination, do not need sticky materials, can be used with modern machinery, can withstand high temperatures up to 45 C, are easy to handle and use, are easy for adding ingredients that enhance the growth of microbial strains, and are easy to apply on both seeds and soil . Also, liquid inoculants have higher microbial densities that allow for lower dosages compared to solid-inoculants yet obtain the same effect</w:t>
      </w:r>
      <w:r w:rsidR="00F57760">
        <w:rPr>
          <w:sz w:val="24"/>
          <w:szCs w:val="24"/>
        </w:rPr>
        <w:t>.</w:t>
      </w:r>
    </w:p>
    <w:p w:rsidR="002360AB" w:rsidRPr="00F3438C" w:rsidRDefault="00F36D12">
      <w:pPr>
        <w:ind w:left="-15"/>
        <w:rPr>
          <w:color w:val="008ABA"/>
          <w:sz w:val="24"/>
          <w:szCs w:val="24"/>
        </w:rPr>
      </w:pPr>
      <w:r w:rsidRPr="00F3438C">
        <w:rPr>
          <w:sz w:val="24"/>
          <w:szCs w:val="24"/>
        </w:rPr>
        <w:t>The carrier material for liquid biofertilizers should be cheap, abundantly available, non-toxic, and easy to use. The carrier also must have a suitable pH, high water holding capacity, and physical and chemical homogeneity to enhance microbial growth</w:t>
      </w:r>
      <w:r w:rsidR="00E87FC2">
        <w:rPr>
          <w:sz w:val="24"/>
          <w:szCs w:val="24"/>
        </w:rPr>
        <w:t>.</w:t>
      </w:r>
      <w:r w:rsidRPr="00F3438C">
        <w:rPr>
          <w:sz w:val="24"/>
          <w:szCs w:val="24"/>
        </w:rPr>
        <w:t xml:space="preserve"> Although liquid biofertilizers can be stored for a long time, microorganisms may face nutrient depletion, hypoxia, and environmental stresses which cause the microbial population to dramatically decrease. Therefore, special storing conditions are needed such as cool temperatures</w:t>
      </w:r>
      <w:r w:rsidR="00626D1C" w:rsidRPr="00F3438C">
        <w:rPr>
          <w:sz w:val="24"/>
          <w:szCs w:val="24"/>
        </w:rPr>
        <w:t>.</w:t>
      </w:r>
    </w:p>
    <w:p w:rsidR="00626D1C" w:rsidRPr="00F3438C" w:rsidRDefault="00626D1C">
      <w:pPr>
        <w:ind w:left="-15"/>
        <w:rPr>
          <w:color w:val="008ABA"/>
          <w:sz w:val="24"/>
          <w:szCs w:val="24"/>
        </w:rPr>
      </w:pPr>
    </w:p>
    <w:p w:rsidR="00626D1C" w:rsidRPr="00F3438C" w:rsidRDefault="00626D1C">
      <w:pPr>
        <w:ind w:left="-15"/>
        <w:rPr>
          <w:color w:val="008ABA"/>
          <w:sz w:val="24"/>
          <w:szCs w:val="24"/>
        </w:rPr>
      </w:pPr>
    </w:p>
    <w:p w:rsidR="00626D1C" w:rsidRDefault="00626D1C">
      <w:pPr>
        <w:ind w:left="-15"/>
        <w:rPr>
          <w:color w:val="008ABA"/>
        </w:rPr>
      </w:pPr>
    </w:p>
    <w:p w:rsidR="00626D1C" w:rsidRDefault="00626D1C">
      <w:pPr>
        <w:ind w:left="-15"/>
      </w:pPr>
    </w:p>
    <w:p w:rsidR="002360AB" w:rsidRDefault="002360AB">
      <w:pPr>
        <w:ind w:left="-15"/>
      </w:pPr>
    </w:p>
    <w:p w:rsidR="002360AB" w:rsidRPr="00802D44" w:rsidRDefault="00F36D12" w:rsidP="00004B91">
      <w:pPr>
        <w:ind w:firstLine="0"/>
        <w:rPr>
          <w:sz w:val="24"/>
          <w:szCs w:val="24"/>
        </w:rPr>
      </w:pPr>
      <w:r w:rsidRPr="00802D44">
        <w:rPr>
          <w:sz w:val="24"/>
          <w:szCs w:val="24"/>
        </w:rPr>
        <w:t>Liquid biofertilizers can reduce the use of chemical fertilizers by 15</w:t>
      </w:r>
      <w:r w:rsidRPr="00802D44">
        <w:rPr>
          <w:rFonts w:ascii="Calibri" w:eastAsia="Calibri" w:hAnsi="Calibri" w:cs="Calibri"/>
          <w:sz w:val="24"/>
          <w:szCs w:val="24"/>
          <w:vertAlign w:val="superscript"/>
        </w:rPr>
        <w:t>–</w:t>
      </w:r>
      <w:r w:rsidRPr="00802D44">
        <w:rPr>
          <w:sz w:val="24"/>
          <w:szCs w:val="24"/>
        </w:rPr>
        <w:t>40%. In addition, their dosages are less than solid biofertilizer by 10%, thus less amount is needed, allowing for smaller storage spaces</w:t>
      </w:r>
      <w:r w:rsidR="0076746D">
        <w:rPr>
          <w:sz w:val="24"/>
          <w:szCs w:val="24"/>
        </w:rPr>
        <w:t>.</w:t>
      </w:r>
    </w:p>
    <w:p w:rsidR="0076746D" w:rsidRDefault="00F36D12">
      <w:pPr>
        <w:ind w:left="-15"/>
        <w:rPr>
          <w:sz w:val="24"/>
          <w:szCs w:val="24"/>
        </w:rPr>
      </w:pPr>
      <w:r w:rsidRPr="00802D44">
        <w:rPr>
          <w:sz w:val="24"/>
          <w:szCs w:val="24"/>
        </w:rPr>
        <w:t xml:space="preserve">There are four types of liquid biofertilizers: suspension concentrates, ultralow volume suspension, oil-miscible </w:t>
      </w:r>
      <w:r w:rsidRPr="00802D44">
        <w:rPr>
          <w:rFonts w:ascii="Calibri" w:eastAsia="Calibri" w:hAnsi="Calibri" w:cs="Calibri"/>
          <w:sz w:val="24"/>
          <w:szCs w:val="24"/>
        </w:rPr>
        <w:t>fl</w:t>
      </w:r>
      <w:r w:rsidRPr="00802D44">
        <w:rPr>
          <w:sz w:val="24"/>
          <w:szCs w:val="24"/>
        </w:rPr>
        <w:t xml:space="preserve">owable concentrate, and oil dispersion. Suspension concentrates are favored by farmers more than wettable powders because they are not dusty, easier to measure, and can be poured in spray tanks. Suspension concentrates are made by combining solid active ingredients with low water solubility and acceptable hydrolysis stability. Before using, suspension concentrates must be diluted in water. Using surfactants and other chemicals can increase their storage and solubility. Ultralow volume suspension is a ready-to-use formulation that can be dispersed by ultralow volume aerial or ground spray machinery in a very </w:t>
      </w:r>
      <w:r w:rsidRPr="00802D44">
        <w:rPr>
          <w:rFonts w:ascii="Calibri" w:eastAsia="Calibri" w:hAnsi="Calibri" w:cs="Calibri"/>
          <w:sz w:val="24"/>
          <w:szCs w:val="24"/>
        </w:rPr>
        <w:t>fi</w:t>
      </w:r>
      <w:r w:rsidRPr="00802D44">
        <w:rPr>
          <w:sz w:val="24"/>
          <w:szCs w:val="24"/>
        </w:rPr>
        <w:t xml:space="preserve">ne spray. Oil miscible </w:t>
      </w:r>
      <w:r w:rsidRPr="00802D44">
        <w:rPr>
          <w:rFonts w:ascii="Calibri" w:eastAsia="Calibri" w:hAnsi="Calibri" w:cs="Calibri"/>
          <w:sz w:val="24"/>
          <w:szCs w:val="24"/>
        </w:rPr>
        <w:t>fl</w:t>
      </w:r>
      <w:r w:rsidRPr="00802D44">
        <w:rPr>
          <w:sz w:val="24"/>
          <w:szCs w:val="24"/>
        </w:rPr>
        <w:t xml:space="preserve">ow concentrate is a dispersion of active ingredients in an organic liquid. It must be diluted before use </w:t>
      </w:r>
      <w:r w:rsidRPr="00802D44">
        <w:rPr>
          <w:color w:val="008ABA"/>
          <w:sz w:val="24"/>
          <w:szCs w:val="24"/>
        </w:rPr>
        <w:t xml:space="preserve"> </w:t>
      </w:r>
      <w:r w:rsidRPr="00802D44">
        <w:rPr>
          <w:sz w:val="24"/>
          <w:szCs w:val="24"/>
        </w:rPr>
        <w:t>. Oil dispersion contains active ingredients in oil or in water immiscible solvent</w:t>
      </w:r>
      <w:r w:rsidR="00E85719">
        <w:rPr>
          <w:sz w:val="24"/>
          <w:szCs w:val="24"/>
        </w:rPr>
        <w:t>.</w:t>
      </w:r>
    </w:p>
    <w:p w:rsidR="002360AB" w:rsidRPr="00802D44" w:rsidRDefault="00F36D12">
      <w:pPr>
        <w:ind w:left="-15"/>
        <w:rPr>
          <w:sz w:val="24"/>
          <w:szCs w:val="24"/>
        </w:rPr>
      </w:pPr>
      <w:r w:rsidRPr="00802D44">
        <w:rPr>
          <w:sz w:val="24"/>
          <w:szCs w:val="24"/>
        </w:rPr>
        <w:t xml:space="preserve"> Oil is known to evaporate much less than water, so it stays in contact with plants for a longer time. It can be applied as an emulsion or an inverted emulsion (water in oil)</w:t>
      </w:r>
      <w:r w:rsidR="00E85719">
        <w:rPr>
          <w:sz w:val="24"/>
          <w:szCs w:val="24"/>
        </w:rPr>
        <w:t>.</w:t>
      </w:r>
      <w:r w:rsidRPr="00802D44">
        <w:rPr>
          <w:sz w:val="24"/>
          <w:szCs w:val="24"/>
        </w:rPr>
        <w:t xml:space="preserve"> </w:t>
      </w:r>
      <w:r w:rsidRPr="00802D44">
        <w:rPr>
          <w:color w:val="008ABA"/>
          <w:sz w:val="24"/>
          <w:szCs w:val="24"/>
        </w:rPr>
        <w:t xml:space="preserve">Table 3 </w:t>
      </w:r>
      <w:r w:rsidRPr="00802D44">
        <w:rPr>
          <w:sz w:val="24"/>
          <w:szCs w:val="24"/>
        </w:rPr>
        <w:t>shows some of the companies that produce liquid biofertilizers in Jordan, India, Sri Lanka, and the United States.</w:t>
      </w:r>
    </w:p>
    <w:p w:rsidR="002360AB" w:rsidRPr="00285B70" w:rsidRDefault="00F36D12" w:rsidP="00285B70">
      <w:pPr>
        <w:pStyle w:val="Heading2"/>
        <w:numPr>
          <w:ilvl w:val="0"/>
          <w:numId w:val="0"/>
        </w:numPr>
        <w:ind w:left="10" w:hanging="10"/>
        <w:rPr>
          <w:b/>
          <w:bCs/>
          <w:color w:val="000000" w:themeColor="text1"/>
          <w:sz w:val="28"/>
          <w:szCs w:val="28"/>
        </w:rPr>
      </w:pPr>
      <w:r w:rsidRPr="00285B70">
        <w:rPr>
          <w:b/>
          <w:bCs/>
          <w:color w:val="000000" w:themeColor="text1"/>
          <w:sz w:val="28"/>
          <w:szCs w:val="28"/>
        </w:rPr>
        <w:t>Mechanism of biofertilizers</w:t>
      </w:r>
    </w:p>
    <w:p w:rsidR="002360AB" w:rsidRPr="00802D44" w:rsidRDefault="00F36D12">
      <w:pPr>
        <w:spacing w:after="210"/>
        <w:ind w:left="-15"/>
        <w:rPr>
          <w:sz w:val="24"/>
          <w:szCs w:val="24"/>
        </w:rPr>
      </w:pPr>
      <w:r w:rsidRPr="00802D44">
        <w:rPr>
          <w:sz w:val="24"/>
          <w:szCs w:val="24"/>
        </w:rPr>
        <w:t xml:space="preserve">Plant growth-promoting rhizobacteria stimulate plant growth through a variety of methods. They are frequently divided into direct and indirect methods. The bacteria may either directly increase plant growth by altering hormone levels or resource acquisition, or indirectly increase plant growth by reducing the impact of numerous pathogenic agents on plant growth and development </w:t>
      </w:r>
    </w:p>
    <w:p w:rsidR="002360AB" w:rsidRPr="00E66EC3" w:rsidRDefault="00F36D12" w:rsidP="00FA483A">
      <w:pPr>
        <w:pStyle w:val="Heading3"/>
        <w:numPr>
          <w:ilvl w:val="0"/>
          <w:numId w:val="0"/>
        </w:numPr>
        <w:spacing w:after="9"/>
        <w:rPr>
          <w:b/>
          <w:bCs/>
          <w:color w:val="000000" w:themeColor="text1"/>
          <w:sz w:val="24"/>
          <w:szCs w:val="24"/>
        </w:rPr>
      </w:pPr>
      <w:r w:rsidRPr="00E66EC3">
        <w:rPr>
          <w:b/>
          <w:bCs/>
          <w:color w:val="000000" w:themeColor="text1"/>
          <w:sz w:val="24"/>
          <w:szCs w:val="24"/>
        </w:rPr>
        <w:t>Direct mechanism</w:t>
      </w:r>
    </w:p>
    <w:p w:rsidR="002360AB" w:rsidRPr="00802D44" w:rsidRDefault="00F36D12">
      <w:pPr>
        <w:ind w:left="-15"/>
        <w:rPr>
          <w:sz w:val="24"/>
          <w:szCs w:val="24"/>
        </w:rPr>
      </w:pPr>
      <w:r w:rsidRPr="00802D44">
        <w:rPr>
          <w:sz w:val="24"/>
          <w:szCs w:val="24"/>
        </w:rPr>
        <w:t xml:space="preserve">Nitrogen becomes available to plants by the energy intensive process of biological nitrogen </w:t>
      </w:r>
      <w:r w:rsidRPr="00802D44">
        <w:rPr>
          <w:rFonts w:ascii="Calibri" w:eastAsia="Calibri" w:hAnsi="Calibri" w:cs="Calibri"/>
          <w:sz w:val="24"/>
          <w:szCs w:val="24"/>
        </w:rPr>
        <w:t>fi</w:t>
      </w:r>
      <w:r w:rsidRPr="00802D44">
        <w:rPr>
          <w:sz w:val="24"/>
          <w:szCs w:val="24"/>
        </w:rPr>
        <w:t>xation (BNF) due to the fact that most of it is available in the atmosphere. Diazotrophs which consist of bacteria and archaea use the large stock of N</w:t>
      </w:r>
      <w:r w:rsidRPr="00802D44">
        <w:rPr>
          <w:sz w:val="24"/>
          <w:szCs w:val="24"/>
          <w:vertAlign w:val="subscript"/>
        </w:rPr>
        <w:t xml:space="preserve">2 </w:t>
      </w:r>
      <w:r w:rsidRPr="00802D44">
        <w:rPr>
          <w:sz w:val="24"/>
          <w:szCs w:val="24"/>
        </w:rPr>
        <w:t xml:space="preserve">from the soil to biologically </w:t>
      </w:r>
      <w:r w:rsidRPr="00802D44">
        <w:rPr>
          <w:rFonts w:ascii="Calibri" w:eastAsia="Calibri" w:hAnsi="Calibri" w:cs="Calibri"/>
          <w:sz w:val="24"/>
          <w:szCs w:val="24"/>
        </w:rPr>
        <w:t>fi</w:t>
      </w:r>
      <w:r w:rsidRPr="00802D44">
        <w:rPr>
          <w:sz w:val="24"/>
          <w:szCs w:val="24"/>
        </w:rPr>
        <w:t>x nitrogen. Atmospheric N</w:t>
      </w:r>
      <w:r w:rsidRPr="00802D44">
        <w:rPr>
          <w:sz w:val="24"/>
          <w:szCs w:val="24"/>
          <w:vertAlign w:val="subscript"/>
        </w:rPr>
        <w:t xml:space="preserve">2 </w:t>
      </w:r>
      <w:r w:rsidRPr="00802D44">
        <w:rPr>
          <w:sz w:val="24"/>
          <w:szCs w:val="24"/>
        </w:rPr>
        <w:t>is catalyzed and reduced into ammonium (NH</w:t>
      </w:r>
      <w:r w:rsidRPr="00802D44">
        <w:rPr>
          <w:rFonts w:ascii="Calibri" w:eastAsia="Calibri" w:hAnsi="Calibri" w:cs="Calibri"/>
          <w:sz w:val="24"/>
          <w:szCs w:val="24"/>
        </w:rPr>
        <w:t>þ</w:t>
      </w:r>
      <w:r w:rsidRPr="00802D44">
        <w:rPr>
          <w:sz w:val="24"/>
          <w:szCs w:val="24"/>
          <w:vertAlign w:val="subscript"/>
        </w:rPr>
        <w:t>4</w:t>
      </w:r>
      <w:r w:rsidRPr="00802D44">
        <w:rPr>
          <w:sz w:val="24"/>
          <w:szCs w:val="24"/>
        </w:rPr>
        <w:t>) by the nifH gene that encodes the highly conserved iron-protein subunit of the nitrogenase enzyme which consists of dinitrogenase reductase that has Fe as its co factor and dinitrogenase with Fe and Mo as its co factor as well as it being controlled by diazotrophs</w:t>
      </w:r>
      <w:r w:rsidR="00E85719">
        <w:rPr>
          <w:sz w:val="24"/>
          <w:szCs w:val="24"/>
        </w:rPr>
        <w:t>.</w:t>
      </w:r>
    </w:p>
    <w:p w:rsidR="00B645DF" w:rsidRDefault="00F36D12">
      <w:pPr>
        <w:ind w:left="-15"/>
        <w:rPr>
          <w:color w:val="008ABA"/>
          <w:sz w:val="24"/>
          <w:szCs w:val="24"/>
        </w:rPr>
      </w:pPr>
      <w:r w:rsidRPr="00802D44">
        <w:rPr>
          <w:sz w:val="24"/>
          <w:szCs w:val="24"/>
        </w:rPr>
        <w:t>These microorganisms are divided into two groups symbiotic, and non-symbiotic. The symbiotic family consist of Rhizobiaceae and Cyanobacterium anabaena with azolla fern water where it has been used for more than 1000 years as a biofertilizer (Azolla-Anabaena symbiosis). The non-symbiotic family consists of Azospirillum sp. and Cyanobacteria sp.  Phosphate is the second most important element for plant growth and development after nitrogen, except that it is not available to plants since it is in an insoluble form and only 0.1% is available to plants. Microorganisms help solubilize insoluble P like dicalcium phosphate, tricalcium phosphate, hydroxyapatite, and rock phosphate by acids and other mechanisms that reduce the soil</w:t>
      </w:r>
      <w:r w:rsidRPr="00802D44">
        <w:rPr>
          <w:rFonts w:ascii="Calibri" w:eastAsia="Calibri" w:hAnsi="Calibri" w:cs="Calibri"/>
          <w:sz w:val="24"/>
          <w:szCs w:val="24"/>
          <w:vertAlign w:val="superscript"/>
        </w:rPr>
        <w:t>’</w:t>
      </w:r>
      <w:r w:rsidRPr="00802D44">
        <w:rPr>
          <w:sz w:val="24"/>
          <w:szCs w:val="24"/>
        </w:rPr>
        <w:t>s pH into soluble forms of monobasic and dibasic which increase plants yield. Sometimes these bacteria mobilize the phosphorus</w:t>
      </w:r>
      <w:r w:rsidR="00B645DF">
        <w:rPr>
          <w:color w:val="008ABA"/>
          <w:sz w:val="24"/>
          <w:szCs w:val="24"/>
        </w:rPr>
        <w:t>.</w:t>
      </w:r>
    </w:p>
    <w:p w:rsidR="002360AB" w:rsidRPr="00802D44" w:rsidRDefault="00F36D12">
      <w:pPr>
        <w:ind w:left="-15"/>
        <w:rPr>
          <w:sz w:val="24"/>
          <w:szCs w:val="24"/>
        </w:rPr>
      </w:pPr>
      <w:r w:rsidRPr="00802D44">
        <w:rPr>
          <w:sz w:val="24"/>
          <w:szCs w:val="24"/>
        </w:rPr>
        <w:t>Phosphate solubilizing bacteria ef</w:t>
      </w:r>
      <w:r w:rsidRPr="00802D44">
        <w:rPr>
          <w:rFonts w:ascii="Calibri" w:eastAsia="Calibri" w:hAnsi="Calibri" w:cs="Calibri"/>
          <w:sz w:val="24"/>
          <w:szCs w:val="24"/>
        </w:rPr>
        <w:t>fi</w:t>
      </w:r>
      <w:r w:rsidRPr="00802D44">
        <w:rPr>
          <w:sz w:val="24"/>
          <w:szCs w:val="24"/>
        </w:rPr>
        <w:t>ciency depends on soil buffering capacity and its carbon and nitrogen sources</w:t>
      </w:r>
      <w:r w:rsidR="00DD48F6">
        <w:rPr>
          <w:sz w:val="24"/>
          <w:szCs w:val="24"/>
        </w:rPr>
        <w:t>.</w:t>
      </w:r>
    </w:p>
    <w:p w:rsidR="002360AB" w:rsidRPr="00802D44" w:rsidRDefault="00F36D12">
      <w:pPr>
        <w:spacing w:after="138" w:line="269" w:lineRule="auto"/>
        <w:ind w:left="-5" w:hanging="10"/>
        <w:jc w:val="left"/>
        <w:rPr>
          <w:sz w:val="24"/>
          <w:szCs w:val="24"/>
        </w:rPr>
      </w:pPr>
      <w:r w:rsidRPr="00802D44">
        <w:rPr>
          <w:rFonts w:ascii="Calibri" w:eastAsia="Calibri" w:hAnsi="Calibri" w:cs="Calibri"/>
          <w:noProof/>
          <w:sz w:val="24"/>
          <w:szCs w:val="24"/>
        </w:rPr>
        <mc:AlternateContent>
          <mc:Choice Requires="wpg">
            <w:drawing>
              <wp:anchor distT="0" distB="0" distL="114300" distR="114300" simplePos="0" relativeHeight="251658240" behindDoc="1" locked="0" layoutInCell="1" allowOverlap="1">
                <wp:simplePos x="0" y="0"/>
                <wp:positionH relativeFrom="column">
                  <wp:posOffset>2</wp:posOffset>
                </wp:positionH>
                <wp:positionV relativeFrom="paragraph">
                  <wp:posOffset>-96348</wp:posOffset>
                </wp:positionV>
                <wp:extent cx="3188881" cy="251282"/>
                <wp:effectExtent l="0" t="0" r="0" b="0"/>
                <wp:wrapNone/>
                <wp:docPr id="51492" name="Group 51492"/>
                <wp:cNvGraphicFramePr/>
                <a:graphic xmlns:a="http://schemas.openxmlformats.org/drawingml/2006/main">
                  <a:graphicData uri="http://schemas.microsoft.com/office/word/2010/wordprocessingGroup">
                    <wpg:wgp>
                      <wpg:cNvGrpSpPr/>
                      <wpg:grpSpPr>
                        <a:xfrm>
                          <a:off x="0" y="0"/>
                          <a:ext cx="3188881" cy="251282"/>
                          <a:chOff x="0" y="0"/>
                          <a:chExt cx="3188881" cy="251282"/>
                        </a:xfrm>
                      </wpg:grpSpPr>
                      <wps:wsp>
                        <wps:cNvPr id="62987" name="Shape 62987"/>
                        <wps:cNvSpPr/>
                        <wps:spPr>
                          <a:xfrm>
                            <a:off x="0" y="244805"/>
                            <a:ext cx="3188881" cy="9144"/>
                          </a:xfrm>
                          <a:custGeom>
                            <a:avLst/>
                            <a:gdLst/>
                            <a:ahLst/>
                            <a:cxnLst/>
                            <a:rect l="0" t="0" r="0" b="0"/>
                            <a:pathLst>
                              <a:path w="3188881" h="9144">
                                <a:moveTo>
                                  <a:pt x="0" y="0"/>
                                </a:moveTo>
                                <a:lnTo>
                                  <a:pt x="3188881" y="0"/>
                                </a:lnTo>
                                <a:lnTo>
                                  <a:pt x="3188881" y="9144"/>
                                </a:lnTo>
                                <a:lnTo>
                                  <a:pt x="0" y="9144"/>
                                </a:lnTo>
                                <a:lnTo>
                                  <a:pt x="0" y="0"/>
                                </a:lnTo>
                              </a:path>
                            </a:pathLst>
                          </a:custGeom>
                          <a:ln w="0" cap="rnd">
                            <a:round/>
                          </a:ln>
                        </wps:spPr>
                        <wps:style>
                          <a:lnRef idx="1">
                            <a:srgbClr val="008ABA"/>
                          </a:lnRef>
                          <a:fillRef idx="1">
                            <a:srgbClr val="008ABA"/>
                          </a:fillRef>
                          <a:effectRef idx="0">
                            <a:scrgbClr r="0" g="0" b="0"/>
                          </a:effectRef>
                          <a:fontRef idx="none"/>
                        </wps:style>
                        <wps:bodyPr/>
                      </wps:wsp>
                      <wps:wsp>
                        <wps:cNvPr id="62988" name="Shape 62988"/>
                        <wps:cNvSpPr/>
                        <wps:spPr>
                          <a:xfrm>
                            <a:off x="0" y="0"/>
                            <a:ext cx="3188881" cy="12959"/>
                          </a:xfrm>
                          <a:custGeom>
                            <a:avLst/>
                            <a:gdLst/>
                            <a:ahLst/>
                            <a:cxnLst/>
                            <a:rect l="0" t="0" r="0" b="0"/>
                            <a:pathLst>
                              <a:path w="3188881" h="12959">
                                <a:moveTo>
                                  <a:pt x="0" y="0"/>
                                </a:moveTo>
                                <a:lnTo>
                                  <a:pt x="3188881" y="0"/>
                                </a:lnTo>
                                <a:lnTo>
                                  <a:pt x="3188881" y="12959"/>
                                </a:lnTo>
                                <a:lnTo>
                                  <a:pt x="0" y="12959"/>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anchor>
            </w:drawing>
          </mc:Choice>
          <mc:Fallback xmlns:a="http://schemas.openxmlformats.org/drawingml/2006/main">
            <w:pict>
              <v:group id="Group 51492" style="width:251.093pt;height:19.786pt;position:absolute;z-index:-2147483459;mso-position-horizontal-relative:text;mso-position-horizontal:absolute;margin-left:0.000183105pt;mso-position-vertical-relative:text;margin-top:-7.58654pt;" coordsize="31888,2512">
                <v:shape id="Shape 62989" style="position:absolute;width:31888;height:91;left:0;top:2448;" coordsize="3188881,9144" path="m0,0l3188881,0l3188881,9144l0,9144l0,0">
                  <v:stroke weight="0pt" endcap="round" joinstyle="round" on="true" color="#008aba"/>
                  <v:fill on="true" color="#008aba"/>
                </v:shape>
                <v:shape id="Shape 62990" style="position:absolute;width:31888;height:129;left:0;top:0;" coordsize="3188881,12959" path="m0,0l3188881,0l3188881,12959l0,12959l0,0">
                  <v:stroke weight="0pt" endcap="round" joinstyle="round" on="true" color="#008aba"/>
                  <v:fill on="true" color="#008aba"/>
                </v:shape>
              </v:group>
            </w:pict>
          </mc:Fallback>
        </mc:AlternateContent>
      </w:r>
      <w:r w:rsidRPr="00802D44">
        <w:rPr>
          <w:color w:val="A34E49"/>
          <w:sz w:val="24"/>
          <w:szCs w:val="24"/>
        </w:rPr>
        <w:t>Table 2. Grouping of biofertilizers with functions .</w:t>
      </w:r>
    </w:p>
    <w:p w:rsidR="002360AB" w:rsidRDefault="00F36D12">
      <w:pPr>
        <w:spacing w:after="5" w:line="261" w:lineRule="auto"/>
        <w:ind w:left="407" w:right="808" w:hanging="422"/>
        <w:jc w:val="left"/>
      </w:pPr>
      <w:r>
        <w:rPr>
          <w:sz w:val="13"/>
        </w:rPr>
        <w:t>No.</w:t>
      </w:r>
      <w:r>
        <w:rPr>
          <w:sz w:val="13"/>
        </w:rPr>
        <w:tab/>
        <w:t>Nature of</w:t>
      </w:r>
      <w:r>
        <w:rPr>
          <w:sz w:val="13"/>
        </w:rPr>
        <w:tab/>
        <w:t>Functions</w:t>
      </w:r>
      <w:r>
        <w:rPr>
          <w:sz w:val="13"/>
        </w:rPr>
        <w:tab/>
        <w:t>Examples organisms</w:t>
      </w:r>
    </w:p>
    <w:tbl>
      <w:tblPr>
        <w:tblStyle w:val="TableGrid"/>
        <w:tblW w:w="5022" w:type="dxa"/>
        <w:tblInd w:w="0" w:type="dxa"/>
        <w:tblCellMar>
          <w:top w:w="60" w:type="dxa"/>
          <w:right w:w="11" w:type="dxa"/>
        </w:tblCellMar>
        <w:tblLook w:val="04A0" w:firstRow="1" w:lastRow="0" w:firstColumn="1" w:lastColumn="0" w:noHBand="0" w:noVBand="1"/>
      </w:tblPr>
      <w:tblGrid>
        <w:gridCol w:w="190"/>
        <w:gridCol w:w="214"/>
        <w:gridCol w:w="1053"/>
        <w:gridCol w:w="222"/>
        <w:gridCol w:w="1307"/>
        <w:gridCol w:w="212"/>
        <w:gridCol w:w="1824"/>
      </w:tblGrid>
      <w:tr w:rsidR="002360AB">
        <w:trPr>
          <w:trHeight w:val="586"/>
        </w:trPr>
        <w:tc>
          <w:tcPr>
            <w:tcW w:w="195" w:type="dxa"/>
            <w:tcBorders>
              <w:top w:val="single" w:sz="25"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1</w:t>
            </w:r>
          </w:p>
        </w:tc>
        <w:tc>
          <w:tcPr>
            <w:tcW w:w="227" w:type="dxa"/>
            <w:tcBorders>
              <w:top w:val="single" w:sz="25"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69" w:type="dxa"/>
            <w:tcBorders>
              <w:top w:val="single" w:sz="25"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Free-living</w:t>
            </w:r>
          </w:p>
        </w:tc>
        <w:tc>
          <w:tcPr>
            <w:tcW w:w="227" w:type="dxa"/>
            <w:tcBorders>
              <w:top w:val="single" w:sz="25"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172" w:type="dxa"/>
            <w:tcBorders>
              <w:top w:val="single" w:sz="25"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Nitrogen-</w:t>
            </w:r>
            <w:r>
              <w:rPr>
                <w:rFonts w:ascii="Calibri" w:eastAsia="Calibri" w:hAnsi="Calibri" w:cs="Calibri"/>
                <w:sz w:val="13"/>
              </w:rPr>
              <w:t>fi</w:t>
            </w:r>
            <w:r>
              <w:rPr>
                <w:sz w:val="13"/>
              </w:rPr>
              <w:t>xing biofertilizers</w:t>
            </w:r>
          </w:p>
        </w:tc>
        <w:tc>
          <w:tcPr>
            <w:tcW w:w="227" w:type="dxa"/>
            <w:tcBorders>
              <w:top w:val="single" w:sz="25"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905" w:type="dxa"/>
            <w:tcBorders>
              <w:top w:val="single" w:sz="25" w:space="0" w:color="FFFFFF"/>
              <w:left w:val="nil"/>
              <w:bottom w:val="single" w:sz="10" w:space="0" w:color="FFFFFF"/>
              <w:right w:val="nil"/>
            </w:tcBorders>
            <w:shd w:val="clear" w:color="auto" w:fill="D9D9D9"/>
          </w:tcPr>
          <w:p w:rsidR="002360AB" w:rsidRDefault="00F36D12">
            <w:pPr>
              <w:spacing w:after="25" w:line="259" w:lineRule="auto"/>
              <w:ind w:firstLine="0"/>
              <w:jc w:val="left"/>
            </w:pPr>
            <w:r>
              <w:rPr>
                <w:sz w:val="13"/>
              </w:rPr>
              <w:t>Azotobacter, Beijerinckia,</w:t>
            </w:r>
          </w:p>
          <w:p w:rsidR="002360AB" w:rsidRDefault="00F36D12">
            <w:pPr>
              <w:spacing w:after="0" w:line="259" w:lineRule="auto"/>
              <w:ind w:firstLine="0"/>
              <w:jc w:val="left"/>
            </w:pPr>
            <w:r>
              <w:rPr>
                <w:sz w:val="13"/>
              </w:rPr>
              <w:t>Clostridium, Klebsiella, Anabaena, and Nostoc</w:t>
            </w:r>
          </w:p>
        </w:tc>
      </w:tr>
      <w:tr w:rsidR="002360AB">
        <w:trPr>
          <w:trHeight w:val="389"/>
        </w:trPr>
        <w:tc>
          <w:tcPr>
            <w:tcW w:w="195"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69"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Symbiotic</w:t>
            </w:r>
          </w:p>
        </w:tc>
        <w:tc>
          <w:tcPr>
            <w:tcW w:w="1399" w:type="dxa"/>
            <w:gridSpan w:val="2"/>
            <w:vMerge w:val="restart"/>
            <w:tcBorders>
              <w:top w:val="single" w:sz="10"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Phosphorussolubilizing biofertilizers</w:t>
            </w:r>
          </w:p>
        </w:tc>
        <w:tc>
          <w:tcPr>
            <w:tcW w:w="227" w:type="dxa"/>
            <w:vMerge w:val="restart"/>
            <w:tcBorders>
              <w:top w:val="single" w:sz="10" w:space="0" w:color="FFFFFF"/>
              <w:left w:val="nil"/>
              <w:bottom w:val="nil"/>
              <w:right w:val="nil"/>
            </w:tcBorders>
            <w:shd w:val="clear" w:color="auto" w:fill="D9D9D9"/>
          </w:tcPr>
          <w:p w:rsidR="002360AB" w:rsidRDefault="002360AB">
            <w:pPr>
              <w:spacing w:after="160" w:line="259" w:lineRule="auto"/>
              <w:ind w:firstLine="0"/>
              <w:jc w:val="left"/>
            </w:pPr>
          </w:p>
        </w:tc>
        <w:tc>
          <w:tcPr>
            <w:tcW w:w="1905"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Rhizobium, Frankia, and Anabaena azollae</w:t>
            </w:r>
          </w:p>
        </w:tc>
      </w:tr>
      <w:tr w:rsidR="002360AB">
        <w:trPr>
          <w:trHeight w:val="390"/>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6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Associate symbiotic</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Azospirillum</w:t>
            </w:r>
          </w:p>
        </w:tc>
      </w:tr>
      <w:tr w:rsidR="002360AB">
        <w:trPr>
          <w:trHeight w:val="701"/>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w:t>
            </w:r>
          </w:p>
        </w:tc>
        <w:tc>
          <w:tcPr>
            <w:tcW w:w="1296"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Bacteria</w:t>
            </w:r>
          </w:p>
        </w:tc>
        <w:tc>
          <w:tcPr>
            <w:tcW w:w="0" w:type="auto"/>
            <w:gridSpan w:val="2"/>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95" w:lineRule="auto"/>
              <w:ind w:firstLine="0"/>
              <w:jc w:val="left"/>
            </w:pPr>
            <w:r>
              <w:rPr>
                <w:sz w:val="13"/>
              </w:rPr>
              <w:t>Bacillus megaterium var phosphaticum, Bacillus subtilis,</w:t>
            </w:r>
          </w:p>
          <w:p w:rsidR="002360AB" w:rsidRDefault="00F36D12">
            <w:pPr>
              <w:spacing w:after="12" w:line="259" w:lineRule="auto"/>
              <w:ind w:firstLine="0"/>
              <w:jc w:val="left"/>
            </w:pPr>
            <w:r>
              <w:rPr>
                <w:sz w:val="13"/>
              </w:rPr>
              <w:t>Bacillus circulans, and</w:t>
            </w:r>
          </w:p>
          <w:p w:rsidR="002360AB" w:rsidRDefault="00F36D12">
            <w:pPr>
              <w:spacing w:after="0" w:line="259" w:lineRule="auto"/>
              <w:ind w:firstLine="0"/>
              <w:jc w:val="left"/>
            </w:pPr>
            <w:r>
              <w:rPr>
                <w:sz w:val="13"/>
              </w:rPr>
              <w:t>Pseudomonas striata</w:t>
            </w:r>
          </w:p>
        </w:tc>
      </w:tr>
      <w:tr w:rsidR="002360AB">
        <w:trPr>
          <w:trHeight w:val="421"/>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5</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6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Fungi</w:t>
            </w:r>
          </w:p>
        </w:tc>
        <w:tc>
          <w:tcPr>
            <w:tcW w:w="1399" w:type="dxa"/>
            <w:gridSpan w:val="2"/>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Phosphorusmobilizing biofertilizers</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Penicillium sp. and Aspergillus awamori</w:t>
            </w:r>
          </w:p>
        </w:tc>
      </w:tr>
      <w:tr w:rsidR="002360AB">
        <w:trPr>
          <w:trHeight w:val="561"/>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6</w:t>
            </w:r>
          </w:p>
        </w:tc>
        <w:tc>
          <w:tcPr>
            <w:tcW w:w="1296"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Arbuscular mycorrhiza</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24" w:line="259" w:lineRule="auto"/>
              <w:ind w:firstLine="0"/>
              <w:jc w:val="left"/>
            </w:pPr>
            <w:r>
              <w:rPr>
                <w:sz w:val="13"/>
              </w:rPr>
              <w:t>Glomus sp., Gigaspora sp.,</w:t>
            </w:r>
          </w:p>
          <w:p w:rsidR="002360AB" w:rsidRDefault="00F36D12">
            <w:pPr>
              <w:spacing w:after="0" w:line="259" w:lineRule="auto"/>
              <w:ind w:firstLine="0"/>
              <w:jc w:val="left"/>
            </w:pPr>
            <w:r>
              <w:rPr>
                <w:sz w:val="13"/>
              </w:rPr>
              <w:t>Acaulospora sp., Scutellospora sp., and Sclerocystis sp.</w:t>
            </w:r>
          </w:p>
        </w:tc>
      </w:tr>
      <w:tr w:rsidR="002360AB">
        <w:trPr>
          <w:trHeight w:val="390"/>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7</w:t>
            </w:r>
          </w:p>
        </w:tc>
        <w:tc>
          <w:tcPr>
            <w:tcW w:w="1296"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left="46" w:firstLine="0"/>
              <w:jc w:val="center"/>
            </w:pPr>
            <w:r>
              <w:rPr>
                <w:sz w:val="13"/>
              </w:rPr>
              <w:t>Ectomycorrhiza</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Laccaria sp., Pisolithus sp., and Boletus sp.</w:t>
            </w:r>
          </w:p>
        </w:tc>
      </w:tr>
      <w:tr w:rsidR="002360AB">
        <w:trPr>
          <w:trHeight w:val="391"/>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8</w:t>
            </w:r>
          </w:p>
        </w:tc>
        <w:tc>
          <w:tcPr>
            <w:tcW w:w="1296"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Ericoid mycorrhizae</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Pezizella ericae</w:t>
            </w:r>
          </w:p>
        </w:tc>
      </w:tr>
      <w:tr w:rsidR="002360AB">
        <w:trPr>
          <w:trHeight w:val="187"/>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9</w:t>
            </w:r>
          </w:p>
        </w:tc>
        <w:tc>
          <w:tcPr>
            <w:tcW w:w="1296"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right="2" w:firstLine="0"/>
              <w:jc w:val="right"/>
            </w:pPr>
            <w:r>
              <w:rPr>
                <w:sz w:val="13"/>
              </w:rPr>
              <w:t>Orchid mycorrhiza</w:t>
            </w:r>
          </w:p>
        </w:tc>
        <w:tc>
          <w:tcPr>
            <w:tcW w:w="0" w:type="auto"/>
            <w:gridSpan w:val="2"/>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Rhizoctonia solani</w:t>
            </w:r>
          </w:p>
        </w:tc>
      </w:tr>
      <w:tr w:rsidR="002360AB">
        <w:trPr>
          <w:trHeight w:val="422"/>
        </w:trPr>
        <w:tc>
          <w:tcPr>
            <w:tcW w:w="19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10</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6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Silicate and zinc solubilizers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17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Biofertilizers for micronutrients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90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sp.</w:t>
            </w:r>
          </w:p>
        </w:tc>
      </w:tr>
      <w:tr w:rsidR="002360AB">
        <w:trPr>
          <w:trHeight w:val="540"/>
        </w:trPr>
        <w:tc>
          <w:tcPr>
            <w:tcW w:w="195"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pPr>
            <w:r>
              <w:rPr>
                <w:sz w:val="13"/>
              </w:rPr>
              <w:t>11</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1069"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Pseudomonas</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1172"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Plant-growthpromoting rhizobacteria</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1905"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 xml:space="preserve">Pseudomonas </w:t>
            </w:r>
            <w:r>
              <w:rPr>
                <w:rFonts w:ascii="Calibri" w:eastAsia="Calibri" w:hAnsi="Calibri" w:cs="Calibri"/>
                <w:sz w:val="13"/>
              </w:rPr>
              <w:t>fl</w:t>
            </w:r>
            <w:r>
              <w:rPr>
                <w:sz w:val="13"/>
              </w:rPr>
              <w:t>uorescens</w:t>
            </w:r>
          </w:p>
        </w:tc>
      </w:tr>
    </w:tbl>
    <w:p w:rsidR="002360AB" w:rsidRPr="00DD48F6" w:rsidRDefault="00F36D12" w:rsidP="00DD48F6">
      <w:pPr>
        <w:ind w:left="-15" w:firstLine="0"/>
        <w:rPr>
          <w:sz w:val="24"/>
          <w:szCs w:val="24"/>
        </w:rPr>
        <w:sectPr w:rsidR="002360AB" w:rsidRPr="00DD48F6">
          <w:headerReference w:type="even" r:id="rId8"/>
          <w:headerReference w:type="default" r:id="rId9"/>
          <w:footerReference w:type="even" r:id="rId10"/>
          <w:footerReference w:type="default" r:id="rId11"/>
          <w:headerReference w:type="first" r:id="rId12"/>
          <w:footerReference w:type="first" r:id="rId13"/>
          <w:type w:val="continuous"/>
          <w:pgSz w:w="11906" w:h="15874"/>
          <w:pgMar w:top="1099" w:right="751" w:bottom="1188" w:left="752" w:header="720" w:footer="720" w:gutter="0"/>
          <w:cols w:num="2" w:space="357"/>
        </w:sectPr>
      </w:pPr>
      <w:r w:rsidRPr="00F3438C">
        <w:rPr>
          <w:sz w:val="24"/>
          <w:szCs w:val="24"/>
        </w:rPr>
        <w:t>microorganisms and indole-3-acetic acid (IAA) primarily controls plant cell differentiation, cell division, and root length</w:t>
      </w:r>
      <w:r w:rsidR="00DD48F6">
        <w:rPr>
          <w:sz w:val="24"/>
          <w:szCs w:val="24"/>
        </w:rPr>
        <w:t>.</w:t>
      </w:r>
    </w:p>
    <w:p w:rsidR="002360AB" w:rsidRDefault="00F36D12">
      <w:pPr>
        <w:spacing w:after="198" w:line="259" w:lineRule="auto"/>
        <w:ind w:left="909" w:firstLine="0"/>
        <w:jc w:val="left"/>
      </w:pPr>
      <w:r>
        <w:rPr>
          <w:noProof/>
        </w:rPr>
        <w:drawing>
          <wp:inline distT="0" distB="0" distL="0" distR="0">
            <wp:extent cx="5449685" cy="3845522"/>
            <wp:effectExtent l="0" t="0" r="0" b="0"/>
            <wp:docPr id="1237" name="Picture 1237"/>
            <wp:cNvGraphicFramePr/>
            <a:graphic xmlns:a="http://schemas.openxmlformats.org/drawingml/2006/main">
              <a:graphicData uri="http://schemas.openxmlformats.org/drawingml/2006/picture">
                <pic:pic xmlns:pic="http://schemas.openxmlformats.org/drawingml/2006/picture">
                  <pic:nvPicPr>
                    <pic:cNvPr id="1237" name="Picture 1237"/>
                    <pic:cNvPicPr/>
                  </pic:nvPicPr>
                  <pic:blipFill>
                    <a:blip r:embed="rId14"/>
                    <a:stretch>
                      <a:fillRect/>
                    </a:stretch>
                  </pic:blipFill>
                  <pic:spPr>
                    <a:xfrm>
                      <a:off x="0" y="0"/>
                      <a:ext cx="5449685" cy="3845522"/>
                    </a:xfrm>
                    <a:prstGeom prst="rect">
                      <a:avLst/>
                    </a:prstGeom>
                  </pic:spPr>
                </pic:pic>
              </a:graphicData>
            </a:graphic>
          </wp:inline>
        </w:drawing>
      </w:r>
    </w:p>
    <w:p w:rsidR="002360AB" w:rsidRPr="002E2F14" w:rsidRDefault="00F36D12">
      <w:pPr>
        <w:spacing w:after="138" w:line="269" w:lineRule="auto"/>
        <w:ind w:left="-5" w:hanging="10"/>
        <w:jc w:val="left"/>
        <w:rPr>
          <w:color w:val="000000" w:themeColor="text1"/>
        </w:rPr>
      </w:pPr>
      <w:r w:rsidRPr="002E2F14">
        <w:rPr>
          <w:color w:val="000000" w:themeColor="text1"/>
          <w:sz w:val="14"/>
        </w:rPr>
        <w:t>Figure 1. Key microbially-mediated nutrient transformation/acquisition pathways associated with biofertilizers. Full arrows represent microbial transformations whereas dashed arrows represent mobilization/movement of nutrients (Mitter et al., 2021).</w:t>
      </w:r>
    </w:p>
    <w:p w:rsidR="002360AB" w:rsidRDefault="00F36D12">
      <w:pPr>
        <w:spacing w:after="131" w:line="259" w:lineRule="auto"/>
        <w:ind w:right="-1" w:firstLine="0"/>
        <w:jc w:val="left"/>
      </w:pPr>
      <w:r>
        <w:rPr>
          <w:rFonts w:ascii="Calibri" w:eastAsia="Calibri" w:hAnsi="Calibri" w:cs="Calibri"/>
          <w:noProof/>
          <w:sz w:val="22"/>
        </w:rPr>
        <mc:AlternateContent>
          <mc:Choice Requires="wpg">
            <w:drawing>
              <wp:inline distT="0" distB="0" distL="0" distR="0">
                <wp:extent cx="6605283" cy="12959"/>
                <wp:effectExtent l="0" t="0" r="0" b="0"/>
                <wp:docPr id="59964" name="Group 59964"/>
                <wp:cNvGraphicFramePr/>
                <a:graphic xmlns:a="http://schemas.openxmlformats.org/drawingml/2006/main">
                  <a:graphicData uri="http://schemas.microsoft.com/office/word/2010/wordprocessingGroup">
                    <wpg:wgp>
                      <wpg:cNvGrpSpPr/>
                      <wpg:grpSpPr>
                        <a:xfrm>
                          <a:off x="0" y="0"/>
                          <a:ext cx="6605283" cy="12959"/>
                          <a:chOff x="0" y="0"/>
                          <a:chExt cx="6605283" cy="12959"/>
                        </a:xfrm>
                      </wpg:grpSpPr>
                      <wps:wsp>
                        <wps:cNvPr id="62991" name="Shape 62991"/>
                        <wps:cNvSpPr/>
                        <wps:spPr>
                          <a:xfrm>
                            <a:off x="0" y="0"/>
                            <a:ext cx="6605283" cy="12959"/>
                          </a:xfrm>
                          <a:custGeom>
                            <a:avLst/>
                            <a:gdLst/>
                            <a:ahLst/>
                            <a:cxnLst/>
                            <a:rect l="0" t="0" r="0" b="0"/>
                            <a:pathLst>
                              <a:path w="6605283" h="12959">
                                <a:moveTo>
                                  <a:pt x="0" y="0"/>
                                </a:moveTo>
                                <a:lnTo>
                                  <a:pt x="6605283" y="0"/>
                                </a:lnTo>
                                <a:lnTo>
                                  <a:pt x="6605283" y="12959"/>
                                </a:lnTo>
                                <a:lnTo>
                                  <a:pt x="0" y="12959"/>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inline>
            </w:drawing>
          </mc:Choice>
          <mc:Fallback xmlns:a="http://schemas.openxmlformats.org/drawingml/2006/main">
            <w:pict>
              <v:group id="Group 59964" style="width:520.101pt;height:1.02039pt;mso-position-horizontal-relative:char;mso-position-vertical-relative:line" coordsize="66052,129">
                <v:shape id="Shape 62992" style="position:absolute;width:66052;height:129;left:0;top:0;" coordsize="6605283,12959" path="m0,0l6605283,0l6605283,12959l0,12959l0,0">
                  <v:stroke weight="0pt" endcap="round" joinstyle="round" on="true" color="#008aba"/>
                  <v:fill on="true" color="#008aba"/>
                </v:shape>
              </v:group>
            </w:pict>
          </mc:Fallback>
        </mc:AlternateContent>
      </w:r>
    </w:p>
    <w:p w:rsidR="002360AB" w:rsidRPr="002E2F14" w:rsidRDefault="00F36D12">
      <w:pPr>
        <w:spacing w:after="0" w:line="269" w:lineRule="auto"/>
        <w:ind w:left="-5" w:hanging="10"/>
        <w:jc w:val="left"/>
        <w:rPr>
          <w:b/>
          <w:bCs/>
          <w:color w:val="000000" w:themeColor="text1"/>
        </w:rPr>
      </w:pPr>
      <w:r w:rsidRPr="002E2F14">
        <w:rPr>
          <w:b/>
          <w:bCs/>
          <w:color w:val="000000" w:themeColor="text1"/>
          <w:sz w:val="14"/>
        </w:rPr>
        <w:t>Table 3. Companies providing liquid biofertilizers in Jordan, India, Sri Lanka and the United States.</w:t>
      </w:r>
    </w:p>
    <w:p w:rsidR="002360AB" w:rsidRDefault="00F36D12">
      <w:pPr>
        <w:spacing w:after="78" w:line="259" w:lineRule="auto"/>
        <w:ind w:right="-1" w:firstLine="0"/>
        <w:jc w:val="left"/>
      </w:pPr>
      <w:r>
        <w:rPr>
          <w:rFonts w:ascii="Calibri" w:eastAsia="Calibri" w:hAnsi="Calibri" w:cs="Calibri"/>
          <w:noProof/>
          <w:sz w:val="22"/>
        </w:rPr>
        <mc:AlternateContent>
          <mc:Choice Requires="wpg">
            <w:drawing>
              <wp:inline distT="0" distB="0" distL="0" distR="0">
                <wp:extent cx="6605283" cy="6477"/>
                <wp:effectExtent l="0" t="0" r="0" b="0"/>
                <wp:docPr id="59963" name="Group 59963"/>
                <wp:cNvGraphicFramePr/>
                <a:graphic xmlns:a="http://schemas.openxmlformats.org/drawingml/2006/main">
                  <a:graphicData uri="http://schemas.microsoft.com/office/word/2010/wordprocessingGroup">
                    <wpg:wgp>
                      <wpg:cNvGrpSpPr/>
                      <wpg:grpSpPr>
                        <a:xfrm>
                          <a:off x="0" y="0"/>
                          <a:ext cx="6605283" cy="6477"/>
                          <a:chOff x="0" y="0"/>
                          <a:chExt cx="6605283" cy="6477"/>
                        </a:xfrm>
                      </wpg:grpSpPr>
                      <wps:wsp>
                        <wps:cNvPr id="62993" name="Shape 62993"/>
                        <wps:cNvSpPr/>
                        <wps:spPr>
                          <a:xfrm>
                            <a:off x="0" y="0"/>
                            <a:ext cx="6605283" cy="9144"/>
                          </a:xfrm>
                          <a:custGeom>
                            <a:avLst/>
                            <a:gdLst/>
                            <a:ahLst/>
                            <a:cxnLst/>
                            <a:rect l="0" t="0" r="0" b="0"/>
                            <a:pathLst>
                              <a:path w="6605283" h="9144">
                                <a:moveTo>
                                  <a:pt x="0" y="0"/>
                                </a:moveTo>
                                <a:lnTo>
                                  <a:pt x="6605283" y="0"/>
                                </a:lnTo>
                                <a:lnTo>
                                  <a:pt x="6605283" y="9144"/>
                                </a:lnTo>
                                <a:lnTo>
                                  <a:pt x="0" y="9144"/>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inline>
            </w:drawing>
          </mc:Choice>
          <mc:Fallback xmlns:a="http://schemas.openxmlformats.org/drawingml/2006/main">
            <w:pict>
              <v:group id="Group 59963" style="width:520.101pt;height:0.510002pt;mso-position-horizontal-relative:char;mso-position-vertical-relative:line" coordsize="66052,64">
                <v:shape id="Shape 62994" style="position:absolute;width:66052;height:91;left:0;top:0;" coordsize="6605283,9144" path="m0,0l6605283,0l6605283,9144l0,9144l0,0">
                  <v:stroke weight="0pt" endcap="round" joinstyle="round" on="true" color="#008aba"/>
                  <v:fill on="true" color="#008aba"/>
                </v:shape>
              </v:group>
            </w:pict>
          </mc:Fallback>
        </mc:AlternateContent>
      </w:r>
    </w:p>
    <w:p w:rsidR="002360AB" w:rsidRDefault="00F36D12">
      <w:pPr>
        <w:tabs>
          <w:tab w:val="center" w:pos="1509"/>
          <w:tab w:val="center" w:pos="2486"/>
          <w:tab w:val="center" w:pos="5688"/>
          <w:tab w:val="center" w:pos="8186"/>
          <w:tab w:val="center" w:pos="9647"/>
        </w:tabs>
        <w:spacing w:after="5" w:line="261" w:lineRule="auto"/>
        <w:ind w:left="-15" w:firstLine="0"/>
        <w:jc w:val="left"/>
      </w:pPr>
      <w:r>
        <w:rPr>
          <w:sz w:val="13"/>
        </w:rPr>
        <w:t>Company</w:t>
      </w:r>
      <w:r>
        <w:rPr>
          <w:sz w:val="13"/>
        </w:rPr>
        <w:tab/>
        <w:t>Biofertilizer</w:t>
      </w:r>
      <w:r>
        <w:rPr>
          <w:sz w:val="13"/>
        </w:rPr>
        <w:tab/>
        <w:t>Composition</w:t>
      </w:r>
      <w:r>
        <w:rPr>
          <w:sz w:val="13"/>
        </w:rPr>
        <w:tab/>
        <w:t>Possible function</w:t>
      </w:r>
      <w:r>
        <w:rPr>
          <w:sz w:val="13"/>
        </w:rPr>
        <w:tab/>
        <w:t>Target crops</w:t>
      </w:r>
      <w:r>
        <w:rPr>
          <w:sz w:val="13"/>
        </w:rPr>
        <w:tab/>
        <w:t>Reference</w:t>
      </w:r>
    </w:p>
    <w:tbl>
      <w:tblPr>
        <w:tblStyle w:val="TableGrid"/>
        <w:tblW w:w="10402" w:type="dxa"/>
        <w:tblInd w:w="0" w:type="dxa"/>
        <w:tblCellMar>
          <w:top w:w="43" w:type="dxa"/>
        </w:tblCellMar>
        <w:tblLook w:val="04A0" w:firstRow="1" w:lastRow="0" w:firstColumn="1" w:lastColumn="0" w:noHBand="0" w:noVBand="1"/>
      </w:tblPr>
      <w:tblGrid>
        <w:gridCol w:w="949"/>
        <w:gridCol w:w="227"/>
        <w:gridCol w:w="729"/>
        <w:gridCol w:w="227"/>
        <w:gridCol w:w="2851"/>
        <w:gridCol w:w="227"/>
        <w:gridCol w:w="2400"/>
        <w:gridCol w:w="227"/>
        <w:gridCol w:w="1307"/>
        <w:gridCol w:w="227"/>
        <w:gridCol w:w="1031"/>
      </w:tblGrid>
      <w:tr w:rsidR="002360AB">
        <w:trPr>
          <w:trHeight w:val="562"/>
        </w:trPr>
        <w:tc>
          <w:tcPr>
            <w:tcW w:w="950" w:type="dxa"/>
            <w:tcBorders>
              <w:top w:val="single" w:sz="26"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Al Anfal Fert.</w:t>
            </w:r>
          </w:p>
          <w:p w:rsidR="002360AB" w:rsidRDefault="00F36D12">
            <w:pPr>
              <w:spacing w:after="13" w:line="259" w:lineRule="auto"/>
              <w:ind w:firstLine="0"/>
              <w:jc w:val="left"/>
            </w:pPr>
            <w:r>
              <w:rPr>
                <w:sz w:val="13"/>
              </w:rPr>
              <w:t>Industry CO.,</w:t>
            </w:r>
          </w:p>
          <w:p w:rsidR="002360AB" w:rsidRDefault="00F36D12">
            <w:pPr>
              <w:spacing w:after="0" w:line="259" w:lineRule="auto"/>
              <w:ind w:firstLine="0"/>
              <w:jc w:val="left"/>
            </w:pPr>
            <w:r>
              <w:rPr>
                <w:sz w:val="13"/>
              </w:rPr>
              <w:t>Jordan</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729"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Anfazyme</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Seaweed with enzymes: 20</w:t>
            </w:r>
            <w:r>
              <w:rPr>
                <w:rFonts w:ascii="Calibri" w:eastAsia="Calibri" w:hAnsi="Calibri" w:cs="Calibri"/>
                <w:sz w:val="20"/>
                <w:vertAlign w:val="superscript"/>
              </w:rPr>
              <w:t>–</w:t>
            </w:r>
            <w:r>
              <w:rPr>
                <w:sz w:val="13"/>
              </w:rPr>
              <w:t>25% organic matter:</w:t>
            </w:r>
          </w:p>
          <w:p w:rsidR="002360AB" w:rsidRDefault="00F36D12">
            <w:pPr>
              <w:spacing w:after="0" w:line="259" w:lineRule="auto"/>
              <w:ind w:firstLine="0"/>
              <w:jc w:val="left"/>
            </w:pPr>
            <w:r>
              <w:rPr>
                <w:sz w:val="13"/>
              </w:rPr>
              <w:t>vitamins, cytokinin, and auxins</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pPr>
            <w:r>
              <w:rPr>
                <w:sz w:val="13"/>
              </w:rPr>
              <w:t>Increases yield and improves plants quality</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Fruits, vegetables, and </w:t>
            </w:r>
            <w:r>
              <w:rPr>
                <w:rFonts w:ascii="Calibri" w:eastAsia="Calibri" w:hAnsi="Calibri" w:cs="Calibri"/>
                <w:sz w:val="13"/>
              </w:rPr>
              <w:t>fi</w:t>
            </w:r>
            <w:r>
              <w:rPr>
                <w:sz w:val="13"/>
              </w:rPr>
              <w:t>eld crops</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26" w:space="0" w:color="FFFFFF"/>
              <w:left w:val="nil"/>
              <w:bottom w:val="single" w:sz="10" w:space="0" w:color="FFFFFF"/>
              <w:right w:val="nil"/>
            </w:tcBorders>
            <w:shd w:val="clear" w:color="auto" w:fill="D9D9D9"/>
          </w:tcPr>
          <w:p w:rsidR="002360AB" w:rsidRDefault="00F36D12">
            <w:pPr>
              <w:spacing w:after="12" w:line="259" w:lineRule="auto"/>
              <w:ind w:firstLine="0"/>
            </w:pPr>
            <w:r>
              <w:rPr>
                <w:sz w:val="13"/>
              </w:rPr>
              <w:t>(</w:t>
            </w:r>
            <w:r>
              <w:rPr>
                <w:color w:val="008ABA"/>
                <w:sz w:val="13"/>
              </w:rPr>
              <w:t>Al Anfal Fertilizer</w:t>
            </w:r>
          </w:p>
          <w:p w:rsidR="002360AB" w:rsidRDefault="00F36D12">
            <w:pPr>
              <w:spacing w:after="13" w:line="259" w:lineRule="auto"/>
              <w:ind w:firstLine="0"/>
              <w:jc w:val="left"/>
            </w:pPr>
            <w:r>
              <w:rPr>
                <w:color w:val="008ABA"/>
                <w:sz w:val="13"/>
              </w:rPr>
              <w:t>Industry Co.,</w:t>
            </w:r>
          </w:p>
          <w:p w:rsidR="002360AB" w:rsidRDefault="00F36D12">
            <w:pPr>
              <w:spacing w:after="0" w:line="259" w:lineRule="auto"/>
              <w:ind w:firstLine="0"/>
              <w:jc w:val="left"/>
            </w:pPr>
            <w:r>
              <w:rPr>
                <w:color w:val="008ABA"/>
                <w:sz w:val="13"/>
              </w:rPr>
              <w:t>2018</w:t>
            </w:r>
            <w:r>
              <w:rPr>
                <w:sz w:val="13"/>
              </w:rPr>
              <w:t>)</w:t>
            </w:r>
          </w:p>
        </w:tc>
      </w:tr>
      <w:tr w:rsidR="002360AB">
        <w:trPr>
          <w:trHeight w:val="411"/>
        </w:trPr>
        <w:tc>
          <w:tcPr>
            <w:tcW w:w="950" w:type="dxa"/>
            <w:vMerge w:val="restart"/>
            <w:tcBorders>
              <w:top w:val="single" w:sz="10"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Bio Power</w:t>
            </w:r>
          </w:p>
          <w:p w:rsidR="002360AB" w:rsidRDefault="00F36D12">
            <w:pPr>
              <w:spacing w:after="0" w:line="259" w:lineRule="auto"/>
              <w:ind w:firstLine="0"/>
            </w:pPr>
            <w:r>
              <w:rPr>
                <w:sz w:val="13"/>
              </w:rPr>
              <w:t>Lanka, Sri Lanka</w:t>
            </w:r>
          </w:p>
        </w:tc>
        <w:tc>
          <w:tcPr>
            <w:tcW w:w="227" w:type="dxa"/>
            <w:vMerge w:val="restart"/>
            <w:tcBorders>
              <w:top w:val="single" w:sz="10"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 Vaccine</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Trichoderma viride</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High productivity, prevents the plants from diseases and rot</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Used for nursery plants</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10" w:space="0" w:color="FFFFFF"/>
              <w:left w:val="nil"/>
              <w:bottom w:val="single" w:sz="9" w:space="0" w:color="FFFFFF"/>
              <w:right w:val="nil"/>
            </w:tcBorders>
            <w:shd w:val="clear" w:color="auto" w:fill="D9D9D9"/>
          </w:tcPr>
          <w:p w:rsidR="002360AB" w:rsidRDefault="00F36D12">
            <w:pPr>
              <w:spacing w:after="13" w:line="259" w:lineRule="auto"/>
              <w:ind w:firstLine="0"/>
            </w:pPr>
            <w:r>
              <w:rPr>
                <w:sz w:val="13"/>
              </w:rPr>
              <w:t xml:space="preserve">(Bio </w:t>
            </w:r>
            <w:r>
              <w:rPr>
                <w:color w:val="008ABA"/>
                <w:sz w:val="13"/>
              </w:rPr>
              <w:t>Power Lanka,</w:t>
            </w:r>
          </w:p>
          <w:p w:rsidR="002360AB" w:rsidRDefault="00F36D12">
            <w:pPr>
              <w:spacing w:after="0" w:line="259" w:lineRule="auto"/>
              <w:ind w:firstLine="0"/>
              <w:jc w:val="left"/>
            </w:pPr>
            <w:r>
              <w:rPr>
                <w:color w:val="008ABA"/>
                <w:sz w:val="13"/>
              </w:rPr>
              <w:t>2021c</w:t>
            </w:r>
            <w:r>
              <w:rPr>
                <w:sz w:val="13"/>
              </w:rPr>
              <w:t>)</w:t>
            </w:r>
          </w:p>
        </w:tc>
      </w:tr>
      <w:tr w:rsidR="002360AB">
        <w:trPr>
          <w:trHeight w:val="563"/>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 Gold</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Azotobacter chroococcum, Pseudomonas </w:t>
            </w:r>
            <w:r>
              <w:rPr>
                <w:rFonts w:ascii="Calibri" w:eastAsia="Calibri" w:hAnsi="Calibri" w:cs="Calibri"/>
                <w:sz w:val="13"/>
              </w:rPr>
              <w:t>fl</w:t>
            </w:r>
            <w:r>
              <w:rPr>
                <w:sz w:val="13"/>
              </w:rPr>
              <w:t>uorescens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Nitrogen </w:t>
            </w:r>
            <w:r>
              <w:rPr>
                <w:rFonts w:ascii="Calibri" w:eastAsia="Calibri" w:hAnsi="Calibri" w:cs="Calibri"/>
                <w:sz w:val="13"/>
              </w:rPr>
              <w:t>fi</w:t>
            </w:r>
            <w:r>
              <w:rPr>
                <w:sz w:val="13"/>
              </w:rPr>
              <w:t>xing, phosphorus solubilizing, and prevent diseases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Fruits, vegetables, potted plants, and crop trees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w:t>
            </w:r>
            <w:r>
              <w:rPr>
                <w:color w:val="008ABA"/>
                <w:sz w:val="13"/>
              </w:rPr>
              <w:t>Bio Power Lanka,</w:t>
            </w:r>
          </w:p>
          <w:p w:rsidR="002360AB" w:rsidRDefault="00F36D12">
            <w:pPr>
              <w:spacing w:after="0" w:line="259" w:lineRule="auto"/>
              <w:ind w:firstLine="0"/>
              <w:jc w:val="left"/>
            </w:pPr>
            <w:r>
              <w:rPr>
                <w:color w:val="008ABA"/>
                <w:sz w:val="13"/>
              </w:rPr>
              <w:t>2021a</w:t>
            </w:r>
            <w:r>
              <w:rPr>
                <w:sz w:val="13"/>
              </w:rPr>
              <w:t>)</w:t>
            </w:r>
          </w:p>
        </w:tc>
      </w:tr>
      <w:tr w:rsidR="002360AB">
        <w:trPr>
          <w:trHeight w:val="359"/>
        </w:trPr>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 Phos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megatherium</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Phosphorus solubilizing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Plantation crops and vegetables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w:t>
            </w:r>
            <w:r>
              <w:rPr>
                <w:color w:val="008ABA"/>
                <w:sz w:val="13"/>
              </w:rPr>
              <w:t>Bio Power Lanka,</w:t>
            </w:r>
          </w:p>
          <w:p w:rsidR="002360AB" w:rsidRDefault="00F36D12">
            <w:pPr>
              <w:spacing w:after="0" w:line="259" w:lineRule="auto"/>
              <w:ind w:firstLine="0"/>
              <w:jc w:val="left"/>
            </w:pPr>
            <w:r>
              <w:rPr>
                <w:color w:val="008ABA"/>
                <w:sz w:val="13"/>
              </w:rPr>
              <w:t>2021b</w:t>
            </w:r>
            <w:r>
              <w:rPr>
                <w:sz w:val="13"/>
              </w:rPr>
              <w:t>)</w:t>
            </w:r>
          </w:p>
        </w:tc>
      </w:tr>
      <w:tr w:rsidR="002360AB">
        <w:trPr>
          <w:trHeight w:val="763"/>
        </w:trPr>
        <w:tc>
          <w:tcPr>
            <w:tcW w:w="950" w:type="dxa"/>
            <w:vMerge w:val="restart"/>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Indogulf bioag,</w:t>
            </w:r>
          </w:p>
          <w:p w:rsidR="002360AB" w:rsidRDefault="00F36D12">
            <w:pPr>
              <w:spacing w:after="0" w:line="259" w:lineRule="auto"/>
              <w:ind w:firstLine="0"/>
              <w:jc w:val="left"/>
            </w:pPr>
            <w:r>
              <w:rPr>
                <w:sz w:val="13"/>
              </w:rPr>
              <w:t>India</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Fermogreen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right="-1" w:firstLine="0"/>
              <w:jc w:val="left"/>
            </w:pPr>
            <w:r>
              <w:rPr>
                <w:sz w:val="13"/>
              </w:rPr>
              <w:t>Nitrosomonadales, Rhizobiales, Cantharellales, and 16 types of micro and micronutrients forti</w:t>
            </w:r>
            <w:r>
              <w:rPr>
                <w:rFonts w:ascii="Calibri" w:eastAsia="Calibri" w:hAnsi="Calibri" w:cs="Calibri"/>
                <w:sz w:val="13"/>
              </w:rPr>
              <w:t>fi</w:t>
            </w:r>
            <w:r>
              <w:rPr>
                <w:sz w:val="13"/>
              </w:rPr>
              <w:t>ed with soil bacteria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Increases plant growth, </w:t>
            </w:r>
            <w:r>
              <w:rPr>
                <w:rFonts w:ascii="Calibri" w:eastAsia="Calibri" w:hAnsi="Calibri" w:cs="Calibri"/>
                <w:sz w:val="13"/>
              </w:rPr>
              <w:t>fi</w:t>
            </w:r>
            <w:r>
              <w:rPr>
                <w:sz w:val="13"/>
              </w:rPr>
              <w:t>xes nitrogen, solubilizes phosphate like tricalcium iron and aluminum phosphate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Vegetables, fruits, medicinal crops, sugar crops, and plantation crops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Indogulf Bioag, n.d-c</w:t>
            </w:r>
            <w:r>
              <w:rPr>
                <w:sz w:val="13"/>
              </w:rPr>
              <w:t>)</w:t>
            </w:r>
          </w:p>
        </w:tc>
      </w:tr>
      <w:tr w:rsidR="002360AB">
        <w:trPr>
          <w:trHeight w:val="732"/>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Revive (Bio.)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24" w:line="259" w:lineRule="auto"/>
              <w:ind w:firstLine="0"/>
              <w:jc w:val="left"/>
            </w:pPr>
            <w:r>
              <w:rPr>
                <w:sz w:val="13"/>
              </w:rPr>
              <w:t>Azotobacter chroococcum, Acetobacter aurantis,</w:t>
            </w:r>
          </w:p>
          <w:p w:rsidR="002360AB" w:rsidRDefault="00F36D12">
            <w:pPr>
              <w:spacing w:after="0" w:line="259" w:lineRule="auto"/>
              <w:ind w:firstLine="0"/>
              <w:jc w:val="left"/>
            </w:pPr>
            <w:r>
              <w:rPr>
                <w:sz w:val="13"/>
              </w:rPr>
              <w:t>Pseudomonas striata, Paenibacillus mucilaginosus, Bacillus magaterium Var. phosphate, Trichoderma virens, and Streptomyces gelaticus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Atmospheric nitrogen </w:t>
            </w:r>
            <w:r>
              <w:rPr>
                <w:rFonts w:ascii="Calibri" w:eastAsia="Calibri" w:hAnsi="Calibri" w:cs="Calibri"/>
                <w:sz w:val="13"/>
              </w:rPr>
              <w:t>fi</w:t>
            </w:r>
            <w:r>
              <w:rPr>
                <w:sz w:val="13"/>
              </w:rPr>
              <w:t>xation, and solubilizes potassium and phosphorus salts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Aromatic crops, sugar crops, vegetables, fruits, and orchards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Indogulf Bioag, n.d-d</w:t>
            </w:r>
            <w:r>
              <w:rPr>
                <w:sz w:val="13"/>
              </w:rPr>
              <w:t>)</w:t>
            </w:r>
          </w:p>
        </w:tc>
      </w:tr>
      <w:tr w:rsidR="002360AB">
        <w:trPr>
          <w:trHeight w:val="563"/>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Fermacto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 xml:space="preserve">Essential nutrients, nitrogen </w:t>
            </w:r>
            <w:r>
              <w:rPr>
                <w:rFonts w:ascii="Calibri" w:eastAsia="Calibri" w:hAnsi="Calibri" w:cs="Calibri"/>
                <w:sz w:val="13"/>
              </w:rPr>
              <w:t>fi</w:t>
            </w:r>
            <w:r>
              <w:rPr>
                <w:sz w:val="13"/>
              </w:rPr>
              <w:t xml:space="preserve">xing bacteria, phosphorus </w:t>
            </w:r>
            <w:r>
              <w:rPr>
                <w:rFonts w:ascii="Calibri" w:eastAsia="Calibri" w:hAnsi="Calibri" w:cs="Calibri"/>
                <w:sz w:val="13"/>
              </w:rPr>
              <w:t>fi</w:t>
            </w:r>
            <w:r>
              <w:rPr>
                <w:sz w:val="13"/>
              </w:rPr>
              <w:t>xing bacteria, cytokinin, betaines, and auxins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Reduces disease causing organisms and produces growth promoting hormones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Put on soil before sowing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Indogulf Bioag, n.d-a</w:t>
            </w:r>
            <w:r>
              <w:rPr>
                <w:sz w:val="13"/>
              </w:rPr>
              <w:t>)</w:t>
            </w:r>
          </w:p>
        </w:tc>
      </w:tr>
      <w:tr w:rsidR="002360AB">
        <w:trPr>
          <w:trHeight w:val="709"/>
        </w:trPr>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Multi-Bio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Pantoea spp., azotobacter sp., plant growth promoting rhizobacteria, LB planetarium, cyanobacteria, Bacillus sp., and Rhizobium sp.</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Provides plants with nitrogen, phosphorus, phytohormones, and iron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Tea, coffee, sugar, tomatoes, peanuts, lettuce, legumes, carrots, and rice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Indogulf Bioag, n.d-b</w:t>
            </w:r>
            <w:r>
              <w:rPr>
                <w:sz w:val="13"/>
              </w:rPr>
              <w:t>)</w:t>
            </w:r>
          </w:p>
        </w:tc>
      </w:tr>
      <w:tr w:rsidR="002360AB">
        <w:trPr>
          <w:trHeight w:val="756"/>
        </w:trPr>
        <w:tc>
          <w:tcPr>
            <w:tcW w:w="950"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Agri life, India</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AgriLife nitro</w:t>
            </w:r>
            <w:r>
              <w:rPr>
                <w:rFonts w:ascii="Calibri" w:eastAsia="Calibri" w:hAnsi="Calibri" w:cs="Calibri"/>
                <w:sz w:val="13"/>
              </w:rPr>
              <w:t>fi</w:t>
            </w:r>
            <w:r>
              <w:rPr>
                <w:sz w:val="13"/>
              </w:rPr>
              <w:t>x</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24" w:line="259" w:lineRule="auto"/>
              <w:ind w:firstLine="0"/>
              <w:jc w:val="left"/>
            </w:pPr>
            <w:r>
              <w:rPr>
                <w:sz w:val="13"/>
              </w:rPr>
              <w:t>Azotobacter chroococcum, Azotobacter vinelandii,</w:t>
            </w:r>
          </w:p>
          <w:p w:rsidR="002360AB" w:rsidRDefault="00F36D12">
            <w:pPr>
              <w:spacing w:after="24" w:line="259" w:lineRule="auto"/>
              <w:ind w:firstLine="0"/>
              <w:jc w:val="left"/>
            </w:pPr>
            <w:r>
              <w:rPr>
                <w:sz w:val="13"/>
              </w:rPr>
              <w:t>Paenibacillus durus, Azospirillum Lipoferum,</w:t>
            </w:r>
          </w:p>
          <w:p w:rsidR="002360AB" w:rsidRDefault="00F36D12">
            <w:pPr>
              <w:spacing w:after="13" w:line="259" w:lineRule="auto"/>
              <w:ind w:firstLine="0"/>
            </w:pPr>
            <w:r>
              <w:rPr>
                <w:sz w:val="13"/>
              </w:rPr>
              <w:t>Rhizobium japonicum, Herbaspirillum frisingense, and</w:t>
            </w:r>
          </w:p>
          <w:p w:rsidR="002360AB" w:rsidRDefault="00F36D12">
            <w:pPr>
              <w:spacing w:after="0" w:line="259" w:lineRule="auto"/>
              <w:ind w:firstLine="0"/>
              <w:jc w:val="left"/>
            </w:pPr>
            <w:r>
              <w:rPr>
                <w:sz w:val="13"/>
              </w:rPr>
              <w:t>Gluconocetobacter</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Nitrogen </w:t>
            </w:r>
            <w:r>
              <w:rPr>
                <w:rFonts w:ascii="Calibri" w:eastAsia="Calibri" w:hAnsi="Calibri" w:cs="Calibri"/>
                <w:sz w:val="13"/>
              </w:rPr>
              <w:t>fi</w:t>
            </w:r>
            <w:r>
              <w:rPr>
                <w:sz w:val="13"/>
              </w:rPr>
              <w:t>xation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Agrilife, 2020d</w:t>
            </w:r>
            <w:r>
              <w:rPr>
                <w:sz w:val="13"/>
              </w:rPr>
              <w:t>)</w:t>
            </w:r>
          </w:p>
        </w:tc>
      </w:tr>
      <w:tr w:rsidR="002360AB">
        <w:trPr>
          <w:trHeight w:val="390"/>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15" w:line="259" w:lineRule="auto"/>
              <w:ind w:firstLine="0"/>
              <w:jc w:val="left"/>
            </w:pPr>
            <w:r>
              <w:rPr>
                <w:sz w:val="13"/>
              </w:rPr>
              <w:t>Bacillus megaterium, Bacillus polymixa, and</w:t>
            </w:r>
          </w:p>
          <w:p w:rsidR="002360AB" w:rsidRDefault="00F36D12">
            <w:pPr>
              <w:spacing w:after="0" w:line="259" w:lineRule="auto"/>
              <w:ind w:firstLine="0"/>
              <w:jc w:val="left"/>
            </w:pPr>
            <w:r>
              <w:rPr>
                <w:sz w:val="13"/>
              </w:rPr>
              <w:t>Pseudomonas striata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Phosphorus solubilization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Agrilife, 2020e</w:t>
            </w:r>
            <w:r>
              <w:rPr>
                <w:sz w:val="13"/>
              </w:rPr>
              <w:t>)</w:t>
            </w:r>
          </w:p>
        </w:tc>
      </w:tr>
      <w:tr w:rsidR="002360AB">
        <w:trPr>
          <w:trHeight w:val="220"/>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Mn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Penicillium citrinum</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Mobilizes manganese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u w:val="single" w:color="D9D9D9"/>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w:t>
            </w:r>
            <w:r>
              <w:rPr>
                <w:color w:val="008ABA"/>
                <w:sz w:val="13"/>
                <w:u w:val="single" w:color="D9D9D9"/>
              </w:rPr>
              <w:t>Agrilife, 2020c</w:t>
            </w:r>
            <w:r>
              <w:rPr>
                <w:sz w:val="13"/>
                <w:u w:val="single" w:color="D9D9D9"/>
              </w:rPr>
              <w:t>)</w:t>
            </w:r>
          </w:p>
        </w:tc>
      </w:tr>
      <w:tr w:rsidR="002360AB">
        <w:trPr>
          <w:trHeight w:val="218"/>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S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Acidithiobacillus thioxidans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Sulphur mobilizing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u w:val="single" w:color="D9D9D9"/>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w:t>
            </w:r>
            <w:r>
              <w:rPr>
                <w:color w:val="008ABA"/>
                <w:sz w:val="13"/>
                <w:u w:val="single" w:color="D9D9D9"/>
              </w:rPr>
              <w:t>Agrilife, 2020f</w:t>
            </w:r>
            <w:r>
              <w:rPr>
                <w:sz w:val="13"/>
                <w:u w:val="single" w:color="D9D9D9"/>
              </w:rPr>
              <w:t>)</w:t>
            </w:r>
          </w:p>
        </w:tc>
      </w:tr>
      <w:tr w:rsidR="002360AB">
        <w:trPr>
          <w:trHeight w:val="219"/>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Zn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Starkeya novella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Zinc mobilizing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u w:val="single" w:color="D9D9D9"/>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w:t>
            </w:r>
            <w:r>
              <w:rPr>
                <w:color w:val="008ABA"/>
                <w:sz w:val="13"/>
                <w:u w:val="single" w:color="D9D9D9"/>
              </w:rPr>
              <w:t>Agrilife, 2020h</w:t>
            </w:r>
            <w:r>
              <w:rPr>
                <w:sz w:val="13"/>
                <w:u w:val="single" w:color="D9D9D9"/>
              </w:rPr>
              <w:t>)</w:t>
            </w:r>
          </w:p>
        </w:tc>
      </w:tr>
      <w:tr w:rsidR="002360AB">
        <w:trPr>
          <w:trHeight w:val="219"/>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Fe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Acidithiobacillus ferroxidans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Iron mobilizing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u w:val="single" w:color="D9D9D9"/>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u w:val="single" w:color="D9D9D9"/>
              </w:rPr>
              <w:t>(</w:t>
            </w:r>
            <w:r>
              <w:rPr>
                <w:color w:val="008ABA"/>
                <w:sz w:val="13"/>
                <w:u w:val="single" w:color="D9D9D9"/>
              </w:rPr>
              <w:t>Agrilife, 2020a</w:t>
            </w:r>
            <w:r>
              <w:rPr>
                <w:sz w:val="13"/>
                <w:u w:val="single" w:color="D9D9D9"/>
              </w:rPr>
              <w:t>)</w:t>
            </w:r>
          </w:p>
        </w:tc>
      </w:tr>
      <w:tr w:rsidR="002360AB">
        <w:trPr>
          <w:trHeight w:val="390"/>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Si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mycoides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Solubilizes silica and helps the plant to tolerate biotic and abiotic stresses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Rice, sugarcane and cereal</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Agrilife, 2020g</w:t>
            </w:r>
            <w:r>
              <w:rPr>
                <w:sz w:val="13"/>
              </w:rPr>
              <w:t>)</w:t>
            </w:r>
          </w:p>
        </w:tc>
      </w:tr>
      <w:tr w:rsidR="002360AB">
        <w:trPr>
          <w:trHeight w:val="219"/>
        </w:trPr>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K Sol B</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Frateuria aurantia and Bacillus mucilaginosus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Potassium mobilization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Agrilife, 2020b</w:t>
            </w:r>
            <w:r>
              <w:rPr>
                <w:sz w:val="13"/>
              </w:rPr>
              <w:t>)</w:t>
            </w:r>
          </w:p>
        </w:tc>
      </w:tr>
      <w:tr w:rsidR="002360AB">
        <w:trPr>
          <w:trHeight w:val="390"/>
        </w:trPr>
        <w:tc>
          <w:tcPr>
            <w:tcW w:w="950"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Nico Orgo, USA</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BioAll</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 xml:space="preserve">Nitrogen </w:t>
            </w:r>
            <w:r>
              <w:rPr>
                <w:rFonts w:ascii="Calibri" w:eastAsia="Calibri" w:hAnsi="Calibri" w:cs="Calibri"/>
                <w:sz w:val="13"/>
              </w:rPr>
              <w:t>fi</w:t>
            </w:r>
            <w:r>
              <w:rPr>
                <w:sz w:val="13"/>
              </w:rPr>
              <w:t>xer, PSB, and potash mobilizing bacteria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Fixes atmospheric nitrogen, solubilize potash and phosphate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Nico Orgo,</w:t>
            </w:r>
          </w:p>
          <w:p w:rsidR="002360AB" w:rsidRDefault="00F36D12">
            <w:pPr>
              <w:spacing w:after="0" w:line="259" w:lineRule="auto"/>
              <w:ind w:firstLine="0"/>
              <w:jc w:val="left"/>
            </w:pPr>
            <w:r>
              <w:rPr>
                <w:color w:val="008ABA"/>
                <w:sz w:val="13"/>
              </w:rPr>
              <w:t>2015a</w:t>
            </w:r>
            <w:r>
              <w:rPr>
                <w:sz w:val="13"/>
              </w:rPr>
              <w:t>)</w:t>
            </w:r>
          </w:p>
        </w:tc>
      </w:tr>
      <w:tr w:rsidR="002360AB">
        <w:trPr>
          <w:trHeight w:val="390"/>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BioMicro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coagulans, zinc, Sulphur, and ferrous mobilizing bacteria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Mobilizes iron, zinc, and Sulphur</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3" w:line="259" w:lineRule="auto"/>
              <w:ind w:firstLine="0"/>
              <w:jc w:val="left"/>
            </w:pPr>
            <w:r>
              <w:rPr>
                <w:sz w:val="13"/>
              </w:rPr>
              <w:t>(</w:t>
            </w:r>
            <w:r>
              <w:rPr>
                <w:color w:val="008ABA"/>
                <w:sz w:val="13"/>
              </w:rPr>
              <w:t>Nico Orgo,</w:t>
            </w:r>
          </w:p>
          <w:p w:rsidR="002360AB" w:rsidRDefault="00F36D12">
            <w:pPr>
              <w:spacing w:after="0" w:line="259" w:lineRule="auto"/>
              <w:ind w:firstLine="0"/>
              <w:jc w:val="left"/>
            </w:pPr>
            <w:r>
              <w:rPr>
                <w:color w:val="008ABA"/>
                <w:sz w:val="13"/>
              </w:rPr>
              <w:t>2015b</w:t>
            </w:r>
            <w:r>
              <w:rPr>
                <w:sz w:val="13"/>
              </w:rPr>
              <w:t>)</w:t>
            </w:r>
          </w:p>
        </w:tc>
      </w:tr>
      <w:tr w:rsidR="002360AB">
        <w:trPr>
          <w:trHeight w:val="390"/>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K-Sol</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coagulans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Potash mobilizing</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Nico Orgo,</w:t>
            </w:r>
          </w:p>
          <w:p w:rsidR="002360AB" w:rsidRDefault="00F36D12">
            <w:pPr>
              <w:spacing w:after="0" w:line="259" w:lineRule="auto"/>
              <w:ind w:firstLine="0"/>
              <w:jc w:val="left"/>
            </w:pPr>
            <w:r>
              <w:rPr>
                <w:color w:val="008ABA"/>
                <w:sz w:val="13"/>
              </w:rPr>
              <w:t>2015c</w:t>
            </w:r>
            <w:r>
              <w:rPr>
                <w:sz w:val="13"/>
              </w:rPr>
              <w:t>)</w:t>
            </w:r>
          </w:p>
        </w:tc>
      </w:tr>
      <w:tr w:rsidR="002360AB">
        <w:trPr>
          <w:trHeight w:val="392"/>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P-Sol</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Bacillus megaterium and Bacillus coagulans</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Phosphate solubilizing</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Nico Orgo,</w:t>
            </w:r>
          </w:p>
          <w:p w:rsidR="002360AB" w:rsidRDefault="00F36D12">
            <w:pPr>
              <w:spacing w:after="0" w:line="259" w:lineRule="auto"/>
              <w:ind w:firstLine="0"/>
              <w:jc w:val="left"/>
            </w:pPr>
            <w:r>
              <w:rPr>
                <w:color w:val="008ABA"/>
                <w:sz w:val="13"/>
              </w:rPr>
              <w:t>2015d</w:t>
            </w:r>
            <w:r>
              <w:rPr>
                <w:sz w:val="13"/>
              </w:rPr>
              <w:t>)</w:t>
            </w:r>
          </w:p>
        </w:tc>
      </w:tr>
      <w:tr w:rsidR="002360AB">
        <w:trPr>
          <w:trHeight w:val="390"/>
        </w:trPr>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729"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N-Fix</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Azotobacter chroococcum and Azospirillum lipoferum</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Nitrogen </w:t>
            </w:r>
            <w:r>
              <w:rPr>
                <w:rFonts w:ascii="Calibri" w:eastAsia="Calibri" w:hAnsi="Calibri" w:cs="Calibri"/>
                <w:sz w:val="13"/>
              </w:rPr>
              <w:t>fi</w:t>
            </w:r>
            <w:r>
              <w:rPr>
                <w:sz w:val="13"/>
              </w:rPr>
              <w:t>xation</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rFonts w:ascii="Calibri" w:eastAsia="Calibri" w:hAnsi="Calibri" w:cs="Calibri"/>
                <w:sz w:val="13"/>
              </w:rPr>
              <w:t>—</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10"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Nico Orgo,</w:t>
            </w:r>
          </w:p>
          <w:p w:rsidR="002360AB" w:rsidRDefault="00F36D12">
            <w:pPr>
              <w:spacing w:after="0" w:line="259" w:lineRule="auto"/>
              <w:ind w:firstLine="0"/>
              <w:jc w:val="left"/>
            </w:pPr>
            <w:r>
              <w:rPr>
                <w:color w:val="008ABA"/>
                <w:sz w:val="13"/>
              </w:rPr>
              <w:t>2015e</w:t>
            </w:r>
            <w:r>
              <w:rPr>
                <w:sz w:val="13"/>
              </w:rPr>
              <w:t>)</w:t>
            </w:r>
          </w:p>
        </w:tc>
      </w:tr>
      <w:tr w:rsidR="002360AB">
        <w:trPr>
          <w:trHeight w:val="390"/>
        </w:trPr>
        <w:tc>
          <w:tcPr>
            <w:tcW w:w="950" w:type="dxa"/>
            <w:vMerge w:val="restart"/>
            <w:tcBorders>
              <w:top w:val="single" w:sz="9" w:space="0" w:color="FFFFFF"/>
              <w:left w:val="nil"/>
              <w:bottom w:val="nil"/>
              <w:right w:val="nil"/>
            </w:tcBorders>
            <w:shd w:val="clear" w:color="auto" w:fill="D9D9D9"/>
          </w:tcPr>
          <w:p w:rsidR="002360AB" w:rsidRDefault="00F36D12">
            <w:pPr>
              <w:spacing w:after="12" w:line="259" w:lineRule="auto"/>
              <w:ind w:firstLine="0"/>
              <w:jc w:val="left"/>
            </w:pPr>
            <w:r>
              <w:rPr>
                <w:sz w:val="13"/>
              </w:rPr>
              <w:t>Novozymes,</w:t>
            </w:r>
          </w:p>
          <w:p w:rsidR="002360AB" w:rsidRDefault="00F36D12">
            <w:pPr>
              <w:spacing w:after="0" w:line="259" w:lineRule="auto"/>
              <w:ind w:firstLine="0"/>
              <w:jc w:val="left"/>
            </w:pPr>
            <w:r>
              <w:rPr>
                <w:sz w:val="13"/>
              </w:rPr>
              <w:t>Denmark</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Optimize</w:t>
            </w:r>
          </w:p>
          <w:p w:rsidR="002360AB" w:rsidRDefault="00F36D12">
            <w:pPr>
              <w:spacing w:after="0" w:line="259" w:lineRule="auto"/>
              <w:ind w:firstLine="0"/>
              <w:jc w:val="left"/>
            </w:pPr>
            <w:r>
              <w:rPr>
                <w:sz w:val="13"/>
              </w:rPr>
              <w:t>Gold</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Sino rhizobium meliloti, lipo-chitooligosaccharides</w:t>
            </w:r>
          </w:p>
          <w:p w:rsidR="002360AB" w:rsidRDefault="00F36D12">
            <w:pPr>
              <w:spacing w:after="0" w:line="259" w:lineRule="auto"/>
              <w:ind w:firstLine="0"/>
              <w:jc w:val="left"/>
            </w:pPr>
            <w:r>
              <w:rPr>
                <w:sz w:val="13"/>
              </w:rPr>
              <w:t>(LCO)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Nitrogen </w:t>
            </w:r>
            <w:r>
              <w:rPr>
                <w:rFonts w:ascii="Calibri" w:eastAsia="Calibri" w:hAnsi="Calibri" w:cs="Calibri"/>
                <w:sz w:val="13"/>
              </w:rPr>
              <w:t>fi</w:t>
            </w:r>
            <w:r>
              <w:rPr>
                <w:sz w:val="13"/>
              </w:rPr>
              <w:t>xation, and increases nutrient availability</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30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Forages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2020f</w:t>
            </w:r>
            <w:r>
              <w:rPr>
                <w:sz w:val="13"/>
              </w:rPr>
              <w:t>)</w:t>
            </w:r>
          </w:p>
        </w:tc>
      </w:tr>
      <w:tr w:rsidR="002360AB">
        <w:trPr>
          <w:trHeight w:val="562"/>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Optimize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Bradyrhizobium sp. arachis, lipochitooligosaccharides (LCO)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Nitrogen </w:t>
            </w:r>
            <w:r>
              <w:rPr>
                <w:rFonts w:ascii="Calibri" w:eastAsia="Calibri" w:hAnsi="Calibri" w:cs="Calibri"/>
                <w:sz w:val="13"/>
              </w:rPr>
              <w:t>fi</w:t>
            </w:r>
            <w:r>
              <w:rPr>
                <w:sz w:val="13"/>
              </w:rPr>
              <w:t>xation, helps with effective nodulation, and increase nutrient availability</w:t>
            </w:r>
          </w:p>
        </w:tc>
        <w:tc>
          <w:tcPr>
            <w:tcW w:w="1534" w:type="dxa"/>
            <w:gridSpan w:val="2"/>
            <w:vMerge w:val="restart"/>
            <w:tcBorders>
              <w:top w:val="single" w:sz="9" w:space="0" w:color="FFFFFF"/>
              <w:left w:val="nil"/>
              <w:bottom w:val="single" w:sz="10" w:space="0" w:color="FFFFFF"/>
              <w:right w:val="nil"/>
            </w:tcBorders>
            <w:shd w:val="clear" w:color="auto" w:fill="D9D9D9"/>
          </w:tcPr>
          <w:p w:rsidR="002360AB" w:rsidRDefault="00F36D12">
            <w:pPr>
              <w:spacing w:after="0" w:line="259" w:lineRule="auto"/>
              <w:ind w:left="227" w:firstLine="0"/>
              <w:jc w:val="left"/>
            </w:pPr>
            <w:r>
              <w:rPr>
                <w:sz w:val="13"/>
              </w:rPr>
              <w:t>Peanuts</w:t>
            </w:r>
          </w:p>
        </w:tc>
        <w:tc>
          <w:tcPr>
            <w:tcW w:w="227" w:type="dxa"/>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2020a</w:t>
            </w:r>
            <w:r>
              <w:rPr>
                <w:sz w:val="13"/>
              </w:rPr>
              <w:t>)</w:t>
            </w:r>
          </w:p>
        </w:tc>
      </w:tr>
      <w:tr w:rsidR="002360AB">
        <w:trPr>
          <w:trHeight w:val="709"/>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TagTeam</w:t>
            </w:r>
          </w:p>
          <w:p w:rsidR="002360AB" w:rsidRDefault="00F36D12">
            <w:pPr>
              <w:spacing w:after="0" w:line="259" w:lineRule="auto"/>
              <w:ind w:firstLine="0"/>
              <w:jc w:val="left"/>
            </w:pPr>
            <w:r>
              <w:rPr>
                <w:sz w:val="13"/>
              </w:rPr>
              <w:t>LCO</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10" w:space="0" w:color="FFFFFF"/>
              <w:right w:val="nil"/>
            </w:tcBorders>
            <w:shd w:val="clear" w:color="auto" w:fill="D9D9D9"/>
          </w:tcPr>
          <w:p w:rsidR="002360AB" w:rsidRDefault="00F36D12">
            <w:pPr>
              <w:spacing w:after="24" w:line="259" w:lineRule="auto"/>
              <w:ind w:firstLine="0"/>
              <w:jc w:val="left"/>
            </w:pPr>
            <w:r>
              <w:rPr>
                <w:sz w:val="13"/>
              </w:rPr>
              <w:t>Bradyrhizobium sp. arachis, lipo-</w:t>
            </w:r>
          </w:p>
          <w:p w:rsidR="002360AB" w:rsidRDefault="00F36D12">
            <w:pPr>
              <w:spacing w:after="0" w:line="259" w:lineRule="auto"/>
              <w:ind w:firstLine="0"/>
              <w:jc w:val="left"/>
            </w:pPr>
            <w:r>
              <w:rPr>
                <w:sz w:val="13"/>
              </w:rPr>
              <w:t>chitooligosaccharides (LCO), Penicillium bilaiae</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Increases nitrogen </w:t>
            </w:r>
            <w:r>
              <w:rPr>
                <w:rFonts w:ascii="Calibri" w:eastAsia="Calibri" w:hAnsi="Calibri" w:cs="Calibri"/>
                <w:sz w:val="13"/>
              </w:rPr>
              <w:t>fi</w:t>
            </w:r>
            <w:r>
              <w:rPr>
                <w:sz w:val="13"/>
              </w:rPr>
              <w:t xml:space="preserve">xation by forming nodules, and increases phosphate availability in soil which helps root and shoot growth as well as nitrogen </w:t>
            </w:r>
            <w:r>
              <w:rPr>
                <w:rFonts w:ascii="Calibri" w:eastAsia="Calibri" w:hAnsi="Calibri" w:cs="Calibri"/>
                <w:sz w:val="13"/>
              </w:rPr>
              <w:t>fi</w:t>
            </w:r>
            <w:r>
              <w:rPr>
                <w:sz w:val="13"/>
              </w:rPr>
              <w:t>xation</w:t>
            </w:r>
          </w:p>
        </w:tc>
        <w:tc>
          <w:tcPr>
            <w:tcW w:w="0" w:type="auto"/>
            <w:gridSpan w:val="2"/>
            <w:vMerge/>
            <w:tcBorders>
              <w:top w:val="nil"/>
              <w:left w:val="nil"/>
              <w:bottom w:val="single" w:sz="10" w:space="0" w:color="FFFFFF"/>
              <w:right w:val="nil"/>
            </w:tcBorders>
          </w:tcPr>
          <w:p w:rsidR="002360AB" w:rsidRDefault="002360AB">
            <w:pPr>
              <w:spacing w:after="160" w:line="259" w:lineRule="auto"/>
              <w:ind w:firstLine="0"/>
              <w:jc w:val="left"/>
            </w:pPr>
          </w:p>
        </w:tc>
        <w:tc>
          <w:tcPr>
            <w:tcW w:w="227" w:type="dxa"/>
            <w:tcBorders>
              <w:top w:val="nil"/>
              <w:left w:val="nil"/>
              <w:bottom w:val="single" w:sz="10"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2020c</w:t>
            </w:r>
            <w:r>
              <w:rPr>
                <w:sz w:val="13"/>
              </w:rPr>
              <w:t>)</w:t>
            </w:r>
          </w:p>
        </w:tc>
      </w:tr>
      <w:tr w:rsidR="002360AB">
        <w:trPr>
          <w:trHeight w:val="414"/>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Cell-Tech</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Rhizobium leguminosarum</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pPr>
            <w:r>
              <w:rPr>
                <w:sz w:val="13"/>
              </w:rPr>
              <w:t xml:space="preserve">Nitrogen </w:t>
            </w:r>
            <w:r>
              <w:rPr>
                <w:rFonts w:ascii="Calibri" w:eastAsia="Calibri" w:hAnsi="Calibri" w:cs="Calibri"/>
                <w:sz w:val="13"/>
              </w:rPr>
              <w:t>fi</w:t>
            </w:r>
            <w:r>
              <w:rPr>
                <w:sz w:val="13"/>
              </w:rPr>
              <w:t>xation, increases yield potential, and supports early vigor</w:t>
            </w:r>
          </w:p>
        </w:tc>
        <w:tc>
          <w:tcPr>
            <w:tcW w:w="1534" w:type="dxa"/>
            <w:gridSpan w:val="2"/>
            <w:vMerge w:val="restart"/>
            <w:tcBorders>
              <w:top w:val="single" w:sz="10"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Pulses</w:t>
            </w:r>
          </w:p>
        </w:tc>
        <w:tc>
          <w:tcPr>
            <w:tcW w:w="227" w:type="dxa"/>
            <w:tcBorders>
              <w:top w:val="single" w:sz="10" w:space="0" w:color="FFFFFF"/>
              <w:left w:val="nil"/>
              <w:bottom w:val="nil"/>
              <w:right w:val="nil"/>
            </w:tcBorders>
            <w:shd w:val="clear" w:color="auto" w:fill="D9D9D9"/>
          </w:tcPr>
          <w:p w:rsidR="002360AB" w:rsidRDefault="002360AB">
            <w:pPr>
              <w:spacing w:after="160" w:line="259" w:lineRule="auto"/>
              <w:ind w:firstLine="0"/>
              <w:jc w:val="left"/>
            </w:pPr>
          </w:p>
        </w:tc>
        <w:tc>
          <w:tcPr>
            <w:tcW w:w="1031" w:type="dxa"/>
            <w:tcBorders>
              <w:top w:val="single" w:sz="10" w:space="0" w:color="FFFFFF"/>
              <w:left w:val="nil"/>
              <w:bottom w:val="single" w:sz="10" w:space="0" w:color="FFFFFF"/>
              <w:right w:val="nil"/>
            </w:tcBorders>
            <w:shd w:val="clear" w:color="auto" w:fill="D9D9D9"/>
          </w:tcPr>
          <w:p w:rsidR="002360AB" w:rsidRDefault="00F36D12">
            <w:pPr>
              <w:spacing w:after="13"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2020d</w:t>
            </w:r>
            <w:r>
              <w:rPr>
                <w:sz w:val="13"/>
              </w:rPr>
              <w:t>)</w:t>
            </w:r>
          </w:p>
        </w:tc>
      </w:tr>
      <w:tr w:rsidR="002360AB">
        <w:trPr>
          <w:trHeight w:val="708"/>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10" w:space="0" w:color="FFFFFF"/>
              <w:left w:val="nil"/>
              <w:bottom w:val="single" w:sz="9" w:space="0" w:color="FFFFFF"/>
              <w:right w:val="nil"/>
            </w:tcBorders>
            <w:shd w:val="clear" w:color="auto" w:fill="D9D9D9"/>
          </w:tcPr>
          <w:p w:rsidR="002360AB" w:rsidRDefault="00F36D12">
            <w:pPr>
              <w:spacing w:after="13" w:line="259" w:lineRule="auto"/>
              <w:ind w:firstLine="0"/>
              <w:jc w:val="left"/>
            </w:pPr>
            <w:r>
              <w:rPr>
                <w:sz w:val="13"/>
              </w:rPr>
              <w:t>TagTeam</w:t>
            </w:r>
          </w:p>
          <w:p w:rsidR="002360AB" w:rsidRDefault="00F36D12">
            <w:pPr>
              <w:spacing w:after="0" w:line="259" w:lineRule="auto"/>
              <w:ind w:firstLine="0"/>
              <w:jc w:val="left"/>
            </w:pPr>
            <w:r>
              <w:rPr>
                <w:sz w:val="13"/>
              </w:rPr>
              <w:t>LCO</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478" w:type="dxa"/>
            <w:gridSpan w:val="3"/>
            <w:tcBorders>
              <w:top w:val="single" w:sz="10" w:space="0" w:color="FFFFFF"/>
              <w:left w:val="nil"/>
              <w:bottom w:val="single" w:sz="9" w:space="0" w:color="FFFFFF"/>
              <w:right w:val="nil"/>
            </w:tcBorders>
            <w:shd w:val="clear" w:color="auto" w:fill="D9D9D9"/>
          </w:tcPr>
          <w:p w:rsidR="002360AB" w:rsidRDefault="00F36D12">
            <w:pPr>
              <w:spacing w:after="0" w:line="300" w:lineRule="auto"/>
              <w:ind w:firstLine="0"/>
              <w:jc w:val="left"/>
            </w:pPr>
            <w:r>
              <w:rPr>
                <w:sz w:val="13"/>
              </w:rPr>
              <w:t>Rhizobium leguminosarum, lipo-</w:t>
            </w:r>
            <w:r>
              <w:rPr>
                <w:sz w:val="13"/>
              </w:rPr>
              <w:tab/>
              <w:t xml:space="preserve">Increases nitrogen </w:t>
            </w:r>
            <w:r>
              <w:rPr>
                <w:rFonts w:ascii="Calibri" w:eastAsia="Calibri" w:hAnsi="Calibri" w:cs="Calibri"/>
                <w:sz w:val="13"/>
              </w:rPr>
              <w:t>fi</w:t>
            </w:r>
            <w:r>
              <w:rPr>
                <w:sz w:val="13"/>
              </w:rPr>
              <w:t>xation by forming chitooligosaccharides (LCO), Penicillium bilaiae</w:t>
            </w:r>
            <w:r>
              <w:rPr>
                <w:sz w:val="13"/>
              </w:rPr>
              <w:tab/>
              <w:t>nodules, and increases phosphate</w:t>
            </w:r>
          </w:p>
          <w:p w:rsidR="002360AB" w:rsidRDefault="00F36D12">
            <w:pPr>
              <w:spacing w:after="0" w:line="259" w:lineRule="auto"/>
              <w:ind w:left="3077" w:firstLine="0"/>
              <w:jc w:val="left"/>
            </w:pPr>
            <w:r>
              <w:rPr>
                <w:sz w:val="13"/>
              </w:rPr>
              <w:t xml:space="preserve">availability in soil which helps root and shoot growth as well as nitrogen </w:t>
            </w:r>
            <w:r>
              <w:rPr>
                <w:rFonts w:ascii="Calibri" w:eastAsia="Calibri" w:hAnsi="Calibri" w:cs="Calibri"/>
                <w:sz w:val="13"/>
              </w:rPr>
              <w:t>fi</w:t>
            </w:r>
            <w:r>
              <w:rPr>
                <w:sz w:val="13"/>
              </w:rPr>
              <w:t>xation</w:t>
            </w:r>
          </w:p>
        </w:tc>
        <w:tc>
          <w:tcPr>
            <w:tcW w:w="0" w:type="auto"/>
            <w:gridSpan w:val="2"/>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1031" w:type="dxa"/>
            <w:tcBorders>
              <w:top w:val="single" w:sz="10" w:space="0" w:color="FFFFFF"/>
              <w:left w:val="nil"/>
              <w:bottom w:val="single" w:sz="9" w:space="0" w:color="FFFFFF"/>
              <w:right w:val="nil"/>
            </w:tcBorders>
            <w:shd w:val="clear" w:color="auto" w:fill="D9D9D9"/>
          </w:tcPr>
          <w:p w:rsidR="002360AB" w:rsidRDefault="00F36D12">
            <w:pPr>
              <w:spacing w:after="13"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2020b</w:t>
            </w:r>
            <w:r>
              <w:rPr>
                <w:sz w:val="13"/>
              </w:rPr>
              <w:t>)</w:t>
            </w:r>
          </w:p>
        </w:tc>
      </w:tr>
      <w:tr w:rsidR="002360AB">
        <w:trPr>
          <w:trHeight w:val="415"/>
        </w:trPr>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Optimize XC</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Bradyrhizobium japonicum, lipochitooligosaccharides (LCO)</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Double the rate of early nodulation, nitrogen </w:t>
            </w:r>
            <w:r>
              <w:rPr>
                <w:rFonts w:ascii="Calibri" w:eastAsia="Calibri" w:hAnsi="Calibri" w:cs="Calibri"/>
                <w:sz w:val="13"/>
              </w:rPr>
              <w:t>fi</w:t>
            </w:r>
            <w:r>
              <w:rPr>
                <w:sz w:val="13"/>
              </w:rPr>
              <w:t>xation, increases mycorrhizal</w:t>
            </w:r>
          </w:p>
        </w:tc>
        <w:tc>
          <w:tcPr>
            <w:tcW w:w="1534" w:type="dxa"/>
            <w:gridSpan w:val="2"/>
            <w:tcBorders>
              <w:top w:val="single" w:sz="9" w:space="0" w:color="FFFFFF"/>
              <w:left w:val="nil"/>
              <w:bottom w:val="nil"/>
              <w:right w:val="nil"/>
            </w:tcBorders>
            <w:shd w:val="clear" w:color="auto" w:fill="D9D9D9"/>
          </w:tcPr>
          <w:p w:rsidR="002360AB" w:rsidRDefault="00F36D12">
            <w:pPr>
              <w:spacing w:after="0" w:line="259" w:lineRule="auto"/>
              <w:ind w:left="227" w:firstLine="0"/>
              <w:jc w:val="left"/>
            </w:pPr>
            <w:r>
              <w:rPr>
                <w:sz w:val="13"/>
              </w:rPr>
              <w:t>Soybeans</w:t>
            </w:r>
          </w:p>
        </w:tc>
        <w:tc>
          <w:tcPr>
            <w:tcW w:w="227" w:type="dxa"/>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103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2016b</w:t>
            </w:r>
            <w:r>
              <w:rPr>
                <w:sz w:val="13"/>
              </w:rPr>
              <w:t>)</w:t>
            </w:r>
          </w:p>
        </w:tc>
      </w:tr>
    </w:tbl>
    <w:p w:rsidR="002360AB" w:rsidRDefault="00F36D12">
      <w:pPr>
        <w:spacing w:after="0" w:line="259" w:lineRule="auto"/>
        <w:ind w:firstLine="0"/>
        <w:jc w:val="right"/>
      </w:pPr>
      <w:r>
        <w:rPr>
          <w:sz w:val="13"/>
        </w:rPr>
        <w:t>(continued on next page)</w:t>
      </w:r>
    </w:p>
    <w:p w:rsidR="002360AB" w:rsidRDefault="00F36D12">
      <w:pPr>
        <w:spacing w:after="0" w:line="259" w:lineRule="auto"/>
        <w:ind w:firstLine="0"/>
        <w:jc w:val="left"/>
      </w:pPr>
      <w:r>
        <w:rPr>
          <w:color w:val="A34E49"/>
          <w:sz w:val="14"/>
        </w:rPr>
        <w:t>Table 3 (continued)</w:t>
      </w:r>
    </w:p>
    <w:p w:rsidR="002360AB" w:rsidRDefault="00F36D12">
      <w:pPr>
        <w:spacing w:after="80" w:line="259" w:lineRule="auto"/>
        <w:ind w:right="-1" w:firstLine="0"/>
        <w:jc w:val="left"/>
      </w:pPr>
      <w:r>
        <w:rPr>
          <w:rFonts w:ascii="Calibri" w:eastAsia="Calibri" w:hAnsi="Calibri" w:cs="Calibri"/>
          <w:noProof/>
          <w:sz w:val="22"/>
        </w:rPr>
        <mc:AlternateContent>
          <mc:Choice Requires="wpg">
            <w:drawing>
              <wp:inline distT="0" distB="0" distL="0" distR="0">
                <wp:extent cx="6605283" cy="6477"/>
                <wp:effectExtent l="0" t="0" r="0" b="0"/>
                <wp:docPr id="49027" name="Group 49027"/>
                <wp:cNvGraphicFramePr/>
                <a:graphic xmlns:a="http://schemas.openxmlformats.org/drawingml/2006/main">
                  <a:graphicData uri="http://schemas.microsoft.com/office/word/2010/wordprocessingGroup">
                    <wpg:wgp>
                      <wpg:cNvGrpSpPr/>
                      <wpg:grpSpPr>
                        <a:xfrm>
                          <a:off x="0" y="0"/>
                          <a:ext cx="6605283" cy="6477"/>
                          <a:chOff x="0" y="0"/>
                          <a:chExt cx="6605283" cy="6477"/>
                        </a:xfrm>
                      </wpg:grpSpPr>
                      <wps:wsp>
                        <wps:cNvPr id="62995" name="Shape 62995"/>
                        <wps:cNvSpPr/>
                        <wps:spPr>
                          <a:xfrm>
                            <a:off x="0" y="0"/>
                            <a:ext cx="6605283" cy="9144"/>
                          </a:xfrm>
                          <a:custGeom>
                            <a:avLst/>
                            <a:gdLst/>
                            <a:ahLst/>
                            <a:cxnLst/>
                            <a:rect l="0" t="0" r="0" b="0"/>
                            <a:pathLst>
                              <a:path w="6605283" h="9144">
                                <a:moveTo>
                                  <a:pt x="0" y="0"/>
                                </a:moveTo>
                                <a:lnTo>
                                  <a:pt x="6605283" y="0"/>
                                </a:lnTo>
                                <a:lnTo>
                                  <a:pt x="6605283" y="9144"/>
                                </a:lnTo>
                                <a:lnTo>
                                  <a:pt x="0" y="9144"/>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inline>
            </w:drawing>
          </mc:Choice>
          <mc:Fallback xmlns:a="http://schemas.openxmlformats.org/drawingml/2006/main">
            <w:pict>
              <v:group id="Group 49027" style="width:520.101pt;height:0.510002pt;mso-position-horizontal-relative:char;mso-position-vertical-relative:line" coordsize="66052,64">
                <v:shape id="Shape 62996" style="position:absolute;width:66052;height:91;left:0;top:0;" coordsize="6605283,9144" path="m0,0l6605283,0l6605283,9144l0,9144l0,0">
                  <v:stroke weight="0pt" endcap="round" joinstyle="round" on="true" color="#008aba"/>
                  <v:fill on="true" color="#008aba"/>
                </v:shape>
              </v:group>
            </w:pict>
          </mc:Fallback>
        </mc:AlternateContent>
      </w:r>
    </w:p>
    <w:p w:rsidR="002360AB" w:rsidRDefault="00F36D12">
      <w:pPr>
        <w:tabs>
          <w:tab w:val="center" w:pos="1509"/>
          <w:tab w:val="center" w:pos="2486"/>
          <w:tab w:val="center" w:pos="5688"/>
          <w:tab w:val="center" w:pos="8186"/>
          <w:tab w:val="center" w:pos="9647"/>
        </w:tabs>
        <w:spacing w:after="5" w:line="261" w:lineRule="auto"/>
        <w:ind w:left="-15" w:firstLine="0"/>
        <w:jc w:val="left"/>
      </w:pPr>
      <w:r>
        <w:rPr>
          <w:sz w:val="13"/>
        </w:rPr>
        <w:t>Company</w:t>
      </w:r>
      <w:r>
        <w:rPr>
          <w:sz w:val="13"/>
        </w:rPr>
        <w:tab/>
        <w:t>Biofertilizer</w:t>
      </w:r>
      <w:r>
        <w:rPr>
          <w:sz w:val="13"/>
        </w:rPr>
        <w:tab/>
        <w:t>Composition</w:t>
      </w:r>
      <w:r>
        <w:rPr>
          <w:sz w:val="13"/>
        </w:rPr>
        <w:tab/>
        <w:t>Possible function</w:t>
      </w:r>
      <w:r>
        <w:rPr>
          <w:sz w:val="13"/>
        </w:rPr>
        <w:tab/>
        <w:t>Target crops</w:t>
      </w:r>
      <w:r>
        <w:rPr>
          <w:sz w:val="13"/>
        </w:rPr>
        <w:tab/>
        <w:t>Reference</w:t>
      </w:r>
    </w:p>
    <w:tbl>
      <w:tblPr>
        <w:tblStyle w:val="TableGrid"/>
        <w:tblW w:w="10402" w:type="dxa"/>
        <w:tblInd w:w="0" w:type="dxa"/>
        <w:tblCellMar>
          <w:top w:w="59" w:type="dxa"/>
          <w:right w:w="1" w:type="dxa"/>
        </w:tblCellMar>
        <w:tblLook w:val="04A0" w:firstRow="1" w:lastRow="0" w:firstColumn="1" w:lastColumn="0" w:noHBand="0" w:noVBand="1"/>
      </w:tblPr>
      <w:tblGrid>
        <w:gridCol w:w="949"/>
        <w:gridCol w:w="227"/>
        <w:gridCol w:w="729"/>
        <w:gridCol w:w="227"/>
        <w:gridCol w:w="2851"/>
        <w:gridCol w:w="227"/>
        <w:gridCol w:w="2400"/>
        <w:gridCol w:w="227"/>
        <w:gridCol w:w="1307"/>
        <w:gridCol w:w="227"/>
        <w:gridCol w:w="1031"/>
      </w:tblGrid>
      <w:tr w:rsidR="002360AB">
        <w:trPr>
          <w:trHeight w:val="414"/>
        </w:trPr>
        <w:tc>
          <w:tcPr>
            <w:tcW w:w="1177" w:type="dxa"/>
            <w:gridSpan w:val="2"/>
            <w:vMerge w:val="restart"/>
            <w:tcBorders>
              <w:top w:val="single" w:sz="26" w:space="0" w:color="FFFFFF"/>
              <w:left w:val="nil"/>
              <w:bottom w:val="nil"/>
              <w:right w:val="nil"/>
            </w:tcBorders>
            <w:shd w:val="clear" w:color="auto" w:fill="D9D9D9"/>
          </w:tcPr>
          <w:p w:rsidR="002360AB" w:rsidRDefault="002360AB">
            <w:pPr>
              <w:spacing w:after="160" w:line="259" w:lineRule="auto"/>
              <w:ind w:firstLine="0"/>
              <w:jc w:val="left"/>
            </w:pPr>
          </w:p>
        </w:tc>
        <w:tc>
          <w:tcPr>
            <w:tcW w:w="729"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400"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association, and increases nutrient availability</w:t>
            </w:r>
          </w:p>
        </w:tc>
        <w:tc>
          <w:tcPr>
            <w:tcW w:w="1761" w:type="dxa"/>
            <w:gridSpan w:val="3"/>
            <w:vMerge w:val="restart"/>
            <w:tcBorders>
              <w:top w:val="single" w:sz="26" w:space="0" w:color="FFFFFF"/>
              <w:left w:val="nil"/>
              <w:bottom w:val="nil"/>
              <w:right w:val="nil"/>
            </w:tcBorders>
            <w:shd w:val="clear" w:color="auto" w:fill="D9D9D9"/>
          </w:tcPr>
          <w:p w:rsidR="002360AB" w:rsidRDefault="002360AB">
            <w:pPr>
              <w:spacing w:after="160" w:line="259" w:lineRule="auto"/>
              <w:ind w:firstLine="0"/>
              <w:jc w:val="left"/>
            </w:pPr>
          </w:p>
        </w:tc>
        <w:tc>
          <w:tcPr>
            <w:tcW w:w="1031"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r>
      <w:tr w:rsidR="002360AB">
        <w:trPr>
          <w:trHeight w:val="562"/>
        </w:trPr>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729" w:type="dxa"/>
            <w:tcBorders>
              <w:top w:val="single" w:sz="9"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TagTeam</w:t>
            </w:r>
          </w:p>
          <w:p w:rsidR="002360AB" w:rsidRDefault="00F36D12">
            <w:pPr>
              <w:spacing w:after="0" w:line="259" w:lineRule="auto"/>
              <w:ind w:firstLine="0"/>
              <w:jc w:val="left"/>
            </w:pPr>
            <w:r>
              <w:rPr>
                <w:sz w:val="13"/>
              </w:rPr>
              <w:t>LCO XC</w:t>
            </w:r>
          </w:p>
        </w:tc>
        <w:tc>
          <w:tcPr>
            <w:tcW w:w="227" w:type="dxa"/>
            <w:tcBorders>
              <w:top w:val="single" w:sz="9"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2851" w:type="dxa"/>
            <w:tcBorders>
              <w:top w:val="single" w:sz="9" w:space="0" w:color="FFFFFF"/>
              <w:left w:val="nil"/>
              <w:bottom w:val="single" w:sz="10" w:space="0" w:color="FFFFFF"/>
              <w:right w:val="nil"/>
            </w:tcBorders>
            <w:shd w:val="clear" w:color="auto" w:fill="D9D9D9"/>
          </w:tcPr>
          <w:p w:rsidR="002360AB" w:rsidRDefault="00F36D12">
            <w:pPr>
              <w:spacing w:after="22" w:line="259" w:lineRule="auto"/>
              <w:ind w:firstLine="0"/>
              <w:jc w:val="left"/>
            </w:pPr>
            <w:r>
              <w:rPr>
                <w:sz w:val="13"/>
              </w:rPr>
              <w:t>Bradyrhizobium japonicum, lipo-</w:t>
            </w:r>
          </w:p>
          <w:p w:rsidR="002360AB" w:rsidRDefault="00F36D12">
            <w:pPr>
              <w:spacing w:after="0" w:line="259" w:lineRule="auto"/>
              <w:ind w:firstLine="0"/>
              <w:jc w:val="left"/>
            </w:pPr>
            <w:r>
              <w:rPr>
                <w:sz w:val="13"/>
              </w:rPr>
              <w:t>chitooligosaccharides (LCO), Penicillium bilaiae</w:t>
            </w:r>
          </w:p>
        </w:tc>
        <w:tc>
          <w:tcPr>
            <w:tcW w:w="2627" w:type="dxa"/>
            <w:gridSpan w:val="2"/>
            <w:tcBorders>
              <w:top w:val="single" w:sz="9" w:space="0" w:color="FFFFFF"/>
              <w:left w:val="nil"/>
              <w:bottom w:val="single" w:sz="10" w:space="0" w:color="FFFFFF"/>
              <w:right w:val="nil"/>
            </w:tcBorders>
            <w:shd w:val="clear" w:color="auto" w:fill="D9D9D9"/>
          </w:tcPr>
          <w:p w:rsidR="002360AB" w:rsidRDefault="00F36D12">
            <w:pPr>
              <w:spacing w:after="0" w:line="259" w:lineRule="auto"/>
              <w:ind w:left="227" w:firstLine="0"/>
              <w:jc w:val="left"/>
            </w:pPr>
            <w:r>
              <w:rPr>
                <w:sz w:val="13"/>
              </w:rPr>
              <w:t xml:space="preserve">Double the rate of early nodulation, nitrogen </w:t>
            </w:r>
            <w:r>
              <w:rPr>
                <w:rFonts w:ascii="Calibri" w:eastAsia="Calibri" w:hAnsi="Calibri" w:cs="Calibri"/>
                <w:sz w:val="13"/>
              </w:rPr>
              <w:t>fi</w:t>
            </w:r>
            <w:r>
              <w:rPr>
                <w:sz w:val="13"/>
              </w:rPr>
              <w:t>xation, and increases mycorrhizal association</w:t>
            </w:r>
          </w:p>
        </w:tc>
        <w:tc>
          <w:tcPr>
            <w:tcW w:w="0" w:type="auto"/>
            <w:gridSpan w:val="3"/>
            <w:vMerge/>
            <w:tcBorders>
              <w:top w:val="nil"/>
              <w:left w:val="nil"/>
              <w:bottom w:val="nil"/>
              <w:right w:val="nil"/>
            </w:tcBorders>
          </w:tcPr>
          <w:p w:rsidR="002360AB" w:rsidRDefault="002360AB">
            <w:pPr>
              <w:spacing w:after="160" w:line="259" w:lineRule="auto"/>
              <w:ind w:firstLine="0"/>
              <w:jc w:val="left"/>
            </w:pPr>
          </w:p>
        </w:tc>
        <w:tc>
          <w:tcPr>
            <w:tcW w:w="1031" w:type="dxa"/>
            <w:tcBorders>
              <w:top w:val="single" w:sz="9" w:space="0" w:color="FFFFFF"/>
              <w:left w:val="nil"/>
              <w:bottom w:val="single" w:sz="10"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2016a</w:t>
            </w:r>
            <w:r>
              <w:rPr>
                <w:sz w:val="13"/>
              </w:rPr>
              <w:t>)</w:t>
            </w:r>
          </w:p>
        </w:tc>
      </w:tr>
      <w:tr w:rsidR="002360AB">
        <w:trPr>
          <w:trHeight w:val="367"/>
        </w:trPr>
        <w:tc>
          <w:tcPr>
            <w:tcW w:w="950" w:type="dxa"/>
            <w:tcBorders>
              <w:top w:val="nil"/>
              <w:left w:val="nil"/>
              <w:bottom w:val="single" w:sz="32" w:space="0" w:color="D9D9D9"/>
              <w:right w:val="nil"/>
            </w:tcBorders>
            <w:shd w:val="clear" w:color="auto" w:fill="D9D9D9"/>
          </w:tcPr>
          <w:p w:rsidR="002360AB" w:rsidRDefault="002360AB">
            <w:pPr>
              <w:spacing w:after="160" w:line="259" w:lineRule="auto"/>
              <w:ind w:firstLine="0"/>
              <w:jc w:val="left"/>
            </w:pPr>
          </w:p>
        </w:tc>
        <w:tc>
          <w:tcPr>
            <w:tcW w:w="227" w:type="dxa"/>
            <w:tcBorders>
              <w:top w:val="nil"/>
              <w:left w:val="nil"/>
              <w:bottom w:val="single" w:sz="32" w:space="0" w:color="D9D9D9"/>
              <w:right w:val="nil"/>
            </w:tcBorders>
            <w:shd w:val="clear" w:color="auto" w:fill="D9D9D9"/>
          </w:tcPr>
          <w:p w:rsidR="002360AB" w:rsidRDefault="002360AB">
            <w:pPr>
              <w:spacing w:after="160" w:line="259" w:lineRule="auto"/>
              <w:ind w:firstLine="0"/>
              <w:jc w:val="left"/>
            </w:pPr>
          </w:p>
        </w:tc>
        <w:tc>
          <w:tcPr>
            <w:tcW w:w="729" w:type="dxa"/>
            <w:tcBorders>
              <w:top w:val="single" w:sz="10"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Cell-Tech</w:t>
            </w:r>
          </w:p>
        </w:tc>
        <w:tc>
          <w:tcPr>
            <w:tcW w:w="227" w:type="dxa"/>
            <w:tcBorders>
              <w:top w:val="single" w:sz="10"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2851" w:type="dxa"/>
            <w:tcBorders>
              <w:top w:val="single" w:sz="10"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Bradyrhizobium japonicum</w:t>
            </w:r>
          </w:p>
        </w:tc>
        <w:tc>
          <w:tcPr>
            <w:tcW w:w="227" w:type="dxa"/>
            <w:tcBorders>
              <w:top w:val="single" w:sz="10"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2400" w:type="dxa"/>
            <w:tcBorders>
              <w:top w:val="single" w:sz="10" w:space="0" w:color="FFFFFF"/>
              <w:left w:val="nil"/>
              <w:bottom w:val="single" w:sz="32" w:space="0" w:color="D9D9D9"/>
              <w:right w:val="nil"/>
            </w:tcBorders>
            <w:shd w:val="clear" w:color="auto" w:fill="D9D9D9"/>
          </w:tcPr>
          <w:p w:rsidR="002360AB" w:rsidRDefault="00F36D12">
            <w:pPr>
              <w:spacing w:after="0" w:line="259" w:lineRule="auto"/>
              <w:ind w:firstLine="0"/>
            </w:pPr>
            <w:r>
              <w:rPr>
                <w:sz w:val="13"/>
              </w:rPr>
              <w:t xml:space="preserve">Nitrogen </w:t>
            </w:r>
            <w:r>
              <w:rPr>
                <w:rFonts w:ascii="Calibri" w:eastAsia="Calibri" w:hAnsi="Calibri" w:cs="Calibri"/>
                <w:sz w:val="13"/>
              </w:rPr>
              <w:t>fi</w:t>
            </w:r>
            <w:r>
              <w:rPr>
                <w:sz w:val="13"/>
              </w:rPr>
              <w:t>xation, increases yield potential, and supports early vigor</w:t>
            </w:r>
          </w:p>
        </w:tc>
        <w:tc>
          <w:tcPr>
            <w:tcW w:w="227" w:type="dxa"/>
            <w:tcBorders>
              <w:top w:val="nil"/>
              <w:left w:val="nil"/>
              <w:bottom w:val="single" w:sz="32" w:space="0" w:color="D9D9D9"/>
              <w:right w:val="nil"/>
            </w:tcBorders>
            <w:shd w:val="clear" w:color="auto" w:fill="D9D9D9"/>
          </w:tcPr>
          <w:p w:rsidR="002360AB" w:rsidRDefault="002360AB">
            <w:pPr>
              <w:spacing w:after="160" w:line="259" w:lineRule="auto"/>
              <w:ind w:firstLine="0"/>
              <w:jc w:val="left"/>
            </w:pPr>
          </w:p>
        </w:tc>
        <w:tc>
          <w:tcPr>
            <w:tcW w:w="1307" w:type="dxa"/>
            <w:tcBorders>
              <w:top w:val="nil"/>
              <w:left w:val="nil"/>
              <w:bottom w:val="single" w:sz="32" w:space="0" w:color="D9D9D9"/>
              <w:right w:val="nil"/>
            </w:tcBorders>
            <w:shd w:val="clear" w:color="auto" w:fill="D9D9D9"/>
          </w:tcPr>
          <w:p w:rsidR="002360AB" w:rsidRDefault="002360AB">
            <w:pPr>
              <w:spacing w:after="160" w:line="259" w:lineRule="auto"/>
              <w:ind w:firstLine="0"/>
              <w:jc w:val="left"/>
            </w:pPr>
          </w:p>
        </w:tc>
        <w:tc>
          <w:tcPr>
            <w:tcW w:w="227" w:type="dxa"/>
            <w:tcBorders>
              <w:top w:val="nil"/>
              <w:left w:val="nil"/>
              <w:bottom w:val="single" w:sz="32" w:space="0" w:color="D9D9D9"/>
              <w:right w:val="nil"/>
            </w:tcBorders>
            <w:shd w:val="clear" w:color="auto" w:fill="D9D9D9"/>
          </w:tcPr>
          <w:p w:rsidR="002360AB" w:rsidRDefault="002360AB">
            <w:pPr>
              <w:spacing w:after="160" w:line="259" w:lineRule="auto"/>
              <w:ind w:firstLine="0"/>
              <w:jc w:val="left"/>
            </w:pPr>
          </w:p>
        </w:tc>
        <w:tc>
          <w:tcPr>
            <w:tcW w:w="1031" w:type="dxa"/>
            <w:tcBorders>
              <w:top w:val="single" w:sz="10" w:space="0" w:color="FFFFFF"/>
              <w:left w:val="nil"/>
              <w:bottom w:val="single" w:sz="32" w:space="0" w:color="D9D9D9"/>
              <w:right w:val="nil"/>
            </w:tcBorders>
            <w:shd w:val="clear" w:color="auto" w:fill="D9D9D9"/>
          </w:tcPr>
          <w:p w:rsidR="002360AB" w:rsidRDefault="00F36D12">
            <w:pPr>
              <w:spacing w:after="12" w:line="259" w:lineRule="auto"/>
              <w:ind w:firstLine="0"/>
              <w:jc w:val="left"/>
            </w:pPr>
            <w:r>
              <w:rPr>
                <w:sz w:val="13"/>
              </w:rPr>
              <w:t>(</w:t>
            </w:r>
            <w:r>
              <w:rPr>
                <w:color w:val="008ABA"/>
                <w:sz w:val="13"/>
              </w:rPr>
              <w:t>Novozymes,</w:t>
            </w:r>
          </w:p>
          <w:p w:rsidR="002360AB" w:rsidRDefault="00F36D12">
            <w:pPr>
              <w:spacing w:after="0" w:line="259" w:lineRule="auto"/>
              <w:ind w:firstLine="0"/>
              <w:jc w:val="left"/>
            </w:pPr>
            <w:r>
              <w:rPr>
                <w:color w:val="008ABA"/>
                <w:sz w:val="13"/>
              </w:rPr>
              <w:t>2020e</w:t>
            </w:r>
            <w:r>
              <w:rPr>
                <w:sz w:val="13"/>
              </w:rPr>
              <w:t>)</w:t>
            </w:r>
          </w:p>
        </w:tc>
      </w:tr>
    </w:tbl>
    <w:p w:rsidR="002360AB" w:rsidRDefault="002360AB">
      <w:pPr>
        <w:sectPr w:rsidR="002360AB">
          <w:type w:val="continuous"/>
          <w:pgSz w:w="11906" w:h="15874"/>
          <w:pgMar w:top="1109" w:right="753" w:bottom="1082" w:left="752" w:header="720" w:footer="720" w:gutter="0"/>
          <w:cols w:space="720"/>
        </w:sectPr>
      </w:pPr>
    </w:p>
    <w:p w:rsidR="002360AB" w:rsidRPr="008B001F" w:rsidRDefault="00F36D12" w:rsidP="008B001F">
      <w:pPr>
        <w:pStyle w:val="Heading3"/>
        <w:numPr>
          <w:ilvl w:val="0"/>
          <w:numId w:val="0"/>
        </w:numPr>
        <w:spacing w:after="10"/>
        <w:rPr>
          <w:b/>
          <w:bCs/>
          <w:color w:val="000000" w:themeColor="text1"/>
          <w:sz w:val="24"/>
          <w:szCs w:val="24"/>
        </w:rPr>
      </w:pPr>
      <w:r w:rsidRPr="008B001F">
        <w:rPr>
          <w:b/>
          <w:bCs/>
          <w:color w:val="000000" w:themeColor="text1"/>
          <w:sz w:val="24"/>
          <w:szCs w:val="24"/>
        </w:rPr>
        <w:t>Indirect mechanism</w:t>
      </w:r>
    </w:p>
    <w:p w:rsidR="002360AB" w:rsidRPr="001D337E" w:rsidRDefault="00F36D12">
      <w:pPr>
        <w:spacing w:after="222"/>
        <w:ind w:left="-15"/>
        <w:rPr>
          <w:sz w:val="24"/>
          <w:szCs w:val="24"/>
        </w:rPr>
      </w:pPr>
      <w:r w:rsidRPr="001D337E">
        <w:rPr>
          <w:sz w:val="24"/>
          <w:szCs w:val="24"/>
        </w:rPr>
        <w:t>Indirect plant growth stimulants include the production of hydrogen cynide (HCN) and ammonia. The generation of ammonia can help the host plant ful</w:t>
      </w:r>
      <w:r w:rsidRPr="001D337E">
        <w:rPr>
          <w:rFonts w:ascii="Calibri" w:eastAsia="Calibri" w:hAnsi="Calibri" w:cs="Calibri"/>
          <w:sz w:val="24"/>
          <w:szCs w:val="24"/>
        </w:rPr>
        <w:t>fi</w:t>
      </w:r>
      <w:r w:rsidRPr="001D337E">
        <w:rPr>
          <w:sz w:val="24"/>
          <w:szCs w:val="24"/>
        </w:rPr>
        <w:t>ll its needs for nitrogen while simultaneously lessening pathogen invasion. Because of its great toxicity against phytopathogens, HCN is extensively used as a biocontrol agent in agricultural settings. However, HCN is also used to chelate metal ions, and therefore indirectly contributes to phosphate availability. Another method for controlling plant infections has been thought to involve microbial production of chitinase. Chitinase causes the disintegration of the cell wall, which impairs the stability of the structure and prevents the growth of pathogens. An integral part of the fungal cell wall known as chitin (1,4-Nacetylglucosamine) is attacked by the enzyme chitinase. A defense mechanism employed by the host plant against a variety of plant diseases, induced systemic resistance (ISR) is brought on by jasmonate and ethylene signaling. ISR is recognized to lessen the severity of disease in a variety of plant species. Through the interaction of speci</w:t>
      </w:r>
      <w:r w:rsidRPr="001D337E">
        <w:rPr>
          <w:rFonts w:ascii="Calibri" w:eastAsia="Calibri" w:hAnsi="Calibri" w:cs="Calibri"/>
          <w:sz w:val="24"/>
          <w:szCs w:val="24"/>
        </w:rPr>
        <w:t>fi</w:t>
      </w:r>
      <w:r w:rsidRPr="001D337E">
        <w:rPr>
          <w:sz w:val="24"/>
          <w:szCs w:val="24"/>
        </w:rPr>
        <w:t>c rhizobacteria with plant roots, it is possible to establish plant resistance against pathogenic bacteria, fungi, and viruses</w:t>
      </w:r>
      <w:r w:rsidR="00DD48F6">
        <w:rPr>
          <w:sz w:val="24"/>
          <w:szCs w:val="24"/>
        </w:rPr>
        <w:t>.</w:t>
      </w:r>
    </w:p>
    <w:p w:rsidR="002360AB" w:rsidRPr="00261327" w:rsidRDefault="00DD48F6" w:rsidP="00E76F13">
      <w:pPr>
        <w:pStyle w:val="Heading2"/>
        <w:numPr>
          <w:ilvl w:val="0"/>
          <w:numId w:val="0"/>
        </w:numPr>
        <w:rPr>
          <w:b/>
          <w:bCs/>
          <w:color w:val="000000" w:themeColor="text1"/>
          <w:sz w:val="28"/>
          <w:szCs w:val="28"/>
        </w:rPr>
      </w:pPr>
      <w:r>
        <w:rPr>
          <w:b/>
          <w:bCs/>
          <w:color w:val="000000" w:themeColor="text1"/>
          <w:sz w:val="28"/>
          <w:szCs w:val="28"/>
        </w:rPr>
        <w:t>Biofertilizer Production</w:t>
      </w:r>
    </w:p>
    <w:p w:rsidR="0042786E" w:rsidRDefault="00F36D12">
      <w:pPr>
        <w:ind w:left="-15"/>
        <w:rPr>
          <w:sz w:val="24"/>
          <w:szCs w:val="24"/>
        </w:rPr>
      </w:pPr>
      <w:r w:rsidRPr="001D337E">
        <w:rPr>
          <w:sz w:val="24"/>
          <w:szCs w:val="24"/>
        </w:rPr>
        <w:t xml:space="preserve">Biofertilizer was registered in the United Kingdom in 1896 and </w:t>
      </w:r>
      <w:r w:rsidRPr="001D337E">
        <w:rPr>
          <w:rFonts w:ascii="Calibri" w:eastAsia="Calibri" w:hAnsi="Calibri" w:cs="Calibri"/>
          <w:sz w:val="24"/>
          <w:szCs w:val="24"/>
        </w:rPr>
        <w:t>fi</w:t>
      </w:r>
      <w:r w:rsidRPr="001D337E">
        <w:rPr>
          <w:sz w:val="24"/>
          <w:szCs w:val="24"/>
        </w:rPr>
        <w:t>rst</w:t>
      </w:r>
      <w:r>
        <w:t xml:space="preserve"> </w:t>
      </w:r>
      <w:r w:rsidRPr="00E76F13">
        <w:rPr>
          <w:sz w:val="24"/>
          <w:szCs w:val="24"/>
        </w:rPr>
        <w:t xml:space="preserve">produced by Nobbe and Hiltner as a product named </w:t>
      </w:r>
      <w:r w:rsidRPr="00E76F13">
        <w:rPr>
          <w:rFonts w:ascii="Calibri" w:eastAsia="Calibri" w:hAnsi="Calibri" w:cs="Calibri"/>
          <w:sz w:val="24"/>
          <w:szCs w:val="24"/>
          <w:vertAlign w:val="superscript"/>
        </w:rPr>
        <w:t>“</w:t>
      </w:r>
      <w:r w:rsidRPr="00E76F13">
        <w:rPr>
          <w:sz w:val="24"/>
          <w:szCs w:val="24"/>
        </w:rPr>
        <w:t>Nitragin</w:t>
      </w:r>
      <w:r w:rsidRPr="00E76F13">
        <w:rPr>
          <w:rFonts w:ascii="Calibri" w:eastAsia="Calibri" w:hAnsi="Calibri" w:cs="Calibri"/>
          <w:sz w:val="24"/>
          <w:szCs w:val="24"/>
          <w:vertAlign w:val="superscript"/>
        </w:rPr>
        <w:t>”</w:t>
      </w:r>
      <w:r w:rsidR="0042786E">
        <w:rPr>
          <w:rFonts w:ascii="Calibri" w:eastAsia="Calibri" w:hAnsi="Calibri" w:cs="Calibri"/>
          <w:sz w:val="24"/>
          <w:szCs w:val="24"/>
          <w:vertAlign w:val="superscript"/>
        </w:rPr>
        <w:t>.</w:t>
      </w:r>
      <w:r w:rsidRPr="00E76F13">
        <w:rPr>
          <w:sz w:val="24"/>
          <w:szCs w:val="24"/>
        </w:rPr>
        <w:t xml:space="preserve"> It was also produced on a commercial scale in the United States, Malaysia and India in the 1930</w:t>
      </w:r>
      <w:r w:rsidRPr="00E76F13">
        <w:rPr>
          <w:rFonts w:ascii="Calibri" w:eastAsia="Calibri" w:hAnsi="Calibri" w:cs="Calibri"/>
          <w:sz w:val="24"/>
          <w:szCs w:val="24"/>
          <w:vertAlign w:val="superscript"/>
        </w:rPr>
        <w:t>’</w:t>
      </w:r>
      <w:r w:rsidRPr="00E76F13">
        <w:rPr>
          <w:sz w:val="24"/>
          <w:szCs w:val="24"/>
        </w:rPr>
        <w:t>s, 1940</w:t>
      </w:r>
      <w:r w:rsidRPr="00E76F13">
        <w:rPr>
          <w:rFonts w:ascii="Calibri" w:eastAsia="Calibri" w:hAnsi="Calibri" w:cs="Calibri"/>
          <w:sz w:val="24"/>
          <w:szCs w:val="24"/>
          <w:vertAlign w:val="superscript"/>
        </w:rPr>
        <w:t>’</w:t>
      </w:r>
      <w:r w:rsidRPr="00E76F13">
        <w:rPr>
          <w:sz w:val="24"/>
          <w:szCs w:val="24"/>
        </w:rPr>
        <w:t>s and 1960</w:t>
      </w:r>
      <w:r w:rsidRPr="00E76F13">
        <w:rPr>
          <w:rFonts w:ascii="Calibri" w:eastAsia="Calibri" w:hAnsi="Calibri" w:cs="Calibri"/>
          <w:sz w:val="24"/>
          <w:szCs w:val="24"/>
          <w:vertAlign w:val="superscript"/>
        </w:rPr>
        <w:t>’</w:t>
      </w:r>
      <w:r w:rsidRPr="00E76F13">
        <w:rPr>
          <w:sz w:val="24"/>
          <w:szCs w:val="24"/>
        </w:rPr>
        <w:t xml:space="preserve">s, respectively </w:t>
      </w:r>
      <w:r w:rsidR="005A303B">
        <w:rPr>
          <w:sz w:val="24"/>
          <w:szCs w:val="24"/>
        </w:rPr>
        <w:t>.</w:t>
      </w:r>
    </w:p>
    <w:p w:rsidR="002360AB" w:rsidRPr="00E76F13" w:rsidRDefault="00F36D12">
      <w:pPr>
        <w:ind w:left="-15"/>
        <w:rPr>
          <w:sz w:val="24"/>
          <w:szCs w:val="24"/>
        </w:rPr>
      </w:pPr>
      <w:r w:rsidRPr="00E76F13">
        <w:rPr>
          <w:sz w:val="24"/>
          <w:szCs w:val="24"/>
        </w:rPr>
        <w:t xml:space="preserve"> Biofertilizer production consists of six steps </w:t>
      </w:r>
      <w:r w:rsidRPr="00E76F13">
        <w:rPr>
          <w:rFonts w:ascii="Calibri" w:eastAsia="Calibri" w:hAnsi="Calibri" w:cs="Calibri"/>
          <w:sz w:val="24"/>
          <w:szCs w:val="24"/>
          <w:vertAlign w:val="superscript"/>
        </w:rPr>
        <w:t xml:space="preserve">– </w:t>
      </w:r>
      <w:r w:rsidRPr="00E76F13">
        <w:rPr>
          <w:sz w:val="24"/>
          <w:szCs w:val="24"/>
        </w:rPr>
        <w:t>screening for inoculant strains, deciding on biofertilizer functional traits, product formulation, strain cultivation, testing product type and ef</w:t>
      </w:r>
      <w:r w:rsidRPr="00E76F13">
        <w:rPr>
          <w:rFonts w:ascii="Calibri" w:eastAsia="Calibri" w:hAnsi="Calibri" w:cs="Calibri"/>
          <w:sz w:val="24"/>
          <w:szCs w:val="24"/>
        </w:rPr>
        <w:t>fi</w:t>
      </w:r>
      <w:r w:rsidRPr="00E76F13">
        <w:rPr>
          <w:sz w:val="24"/>
          <w:szCs w:val="24"/>
        </w:rPr>
        <w:t xml:space="preserve">ciency, and commercial production . Each of these steps is crucial to achieving a high-quality biofertilizer and must be carried out under strict conditions </w:t>
      </w:r>
    </w:p>
    <w:p w:rsidR="002360AB" w:rsidRPr="00E76F13" w:rsidRDefault="00F36D12">
      <w:pPr>
        <w:ind w:left="-15"/>
        <w:rPr>
          <w:sz w:val="24"/>
          <w:szCs w:val="24"/>
        </w:rPr>
      </w:pPr>
      <w:r w:rsidRPr="00E76F13">
        <w:rPr>
          <w:sz w:val="24"/>
          <w:szCs w:val="24"/>
        </w:rPr>
        <w:t xml:space="preserve">As shown in </w:t>
      </w:r>
      <w:r w:rsidRPr="00E76F13">
        <w:rPr>
          <w:color w:val="008ABA"/>
          <w:sz w:val="24"/>
          <w:szCs w:val="24"/>
        </w:rPr>
        <w:t>Figure 2</w:t>
      </w:r>
      <w:r w:rsidRPr="00E76F13">
        <w:rPr>
          <w:sz w:val="24"/>
          <w:szCs w:val="24"/>
        </w:rPr>
        <w:t xml:space="preserve">, in the </w:t>
      </w:r>
      <w:r w:rsidRPr="00E76F13">
        <w:rPr>
          <w:rFonts w:ascii="Calibri" w:eastAsia="Calibri" w:hAnsi="Calibri" w:cs="Calibri"/>
          <w:sz w:val="24"/>
          <w:szCs w:val="24"/>
        </w:rPr>
        <w:t>fi</w:t>
      </w:r>
      <w:r w:rsidRPr="00E76F13">
        <w:rPr>
          <w:sz w:val="24"/>
          <w:szCs w:val="24"/>
        </w:rPr>
        <w:t>rst step, the microbial strains are isolated from soil, rhizosphere, and plant tissues such as stems, leaves, seeds, and roots. These strains must withstand the different cultivation methods. Then the microbes that can help enhance the plant growth are identi</w:t>
      </w:r>
      <w:r w:rsidRPr="00E76F13">
        <w:rPr>
          <w:rFonts w:ascii="Calibri" w:eastAsia="Calibri" w:hAnsi="Calibri" w:cs="Calibri"/>
          <w:sz w:val="24"/>
          <w:szCs w:val="24"/>
        </w:rPr>
        <w:t>fi</w:t>
      </w:r>
      <w:r w:rsidRPr="00E76F13">
        <w:rPr>
          <w:sz w:val="24"/>
          <w:szCs w:val="24"/>
        </w:rPr>
        <w:t>ed, isolated, and the functional traits are decided. Culturing improvements broaden the range of recovered microorganisms, increase the chances of discovering useful characteristics</w:t>
      </w:r>
      <w:r w:rsidR="005A303B">
        <w:rPr>
          <w:sz w:val="24"/>
          <w:szCs w:val="24"/>
        </w:rPr>
        <w:t>.</w:t>
      </w:r>
    </w:p>
    <w:p w:rsidR="002360AB" w:rsidRPr="00E76F13" w:rsidRDefault="00F36D12">
      <w:pPr>
        <w:ind w:left="-15"/>
        <w:rPr>
          <w:sz w:val="24"/>
          <w:szCs w:val="24"/>
        </w:rPr>
      </w:pPr>
      <w:r w:rsidRPr="00E76F13">
        <w:rPr>
          <w:sz w:val="24"/>
          <w:szCs w:val="24"/>
        </w:rPr>
        <w:t xml:space="preserve">In the second step, a pure culture is selected based on the desired functional traits like nitrogen </w:t>
      </w:r>
      <w:r w:rsidRPr="00E76F13">
        <w:rPr>
          <w:rFonts w:ascii="Calibri" w:eastAsia="Calibri" w:hAnsi="Calibri" w:cs="Calibri"/>
          <w:sz w:val="24"/>
          <w:szCs w:val="24"/>
        </w:rPr>
        <w:t>fi</w:t>
      </w:r>
      <w:r w:rsidRPr="00E76F13">
        <w:rPr>
          <w:sz w:val="24"/>
          <w:szCs w:val="24"/>
        </w:rPr>
        <w:t>xation, nutrient mobilization and solubilization, and phytohormone production. The suitability and applicability of the selected strains are tested using different lab testing methods, for example, growth on selective media and quantitative testing to determine ef</w:t>
      </w:r>
      <w:r w:rsidRPr="00E76F13">
        <w:rPr>
          <w:rFonts w:ascii="Calibri" w:eastAsia="Calibri" w:hAnsi="Calibri" w:cs="Calibri"/>
          <w:sz w:val="24"/>
          <w:szCs w:val="24"/>
        </w:rPr>
        <w:t>fi</w:t>
      </w:r>
      <w:r w:rsidRPr="00E76F13">
        <w:rPr>
          <w:sz w:val="24"/>
          <w:szCs w:val="24"/>
        </w:rPr>
        <w:t>cacy degree . Also, before producing biofertilizers on a commercial scale, biofertilizer must undergo greenhouse tests to determine their ef</w:t>
      </w:r>
      <w:r w:rsidRPr="00E76F13">
        <w:rPr>
          <w:rFonts w:ascii="Calibri" w:eastAsia="Calibri" w:hAnsi="Calibri" w:cs="Calibri"/>
          <w:sz w:val="24"/>
          <w:szCs w:val="24"/>
        </w:rPr>
        <w:t>fi</w:t>
      </w:r>
      <w:r w:rsidRPr="00E76F13">
        <w:rPr>
          <w:sz w:val="24"/>
          <w:szCs w:val="24"/>
        </w:rPr>
        <w:t xml:space="preserve">ciency before application on </w:t>
      </w:r>
      <w:r w:rsidRPr="00E76F13">
        <w:rPr>
          <w:rFonts w:ascii="Calibri" w:eastAsia="Calibri" w:hAnsi="Calibri" w:cs="Calibri"/>
          <w:sz w:val="24"/>
          <w:szCs w:val="24"/>
        </w:rPr>
        <w:t>fi</w:t>
      </w:r>
      <w:r w:rsidRPr="00E76F13">
        <w:rPr>
          <w:sz w:val="24"/>
          <w:szCs w:val="24"/>
        </w:rPr>
        <w:t>elds to make sure that it does not have any eco-toxicological effects and has bene</w:t>
      </w:r>
      <w:r w:rsidRPr="00E76F13">
        <w:rPr>
          <w:rFonts w:ascii="Calibri" w:eastAsia="Calibri" w:hAnsi="Calibri" w:cs="Calibri"/>
          <w:sz w:val="24"/>
          <w:szCs w:val="24"/>
        </w:rPr>
        <w:t>fi</w:t>
      </w:r>
      <w:r w:rsidRPr="00E76F13">
        <w:rPr>
          <w:sz w:val="24"/>
          <w:szCs w:val="24"/>
        </w:rPr>
        <w:t>cial impacts in promoting plant growth</w:t>
      </w:r>
      <w:r w:rsidR="005A303B">
        <w:rPr>
          <w:sz w:val="24"/>
          <w:szCs w:val="24"/>
        </w:rPr>
        <w:t>.</w:t>
      </w:r>
      <w:r w:rsidRPr="00E76F13">
        <w:rPr>
          <w:sz w:val="24"/>
          <w:szCs w:val="24"/>
        </w:rPr>
        <w:t>Moreover, the strains are analyzed to see how they promote plant growth. This knowledge can help in formulating the best formula for biofertilizer that can work in different ecosystems, since it is not pro</w:t>
      </w:r>
      <w:r w:rsidRPr="00E76F13">
        <w:rPr>
          <w:rFonts w:ascii="Calibri" w:eastAsia="Calibri" w:hAnsi="Calibri" w:cs="Calibri"/>
          <w:sz w:val="24"/>
          <w:szCs w:val="24"/>
        </w:rPr>
        <w:t>fi</w:t>
      </w:r>
      <w:r w:rsidRPr="00E76F13">
        <w:rPr>
          <w:sz w:val="24"/>
          <w:szCs w:val="24"/>
        </w:rPr>
        <w:t>table to produce a biofertilizer for each soil type.</w:t>
      </w:r>
    </w:p>
    <w:p w:rsidR="002360AB" w:rsidRPr="00E76F13" w:rsidRDefault="00F36D12">
      <w:pPr>
        <w:ind w:left="-15"/>
        <w:rPr>
          <w:sz w:val="24"/>
          <w:szCs w:val="24"/>
        </w:rPr>
      </w:pPr>
      <w:r w:rsidRPr="00E76F13">
        <w:rPr>
          <w:sz w:val="24"/>
          <w:szCs w:val="24"/>
        </w:rPr>
        <w:t xml:space="preserve">In the third step, the carrier material, which is an inert material that transform microorganisms from the biofertilizer to the soil, is selected, either carrier-based or liquid (broth, broth </w:t>
      </w:r>
      <w:r w:rsidRPr="00E76F13">
        <w:rPr>
          <w:rFonts w:ascii="Calibri" w:eastAsia="Calibri" w:hAnsi="Calibri" w:cs="Calibri"/>
          <w:sz w:val="24"/>
          <w:szCs w:val="24"/>
        </w:rPr>
        <w:t xml:space="preserve">þ </w:t>
      </w:r>
      <w:r w:rsidRPr="00E76F13">
        <w:rPr>
          <w:sz w:val="24"/>
          <w:szCs w:val="24"/>
        </w:rPr>
        <w:t>polyvinylpyrrolidone). Choosing the suitable carrier is very important to keep the microbes alive and in the right amount must be non-toxic, biodegradable, environmentally friendly, stable at room temperature, and cheap. Compared to solid carriers, liquid inoculants do not need sticky materials, need a fewer number of cells, and can be put in a bottle in larger amounts</w:t>
      </w:r>
      <w:r w:rsidR="005A303B">
        <w:rPr>
          <w:sz w:val="24"/>
          <w:szCs w:val="24"/>
        </w:rPr>
        <w:t>.</w:t>
      </w:r>
    </w:p>
    <w:p w:rsidR="002360AB" w:rsidRPr="00E76F13" w:rsidRDefault="00F36D12">
      <w:pPr>
        <w:spacing w:after="221"/>
        <w:ind w:left="-15"/>
        <w:rPr>
          <w:sz w:val="24"/>
          <w:szCs w:val="24"/>
        </w:rPr>
      </w:pPr>
      <w:r w:rsidRPr="00E76F13">
        <w:rPr>
          <w:sz w:val="24"/>
          <w:szCs w:val="24"/>
        </w:rPr>
        <w:t xml:space="preserve">In the fourth step, the microbial strains are cultivated and multiplied using fermenters in laboratories under optimal conditions, as well as the appropriate reproduction method. Solid state and liquid fermentation methods are used for producing biofertilizers. In the </w:t>
      </w:r>
      <w:r w:rsidRPr="00E76F13">
        <w:rPr>
          <w:rFonts w:ascii="Calibri" w:eastAsia="Calibri" w:hAnsi="Calibri" w:cs="Calibri"/>
          <w:sz w:val="24"/>
          <w:szCs w:val="24"/>
        </w:rPr>
        <w:t>fi</w:t>
      </w:r>
      <w:r w:rsidRPr="00E76F13">
        <w:rPr>
          <w:sz w:val="24"/>
          <w:szCs w:val="24"/>
        </w:rPr>
        <w:t xml:space="preserve">fth step, different types of the product (microbial type, product type, and product properties) are tested to select the one with the best performance. In the sixth step, large-scale </w:t>
      </w:r>
      <w:r w:rsidRPr="00E76F13">
        <w:rPr>
          <w:rFonts w:ascii="Calibri" w:eastAsia="Calibri" w:hAnsi="Calibri" w:cs="Calibri"/>
          <w:sz w:val="24"/>
          <w:szCs w:val="24"/>
        </w:rPr>
        <w:t>fi</w:t>
      </w:r>
      <w:r w:rsidRPr="00E76F13">
        <w:rPr>
          <w:sz w:val="24"/>
          <w:szCs w:val="24"/>
        </w:rPr>
        <w:t>eld testing of biofertilizers is done to determine their ef</w:t>
      </w:r>
      <w:r w:rsidRPr="00E76F13">
        <w:rPr>
          <w:rFonts w:ascii="Calibri" w:eastAsia="Calibri" w:hAnsi="Calibri" w:cs="Calibri"/>
          <w:sz w:val="24"/>
          <w:szCs w:val="24"/>
        </w:rPr>
        <w:t>fi</w:t>
      </w:r>
      <w:r w:rsidRPr="00E76F13">
        <w:rPr>
          <w:sz w:val="24"/>
          <w:szCs w:val="24"/>
        </w:rPr>
        <w:t xml:space="preserve">ciency and shortcomings in a variety of ecological regions and environments before </w:t>
      </w:r>
      <w:r w:rsidRPr="00E76F13">
        <w:rPr>
          <w:rFonts w:ascii="Calibri" w:eastAsia="Calibri" w:hAnsi="Calibri" w:cs="Calibri"/>
          <w:sz w:val="24"/>
          <w:szCs w:val="24"/>
        </w:rPr>
        <w:t>fi</w:t>
      </w:r>
      <w:r w:rsidRPr="00E76F13">
        <w:rPr>
          <w:sz w:val="24"/>
          <w:szCs w:val="24"/>
        </w:rPr>
        <w:t>nalizing a standardized method for production and processing</w:t>
      </w:r>
      <w:r w:rsidR="005A303B">
        <w:rPr>
          <w:sz w:val="24"/>
          <w:szCs w:val="24"/>
        </w:rPr>
        <w:t>.</w:t>
      </w:r>
      <w:r w:rsidRPr="00E76F13">
        <w:rPr>
          <w:sz w:val="24"/>
          <w:szCs w:val="24"/>
        </w:rPr>
        <w:t xml:space="preserve"> Finally, the produced biofertilizers must be packed and the package must contain the following information: product name, date of production in addition to expiry date, the microbial strains in it, target crops, name and address of manufacturer, and instructions and recommendations for application</w:t>
      </w:r>
      <w:r w:rsidR="005A303B">
        <w:rPr>
          <w:sz w:val="24"/>
          <w:szCs w:val="24"/>
        </w:rPr>
        <w:t>.</w:t>
      </w:r>
    </w:p>
    <w:p w:rsidR="002360AB" w:rsidRPr="00E76F13" w:rsidRDefault="00E475F8" w:rsidP="00E76F13">
      <w:pPr>
        <w:pStyle w:val="Heading1"/>
        <w:numPr>
          <w:ilvl w:val="0"/>
          <w:numId w:val="0"/>
        </w:numPr>
        <w:ind w:left="10" w:hanging="10"/>
        <w:rPr>
          <w:b/>
          <w:bCs/>
          <w:sz w:val="24"/>
          <w:szCs w:val="24"/>
        </w:rPr>
      </w:pPr>
      <w:r w:rsidRPr="00E76F13">
        <w:rPr>
          <w:b/>
          <w:bCs/>
          <w:color w:val="000000" w:themeColor="text1"/>
          <w:sz w:val="24"/>
          <w:szCs w:val="24"/>
        </w:rPr>
        <w:t>Liquid Inoculants</w:t>
      </w:r>
    </w:p>
    <w:p w:rsidR="002360AB" w:rsidRPr="005A303B" w:rsidRDefault="00F36D12">
      <w:pPr>
        <w:ind w:left="-15"/>
        <w:rPr>
          <w:sz w:val="24"/>
          <w:szCs w:val="24"/>
        </w:rPr>
      </w:pPr>
      <w:r w:rsidRPr="005A303B">
        <w:rPr>
          <w:sz w:val="24"/>
          <w:szCs w:val="24"/>
        </w:rPr>
        <w:t>For liquid biofertilizers, peat is the most used carrier for biofertilizers due to its properties in supporting the microorganism</w:t>
      </w:r>
      <w:r w:rsidRPr="005A303B">
        <w:rPr>
          <w:rFonts w:ascii="Calibri" w:eastAsia="Calibri" w:hAnsi="Calibri" w:cs="Calibri"/>
          <w:sz w:val="24"/>
          <w:szCs w:val="24"/>
          <w:vertAlign w:val="superscript"/>
        </w:rPr>
        <w:t>’</w:t>
      </w:r>
      <w:r w:rsidRPr="005A303B">
        <w:rPr>
          <w:sz w:val="24"/>
          <w:szCs w:val="24"/>
        </w:rPr>
        <w:t>s growth and survival. Still, due to its high sterilization cost, dif</w:t>
      </w:r>
      <w:r w:rsidRPr="005A303B">
        <w:rPr>
          <w:rFonts w:ascii="Calibri" w:eastAsia="Calibri" w:hAnsi="Calibri" w:cs="Calibri"/>
          <w:sz w:val="24"/>
          <w:szCs w:val="24"/>
        </w:rPr>
        <w:t>fi</w:t>
      </w:r>
      <w:r w:rsidRPr="005A303B">
        <w:rPr>
          <w:sz w:val="24"/>
          <w:szCs w:val="24"/>
        </w:rPr>
        <w:t xml:space="preserve">culty of application in large </w:t>
      </w:r>
      <w:r w:rsidRPr="005A303B">
        <w:rPr>
          <w:rFonts w:ascii="Calibri" w:eastAsia="Calibri" w:hAnsi="Calibri" w:cs="Calibri"/>
          <w:sz w:val="24"/>
          <w:szCs w:val="24"/>
        </w:rPr>
        <w:t>fi</w:t>
      </w:r>
      <w:r w:rsidRPr="005A303B">
        <w:rPr>
          <w:sz w:val="24"/>
          <w:szCs w:val="24"/>
        </w:rPr>
        <w:t>elds, and dif</w:t>
      </w:r>
      <w:r w:rsidRPr="005A303B">
        <w:rPr>
          <w:rFonts w:ascii="Calibri" w:eastAsia="Calibri" w:hAnsi="Calibri" w:cs="Calibri"/>
          <w:sz w:val="24"/>
          <w:szCs w:val="24"/>
        </w:rPr>
        <w:t>fi</w:t>
      </w:r>
      <w:r w:rsidRPr="005A303B">
        <w:rPr>
          <w:sz w:val="24"/>
          <w:szCs w:val="24"/>
        </w:rPr>
        <w:t>culty in processing, liquid inoculants were invented to be used as an alternative to solid inoculants. Liquid inoculants can be made from single mixed cultures that improve the cell survival in application and storage conditions . The selected carrier should provide the microorganisms with a protective and suitable medium to survive, as well as staying effective over a long period of release. They also must be at neutral or near neutral pH in addition to being environmentally friendly</w:t>
      </w:r>
      <w:r w:rsidR="00733FCA">
        <w:rPr>
          <w:sz w:val="24"/>
          <w:szCs w:val="24"/>
        </w:rPr>
        <w:t>.</w:t>
      </w:r>
    </w:p>
    <w:p w:rsidR="002360AB" w:rsidRPr="005A303B" w:rsidRDefault="00F36D12" w:rsidP="00733FCA">
      <w:pPr>
        <w:ind w:left="-15" w:firstLine="0"/>
        <w:rPr>
          <w:sz w:val="24"/>
          <w:szCs w:val="24"/>
        </w:rPr>
      </w:pPr>
      <w:r w:rsidRPr="005A303B">
        <w:rPr>
          <w:sz w:val="24"/>
          <w:szCs w:val="24"/>
        </w:rPr>
        <w:t>tested the survivability, nitrogenase activity, indole acetic acid production, ammonia, and siderophore production of 43 isolates obtained on Jensen</w:t>
      </w:r>
      <w:r w:rsidRPr="005A303B">
        <w:rPr>
          <w:rFonts w:ascii="Calibri" w:eastAsia="Calibri" w:hAnsi="Calibri" w:cs="Calibri"/>
          <w:sz w:val="24"/>
          <w:szCs w:val="24"/>
          <w:vertAlign w:val="superscript"/>
        </w:rPr>
        <w:t>’</w:t>
      </w:r>
      <w:r w:rsidRPr="005A303B">
        <w:rPr>
          <w:sz w:val="24"/>
          <w:szCs w:val="24"/>
        </w:rPr>
        <w:t>s medium of Triticum aestivum (wheat), Zea mays (Maize), Solanum tuberosum (potato), Aloe baradensis (Aloe vera), and Bacopa monnieri (Brahmi) soil samples. Four different liquid carriers of compost tea, biogas slurry, vermiwash, and minimal growth medium (peptone water) were used to develop the liquid biofertilizer. The viable cell count was counted over six months with samples drawn at monthly intervals. All the 43 bacterial strains were compared to a reference strain of A. chroococcum. It was found that only 18 isolates produced more than 150 nmol C</w:t>
      </w:r>
      <w:r w:rsidRPr="005A303B">
        <w:rPr>
          <w:sz w:val="24"/>
          <w:szCs w:val="24"/>
          <w:vertAlign w:val="subscript"/>
        </w:rPr>
        <w:t>2</w:t>
      </w:r>
      <w:r w:rsidRPr="005A303B">
        <w:rPr>
          <w:sz w:val="24"/>
          <w:szCs w:val="24"/>
        </w:rPr>
        <w:t>H</w:t>
      </w:r>
      <w:r w:rsidRPr="005A303B">
        <w:rPr>
          <w:sz w:val="24"/>
          <w:szCs w:val="24"/>
          <w:vertAlign w:val="subscript"/>
        </w:rPr>
        <w:t xml:space="preserve">4 </w:t>
      </w:r>
      <w:r w:rsidRPr="005A303B">
        <w:rPr>
          <w:sz w:val="24"/>
          <w:szCs w:val="24"/>
        </w:rPr>
        <w:t>h</w:t>
      </w:r>
      <w:r w:rsidRPr="005A303B">
        <w:rPr>
          <w:sz w:val="24"/>
          <w:szCs w:val="24"/>
          <w:vertAlign w:val="superscript"/>
        </w:rPr>
        <w:t>1</w:t>
      </w:r>
      <w:r w:rsidRPr="005A303B">
        <w:rPr>
          <w:sz w:val="24"/>
          <w:szCs w:val="24"/>
        </w:rPr>
        <w:t>mg</w:t>
      </w:r>
      <w:r w:rsidRPr="005A303B">
        <w:rPr>
          <w:sz w:val="24"/>
          <w:szCs w:val="24"/>
          <w:vertAlign w:val="superscript"/>
        </w:rPr>
        <w:t xml:space="preserve">1 </w:t>
      </w:r>
      <w:r w:rsidRPr="005A303B">
        <w:rPr>
          <w:sz w:val="24"/>
          <w:szCs w:val="24"/>
        </w:rPr>
        <w:t>of protein nitrogenase activity. In addition, out of these 18 isolates, only six showed higher nitrogenase activity compared to the reference bacterial strain of A. chroococcum, 13 produced IAA, nine produces siderophores, and 11 produced ammonia. Out of these isolates, the isolate from wheat rhizosphere was the most ef</w:t>
      </w:r>
      <w:r w:rsidRPr="005A303B">
        <w:rPr>
          <w:rFonts w:ascii="Calibri" w:eastAsia="Calibri" w:hAnsi="Calibri" w:cs="Calibri"/>
          <w:sz w:val="24"/>
          <w:szCs w:val="24"/>
        </w:rPr>
        <w:t>fi</w:t>
      </w:r>
      <w:r w:rsidRPr="005A303B">
        <w:rPr>
          <w:sz w:val="24"/>
          <w:szCs w:val="24"/>
        </w:rPr>
        <w:t>cient. Based on the 16S rRNA gene sequencing, it</w:t>
      </w:r>
    </w:p>
    <w:p w:rsidR="002360AB" w:rsidRDefault="002360AB">
      <w:pPr>
        <w:sectPr w:rsidR="002360AB">
          <w:type w:val="continuous"/>
          <w:pgSz w:w="11906" w:h="15874"/>
          <w:pgMar w:top="1440" w:right="751" w:bottom="1440" w:left="752" w:header="720" w:footer="720" w:gutter="0"/>
          <w:cols w:num="2" w:space="357"/>
        </w:sectPr>
      </w:pPr>
    </w:p>
    <w:p w:rsidR="002360AB" w:rsidRDefault="00F36D12">
      <w:pPr>
        <w:spacing w:after="198" w:line="259" w:lineRule="auto"/>
        <w:ind w:left="881" w:firstLine="0"/>
        <w:jc w:val="left"/>
      </w:pPr>
      <w:r>
        <w:rPr>
          <w:noProof/>
        </w:rPr>
        <w:drawing>
          <wp:inline distT="0" distB="0" distL="0" distR="0">
            <wp:extent cx="5486400" cy="7885443"/>
            <wp:effectExtent l="0" t="0" r="0" b="0"/>
            <wp:docPr id="3162" name="Picture 3162"/>
            <wp:cNvGraphicFramePr/>
            <a:graphic xmlns:a="http://schemas.openxmlformats.org/drawingml/2006/main">
              <a:graphicData uri="http://schemas.openxmlformats.org/drawingml/2006/picture">
                <pic:pic xmlns:pic="http://schemas.openxmlformats.org/drawingml/2006/picture">
                  <pic:nvPicPr>
                    <pic:cNvPr id="3162" name="Picture 3162"/>
                    <pic:cNvPicPr/>
                  </pic:nvPicPr>
                  <pic:blipFill>
                    <a:blip r:embed="rId15"/>
                    <a:stretch>
                      <a:fillRect/>
                    </a:stretch>
                  </pic:blipFill>
                  <pic:spPr>
                    <a:xfrm>
                      <a:off x="0" y="0"/>
                      <a:ext cx="5486400" cy="7885443"/>
                    </a:xfrm>
                    <a:prstGeom prst="rect">
                      <a:avLst/>
                    </a:prstGeom>
                  </pic:spPr>
                </pic:pic>
              </a:graphicData>
            </a:graphic>
          </wp:inline>
        </w:drawing>
      </w:r>
    </w:p>
    <w:p w:rsidR="002360AB" w:rsidRDefault="00F36D12">
      <w:pPr>
        <w:spacing w:after="306" w:line="259" w:lineRule="auto"/>
        <w:ind w:right="1" w:firstLine="0"/>
        <w:jc w:val="center"/>
      </w:pPr>
      <w:r>
        <w:rPr>
          <w:color w:val="A34E49"/>
          <w:sz w:val="14"/>
        </w:rPr>
        <w:t xml:space="preserve">Figure 2. Standardization process for commercial biofertilizer production </w:t>
      </w:r>
    </w:p>
    <w:p w:rsidR="002360AB" w:rsidRPr="00E475F8" w:rsidRDefault="00F36D12">
      <w:pPr>
        <w:ind w:left="-15" w:firstLine="0"/>
        <w:rPr>
          <w:sz w:val="24"/>
          <w:szCs w:val="24"/>
        </w:rPr>
      </w:pPr>
      <w:r w:rsidRPr="00E475F8">
        <w:rPr>
          <w:sz w:val="24"/>
          <w:szCs w:val="24"/>
        </w:rPr>
        <w:t>was identi</w:t>
      </w:r>
      <w:r w:rsidRPr="00E475F8">
        <w:rPr>
          <w:rFonts w:ascii="Calibri" w:eastAsia="Calibri" w:hAnsi="Calibri" w:cs="Calibri"/>
          <w:sz w:val="24"/>
          <w:szCs w:val="24"/>
        </w:rPr>
        <w:t>fi</w:t>
      </w:r>
      <w:r w:rsidRPr="00E475F8">
        <w:rPr>
          <w:sz w:val="24"/>
          <w:szCs w:val="24"/>
        </w:rPr>
        <w:t>ed as S. rhizophila (WT-A2). As for the survivability test, only strain. After compost tea, biogas slurry was the second-best carrier folthe most ef</w:t>
      </w:r>
      <w:r w:rsidRPr="00E475F8">
        <w:rPr>
          <w:rFonts w:ascii="Calibri" w:eastAsia="Calibri" w:hAnsi="Calibri" w:cs="Calibri"/>
          <w:sz w:val="24"/>
          <w:szCs w:val="24"/>
        </w:rPr>
        <w:t>fi</w:t>
      </w:r>
      <w:r w:rsidRPr="00E475F8">
        <w:rPr>
          <w:sz w:val="24"/>
          <w:szCs w:val="24"/>
        </w:rPr>
        <w:t>cient isolate of WT-A2 was tested. The compost tea carrier lowed by vermiwash and minimal growth medium. Glycerol can also be showed a mean value of cell count higher than that of the reference added to liquid carriers to increase biofertilizer</w:t>
      </w:r>
      <w:r w:rsidRPr="00E475F8">
        <w:rPr>
          <w:rFonts w:ascii="Calibri" w:eastAsia="Calibri" w:hAnsi="Calibri" w:cs="Calibri"/>
          <w:sz w:val="24"/>
          <w:szCs w:val="24"/>
          <w:vertAlign w:val="superscript"/>
        </w:rPr>
        <w:t>’</w:t>
      </w:r>
      <w:r w:rsidRPr="00E475F8">
        <w:rPr>
          <w:sz w:val="24"/>
          <w:szCs w:val="24"/>
        </w:rPr>
        <w:t xml:space="preserve">s shelf </w:t>
      </w:r>
      <w:r w:rsidR="0053782E" w:rsidRPr="00E475F8">
        <w:rPr>
          <w:sz w:val="24"/>
          <w:szCs w:val="24"/>
        </w:rPr>
        <w:t xml:space="preserve">life </w:t>
      </w:r>
    </w:p>
    <w:p w:rsidR="002360AB" w:rsidRDefault="002360AB">
      <w:pPr>
        <w:sectPr w:rsidR="002360AB">
          <w:type w:val="continuous"/>
          <w:pgSz w:w="11906" w:h="15874"/>
          <w:pgMar w:top="1109" w:right="751" w:bottom="1440" w:left="752" w:header="720" w:footer="720" w:gutter="0"/>
          <w:cols w:space="720"/>
        </w:sectPr>
      </w:pPr>
    </w:p>
    <w:p w:rsidR="002360AB" w:rsidRDefault="002360AB" w:rsidP="003E6DFC">
      <w:pPr>
        <w:ind w:firstLine="0"/>
      </w:pPr>
    </w:p>
    <w:p w:rsidR="002360AB" w:rsidRDefault="00F36D12">
      <w:pPr>
        <w:spacing w:after="138" w:line="269" w:lineRule="auto"/>
        <w:ind w:left="-5" w:hanging="1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column">
                  <wp:posOffset>-2</wp:posOffset>
                </wp:positionH>
                <wp:positionV relativeFrom="paragraph">
                  <wp:posOffset>-96350</wp:posOffset>
                </wp:positionV>
                <wp:extent cx="3188881" cy="251282"/>
                <wp:effectExtent l="0" t="0" r="0" b="0"/>
                <wp:wrapNone/>
                <wp:docPr id="52502" name="Group 52502"/>
                <wp:cNvGraphicFramePr/>
                <a:graphic xmlns:a="http://schemas.openxmlformats.org/drawingml/2006/main">
                  <a:graphicData uri="http://schemas.microsoft.com/office/word/2010/wordprocessingGroup">
                    <wpg:wgp>
                      <wpg:cNvGrpSpPr/>
                      <wpg:grpSpPr>
                        <a:xfrm>
                          <a:off x="0" y="0"/>
                          <a:ext cx="3188881" cy="251282"/>
                          <a:chOff x="0" y="0"/>
                          <a:chExt cx="3188881" cy="251282"/>
                        </a:xfrm>
                      </wpg:grpSpPr>
                      <wps:wsp>
                        <wps:cNvPr id="63003" name="Shape 63003"/>
                        <wps:cNvSpPr/>
                        <wps:spPr>
                          <a:xfrm>
                            <a:off x="0" y="244805"/>
                            <a:ext cx="3188881" cy="9144"/>
                          </a:xfrm>
                          <a:custGeom>
                            <a:avLst/>
                            <a:gdLst/>
                            <a:ahLst/>
                            <a:cxnLst/>
                            <a:rect l="0" t="0" r="0" b="0"/>
                            <a:pathLst>
                              <a:path w="3188881" h="9144">
                                <a:moveTo>
                                  <a:pt x="0" y="0"/>
                                </a:moveTo>
                                <a:lnTo>
                                  <a:pt x="3188881" y="0"/>
                                </a:lnTo>
                                <a:lnTo>
                                  <a:pt x="3188881" y="9144"/>
                                </a:lnTo>
                                <a:lnTo>
                                  <a:pt x="0" y="9144"/>
                                </a:lnTo>
                                <a:lnTo>
                                  <a:pt x="0" y="0"/>
                                </a:lnTo>
                              </a:path>
                            </a:pathLst>
                          </a:custGeom>
                          <a:ln w="0" cap="rnd">
                            <a:round/>
                          </a:ln>
                        </wps:spPr>
                        <wps:style>
                          <a:lnRef idx="1">
                            <a:srgbClr val="008ABA"/>
                          </a:lnRef>
                          <a:fillRef idx="1">
                            <a:srgbClr val="008ABA"/>
                          </a:fillRef>
                          <a:effectRef idx="0">
                            <a:scrgbClr r="0" g="0" b="0"/>
                          </a:effectRef>
                          <a:fontRef idx="none"/>
                        </wps:style>
                        <wps:bodyPr/>
                      </wps:wsp>
                      <wps:wsp>
                        <wps:cNvPr id="63004" name="Shape 63004"/>
                        <wps:cNvSpPr/>
                        <wps:spPr>
                          <a:xfrm>
                            <a:off x="0" y="0"/>
                            <a:ext cx="3188881" cy="12959"/>
                          </a:xfrm>
                          <a:custGeom>
                            <a:avLst/>
                            <a:gdLst/>
                            <a:ahLst/>
                            <a:cxnLst/>
                            <a:rect l="0" t="0" r="0" b="0"/>
                            <a:pathLst>
                              <a:path w="3188881" h="12959">
                                <a:moveTo>
                                  <a:pt x="0" y="0"/>
                                </a:moveTo>
                                <a:lnTo>
                                  <a:pt x="3188881" y="0"/>
                                </a:lnTo>
                                <a:lnTo>
                                  <a:pt x="3188881" y="12959"/>
                                </a:lnTo>
                                <a:lnTo>
                                  <a:pt x="0" y="12959"/>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anchor>
            </w:drawing>
          </mc:Choice>
          <mc:Fallback xmlns:a="http://schemas.openxmlformats.org/drawingml/2006/main">
            <w:pict>
              <v:group id="Group 52502" style="width:251.093pt;height:19.786pt;position:absolute;z-index:-2147483281;mso-position-horizontal-relative:text;mso-position-horizontal:absolute;margin-left:-0.000213623pt;mso-position-vertical-relative:text;margin-top:-7.58667pt;" coordsize="31888,2512">
                <v:shape id="Shape 63005" style="position:absolute;width:31888;height:91;left:0;top:2448;" coordsize="3188881,9144" path="m0,0l3188881,0l3188881,9144l0,9144l0,0">
                  <v:stroke weight="0pt" endcap="round" joinstyle="round" on="true" color="#008aba"/>
                  <v:fill on="true" color="#008aba"/>
                </v:shape>
                <v:shape id="Shape 63006" style="position:absolute;width:31888;height:129;left:0;top:0;" coordsize="3188881,12959" path="m0,0l3188881,0l3188881,12959l0,12959l0,0">
                  <v:stroke weight="0pt" endcap="round" joinstyle="round" on="true" color="#008aba"/>
                  <v:fill on="true" color="#008aba"/>
                </v:shape>
              </v:group>
            </w:pict>
          </mc:Fallback>
        </mc:AlternateContent>
      </w:r>
      <w:r>
        <w:rPr>
          <w:color w:val="A34E49"/>
          <w:sz w:val="14"/>
        </w:rPr>
        <w:t>Table 4. Summary of studies using wastes as growth media for bacteria.</w:t>
      </w:r>
    </w:p>
    <w:p w:rsidR="002360AB" w:rsidRDefault="00F36D12">
      <w:pPr>
        <w:spacing w:after="5" w:line="261" w:lineRule="auto"/>
        <w:ind w:left="1066" w:hanging="1081"/>
        <w:jc w:val="left"/>
      </w:pPr>
      <w:r>
        <w:rPr>
          <w:sz w:val="13"/>
        </w:rPr>
        <w:t>Bacterial strain</w:t>
      </w:r>
      <w:r>
        <w:rPr>
          <w:sz w:val="13"/>
        </w:rPr>
        <w:tab/>
        <w:t>Liquid media</w:t>
      </w:r>
      <w:r>
        <w:rPr>
          <w:sz w:val="13"/>
        </w:rPr>
        <w:tab/>
        <w:t>Viable cell</w:t>
      </w:r>
      <w:r>
        <w:rPr>
          <w:sz w:val="13"/>
        </w:rPr>
        <w:tab/>
        <w:t>Spore count</w:t>
      </w:r>
      <w:r>
        <w:rPr>
          <w:sz w:val="13"/>
        </w:rPr>
        <w:tab/>
        <w:t>References sources</w:t>
      </w:r>
      <w:r>
        <w:rPr>
          <w:sz w:val="13"/>
        </w:rPr>
        <w:tab/>
        <w:t>count</w:t>
      </w:r>
      <w:r>
        <w:rPr>
          <w:sz w:val="13"/>
        </w:rPr>
        <w:tab/>
        <w:t>(CFUmL</w:t>
      </w:r>
      <w:r>
        <w:rPr>
          <w:sz w:val="13"/>
          <w:vertAlign w:val="superscript"/>
        </w:rPr>
        <w:t>1</w:t>
      </w:r>
      <w:r>
        <w:rPr>
          <w:sz w:val="13"/>
        </w:rPr>
        <w:t>)</w:t>
      </w:r>
    </w:p>
    <w:p w:rsidR="002360AB" w:rsidRDefault="00F36D12">
      <w:pPr>
        <w:spacing w:after="0" w:line="259" w:lineRule="auto"/>
        <w:ind w:left="273" w:firstLine="0"/>
        <w:jc w:val="center"/>
      </w:pPr>
      <w:r>
        <w:rPr>
          <w:sz w:val="13"/>
        </w:rPr>
        <w:t>(CFUmL</w:t>
      </w:r>
      <w:r>
        <w:rPr>
          <w:sz w:val="13"/>
          <w:vertAlign w:val="superscript"/>
        </w:rPr>
        <w:t>1</w:t>
      </w:r>
      <w:r>
        <w:rPr>
          <w:sz w:val="13"/>
        </w:rPr>
        <w:t>)</w:t>
      </w:r>
    </w:p>
    <w:tbl>
      <w:tblPr>
        <w:tblStyle w:val="TableGrid"/>
        <w:tblW w:w="5022" w:type="dxa"/>
        <w:tblInd w:w="0" w:type="dxa"/>
        <w:tblCellMar>
          <w:top w:w="52" w:type="dxa"/>
        </w:tblCellMar>
        <w:tblLook w:val="04A0" w:firstRow="1" w:lastRow="0" w:firstColumn="1" w:lastColumn="0" w:noHBand="0" w:noVBand="1"/>
      </w:tblPr>
      <w:tblGrid>
        <w:gridCol w:w="849"/>
        <w:gridCol w:w="219"/>
        <w:gridCol w:w="1008"/>
        <w:gridCol w:w="219"/>
        <w:gridCol w:w="781"/>
        <w:gridCol w:w="219"/>
        <w:gridCol w:w="676"/>
        <w:gridCol w:w="222"/>
        <w:gridCol w:w="829"/>
      </w:tblGrid>
      <w:tr w:rsidR="002360AB">
        <w:trPr>
          <w:trHeight w:val="414"/>
        </w:trPr>
        <w:tc>
          <w:tcPr>
            <w:tcW w:w="854"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Bacillus sp. and other bacteria</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24"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MSG by-product</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7.45 </w:t>
            </w:r>
            <w:r>
              <w:rPr>
                <w:rFonts w:ascii="Calibri" w:eastAsia="Calibri" w:hAnsi="Calibri" w:cs="Calibri"/>
                <w:sz w:val="13"/>
              </w:rPr>
              <w:t xml:space="preserve"> </w:t>
            </w:r>
            <w:r>
              <w:rPr>
                <w:sz w:val="13"/>
              </w:rPr>
              <w:t>10</w:t>
            </w:r>
            <w:r>
              <w:rPr>
                <w:sz w:val="13"/>
                <w:vertAlign w:val="superscript"/>
              </w:rPr>
              <w:t>9</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26"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6.45 </w:t>
            </w:r>
            <w:r>
              <w:rPr>
                <w:rFonts w:ascii="Calibri" w:eastAsia="Calibri" w:hAnsi="Calibri" w:cs="Calibri"/>
                <w:sz w:val="13"/>
              </w:rPr>
              <w:t xml:space="preserve"> </w:t>
            </w:r>
            <w:r>
              <w:rPr>
                <w:sz w:val="13"/>
              </w:rPr>
              <w:t>10</w:t>
            </w:r>
            <w:r>
              <w:rPr>
                <w:sz w:val="13"/>
                <w:vertAlign w:val="superscript"/>
              </w:rPr>
              <w:t>6</w:t>
            </w:r>
          </w:p>
        </w:tc>
        <w:tc>
          <w:tcPr>
            <w:tcW w:w="227" w:type="dxa"/>
            <w:tcBorders>
              <w:top w:val="single" w:sz="26"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830" w:type="dxa"/>
            <w:tcBorders>
              <w:top w:val="single" w:sz="26" w:space="0" w:color="FFFFFF"/>
              <w:left w:val="nil"/>
              <w:bottom w:val="single" w:sz="10" w:space="0" w:color="FFFFFF"/>
              <w:right w:val="nil"/>
            </w:tcBorders>
            <w:shd w:val="clear" w:color="auto" w:fill="D9D9D9"/>
          </w:tcPr>
          <w:p w:rsidR="002360AB" w:rsidRDefault="00F36D12">
            <w:pPr>
              <w:spacing w:after="12" w:line="259" w:lineRule="auto"/>
              <w:ind w:firstLine="0"/>
            </w:pPr>
            <w:r>
              <w:rPr>
                <w:sz w:val="13"/>
              </w:rPr>
              <w:t>(</w:t>
            </w:r>
            <w:r>
              <w:rPr>
                <w:color w:val="008ABA"/>
                <w:sz w:val="13"/>
              </w:rPr>
              <w:t>Namfon et al.,</w:t>
            </w:r>
          </w:p>
          <w:p w:rsidR="002360AB" w:rsidRDefault="00F36D12">
            <w:pPr>
              <w:spacing w:after="0" w:line="259" w:lineRule="auto"/>
              <w:ind w:firstLine="0"/>
              <w:jc w:val="left"/>
            </w:pPr>
            <w:r>
              <w:rPr>
                <w:color w:val="008ABA"/>
                <w:sz w:val="13"/>
              </w:rPr>
              <w:t>2017</w:t>
            </w:r>
            <w:r>
              <w:rPr>
                <w:sz w:val="13"/>
              </w:rPr>
              <w:t>)</w:t>
            </w:r>
          </w:p>
        </w:tc>
      </w:tr>
      <w:tr w:rsidR="002360AB">
        <w:trPr>
          <w:trHeight w:val="1075"/>
        </w:trPr>
        <w:tc>
          <w:tcPr>
            <w:tcW w:w="85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Bacillus siamensis</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2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Anaerobic digestate of fruit and vegetable waste (with sucrose additive from sugar beet)</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1.5 </w:t>
            </w:r>
            <w:r>
              <w:rPr>
                <w:rFonts w:ascii="Calibri" w:eastAsia="Calibri" w:hAnsi="Calibri" w:cs="Calibri"/>
                <w:sz w:val="13"/>
              </w:rPr>
              <w:t xml:space="preserve"> </w:t>
            </w:r>
            <w:r>
              <w:rPr>
                <w:sz w:val="13"/>
              </w:rPr>
              <w:t>10</w:t>
            </w:r>
            <w:r>
              <w:rPr>
                <w:sz w:val="13"/>
                <w:vertAlign w:val="superscript"/>
              </w:rPr>
              <w:t>8</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830"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r>
              <w:rPr>
                <w:color w:val="008ABA"/>
                <w:sz w:val="13"/>
              </w:rPr>
              <w:t>Pastor-Bueis et al., 2017</w:t>
            </w:r>
            <w:r>
              <w:rPr>
                <w:sz w:val="13"/>
              </w:rPr>
              <w:t>)</w:t>
            </w:r>
          </w:p>
        </w:tc>
      </w:tr>
      <w:tr w:rsidR="002360AB">
        <w:trPr>
          <w:trHeight w:val="390"/>
        </w:trPr>
        <w:tc>
          <w:tcPr>
            <w:tcW w:w="85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Lactobacillus</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2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Glycerin pitch</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830"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right="105" w:firstLine="0"/>
              <w:jc w:val="left"/>
            </w:pPr>
            <w:r>
              <w:rPr>
                <w:sz w:val="13"/>
              </w:rPr>
              <w:t>(</w:t>
            </w:r>
            <w:r>
              <w:rPr>
                <w:color w:val="008ABA"/>
                <w:sz w:val="13"/>
              </w:rPr>
              <w:t>Nasarudin et al., 2020</w:t>
            </w:r>
            <w:r>
              <w:rPr>
                <w:sz w:val="13"/>
              </w:rPr>
              <w:t>)</w:t>
            </w:r>
          </w:p>
        </w:tc>
      </w:tr>
      <w:tr w:rsidR="002360AB">
        <w:trPr>
          <w:trHeight w:val="390"/>
        </w:trPr>
        <w:tc>
          <w:tcPr>
            <w:tcW w:w="85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pPr>
            <w:r>
              <w:rPr>
                <w:sz w:val="13"/>
              </w:rPr>
              <w:t>Bacillus subtilis</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102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pPr>
            <w:r>
              <w:rPr>
                <w:sz w:val="13"/>
              </w:rPr>
              <w:t>Corn steep liquor</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3.9 </w:t>
            </w:r>
            <w:r>
              <w:rPr>
                <w:rFonts w:ascii="Calibri" w:eastAsia="Calibri" w:hAnsi="Calibri" w:cs="Calibri"/>
                <w:sz w:val="13"/>
              </w:rPr>
              <w:t xml:space="preserve"> </w:t>
            </w:r>
            <w:r>
              <w:rPr>
                <w:sz w:val="13"/>
              </w:rPr>
              <w:t>10</w:t>
            </w:r>
            <w:r>
              <w:rPr>
                <w:sz w:val="13"/>
                <w:vertAlign w:val="superscript"/>
              </w:rPr>
              <w:t>9</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830" w:type="dxa"/>
            <w:tcBorders>
              <w:top w:val="single" w:sz="10" w:space="0" w:color="FFFFFF"/>
              <w:left w:val="nil"/>
              <w:bottom w:val="single" w:sz="10" w:space="0" w:color="FFFFFF"/>
              <w:right w:val="nil"/>
            </w:tcBorders>
            <w:shd w:val="clear" w:color="auto" w:fill="D9D9D9"/>
          </w:tcPr>
          <w:p w:rsidR="002360AB" w:rsidRDefault="00F36D12">
            <w:pPr>
              <w:spacing w:after="15" w:line="259" w:lineRule="auto"/>
              <w:ind w:firstLine="0"/>
              <w:jc w:val="left"/>
            </w:pPr>
            <w:r>
              <w:rPr>
                <w:sz w:val="13"/>
              </w:rPr>
              <w:t xml:space="preserve">(Z. </w:t>
            </w:r>
            <w:r>
              <w:rPr>
                <w:color w:val="008ABA"/>
                <w:sz w:val="13"/>
              </w:rPr>
              <w:t>He et al.,</w:t>
            </w:r>
          </w:p>
          <w:p w:rsidR="002360AB" w:rsidRDefault="00F36D12">
            <w:pPr>
              <w:spacing w:after="0" w:line="259" w:lineRule="auto"/>
              <w:ind w:firstLine="0"/>
              <w:jc w:val="left"/>
            </w:pPr>
            <w:r>
              <w:rPr>
                <w:color w:val="008ABA"/>
                <w:sz w:val="13"/>
              </w:rPr>
              <w:t>2020</w:t>
            </w:r>
            <w:r>
              <w:rPr>
                <w:sz w:val="13"/>
              </w:rPr>
              <w:t>)</w:t>
            </w:r>
          </w:p>
        </w:tc>
      </w:tr>
      <w:tr w:rsidR="002360AB">
        <w:trPr>
          <w:trHeight w:val="219"/>
        </w:trPr>
        <w:tc>
          <w:tcPr>
            <w:tcW w:w="85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Azotobacter</w:t>
            </w:r>
          </w:p>
        </w:tc>
        <w:tc>
          <w:tcPr>
            <w:tcW w:w="1251" w:type="dxa"/>
            <w:gridSpan w:val="2"/>
            <w:vMerge w:val="restart"/>
            <w:tcBorders>
              <w:top w:val="single" w:sz="10" w:space="0" w:color="FFFFFF"/>
              <w:left w:val="nil"/>
              <w:bottom w:val="single" w:sz="10" w:space="0" w:color="FFFFFF"/>
              <w:right w:val="nil"/>
            </w:tcBorders>
            <w:shd w:val="clear" w:color="auto" w:fill="D9D9D9"/>
          </w:tcPr>
          <w:p w:rsidR="002360AB" w:rsidRDefault="00F36D12">
            <w:pPr>
              <w:spacing w:after="0" w:line="259" w:lineRule="auto"/>
              <w:ind w:left="10" w:firstLine="0"/>
              <w:jc w:val="center"/>
            </w:pPr>
            <w:r>
              <w:rPr>
                <w:sz w:val="13"/>
              </w:rPr>
              <w:t>Cane molasses</w:t>
            </w:r>
          </w:p>
        </w:tc>
        <w:tc>
          <w:tcPr>
            <w:tcW w:w="227" w:type="dxa"/>
            <w:tcBorders>
              <w:top w:val="single" w:sz="10" w:space="0" w:color="FFFFFF"/>
              <w:left w:val="nil"/>
              <w:bottom w:val="nil"/>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 xml:space="preserve">1 </w:t>
            </w:r>
            <w:r>
              <w:rPr>
                <w:rFonts w:ascii="Calibri" w:eastAsia="Calibri" w:hAnsi="Calibri" w:cs="Calibri"/>
                <w:sz w:val="13"/>
              </w:rPr>
              <w:t xml:space="preserve"> </w:t>
            </w:r>
            <w:r>
              <w:rPr>
                <w:sz w:val="13"/>
              </w:rPr>
              <w:t>10</w:t>
            </w:r>
            <w:r>
              <w:rPr>
                <w:sz w:val="13"/>
                <w:vertAlign w:val="superscript"/>
              </w:rPr>
              <w:t>8</w:t>
            </w:r>
          </w:p>
        </w:tc>
        <w:tc>
          <w:tcPr>
            <w:tcW w:w="227" w:type="dxa"/>
            <w:tcBorders>
              <w:top w:val="single" w:sz="10" w:space="0" w:color="FFFFFF"/>
              <w:left w:val="nil"/>
              <w:bottom w:val="single" w:sz="10"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1057" w:type="dxa"/>
            <w:gridSpan w:val="2"/>
            <w:vMerge w:val="restart"/>
            <w:tcBorders>
              <w:top w:val="single" w:sz="10" w:space="0" w:color="FFFFFF"/>
              <w:left w:val="nil"/>
              <w:bottom w:val="single" w:sz="42" w:space="0" w:color="D9D9D9"/>
              <w:right w:val="nil"/>
            </w:tcBorders>
            <w:shd w:val="clear" w:color="auto" w:fill="D9D9D9"/>
          </w:tcPr>
          <w:p w:rsidR="002360AB" w:rsidRDefault="00F36D12">
            <w:pPr>
              <w:spacing w:after="0" w:line="259" w:lineRule="auto"/>
              <w:ind w:left="227" w:right="103" w:firstLine="0"/>
              <w:jc w:val="left"/>
            </w:pPr>
            <w:r>
              <w:rPr>
                <w:sz w:val="13"/>
              </w:rPr>
              <w:t>(</w:t>
            </w:r>
            <w:r>
              <w:rPr>
                <w:color w:val="008ABA"/>
                <w:sz w:val="13"/>
              </w:rPr>
              <w:t>Hindersah et al., 2020</w:t>
            </w:r>
            <w:r>
              <w:rPr>
                <w:sz w:val="13"/>
              </w:rPr>
              <w:t>)</w:t>
            </w:r>
          </w:p>
        </w:tc>
      </w:tr>
      <w:tr w:rsidR="002360AB">
        <w:trPr>
          <w:trHeight w:val="195"/>
        </w:trPr>
        <w:tc>
          <w:tcPr>
            <w:tcW w:w="85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Bacillus</w:t>
            </w:r>
          </w:p>
        </w:tc>
        <w:tc>
          <w:tcPr>
            <w:tcW w:w="0" w:type="auto"/>
            <w:gridSpan w:val="2"/>
            <w:vMerge/>
            <w:tcBorders>
              <w:top w:val="nil"/>
              <w:left w:val="nil"/>
              <w:bottom w:val="single" w:sz="10" w:space="0" w:color="FFFFFF"/>
              <w:right w:val="nil"/>
            </w:tcBorders>
          </w:tcPr>
          <w:p w:rsidR="002360AB" w:rsidRDefault="002360AB">
            <w:pPr>
              <w:spacing w:after="160" w:line="259" w:lineRule="auto"/>
              <w:ind w:firstLine="0"/>
              <w:jc w:val="left"/>
            </w:pPr>
          </w:p>
        </w:tc>
        <w:tc>
          <w:tcPr>
            <w:tcW w:w="227" w:type="dxa"/>
            <w:tcBorders>
              <w:top w:val="nil"/>
              <w:left w:val="nil"/>
              <w:bottom w:val="single" w:sz="10"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10"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10" w:space="0" w:color="FFFFFF"/>
              <w:left w:val="nil"/>
              <w:bottom w:val="single" w:sz="42" w:space="0" w:color="D9D9D9"/>
              <w:right w:val="nil"/>
            </w:tcBorders>
            <w:shd w:val="clear" w:color="auto" w:fill="D9D9D9"/>
          </w:tcPr>
          <w:p w:rsidR="002360AB" w:rsidRDefault="002360AB">
            <w:pPr>
              <w:spacing w:after="160" w:line="259" w:lineRule="auto"/>
              <w:ind w:firstLine="0"/>
              <w:jc w:val="left"/>
            </w:pPr>
          </w:p>
        </w:tc>
        <w:tc>
          <w:tcPr>
            <w:tcW w:w="693" w:type="dxa"/>
            <w:tcBorders>
              <w:top w:val="single" w:sz="10" w:space="0" w:color="FFFFFF"/>
              <w:left w:val="nil"/>
              <w:bottom w:val="single" w:sz="42" w:space="0" w:color="D9D9D9"/>
              <w:right w:val="nil"/>
            </w:tcBorders>
            <w:shd w:val="clear" w:color="auto" w:fill="D9D9D9"/>
          </w:tcPr>
          <w:p w:rsidR="002360AB" w:rsidRDefault="00F36D12">
            <w:pPr>
              <w:spacing w:after="0" w:line="259" w:lineRule="auto"/>
              <w:ind w:firstLine="0"/>
              <w:jc w:val="left"/>
            </w:pPr>
            <w:r>
              <w:rPr>
                <w:sz w:val="13"/>
              </w:rPr>
              <w:t xml:space="preserve">1 </w:t>
            </w:r>
            <w:r>
              <w:rPr>
                <w:rFonts w:ascii="Calibri" w:eastAsia="Calibri" w:hAnsi="Calibri" w:cs="Calibri"/>
                <w:sz w:val="13"/>
              </w:rPr>
              <w:t xml:space="preserve"> </w:t>
            </w:r>
            <w:r>
              <w:rPr>
                <w:sz w:val="13"/>
              </w:rPr>
              <w:t>10</w:t>
            </w:r>
            <w:r>
              <w:rPr>
                <w:sz w:val="13"/>
                <w:vertAlign w:val="superscript"/>
              </w:rPr>
              <w:t>10</w:t>
            </w:r>
          </w:p>
        </w:tc>
        <w:tc>
          <w:tcPr>
            <w:tcW w:w="0" w:type="auto"/>
            <w:gridSpan w:val="2"/>
            <w:vMerge/>
            <w:tcBorders>
              <w:top w:val="nil"/>
              <w:left w:val="nil"/>
              <w:bottom w:val="single" w:sz="42" w:space="0" w:color="D9D9D9"/>
              <w:right w:val="nil"/>
            </w:tcBorders>
          </w:tcPr>
          <w:p w:rsidR="002360AB" w:rsidRDefault="002360AB">
            <w:pPr>
              <w:spacing w:after="160" w:line="259" w:lineRule="auto"/>
              <w:ind w:firstLine="0"/>
              <w:jc w:val="left"/>
            </w:pPr>
          </w:p>
        </w:tc>
      </w:tr>
      <w:tr w:rsidR="002360AB">
        <w:trPr>
          <w:trHeight w:val="1100"/>
        </w:trPr>
        <w:tc>
          <w:tcPr>
            <w:tcW w:w="854"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Microbial consortia</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24"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5 isolates from activated dairy sludge, and 1 isolate from marine coastal waters at 1:1 ratio</w:t>
            </w:r>
          </w:p>
        </w:tc>
        <w:tc>
          <w:tcPr>
            <w:tcW w:w="227" w:type="dxa"/>
            <w:tcBorders>
              <w:top w:val="single" w:sz="10"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14" w:type="dxa"/>
            <w:tcBorders>
              <w:top w:val="single" w:sz="10"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 xml:space="preserve">7.36 </w:t>
            </w:r>
            <w:r>
              <w:rPr>
                <w:rFonts w:ascii="Calibri" w:eastAsia="Calibri" w:hAnsi="Calibri" w:cs="Calibri"/>
                <w:sz w:val="13"/>
              </w:rPr>
              <w:t xml:space="preserve"> </w:t>
            </w:r>
            <w:r>
              <w:rPr>
                <w:sz w:val="13"/>
              </w:rPr>
              <w:t>10</w:t>
            </w:r>
            <w:r>
              <w:rPr>
                <w:sz w:val="13"/>
                <w:vertAlign w:val="superscript"/>
              </w:rPr>
              <w:t>7</w:t>
            </w:r>
          </w:p>
        </w:tc>
        <w:tc>
          <w:tcPr>
            <w:tcW w:w="227" w:type="dxa"/>
            <w:tcBorders>
              <w:top w:val="single" w:sz="42"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693" w:type="dxa"/>
            <w:tcBorders>
              <w:top w:val="single" w:sz="42" w:space="0" w:color="D9D9D9"/>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42"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830" w:type="dxa"/>
            <w:tcBorders>
              <w:top w:val="single" w:sz="42" w:space="0" w:color="D9D9D9"/>
              <w:left w:val="nil"/>
              <w:bottom w:val="single" w:sz="9" w:space="0" w:color="FFFFFF"/>
              <w:right w:val="nil"/>
            </w:tcBorders>
            <w:shd w:val="clear" w:color="auto" w:fill="D9D9D9"/>
          </w:tcPr>
          <w:p w:rsidR="002360AB" w:rsidRDefault="00F36D12">
            <w:pPr>
              <w:spacing w:after="12" w:line="259" w:lineRule="auto"/>
              <w:ind w:firstLine="0"/>
            </w:pPr>
            <w:r>
              <w:rPr>
                <w:sz w:val="13"/>
              </w:rPr>
              <w:t>(</w:t>
            </w:r>
            <w:r>
              <w:rPr>
                <w:color w:val="008ABA"/>
                <w:sz w:val="13"/>
              </w:rPr>
              <w:t>Halder et al.,</w:t>
            </w:r>
          </w:p>
          <w:p w:rsidR="002360AB" w:rsidRDefault="00F36D12">
            <w:pPr>
              <w:spacing w:after="0" w:line="259" w:lineRule="auto"/>
              <w:ind w:firstLine="0"/>
              <w:jc w:val="left"/>
            </w:pPr>
            <w:r>
              <w:rPr>
                <w:color w:val="008ABA"/>
                <w:sz w:val="13"/>
              </w:rPr>
              <w:t>2020</w:t>
            </w:r>
            <w:r>
              <w:rPr>
                <w:sz w:val="13"/>
              </w:rPr>
              <w:t>)</w:t>
            </w:r>
          </w:p>
        </w:tc>
      </w:tr>
      <w:tr w:rsidR="002360AB">
        <w:trPr>
          <w:trHeight w:val="711"/>
        </w:trPr>
        <w:tc>
          <w:tcPr>
            <w:tcW w:w="854" w:type="dxa"/>
            <w:tcBorders>
              <w:top w:val="single" w:sz="9" w:space="0" w:color="FFFFFF"/>
              <w:left w:val="nil"/>
              <w:bottom w:val="single" w:sz="33" w:space="0" w:color="D9D9D9"/>
              <w:right w:val="nil"/>
            </w:tcBorders>
            <w:shd w:val="clear" w:color="auto" w:fill="D9D9D9"/>
          </w:tcPr>
          <w:p w:rsidR="002360AB" w:rsidRDefault="00F36D12">
            <w:pPr>
              <w:spacing w:after="0" w:line="259" w:lineRule="auto"/>
              <w:ind w:firstLine="0"/>
              <w:jc w:val="left"/>
            </w:pPr>
            <w:r>
              <w:rPr>
                <w:sz w:val="13"/>
              </w:rPr>
              <w:t>Bacillus anthracis, B. fusiformis, and B. licheniformis</w:t>
            </w:r>
          </w:p>
        </w:tc>
        <w:tc>
          <w:tcPr>
            <w:tcW w:w="227" w:type="dxa"/>
            <w:tcBorders>
              <w:top w:val="single" w:sz="9" w:space="0" w:color="FFFFFF"/>
              <w:left w:val="nil"/>
              <w:bottom w:val="single" w:sz="33" w:space="0" w:color="D9D9D9"/>
              <w:right w:val="nil"/>
            </w:tcBorders>
            <w:shd w:val="clear" w:color="auto" w:fill="D9D9D9"/>
          </w:tcPr>
          <w:p w:rsidR="002360AB" w:rsidRDefault="002360AB">
            <w:pPr>
              <w:spacing w:after="160" w:line="259" w:lineRule="auto"/>
              <w:ind w:firstLine="0"/>
              <w:jc w:val="left"/>
            </w:pPr>
          </w:p>
        </w:tc>
        <w:tc>
          <w:tcPr>
            <w:tcW w:w="1024" w:type="dxa"/>
            <w:tcBorders>
              <w:top w:val="single" w:sz="9" w:space="0" w:color="FFFFFF"/>
              <w:left w:val="nil"/>
              <w:bottom w:val="single" w:sz="33" w:space="0" w:color="D9D9D9"/>
              <w:right w:val="nil"/>
            </w:tcBorders>
            <w:shd w:val="clear" w:color="auto" w:fill="D9D9D9"/>
          </w:tcPr>
          <w:p w:rsidR="002360AB" w:rsidRDefault="00F36D12">
            <w:pPr>
              <w:spacing w:after="0" w:line="259" w:lineRule="auto"/>
              <w:ind w:firstLine="0"/>
              <w:jc w:val="left"/>
            </w:pPr>
            <w:r>
              <w:rPr>
                <w:sz w:val="13"/>
              </w:rPr>
              <w:t xml:space="preserve">Mixed </w:t>
            </w:r>
            <w:r>
              <w:rPr>
                <w:rFonts w:ascii="Calibri" w:eastAsia="Calibri" w:hAnsi="Calibri" w:cs="Calibri"/>
                <w:sz w:val="13"/>
              </w:rPr>
              <w:t>fi</w:t>
            </w:r>
            <w:r>
              <w:rPr>
                <w:sz w:val="13"/>
              </w:rPr>
              <w:t>shery wastewater from mackerel and brown seaweed</w:t>
            </w:r>
          </w:p>
        </w:tc>
        <w:tc>
          <w:tcPr>
            <w:tcW w:w="227" w:type="dxa"/>
            <w:tcBorders>
              <w:top w:val="single" w:sz="9" w:space="0" w:color="FFFFFF"/>
              <w:left w:val="nil"/>
              <w:bottom w:val="single" w:sz="33" w:space="0" w:color="D9D9D9"/>
              <w:right w:val="nil"/>
            </w:tcBorders>
            <w:shd w:val="clear" w:color="auto" w:fill="D9D9D9"/>
          </w:tcPr>
          <w:p w:rsidR="002360AB" w:rsidRDefault="002360AB">
            <w:pPr>
              <w:spacing w:after="160" w:line="259" w:lineRule="auto"/>
              <w:ind w:firstLine="0"/>
              <w:jc w:val="left"/>
            </w:pPr>
          </w:p>
        </w:tc>
        <w:tc>
          <w:tcPr>
            <w:tcW w:w="714" w:type="dxa"/>
            <w:tcBorders>
              <w:top w:val="single" w:sz="9" w:space="0" w:color="FFFFFF"/>
              <w:left w:val="nil"/>
              <w:bottom w:val="single" w:sz="33" w:space="0" w:color="D9D9D9"/>
              <w:right w:val="nil"/>
            </w:tcBorders>
            <w:shd w:val="clear" w:color="auto" w:fill="D9D9D9"/>
          </w:tcPr>
          <w:p w:rsidR="00C63F9B" w:rsidRDefault="00F36D12" w:rsidP="003A53D9">
            <w:pPr>
              <w:ind w:left="-15" w:firstLine="0"/>
            </w:pPr>
            <w:r>
              <w:rPr>
                <w:sz w:val="13"/>
              </w:rPr>
              <w:t xml:space="preserve">16.2 </w:t>
            </w:r>
            <w:r>
              <w:rPr>
                <w:rFonts w:ascii="Calibri" w:eastAsia="Calibri" w:hAnsi="Calibri" w:cs="Calibri"/>
                <w:sz w:val="13"/>
              </w:rPr>
              <w:t xml:space="preserve"> </w:t>
            </w:r>
            <w:r>
              <w:rPr>
                <w:sz w:val="13"/>
              </w:rPr>
              <w:t>10</w:t>
            </w:r>
            <w:r>
              <w:rPr>
                <w:sz w:val="13"/>
                <w:vertAlign w:val="superscript"/>
              </w:rPr>
              <w:t>7</w:t>
            </w:r>
            <w:r w:rsidR="00C63F9B">
              <w:t>mineral N at 80% produced much better results than the ones with merely 80% of N and 100% of N without the biofertilizer.</w:t>
            </w:r>
          </w:p>
          <w:p w:rsidR="002360AB" w:rsidRDefault="00C63F9B">
            <w:pPr>
              <w:spacing w:after="0" w:line="259" w:lineRule="auto"/>
              <w:ind w:firstLine="0"/>
              <w:jc w:val="left"/>
            </w:pPr>
            <w:r>
              <w:t>High-cost materials are usually used for the f</w:t>
            </w:r>
          </w:p>
        </w:tc>
        <w:tc>
          <w:tcPr>
            <w:tcW w:w="227" w:type="dxa"/>
            <w:tcBorders>
              <w:top w:val="single" w:sz="9" w:space="0" w:color="FFFFFF"/>
              <w:left w:val="nil"/>
              <w:bottom w:val="single" w:sz="33" w:space="0" w:color="D9D9D9"/>
              <w:right w:val="nil"/>
            </w:tcBorders>
            <w:shd w:val="clear" w:color="auto" w:fill="D9D9D9"/>
          </w:tcPr>
          <w:p w:rsidR="002360AB" w:rsidRDefault="002360AB">
            <w:pPr>
              <w:spacing w:after="160" w:line="259" w:lineRule="auto"/>
              <w:ind w:firstLine="0"/>
              <w:jc w:val="left"/>
            </w:pPr>
          </w:p>
        </w:tc>
        <w:tc>
          <w:tcPr>
            <w:tcW w:w="693" w:type="dxa"/>
            <w:tcBorders>
              <w:top w:val="single" w:sz="9" w:space="0" w:color="FFFFFF"/>
              <w:left w:val="nil"/>
              <w:bottom w:val="single" w:sz="33"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3" w:space="0" w:color="D9D9D9"/>
              <w:right w:val="nil"/>
            </w:tcBorders>
            <w:shd w:val="clear" w:color="auto" w:fill="D9D9D9"/>
          </w:tcPr>
          <w:p w:rsidR="002360AB" w:rsidRDefault="002360AB">
            <w:pPr>
              <w:spacing w:after="160" w:line="259" w:lineRule="auto"/>
              <w:ind w:firstLine="0"/>
              <w:jc w:val="left"/>
            </w:pPr>
          </w:p>
        </w:tc>
        <w:tc>
          <w:tcPr>
            <w:tcW w:w="830" w:type="dxa"/>
            <w:tcBorders>
              <w:top w:val="single" w:sz="9" w:space="0" w:color="FFFFFF"/>
              <w:left w:val="nil"/>
              <w:bottom w:val="single" w:sz="33" w:space="0" w:color="D9D9D9"/>
              <w:right w:val="nil"/>
            </w:tcBorders>
            <w:shd w:val="clear" w:color="auto" w:fill="D9D9D9"/>
          </w:tcPr>
          <w:p w:rsidR="002360AB" w:rsidRDefault="00F36D12">
            <w:pPr>
              <w:spacing w:after="12" w:line="259" w:lineRule="auto"/>
              <w:ind w:firstLine="0"/>
              <w:jc w:val="left"/>
            </w:pPr>
            <w:r>
              <w:rPr>
                <w:sz w:val="13"/>
              </w:rPr>
              <w:t>(</w:t>
            </w:r>
            <w:r>
              <w:rPr>
                <w:color w:val="008ABA"/>
                <w:sz w:val="13"/>
              </w:rPr>
              <w:t>Jung and</w:t>
            </w:r>
          </w:p>
          <w:p w:rsidR="002360AB" w:rsidRDefault="00F36D12">
            <w:pPr>
              <w:spacing w:after="0" w:line="259" w:lineRule="auto"/>
              <w:ind w:firstLine="0"/>
              <w:jc w:val="left"/>
            </w:pPr>
            <w:r>
              <w:rPr>
                <w:color w:val="008ABA"/>
                <w:sz w:val="13"/>
              </w:rPr>
              <w:t>Kim, 2020</w:t>
            </w:r>
            <w:r>
              <w:rPr>
                <w:sz w:val="13"/>
              </w:rPr>
              <w:t>)</w:t>
            </w:r>
          </w:p>
        </w:tc>
      </w:tr>
    </w:tbl>
    <w:p w:rsidR="002360AB" w:rsidRDefault="00F36D12" w:rsidP="00F073FD">
      <w:pPr>
        <w:ind w:left="-15" w:firstLine="0"/>
      </w:pPr>
      <w:r>
        <w:t xml:space="preserve"> </w:t>
      </w:r>
    </w:p>
    <w:p w:rsidR="002360AB" w:rsidRPr="009176BA" w:rsidRDefault="00C80CA7" w:rsidP="008C7022">
      <w:pPr>
        <w:pStyle w:val="Heading1"/>
        <w:numPr>
          <w:ilvl w:val="0"/>
          <w:numId w:val="0"/>
        </w:numPr>
        <w:ind w:left="10" w:hanging="10"/>
        <w:rPr>
          <w:b/>
          <w:bCs/>
          <w:sz w:val="24"/>
          <w:szCs w:val="24"/>
        </w:rPr>
      </w:pPr>
      <w:r w:rsidRPr="00E475F8">
        <w:rPr>
          <w:b/>
          <w:bCs/>
          <w:color w:val="000000" w:themeColor="text1"/>
          <w:sz w:val="24"/>
          <w:szCs w:val="24"/>
        </w:rPr>
        <w:t xml:space="preserve">Effects of liquid biofertilizers on plant </w:t>
      </w:r>
      <w:r w:rsidRPr="009176BA">
        <w:rPr>
          <w:b/>
          <w:bCs/>
          <w:color w:val="000000" w:themeColor="text1"/>
          <w:sz w:val="24"/>
          <w:szCs w:val="24"/>
        </w:rPr>
        <w:t>growth</w:t>
      </w:r>
    </w:p>
    <w:p w:rsidR="002360AB" w:rsidRPr="009176BA" w:rsidRDefault="00F36D12">
      <w:pPr>
        <w:ind w:left="-15"/>
        <w:rPr>
          <w:sz w:val="24"/>
          <w:szCs w:val="24"/>
        </w:rPr>
      </w:pPr>
      <w:r w:rsidRPr="009176BA">
        <w:rPr>
          <w:color w:val="008ABA"/>
          <w:sz w:val="24"/>
          <w:szCs w:val="24"/>
        </w:rPr>
        <w:t xml:space="preserve">Table 5 </w:t>
      </w:r>
      <w:r w:rsidRPr="009176BA">
        <w:rPr>
          <w:sz w:val="24"/>
          <w:szCs w:val="24"/>
        </w:rPr>
        <w:t xml:space="preserve">summarizes some selected studies conducted on different crops with different liquid inoculants and bacteria strains. </w:t>
      </w:r>
      <w:r w:rsidRPr="009176BA">
        <w:rPr>
          <w:color w:val="008ABA"/>
          <w:sz w:val="24"/>
          <w:szCs w:val="24"/>
        </w:rPr>
        <w:t xml:space="preserve"> </w:t>
      </w:r>
      <w:r w:rsidRPr="009176BA">
        <w:rPr>
          <w:sz w:val="24"/>
          <w:szCs w:val="24"/>
        </w:rPr>
        <w:t xml:space="preserve">did an experiment on alfalfa seed, which is a leguminous plant of the pea family (Fabaceae) used to </w:t>
      </w:r>
      <w:r w:rsidRPr="009176BA">
        <w:rPr>
          <w:rFonts w:ascii="Calibri" w:eastAsia="Calibri" w:hAnsi="Calibri" w:cs="Calibri"/>
          <w:sz w:val="24"/>
          <w:szCs w:val="24"/>
        </w:rPr>
        <w:t>fi</w:t>
      </w:r>
      <w:r w:rsidRPr="009176BA">
        <w:rPr>
          <w:sz w:val="24"/>
          <w:szCs w:val="24"/>
        </w:rPr>
        <w:t>x nitrogen to other plants, because it houses rhizobia bacteria. Alfalfa is planted as a cover crop to enhance the soil properties and increase its nutrient levels. It can also tolerate drought, heat, and cold weather. The Sinorhizobium meliloti L3Si strain was grown in yeast mannitol broth (YMB). As for the liquid inoculant, ten different media were prepared. They were added in combination or separately. For the survival of L3Si during a storage time of 150 days, the most suitable liquid inoculant was found to be a glycerol medium formulated with agar or sodium-alginate. Sinorhizobium meliloti L3Si</w:t>
      </w:r>
      <w:r w:rsidRPr="009176BA">
        <w:rPr>
          <w:rFonts w:ascii="Calibri" w:eastAsia="Calibri" w:hAnsi="Calibri" w:cs="Calibri"/>
          <w:sz w:val="24"/>
          <w:szCs w:val="24"/>
          <w:vertAlign w:val="superscript"/>
        </w:rPr>
        <w:t>’</w:t>
      </w:r>
      <w:r w:rsidRPr="009176BA">
        <w:rPr>
          <w:sz w:val="24"/>
          <w:szCs w:val="24"/>
        </w:rPr>
        <w:t>s effectiveness on alfalfa seeds were studied on nodulation, plant height, shoot dry weight, and nitrogen content in the shoot dry weight. After one-month storage, alfalfa seeds pre-inoculated with YMB, YMB with agar, and YMB with sodium-alginate for up to three months produced successful alfalfa plants with nitrogen content ranging from 3.72 to</w:t>
      </w:r>
    </w:p>
    <w:p w:rsidR="002360AB" w:rsidRPr="009176BA" w:rsidRDefault="00F36D12">
      <w:pPr>
        <w:ind w:left="-15" w:firstLine="0"/>
        <w:rPr>
          <w:sz w:val="24"/>
          <w:szCs w:val="24"/>
        </w:rPr>
      </w:pPr>
      <w:r w:rsidRPr="009176BA">
        <w:rPr>
          <w:sz w:val="24"/>
          <w:szCs w:val="24"/>
        </w:rPr>
        <w:t>4.19%.</w:t>
      </w:r>
    </w:p>
    <w:p w:rsidR="002360AB" w:rsidRPr="009176BA" w:rsidRDefault="002360AB" w:rsidP="00B54728">
      <w:pPr>
        <w:spacing w:after="55"/>
        <w:ind w:firstLine="0"/>
        <w:rPr>
          <w:sz w:val="24"/>
          <w:szCs w:val="24"/>
        </w:rPr>
      </w:pPr>
    </w:p>
    <w:p w:rsidR="002360AB" w:rsidRDefault="00F36D12">
      <w:pPr>
        <w:ind w:left="-15"/>
      </w:pPr>
      <w:r w:rsidRPr="009176BA">
        <w:rPr>
          <w:sz w:val="24"/>
          <w:szCs w:val="24"/>
        </w:rPr>
        <w:t>Microalgae-based biofertilizers have also been evaluated. In  liquid biofertilizers extracted from Chlorella vulgaris and Spirulina platensis were applied on green gram Vigna radiata (L.). Among all the treatment concentrations, the two treatments at 100% showed the highest yield of green gram yielding 29 and 30 pods plant</w:t>
      </w:r>
      <w:r w:rsidRPr="009176BA">
        <w:rPr>
          <w:sz w:val="24"/>
          <w:szCs w:val="24"/>
          <w:vertAlign w:val="superscript"/>
        </w:rPr>
        <w:t xml:space="preserve">1 </w:t>
      </w:r>
      <w:r w:rsidRPr="009176BA">
        <w:rPr>
          <w:sz w:val="24"/>
          <w:szCs w:val="24"/>
        </w:rPr>
        <w:t>for Chlorella vulgaris and Spirulina platensis, respectively. Also, the plant height, root and shoot dry weight, nutrient compositions were increased signi</w:t>
      </w:r>
      <w:r w:rsidRPr="009176BA">
        <w:rPr>
          <w:rFonts w:ascii="Calibri" w:eastAsia="Calibri" w:hAnsi="Calibri" w:cs="Calibri"/>
          <w:sz w:val="24"/>
          <w:szCs w:val="24"/>
        </w:rPr>
        <w:t>fi</w:t>
      </w:r>
      <w:r w:rsidRPr="009176BA">
        <w:rPr>
          <w:sz w:val="24"/>
          <w:szCs w:val="24"/>
        </w:rPr>
        <w:t xml:space="preserve">cantly. Amino acids were found to be higher in plants treated with Chlorella vulgaris, whereas N, P, and K were found to be higher in plants treated with Spirulina platensis </w:t>
      </w:r>
    </w:p>
    <w:p w:rsidR="002360AB" w:rsidRDefault="00F36D12">
      <w:pPr>
        <w:ind w:left="-15"/>
      </w:pPr>
      <w:r>
        <w:t xml:space="preserve"> </w:t>
      </w:r>
    </w:p>
    <w:tbl>
      <w:tblPr>
        <w:tblStyle w:val="TableGrid"/>
        <w:tblpPr w:vertAnchor="text" w:horzAnchor="margin"/>
        <w:tblOverlap w:val="never"/>
        <w:tblW w:w="10405" w:type="dxa"/>
        <w:tblInd w:w="0" w:type="dxa"/>
        <w:tblCellMar>
          <w:right w:w="3" w:type="dxa"/>
        </w:tblCellMar>
        <w:tblLook w:val="04A0" w:firstRow="1" w:lastRow="0" w:firstColumn="1" w:lastColumn="0" w:noHBand="0" w:noVBand="1"/>
      </w:tblPr>
      <w:tblGrid>
        <w:gridCol w:w="10405"/>
      </w:tblGrid>
      <w:tr w:rsidR="002360AB">
        <w:trPr>
          <w:trHeight w:val="8759"/>
        </w:trPr>
        <w:tc>
          <w:tcPr>
            <w:tcW w:w="7752" w:type="dxa"/>
            <w:tcBorders>
              <w:top w:val="nil"/>
              <w:left w:val="nil"/>
              <w:bottom w:val="nil"/>
              <w:right w:val="nil"/>
            </w:tcBorders>
            <w:vAlign w:val="bottom"/>
          </w:tcPr>
          <w:p w:rsidR="002360AB" w:rsidRDefault="00F36D12">
            <w:pPr>
              <w:spacing w:after="131" w:line="259" w:lineRule="auto"/>
              <w:ind w:firstLine="0"/>
              <w:jc w:val="left"/>
            </w:pPr>
            <w:r>
              <w:rPr>
                <w:rFonts w:ascii="Calibri" w:eastAsia="Calibri" w:hAnsi="Calibri" w:cs="Calibri"/>
                <w:noProof/>
                <w:sz w:val="22"/>
              </w:rPr>
              <mc:AlternateContent>
                <mc:Choice Requires="wpg">
                  <w:drawing>
                    <wp:inline distT="0" distB="0" distL="0" distR="0">
                      <wp:extent cx="6605283" cy="12959"/>
                      <wp:effectExtent l="0" t="0" r="0" b="0"/>
                      <wp:docPr id="60010" name="Group 60010"/>
                      <wp:cNvGraphicFramePr/>
                      <a:graphic xmlns:a="http://schemas.openxmlformats.org/drawingml/2006/main">
                        <a:graphicData uri="http://schemas.microsoft.com/office/word/2010/wordprocessingGroup">
                          <wpg:wgp>
                            <wpg:cNvGrpSpPr/>
                            <wpg:grpSpPr>
                              <a:xfrm>
                                <a:off x="0" y="0"/>
                                <a:ext cx="6605283" cy="12959"/>
                                <a:chOff x="0" y="0"/>
                                <a:chExt cx="6605283" cy="12959"/>
                              </a:xfrm>
                            </wpg:grpSpPr>
                            <wps:wsp>
                              <wps:cNvPr id="63009" name="Shape 63009"/>
                              <wps:cNvSpPr/>
                              <wps:spPr>
                                <a:xfrm>
                                  <a:off x="0" y="0"/>
                                  <a:ext cx="6605283" cy="12959"/>
                                </a:xfrm>
                                <a:custGeom>
                                  <a:avLst/>
                                  <a:gdLst/>
                                  <a:ahLst/>
                                  <a:cxnLst/>
                                  <a:rect l="0" t="0" r="0" b="0"/>
                                  <a:pathLst>
                                    <a:path w="6605283" h="12959">
                                      <a:moveTo>
                                        <a:pt x="0" y="0"/>
                                      </a:moveTo>
                                      <a:lnTo>
                                        <a:pt x="6605283" y="0"/>
                                      </a:lnTo>
                                      <a:lnTo>
                                        <a:pt x="6605283" y="12959"/>
                                      </a:lnTo>
                                      <a:lnTo>
                                        <a:pt x="0" y="12959"/>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inline>
                  </w:drawing>
                </mc:Choice>
                <mc:Fallback xmlns:a="http://schemas.openxmlformats.org/drawingml/2006/main">
                  <w:pict>
                    <v:group id="Group 60010" style="width:520.101pt;height:1.02039pt;mso-position-horizontal-relative:char;mso-position-vertical-relative:line" coordsize="66052,129">
                      <v:shape id="Shape 63010" style="position:absolute;width:66052;height:129;left:0;top:0;" coordsize="6605283,12959" path="m0,0l6605283,0l6605283,12959l0,12959l0,0">
                        <v:stroke weight="0pt" endcap="round" joinstyle="round" on="true" color="#008aba"/>
                        <v:fill on="true" color="#008aba"/>
                      </v:shape>
                    </v:group>
                  </w:pict>
                </mc:Fallback>
              </mc:AlternateContent>
            </w:r>
          </w:p>
          <w:p w:rsidR="002360AB" w:rsidRDefault="00F36D12">
            <w:pPr>
              <w:spacing w:after="0" w:line="259" w:lineRule="auto"/>
              <w:ind w:firstLine="0"/>
              <w:jc w:val="left"/>
            </w:pPr>
            <w:r>
              <w:rPr>
                <w:color w:val="A34E49"/>
                <w:sz w:val="14"/>
              </w:rPr>
              <w:t>Table 5. Selected studies conducted on different crops with different liquid inoculants and bacteria strains in recent years.</w:t>
            </w:r>
          </w:p>
          <w:p w:rsidR="002360AB" w:rsidRDefault="00F36D12">
            <w:pPr>
              <w:spacing w:after="0" w:line="259" w:lineRule="auto"/>
              <w:ind w:firstLine="0"/>
              <w:jc w:val="left"/>
            </w:pPr>
            <w:r>
              <w:rPr>
                <w:rFonts w:ascii="Calibri" w:eastAsia="Calibri" w:hAnsi="Calibri" w:cs="Calibri"/>
                <w:noProof/>
                <w:sz w:val="22"/>
              </w:rPr>
              <mc:AlternateContent>
                <mc:Choice Requires="wpg">
                  <w:drawing>
                    <wp:inline distT="0" distB="0" distL="0" distR="0">
                      <wp:extent cx="6605283" cy="6477"/>
                      <wp:effectExtent l="0" t="0" r="0" b="0"/>
                      <wp:docPr id="60009" name="Group 60009"/>
                      <wp:cNvGraphicFramePr/>
                      <a:graphic xmlns:a="http://schemas.openxmlformats.org/drawingml/2006/main">
                        <a:graphicData uri="http://schemas.microsoft.com/office/word/2010/wordprocessingGroup">
                          <wpg:wgp>
                            <wpg:cNvGrpSpPr/>
                            <wpg:grpSpPr>
                              <a:xfrm>
                                <a:off x="0" y="0"/>
                                <a:ext cx="6605283" cy="6477"/>
                                <a:chOff x="0" y="0"/>
                                <a:chExt cx="6605283" cy="6477"/>
                              </a:xfrm>
                            </wpg:grpSpPr>
                            <wps:wsp>
                              <wps:cNvPr id="63011" name="Shape 63011"/>
                              <wps:cNvSpPr/>
                              <wps:spPr>
                                <a:xfrm>
                                  <a:off x="0" y="0"/>
                                  <a:ext cx="6605283" cy="9144"/>
                                </a:xfrm>
                                <a:custGeom>
                                  <a:avLst/>
                                  <a:gdLst/>
                                  <a:ahLst/>
                                  <a:cxnLst/>
                                  <a:rect l="0" t="0" r="0" b="0"/>
                                  <a:pathLst>
                                    <a:path w="6605283" h="9144">
                                      <a:moveTo>
                                        <a:pt x="0" y="0"/>
                                      </a:moveTo>
                                      <a:lnTo>
                                        <a:pt x="6605283" y="0"/>
                                      </a:lnTo>
                                      <a:lnTo>
                                        <a:pt x="6605283" y="9144"/>
                                      </a:lnTo>
                                      <a:lnTo>
                                        <a:pt x="0" y="9144"/>
                                      </a:lnTo>
                                      <a:lnTo>
                                        <a:pt x="0" y="0"/>
                                      </a:lnTo>
                                    </a:path>
                                  </a:pathLst>
                                </a:custGeom>
                                <a:ln w="0" cap="rnd">
                                  <a:round/>
                                </a:ln>
                              </wps:spPr>
                              <wps:style>
                                <a:lnRef idx="1">
                                  <a:srgbClr val="008ABA"/>
                                </a:lnRef>
                                <a:fillRef idx="1">
                                  <a:srgbClr val="008ABA"/>
                                </a:fillRef>
                                <a:effectRef idx="0">
                                  <a:scrgbClr r="0" g="0" b="0"/>
                                </a:effectRef>
                                <a:fontRef idx="none"/>
                              </wps:style>
                              <wps:bodyPr/>
                            </wps:wsp>
                          </wpg:wgp>
                        </a:graphicData>
                      </a:graphic>
                    </wp:inline>
                  </w:drawing>
                </mc:Choice>
                <mc:Fallback xmlns:a="http://schemas.openxmlformats.org/drawingml/2006/main">
                  <w:pict>
                    <v:group id="Group 60009" style="width:520.101pt;height:0.510002pt;mso-position-horizontal-relative:char;mso-position-vertical-relative:line" coordsize="66052,64">
                      <v:shape id="Shape 63012" style="position:absolute;width:66052;height:91;left:0;top:0;" coordsize="6605283,9144" path="m0,0l6605283,0l6605283,9144l0,9144l0,0">
                        <v:stroke weight="0pt" endcap="round" joinstyle="round" on="true" color="#008aba"/>
                        <v:fill on="true" color="#008aba"/>
                      </v:shape>
                    </v:group>
                  </w:pict>
                </mc:Fallback>
              </mc:AlternateContent>
            </w:r>
          </w:p>
          <w:tbl>
            <w:tblPr>
              <w:tblStyle w:val="TableGrid"/>
              <w:tblW w:w="10137" w:type="dxa"/>
              <w:tblInd w:w="0" w:type="dxa"/>
              <w:tblLook w:val="04A0" w:firstRow="1" w:lastRow="0" w:firstColumn="1" w:lastColumn="0" w:noHBand="0" w:noVBand="1"/>
            </w:tblPr>
            <w:tblGrid>
              <w:gridCol w:w="949"/>
              <w:gridCol w:w="841"/>
              <w:gridCol w:w="1315"/>
              <w:gridCol w:w="794"/>
              <w:gridCol w:w="829"/>
              <w:gridCol w:w="976"/>
              <w:gridCol w:w="893"/>
              <w:gridCol w:w="904"/>
              <w:gridCol w:w="714"/>
              <w:gridCol w:w="615"/>
              <w:gridCol w:w="705"/>
              <w:gridCol w:w="602"/>
            </w:tblGrid>
            <w:tr w:rsidR="002360AB">
              <w:trPr>
                <w:trHeight w:val="809"/>
              </w:trPr>
              <w:tc>
                <w:tcPr>
                  <w:tcW w:w="948" w:type="dxa"/>
                  <w:tcBorders>
                    <w:top w:val="nil"/>
                    <w:left w:val="nil"/>
                    <w:bottom w:val="nil"/>
                    <w:right w:val="nil"/>
                  </w:tcBorders>
                </w:tcPr>
                <w:p w:rsidR="002360AB" w:rsidRDefault="00F36D12" w:rsidP="00BE6B13">
                  <w:pPr>
                    <w:framePr w:wrap="around" w:vAnchor="text" w:hAnchor="margin"/>
                    <w:spacing w:after="0" w:line="259" w:lineRule="auto"/>
                    <w:ind w:firstLine="0"/>
                    <w:suppressOverlap/>
                    <w:jc w:val="left"/>
                  </w:pPr>
                  <w:r>
                    <w:rPr>
                      <w:sz w:val="13"/>
                    </w:rPr>
                    <w:t>Plant</w:t>
                  </w:r>
                </w:p>
              </w:tc>
              <w:tc>
                <w:tcPr>
                  <w:tcW w:w="841" w:type="dxa"/>
                  <w:tcBorders>
                    <w:top w:val="nil"/>
                    <w:left w:val="nil"/>
                    <w:bottom w:val="nil"/>
                    <w:right w:val="nil"/>
                  </w:tcBorders>
                </w:tcPr>
                <w:p w:rsidR="002360AB" w:rsidRDefault="00F36D12" w:rsidP="00BE6B13">
                  <w:pPr>
                    <w:framePr w:wrap="around" w:vAnchor="text" w:hAnchor="margin"/>
                    <w:spacing w:after="13" w:line="259" w:lineRule="auto"/>
                    <w:ind w:firstLine="0"/>
                    <w:suppressOverlap/>
                    <w:jc w:val="left"/>
                  </w:pPr>
                  <w:r>
                    <w:rPr>
                      <w:sz w:val="13"/>
                    </w:rPr>
                    <w:t>Liquid</w:t>
                  </w:r>
                </w:p>
                <w:p w:rsidR="002360AB" w:rsidRDefault="00F36D12" w:rsidP="00BE6B13">
                  <w:pPr>
                    <w:framePr w:wrap="around" w:vAnchor="text" w:hAnchor="margin"/>
                    <w:spacing w:after="12" w:line="259" w:lineRule="auto"/>
                    <w:ind w:firstLine="0"/>
                    <w:suppressOverlap/>
                    <w:jc w:val="left"/>
                  </w:pPr>
                  <w:r>
                    <w:rPr>
                      <w:sz w:val="13"/>
                    </w:rPr>
                    <w:t>Inoculant</w:t>
                  </w:r>
                </w:p>
                <w:p w:rsidR="002360AB" w:rsidRDefault="00F36D12" w:rsidP="00BE6B13">
                  <w:pPr>
                    <w:framePr w:wrap="around" w:vAnchor="text" w:hAnchor="margin"/>
                    <w:spacing w:after="0" w:line="259" w:lineRule="auto"/>
                    <w:ind w:firstLine="0"/>
                    <w:suppressOverlap/>
                    <w:jc w:val="left"/>
                  </w:pPr>
                  <w:r>
                    <w:rPr>
                      <w:sz w:val="13"/>
                    </w:rPr>
                    <w:t>Medium</w:t>
                  </w:r>
                </w:p>
              </w:tc>
              <w:tc>
                <w:tcPr>
                  <w:tcW w:w="1315" w:type="dxa"/>
                  <w:tcBorders>
                    <w:top w:val="nil"/>
                    <w:left w:val="nil"/>
                    <w:bottom w:val="nil"/>
                    <w:right w:val="nil"/>
                  </w:tcBorders>
                </w:tcPr>
                <w:p w:rsidR="002360AB" w:rsidRDefault="00F36D12" w:rsidP="00BE6B13">
                  <w:pPr>
                    <w:framePr w:wrap="around" w:vAnchor="text" w:hAnchor="margin"/>
                    <w:spacing w:after="0" w:line="259" w:lineRule="auto"/>
                    <w:ind w:firstLine="0"/>
                    <w:suppressOverlap/>
                    <w:jc w:val="left"/>
                  </w:pPr>
                  <w:r>
                    <w:rPr>
                      <w:sz w:val="13"/>
                    </w:rPr>
                    <w:t>Bactria type</w:t>
                  </w:r>
                </w:p>
              </w:tc>
              <w:tc>
                <w:tcPr>
                  <w:tcW w:w="794" w:type="dxa"/>
                  <w:tcBorders>
                    <w:top w:val="nil"/>
                    <w:left w:val="nil"/>
                    <w:bottom w:val="nil"/>
                    <w:right w:val="nil"/>
                  </w:tcBorders>
                </w:tcPr>
                <w:p w:rsidR="002360AB" w:rsidRDefault="00F36D12" w:rsidP="00BE6B13">
                  <w:pPr>
                    <w:framePr w:wrap="around" w:vAnchor="text" w:hAnchor="margin"/>
                    <w:spacing w:after="13" w:line="259" w:lineRule="auto"/>
                    <w:ind w:firstLine="0"/>
                    <w:suppressOverlap/>
                    <w:jc w:val="left"/>
                  </w:pPr>
                  <w:r>
                    <w:rPr>
                      <w:sz w:val="13"/>
                    </w:rPr>
                    <w:t>Cell count</w:t>
                  </w:r>
                </w:p>
                <w:p w:rsidR="002360AB" w:rsidRDefault="00F36D12" w:rsidP="00BE6B13">
                  <w:pPr>
                    <w:framePr w:wrap="around" w:vAnchor="text" w:hAnchor="margin"/>
                    <w:spacing w:after="0" w:line="259" w:lineRule="auto"/>
                    <w:ind w:right="159" w:firstLine="0"/>
                    <w:suppressOverlap/>
                    <w:jc w:val="left"/>
                  </w:pPr>
                  <w:r>
                    <w:rPr>
                      <w:sz w:val="13"/>
                    </w:rPr>
                    <w:t>(CFU mL</w:t>
                  </w:r>
                  <w:r>
                    <w:rPr>
                      <w:sz w:val="9"/>
                    </w:rPr>
                    <w:t>1</w:t>
                  </w:r>
                  <w:r>
                    <w:rPr>
                      <w:sz w:val="13"/>
                    </w:rPr>
                    <w:t>)</w:t>
                  </w:r>
                </w:p>
              </w:tc>
              <w:tc>
                <w:tcPr>
                  <w:tcW w:w="829" w:type="dxa"/>
                  <w:tcBorders>
                    <w:top w:val="nil"/>
                    <w:left w:val="nil"/>
                    <w:bottom w:val="nil"/>
                    <w:right w:val="nil"/>
                  </w:tcBorders>
                </w:tcPr>
                <w:p w:rsidR="002360AB" w:rsidRDefault="00F36D12" w:rsidP="00BE6B13">
                  <w:pPr>
                    <w:framePr w:wrap="around" w:vAnchor="text" w:hAnchor="margin"/>
                    <w:spacing w:after="0" w:line="259" w:lineRule="auto"/>
                    <w:ind w:right="147" w:firstLine="0"/>
                    <w:suppressOverlap/>
                    <w:jc w:val="left"/>
                  </w:pPr>
                  <w:r>
                    <w:rPr>
                      <w:sz w:val="13"/>
                    </w:rPr>
                    <w:t>Nitrogen (%, unless speci</w:t>
                  </w:r>
                  <w:r>
                    <w:rPr>
                      <w:rFonts w:ascii="Calibri" w:eastAsia="Calibri" w:hAnsi="Calibri" w:cs="Calibri"/>
                      <w:sz w:val="13"/>
                    </w:rPr>
                    <w:t>fi</w:t>
                  </w:r>
                  <w:r>
                    <w:rPr>
                      <w:sz w:val="13"/>
                    </w:rPr>
                    <w:t>ed)</w:t>
                  </w:r>
                </w:p>
              </w:tc>
              <w:tc>
                <w:tcPr>
                  <w:tcW w:w="976" w:type="dxa"/>
                  <w:tcBorders>
                    <w:top w:val="nil"/>
                    <w:left w:val="nil"/>
                    <w:bottom w:val="nil"/>
                    <w:right w:val="nil"/>
                  </w:tcBorders>
                </w:tcPr>
                <w:p w:rsidR="002360AB" w:rsidRDefault="00F36D12" w:rsidP="00BE6B13">
                  <w:pPr>
                    <w:framePr w:wrap="around" w:vAnchor="text" w:hAnchor="margin"/>
                    <w:spacing w:after="0" w:line="259" w:lineRule="auto"/>
                    <w:ind w:right="136" w:firstLine="0"/>
                    <w:suppressOverlap/>
                    <w:jc w:val="left"/>
                  </w:pPr>
                  <w:r>
                    <w:rPr>
                      <w:sz w:val="13"/>
                    </w:rPr>
                    <w:t>Phosphorus (%, unless speci</w:t>
                  </w:r>
                  <w:r>
                    <w:rPr>
                      <w:rFonts w:ascii="Calibri" w:eastAsia="Calibri" w:hAnsi="Calibri" w:cs="Calibri"/>
                      <w:sz w:val="13"/>
                    </w:rPr>
                    <w:t>fi</w:t>
                  </w:r>
                  <w:r>
                    <w:rPr>
                      <w:sz w:val="13"/>
                    </w:rPr>
                    <w:t>ed)</w:t>
                  </w:r>
                </w:p>
              </w:tc>
              <w:tc>
                <w:tcPr>
                  <w:tcW w:w="893" w:type="dxa"/>
                  <w:tcBorders>
                    <w:top w:val="nil"/>
                    <w:left w:val="nil"/>
                    <w:bottom w:val="nil"/>
                    <w:right w:val="nil"/>
                  </w:tcBorders>
                </w:tcPr>
                <w:p w:rsidR="002360AB" w:rsidRDefault="00F36D12" w:rsidP="00BE6B13">
                  <w:pPr>
                    <w:framePr w:wrap="around" w:vAnchor="text" w:hAnchor="margin"/>
                    <w:spacing w:after="0" w:line="259" w:lineRule="auto"/>
                    <w:ind w:right="136" w:firstLine="0"/>
                    <w:suppressOverlap/>
                    <w:jc w:val="left"/>
                  </w:pPr>
                  <w:r>
                    <w:rPr>
                      <w:sz w:val="13"/>
                    </w:rPr>
                    <w:t>Potassium (%, unless speci</w:t>
                  </w:r>
                  <w:r>
                    <w:rPr>
                      <w:rFonts w:ascii="Calibri" w:eastAsia="Calibri" w:hAnsi="Calibri" w:cs="Calibri"/>
                      <w:sz w:val="13"/>
                    </w:rPr>
                    <w:t>fi</w:t>
                  </w:r>
                  <w:r>
                    <w:rPr>
                      <w:sz w:val="13"/>
                    </w:rPr>
                    <w:t>ed)</w:t>
                  </w:r>
                </w:p>
              </w:tc>
              <w:tc>
                <w:tcPr>
                  <w:tcW w:w="904" w:type="dxa"/>
                  <w:tcBorders>
                    <w:top w:val="nil"/>
                    <w:left w:val="nil"/>
                    <w:bottom w:val="nil"/>
                    <w:right w:val="nil"/>
                  </w:tcBorders>
                </w:tcPr>
                <w:p w:rsidR="002360AB" w:rsidRDefault="00F36D12" w:rsidP="00BE6B13">
                  <w:pPr>
                    <w:framePr w:wrap="around" w:vAnchor="text" w:hAnchor="margin"/>
                    <w:spacing w:after="13" w:line="259" w:lineRule="auto"/>
                    <w:ind w:firstLine="0"/>
                    <w:suppressOverlap/>
                    <w:jc w:val="left"/>
                  </w:pPr>
                  <w:r>
                    <w:rPr>
                      <w:sz w:val="13"/>
                    </w:rPr>
                    <w:t>Nodulation</w:t>
                  </w:r>
                </w:p>
                <w:p w:rsidR="002360AB" w:rsidRDefault="00F36D12" w:rsidP="00BE6B13">
                  <w:pPr>
                    <w:framePr w:wrap="around" w:vAnchor="text" w:hAnchor="margin"/>
                    <w:spacing w:after="0" w:line="259" w:lineRule="auto"/>
                    <w:ind w:firstLine="0"/>
                    <w:suppressOverlap/>
                    <w:jc w:val="left"/>
                  </w:pPr>
                  <w:r>
                    <w:rPr>
                      <w:sz w:val="13"/>
                    </w:rPr>
                    <w:t>(%)</w:t>
                  </w:r>
                </w:p>
              </w:tc>
              <w:tc>
                <w:tcPr>
                  <w:tcW w:w="714" w:type="dxa"/>
                  <w:tcBorders>
                    <w:top w:val="nil"/>
                    <w:left w:val="nil"/>
                    <w:bottom w:val="nil"/>
                    <w:right w:val="nil"/>
                  </w:tcBorders>
                </w:tcPr>
                <w:p w:rsidR="002360AB" w:rsidRDefault="00F36D12" w:rsidP="00BE6B13">
                  <w:pPr>
                    <w:framePr w:wrap="around" w:vAnchor="text" w:hAnchor="margin"/>
                    <w:spacing w:after="0" w:line="279" w:lineRule="auto"/>
                    <w:ind w:right="39" w:firstLine="0"/>
                    <w:suppressOverlap/>
                    <w:jc w:val="left"/>
                  </w:pPr>
                  <w:r>
                    <w:rPr>
                      <w:sz w:val="13"/>
                    </w:rPr>
                    <w:t>Plant growth (cm/</w:t>
                  </w:r>
                </w:p>
                <w:p w:rsidR="002360AB" w:rsidRDefault="00F36D12" w:rsidP="00BE6B13">
                  <w:pPr>
                    <w:framePr w:wrap="around" w:vAnchor="text" w:hAnchor="margin"/>
                    <w:spacing w:after="0" w:line="259" w:lineRule="auto"/>
                    <w:ind w:firstLine="0"/>
                    <w:suppressOverlap/>
                    <w:jc w:val="left"/>
                  </w:pPr>
                  <w:r>
                    <w:rPr>
                      <w:sz w:val="13"/>
                    </w:rPr>
                    <w:t>plant)</w:t>
                  </w:r>
                </w:p>
              </w:tc>
              <w:tc>
                <w:tcPr>
                  <w:tcW w:w="615" w:type="dxa"/>
                  <w:tcBorders>
                    <w:top w:val="nil"/>
                    <w:left w:val="nil"/>
                    <w:bottom w:val="nil"/>
                    <w:right w:val="nil"/>
                  </w:tcBorders>
                </w:tcPr>
                <w:p w:rsidR="002360AB" w:rsidRDefault="00F36D12" w:rsidP="00BE6B13">
                  <w:pPr>
                    <w:framePr w:wrap="around" w:vAnchor="text" w:hAnchor="margin"/>
                    <w:spacing w:after="0" w:line="259" w:lineRule="auto"/>
                    <w:ind w:right="166" w:firstLine="0"/>
                    <w:suppressOverlap/>
                    <w:jc w:val="left"/>
                  </w:pPr>
                  <w:r>
                    <w:rPr>
                      <w:sz w:val="13"/>
                    </w:rPr>
                    <w:t>Root dry mass (g/ plant)</w:t>
                  </w:r>
                </w:p>
              </w:tc>
              <w:tc>
                <w:tcPr>
                  <w:tcW w:w="705" w:type="dxa"/>
                  <w:tcBorders>
                    <w:top w:val="nil"/>
                    <w:left w:val="nil"/>
                    <w:bottom w:val="nil"/>
                    <w:right w:val="nil"/>
                  </w:tcBorders>
                </w:tcPr>
                <w:p w:rsidR="002360AB" w:rsidRDefault="00F36D12" w:rsidP="00BE6B13">
                  <w:pPr>
                    <w:framePr w:wrap="around" w:vAnchor="text" w:hAnchor="margin"/>
                    <w:spacing w:after="0" w:line="259" w:lineRule="auto"/>
                    <w:ind w:right="198" w:firstLine="0"/>
                    <w:suppressOverlap/>
                    <w:jc w:val="left"/>
                  </w:pPr>
                  <w:r>
                    <w:rPr>
                      <w:sz w:val="13"/>
                    </w:rPr>
                    <w:t>Shoot dry weight (g/ plant)</w:t>
                  </w:r>
                </w:p>
              </w:tc>
              <w:tc>
                <w:tcPr>
                  <w:tcW w:w="602" w:type="dxa"/>
                  <w:tcBorders>
                    <w:top w:val="nil"/>
                    <w:left w:val="nil"/>
                    <w:bottom w:val="nil"/>
                    <w:right w:val="nil"/>
                  </w:tcBorders>
                </w:tcPr>
                <w:p w:rsidR="002360AB" w:rsidRDefault="00F36D12" w:rsidP="00BE6B13">
                  <w:pPr>
                    <w:framePr w:wrap="around" w:vAnchor="text" w:hAnchor="margin"/>
                    <w:spacing w:after="0" w:line="259" w:lineRule="auto"/>
                    <w:ind w:firstLine="0"/>
                    <w:suppressOverlap/>
                  </w:pPr>
                  <w:r>
                    <w:rPr>
                      <w:sz w:val="13"/>
                    </w:rPr>
                    <w:t>References</w:t>
                  </w:r>
                </w:p>
              </w:tc>
            </w:tr>
          </w:tbl>
          <w:tbl>
            <w:tblPr>
              <w:tblStyle w:val="TableGrid"/>
              <w:tblpPr w:vertAnchor="text" w:tblpY="-7380"/>
              <w:tblOverlap w:val="never"/>
              <w:tblW w:w="10402" w:type="dxa"/>
              <w:tblInd w:w="0" w:type="dxa"/>
              <w:tblCellMar>
                <w:top w:w="61" w:type="dxa"/>
              </w:tblCellMar>
              <w:tblLook w:val="04A0" w:firstRow="1" w:lastRow="0" w:firstColumn="1" w:lastColumn="0" w:noHBand="0" w:noVBand="1"/>
            </w:tblPr>
            <w:tblGrid>
              <w:gridCol w:w="720"/>
              <w:gridCol w:w="226"/>
              <w:gridCol w:w="614"/>
              <w:gridCol w:w="227"/>
              <w:gridCol w:w="1089"/>
              <w:gridCol w:w="227"/>
              <w:gridCol w:w="567"/>
              <w:gridCol w:w="227"/>
              <w:gridCol w:w="602"/>
              <w:gridCol w:w="227"/>
              <w:gridCol w:w="749"/>
              <w:gridCol w:w="227"/>
              <w:gridCol w:w="667"/>
              <w:gridCol w:w="227"/>
              <w:gridCol w:w="677"/>
              <w:gridCol w:w="227"/>
              <w:gridCol w:w="488"/>
              <w:gridCol w:w="227"/>
              <w:gridCol w:w="388"/>
              <w:gridCol w:w="227"/>
              <w:gridCol w:w="478"/>
              <w:gridCol w:w="227"/>
              <w:gridCol w:w="867"/>
            </w:tblGrid>
            <w:tr w:rsidR="002360AB">
              <w:trPr>
                <w:trHeight w:val="562"/>
              </w:trPr>
              <w:tc>
                <w:tcPr>
                  <w:tcW w:w="721"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Alfalfa</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Yeast mannitol broth agar</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Sinorhizobium meliloti L3Si</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8.1</w:t>
                  </w:r>
                  <w:r>
                    <w:rPr>
                      <w:rFonts w:ascii="Calibri" w:eastAsia="Calibri" w:hAnsi="Calibri" w:cs="Calibri"/>
                      <w:sz w:val="13"/>
                    </w:rPr>
                    <w:t>✕</w:t>
                  </w:r>
                  <w:r>
                    <w:rPr>
                      <w:sz w:val="13"/>
                    </w:rPr>
                    <w:t>10</w:t>
                  </w:r>
                  <w:r>
                    <w:rPr>
                      <w:sz w:val="13"/>
                      <w:vertAlign w:val="superscript"/>
                    </w:rPr>
                    <w:t>8</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100</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16</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26"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0.018</w:t>
                  </w:r>
                </w:p>
              </w:tc>
              <w:tc>
                <w:tcPr>
                  <w:tcW w:w="227" w:type="dxa"/>
                  <w:tcBorders>
                    <w:top w:val="single" w:sz="26"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26" w:space="0" w:color="FFFFFF"/>
                    <w:left w:val="nil"/>
                    <w:bottom w:val="single" w:sz="9" w:space="0" w:color="FFFFFF"/>
                    <w:right w:val="nil"/>
                  </w:tcBorders>
                  <w:shd w:val="clear" w:color="auto" w:fill="D9D9D9"/>
                </w:tcPr>
                <w:p w:rsidR="002360AB" w:rsidRDefault="00F36D12">
                  <w:pPr>
                    <w:spacing w:after="5" w:line="259" w:lineRule="auto"/>
                    <w:ind w:firstLine="0"/>
                    <w:jc w:val="left"/>
                  </w:pPr>
                  <w:r>
                    <w:rPr>
                      <w:sz w:val="13"/>
                    </w:rPr>
                    <w:t>(</w:t>
                  </w:r>
                  <w:r>
                    <w:rPr>
                      <w:color w:val="008ABA"/>
                      <w:sz w:val="13"/>
                    </w:rPr>
                    <w:t>Buntic et al.,</w:t>
                  </w:r>
                </w:p>
                <w:p w:rsidR="002360AB" w:rsidRDefault="00F36D12">
                  <w:pPr>
                    <w:spacing w:after="0" w:line="259" w:lineRule="auto"/>
                    <w:ind w:firstLine="0"/>
                    <w:jc w:val="left"/>
                  </w:pPr>
                  <w:r>
                    <w:rPr>
                      <w:color w:val="008ABA"/>
                      <w:sz w:val="13"/>
                    </w:rPr>
                    <w:t>2019</w:t>
                  </w:r>
                  <w:r>
                    <w:rPr>
                      <w:sz w:val="13"/>
                    </w:rPr>
                    <w:t>)</w:t>
                  </w:r>
                </w:p>
              </w:tc>
            </w:tr>
            <w:tr w:rsidR="002360AB">
              <w:trPr>
                <w:trHeight w:val="390"/>
              </w:trPr>
              <w:tc>
                <w:tcPr>
                  <w:tcW w:w="72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Vitis vinifera</w:t>
                  </w:r>
                </w:p>
                <w:p w:rsidR="002360AB" w:rsidRDefault="00F36D12">
                  <w:pPr>
                    <w:spacing w:after="0" w:line="259" w:lineRule="auto"/>
                    <w:ind w:firstLine="0"/>
                    <w:jc w:val="left"/>
                  </w:pPr>
                  <w:r>
                    <w:rPr>
                      <w:sz w:val="13"/>
                    </w:rPr>
                    <w:t>L. (grape)</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Nutrient agar</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Pseudomonas putida</w:t>
                  </w:r>
                </w:p>
                <w:p w:rsidR="002360AB" w:rsidRDefault="00F36D12">
                  <w:pPr>
                    <w:spacing w:after="0" w:line="259" w:lineRule="auto"/>
                    <w:ind w:firstLine="0"/>
                    <w:jc w:val="left"/>
                  </w:pPr>
                  <w:r>
                    <w:rPr>
                      <w:sz w:val="13"/>
                    </w:rPr>
                    <w:t>Rs-198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1.4</w:t>
                  </w:r>
                  <w:r>
                    <w:rPr>
                      <w:rFonts w:ascii="Calibri" w:eastAsia="Calibri" w:hAnsi="Calibri" w:cs="Calibri"/>
                      <w:sz w:val="13"/>
                    </w:rPr>
                    <w:t>✕</w:t>
                  </w:r>
                  <w:r>
                    <w:rPr>
                      <w:sz w:val="13"/>
                    </w:rPr>
                    <w:t>10</w:t>
                  </w:r>
                  <w:r>
                    <w:rPr>
                      <w:sz w:val="13"/>
                      <w:vertAlign w:val="superscript"/>
                    </w:rPr>
                    <w:t>13</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44 mg</w:t>
                  </w:r>
                </w:p>
                <w:p w:rsidR="002360AB" w:rsidRDefault="00F36D12">
                  <w:pPr>
                    <w:spacing w:after="0" w:line="259" w:lineRule="auto"/>
                    <w:ind w:firstLine="0"/>
                    <w:jc w:val="left"/>
                  </w:pPr>
                  <w:r>
                    <w:rPr>
                      <w:sz w:val="13"/>
                    </w:rPr>
                    <w:t>kg</w:t>
                  </w:r>
                  <w:r>
                    <w:rPr>
                      <w:sz w:val="14"/>
                      <w:vertAlign w:val="superscript"/>
                    </w:rPr>
                    <w:t>1</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29 mg kg</w:t>
                  </w:r>
                  <w:r>
                    <w:rPr>
                      <w:sz w:val="13"/>
                      <w:vertAlign w:val="superscript"/>
                    </w:rPr>
                    <w:t>1</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192 mg</w:t>
                  </w:r>
                </w:p>
                <w:p w:rsidR="002360AB" w:rsidRDefault="00F36D12">
                  <w:pPr>
                    <w:spacing w:after="0" w:line="259" w:lineRule="auto"/>
                    <w:ind w:firstLine="0"/>
                    <w:jc w:val="left"/>
                  </w:pPr>
                  <w:r>
                    <w:rPr>
                      <w:sz w:val="13"/>
                    </w:rPr>
                    <w:t>kg</w:t>
                  </w:r>
                  <w:r>
                    <w:rPr>
                      <w:sz w:val="14"/>
                      <w:vertAlign w:val="superscript"/>
                    </w:rPr>
                    <w:t>1</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Lu et al.,</w:t>
                  </w:r>
                </w:p>
                <w:p w:rsidR="002360AB" w:rsidRDefault="00F36D12">
                  <w:pPr>
                    <w:spacing w:after="0" w:line="259" w:lineRule="auto"/>
                    <w:ind w:firstLine="0"/>
                    <w:jc w:val="left"/>
                  </w:pPr>
                  <w:r>
                    <w:rPr>
                      <w:color w:val="008ABA"/>
                      <w:sz w:val="13"/>
                    </w:rPr>
                    <w:t>2020</w:t>
                  </w:r>
                  <w:r>
                    <w:rPr>
                      <w:sz w:val="13"/>
                    </w:rPr>
                    <w:t>)</w:t>
                  </w:r>
                </w:p>
              </w:tc>
            </w:tr>
            <w:tr w:rsidR="002360AB">
              <w:trPr>
                <w:trHeight w:val="562"/>
              </w:trPr>
              <w:tc>
                <w:tcPr>
                  <w:tcW w:w="72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Cucumber (Cucumis sativus)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Glycerin pitch</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Lactobacillus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40</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right="143" w:firstLine="0"/>
                    <w:jc w:val="left"/>
                  </w:pPr>
                  <w:r>
                    <w:rPr>
                      <w:sz w:val="13"/>
                    </w:rPr>
                    <w:t>(</w:t>
                  </w:r>
                  <w:r>
                    <w:rPr>
                      <w:color w:val="008ABA"/>
                      <w:sz w:val="13"/>
                    </w:rPr>
                    <w:t>Nasarudin et al., 2020</w:t>
                  </w:r>
                  <w:r>
                    <w:rPr>
                      <w:sz w:val="13"/>
                    </w:rPr>
                    <w:t>)</w:t>
                  </w:r>
                </w:p>
              </w:tc>
            </w:tr>
            <w:tr w:rsidR="002360AB">
              <w:trPr>
                <w:trHeight w:val="560"/>
              </w:trPr>
              <w:tc>
                <w:tcPr>
                  <w:tcW w:w="72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Pepper (Capsicum spp.)</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Nutrient medium</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Pseudomonas putida</w:t>
                  </w:r>
                </w:p>
                <w:p w:rsidR="002360AB" w:rsidRDefault="00F36D12">
                  <w:pPr>
                    <w:spacing w:after="0" w:line="259" w:lineRule="auto"/>
                    <w:ind w:firstLine="0"/>
                    <w:jc w:val="left"/>
                  </w:pPr>
                  <w:r>
                    <w:rPr>
                      <w:sz w:val="13"/>
                    </w:rPr>
                    <w:t>Rs-198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w:t>
                  </w:r>
                  <w:r>
                    <w:rPr>
                      <w:rFonts w:ascii="Calibri" w:eastAsia="Calibri" w:hAnsi="Calibri" w:cs="Calibri"/>
                      <w:sz w:val="13"/>
                    </w:rPr>
                    <w:t>✕</w:t>
                  </w:r>
                  <w:r>
                    <w:rPr>
                      <w:sz w:val="13"/>
                    </w:rPr>
                    <w:t>10</w:t>
                  </w:r>
                  <w:r>
                    <w:rPr>
                      <w:sz w:val="13"/>
                      <w:vertAlign w:val="superscript"/>
                    </w:rPr>
                    <w:t>9</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25</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25</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0.434</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9" w:space="0" w:color="FFFFFF"/>
                    <w:right w:val="nil"/>
                  </w:tcBorders>
                  <w:shd w:val="clear" w:color="auto" w:fill="D9D9D9"/>
                </w:tcPr>
                <w:p w:rsidR="002360AB" w:rsidRDefault="00F36D12">
                  <w:pPr>
                    <w:spacing w:after="13" w:line="259" w:lineRule="auto"/>
                    <w:ind w:firstLine="0"/>
                    <w:jc w:val="left"/>
                  </w:pPr>
                  <w:r>
                    <w:rPr>
                      <w:sz w:val="13"/>
                    </w:rPr>
                    <w:t xml:space="preserve">(Y. </w:t>
                  </w:r>
                  <w:r>
                    <w:rPr>
                      <w:color w:val="008ABA"/>
                      <w:sz w:val="13"/>
                    </w:rPr>
                    <w:t>He et al.,</w:t>
                  </w:r>
                </w:p>
                <w:p w:rsidR="002360AB" w:rsidRDefault="00F36D12">
                  <w:pPr>
                    <w:spacing w:after="0" w:line="259" w:lineRule="auto"/>
                    <w:ind w:firstLine="0"/>
                    <w:jc w:val="left"/>
                  </w:pPr>
                  <w:r>
                    <w:rPr>
                      <w:color w:val="008ABA"/>
                      <w:sz w:val="13"/>
                    </w:rPr>
                    <w:t>2019</w:t>
                  </w:r>
                  <w:r>
                    <w:rPr>
                      <w:sz w:val="13"/>
                    </w:rPr>
                    <w:t>)</w:t>
                  </w:r>
                </w:p>
              </w:tc>
            </w:tr>
            <w:tr w:rsidR="002360AB">
              <w:trPr>
                <w:trHeight w:val="561"/>
              </w:trPr>
              <w:tc>
                <w:tcPr>
                  <w:tcW w:w="721" w:type="dxa"/>
                  <w:tcBorders>
                    <w:top w:val="single" w:sz="9" w:space="0" w:color="FFFFFF"/>
                    <w:left w:val="nil"/>
                    <w:bottom w:val="single" w:sz="32" w:space="0" w:color="D9D9D9"/>
                    <w:right w:val="nil"/>
                  </w:tcBorders>
                  <w:shd w:val="clear" w:color="auto" w:fill="D9D9D9"/>
                </w:tcPr>
                <w:p w:rsidR="002360AB" w:rsidRDefault="00F36D12">
                  <w:pPr>
                    <w:spacing w:after="12" w:line="259" w:lineRule="auto"/>
                    <w:ind w:firstLine="0"/>
                  </w:pPr>
                  <w:r>
                    <w:rPr>
                      <w:sz w:val="13"/>
                    </w:rPr>
                    <w:t>Oryza sativa</w:t>
                  </w:r>
                </w:p>
                <w:p w:rsidR="002360AB" w:rsidRDefault="00F36D12">
                  <w:pPr>
                    <w:spacing w:after="12" w:line="259" w:lineRule="auto"/>
                    <w:ind w:firstLine="0"/>
                    <w:jc w:val="left"/>
                  </w:pPr>
                  <w:r>
                    <w:rPr>
                      <w:sz w:val="13"/>
                    </w:rPr>
                    <w:t>L. (rice)</w:t>
                  </w:r>
                </w:p>
                <w:p w:rsidR="002360AB" w:rsidRDefault="00F36D12">
                  <w:pPr>
                    <w:spacing w:after="0" w:line="259" w:lineRule="auto"/>
                    <w:ind w:firstLine="0"/>
                    <w:jc w:val="left"/>
                  </w:pPr>
                  <w:r>
                    <w:rPr>
                      <w:sz w:val="13"/>
                    </w:rPr>
                    <w:t>Toledo</w:t>
                  </w:r>
                </w:p>
              </w:tc>
              <w:tc>
                <w:tcPr>
                  <w:tcW w:w="841" w:type="dxa"/>
                  <w:gridSpan w:val="2"/>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left="227" w:firstLine="0"/>
                    <w:jc w:val="left"/>
                  </w:pPr>
                  <w:r>
                    <w:rPr>
                      <w:sz w:val="13"/>
                    </w:rPr>
                    <w:t>N/A</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Azospirillum brasiliense Ab-V5 and Ab-v6</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w:t>
                  </w:r>
                  <w:r>
                    <w:rPr>
                      <w:rFonts w:ascii="Calibri" w:eastAsia="Calibri" w:hAnsi="Calibri" w:cs="Calibri"/>
                      <w:sz w:val="13"/>
                    </w:rPr>
                    <w:t>✕</w:t>
                  </w:r>
                  <w:r>
                    <w:rPr>
                      <w:sz w:val="13"/>
                    </w:rPr>
                    <w:t>10</w:t>
                  </w:r>
                  <w:r>
                    <w:rPr>
                      <w:sz w:val="13"/>
                      <w:vertAlign w:val="superscript"/>
                    </w:rPr>
                    <w:t>8</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vMerge w:val="restart"/>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108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32</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195</w:t>
                  </w:r>
                </w:p>
              </w:tc>
              <w:tc>
                <w:tcPr>
                  <w:tcW w:w="1094" w:type="dxa"/>
                  <w:gridSpan w:val="2"/>
                  <w:vMerge w:val="restart"/>
                  <w:tcBorders>
                    <w:top w:val="single" w:sz="9" w:space="0" w:color="FFFFFF"/>
                    <w:left w:val="nil"/>
                    <w:bottom w:val="double" w:sz="11" w:space="0" w:color="D9D9D9"/>
                    <w:right w:val="nil"/>
                  </w:tcBorders>
                  <w:shd w:val="clear" w:color="auto" w:fill="D9D9D9"/>
                </w:tcPr>
                <w:p w:rsidR="002360AB" w:rsidRDefault="00F36D12">
                  <w:pPr>
                    <w:spacing w:after="0" w:line="259" w:lineRule="auto"/>
                    <w:ind w:left="227" w:right="119" w:firstLine="0"/>
                    <w:jc w:val="left"/>
                  </w:pPr>
                  <w:r>
                    <w:rPr>
                      <w:sz w:val="13"/>
                    </w:rPr>
                    <w:t>(</w:t>
                  </w:r>
                  <w:r>
                    <w:rPr>
                      <w:color w:val="008ABA"/>
                      <w:sz w:val="13"/>
                    </w:rPr>
                    <w:t>Guimar</w:t>
                  </w:r>
                  <w:r>
                    <w:rPr>
                      <w:rFonts w:ascii="Calibri" w:eastAsia="Calibri" w:hAnsi="Calibri" w:cs="Calibri"/>
                      <w:color w:val="008ABA"/>
                      <w:sz w:val="13"/>
                    </w:rPr>
                    <w:t>~</w:t>
                  </w:r>
                  <w:r>
                    <w:rPr>
                      <w:color w:val="008ABA"/>
                      <w:sz w:val="13"/>
                    </w:rPr>
                    <w:t>aes et al., 2020</w:t>
                  </w:r>
                  <w:r>
                    <w:rPr>
                      <w:sz w:val="13"/>
                    </w:rPr>
                    <w:t>)</w:t>
                  </w:r>
                </w:p>
              </w:tc>
            </w:tr>
            <w:tr w:rsidR="002360AB">
              <w:trPr>
                <w:trHeight w:val="584"/>
              </w:trPr>
              <w:tc>
                <w:tcPr>
                  <w:tcW w:w="721" w:type="dxa"/>
                  <w:tcBorders>
                    <w:top w:val="single" w:sz="32" w:space="0" w:color="D9D9D9"/>
                    <w:left w:val="nil"/>
                    <w:bottom w:val="single" w:sz="9" w:space="0" w:color="FFFFFF"/>
                    <w:right w:val="nil"/>
                  </w:tcBorders>
                  <w:shd w:val="clear" w:color="auto" w:fill="D9D9D9"/>
                </w:tcPr>
                <w:p w:rsidR="002360AB" w:rsidRDefault="00F36D12">
                  <w:pPr>
                    <w:spacing w:after="12" w:line="259" w:lineRule="auto"/>
                    <w:ind w:firstLine="0"/>
                  </w:pPr>
                  <w:r>
                    <w:rPr>
                      <w:sz w:val="13"/>
                    </w:rPr>
                    <w:t>Oryza sativa</w:t>
                  </w:r>
                </w:p>
                <w:p w:rsidR="002360AB" w:rsidRDefault="00F36D12">
                  <w:pPr>
                    <w:spacing w:after="12" w:line="259" w:lineRule="auto"/>
                    <w:ind w:firstLine="0"/>
                    <w:jc w:val="left"/>
                  </w:pPr>
                  <w:r>
                    <w:rPr>
                      <w:sz w:val="13"/>
                    </w:rPr>
                    <w:t>L. (rice)</w:t>
                  </w:r>
                </w:p>
                <w:p w:rsidR="002360AB" w:rsidRDefault="00F36D12">
                  <w:pPr>
                    <w:spacing w:after="0" w:line="259" w:lineRule="auto"/>
                    <w:ind w:firstLine="0"/>
                    <w:jc w:val="left"/>
                  </w:pPr>
                  <w:r>
                    <w:rPr>
                      <w:sz w:val="13"/>
                    </w:rPr>
                    <w:t>Palotina</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106</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32</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189</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r>
            <w:tr w:rsidR="002360AB">
              <w:trPr>
                <w:trHeight w:val="562"/>
              </w:trPr>
              <w:tc>
                <w:tcPr>
                  <w:tcW w:w="721"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Oryza sativa</w:t>
                  </w:r>
                </w:p>
                <w:p w:rsidR="002360AB" w:rsidRDefault="00F36D12">
                  <w:pPr>
                    <w:spacing w:after="12" w:line="259" w:lineRule="auto"/>
                    <w:ind w:firstLine="0"/>
                    <w:jc w:val="left"/>
                  </w:pPr>
                  <w:r>
                    <w:rPr>
                      <w:sz w:val="13"/>
                    </w:rPr>
                    <w:t>L. (rice)</w:t>
                  </w:r>
                </w:p>
                <w:p w:rsidR="002360AB" w:rsidRDefault="00F36D12">
                  <w:pPr>
                    <w:spacing w:after="0" w:line="259" w:lineRule="auto"/>
                    <w:ind w:firstLine="0"/>
                    <w:jc w:val="left"/>
                  </w:pPr>
                  <w:r>
                    <w:rPr>
                      <w:sz w:val="13"/>
                    </w:rPr>
                    <w:t>Cascavel</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0" w:type="auto"/>
                  <w:vMerge/>
                  <w:tcBorders>
                    <w:top w:val="nil"/>
                    <w:left w:val="nil"/>
                    <w:bottom w:val="nil"/>
                    <w:right w:val="nil"/>
                  </w:tcBorders>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111</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33</w:t>
                  </w:r>
                </w:p>
              </w:tc>
              <w:tc>
                <w:tcPr>
                  <w:tcW w:w="705" w:type="dxa"/>
                  <w:gridSpan w:val="2"/>
                  <w:tcBorders>
                    <w:top w:val="single" w:sz="9" w:space="0" w:color="FFFFFF"/>
                    <w:left w:val="nil"/>
                    <w:bottom w:val="single" w:sz="9" w:space="0" w:color="FFFFFF"/>
                    <w:right w:val="nil"/>
                  </w:tcBorders>
                  <w:shd w:val="clear" w:color="auto" w:fill="D9D9D9"/>
                </w:tcPr>
                <w:p w:rsidR="002360AB" w:rsidRDefault="00F36D12">
                  <w:pPr>
                    <w:spacing w:after="0" w:line="259" w:lineRule="auto"/>
                    <w:ind w:right="37" w:firstLine="0"/>
                    <w:jc w:val="center"/>
                  </w:pPr>
                  <w:r>
                    <w:rPr>
                      <w:sz w:val="13"/>
                    </w:rPr>
                    <w:t>192</w:t>
                  </w:r>
                </w:p>
              </w:tc>
              <w:tc>
                <w:tcPr>
                  <w:tcW w:w="0" w:type="auto"/>
                  <w:gridSpan w:val="2"/>
                  <w:vMerge/>
                  <w:tcBorders>
                    <w:top w:val="nil"/>
                    <w:left w:val="nil"/>
                    <w:bottom w:val="nil"/>
                    <w:right w:val="nil"/>
                  </w:tcBorders>
                </w:tcPr>
                <w:p w:rsidR="002360AB" w:rsidRDefault="002360AB">
                  <w:pPr>
                    <w:spacing w:after="160" w:line="259" w:lineRule="auto"/>
                    <w:ind w:firstLine="0"/>
                    <w:jc w:val="left"/>
                  </w:pPr>
                </w:p>
              </w:tc>
            </w:tr>
            <w:tr w:rsidR="002360AB">
              <w:trPr>
                <w:trHeight w:val="699"/>
              </w:trPr>
              <w:tc>
                <w:tcPr>
                  <w:tcW w:w="721" w:type="dxa"/>
                  <w:tcBorders>
                    <w:top w:val="single" w:sz="9" w:space="0" w:color="FFFFFF"/>
                    <w:left w:val="nil"/>
                    <w:bottom w:val="single" w:sz="9" w:space="0" w:color="FFFFFF"/>
                    <w:right w:val="nil"/>
                  </w:tcBorders>
                  <w:shd w:val="clear" w:color="auto" w:fill="D9D9D9"/>
                </w:tcPr>
                <w:p w:rsidR="002360AB" w:rsidRDefault="00F36D12">
                  <w:pPr>
                    <w:spacing w:after="17" w:line="259" w:lineRule="auto"/>
                    <w:ind w:firstLine="0"/>
                  </w:pPr>
                  <w:r>
                    <w:rPr>
                      <w:sz w:val="13"/>
                    </w:rPr>
                    <w:t>Oryza sativa</w:t>
                  </w:r>
                </w:p>
                <w:p w:rsidR="002360AB" w:rsidRDefault="00F36D12">
                  <w:pPr>
                    <w:spacing w:after="6" w:line="259" w:lineRule="auto"/>
                    <w:ind w:firstLine="0"/>
                  </w:pPr>
                  <w:r>
                    <w:rPr>
                      <w:sz w:val="13"/>
                    </w:rPr>
                    <w:t>L. (rice) S</w:t>
                  </w:r>
                  <w:r>
                    <w:rPr>
                      <w:rFonts w:ascii="Calibri" w:eastAsia="Calibri" w:hAnsi="Calibri" w:cs="Calibri"/>
                      <w:sz w:val="13"/>
                    </w:rPr>
                    <w:t>~</w:t>
                  </w:r>
                  <w:r>
                    <w:rPr>
                      <w:sz w:val="13"/>
                    </w:rPr>
                    <w:t>ao</w:t>
                  </w:r>
                </w:p>
                <w:p w:rsidR="002360AB" w:rsidRDefault="00F36D12">
                  <w:pPr>
                    <w:spacing w:after="13" w:line="259" w:lineRule="auto"/>
                    <w:ind w:firstLine="0"/>
                    <w:jc w:val="left"/>
                  </w:pPr>
                  <w:r>
                    <w:rPr>
                      <w:sz w:val="13"/>
                    </w:rPr>
                    <w:t>Miguel do</w:t>
                  </w:r>
                </w:p>
                <w:p w:rsidR="002360AB" w:rsidRDefault="00F36D12">
                  <w:pPr>
                    <w:spacing w:after="0" w:line="259" w:lineRule="auto"/>
                    <w:ind w:firstLine="0"/>
                    <w:jc w:val="left"/>
                  </w:pPr>
                  <w:r>
                    <w:rPr>
                      <w:sz w:val="13"/>
                    </w:rPr>
                    <w:t>Iguaçu</w:t>
                  </w:r>
                </w:p>
              </w:tc>
              <w:tc>
                <w:tcPr>
                  <w:tcW w:w="0" w:type="auto"/>
                  <w:gridSpan w:val="2"/>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107</w:t>
                  </w:r>
                </w:p>
              </w:tc>
              <w:tc>
                <w:tcPr>
                  <w:tcW w:w="227" w:type="dxa"/>
                  <w:tcBorders>
                    <w:top w:val="single" w:sz="9" w:space="0" w:color="FFFFFF"/>
                    <w:left w:val="nil"/>
                    <w:bottom w:val="double" w:sz="11" w:space="0" w:color="D9D9D9"/>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double" w:sz="11" w:space="0" w:color="D9D9D9"/>
                    <w:right w:val="nil"/>
                  </w:tcBorders>
                  <w:shd w:val="clear" w:color="auto" w:fill="D9D9D9"/>
                </w:tcPr>
                <w:p w:rsidR="002360AB" w:rsidRDefault="00F36D12">
                  <w:pPr>
                    <w:spacing w:after="0" w:line="259" w:lineRule="auto"/>
                    <w:ind w:firstLine="0"/>
                    <w:jc w:val="left"/>
                  </w:pPr>
                  <w:r>
                    <w:rPr>
                      <w:sz w:val="13"/>
                    </w:rPr>
                    <w:t>33</w:t>
                  </w:r>
                </w:p>
              </w:tc>
              <w:tc>
                <w:tcPr>
                  <w:tcW w:w="705" w:type="dxa"/>
                  <w:gridSpan w:val="2"/>
                  <w:tcBorders>
                    <w:top w:val="single" w:sz="9" w:space="0" w:color="FFFFFF"/>
                    <w:left w:val="nil"/>
                    <w:bottom w:val="double" w:sz="11" w:space="0" w:color="D9D9D9"/>
                    <w:right w:val="nil"/>
                  </w:tcBorders>
                  <w:shd w:val="clear" w:color="auto" w:fill="D9D9D9"/>
                </w:tcPr>
                <w:p w:rsidR="002360AB" w:rsidRDefault="00F36D12">
                  <w:pPr>
                    <w:spacing w:after="0" w:line="259" w:lineRule="auto"/>
                    <w:ind w:right="37" w:firstLine="0"/>
                    <w:jc w:val="center"/>
                  </w:pPr>
                  <w:r>
                    <w:rPr>
                      <w:sz w:val="13"/>
                    </w:rPr>
                    <w:t>189</w:t>
                  </w:r>
                </w:p>
              </w:tc>
              <w:tc>
                <w:tcPr>
                  <w:tcW w:w="0" w:type="auto"/>
                  <w:gridSpan w:val="2"/>
                  <w:vMerge/>
                  <w:tcBorders>
                    <w:top w:val="nil"/>
                    <w:left w:val="nil"/>
                    <w:bottom w:val="double" w:sz="11" w:space="0" w:color="D9D9D9"/>
                    <w:right w:val="nil"/>
                  </w:tcBorders>
                </w:tcPr>
                <w:p w:rsidR="002360AB" w:rsidRDefault="002360AB">
                  <w:pPr>
                    <w:spacing w:after="160" w:line="259" w:lineRule="auto"/>
                    <w:ind w:firstLine="0"/>
                    <w:jc w:val="left"/>
                  </w:pPr>
                </w:p>
              </w:tc>
            </w:tr>
            <w:tr w:rsidR="002360AB">
              <w:trPr>
                <w:trHeight w:val="595"/>
              </w:trPr>
              <w:tc>
                <w:tcPr>
                  <w:tcW w:w="721"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Green gram (Vigna radiata L)</w:t>
                  </w:r>
                </w:p>
              </w:tc>
              <w:tc>
                <w:tcPr>
                  <w:tcW w:w="227" w:type="dxa"/>
                  <w:vMerge w:val="restart"/>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vMerge w:val="restart"/>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pPr>
                  <w:r>
                    <w:rPr>
                      <w:sz w:val="13"/>
                    </w:rPr>
                    <w:t>Tap water</w:t>
                  </w:r>
                </w:p>
              </w:tc>
              <w:tc>
                <w:tcPr>
                  <w:tcW w:w="227" w:type="dxa"/>
                  <w:tcBorders>
                    <w:top w:val="single" w:sz="9" w:space="0" w:color="FFFFFF"/>
                    <w:left w:val="nil"/>
                    <w:bottom w:val="nil"/>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15" w:line="259" w:lineRule="auto"/>
                    <w:ind w:firstLine="0"/>
                  </w:pPr>
                  <w:r>
                    <w:rPr>
                      <w:sz w:val="13"/>
                    </w:rPr>
                    <w:t>Chlorella vulgaris at</w:t>
                  </w:r>
                </w:p>
                <w:p w:rsidR="002360AB" w:rsidRDefault="00F36D12">
                  <w:pPr>
                    <w:spacing w:after="12" w:line="259" w:lineRule="auto"/>
                    <w:ind w:firstLine="0"/>
                    <w:jc w:val="left"/>
                  </w:pPr>
                  <w:r>
                    <w:rPr>
                      <w:sz w:val="13"/>
                    </w:rPr>
                    <w:t>100%</w:t>
                  </w:r>
                </w:p>
                <w:p w:rsidR="002360AB" w:rsidRDefault="00F36D12">
                  <w:pPr>
                    <w:spacing w:after="0" w:line="259" w:lineRule="auto"/>
                    <w:ind w:firstLine="0"/>
                    <w:jc w:val="left"/>
                  </w:pPr>
                  <w:r>
                    <w:rPr>
                      <w:sz w:val="13"/>
                    </w:rPr>
                    <w:t>concentration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25*</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43</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17*</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13" w:line="259" w:lineRule="auto"/>
                    <w:ind w:firstLine="0"/>
                  </w:pPr>
                  <w:r>
                    <w:rPr>
                      <w:sz w:val="13"/>
                    </w:rPr>
                    <w:t>133 (on day</w:t>
                  </w:r>
                </w:p>
                <w:p w:rsidR="002360AB" w:rsidRDefault="00F36D12">
                  <w:pPr>
                    <w:spacing w:after="0" w:line="259" w:lineRule="auto"/>
                    <w:ind w:firstLine="0"/>
                    <w:jc w:val="left"/>
                  </w:pPr>
                  <w:r>
                    <w:rPr>
                      <w:sz w:val="13"/>
                    </w:rPr>
                    <w:t>6)</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42</w:t>
                  </w:r>
                </w:p>
              </w:tc>
              <w:tc>
                <w:tcPr>
                  <w:tcW w:w="227" w:type="dxa"/>
                  <w:tcBorders>
                    <w:top w:val="double" w:sz="11"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double" w:sz="11" w:space="0" w:color="D9D9D9"/>
                    <w:left w:val="nil"/>
                    <w:bottom w:val="single" w:sz="9" w:space="0" w:color="FFFFFF"/>
                    <w:right w:val="nil"/>
                  </w:tcBorders>
                  <w:shd w:val="clear" w:color="auto" w:fill="D9D9D9"/>
                </w:tcPr>
                <w:p w:rsidR="002360AB" w:rsidRDefault="00F36D12">
                  <w:pPr>
                    <w:spacing w:after="0" w:line="259" w:lineRule="auto"/>
                    <w:ind w:firstLine="0"/>
                    <w:jc w:val="left"/>
                  </w:pPr>
                  <w:r>
                    <w:rPr>
                      <w:sz w:val="13"/>
                    </w:rPr>
                    <w:t>0.68</w:t>
                  </w:r>
                </w:p>
              </w:tc>
              <w:tc>
                <w:tcPr>
                  <w:tcW w:w="227" w:type="dxa"/>
                  <w:tcBorders>
                    <w:top w:val="double" w:sz="11"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double" w:sz="11" w:space="0" w:color="D9D9D9"/>
                    <w:left w:val="nil"/>
                    <w:bottom w:val="single" w:sz="9" w:space="0" w:color="FFFFFF"/>
                    <w:right w:val="nil"/>
                  </w:tcBorders>
                  <w:shd w:val="clear" w:color="auto" w:fill="D9D9D9"/>
                </w:tcPr>
                <w:p w:rsidR="002360AB" w:rsidRDefault="00F36D12">
                  <w:pPr>
                    <w:spacing w:after="0" w:line="259" w:lineRule="auto"/>
                    <w:ind w:firstLine="0"/>
                    <w:jc w:val="left"/>
                  </w:pPr>
                  <w:r>
                    <w:rPr>
                      <w:sz w:val="13"/>
                    </w:rPr>
                    <w:t>0.7</w:t>
                  </w:r>
                </w:p>
              </w:tc>
              <w:tc>
                <w:tcPr>
                  <w:tcW w:w="1094" w:type="dxa"/>
                  <w:gridSpan w:val="2"/>
                  <w:vMerge w:val="restart"/>
                  <w:tcBorders>
                    <w:top w:val="double" w:sz="11" w:space="0" w:color="D9D9D9"/>
                    <w:left w:val="nil"/>
                    <w:bottom w:val="double" w:sz="7" w:space="0" w:color="D9D9D9"/>
                    <w:right w:val="nil"/>
                  </w:tcBorders>
                  <w:shd w:val="clear" w:color="auto" w:fill="D9D9D9"/>
                </w:tcPr>
                <w:p w:rsidR="002360AB" w:rsidRDefault="00F36D12">
                  <w:pPr>
                    <w:spacing w:after="0" w:line="259" w:lineRule="auto"/>
                    <w:ind w:left="227" w:firstLine="0"/>
                    <w:jc w:val="left"/>
                  </w:pPr>
                  <w:r>
                    <w:rPr>
                      <w:sz w:val="13"/>
                    </w:rPr>
                    <w:t>(</w:t>
                  </w:r>
                  <w:r>
                    <w:rPr>
                      <w:color w:val="008ABA"/>
                      <w:sz w:val="13"/>
                    </w:rPr>
                    <w:t>Dineshkumar et al., 2020</w:t>
                  </w:r>
                  <w:r>
                    <w:rPr>
                      <w:sz w:val="13"/>
                    </w:rPr>
                    <w:t>)</w:t>
                  </w:r>
                </w:p>
              </w:tc>
            </w:tr>
            <w:tr w:rsidR="002360AB">
              <w:trPr>
                <w:trHeight w:val="528"/>
              </w:trPr>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0" w:type="auto"/>
                  <w:vMerge/>
                  <w:tcBorders>
                    <w:top w:val="nil"/>
                    <w:left w:val="nil"/>
                    <w:bottom w:val="single" w:sz="9" w:space="0" w:color="FFFFFF"/>
                    <w:right w:val="nil"/>
                  </w:tcBorders>
                </w:tcPr>
                <w:p w:rsidR="002360AB" w:rsidRDefault="002360AB">
                  <w:pPr>
                    <w:spacing w:after="160" w:line="259" w:lineRule="auto"/>
                    <w:ind w:firstLine="0"/>
                    <w:jc w:val="left"/>
                  </w:pPr>
                </w:p>
              </w:tc>
              <w:tc>
                <w:tcPr>
                  <w:tcW w:w="227" w:type="dxa"/>
                  <w:tcBorders>
                    <w:top w:val="nil"/>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13" w:line="259" w:lineRule="auto"/>
                    <w:ind w:firstLine="0"/>
                  </w:pPr>
                  <w:r>
                    <w:rPr>
                      <w:sz w:val="13"/>
                    </w:rPr>
                    <w:t>Spirulina platensis at</w:t>
                  </w:r>
                </w:p>
                <w:p w:rsidR="002360AB" w:rsidRDefault="00F36D12">
                  <w:pPr>
                    <w:spacing w:after="12" w:line="259" w:lineRule="auto"/>
                    <w:ind w:firstLine="0"/>
                    <w:jc w:val="left"/>
                  </w:pPr>
                  <w:r>
                    <w:rPr>
                      <w:sz w:val="13"/>
                    </w:rPr>
                    <w:t>100%</w:t>
                  </w:r>
                </w:p>
                <w:p w:rsidR="002360AB" w:rsidRDefault="00F36D12">
                  <w:pPr>
                    <w:spacing w:after="0" w:line="259" w:lineRule="auto"/>
                    <w:ind w:firstLine="0"/>
                    <w:jc w:val="left"/>
                  </w:pPr>
                  <w:r>
                    <w:rPr>
                      <w:sz w:val="13"/>
                    </w:rPr>
                    <w:t>concentration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46</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66</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17*</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142 (on day</w:t>
                  </w:r>
                </w:p>
                <w:p w:rsidR="002360AB" w:rsidRDefault="00F36D12">
                  <w:pPr>
                    <w:spacing w:after="0" w:line="259" w:lineRule="auto"/>
                    <w:ind w:firstLine="0"/>
                    <w:jc w:val="left"/>
                  </w:pPr>
                  <w:r>
                    <w:rPr>
                      <w:sz w:val="13"/>
                    </w:rPr>
                    <w:t>6)</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40</w:t>
                  </w:r>
                </w:p>
              </w:tc>
              <w:tc>
                <w:tcPr>
                  <w:tcW w:w="227" w:type="dxa"/>
                  <w:tcBorders>
                    <w:top w:val="single" w:sz="9" w:space="0" w:color="FFFFFF"/>
                    <w:left w:val="nil"/>
                    <w:bottom w:val="double" w:sz="7" w:space="0" w:color="D9D9D9"/>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double" w:sz="7" w:space="0" w:color="D9D9D9"/>
                    <w:right w:val="nil"/>
                  </w:tcBorders>
                  <w:shd w:val="clear" w:color="auto" w:fill="D9D9D9"/>
                </w:tcPr>
                <w:p w:rsidR="002360AB" w:rsidRDefault="00F36D12">
                  <w:pPr>
                    <w:spacing w:after="0" w:line="259" w:lineRule="auto"/>
                    <w:ind w:firstLine="0"/>
                    <w:jc w:val="left"/>
                  </w:pPr>
                  <w:r>
                    <w:rPr>
                      <w:sz w:val="13"/>
                    </w:rPr>
                    <w:t>0.67</w:t>
                  </w:r>
                </w:p>
              </w:tc>
              <w:tc>
                <w:tcPr>
                  <w:tcW w:w="705" w:type="dxa"/>
                  <w:gridSpan w:val="2"/>
                  <w:tcBorders>
                    <w:top w:val="single" w:sz="9" w:space="0" w:color="FFFFFF"/>
                    <w:left w:val="nil"/>
                    <w:bottom w:val="double" w:sz="7" w:space="0" w:color="D9D9D9"/>
                    <w:right w:val="nil"/>
                  </w:tcBorders>
                  <w:shd w:val="clear" w:color="auto" w:fill="D9D9D9"/>
                </w:tcPr>
                <w:p w:rsidR="002360AB" w:rsidRDefault="00F36D12">
                  <w:pPr>
                    <w:spacing w:after="0" w:line="259" w:lineRule="auto"/>
                    <w:ind w:right="2" w:firstLine="0"/>
                    <w:jc w:val="center"/>
                  </w:pPr>
                  <w:r>
                    <w:rPr>
                      <w:sz w:val="13"/>
                    </w:rPr>
                    <w:t>0.66</w:t>
                  </w:r>
                </w:p>
              </w:tc>
              <w:tc>
                <w:tcPr>
                  <w:tcW w:w="0" w:type="auto"/>
                  <w:gridSpan w:val="2"/>
                  <w:vMerge/>
                  <w:tcBorders>
                    <w:top w:val="nil"/>
                    <w:left w:val="nil"/>
                    <w:bottom w:val="double" w:sz="7" w:space="0" w:color="D9D9D9"/>
                    <w:right w:val="nil"/>
                  </w:tcBorders>
                </w:tcPr>
                <w:p w:rsidR="002360AB" w:rsidRDefault="002360AB">
                  <w:pPr>
                    <w:spacing w:after="160" w:line="259" w:lineRule="auto"/>
                    <w:ind w:firstLine="0"/>
                    <w:jc w:val="left"/>
                  </w:pPr>
                </w:p>
              </w:tc>
            </w:tr>
            <w:tr w:rsidR="002360AB">
              <w:trPr>
                <w:trHeight w:val="401"/>
              </w:trPr>
              <w:tc>
                <w:tcPr>
                  <w:tcW w:w="72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Cotton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Nutrient agar</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pPr>
                  <w:r>
                    <w:rPr>
                      <w:sz w:val="13"/>
                    </w:rPr>
                    <w:t>Pseudomonas putida</w:t>
                  </w:r>
                </w:p>
                <w:p w:rsidR="002360AB" w:rsidRDefault="00F36D12">
                  <w:pPr>
                    <w:spacing w:after="0" w:line="259" w:lineRule="auto"/>
                    <w:ind w:firstLine="0"/>
                    <w:jc w:val="left"/>
                  </w:pPr>
                  <w:r>
                    <w:rPr>
                      <w:sz w:val="13"/>
                    </w:rPr>
                    <w:t>Rs-198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w:t>
                  </w:r>
                  <w:r>
                    <w:rPr>
                      <w:rFonts w:ascii="Calibri" w:eastAsia="Calibri" w:hAnsi="Calibri" w:cs="Calibri"/>
                      <w:sz w:val="13"/>
                    </w:rPr>
                    <w:t>✕</w:t>
                  </w:r>
                  <w:r>
                    <w:rPr>
                      <w:sz w:val="13"/>
                    </w:rPr>
                    <w:t>10</w:t>
                  </w:r>
                  <w:r>
                    <w:rPr>
                      <w:sz w:val="13"/>
                      <w:vertAlign w:val="superscript"/>
                    </w:rPr>
                    <w:t>14</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20</w:t>
                  </w:r>
                </w:p>
              </w:tc>
              <w:tc>
                <w:tcPr>
                  <w:tcW w:w="227" w:type="dxa"/>
                  <w:tcBorders>
                    <w:top w:val="double" w:sz="7"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double" w:sz="7" w:space="0" w:color="D9D9D9"/>
                    <w:left w:val="nil"/>
                    <w:bottom w:val="single" w:sz="9" w:space="0" w:color="FFFFFF"/>
                    <w:right w:val="nil"/>
                  </w:tcBorders>
                  <w:shd w:val="clear" w:color="auto" w:fill="D9D9D9"/>
                </w:tcPr>
                <w:p w:rsidR="002360AB" w:rsidRDefault="00F36D12">
                  <w:pPr>
                    <w:spacing w:after="0" w:line="259" w:lineRule="auto"/>
                    <w:ind w:firstLine="0"/>
                    <w:jc w:val="left"/>
                  </w:pPr>
                  <w:r>
                    <w:rPr>
                      <w:sz w:val="13"/>
                    </w:rPr>
                    <w:t>0.19</w:t>
                  </w:r>
                </w:p>
              </w:tc>
              <w:tc>
                <w:tcPr>
                  <w:tcW w:w="227" w:type="dxa"/>
                  <w:tcBorders>
                    <w:top w:val="double" w:sz="7"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double" w:sz="7" w:space="0" w:color="D9D9D9"/>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double" w:sz="7" w:space="0" w:color="D9D9D9"/>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double" w:sz="7" w:space="0" w:color="D9D9D9"/>
                    <w:left w:val="nil"/>
                    <w:bottom w:val="single" w:sz="9" w:space="0" w:color="FFFFFF"/>
                    <w:right w:val="nil"/>
                  </w:tcBorders>
                  <w:shd w:val="clear" w:color="auto" w:fill="D9D9D9"/>
                </w:tcPr>
                <w:p w:rsidR="002360AB" w:rsidRDefault="00F36D12">
                  <w:pPr>
                    <w:spacing w:after="13" w:line="259" w:lineRule="auto"/>
                    <w:ind w:firstLine="0"/>
                    <w:jc w:val="left"/>
                  </w:pPr>
                  <w:r>
                    <w:rPr>
                      <w:sz w:val="13"/>
                    </w:rPr>
                    <w:t xml:space="preserve">(Y. </w:t>
                  </w:r>
                  <w:r>
                    <w:rPr>
                      <w:color w:val="008ABA"/>
                      <w:sz w:val="13"/>
                    </w:rPr>
                    <w:t>He et al.,</w:t>
                  </w:r>
                </w:p>
                <w:p w:rsidR="002360AB" w:rsidRDefault="00F36D12">
                  <w:pPr>
                    <w:spacing w:after="0" w:line="259" w:lineRule="auto"/>
                    <w:ind w:firstLine="0"/>
                    <w:jc w:val="left"/>
                  </w:pPr>
                  <w:r>
                    <w:rPr>
                      <w:color w:val="008ABA"/>
                      <w:sz w:val="13"/>
                    </w:rPr>
                    <w:t>2016</w:t>
                  </w:r>
                  <w:r>
                    <w:rPr>
                      <w:sz w:val="13"/>
                    </w:rPr>
                    <w:t>)</w:t>
                  </w:r>
                </w:p>
              </w:tc>
            </w:tr>
            <w:tr w:rsidR="002360AB">
              <w:trPr>
                <w:trHeight w:val="733"/>
              </w:trPr>
              <w:tc>
                <w:tcPr>
                  <w:tcW w:w="72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Onion</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Nutrient broth</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86" w:line="259" w:lineRule="auto"/>
                    <w:ind w:firstLine="0"/>
                    <w:jc w:val="left"/>
                  </w:pPr>
                  <w:r>
                    <w:rPr>
                      <w:sz w:val="13"/>
                    </w:rPr>
                    <w:t xml:space="preserve">Azotobacter sp. </w:t>
                  </w:r>
                  <w:r>
                    <w:rPr>
                      <w:rFonts w:ascii="Calibri" w:eastAsia="Calibri" w:hAnsi="Calibri" w:cs="Calibri"/>
                      <w:sz w:val="13"/>
                    </w:rPr>
                    <w:t>þ</w:t>
                  </w:r>
                </w:p>
                <w:p w:rsidR="002360AB" w:rsidRDefault="00F36D12">
                  <w:pPr>
                    <w:spacing w:after="0" w:line="259" w:lineRule="auto"/>
                    <w:ind w:right="1" w:firstLine="0"/>
                    <w:jc w:val="left"/>
                  </w:pPr>
                  <w:r>
                    <w:rPr>
                      <w:sz w:val="13"/>
                    </w:rPr>
                    <w:t xml:space="preserve">Sphingobacterium sp. </w:t>
                  </w:r>
                  <w:r>
                    <w:rPr>
                      <w:rFonts w:ascii="Calibri" w:eastAsia="Calibri" w:hAnsi="Calibri" w:cs="Calibri"/>
                      <w:sz w:val="13"/>
                    </w:rPr>
                    <w:t xml:space="preserve">þ </w:t>
                  </w:r>
                  <w:r>
                    <w:rPr>
                      <w:sz w:val="13"/>
                    </w:rPr>
                    <w:t>Burkholderia sp.</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w:t>
                  </w:r>
                  <w:r>
                    <w:rPr>
                      <w:rFonts w:ascii="Calibri" w:eastAsia="Calibri" w:hAnsi="Calibri" w:cs="Calibri"/>
                      <w:sz w:val="13"/>
                    </w:rPr>
                    <w:t>✕</w:t>
                  </w:r>
                  <w:r>
                    <w:rPr>
                      <w:sz w:val="13"/>
                    </w:rPr>
                    <w:t>10</w:t>
                  </w:r>
                  <w:r>
                    <w:rPr>
                      <w:sz w:val="13"/>
                      <w:vertAlign w:val="superscript"/>
                    </w:rPr>
                    <w:t>10</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42</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9" w:space="0" w:color="FFFFFF"/>
                    <w:right w:val="nil"/>
                  </w:tcBorders>
                  <w:shd w:val="clear" w:color="auto" w:fill="D9D9D9"/>
                </w:tcPr>
                <w:p w:rsidR="002360AB" w:rsidRDefault="00F36D12">
                  <w:pPr>
                    <w:spacing w:after="12" w:line="259" w:lineRule="auto"/>
                    <w:ind w:firstLine="0"/>
                    <w:jc w:val="left"/>
                  </w:pPr>
                  <w:r>
                    <w:rPr>
                      <w:sz w:val="13"/>
                    </w:rPr>
                    <w:t>(</w:t>
                  </w:r>
                  <w:r>
                    <w:rPr>
                      <w:color w:val="008ABA"/>
                      <w:sz w:val="13"/>
                    </w:rPr>
                    <w:t>Tinna et al.,</w:t>
                  </w:r>
                </w:p>
                <w:p w:rsidR="002360AB" w:rsidRDefault="00F36D12">
                  <w:pPr>
                    <w:spacing w:after="0" w:line="259" w:lineRule="auto"/>
                    <w:ind w:firstLine="0"/>
                    <w:jc w:val="left"/>
                  </w:pPr>
                  <w:r>
                    <w:rPr>
                      <w:color w:val="008ABA"/>
                      <w:sz w:val="13"/>
                    </w:rPr>
                    <w:t>2020</w:t>
                  </w:r>
                  <w:r>
                    <w:rPr>
                      <w:sz w:val="13"/>
                    </w:rPr>
                    <w:t>)</w:t>
                  </w:r>
                </w:p>
              </w:tc>
            </w:tr>
            <w:tr w:rsidR="002360AB">
              <w:trPr>
                <w:trHeight w:val="391"/>
              </w:trPr>
              <w:tc>
                <w:tcPr>
                  <w:tcW w:w="721"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Chickpea</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Bacillus subtilis</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3.6</w:t>
                  </w:r>
                  <w:r>
                    <w:rPr>
                      <w:rFonts w:ascii="Calibri" w:eastAsia="Calibri" w:hAnsi="Calibri" w:cs="Calibri"/>
                      <w:sz w:val="13"/>
                    </w:rPr>
                    <w:t>✕</w:t>
                  </w:r>
                  <w:r>
                    <w:rPr>
                      <w:sz w:val="13"/>
                    </w:rPr>
                    <w:t>10</w:t>
                  </w:r>
                  <w:r>
                    <w:rPr>
                      <w:sz w:val="13"/>
                      <w:vertAlign w:val="superscript"/>
                    </w:rPr>
                    <w:t>9</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30</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18</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2</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firstLine="0"/>
                    <w:jc w:val="left"/>
                  </w:pPr>
                  <w:r>
                    <w:rPr>
                      <w:sz w:val="13"/>
                    </w:rPr>
                    <w:t>3.0</w:t>
                  </w:r>
                </w:p>
              </w:tc>
              <w:tc>
                <w:tcPr>
                  <w:tcW w:w="227" w:type="dxa"/>
                  <w:tcBorders>
                    <w:top w:val="single" w:sz="9" w:space="0" w:color="FFFFFF"/>
                    <w:left w:val="nil"/>
                    <w:bottom w:val="single" w:sz="9" w:space="0" w:color="FFFFFF"/>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9" w:space="0" w:color="FFFFFF"/>
                    <w:right w:val="nil"/>
                  </w:tcBorders>
                  <w:shd w:val="clear" w:color="auto" w:fill="D9D9D9"/>
                </w:tcPr>
                <w:p w:rsidR="002360AB" w:rsidRDefault="00F36D12">
                  <w:pPr>
                    <w:spacing w:after="0" w:line="259" w:lineRule="auto"/>
                    <w:ind w:right="150" w:firstLine="0"/>
                    <w:jc w:val="left"/>
                  </w:pPr>
                  <w:r>
                    <w:rPr>
                      <w:sz w:val="13"/>
                    </w:rPr>
                    <w:t>(</w:t>
                  </w:r>
                  <w:r>
                    <w:rPr>
                      <w:color w:val="008ABA"/>
                      <w:sz w:val="13"/>
                    </w:rPr>
                    <w:t>Abd_Allah et al., 2018</w:t>
                  </w:r>
                  <w:r>
                    <w:rPr>
                      <w:sz w:val="13"/>
                    </w:rPr>
                    <w:t>)</w:t>
                  </w:r>
                </w:p>
              </w:tc>
            </w:tr>
            <w:tr w:rsidR="002360AB">
              <w:trPr>
                <w:trHeight w:val="392"/>
              </w:trPr>
              <w:tc>
                <w:tcPr>
                  <w:tcW w:w="721"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Wheat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615"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1089" w:type="dxa"/>
                  <w:tcBorders>
                    <w:top w:val="single" w:sz="9" w:space="0" w:color="FFFFFF"/>
                    <w:left w:val="nil"/>
                    <w:bottom w:val="single" w:sz="32" w:space="0" w:color="D9D9D9"/>
                    <w:right w:val="nil"/>
                  </w:tcBorders>
                  <w:shd w:val="clear" w:color="auto" w:fill="D9D9D9"/>
                </w:tcPr>
                <w:p w:rsidR="002360AB" w:rsidRDefault="00F36D12">
                  <w:pPr>
                    <w:spacing w:after="98" w:line="259" w:lineRule="auto"/>
                    <w:ind w:firstLine="0"/>
                    <w:jc w:val="left"/>
                  </w:pPr>
                  <w:r>
                    <w:rPr>
                      <w:sz w:val="13"/>
                    </w:rPr>
                    <w:t xml:space="preserve">Azotobacter </w:t>
                  </w:r>
                  <w:r>
                    <w:rPr>
                      <w:rFonts w:ascii="Calibri" w:eastAsia="Calibri" w:hAnsi="Calibri" w:cs="Calibri"/>
                      <w:sz w:val="13"/>
                    </w:rPr>
                    <w:t xml:space="preserve">þ </w:t>
                  </w:r>
                  <w:r>
                    <w:rPr>
                      <w:sz w:val="13"/>
                    </w:rPr>
                    <w:t>PSB</w:t>
                  </w:r>
                </w:p>
                <w:p w:rsidR="002360AB" w:rsidRDefault="00F36D12">
                  <w:pPr>
                    <w:tabs>
                      <w:tab w:val="center" w:pos="689"/>
                    </w:tabs>
                    <w:spacing w:after="0" w:line="259" w:lineRule="auto"/>
                    <w:ind w:firstLine="0"/>
                    <w:jc w:val="left"/>
                  </w:pPr>
                  <w:r>
                    <w:rPr>
                      <w:sz w:val="13"/>
                    </w:rPr>
                    <w:t>KMB</w:t>
                  </w:r>
                  <w:r>
                    <w:rPr>
                      <w:sz w:val="13"/>
                    </w:rPr>
                    <w:tab/>
                    <w:t>ZSB</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567" w:type="dxa"/>
                  <w:tcBorders>
                    <w:top w:val="single" w:sz="9" w:space="0" w:color="FFFFFF"/>
                    <w:left w:val="nil"/>
                    <w:bottom w:val="single" w:sz="32" w:space="0" w:color="D9D9D9"/>
                    <w:right w:val="nil"/>
                  </w:tcBorders>
                  <w:shd w:val="clear" w:color="auto" w:fill="D9D9D9"/>
                </w:tcPr>
                <w:p w:rsidR="002360AB" w:rsidRDefault="00F36D12">
                  <w:pPr>
                    <w:spacing w:after="8" w:line="259" w:lineRule="auto"/>
                    <w:ind w:firstLine="0"/>
                    <w:jc w:val="left"/>
                  </w:pPr>
                  <w:r>
                    <w:rPr>
                      <w:rFonts w:ascii="Calibri" w:eastAsia="Calibri" w:hAnsi="Calibri" w:cs="Calibri"/>
                      <w:sz w:val="13"/>
                    </w:rPr>
                    <w:t>&gt;</w:t>
                  </w:r>
                  <w:r>
                    <w:rPr>
                      <w:sz w:val="13"/>
                    </w:rPr>
                    <w:t>8.5</w:t>
                  </w:r>
                </w:p>
                <w:p w:rsidR="002360AB" w:rsidRDefault="00F36D12">
                  <w:pPr>
                    <w:spacing w:after="0" w:line="259" w:lineRule="auto"/>
                    <w:ind w:firstLine="0"/>
                    <w:jc w:val="left"/>
                  </w:pPr>
                  <w:r>
                    <w:rPr>
                      <w:rFonts w:ascii="Calibri" w:eastAsia="Calibri" w:hAnsi="Calibri" w:cs="Calibri"/>
                      <w:sz w:val="13"/>
                    </w:rPr>
                    <w:t>✕</w:t>
                  </w:r>
                  <w:r>
                    <w:rPr>
                      <w:sz w:val="13"/>
                    </w:rPr>
                    <w:t>10</w:t>
                  </w:r>
                  <w:r>
                    <w:rPr>
                      <w:sz w:val="13"/>
                      <w:vertAlign w:val="superscript"/>
                    </w:rPr>
                    <w:t>8</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602"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749"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667"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677"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488"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92</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388"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478" w:type="dxa"/>
                  <w:tcBorders>
                    <w:top w:val="single" w:sz="9" w:space="0" w:color="FFFFFF"/>
                    <w:left w:val="nil"/>
                    <w:bottom w:val="single" w:sz="32" w:space="0" w:color="D9D9D9"/>
                    <w:right w:val="nil"/>
                  </w:tcBorders>
                  <w:shd w:val="clear" w:color="auto" w:fill="D9D9D9"/>
                </w:tcPr>
                <w:p w:rsidR="002360AB" w:rsidRDefault="00F36D12">
                  <w:pPr>
                    <w:spacing w:after="0" w:line="259" w:lineRule="auto"/>
                    <w:ind w:firstLine="0"/>
                    <w:jc w:val="left"/>
                  </w:pPr>
                  <w:r>
                    <w:rPr>
                      <w:sz w:val="13"/>
                    </w:rPr>
                    <w:t>-</w:t>
                  </w:r>
                </w:p>
              </w:tc>
              <w:tc>
                <w:tcPr>
                  <w:tcW w:w="227" w:type="dxa"/>
                  <w:tcBorders>
                    <w:top w:val="single" w:sz="9" w:space="0" w:color="FFFFFF"/>
                    <w:left w:val="nil"/>
                    <w:bottom w:val="single" w:sz="32" w:space="0" w:color="D9D9D9"/>
                    <w:right w:val="nil"/>
                  </w:tcBorders>
                  <w:shd w:val="clear" w:color="auto" w:fill="D9D9D9"/>
                </w:tcPr>
                <w:p w:rsidR="002360AB" w:rsidRDefault="002360AB">
                  <w:pPr>
                    <w:spacing w:after="160" w:line="259" w:lineRule="auto"/>
                    <w:ind w:firstLine="0"/>
                    <w:jc w:val="left"/>
                  </w:pPr>
                </w:p>
              </w:tc>
              <w:tc>
                <w:tcPr>
                  <w:tcW w:w="867" w:type="dxa"/>
                  <w:tcBorders>
                    <w:top w:val="single" w:sz="9" w:space="0" w:color="FFFFFF"/>
                    <w:left w:val="nil"/>
                    <w:bottom w:val="single" w:sz="32" w:space="0" w:color="D9D9D9"/>
                    <w:right w:val="nil"/>
                  </w:tcBorders>
                  <w:shd w:val="clear" w:color="auto" w:fill="D9D9D9"/>
                </w:tcPr>
                <w:p w:rsidR="002360AB" w:rsidRDefault="00F36D12">
                  <w:pPr>
                    <w:spacing w:after="13" w:line="259" w:lineRule="auto"/>
                    <w:ind w:firstLine="0"/>
                    <w:jc w:val="left"/>
                  </w:pPr>
                  <w:r>
                    <w:rPr>
                      <w:sz w:val="13"/>
                    </w:rPr>
                    <w:t>(</w:t>
                  </w:r>
                  <w:r>
                    <w:rPr>
                      <w:color w:val="008ABA"/>
                      <w:sz w:val="13"/>
                    </w:rPr>
                    <w:t>Jain et al.,</w:t>
                  </w:r>
                </w:p>
                <w:p w:rsidR="002360AB" w:rsidRDefault="00F36D12">
                  <w:pPr>
                    <w:spacing w:after="0" w:line="259" w:lineRule="auto"/>
                    <w:ind w:firstLine="0"/>
                    <w:jc w:val="left"/>
                  </w:pPr>
                  <w:r>
                    <w:rPr>
                      <w:color w:val="008ABA"/>
                      <w:sz w:val="13"/>
                    </w:rPr>
                    <w:t>2021</w:t>
                  </w:r>
                  <w:r>
                    <w:rPr>
                      <w:sz w:val="13"/>
                    </w:rPr>
                    <w:t>)</w:t>
                  </w:r>
                </w:p>
              </w:tc>
            </w:tr>
          </w:tbl>
          <w:p w:rsidR="002360AB" w:rsidRDefault="00F36D12">
            <w:pPr>
              <w:tabs>
                <w:tab w:val="center" w:pos="1838"/>
                <w:tab w:val="center" w:pos="2283"/>
              </w:tabs>
              <w:spacing w:after="0" w:line="259" w:lineRule="auto"/>
              <w:ind w:firstLine="0"/>
              <w:jc w:val="left"/>
            </w:pPr>
            <w:r>
              <w:rPr>
                <w:rFonts w:ascii="Calibri" w:eastAsia="Calibri" w:hAnsi="Calibri" w:cs="Calibri"/>
                <w:sz w:val="22"/>
              </w:rPr>
              <w:tab/>
            </w:r>
            <w:r>
              <w:rPr>
                <w:rFonts w:ascii="Calibri" w:eastAsia="Calibri" w:hAnsi="Calibri" w:cs="Calibri"/>
                <w:sz w:val="13"/>
              </w:rPr>
              <w:t>þ</w:t>
            </w:r>
            <w:r>
              <w:rPr>
                <w:rFonts w:ascii="Calibri" w:eastAsia="Calibri" w:hAnsi="Calibri" w:cs="Calibri"/>
                <w:sz w:val="13"/>
              </w:rPr>
              <w:tab/>
              <w:t>þ</w:t>
            </w:r>
          </w:p>
        </w:tc>
      </w:tr>
    </w:tbl>
    <w:p w:rsidR="002360AB" w:rsidRPr="002C239C" w:rsidRDefault="00F36D12">
      <w:pPr>
        <w:spacing w:after="218"/>
        <w:ind w:left="-15" w:firstLine="0"/>
        <w:rPr>
          <w:sz w:val="24"/>
          <w:szCs w:val="24"/>
        </w:rPr>
      </w:pPr>
      <w:r w:rsidRPr="002C239C">
        <w:rPr>
          <w:sz w:val="24"/>
          <w:szCs w:val="24"/>
        </w:rPr>
        <w:t>enhanced plant growth, grain yield, and bene</w:t>
      </w:r>
      <w:r w:rsidRPr="002C239C">
        <w:rPr>
          <w:rFonts w:ascii="Calibri" w:eastAsia="Calibri" w:hAnsi="Calibri" w:cs="Calibri"/>
          <w:sz w:val="24"/>
          <w:szCs w:val="24"/>
        </w:rPr>
        <w:t>fi</w:t>
      </w:r>
      <w:r w:rsidRPr="002C239C">
        <w:rPr>
          <w:sz w:val="24"/>
          <w:szCs w:val="24"/>
        </w:rPr>
        <w:t>t-cost ratio. Statistically, BF</w:t>
      </w:r>
      <w:r w:rsidRPr="002C239C">
        <w:rPr>
          <w:sz w:val="24"/>
          <w:szCs w:val="24"/>
          <w:vertAlign w:val="subscript"/>
        </w:rPr>
        <w:t xml:space="preserve">1 </w:t>
      </w:r>
      <w:r w:rsidRPr="002C239C">
        <w:rPr>
          <w:sz w:val="24"/>
          <w:szCs w:val="24"/>
        </w:rPr>
        <w:t>and BF</w:t>
      </w:r>
      <w:r w:rsidRPr="002C239C">
        <w:rPr>
          <w:sz w:val="24"/>
          <w:szCs w:val="24"/>
          <w:vertAlign w:val="subscript"/>
        </w:rPr>
        <w:t xml:space="preserve">2 </w:t>
      </w:r>
      <w:r w:rsidRPr="002C239C">
        <w:rPr>
          <w:sz w:val="24"/>
          <w:szCs w:val="24"/>
        </w:rPr>
        <w:t>with 75% of the recommended dose of inorganic fertilizer can be used, yielding very close results to BF</w:t>
      </w:r>
      <w:r w:rsidRPr="002C239C">
        <w:rPr>
          <w:sz w:val="24"/>
          <w:szCs w:val="24"/>
          <w:vertAlign w:val="subscript"/>
        </w:rPr>
        <w:t xml:space="preserve">2 </w:t>
      </w:r>
      <w:r w:rsidRPr="002C239C">
        <w:rPr>
          <w:rFonts w:ascii="Calibri" w:eastAsia="Calibri" w:hAnsi="Calibri" w:cs="Calibri"/>
          <w:sz w:val="24"/>
          <w:szCs w:val="24"/>
        </w:rPr>
        <w:t xml:space="preserve">þ </w:t>
      </w:r>
      <w:r w:rsidRPr="002C239C">
        <w:rPr>
          <w:sz w:val="24"/>
          <w:szCs w:val="24"/>
        </w:rPr>
        <w:t>100%, so it could save about 25% of inorganic chemical fertilizer. In a similar manner,</w:t>
      </w:r>
      <w:r w:rsidRPr="002C239C">
        <w:rPr>
          <w:color w:val="008ABA"/>
          <w:sz w:val="24"/>
          <w:szCs w:val="24"/>
        </w:rPr>
        <w:t xml:space="preserve">  </w:t>
      </w:r>
      <w:r w:rsidRPr="002C239C">
        <w:rPr>
          <w:sz w:val="24"/>
          <w:szCs w:val="24"/>
        </w:rPr>
        <w:t>experimented with a combination of a bacterial consortia with an inorganic chemical fertilizer. They reached the same conclusion that a combination of both chemical and biofertilizer could save up to 25% of chemical fertilizer, enhancing the plant height, bulb yield, and number of leaves of onions.</w:t>
      </w:r>
    </w:p>
    <w:p w:rsidR="002360AB" w:rsidRPr="002C239C" w:rsidRDefault="00F36D12" w:rsidP="0018255E">
      <w:pPr>
        <w:pStyle w:val="Heading1"/>
        <w:numPr>
          <w:ilvl w:val="0"/>
          <w:numId w:val="0"/>
        </w:numPr>
        <w:ind w:left="10" w:hanging="10"/>
        <w:rPr>
          <w:b/>
          <w:bCs/>
          <w:color w:val="000000" w:themeColor="text1"/>
          <w:sz w:val="24"/>
          <w:szCs w:val="24"/>
        </w:rPr>
      </w:pPr>
      <w:r w:rsidRPr="002C239C">
        <w:rPr>
          <w:b/>
          <w:bCs/>
          <w:color w:val="000000" w:themeColor="text1"/>
          <w:sz w:val="24"/>
          <w:szCs w:val="24"/>
        </w:rPr>
        <w:t>Challenges and future perspectives</w:t>
      </w:r>
    </w:p>
    <w:p w:rsidR="002360AB" w:rsidRPr="00CF01CD" w:rsidRDefault="00F36D12">
      <w:pPr>
        <w:ind w:left="-15"/>
        <w:rPr>
          <w:sz w:val="24"/>
          <w:szCs w:val="24"/>
        </w:rPr>
      </w:pPr>
      <w:r w:rsidRPr="002C239C">
        <w:rPr>
          <w:sz w:val="24"/>
          <w:szCs w:val="24"/>
        </w:rPr>
        <w:t xml:space="preserve">Most of the biofertilizers produced are effective on certain crops, soil types, and climates. Plant growth and development is affected by several biotic and abiotic stresses in the soil environment Moisture is needed for nutrient uptake and absorption by plants. </w:t>
      </w:r>
      <w:r w:rsidR="00561C71" w:rsidRPr="002C239C">
        <w:rPr>
          <w:sz w:val="24"/>
          <w:szCs w:val="24"/>
        </w:rPr>
        <w:t>Ye</w:t>
      </w:r>
      <w:r w:rsidRPr="002C239C">
        <w:rPr>
          <w:sz w:val="24"/>
          <w:szCs w:val="24"/>
        </w:rPr>
        <w:t>t, due to climate change, drought stress is considered one of the most serious abiotic environmental stresses affecting the hemostasis of soil, and the morphological, physiological, and nutritional traits of plants . The results of applying liquid biofertilizers are sometimes unpredictable like what happened in Belgium in the 1999</w:t>
      </w:r>
      <w:r w:rsidRPr="002C239C">
        <w:rPr>
          <w:rFonts w:ascii="Calibri" w:eastAsia="Calibri" w:hAnsi="Calibri" w:cs="Calibri"/>
          <w:sz w:val="24"/>
          <w:szCs w:val="24"/>
          <w:vertAlign w:val="superscript"/>
        </w:rPr>
        <w:t>–</w:t>
      </w:r>
      <w:r w:rsidRPr="002C239C">
        <w:rPr>
          <w:sz w:val="24"/>
          <w:szCs w:val="24"/>
        </w:rPr>
        <w:t xml:space="preserve">2000 season when a biofertilizer had positive effects at the start of the winter season, but as weather conditions worsened, the </w:t>
      </w:r>
      <w:r w:rsidRPr="002C239C">
        <w:rPr>
          <w:rFonts w:ascii="Calibri" w:eastAsia="Calibri" w:hAnsi="Calibri" w:cs="Calibri"/>
          <w:sz w:val="24"/>
          <w:szCs w:val="24"/>
        </w:rPr>
        <w:t>fi</w:t>
      </w:r>
      <w:r w:rsidRPr="002C239C">
        <w:rPr>
          <w:sz w:val="24"/>
          <w:szCs w:val="24"/>
        </w:rPr>
        <w:t xml:space="preserve">nal yield did not reach its full potential . The same happened in Uruguay, where at </w:t>
      </w:r>
      <w:r w:rsidRPr="002C239C">
        <w:rPr>
          <w:rFonts w:ascii="Calibri" w:eastAsia="Calibri" w:hAnsi="Calibri" w:cs="Calibri"/>
          <w:sz w:val="24"/>
          <w:szCs w:val="24"/>
        </w:rPr>
        <w:t>fi</w:t>
      </w:r>
      <w:r w:rsidRPr="002C239C">
        <w:rPr>
          <w:sz w:val="24"/>
          <w:szCs w:val="24"/>
        </w:rPr>
        <w:t>rst plant growth was observed, but decreased with time with no signi</w:t>
      </w:r>
      <w:r w:rsidRPr="002C239C">
        <w:rPr>
          <w:rFonts w:ascii="Calibri" w:eastAsia="Calibri" w:hAnsi="Calibri" w:cs="Calibri"/>
          <w:sz w:val="24"/>
          <w:szCs w:val="24"/>
        </w:rPr>
        <w:t>fi</w:t>
      </w:r>
      <w:r w:rsidRPr="002C239C">
        <w:rPr>
          <w:sz w:val="24"/>
          <w:szCs w:val="24"/>
        </w:rPr>
        <w:t>cant difference between</w:t>
      </w:r>
      <w:r w:rsidRPr="00CF01CD">
        <w:rPr>
          <w:sz w:val="24"/>
          <w:szCs w:val="24"/>
        </w:rPr>
        <w:t xml:space="preserve"> inoculated and non-inoculated plants. When the experiment was done outside of the growth season, the results were negligible . Therefore, biofertilizers must be developed to resist drought stress and other environmental stresses due to seasonal changes, as well as to search for microbial strains that can withstand stressful conditions. By doing so, farmers in harsh environments or developing countries will bene</w:t>
      </w:r>
      <w:r w:rsidRPr="00CF01CD">
        <w:rPr>
          <w:rFonts w:ascii="Calibri" w:eastAsia="Calibri" w:hAnsi="Calibri" w:cs="Calibri"/>
          <w:sz w:val="24"/>
          <w:szCs w:val="24"/>
        </w:rPr>
        <w:t>fi</w:t>
      </w:r>
      <w:r w:rsidRPr="00CF01CD">
        <w:rPr>
          <w:sz w:val="24"/>
          <w:szCs w:val="24"/>
        </w:rPr>
        <w:t>t from such biofertilizers</w:t>
      </w:r>
      <w:r w:rsidR="00460330">
        <w:rPr>
          <w:sz w:val="24"/>
          <w:szCs w:val="24"/>
        </w:rPr>
        <w:t>.</w:t>
      </w:r>
    </w:p>
    <w:p w:rsidR="002360AB" w:rsidRPr="00CF01CD" w:rsidRDefault="00F36D12">
      <w:pPr>
        <w:ind w:left="-15"/>
        <w:rPr>
          <w:sz w:val="24"/>
          <w:szCs w:val="24"/>
        </w:rPr>
      </w:pPr>
      <w:r w:rsidRPr="00CF01CD">
        <w:rPr>
          <w:sz w:val="24"/>
          <w:szCs w:val="24"/>
        </w:rPr>
        <w:t>When transforming liquid biofertilizer from laboratory scale to large scale, it may act poorly due to other variables not being studied on the lab scale. These variables must be taken into consideration to produce liquid biofertilizers suitable for various weather conditions and soil types. Another challenge is that for liquid biofertilizers, different or more advanced machinery might be required for large-scale application, thus making it energy intensive. Therefore, liquid biofertilizers must be produced in a way that can be used on the current or low-cost machinery.</w:t>
      </w:r>
    </w:p>
    <w:p w:rsidR="002360AB" w:rsidRPr="00CF01CD" w:rsidRDefault="00F36D12">
      <w:pPr>
        <w:ind w:left="-15"/>
        <w:rPr>
          <w:sz w:val="24"/>
          <w:szCs w:val="24"/>
        </w:rPr>
      </w:pPr>
      <w:r w:rsidRPr="00CF01CD">
        <w:rPr>
          <w:sz w:val="24"/>
          <w:szCs w:val="24"/>
        </w:rPr>
        <w:t>To evaluate their viability, a cost-bene</w:t>
      </w:r>
      <w:r w:rsidRPr="00CF01CD">
        <w:rPr>
          <w:rFonts w:ascii="Calibri" w:eastAsia="Calibri" w:hAnsi="Calibri" w:cs="Calibri"/>
          <w:sz w:val="24"/>
          <w:szCs w:val="24"/>
        </w:rPr>
        <w:t>fi</w:t>
      </w:r>
      <w:r w:rsidRPr="00CF01CD">
        <w:rPr>
          <w:sz w:val="24"/>
          <w:szCs w:val="24"/>
        </w:rPr>
        <w:t>t analysis must be done to deduce the pro</w:t>
      </w:r>
      <w:r w:rsidRPr="00CF01CD">
        <w:rPr>
          <w:rFonts w:ascii="Calibri" w:eastAsia="Calibri" w:hAnsi="Calibri" w:cs="Calibri"/>
          <w:sz w:val="24"/>
          <w:szCs w:val="24"/>
        </w:rPr>
        <w:t>fi</w:t>
      </w:r>
      <w:r w:rsidRPr="00CF01CD">
        <w:rPr>
          <w:sz w:val="24"/>
          <w:szCs w:val="24"/>
        </w:rPr>
        <w:t>tability of biofertilizer. After discounting the gross cost and bene</w:t>
      </w:r>
      <w:r w:rsidRPr="00CF01CD">
        <w:rPr>
          <w:rFonts w:ascii="Calibri" w:eastAsia="Calibri" w:hAnsi="Calibri" w:cs="Calibri"/>
          <w:sz w:val="24"/>
          <w:szCs w:val="24"/>
        </w:rPr>
        <w:t>fi</w:t>
      </w:r>
      <w:r w:rsidRPr="00CF01CD">
        <w:rPr>
          <w:sz w:val="24"/>
          <w:szCs w:val="24"/>
        </w:rPr>
        <w:t>t, an organization will be pro</w:t>
      </w:r>
      <w:r w:rsidRPr="00CF01CD">
        <w:rPr>
          <w:rFonts w:ascii="Calibri" w:eastAsia="Calibri" w:hAnsi="Calibri" w:cs="Calibri"/>
          <w:sz w:val="24"/>
          <w:szCs w:val="24"/>
        </w:rPr>
        <w:t>fi</w:t>
      </w:r>
      <w:r w:rsidRPr="00CF01CD">
        <w:rPr>
          <w:sz w:val="24"/>
          <w:szCs w:val="24"/>
        </w:rPr>
        <w:t>table if the bene</w:t>
      </w:r>
      <w:r w:rsidRPr="00CF01CD">
        <w:rPr>
          <w:rFonts w:ascii="Calibri" w:eastAsia="Calibri" w:hAnsi="Calibri" w:cs="Calibri"/>
          <w:sz w:val="24"/>
          <w:szCs w:val="24"/>
        </w:rPr>
        <w:t>fi</w:t>
      </w:r>
      <w:r w:rsidRPr="00CF01CD">
        <w:rPr>
          <w:sz w:val="24"/>
          <w:szCs w:val="24"/>
        </w:rPr>
        <w:t>t-to-cost ratio surpasses 1. For example, the bene</w:t>
      </w:r>
      <w:r w:rsidRPr="00CF01CD">
        <w:rPr>
          <w:rFonts w:ascii="Calibri" w:eastAsia="Calibri" w:hAnsi="Calibri" w:cs="Calibri"/>
          <w:sz w:val="24"/>
          <w:szCs w:val="24"/>
        </w:rPr>
        <w:t>fi</w:t>
      </w:r>
      <w:r w:rsidRPr="00CF01CD">
        <w:rPr>
          <w:sz w:val="24"/>
          <w:szCs w:val="24"/>
        </w:rPr>
        <w:t xml:space="preserve">t-cost ratio was found to be 17 for soybean by </w:t>
      </w:r>
      <w:r w:rsidRPr="00CF01CD">
        <w:rPr>
          <w:rFonts w:ascii="Calibri" w:eastAsia="Calibri" w:hAnsi="Calibri" w:cs="Calibri"/>
          <w:sz w:val="24"/>
          <w:szCs w:val="24"/>
        </w:rPr>
        <w:t>fi</w:t>
      </w:r>
      <w:r w:rsidRPr="00CF01CD">
        <w:rPr>
          <w:sz w:val="24"/>
          <w:szCs w:val="24"/>
        </w:rPr>
        <w:t>xing 100 kg N ha</w:t>
      </w:r>
      <w:r w:rsidRPr="00CF01CD">
        <w:rPr>
          <w:sz w:val="24"/>
          <w:szCs w:val="24"/>
          <w:vertAlign w:val="superscript"/>
        </w:rPr>
        <w:t>1</w:t>
      </w:r>
      <w:r w:rsidRPr="00CF01CD">
        <w:rPr>
          <w:sz w:val="24"/>
          <w:szCs w:val="24"/>
        </w:rPr>
        <w:t xml:space="preserve">, and 416 for clover by </w:t>
      </w:r>
      <w:r w:rsidRPr="00CF01CD">
        <w:rPr>
          <w:rFonts w:ascii="Calibri" w:eastAsia="Calibri" w:hAnsi="Calibri" w:cs="Calibri"/>
          <w:sz w:val="24"/>
          <w:szCs w:val="24"/>
        </w:rPr>
        <w:t>fi</w:t>
      </w:r>
      <w:r w:rsidRPr="00CF01CD">
        <w:rPr>
          <w:sz w:val="24"/>
          <w:szCs w:val="24"/>
        </w:rPr>
        <w:t>xing 200 kg kg N ha</w:t>
      </w:r>
      <w:r w:rsidRPr="00CF01CD">
        <w:rPr>
          <w:sz w:val="24"/>
          <w:szCs w:val="24"/>
          <w:vertAlign w:val="superscript"/>
        </w:rPr>
        <w:t xml:space="preserve">1 </w:t>
      </w:r>
      <w:r w:rsidRPr="00CF01CD">
        <w:rPr>
          <w:sz w:val="24"/>
          <w:szCs w:val="24"/>
        </w:rPr>
        <w:t>based on n-</w:t>
      </w:r>
      <w:r w:rsidRPr="00CF01CD">
        <w:rPr>
          <w:rFonts w:ascii="Calibri" w:eastAsia="Calibri" w:hAnsi="Calibri" w:cs="Calibri"/>
          <w:sz w:val="24"/>
          <w:szCs w:val="24"/>
        </w:rPr>
        <w:t>fi</w:t>
      </w:r>
      <w:r w:rsidRPr="00CF01CD">
        <w:rPr>
          <w:sz w:val="24"/>
          <w:szCs w:val="24"/>
        </w:rPr>
        <w:t>xation since they are legume crops</w:t>
      </w:r>
      <w:r w:rsidR="00460330">
        <w:rPr>
          <w:sz w:val="24"/>
          <w:szCs w:val="24"/>
        </w:rPr>
        <w:t>.</w:t>
      </w:r>
      <w:r w:rsidRPr="00CF01CD">
        <w:rPr>
          <w:sz w:val="24"/>
          <w:szCs w:val="24"/>
        </w:rPr>
        <w:t xml:space="preserve"> Also, the biofertilizer energy requirement is fully paid by nature when compared to chemical fertilizers that require 80 MJ for N, 12 MJ for P, and 8 MJ for K leaving many small-holder farmers unable to afford the expensive energy bill. In legume plants, 48</w:t>
      </w:r>
      <w:r w:rsidRPr="00CF01CD">
        <w:rPr>
          <w:rFonts w:ascii="Calibri" w:eastAsia="Calibri" w:hAnsi="Calibri" w:cs="Calibri"/>
          <w:sz w:val="24"/>
          <w:szCs w:val="24"/>
          <w:vertAlign w:val="superscript"/>
        </w:rPr>
        <w:t>–</w:t>
      </w:r>
      <w:r w:rsidRPr="00CF01CD">
        <w:rPr>
          <w:sz w:val="24"/>
          <w:szCs w:val="24"/>
        </w:rPr>
        <w:t>300 kg N ha</w:t>
      </w:r>
      <w:r w:rsidRPr="00CF01CD">
        <w:rPr>
          <w:sz w:val="24"/>
          <w:szCs w:val="24"/>
          <w:vertAlign w:val="superscript"/>
        </w:rPr>
        <w:t xml:space="preserve">1 </w:t>
      </w:r>
      <w:r w:rsidRPr="00CF01CD">
        <w:rPr>
          <w:sz w:val="24"/>
          <w:szCs w:val="24"/>
        </w:rPr>
        <w:t xml:space="preserve">is </w:t>
      </w:r>
      <w:r w:rsidRPr="00CF01CD">
        <w:rPr>
          <w:rFonts w:ascii="Calibri" w:eastAsia="Calibri" w:hAnsi="Calibri" w:cs="Calibri"/>
          <w:sz w:val="24"/>
          <w:szCs w:val="24"/>
        </w:rPr>
        <w:t>fi</w:t>
      </w:r>
      <w:r w:rsidRPr="00CF01CD">
        <w:rPr>
          <w:sz w:val="24"/>
          <w:szCs w:val="24"/>
        </w:rPr>
        <w:t>xed in a season. The amount of biofertilizers required to supply plants with the same amount of nutrients is much less than chemical fertilizers. Additionally, this low-cost method of supplying nutrients to soil makes it attractive to small-holder farmers</w:t>
      </w:r>
      <w:r w:rsidR="00460330">
        <w:rPr>
          <w:sz w:val="24"/>
          <w:szCs w:val="24"/>
        </w:rPr>
        <w:t>.</w:t>
      </w:r>
      <w:r w:rsidRPr="00CF01CD">
        <w:rPr>
          <w:sz w:val="24"/>
          <w:szCs w:val="24"/>
        </w:rPr>
        <w:t xml:space="preserve"> Therefore, more studies are required to conduct cost-bene</w:t>
      </w:r>
      <w:r w:rsidRPr="00CF01CD">
        <w:rPr>
          <w:rFonts w:ascii="Calibri" w:eastAsia="Calibri" w:hAnsi="Calibri" w:cs="Calibri"/>
          <w:sz w:val="24"/>
          <w:szCs w:val="24"/>
        </w:rPr>
        <w:t>fi</w:t>
      </w:r>
      <w:r w:rsidRPr="00CF01CD">
        <w:rPr>
          <w:sz w:val="24"/>
          <w:szCs w:val="24"/>
        </w:rPr>
        <w:t>t analyses of biofertilizers based on plant yields.</w:t>
      </w:r>
    </w:p>
    <w:p w:rsidR="002360AB" w:rsidRPr="00CF01CD" w:rsidRDefault="00F36D12">
      <w:pPr>
        <w:ind w:left="-15"/>
        <w:rPr>
          <w:sz w:val="24"/>
          <w:szCs w:val="24"/>
        </w:rPr>
      </w:pPr>
      <w:r w:rsidRPr="00CF01CD">
        <w:rPr>
          <w:sz w:val="24"/>
          <w:szCs w:val="24"/>
        </w:rPr>
        <w:t xml:space="preserve">Some biological molecules such as </w:t>
      </w:r>
      <w:r w:rsidRPr="00CF01CD">
        <w:rPr>
          <w:rFonts w:ascii="Calibri" w:eastAsia="Calibri" w:hAnsi="Calibri" w:cs="Calibri"/>
          <w:sz w:val="24"/>
          <w:szCs w:val="24"/>
        </w:rPr>
        <w:t>fl</w:t>
      </w:r>
      <w:r w:rsidRPr="00CF01CD">
        <w:rPr>
          <w:sz w:val="24"/>
          <w:szCs w:val="24"/>
        </w:rPr>
        <w:t>avonoids, strigolactones, and polysaccharides can promote a symbiotic relationship between arbuscular mycorrhiza fungi and the host plant, as well as rhizobium during nodule formation. For improved product formulation, these compounds should be explored</w:t>
      </w:r>
      <w:r w:rsidR="002C239C">
        <w:rPr>
          <w:sz w:val="24"/>
          <w:szCs w:val="24"/>
        </w:rPr>
        <w:t>.</w:t>
      </w:r>
      <w:r w:rsidRPr="00CF01CD">
        <w:rPr>
          <w:sz w:val="24"/>
          <w:szCs w:val="24"/>
        </w:rPr>
        <w:t xml:space="preserve"> The existing bacterial strains help in improving one trait of the plant, but scientists may need to develop genetically engineered strains that are more ef</w:t>
      </w:r>
      <w:r w:rsidRPr="00CF01CD">
        <w:rPr>
          <w:rFonts w:ascii="Calibri" w:eastAsia="Calibri" w:hAnsi="Calibri" w:cs="Calibri"/>
          <w:sz w:val="24"/>
          <w:szCs w:val="24"/>
        </w:rPr>
        <w:t>fi</w:t>
      </w:r>
      <w:r w:rsidRPr="00CF01CD">
        <w:rPr>
          <w:sz w:val="24"/>
          <w:szCs w:val="24"/>
        </w:rPr>
        <w:t>cient while ensuring that these developed strains do not cause any hazards or risk</w:t>
      </w:r>
      <w:r w:rsidR="002C239C">
        <w:rPr>
          <w:sz w:val="24"/>
          <w:szCs w:val="24"/>
        </w:rPr>
        <w:t>.</w:t>
      </w:r>
    </w:p>
    <w:p w:rsidR="002360AB" w:rsidRPr="00CF01CD" w:rsidRDefault="00F36D12">
      <w:pPr>
        <w:ind w:left="-15"/>
        <w:rPr>
          <w:sz w:val="24"/>
          <w:szCs w:val="24"/>
        </w:rPr>
      </w:pPr>
      <w:r w:rsidRPr="00CF01CD">
        <w:rPr>
          <w:sz w:val="24"/>
          <w:szCs w:val="24"/>
        </w:rPr>
        <w:t>Some studies have shown that biofertilizers can affect the surrounding environment by introducing microorganisms that can affect the structure of native micro</w:t>
      </w:r>
      <w:r w:rsidRPr="00CF01CD">
        <w:rPr>
          <w:rFonts w:ascii="Calibri" w:eastAsia="Calibri" w:hAnsi="Calibri" w:cs="Calibri"/>
          <w:sz w:val="24"/>
          <w:szCs w:val="24"/>
        </w:rPr>
        <w:t>fl</w:t>
      </w:r>
      <w:r w:rsidRPr="00CF01CD">
        <w:rPr>
          <w:sz w:val="24"/>
          <w:szCs w:val="24"/>
        </w:rPr>
        <w:t>ora and some non-target effects like changes in biogeochemical cycles, soil texture, and soil properties. However, it is still unknown how these microorganisms react with the presented micro</w:t>
      </w:r>
      <w:r w:rsidRPr="00CF01CD">
        <w:rPr>
          <w:rFonts w:ascii="Calibri" w:eastAsia="Calibri" w:hAnsi="Calibri" w:cs="Calibri"/>
          <w:sz w:val="24"/>
          <w:szCs w:val="24"/>
        </w:rPr>
        <w:t>fl</w:t>
      </w:r>
      <w:r w:rsidRPr="00CF01CD">
        <w:rPr>
          <w:sz w:val="24"/>
          <w:szCs w:val="24"/>
        </w:rPr>
        <w:t>ora. In addition, the severity of the changes on the ecological systems have yet to be revealed. No recent studies have explored the safety of bioinoculants for commercial use</w:t>
      </w:r>
      <w:r w:rsidR="002C239C">
        <w:rPr>
          <w:sz w:val="24"/>
          <w:szCs w:val="24"/>
        </w:rPr>
        <w:t>.</w:t>
      </w:r>
    </w:p>
    <w:p w:rsidR="002360AB" w:rsidRDefault="00F36D12">
      <w:pPr>
        <w:spacing w:after="212"/>
        <w:ind w:left="-15"/>
        <w:rPr>
          <w:sz w:val="24"/>
          <w:szCs w:val="24"/>
        </w:rPr>
      </w:pPr>
      <w:r w:rsidRPr="00CF01CD">
        <w:rPr>
          <w:sz w:val="24"/>
          <w:szCs w:val="24"/>
        </w:rPr>
        <w:t>In addition, there is a need to improve education about biofertilizers and their long-term bene</w:t>
      </w:r>
      <w:r w:rsidRPr="00CF01CD">
        <w:rPr>
          <w:rFonts w:ascii="Calibri" w:eastAsia="Calibri" w:hAnsi="Calibri" w:cs="Calibri"/>
          <w:sz w:val="24"/>
          <w:szCs w:val="24"/>
        </w:rPr>
        <w:t>fi</w:t>
      </w:r>
      <w:r w:rsidRPr="00CF01CD">
        <w:rPr>
          <w:sz w:val="24"/>
          <w:szCs w:val="24"/>
        </w:rPr>
        <w:t>ts compared with chemical fertilizers, and to correct the misconception about microorganisms being a source of disease. Biofertilizers will require new and innovative techniques for the growth, transportation, formulation, storage, and application of microorganisms as they go from small scale (laboratory and greenhouse tests) to large scale production. More investment is needed in the existing and future technologies via research to produce cost-effective and environmentally friendly biofertilizers. However, there is a lack of communication between farmers, industry, researchers, and governmental sectors. Multi-stakeholder partnerships are de</w:t>
      </w:r>
      <w:r w:rsidRPr="00CF01CD">
        <w:rPr>
          <w:rFonts w:ascii="Calibri" w:eastAsia="Calibri" w:hAnsi="Calibri" w:cs="Calibri"/>
          <w:sz w:val="24"/>
          <w:szCs w:val="24"/>
        </w:rPr>
        <w:t>fi</w:t>
      </w:r>
      <w:r w:rsidRPr="00CF01CD">
        <w:rPr>
          <w:sz w:val="24"/>
          <w:szCs w:val="24"/>
        </w:rPr>
        <w:t>nitely crucial in order to develop biofertilizers that do the best job possible.</w:t>
      </w:r>
    </w:p>
    <w:p w:rsidR="00616F94" w:rsidRPr="00616F94" w:rsidRDefault="00616F94">
      <w:pPr>
        <w:spacing w:after="212"/>
        <w:ind w:left="-15"/>
        <w:rPr>
          <w:b/>
          <w:bCs/>
          <w:sz w:val="24"/>
          <w:szCs w:val="24"/>
        </w:rPr>
      </w:pPr>
      <w:r w:rsidRPr="00616F94">
        <w:rPr>
          <w:b/>
          <w:bCs/>
          <w:sz w:val="24"/>
          <w:szCs w:val="24"/>
        </w:rPr>
        <w:t>LIQUID BIOFERTLIZER APPLICATION</w:t>
      </w:r>
    </w:p>
    <w:p w:rsidR="00616F94" w:rsidRPr="00616F94" w:rsidRDefault="00616F94">
      <w:pPr>
        <w:spacing w:after="212"/>
        <w:ind w:left="-15"/>
        <w:rPr>
          <w:b/>
          <w:bCs/>
          <w:sz w:val="24"/>
          <w:szCs w:val="24"/>
        </w:rPr>
      </w:pPr>
      <w:r w:rsidRPr="00616F94">
        <w:rPr>
          <w:b/>
          <w:bCs/>
          <w:sz w:val="24"/>
          <w:szCs w:val="24"/>
        </w:rPr>
        <w:t>Seed Treatment</w:t>
      </w:r>
    </w:p>
    <w:p w:rsidR="00616F94" w:rsidRDefault="00616F94">
      <w:pPr>
        <w:spacing w:after="212"/>
        <w:ind w:left="-15"/>
        <w:rPr>
          <w:sz w:val="24"/>
          <w:szCs w:val="24"/>
        </w:rPr>
      </w:pPr>
      <w:r>
        <w:rPr>
          <w:sz w:val="24"/>
          <w:szCs w:val="24"/>
        </w:rPr>
        <w:t>Seed treatment is the most common method adopted for all types of inoculants. The seed treatment is effective and economic. For small quantities of seeds (up to 5 kg), the coating can done in a plastic bag. For this purpose, a plastic bag sized 21” x 10” or larger can be used. The bag should be filled with 2 kg or more of seeds. The bag should be closed in such a way so as to trap the air as much as possible. The bag should be squeezed for 2 minutes or more until all the seeds are uniformly wetted. Then the bag is opened, inflated again and shaken gently. The shaking can stop after each seed gets a uniform layer of culture coating. The bag is opened and the seeds are dried in the shade for 20–30 minutes. For large amounts of seeds, the coating can be done in a bucket and the inoculant can be mixed directly by hand. Seed treatment with Rhizobium, Azotobacter, Azospirillum, along with PSM can be done.</w:t>
      </w:r>
    </w:p>
    <w:p w:rsidR="00616F94" w:rsidRDefault="00616F94">
      <w:pPr>
        <w:spacing w:after="212"/>
        <w:ind w:left="-15"/>
        <w:rPr>
          <w:sz w:val="24"/>
          <w:szCs w:val="24"/>
        </w:rPr>
      </w:pPr>
    </w:p>
    <w:p w:rsidR="00616F94" w:rsidRDefault="00616F94">
      <w:pPr>
        <w:spacing w:after="212"/>
        <w:ind w:left="-15"/>
        <w:rPr>
          <w:sz w:val="24"/>
          <w:szCs w:val="24"/>
        </w:rPr>
      </w:pPr>
      <w:r>
        <w:rPr>
          <w:sz w:val="24"/>
          <w:szCs w:val="24"/>
        </w:rPr>
        <w:t>The seed treatment can be done with any of two or more bacteria. There is no side (antagonistic) effect. The important things that have to be kept in mind are that the seeds must be first coated with Rhizobium, Azotobacter or Azospirillum. When each seed gets a layer of these bacteria, then the PSM inoculant has to be coated as an outer layer. This method will provide a maximum number of all bacteria required for better results. Treatments of seeds with any two bacteria will not provide a maximum number of bacteria on individual seeds.</w:t>
      </w:r>
    </w:p>
    <w:p w:rsidR="00616F94" w:rsidRDefault="00616F94">
      <w:pPr>
        <w:spacing w:after="212"/>
        <w:ind w:left="-15"/>
        <w:rPr>
          <w:sz w:val="24"/>
          <w:szCs w:val="24"/>
        </w:rPr>
      </w:pPr>
    </w:p>
    <w:p w:rsidR="00616F94" w:rsidRPr="00616F94" w:rsidRDefault="00616F94">
      <w:pPr>
        <w:spacing w:after="212"/>
        <w:ind w:left="-15"/>
        <w:rPr>
          <w:b/>
          <w:bCs/>
          <w:sz w:val="24"/>
          <w:szCs w:val="24"/>
        </w:rPr>
      </w:pPr>
      <w:r w:rsidRPr="00616F94">
        <w:rPr>
          <w:b/>
          <w:bCs/>
          <w:sz w:val="24"/>
          <w:szCs w:val="24"/>
        </w:rPr>
        <w:t>Root dipping</w:t>
      </w:r>
    </w:p>
    <w:p w:rsidR="00616F94" w:rsidRDefault="00616F94">
      <w:pPr>
        <w:spacing w:after="212"/>
        <w:ind w:left="-15"/>
        <w:rPr>
          <w:sz w:val="24"/>
          <w:szCs w:val="24"/>
        </w:rPr>
      </w:pPr>
      <w:r>
        <w:rPr>
          <w:sz w:val="24"/>
          <w:szCs w:val="24"/>
        </w:rPr>
        <w:t>This method is used for application of Azospirillum/ /PSM on paddy transplanting/ vegetable crops. The required quantity of Azospirillum/ /PSM has to be mixed with 5–10 liters of water at one corner of the field and the roots of seedlings have to be dipped for a minimum of half-an-hour before transplantation.</w:t>
      </w:r>
    </w:p>
    <w:p w:rsidR="00616F94" w:rsidRDefault="00616F94">
      <w:pPr>
        <w:spacing w:after="212"/>
        <w:ind w:left="-15"/>
        <w:rPr>
          <w:sz w:val="24"/>
          <w:szCs w:val="24"/>
        </w:rPr>
      </w:pPr>
    </w:p>
    <w:p w:rsidR="00616F94" w:rsidRPr="00616F94" w:rsidRDefault="00616F94">
      <w:pPr>
        <w:spacing w:after="212"/>
        <w:ind w:left="-15"/>
        <w:rPr>
          <w:b/>
          <w:bCs/>
          <w:sz w:val="24"/>
          <w:szCs w:val="24"/>
        </w:rPr>
      </w:pPr>
      <w:r w:rsidRPr="00616F94">
        <w:rPr>
          <w:b/>
          <w:bCs/>
          <w:sz w:val="24"/>
          <w:szCs w:val="24"/>
        </w:rPr>
        <w:t>Soil application</w:t>
      </w:r>
    </w:p>
    <w:p w:rsidR="00616F94" w:rsidRDefault="00616F94">
      <w:pPr>
        <w:spacing w:after="212"/>
        <w:ind w:left="-15"/>
        <w:rPr>
          <w:sz w:val="24"/>
          <w:szCs w:val="24"/>
        </w:rPr>
      </w:pPr>
      <w:r>
        <w:rPr>
          <w:sz w:val="24"/>
          <w:szCs w:val="24"/>
        </w:rPr>
        <w:t>Use 200ml of PSM per acre. Mix PSM with 400 to 600 kgs of cow dung FYM along with ½ bag of rock phosphate if available. The mixture of PSM, cow dung and rock phosphate has to be kept under any tree or in the shade overnight and 50% moisture should be maintained. The mixture is used for soil application in rows or during leveling of soil.</w:t>
      </w:r>
    </w:p>
    <w:p w:rsidR="00616F94" w:rsidRDefault="00616F94">
      <w:pPr>
        <w:spacing w:after="212"/>
        <w:ind w:left="-15"/>
        <w:rPr>
          <w:sz w:val="24"/>
          <w:szCs w:val="24"/>
        </w:rPr>
      </w:pPr>
    </w:p>
    <w:p w:rsidR="00616F94" w:rsidRPr="00CF01CD" w:rsidRDefault="00616F94" w:rsidP="00887139">
      <w:pPr>
        <w:spacing w:after="212"/>
        <w:ind w:firstLine="0"/>
        <w:rPr>
          <w:sz w:val="24"/>
          <w:szCs w:val="24"/>
        </w:rPr>
      </w:pPr>
    </w:p>
    <w:p w:rsidR="002360AB" w:rsidRPr="00CF01CD" w:rsidRDefault="009F1DEC" w:rsidP="009F1DEC">
      <w:pPr>
        <w:pStyle w:val="Heading1"/>
        <w:numPr>
          <w:ilvl w:val="0"/>
          <w:numId w:val="0"/>
        </w:numPr>
        <w:ind w:left="228"/>
        <w:rPr>
          <w:b/>
          <w:bCs/>
          <w:color w:val="000000" w:themeColor="text1"/>
          <w:sz w:val="24"/>
          <w:szCs w:val="24"/>
        </w:rPr>
      </w:pPr>
      <w:r w:rsidRPr="00CF01CD">
        <w:rPr>
          <w:b/>
          <w:bCs/>
          <w:color w:val="000000" w:themeColor="text1"/>
          <w:sz w:val="24"/>
          <w:szCs w:val="24"/>
        </w:rPr>
        <w:t>CONCLUSION</w:t>
      </w:r>
    </w:p>
    <w:p w:rsidR="002360AB" w:rsidRPr="00CF01CD" w:rsidRDefault="00F36D12">
      <w:pPr>
        <w:spacing w:after="212"/>
        <w:ind w:left="-15"/>
        <w:rPr>
          <w:sz w:val="24"/>
          <w:szCs w:val="24"/>
        </w:rPr>
      </w:pPr>
      <w:r w:rsidRPr="00CF01CD">
        <w:rPr>
          <w:sz w:val="24"/>
          <w:szCs w:val="24"/>
        </w:rPr>
        <w:t>Liquid biofertilizers consist of living microorganisms that enhance soil properties and increase plant growth and yield. Liquid biofertilizers have been applied to different crops and yielded the best results when compared to other types of chemical or carrier-based fertilizers. In some cases, plant growth increased two-fold. Biofertilizers can be produced by using a single or a mix of microorganisms based on the role the biofertilizer is produced for. Also, liquid biofertilizers can be made from wastes and by-products of some industries as they could be a suitable and low-cost option for the growth of the bacterial cells instead of using specially made media. Finally, in order to develop effective liquid biofertilizers, more research is needed to overcome their limitations in the aspects of better climate adaptation, longer shelf life, better liquid inoculant, and use of low-cost or existing machinery for large-scale application. Cost-bene</w:t>
      </w:r>
      <w:r w:rsidRPr="00CF01CD">
        <w:rPr>
          <w:rFonts w:ascii="Calibri" w:eastAsia="Calibri" w:hAnsi="Calibri" w:cs="Calibri"/>
          <w:sz w:val="24"/>
          <w:szCs w:val="24"/>
        </w:rPr>
        <w:t>fi</w:t>
      </w:r>
      <w:r w:rsidRPr="00CF01CD">
        <w:rPr>
          <w:sz w:val="24"/>
          <w:szCs w:val="24"/>
        </w:rPr>
        <w:t xml:space="preserve">t analyses, </w:t>
      </w:r>
      <w:r w:rsidRPr="00CF01CD">
        <w:rPr>
          <w:rFonts w:ascii="Calibri" w:eastAsia="Calibri" w:hAnsi="Calibri" w:cs="Calibri"/>
          <w:sz w:val="24"/>
          <w:szCs w:val="24"/>
        </w:rPr>
        <w:t>fi</w:t>
      </w:r>
      <w:r w:rsidRPr="00CF01CD">
        <w:rPr>
          <w:sz w:val="24"/>
          <w:szCs w:val="24"/>
        </w:rPr>
        <w:t>eld trials, long-term safety and effectiveness evaluations, and multi-stakeholder partnerships are the essential elements to evaluate the feasibility of the liquid biofertilizer on a case-by-case basis, taking into consideration the location, crop type, soil type, and climate.</w:t>
      </w:r>
    </w:p>
    <w:p w:rsidR="002360AB" w:rsidRDefault="00202729" w:rsidP="00202729">
      <w:pPr>
        <w:spacing w:after="1" w:line="266" w:lineRule="auto"/>
        <w:ind w:left="234" w:right="47" w:hanging="249"/>
        <w:rPr>
          <w:sz w:val="24"/>
          <w:szCs w:val="24"/>
        </w:rPr>
      </w:pPr>
      <w:r w:rsidRPr="00CF01CD">
        <w:rPr>
          <w:sz w:val="24"/>
          <w:szCs w:val="24"/>
        </w:rPr>
        <w:t xml:space="preserve"> </w:t>
      </w:r>
      <w:r w:rsidR="00135981">
        <w:rPr>
          <w:b/>
          <w:bCs/>
          <w:sz w:val="28"/>
          <w:szCs w:val="28"/>
        </w:rPr>
        <w:t>REFERENCE</w:t>
      </w:r>
      <w:r w:rsidR="00135981">
        <w:rPr>
          <w:sz w:val="24"/>
          <w:szCs w:val="24"/>
        </w:rPr>
        <w:t xml:space="preserve"> </w:t>
      </w:r>
    </w:p>
    <w:p w:rsidR="00B90CE1" w:rsidRDefault="00B90CE1" w:rsidP="00B90CE1">
      <w:pPr>
        <w:pStyle w:val="ListParagraph"/>
        <w:numPr>
          <w:ilvl w:val="0"/>
          <w:numId w:val="14"/>
        </w:numPr>
        <w:spacing w:after="1" w:line="266" w:lineRule="auto"/>
        <w:ind w:right="47"/>
        <w:rPr>
          <w:sz w:val="24"/>
          <w:szCs w:val="24"/>
        </w:rPr>
      </w:pPr>
      <w:r w:rsidRPr="00B90CE1">
        <w:rPr>
          <w:sz w:val="24"/>
          <w:szCs w:val="24"/>
        </w:rPr>
        <w:t xml:space="preserve">Abd_Allah E.F., Alqarawi A.A., Hashem A., Radhakrishnan R., Al-Huqail A.A., Al-Otibi F.O.N.…Egamberdieva D. Endophytic bacterium Bacillus subtilis (BERA 71) improves salt tolerance in chickpea plants by regulating the plant defense mechanisms. J. Plant Interact. 2018;13(1):37–44. </w:t>
      </w:r>
    </w:p>
    <w:p w:rsidR="006D0D36" w:rsidRPr="00C618EA" w:rsidRDefault="006D0D36" w:rsidP="00C618EA">
      <w:pPr>
        <w:spacing w:after="1" w:line="266" w:lineRule="auto"/>
        <w:ind w:left="45" w:right="47" w:firstLine="0"/>
        <w:rPr>
          <w:sz w:val="24"/>
          <w:szCs w:val="24"/>
        </w:rPr>
      </w:pPr>
    </w:p>
    <w:p w:rsidR="00B90CE1" w:rsidRDefault="00B90CE1" w:rsidP="00B90CE1">
      <w:pPr>
        <w:pStyle w:val="ListParagraph"/>
        <w:numPr>
          <w:ilvl w:val="0"/>
          <w:numId w:val="14"/>
        </w:numPr>
        <w:spacing w:after="1" w:line="266" w:lineRule="auto"/>
        <w:ind w:right="47"/>
        <w:rPr>
          <w:sz w:val="24"/>
          <w:szCs w:val="24"/>
        </w:rPr>
      </w:pPr>
      <w:r w:rsidRPr="00B90CE1">
        <w:rPr>
          <w:sz w:val="24"/>
          <w:szCs w:val="24"/>
        </w:rPr>
        <w:t xml:space="preserve">Agrilife . 2020. Fe Sol B.https://www.agrilife.org.in/fe-sol-b-2006553.html Retrieved from. </w:t>
      </w:r>
    </w:p>
    <w:p w:rsidR="006D0D36" w:rsidRDefault="006D0D36" w:rsidP="006D0D36">
      <w:pPr>
        <w:pStyle w:val="ListParagraph"/>
        <w:spacing w:after="1" w:line="266" w:lineRule="auto"/>
        <w:ind w:left="597" w:right="47" w:firstLine="0"/>
        <w:rPr>
          <w:sz w:val="24"/>
          <w:szCs w:val="24"/>
        </w:rPr>
      </w:pPr>
    </w:p>
    <w:p w:rsidR="006D0D36" w:rsidRPr="006D0D36" w:rsidRDefault="006D0D36" w:rsidP="006D0D36">
      <w:pPr>
        <w:spacing w:after="1" w:line="266" w:lineRule="auto"/>
        <w:ind w:left="45" w:right="47" w:firstLine="0"/>
        <w:rPr>
          <w:sz w:val="24"/>
          <w:szCs w:val="24"/>
        </w:rPr>
      </w:pPr>
    </w:p>
    <w:p w:rsidR="00B90CE1" w:rsidRDefault="00407B72" w:rsidP="007E7467">
      <w:pPr>
        <w:spacing w:after="1" w:line="266" w:lineRule="auto"/>
        <w:ind w:left="234" w:right="47" w:hanging="249"/>
        <w:rPr>
          <w:sz w:val="24"/>
          <w:szCs w:val="24"/>
        </w:rPr>
      </w:pPr>
      <w:r>
        <w:rPr>
          <w:sz w:val="24"/>
          <w:szCs w:val="24"/>
        </w:rPr>
        <w:t>3.</w:t>
      </w:r>
      <w:r w:rsidR="00B90CE1">
        <w:rPr>
          <w:sz w:val="24"/>
          <w:szCs w:val="24"/>
        </w:rPr>
        <w:t xml:space="preserve">Agrilife . 2020. K Sol B.https://www.agrilife.in/products/ksolb-fa.php Retrieved from. </w:t>
      </w:r>
    </w:p>
    <w:p w:rsidR="00B90CE1" w:rsidRDefault="00764BD0" w:rsidP="007E7467">
      <w:pPr>
        <w:spacing w:after="1" w:line="266" w:lineRule="auto"/>
        <w:ind w:left="234" w:right="47" w:hanging="249"/>
        <w:rPr>
          <w:sz w:val="24"/>
          <w:szCs w:val="24"/>
        </w:rPr>
      </w:pPr>
      <w:r>
        <w:rPr>
          <w:sz w:val="24"/>
          <w:szCs w:val="24"/>
        </w:rPr>
        <w:t>4.</w:t>
      </w:r>
      <w:r w:rsidR="00B90CE1">
        <w:rPr>
          <w:sz w:val="24"/>
          <w:szCs w:val="24"/>
        </w:rPr>
        <w:t xml:space="preserve">Agrilife . 2020. Mn Sol B.https://www.agrilife.in/products/mnsolb.php Retrieved from. </w:t>
      </w:r>
    </w:p>
    <w:p w:rsidR="00B90CE1" w:rsidRPr="00CF01CD" w:rsidRDefault="00764BD0" w:rsidP="007E7467">
      <w:pPr>
        <w:spacing w:after="1" w:line="266" w:lineRule="auto"/>
        <w:ind w:left="234" w:right="47" w:hanging="249"/>
        <w:rPr>
          <w:sz w:val="24"/>
          <w:szCs w:val="24"/>
        </w:rPr>
      </w:pPr>
      <w:r>
        <w:rPr>
          <w:sz w:val="24"/>
          <w:szCs w:val="24"/>
        </w:rPr>
        <w:t xml:space="preserve">5. </w:t>
      </w:r>
      <w:r w:rsidR="00B90CE1">
        <w:rPr>
          <w:sz w:val="24"/>
          <w:szCs w:val="24"/>
        </w:rPr>
        <w:t xml:space="preserve">Agrilife . 2020. Nitrofix-PD.https://www.agrilife.in/childcat-agri.php Retrieved from. </w:t>
      </w:r>
    </w:p>
    <w:p w:rsidR="00A34FA1" w:rsidRDefault="00C3092E" w:rsidP="00202729">
      <w:pPr>
        <w:spacing w:after="1" w:line="266" w:lineRule="auto"/>
        <w:ind w:left="234" w:right="47" w:hanging="249"/>
        <w:rPr>
          <w:sz w:val="24"/>
          <w:szCs w:val="24"/>
        </w:rPr>
      </w:pPr>
      <w:r>
        <w:rPr>
          <w:sz w:val="24"/>
          <w:szCs w:val="24"/>
        </w:rPr>
        <w:t>6.</w:t>
      </w:r>
      <w:r w:rsidR="00A34FA1">
        <w:rPr>
          <w:sz w:val="24"/>
          <w:szCs w:val="24"/>
        </w:rPr>
        <w:t xml:space="preserve">Agrilife . 2020. P Sol B.https://www.agrilife.in/childcat-psolb.php Retrieved from. </w:t>
      </w:r>
    </w:p>
    <w:p w:rsidR="00503361" w:rsidRDefault="00503361" w:rsidP="00202729">
      <w:pPr>
        <w:spacing w:after="1" w:line="266" w:lineRule="auto"/>
        <w:ind w:left="234" w:right="47" w:hanging="249"/>
        <w:rPr>
          <w:sz w:val="24"/>
          <w:szCs w:val="24"/>
        </w:rPr>
      </w:pPr>
    </w:p>
    <w:p w:rsidR="00503361" w:rsidRDefault="00503361" w:rsidP="00202729">
      <w:pPr>
        <w:spacing w:after="1" w:line="266" w:lineRule="auto"/>
        <w:ind w:left="234" w:right="47" w:hanging="249"/>
        <w:rPr>
          <w:sz w:val="24"/>
          <w:szCs w:val="24"/>
        </w:rPr>
      </w:pPr>
    </w:p>
    <w:p w:rsidR="00503361" w:rsidRDefault="00503361" w:rsidP="00202729">
      <w:pPr>
        <w:spacing w:after="1" w:line="266" w:lineRule="auto"/>
        <w:ind w:left="234" w:right="47" w:hanging="249"/>
        <w:rPr>
          <w:sz w:val="24"/>
          <w:szCs w:val="24"/>
        </w:rPr>
      </w:pPr>
    </w:p>
    <w:p w:rsidR="00A34FA1" w:rsidRDefault="00C3092E" w:rsidP="00202729">
      <w:pPr>
        <w:spacing w:after="1" w:line="266" w:lineRule="auto"/>
        <w:ind w:left="234" w:right="47" w:hanging="249"/>
        <w:rPr>
          <w:sz w:val="24"/>
          <w:szCs w:val="24"/>
        </w:rPr>
      </w:pPr>
      <w:r>
        <w:rPr>
          <w:sz w:val="24"/>
          <w:szCs w:val="24"/>
        </w:rPr>
        <w:t>7.</w:t>
      </w:r>
      <w:r w:rsidR="00A34FA1">
        <w:rPr>
          <w:sz w:val="24"/>
          <w:szCs w:val="24"/>
        </w:rPr>
        <w:t xml:space="preserve">Agrilife . 2020. S Sol B.https://www.agrilife.in/products/ssolb.php Retrieved from. </w:t>
      </w:r>
    </w:p>
    <w:p w:rsidR="00503361" w:rsidRDefault="00503361" w:rsidP="00202729">
      <w:pPr>
        <w:spacing w:after="1" w:line="266" w:lineRule="auto"/>
        <w:ind w:left="234" w:right="47" w:hanging="249"/>
        <w:rPr>
          <w:sz w:val="24"/>
          <w:szCs w:val="24"/>
        </w:rPr>
      </w:pPr>
    </w:p>
    <w:p w:rsidR="00A34FA1" w:rsidRDefault="00C3092E" w:rsidP="00202729">
      <w:pPr>
        <w:spacing w:after="1" w:line="266" w:lineRule="auto"/>
        <w:ind w:left="234" w:right="47" w:hanging="249"/>
        <w:rPr>
          <w:sz w:val="24"/>
          <w:szCs w:val="24"/>
        </w:rPr>
      </w:pPr>
      <w:r>
        <w:rPr>
          <w:sz w:val="24"/>
          <w:szCs w:val="24"/>
        </w:rPr>
        <w:t>8.</w:t>
      </w:r>
      <w:r w:rsidR="00A34FA1">
        <w:rPr>
          <w:sz w:val="24"/>
          <w:szCs w:val="24"/>
        </w:rPr>
        <w:t xml:space="preserve">Agrilife . 2020. Si Sol B.https://www.agrilife.in/products/sisolb.php Retrieved from. </w:t>
      </w:r>
    </w:p>
    <w:p w:rsidR="00C605F7" w:rsidRDefault="00C605F7" w:rsidP="00202729">
      <w:pPr>
        <w:spacing w:after="1" w:line="266" w:lineRule="auto"/>
        <w:ind w:left="234" w:right="47" w:hanging="249"/>
        <w:rPr>
          <w:sz w:val="24"/>
          <w:szCs w:val="24"/>
        </w:rPr>
      </w:pPr>
    </w:p>
    <w:p w:rsidR="00A34FA1" w:rsidRDefault="00C3092E" w:rsidP="00202729">
      <w:pPr>
        <w:spacing w:after="1" w:line="266" w:lineRule="auto"/>
        <w:ind w:left="234" w:right="47" w:hanging="249"/>
        <w:rPr>
          <w:sz w:val="24"/>
          <w:szCs w:val="24"/>
        </w:rPr>
      </w:pPr>
      <w:r>
        <w:rPr>
          <w:sz w:val="24"/>
          <w:szCs w:val="24"/>
        </w:rPr>
        <w:t>9.</w:t>
      </w:r>
      <w:r w:rsidR="00A34FA1">
        <w:rPr>
          <w:sz w:val="24"/>
          <w:szCs w:val="24"/>
        </w:rPr>
        <w:t xml:space="preserve">Agrilife . 2020. Zn Sol B.https://www.agrilife.in/products/znsolb.php Retrieved from. </w:t>
      </w:r>
    </w:p>
    <w:p w:rsidR="00C605F7" w:rsidRDefault="00C605F7" w:rsidP="00202729">
      <w:pPr>
        <w:spacing w:after="1" w:line="266" w:lineRule="auto"/>
        <w:ind w:left="234" w:right="47" w:hanging="249"/>
        <w:rPr>
          <w:sz w:val="24"/>
          <w:szCs w:val="24"/>
        </w:rPr>
      </w:pPr>
    </w:p>
    <w:p w:rsidR="00C3092E" w:rsidRDefault="00C3092E" w:rsidP="00202729">
      <w:pPr>
        <w:spacing w:after="1" w:line="266" w:lineRule="auto"/>
        <w:ind w:left="234" w:right="47" w:hanging="249"/>
        <w:rPr>
          <w:sz w:val="24"/>
          <w:szCs w:val="24"/>
        </w:rPr>
      </w:pPr>
    </w:p>
    <w:p w:rsidR="00A34FA1" w:rsidRPr="00CF01CD" w:rsidRDefault="00C3092E" w:rsidP="00202729">
      <w:pPr>
        <w:spacing w:after="1" w:line="266" w:lineRule="auto"/>
        <w:ind w:left="234" w:right="47" w:hanging="249"/>
        <w:rPr>
          <w:sz w:val="24"/>
          <w:szCs w:val="24"/>
        </w:rPr>
      </w:pPr>
      <w:r>
        <w:rPr>
          <w:sz w:val="24"/>
          <w:szCs w:val="24"/>
        </w:rPr>
        <w:t>10.</w:t>
      </w:r>
      <w:r w:rsidR="00A34FA1">
        <w:rPr>
          <w:sz w:val="24"/>
          <w:szCs w:val="24"/>
        </w:rPr>
        <w:t xml:space="preserve">Al Anfal Fertilizer Industry Co. 2018. </w:t>
      </w:r>
      <w:hyperlink r:id="rId16" w:history="1">
        <w:r w:rsidR="00A34FA1" w:rsidRPr="005242EE">
          <w:rPr>
            <w:rStyle w:val="Hyperlink"/>
            <w:sz w:val="24"/>
            <w:szCs w:val="24"/>
          </w:rPr>
          <w:t>http://www.alanfal.net/en/</w:t>
        </w:r>
      </w:hyperlink>
      <w:r w:rsidR="00A34FA1">
        <w:rPr>
          <w:sz w:val="24"/>
          <w:szCs w:val="24"/>
        </w:rPr>
        <w:t xml:space="preserve"> Retrieved from. </w:t>
      </w:r>
    </w:p>
    <w:p w:rsidR="00135981" w:rsidRPr="00CF01CD" w:rsidRDefault="00135981" w:rsidP="00202729">
      <w:pPr>
        <w:spacing w:after="1" w:line="266" w:lineRule="auto"/>
        <w:ind w:left="234" w:right="47" w:hanging="249"/>
        <w:rPr>
          <w:sz w:val="24"/>
          <w:szCs w:val="24"/>
        </w:rPr>
      </w:pPr>
    </w:p>
    <w:sectPr w:rsidR="00135981" w:rsidRPr="00CF01CD">
      <w:type w:val="continuous"/>
      <w:pgSz w:w="11906" w:h="15874"/>
      <w:pgMar w:top="1099" w:right="749" w:bottom="1009" w:left="752" w:header="720" w:footer="720" w:gutter="0"/>
      <w:cols w:num="2" w:space="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54B1" w:rsidRDefault="005854B1">
      <w:pPr>
        <w:spacing w:after="0" w:line="240" w:lineRule="auto"/>
      </w:pPr>
      <w:r>
        <w:separator/>
      </w:r>
    </w:p>
  </w:endnote>
  <w:endnote w:type="continuationSeparator" w:id="0">
    <w:p w:rsidR="005854B1" w:rsidRDefault="005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F36D12">
    <w:pPr>
      <w:spacing w:after="0" w:line="259" w:lineRule="auto"/>
      <w:ind w:left="1521" w:firstLine="0"/>
      <w:jc w:val="center"/>
    </w:pPr>
    <w:r>
      <w:fldChar w:fldCharType="begin"/>
    </w:r>
    <w:r>
      <w:instrText xml:space="preserve"> PAGE   \* MERGEFORMAT </w:instrText>
    </w:r>
    <w:r>
      <w:fldChar w:fldCharType="separate"/>
    </w:r>
    <w:r>
      <w:rPr>
        <w:sz w:val="13"/>
      </w:rPr>
      <w:t>2</w:t>
    </w:r>
    <w:r>
      <w:rPr>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F36D12">
    <w:pPr>
      <w:spacing w:after="0" w:line="259" w:lineRule="auto"/>
      <w:ind w:left="1521" w:firstLine="0"/>
      <w:jc w:val="center"/>
    </w:pPr>
    <w:r>
      <w:fldChar w:fldCharType="begin"/>
    </w:r>
    <w:r>
      <w:instrText xml:space="preserve"> PAGE   \* MERGEFORMAT </w:instrText>
    </w:r>
    <w:r>
      <w:fldChar w:fldCharType="separate"/>
    </w:r>
    <w:r>
      <w:rPr>
        <w:sz w:val="13"/>
      </w:rPr>
      <w:t>2</w:t>
    </w:r>
    <w:r>
      <w:rPr>
        <w:sz w:val="13"/>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2360AB">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54B1" w:rsidRDefault="005854B1">
      <w:pPr>
        <w:spacing w:after="0" w:line="240" w:lineRule="auto"/>
      </w:pPr>
      <w:r>
        <w:separator/>
      </w:r>
    </w:p>
  </w:footnote>
  <w:footnote w:type="continuationSeparator" w:id="0">
    <w:p w:rsidR="005854B1" w:rsidRDefault="0058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F36D12">
    <w:pPr>
      <w:tabs>
        <w:tab w:val="right" w:pos="10401"/>
      </w:tabs>
      <w:spacing w:after="0" w:line="259" w:lineRule="auto"/>
      <w:ind w:right="-1510" w:firstLine="0"/>
      <w:jc w:val="left"/>
    </w:pPr>
    <w:r>
      <w:rPr>
        <w:sz w:val="13"/>
      </w:rPr>
      <w:t>M.M.A. Allouzi et al.</w:t>
    </w:r>
    <w:r>
      <w:rPr>
        <w:sz w:val="13"/>
      </w:rPr>
      <w:tab/>
      <w:t>Heliyon 8 (2022) e12609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F36D12">
    <w:pPr>
      <w:tabs>
        <w:tab w:val="right" w:pos="10401"/>
      </w:tabs>
      <w:spacing w:after="0" w:line="259" w:lineRule="auto"/>
      <w:ind w:right="-1510" w:firstLine="0"/>
      <w:jc w:val="left"/>
    </w:pPr>
    <w:r>
      <w:rPr>
        <w:sz w:val="13"/>
      </w:rPr>
      <w:t>M.M.A. Allouzi et al.</w:t>
    </w:r>
    <w:r>
      <w:rPr>
        <w:sz w:val="13"/>
      </w:rPr>
      <w:tab/>
      <w:t>Heliyon 8 (2022) e12609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0AB" w:rsidRDefault="002360AB">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61BCE"/>
    <w:multiLevelType w:val="hybridMultilevel"/>
    <w:tmpl w:val="FFFFFFFF"/>
    <w:lvl w:ilvl="0" w:tplc="D2A831A4">
      <w:start w:val="1"/>
      <w:numFmt w:val="decimal"/>
      <w:lvlText w:val="%1."/>
      <w:lvlJc w:val="left"/>
      <w:pPr>
        <w:ind w:left="217"/>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F847278">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D72C53C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4C0840D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5EEC18A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ED92AACA">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72B8773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3D85AB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3721AA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0B2836DE"/>
    <w:multiLevelType w:val="hybridMultilevel"/>
    <w:tmpl w:val="FFFFFFFF"/>
    <w:lvl w:ilvl="0" w:tplc="37BEBC6E">
      <w:start w:val="1"/>
      <w:numFmt w:val="decimal"/>
      <w:lvlText w:val="%1."/>
      <w:lvlJc w:val="left"/>
      <w:pPr>
        <w:ind w:left="14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6A407E0">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9418C09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CC8A764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6216412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814316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5B3C9594">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C4B00AC4">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5DBE9EA0">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2" w15:restartNumberingAfterBreak="0">
    <w:nsid w:val="10E26449"/>
    <w:multiLevelType w:val="hybridMultilevel"/>
    <w:tmpl w:val="FFFFFFFF"/>
    <w:lvl w:ilvl="0" w:tplc="19622660">
      <w:start w:val="1"/>
      <w:numFmt w:val="decimal"/>
      <w:lvlText w:val="%1."/>
      <w:lvlJc w:val="left"/>
      <w:pPr>
        <w:ind w:left="14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B64285FC">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7824A90">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254556E">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C506315A">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826D6C4">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27EB50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4028B76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368BC9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3" w15:restartNumberingAfterBreak="0">
    <w:nsid w:val="1208759E"/>
    <w:multiLevelType w:val="hybridMultilevel"/>
    <w:tmpl w:val="FFFFFFFF"/>
    <w:lvl w:ilvl="0" w:tplc="FCCCDA50">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CD14135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70BE9EC6">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9A90350A">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25849104">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ECDAF83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5178BE3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8182D40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4F10846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4" w15:restartNumberingAfterBreak="0">
    <w:nsid w:val="1A0B60D3"/>
    <w:multiLevelType w:val="hybridMultilevel"/>
    <w:tmpl w:val="FFFFFFFF"/>
    <w:lvl w:ilvl="0" w:tplc="7FFC48D6">
      <w:start w:val="1"/>
      <w:numFmt w:val="decimal"/>
      <w:lvlText w:val="%1"/>
      <w:lvlJc w:val="left"/>
      <w:pPr>
        <w:ind w:left="105"/>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C908F468">
      <w:start w:val="1"/>
      <w:numFmt w:val="lowerLetter"/>
      <w:lvlText w:val="%2"/>
      <w:lvlJc w:val="left"/>
      <w:pPr>
        <w:ind w:left="118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C6542D5C">
      <w:start w:val="1"/>
      <w:numFmt w:val="lowerRoman"/>
      <w:lvlText w:val="%3"/>
      <w:lvlJc w:val="left"/>
      <w:pPr>
        <w:ind w:left="190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B0448C2E">
      <w:start w:val="1"/>
      <w:numFmt w:val="decimal"/>
      <w:lvlText w:val="%4"/>
      <w:lvlJc w:val="left"/>
      <w:pPr>
        <w:ind w:left="262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DC88078">
      <w:start w:val="1"/>
      <w:numFmt w:val="lowerLetter"/>
      <w:lvlText w:val="%5"/>
      <w:lvlJc w:val="left"/>
      <w:pPr>
        <w:ind w:left="334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B84A212">
      <w:start w:val="1"/>
      <w:numFmt w:val="lowerRoman"/>
      <w:lvlText w:val="%6"/>
      <w:lvlJc w:val="left"/>
      <w:pPr>
        <w:ind w:left="406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09AAF946">
      <w:start w:val="1"/>
      <w:numFmt w:val="decimal"/>
      <w:lvlText w:val="%7"/>
      <w:lvlJc w:val="left"/>
      <w:pPr>
        <w:ind w:left="478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47C2FBC">
      <w:start w:val="1"/>
      <w:numFmt w:val="lowerLetter"/>
      <w:lvlText w:val="%8"/>
      <w:lvlJc w:val="left"/>
      <w:pPr>
        <w:ind w:left="550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8B2A5270">
      <w:start w:val="1"/>
      <w:numFmt w:val="lowerRoman"/>
      <w:lvlText w:val="%9"/>
      <w:lvlJc w:val="left"/>
      <w:pPr>
        <w:ind w:left="6226"/>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5" w15:restartNumberingAfterBreak="0">
    <w:nsid w:val="2AE430E8"/>
    <w:multiLevelType w:val="hybridMultilevel"/>
    <w:tmpl w:val="FFFFFFFF"/>
    <w:lvl w:ilvl="0" w:tplc="08AAA914">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F432C19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86A61E6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1384FE0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9EB4E9B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910E65C6">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2088CE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4FD8A26E">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CA24418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6" w15:restartNumberingAfterBreak="0">
    <w:nsid w:val="2EBF22A5"/>
    <w:multiLevelType w:val="hybridMultilevel"/>
    <w:tmpl w:val="FFFFFFFF"/>
    <w:lvl w:ilvl="0" w:tplc="8C0C16C2">
      <w:start w:val="1"/>
      <w:numFmt w:val="decimal"/>
      <w:lvlText w:val="%1."/>
      <w:lvlJc w:val="left"/>
      <w:pPr>
        <w:ind w:left="144"/>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6394861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E312AD74">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07CB6EC">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ECFE9234">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3C26051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A57E478A">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05F83E1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8A569E5A">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39F94C34"/>
    <w:multiLevelType w:val="hybridMultilevel"/>
    <w:tmpl w:val="FFFFFFFF"/>
    <w:lvl w:ilvl="0" w:tplc="49FEFF50">
      <w:start w:val="4"/>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2B82824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ADEBAB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26D88942">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7DADC66">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D1600180">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FDECF346">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53CC53C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3FECB9F8">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8" w15:restartNumberingAfterBreak="0">
    <w:nsid w:val="4A5A34C3"/>
    <w:multiLevelType w:val="hybridMultilevel"/>
    <w:tmpl w:val="FFFFFFFF"/>
    <w:lvl w:ilvl="0" w:tplc="D1F2C27A">
      <w:start w:val="8"/>
      <w:numFmt w:val="decimal"/>
      <w:lvlText w:val="%1."/>
      <w:lvlJc w:val="left"/>
      <w:pPr>
        <w:ind w:left="217"/>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78DAE28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46C4284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12C0B4C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300A618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999ED188">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DAAA66BC">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4A2A630">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FC0C246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9" w15:restartNumberingAfterBreak="0">
    <w:nsid w:val="54632A0A"/>
    <w:multiLevelType w:val="hybridMultilevel"/>
    <w:tmpl w:val="82DA762E"/>
    <w:lvl w:ilvl="0" w:tplc="FFFFFFFF">
      <w:start w:val="1"/>
      <w:numFmt w:val="decimal"/>
      <w:lvlText w:val="%1."/>
      <w:lvlJc w:val="left"/>
      <w:pPr>
        <w:ind w:left="597" w:hanging="552"/>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75EC28F8"/>
    <w:multiLevelType w:val="hybridMultilevel"/>
    <w:tmpl w:val="FFFFFFFF"/>
    <w:lvl w:ilvl="0" w:tplc="B7AE09B4">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A318379E">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FF8660E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4CC0C990">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DECD0A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49FC9F7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5388E18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B7DE377C">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ED6034D6">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7B793550"/>
    <w:multiLevelType w:val="hybridMultilevel"/>
    <w:tmpl w:val="FFFFFFFF"/>
    <w:lvl w:ilvl="0" w:tplc="E842DE50">
      <w:start w:val="1"/>
      <w:numFmt w:val="decimal"/>
      <w:lvlText w:val="%1."/>
      <w:lvlJc w:val="left"/>
      <w:pPr>
        <w:ind w:left="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52B8B77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BF48BBA">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EC46C2F8">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F3641F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F1B08102">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BDD66BB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E4182468">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26CA8780">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2" w15:restartNumberingAfterBreak="0">
    <w:nsid w:val="7C407BFF"/>
    <w:multiLevelType w:val="hybridMultilevel"/>
    <w:tmpl w:val="FFFFFFFF"/>
    <w:lvl w:ilvl="0" w:tplc="6324D8A4">
      <w:start w:val="1"/>
      <w:numFmt w:val="decimal"/>
      <w:lvlText w:val="%1."/>
      <w:lvlJc w:val="left"/>
      <w:pPr>
        <w:ind w:left="145"/>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887687F2">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C98E0B6C">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77E6263C">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B9275A0">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08F86530">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39B2E082">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95D6AD1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AF2EF304">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3" w15:restartNumberingAfterBreak="0">
    <w:nsid w:val="7CB61EA0"/>
    <w:multiLevelType w:val="multilevel"/>
    <w:tmpl w:val="FFFFFFFF"/>
    <w:lvl w:ilvl="0">
      <w:start w:val="1"/>
      <w:numFmt w:val="decimal"/>
      <w:pStyle w:val="Heading1"/>
      <w:lvlText w:val="%1."/>
      <w:lvlJc w:val="left"/>
      <w:pPr>
        <w:ind w:left="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2">
      <w:start w:val="1"/>
      <w:numFmt w:val="decimal"/>
      <w:pStyle w:val="Heading3"/>
      <w:lvlText w:val="%1.%2.%3."/>
      <w:lvlJc w:val="left"/>
      <w:pPr>
        <w:ind w:left="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A34E49"/>
        <w:sz w:val="16"/>
        <w:szCs w:val="16"/>
        <w:u w:val="none" w:color="000000"/>
        <w:bdr w:val="none" w:sz="0" w:space="0" w:color="auto"/>
        <w:shd w:val="clear" w:color="auto" w:fill="auto"/>
        <w:vertAlign w:val="baseline"/>
      </w:rPr>
    </w:lvl>
  </w:abstractNum>
  <w:num w:numId="1" w16cid:durableId="1998262574">
    <w:abstractNumId w:val="4"/>
  </w:num>
  <w:num w:numId="2" w16cid:durableId="691686877">
    <w:abstractNumId w:val="0"/>
  </w:num>
  <w:num w:numId="3" w16cid:durableId="145128832">
    <w:abstractNumId w:val="1"/>
  </w:num>
  <w:num w:numId="4" w16cid:durableId="1097366844">
    <w:abstractNumId w:val="12"/>
  </w:num>
  <w:num w:numId="5" w16cid:durableId="1710300084">
    <w:abstractNumId w:val="3"/>
  </w:num>
  <w:num w:numId="6" w16cid:durableId="789862745">
    <w:abstractNumId w:val="2"/>
  </w:num>
  <w:num w:numId="7" w16cid:durableId="948779189">
    <w:abstractNumId w:val="11"/>
  </w:num>
  <w:num w:numId="8" w16cid:durableId="1460999318">
    <w:abstractNumId w:val="5"/>
  </w:num>
  <w:num w:numId="9" w16cid:durableId="112016494">
    <w:abstractNumId w:val="7"/>
  </w:num>
  <w:num w:numId="10" w16cid:durableId="386950970">
    <w:abstractNumId w:val="6"/>
  </w:num>
  <w:num w:numId="11" w16cid:durableId="1603604753">
    <w:abstractNumId w:val="10"/>
  </w:num>
  <w:num w:numId="12" w16cid:durableId="1644777583">
    <w:abstractNumId w:val="8"/>
  </w:num>
  <w:num w:numId="13" w16cid:durableId="727415562">
    <w:abstractNumId w:val="13"/>
  </w:num>
  <w:num w:numId="14" w16cid:durableId="119686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AB"/>
    <w:rsid w:val="00004B91"/>
    <w:rsid w:val="00061AB9"/>
    <w:rsid w:val="000D1E4B"/>
    <w:rsid w:val="000D30CA"/>
    <w:rsid w:val="00120F68"/>
    <w:rsid w:val="00135981"/>
    <w:rsid w:val="0018255E"/>
    <w:rsid w:val="001D337E"/>
    <w:rsid w:val="001E41D2"/>
    <w:rsid w:val="00202729"/>
    <w:rsid w:val="002360AB"/>
    <w:rsid w:val="00261327"/>
    <w:rsid w:val="00285B70"/>
    <w:rsid w:val="002B1DA6"/>
    <w:rsid w:val="002C239C"/>
    <w:rsid w:val="002E2F14"/>
    <w:rsid w:val="0033142A"/>
    <w:rsid w:val="00332B54"/>
    <w:rsid w:val="0037416E"/>
    <w:rsid w:val="0038785A"/>
    <w:rsid w:val="003954AF"/>
    <w:rsid w:val="003B3B66"/>
    <w:rsid w:val="003D717C"/>
    <w:rsid w:val="003E6DFC"/>
    <w:rsid w:val="00407B72"/>
    <w:rsid w:val="0042786E"/>
    <w:rsid w:val="00457A2C"/>
    <w:rsid w:val="00460330"/>
    <w:rsid w:val="00462094"/>
    <w:rsid w:val="004C1F84"/>
    <w:rsid w:val="00503361"/>
    <w:rsid w:val="0053782E"/>
    <w:rsid w:val="00561988"/>
    <w:rsid w:val="00561C71"/>
    <w:rsid w:val="005854B1"/>
    <w:rsid w:val="005A303B"/>
    <w:rsid w:val="005E4838"/>
    <w:rsid w:val="00616F94"/>
    <w:rsid w:val="00626D1C"/>
    <w:rsid w:val="006607CC"/>
    <w:rsid w:val="006C61A3"/>
    <w:rsid w:val="006C7422"/>
    <w:rsid w:val="006D0D36"/>
    <w:rsid w:val="006D3679"/>
    <w:rsid w:val="00733FCA"/>
    <w:rsid w:val="00764BD0"/>
    <w:rsid w:val="0076746D"/>
    <w:rsid w:val="00791084"/>
    <w:rsid w:val="007D78FA"/>
    <w:rsid w:val="007E7467"/>
    <w:rsid w:val="00802D44"/>
    <w:rsid w:val="00803CA1"/>
    <w:rsid w:val="00814DCE"/>
    <w:rsid w:val="00836BDE"/>
    <w:rsid w:val="00854362"/>
    <w:rsid w:val="0087093E"/>
    <w:rsid w:val="00887139"/>
    <w:rsid w:val="008B001F"/>
    <w:rsid w:val="008C7022"/>
    <w:rsid w:val="009176BA"/>
    <w:rsid w:val="009319B6"/>
    <w:rsid w:val="00970083"/>
    <w:rsid w:val="00995A34"/>
    <w:rsid w:val="009B2A43"/>
    <w:rsid w:val="009F1DEC"/>
    <w:rsid w:val="00A34FA1"/>
    <w:rsid w:val="00A54A2E"/>
    <w:rsid w:val="00A92C5B"/>
    <w:rsid w:val="00AF4A7C"/>
    <w:rsid w:val="00B01035"/>
    <w:rsid w:val="00B54728"/>
    <w:rsid w:val="00B645DF"/>
    <w:rsid w:val="00B90CE1"/>
    <w:rsid w:val="00B92EA6"/>
    <w:rsid w:val="00B943DE"/>
    <w:rsid w:val="00BC17F3"/>
    <w:rsid w:val="00BE6B13"/>
    <w:rsid w:val="00C06BC1"/>
    <w:rsid w:val="00C3092E"/>
    <w:rsid w:val="00C605F7"/>
    <w:rsid w:val="00C618EA"/>
    <w:rsid w:val="00C63F9B"/>
    <w:rsid w:val="00C80CA7"/>
    <w:rsid w:val="00CB7ED6"/>
    <w:rsid w:val="00CE0A25"/>
    <w:rsid w:val="00CF01CD"/>
    <w:rsid w:val="00D662CB"/>
    <w:rsid w:val="00DA04FC"/>
    <w:rsid w:val="00DD48F6"/>
    <w:rsid w:val="00DE182B"/>
    <w:rsid w:val="00E137A7"/>
    <w:rsid w:val="00E46C05"/>
    <w:rsid w:val="00E475F8"/>
    <w:rsid w:val="00E66EC3"/>
    <w:rsid w:val="00E75CD4"/>
    <w:rsid w:val="00E76F13"/>
    <w:rsid w:val="00E85719"/>
    <w:rsid w:val="00E87FC2"/>
    <w:rsid w:val="00EA066F"/>
    <w:rsid w:val="00ED5640"/>
    <w:rsid w:val="00EF365D"/>
    <w:rsid w:val="00F073FD"/>
    <w:rsid w:val="00F3438C"/>
    <w:rsid w:val="00F36D12"/>
    <w:rsid w:val="00F57760"/>
    <w:rsid w:val="00F92741"/>
    <w:rsid w:val="00FA48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5DB52-A358-2947-A50E-74115937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71" w:lineRule="auto"/>
      <w:ind w:firstLine="229"/>
      <w:jc w:val="both"/>
    </w:pPr>
    <w:rPr>
      <w:rFonts w:ascii="Times New Roman" w:eastAsia="Times New Roman" w:hAnsi="Times New Roman" w:cs="Times New Roman"/>
      <w:color w:val="000000"/>
      <w:sz w:val="16"/>
      <w:lang w:val="en" w:eastAsia="en"/>
    </w:rPr>
  </w:style>
  <w:style w:type="paragraph" w:styleId="Heading1">
    <w:name w:val="heading 1"/>
    <w:next w:val="Normal"/>
    <w:link w:val="Heading1Char"/>
    <w:uiPriority w:val="9"/>
    <w:qFormat/>
    <w:pPr>
      <w:keepNext/>
      <w:keepLines/>
      <w:numPr>
        <w:numId w:val="13"/>
      </w:numPr>
      <w:spacing w:after="219"/>
      <w:ind w:left="10" w:hanging="10"/>
      <w:outlineLvl w:val="0"/>
    </w:pPr>
    <w:rPr>
      <w:rFonts w:ascii="Times New Roman" w:eastAsia="Times New Roman" w:hAnsi="Times New Roman" w:cs="Times New Roman"/>
      <w:color w:val="A34E49"/>
      <w:sz w:val="16"/>
    </w:rPr>
  </w:style>
  <w:style w:type="paragraph" w:styleId="Heading2">
    <w:name w:val="heading 2"/>
    <w:next w:val="Normal"/>
    <w:link w:val="Heading2Char"/>
    <w:uiPriority w:val="9"/>
    <w:unhideWhenUsed/>
    <w:qFormat/>
    <w:pPr>
      <w:keepNext/>
      <w:keepLines/>
      <w:numPr>
        <w:ilvl w:val="1"/>
        <w:numId w:val="13"/>
      </w:numPr>
      <w:spacing w:after="219"/>
      <w:ind w:left="10" w:hanging="10"/>
      <w:outlineLvl w:val="1"/>
    </w:pPr>
    <w:rPr>
      <w:rFonts w:ascii="Times New Roman" w:eastAsia="Times New Roman" w:hAnsi="Times New Roman" w:cs="Times New Roman"/>
      <w:color w:val="A34E49"/>
      <w:sz w:val="16"/>
    </w:rPr>
  </w:style>
  <w:style w:type="paragraph" w:styleId="Heading3">
    <w:name w:val="heading 3"/>
    <w:next w:val="Normal"/>
    <w:link w:val="Heading3Char"/>
    <w:uiPriority w:val="9"/>
    <w:unhideWhenUsed/>
    <w:qFormat/>
    <w:pPr>
      <w:keepNext/>
      <w:keepLines/>
      <w:numPr>
        <w:ilvl w:val="2"/>
        <w:numId w:val="13"/>
      </w:numPr>
      <w:spacing w:after="219"/>
      <w:ind w:left="10" w:hanging="10"/>
      <w:outlineLvl w:val="2"/>
    </w:pPr>
    <w:rPr>
      <w:rFonts w:ascii="Times New Roman" w:eastAsia="Times New Roman" w:hAnsi="Times New Roman" w:cs="Times New Roman"/>
      <w:color w:val="A34E49"/>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A34E49"/>
      <w:sz w:val="16"/>
    </w:rPr>
  </w:style>
  <w:style w:type="character" w:customStyle="1" w:styleId="Heading2Char">
    <w:name w:val="Heading 2 Char"/>
    <w:link w:val="Heading2"/>
    <w:rPr>
      <w:rFonts w:ascii="Times New Roman" w:eastAsia="Times New Roman" w:hAnsi="Times New Roman" w:cs="Times New Roman"/>
      <w:color w:val="A34E49"/>
      <w:sz w:val="16"/>
    </w:rPr>
  </w:style>
  <w:style w:type="character" w:customStyle="1" w:styleId="Heading3Char">
    <w:name w:val="Heading 3 Char"/>
    <w:link w:val="Heading3"/>
    <w:rPr>
      <w:rFonts w:ascii="Times New Roman" w:eastAsia="Times New Roman" w:hAnsi="Times New Roman" w:cs="Times New Roman"/>
      <w:color w:val="A34E49"/>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90CE1"/>
    <w:pPr>
      <w:ind w:left="720"/>
      <w:contextualSpacing/>
    </w:pPr>
  </w:style>
  <w:style w:type="character" w:styleId="Hyperlink">
    <w:name w:val="Hyperlink"/>
    <w:basedOn w:val="DefaultParagraphFont"/>
    <w:uiPriority w:val="99"/>
    <w:unhideWhenUsed/>
    <w:rsid w:val="00A34FA1"/>
    <w:rPr>
      <w:color w:val="0563C1" w:themeColor="hyperlink"/>
      <w:u w:val="single"/>
    </w:rPr>
  </w:style>
  <w:style w:type="character" w:styleId="UnresolvedMention">
    <w:name w:val="Unresolved Mention"/>
    <w:basedOn w:val="DefaultParagraphFont"/>
    <w:uiPriority w:val="99"/>
    <w:semiHidden/>
    <w:unhideWhenUsed/>
    <w:rsid w:val="00A34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manistet@gmail.com" TargetMode="External"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www.alanfal.net/en/"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2.jpg"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5911</Words>
  <Characters>33698</Characters>
  <Application>Microsoft Office Word</Application>
  <DocSecurity>0</DocSecurity>
  <Lines>280</Lines>
  <Paragraphs>79</Paragraphs>
  <ScaleCrop>false</ScaleCrop>
  <Company/>
  <LinksUpToDate>false</LinksUpToDate>
  <CharactersWithSpaces>39530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Liquid biofertilizers as a sustainable solution for agriculture</dc:title>
  <dc:subject>Heliyon, 8 (2017) e12609. doi:10.1016/j.heliyon.2022.e12609</dc:subject>
  <dc:creator>Mintallah Mousa A. Allouzi</dc:creator>
  <cp:keywords/>
  <cp:lastModifiedBy>916369269059</cp:lastModifiedBy>
  <cp:revision>2</cp:revision>
  <dcterms:created xsi:type="dcterms:W3CDTF">2023-07-03T13:11:00Z</dcterms:created>
  <dcterms:modified xsi:type="dcterms:W3CDTF">2023-07-03T13:11:00Z</dcterms:modified>
</cp:coreProperties>
</file>