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Pr="003D29C1" w:rsidRDefault="00D430C7" w:rsidP="00BE28C0">
      <w:pPr>
        <w:jc w:val="both"/>
        <w:rPr>
          <w:b/>
          <w:bCs/>
          <w:sz w:val="30"/>
          <w:szCs w:val="30"/>
        </w:rPr>
      </w:pPr>
      <w:r w:rsidRPr="003D29C1">
        <w:rPr>
          <w:b/>
          <w:bCs/>
          <w:sz w:val="30"/>
          <w:szCs w:val="30"/>
        </w:rPr>
        <w:t>Breaking the outer layer of the virus (Covid-19) w</w:t>
      </w:r>
      <w:r w:rsidR="00E22D22" w:rsidRPr="003D29C1">
        <w:rPr>
          <w:b/>
          <w:bCs/>
          <w:sz w:val="30"/>
          <w:szCs w:val="30"/>
        </w:rPr>
        <w:t>ith the help of electrical stimulation</w:t>
      </w:r>
      <w:r w:rsidRPr="003D29C1">
        <w:rPr>
          <w:b/>
          <w:bCs/>
          <w:sz w:val="30"/>
          <w:szCs w:val="30"/>
        </w:rPr>
        <w:t xml:space="preserve"> and protect</w:t>
      </w:r>
      <w:r w:rsidR="00FA6450" w:rsidRPr="003D29C1">
        <w:rPr>
          <w:b/>
          <w:bCs/>
          <w:sz w:val="30"/>
          <w:szCs w:val="30"/>
        </w:rPr>
        <w:t xml:space="preserve"> the Human body against virus</w:t>
      </w:r>
      <w:r w:rsidRPr="003D29C1">
        <w:rPr>
          <w:b/>
          <w:bCs/>
          <w:sz w:val="30"/>
          <w:szCs w:val="30"/>
        </w:rPr>
        <w:t xml:space="preserve"> (Covid-19)</w:t>
      </w:r>
      <w:r w:rsidR="00FA6450" w:rsidRPr="003D29C1">
        <w:rPr>
          <w:b/>
          <w:bCs/>
          <w:sz w:val="30"/>
          <w:szCs w:val="30"/>
        </w:rPr>
        <w:t xml:space="preserve"> infection.</w:t>
      </w:r>
    </w:p>
    <w:p w:rsidR="006139FE" w:rsidRPr="003D29C1" w:rsidRDefault="006139FE" w:rsidP="00BE28C0">
      <w:pPr>
        <w:jc w:val="both"/>
        <w:rPr>
          <w:b/>
          <w:bCs/>
          <w:sz w:val="20"/>
          <w:szCs w:val="20"/>
        </w:rPr>
      </w:pPr>
      <w:r w:rsidRPr="003D29C1">
        <w:rPr>
          <w:b/>
          <w:bCs/>
          <w:sz w:val="20"/>
          <w:szCs w:val="20"/>
        </w:rPr>
        <w:t>Mamata Soni</w:t>
      </w:r>
      <w:r w:rsidRPr="003D29C1">
        <w:rPr>
          <w:b/>
          <w:bCs/>
          <w:sz w:val="20"/>
          <w:szCs w:val="20"/>
          <w:vertAlign w:val="superscript"/>
        </w:rPr>
        <w:t>1</w:t>
      </w:r>
      <w:r w:rsidRPr="003D29C1">
        <w:rPr>
          <w:b/>
          <w:bCs/>
          <w:sz w:val="20"/>
          <w:szCs w:val="20"/>
        </w:rPr>
        <w:t>, Bhavin Soni</w:t>
      </w:r>
      <w:r w:rsidRPr="003D29C1">
        <w:rPr>
          <w:b/>
          <w:bCs/>
          <w:sz w:val="20"/>
          <w:szCs w:val="20"/>
          <w:vertAlign w:val="superscript"/>
        </w:rPr>
        <w:t>1</w:t>
      </w:r>
    </w:p>
    <w:p w:rsidR="00E22D22" w:rsidRPr="003D29C1" w:rsidRDefault="004C1BEE" w:rsidP="006E09D4">
      <w:pPr>
        <w:jc w:val="both"/>
        <w:rPr>
          <w:b/>
          <w:bCs/>
          <w:sz w:val="22"/>
          <w:szCs w:val="22"/>
        </w:rPr>
      </w:pPr>
      <w:r w:rsidRPr="003D29C1">
        <w:rPr>
          <w:b/>
          <w:bCs/>
          <w:sz w:val="22"/>
          <w:szCs w:val="22"/>
        </w:rPr>
        <w:t>GRAPHICAL ABSTRACT</w:t>
      </w:r>
    </w:p>
    <w:p w:rsidR="004C1BEE" w:rsidRPr="003D29C1" w:rsidRDefault="004C1BEE" w:rsidP="006E09D4">
      <w:pPr>
        <w:jc w:val="both"/>
        <w:rPr>
          <w:b/>
          <w:bCs/>
          <w:sz w:val="22"/>
          <w:szCs w:val="22"/>
        </w:rPr>
      </w:pPr>
      <w:r w:rsidRPr="003D29C1">
        <w:rPr>
          <w:b/>
          <w:bCs/>
          <w:noProof/>
          <w:sz w:val="22"/>
          <w:szCs w:val="22"/>
          <w:lang w:bidi="hi-IN"/>
        </w:rPr>
        <w:drawing>
          <wp:inline distT="0" distB="0" distL="0" distR="0">
            <wp:extent cx="5371816" cy="2197290"/>
            <wp:effectExtent l="19050" t="0" r="284" b="0"/>
            <wp:docPr id="1" name="Picture 1" descr="C:\Users\admin\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esentation1.jpg"/>
                    <pic:cNvPicPr>
                      <a:picLocks noChangeAspect="1" noChangeArrowheads="1"/>
                    </pic:cNvPicPr>
                  </pic:nvPicPr>
                  <pic:blipFill>
                    <a:blip r:embed="rId5" cstate="print"/>
                    <a:srcRect/>
                    <a:stretch>
                      <a:fillRect/>
                    </a:stretch>
                  </pic:blipFill>
                  <pic:spPr bwMode="auto">
                    <a:xfrm>
                      <a:off x="0" y="0"/>
                      <a:ext cx="5375997" cy="2199000"/>
                    </a:xfrm>
                    <a:prstGeom prst="rect">
                      <a:avLst/>
                    </a:prstGeom>
                    <a:noFill/>
                    <a:ln w="9525">
                      <a:noFill/>
                      <a:miter lim="800000"/>
                      <a:headEnd/>
                      <a:tailEnd/>
                    </a:ln>
                  </pic:spPr>
                </pic:pic>
              </a:graphicData>
            </a:graphic>
          </wp:inline>
        </w:drawing>
      </w:r>
    </w:p>
    <w:p w:rsidR="0033183E" w:rsidRPr="003D29C1" w:rsidRDefault="00B455E2" w:rsidP="006E09D4">
      <w:pPr>
        <w:jc w:val="both"/>
        <w:rPr>
          <w:b/>
          <w:bCs/>
        </w:rPr>
      </w:pPr>
      <w:r w:rsidRPr="003D29C1">
        <w:rPr>
          <w:b/>
          <w:bCs/>
        </w:rPr>
        <w:t>KEY WORDS</w:t>
      </w:r>
    </w:p>
    <w:p w:rsidR="009B626B" w:rsidRPr="003D29C1" w:rsidRDefault="0033183E" w:rsidP="006E09D4">
      <w:pPr>
        <w:jc w:val="both"/>
        <w:rPr>
          <w:rFonts w:eastAsia="TimesNewRomanPS"/>
          <w:sz w:val="20"/>
          <w:szCs w:val="20"/>
          <w:lang w:bidi="gu-IN"/>
        </w:rPr>
      </w:pPr>
      <w:r w:rsidRPr="003D29C1">
        <w:rPr>
          <w:sz w:val="22"/>
          <w:szCs w:val="22"/>
        </w:rPr>
        <w:t>Electrical stimulation, Covid-19, Current,</w:t>
      </w:r>
      <w:r w:rsidR="00B455E2" w:rsidRPr="003D29C1">
        <w:rPr>
          <w:sz w:val="22"/>
          <w:szCs w:val="22"/>
        </w:rPr>
        <w:t xml:space="preserve"> Voltage, SARS-</w:t>
      </w:r>
      <w:proofErr w:type="spellStart"/>
      <w:r w:rsidR="00B455E2" w:rsidRPr="003D29C1">
        <w:rPr>
          <w:sz w:val="22"/>
          <w:szCs w:val="22"/>
        </w:rPr>
        <w:t>CoV</w:t>
      </w:r>
      <w:proofErr w:type="spellEnd"/>
      <w:r w:rsidR="00B455E2" w:rsidRPr="003D29C1">
        <w:rPr>
          <w:sz w:val="22"/>
          <w:szCs w:val="22"/>
        </w:rPr>
        <w:t>, MERS-</w:t>
      </w:r>
      <w:proofErr w:type="spellStart"/>
      <w:r w:rsidR="00B455E2" w:rsidRPr="003D29C1">
        <w:rPr>
          <w:sz w:val="22"/>
          <w:szCs w:val="22"/>
        </w:rPr>
        <w:t>CoV</w:t>
      </w:r>
      <w:proofErr w:type="spellEnd"/>
      <w:r w:rsidR="009B626B" w:rsidRPr="003D29C1">
        <w:rPr>
          <w:sz w:val="22"/>
          <w:szCs w:val="22"/>
        </w:rPr>
        <w:t>,</w:t>
      </w:r>
      <w:r w:rsidR="009B626B" w:rsidRPr="003D29C1">
        <w:rPr>
          <w:rFonts w:eastAsia="TimesNewRomanPS"/>
          <w:sz w:val="20"/>
          <w:szCs w:val="20"/>
          <w:lang w:bidi="gu-IN"/>
        </w:rPr>
        <w:t xml:space="preserve"> </w:t>
      </w:r>
    </w:p>
    <w:p w:rsidR="0033183E" w:rsidRPr="003D29C1" w:rsidRDefault="004C1BEE" w:rsidP="006E09D4">
      <w:pPr>
        <w:jc w:val="both"/>
        <w:rPr>
          <w:b/>
          <w:bCs/>
          <w:sz w:val="22"/>
          <w:szCs w:val="22"/>
        </w:rPr>
      </w:pPr>
      <w:r w:rsidRPr="003D29C1">
        <w:rPr>
          <w:b/>
          <w:bCs/>
          <w:sz w:val="22"/>
          <w:szCs w:val="22"/>
        </w:rPr>
        <w:t xml:space="preserve">INTRODUCTION </w:t>
      </w:r>
    </w:p>
    <w:p w:rsidR="00BE28C0" w:rsidRPr="003D29C1" w:rsidRDefault="00BE28C0" w:rsidP="003D29C1">
      <w:pPr>
        <w:autoSpaceDE w:val="0"/>
        <w:autoSpaceDN w:val="0"/>
        <w:adjustRightInd w:val="0"/>
        <w:spacing w:after="0"/>
        <w:jc w:val="both"/>
        <w:rPr>
          <w:sz w:val="20"/>
          <w:szCs w:val="20"/>
          <w:lang w:bidi="gu-IN"/>
        </w:rPr>
      </w:pPr>
      <w:r w:rsidRPr="003D29C1">
        <w:rPr>
          <w:sz w:val="20"/>
          <w:szCs w:val="20"/>
          <w:lang w:bidi="gu-IN"/>
        </w:rPr>
        <w:t>Corona</w:t>
      </w:r>
      <w:r w:rsidR="007F638E" w:rsidRPr="003D29C1">
        <w:rPr>
          <w:sz w:val="20"/>
          <w:szCs w:val="20"/>
          <w:lang w:bidi="gu-IN"/>
        </w:rPr>
        <w:t xml:space="preserve"> </w:t>
      </w:r>
      <w:r w:rsidRPr="003D29C1">
        <w:rPr>
          <w:sz w:val="20"/>
          <w:szCs w:val="20"/>
          <w:lang w:bidi="gu-IN"/>
        </w:rPr>
        <w:t>viruses belong to the Corona</w:t>
      </w:r>
      <w:r w:rsidR="007F638E" w:rsidRPr="003D29C1">
        <w:rPr>
          <w:sz w:val="20"/>
          <w:szCs w:val="20"/>
          <w:lang w:bidi="gu-IN"/>
        </w:rPr>
        <w:t xml:space="preserve"> </w:t>
      </w:r>
      <w:proofErr w:type="spellStart"/>
      <w:r w:rsidRPr="003D29C1">
        <w:rPr>
          <w:sz w:val="20"/>
          <w:szCs w:val="20"/>
          <w:lang w:bidi="gu-IN"/>
        </w:rPr>
        <w:t>viridae</w:t>
      </w:r>
      <w:proofErr w:type="spellEnd"/>
      <w:r w:rsidRPr="003D29C1">
        <w:rPr>
          <w:sz w:val="20"/>
          <w:szCs w:val="20"/>
          <w:lang w:bidi="gu-IN"/>
        </w:rPr>
        <w:t xml:space="preserve"> family in the </w:t>
      </w:r>
      <w:proofErr w:type="spellStart"/>
      <w:r w:rsidRPr="003D29C1">
        <w:rPr>
          <w:sz w:val="20"/>
          <w:szCs w:val="20"/>
          <w:lang w:bidi="gu-IN"/>
        </w:rPr>
        <w:t>Nidovirales</w:t>
      </w:r>
      <w:proofErr w:type="spellEnd"/>
      <w:r w:rsidRPr="003D29C1">
        <w:rPr>
          <w:sz w:val="20"/>
          <w:szCs w:val="20"/>
          <w:lang w:bidi="gu-IN"/>
        </w:rPr>
        <w:t xml:space="preserve"> order. Corona represents crown-like spikes on the outer surface of the virus; thus, it was named as a corona</w:t>
      </w:r>
      <w:r w:rsidR="007F638E" w:rsidRPr="003D29C1">
        <w:rPr>
          <w:sz w:val="20"/>
          <w:szCs w:val="20"/>
          <w:lang w:bidi="gu-IN"/>
        </w:rPr>
        <w:t xml:space="preserve"> </w:t>
      </w:r>
      <w:r w:rsidRPr="003D29C1">
        <w:rPr>
          <w:sz w:val="20"/>
          <w:szCs w:val="20"/>
          <w:lang w:bidi="gu-IN"/>
        </w:rPr>
        <w:t>virus. Corona</w:t>
      </w:r>
      <w:r w:rsidR="007F638E" w:rsidRPr="003D29C1">
        <w:rPr>
          <w:sz w:val="20"/>
          <w:szCs w:val="20"/>
          <w:lang w:bidi="gu-IN"/>
        </w:rPr>
        <w:t xml:space="preserve"> </w:t>
      </w:r>
      <w:r w:rsidRPr="003D29C1">
        <w:rPr>
          <w:sz w:val="20"/>
          <w:szCs w:val="20"/>
          <w:lang w:bidi="gu-IN"/>
        </w:rPr>
        <w:t>viruses are minute in size (65–125 nm in diameter) and contain a single-stranded RNA as a nucleic material, size ranging</w:t>
      </w:r>
      <w:r w:rsidR="00C30C82" w:rsidRPr="003D29C1">
        <w:rPr>
          <w:sz w:val="20"/>
          <w:szCs w:val="20"/>
          <w:lang w:bidi="gu-IN"/>
        </w:rPr>
        <w:t xml:space="preserve"> </w:t>
      </w:r>
      <w:r w:rsidRPr="003D29C1">
        <w:rPr>
          <w:sz w:val="20"/>
          <w:szCs w:val="20"/>
          <w:lang w:bidi="gu-IN"/>
        </w:rPr>
        <w:t>from 26 to 32kbs in length (Fig. 1). The subgroups of corona</w:t>
      </w:r>
      <w:r w:rsidR="007F638E" w:rsidRPr="003D29C1">
        <w:rPr>
          <w:sz w:val="20"/>
          <w:szCs w:val="20"/>
          <w:lang w:bidi="gu-IN"/>
        </w:rPr>
        <w:t xml:space="preserve"> </w:t>
      </w:r>
      <w:proofErr w:type="gramStart"/>
      <w:r w:rsidRPr="003D29C1">
        <w:rPr>
          <w:sz w:val="20"/>
          <w:szCs w:val="20"/>
          <w:lang w:bidi="gu-IN"/>
        </w:rPr>
        <w:t>viruses</w:t>
      </w:r>
      <w:proofErr w:type="gramEnd"/>
      <w:r w:rsidRPr="003D29C1">
        <w:rPr>
          <w:sz w:val="20"/>
          <w:szCs w:val="20"/>
          <w:lang w:bidi="gu-IN"/>
        </w:rPr>
        <w:t xml:space="preserve"> family are alpha (a), beta (b), gamma (c) and delta (d) corona</w:t>
      </w:r>
      <w:r w:rsidR="00C30C82" w:rsidRPr="003D29C1">
        <w:rPr>
          <w:sz w:val="20"/>
          <w:szCs w:val="20"/>
          <w:lang w:bidi="gu-IN"/>
        </w:rPr>
        <w:t xml:space="preserve"> </w:t>
      </w:r>
      <w:r w:rsidRPr="003D29C1">
        <w:rPr>
          <w:sz w:val="20"/>
          <w:szCs w:val="20"/>
          <w:lang w:bidi="gu-IN"/>
        </w:rPr>
        <w:t>virus. The severe acute respiratory syndrome corona</w:t>
      </w:r>
      <w:r w:rsidR="00C30C82" w:rsidRPr="003D29C1">
        <w:rPr>
          <w:sz w:val="20"/>
          <w:szCs w:val="20"/>
          <w:lang w:bidi="gu-IN"/>
        </w:rPr>
        <w:t xml:space="preserve"> </w:t>
      </w:r>
      <w:r w:rsidRPr="003D29C1">
        <w:rPr>
          <w:sz w:val="20"/>
          <w:szCs w:val="20"/>
          <w:lang w:bidi="gu-IN"/>
        </w:rPr>
        <w:t>virus (SARS-</w:t>
      </w:r>
      <w:proofErr w:type="spellStart"/>
      <w:r w:rsidRPr="003D29C1">
        <w:rPr>
          <w:sz w:val="20"/>
          <w:szCs w:val="20"/>
          <w:lang w:bidi="gu-IN"/>
        </w:rPr>
        <w:t>CoV</w:t>
      </w:r>
      <w:proofErr w:type="spellEnd"/>
      <w:r w:rsidRPr="003D29C1">
        <w:rPr>
          <w:sz w:val="20"/>
          <w:szCs w:val="20"/>
          <w:lang w:bidi="gu-IN"/>
        </w:rPr>
        <w:t>), H5N1 influenza A, H1N1 2009 and Middle East respiratory syndrome corona</w:t>
      </w:r>
      <w:r w:rsidR="00C30C82" w:rsidRPr="003D29C1">
        <w:rPr>
          <w:sz w:val="20"/>
          <w:szCs w:val="20"/>
          <w:lang w:bidi="gu-IN"/>
        </w:rPr>
        <w:t xml:space="preserve"> </w:t>
      </w:r>
      <w:r w:rsidR="0011625B" w:rsidRPr="003D29C1">
        <w:rPr>
          <w:sz w:val="20"/>
          <w:szCs w:val="20"/>
          <w:lang w:bidi="gu-IN"/>
        </w:rPr>
        <w:t>virus (MERS-</w:t>
      </w:r>
      <w:proofErr w:type="spellStart"/>
      <w:r w:rsidR="0011625B" w:rsidRPr="003D29C1">
        <w:rPr>
          <w:sz w:val="20"/>
          <w:szCs w:val="20"/>
          <w:lang w:bidi="gu-IN"/>
        </w:rPr>
        <w:t>CoV</w:t>
      </w:r>
      <w:proofErr w:type="spellEnd"/>
      <w:r w:rsidR="0011625B" w:rsidRPr="003D29C1">
        <w:rPr>
          <w:sz w:val="20"/>
          <w:szCs w:val="20"/>
          <w:lang w:bidi="gu-IN"/>
        </w:rPr>
        <w:t>) cause Acute Lung Injury (ALI) and Acute Respiratory Distress S</w:t>
      </w:r>
      <w:r w:rsidRPr="003D29C1">
        <w:rPr>
          <w:sz w:val="20"/>
          <w:szCs w:val="20"/>
          <w:lang w:bidi="gu-IN"/>
        </w:rPr>
        <w:t>yndrome (ARDS) which leads to pulmonary failure and result in fatality. These viruses were thought to infect only anima</w:t>
      </w:r>
      <w:r w:rsidR="0011625B" w:rsidRPr="003D29C1">
        <w:rPr>
          <w:sz w:val="20"/>
          <w:szCs w:val="20"/>
          <w:lang w:bidi="gu-IN"/>
        </w:rPr>
        <w:t>ls until the world witnessed a Severe Acute Respiratory S</w:t>
      </w:r>
      <w:r w:rsidRPr="003D29C1">
        <w:rPr>
          <w:sz w:val="20"/>
          <w:szCs w:val="20"/>
          <w:lang w:bidi="gu-IN"/>
        </w:rPr>
        <w:t>yndrome (SARS) outbreak caused by SARS-</w:t>
      </w:r>
      <w:proofErr w:type="spellStart"/>
      <w:r w:rsidRPr="003D29C1">
        <w:rPr>
          <w:sz w:val="20"/>
          <w:szCs w:val="20"/>
          <w:lang w:bidi="gu-IN"/>
        </w:rPr>
        <w:t>CoV</w:t>
      </w:r>
      <w:proofErr w:type="spellEnd"/>
      <w:r w:rsidRPr="003D29C1">
        <w:rPr>
          <w:sz w:val="20"/>
          <w:szCs w:val="20"/>
          <w:lang w:bidi="gu-IN"/>
        </w:rPr>
        <w:t xml:space="preserve">, 2002 in Guangdong, China </w:t>
      </w:r>
      <w:r w:rsidR="005C1F5F" w:rsidRPr="003D29C1">
        <w:rPr>
          <w:sz w:val="20"/>
          <w:szCs w:val="20"/>
          <w:lang w:bidi="gu-IN"/>
        </w:rPr>
        <w:t>[</w:t>
      </w:r>
      <w:proofErr w:type="spellStart"/>
      <w:r w:rsidR="005C1F5F" w:rsidRPr="003D29C1">
        <w:rPr>
          <w:sz w:val="20"/>
          <w:szCs w:val="20"/>
          <w:lang w:bidi="gu-IN"/>
        </w:rPr>
        <w:t>Zhong</w:t>
      </w:r>
      <w:proofErr w:type="spellEnd"/>
      <w:r w:rsidR="005C1F5F" w:rsidRPr="003D29C1">
        <w:rPr>
          <w:sz w:val="20"/>
          <w:szCs w:val="20"/>
          <w:lang w:bidi="gu-IN"/>
        </w:rPr>
        <w:t xml:space="preserve"> et al., 2003</w:t>
      </w:r>
      <w:r w:rsidRPr="003D29C1">
        <w:rPr>
          <w:sz w:val="20"/>
          <w:szCs w:val="20"/>
          <w:lang w:bidi="gu-IN"/>
        </w:rPr>
        <w:t>]. Only a decade later, another pathogenic corona</w:t>
      </w:r>
      <w:r w:rsidR="007F638E" w:rsidRPr="003D29C1">
        <w:rPr>
          <w:sz w:val="20"/>
          <w:szCs w:val="20"/>
          <w:lang w:bidi="gu-IN"/>
        </w:rPr>
        <w:t xml:space="preserve"> </w:t>
      </w:r>
      <w:r w:rsidR="0011625B" w:rsidRPr="003D29C1">
        <w:rPr>
          <w:sz w:val="20"/>
          <w:szCs w:val="20"/>
          <w:lang w:bidi="gu-IN"/>
        </w:rPr>
        <w:t>virus, known as Middle East R</w:t>
      </w:r>
      <w:r w:rsidRPr="003D29C1">
        <w:rPr>
          <w:sz w:val="20"/>
          <w:szCs w:val="20"/>
          <w:lang w:bidi="gu-IN"/>
        </w:rPr>
        <w:t>espirato</w:t>
      </w:r>
      <w:r w:rsidR="0011625B" w:rsidRPr="003D29C1">
        <w:rPr>
          <w:sz w:val="20"/>
          <w:szCs w:val="20"/>
          <w:lang w:bidi="gu-IN"/>
        </w:rPr>
        <w:t>ry S</w:t>
      </w:r>
      <w:r w:rsidRPr="003D29C1">
        <w:rPr>
          <w:sz w:val="20"/>
          <w:szCs w:val="20"/>
          <w:lang w:bidi="gu-IN"/>
        </w:rPr>
        <w:t>yndrome corona</w:t>
      </w:r>
      <w:r w:rsidR="007F638E" w:rsidRPr="003D29C1">
        <w:rPr>
          <w:sz w:val="20"/>
          <w:szCs w:val="20"/>
          <w:lang w:bidi="gu-IN"/>
        </w:rPr>
        <w:t xml:space="preserve"> </w:t>
      </w:r>
      <w:r w:rsidRPr="003D29C1">
        <w:rPr>
          <w:sz w:val="20"/>
          <w:szCs w:val="20"/>
          <w:lang w:bidi="gu-IN"/>
        </w:rPr>
        <w:t>virus</w:t>
      </w:r>
      <w:r w:rsidR="00C30C82" w:rsidRPr="003D29C1">
        <w:rPr>
          <w:sz w:val="20"/>
          <w:szCs w:val="20"/>
          <w:lang w:bidi="gu-IN"/>
        </w:rPr>
        <w:t xml:space="preserve"> </w:t>
      </w:r>
      <w:r w:rsidRPr="003D29C1">
        <w:rPr>
          <w:sz w:val="20"/>
          <w:szCs w:val="20"/>
          <w:lang w:bidi="gu-IN"/>
        </w:rPr>
        <w:t>(MERS-</w:t>
      </w:r>
      <w:proofErr w:type="spellStart"/>
      <w:r w:rsidRPr="003D29C1">
        <w:rPr>
          <w:sz w:val="20"/>
          <w:szCs w:val="20"/>
          <w:lang w:bidi="gu-IN"/>
        </w:rPr>
        <w:t>CoV</w:t>
      </w:r>
      <w:proofErr w:type="spellEnd"/>
      <w:r w:rsidRPr="003D29C1">
        <w:rPr>
          <w:sz w:val="20"/>
          <w:szCs w:val="20"/>
          <w:lang w:bidi="gu-IN"/>
        </w:rPr>
        <w:t xml:space="preserve">) caused an endemic in Middle Eastern countries </w:t>
      </w:r>
      <w:r w:rsidR="005C1F5F" w:rsidRPr="003D29C1">
        <w:rPr>
          <w:sz w:val="20"/>
          <w:szCs w:val="20"/>
          <w:lang w:bidi="gu-IN"/>
        </w:rPr>
        <w:t>[Wang et al., 2013</w:t>
      </w:r>
      <w:r w:rsidRPr="003D29C1">
        <w:rPr>
          <w:sz w:val="20"/>
          <w:szCs w:val="20"/>
          <w:lang w:bidi="gu-IN"/>
        </w:rPr>
        <w:t>].</w:t>
      </w:r>
    </w:p>
    <w:p w:rsidR="00BE28C0" w:rsidRPr="003D29C1" w:rsidRDefault="00BE28C0" w:rsidP="003D29C1">
      <w:pPr>
        <w:autoSpaceDE w:val="0"/>
        <w:autoSpaceDN w:val="0"/>
        <w:adjustRightInd w:val="0"/>
        <w:spacing w:after="0"/>
        <w:jc w:val="both"/>
        <w:rPr>
          <w:sz w:val="20"/>
          <w:szCs w:val="20"/>
          <w:lang w:bidi="gu-IN"/>
        </w:rPr>
      </w:pPr>
    </w:p>
    <w:p w:rsidR="0005145E" w:rsidRPr="003D29C1" w:rsidRDefault="00BE28C0" w:rsidP="003D29C1">
      <w:pPr>
        <w:autoSpaceDE w:val="0"/>
        <w:autoSpaceDN w:val="0"/>
        <w:adjustRightInd w:val="0"/>
        <w:spacing w:after="0"/>
        <w:jc w:val="both"/>
        <w:rPr>
          <w:sz w:val="20"/>
          <w:szCs w:val="20"/>
          <w:lang w:bidi="gu-IN"/>
        </w:rPr>
      </w:pPr>
      <w:r w:rsidRPr="003D29C1">
        <w:rPr>
          <w:sz w:val="20"/>
          <w:szCs w:val="20"/>
          <w:lang w:bidi="gu-IN"/>
        </w:rPr>
        <w:t>Recently at the end of 2019, Wuhan an emerging business hub of China experienced an outbreak of a novel corona</w:t>
      </w:r>
      <w:r w:rsidR="007F638E" w:rsidRPr="003D29C1">
        <w:rPr>
          <w:sz w:val="20"/>
          <w:szCs w:val="20"/>
          <w:lang w:bidi="gu-IN"/>
        </w:rPr>
        <w:t xml:space="preserve"> </w:t>
      </w:r>
      <w:r w:rsidRPr="003D29C1">
        <w:rPr>
          <w:sz w:val="20"/>
          <w:szCs w:val="20"/>
          <w:lang w:bidi="gu-IN"/>
        </w:rPr>
        <w:t>virus that killed more than eighteen hundred and infected over seventy thousand individuals within the first fifty days of the epidemic. This virus was reported to be a member of the b group of corona</w:t>
      </w:r>
      <w:r w:rsidR="007F638E" w:rsidRPr="003D29C1">
        <w:rPr>
          <w:sz w:val="20"/>
          <w:szCs w:val="20"/>
          <w:lang w:bidi="gu-IN"/>
        </w:rPr>
        <w:t xml:space="preserve"> </w:t>
      </w:r>
      <w:r w:rsidRPr="003D29C1">
        <w:rPr>
          <w:sz w:val="20"/>
          <w:szCs w:val="20"/>
          <w:lang w:bidi="gu-IN"/>
        </w:rPr>
        <w:t>viruses. The novel virus was named as Wuhan corona</w:t>
      </w:r>
      <w:r w:rsidR="007F638E" w:rsidRPr="003D29C1">
        <w:rPr>
          <w:sz w:val="20"/>
          <w:szCs w:val="20"/>
          <w:lang w:bidi="gu-IN"/>
        </w:rPr>
        <w:t xml:space="preserve"> </w:t>
      </w:r>
      <w:r w:rsidRPr="003D29C1">
        <w:rPr>
          <w:sz w:val="20"/>
          <w:szCs w:val="20"/>
          <w:lang w:bidi="gu-IN"/>
        </w:rPr>
        <w:t>virus or 2019 novel corona</w:t>
      </w:r>
      <w:r w:rsidR="007F638E" w:rsidRPr="003D29C1">
        <w:rPr>
          <w:sz w:val="20"/>
          <w:szCs w:val="20"/>
          <w:lang w:bidi="gu-IN"/>
        </w:rPr>
        <w:t xml:space="preserve"> </w:t>
      </w:r>
      <w:r w:rsidRPr="003D29C1">
        <w:rPr>
          <w:sz w:val="20"/>
          <w:szCs w:val="20"/>
          <w:lang w:bidi="gu-IN"/>
        </w:rPr>
        <w:t>virus (2019-nCov) by the Chinese researchers. The International Committee on Taxonomy of Viruses (ICTV) named the virus as SARS-CoV-2 and the disease as COVID-19 [</w:t>
      </w:r>
      <w:r w:rsidR="005C1F5F" w:rsidRPr="003D29C1">
        <w:rPr>
          <w:sz w:val="20"/>
          <w:szCs w:val="20"/>
          <w:lang w:bidi="gu-IN"/>
        </w:rPr>
        <w:t>Cui et al, 2019; Lai et al., 2019</w:t>
      </w:r>
      <w:proofErr w:type="gramStart"/>
      <w:r w:rsidR="005C1F5F" w:rsidRPr="003D29C1">
        <w:rPr>
          <w:sz w:val="20"/>
          <w:szCs w:val="20"/>
          <w:lang w:bidi="gu-IN"/>
        </w:rPr>
        <w:t>;WHO</w:t>
      </w:r>
      <w:proofErr w:type="gramEnd"/>
      <w:r w:rsidR="005C1F5F" w:rsidRPr="003D29C1">
        <w:rPr>
          <w:sz w:val="20"/>
          <w:szCs w:val="20"/>
          <w:lang w:bidi="gu-IN"/>
        </w:rPr>
        <w:t xml:space="preserve"> 2020</w:t>
      </w:r>
      <w:r w:rsidRPr="003D29C1">
        <w:rPr>
          <w:sz w:val="20"/>
          <w:szCs w:val="20"/>
          <w:lang w:bidi="gu-IN"/>
        </w:rPr>
        <w:t>]. In the history, SRAS-</w:t>
      </w:r>
      <w:proofErr w:type="spellStart"/>
      <w:r w:rsidRPr="003D29C1">
        <w:rPr>
          <w:sz w:val="20"/>
          <w:szCs w:val="20"/>
          <w:lang w:bidi="gu-IN"/>
        </w:rPr>
        <w:t>CoV</w:t>
      </w:r>
      <w:proofErr w:type="spellEnd"/>
      <w:r w:rsidRPr="003D29C1">
        <w:rPr>
          <w:sz w:val="20"/>
          <w:szCs w:val="20"/>
          <w:lang w:bidi="gu-IN"/>
        </w:rPr>
        <w:t xml:space="preserve"> (2003) infected 8098 individuals with mortality rate of 9%, across 26 </w:t>
      </w:r>
      <w:r w:rsidR="007F638E" w:rsidRPr="003D29C1">
        <w:rPr>
          <w:sz w:val="20"/>
          <w:szCs w:val="20"/>
          <w:lang w:bidi="gu-IN"/>
        </w:rPr>
        <w:t>countries</w:t>
      </w:r>
      <w:r w:rsidRPr="003D29C1">
        <w:rPr>
          <w:sz w:val="20"/>
          <w:szCs w:val="20"/>
          <w:lang w:bidi="gu-IN"/>
        </w:rPr>
        <w:t xml:space="preserve"> in the </w:t>
      </w:r>
      <w:proofErr w:type="gramStart"/>
      <w:r w:rsidRPr="003D29C1">
        <w:rPr>
          <w:sz w:val="20"/>
          <w:szCs w:val="20"/>
          <w:lang w:bidi="gu-IN"/>
        </w:rPr>
        <w:t>world,</w:t>
      </w:r>
      <w:proofErr w:type="gramEnd"/>
      <w:r w:rsidRPr="003D29C1">
        <w:rPr>
          <w:sz w:val="20"/>
          <w:szCs w:val="20"/>
          <w:lang w:bidi="gu-IN"/>
        </w:rPr>
        <w:t xml:space="preserve"> on the other hand, novel corona virus (2019) infected 120,000 </w:t>
      </w:r>
      <w:r w:rsidR="00C30C82" w:rsidRPr="003D29C1">
        <w:rPr>
          <w:sz w:val="20"/>
          <w:szCs w:val="20"/>
          <w:lang w:bidi="gu-IN"/>
        </w:rPr>
        <w:t>individuals</w:t>
      </w:r>
      <w:r w:rsidRPr="003D29C1">
        <w:rPr>
          <w:sz w:val="20"/>
          <w:szCs w:val="20"/>
          <w:lang w:bidi="gu-IN"/>
        </w:rPr>
        <w:t xml:space="preserve"> with mortality rate of 2.9%, across 109 countries, till date of this writing. It shows that the transmission rate of SARS-CoV-2 is higher than SRAS-</w:t>
      </w:r>
      <w:proofErr w:type="spellStart"/>
      <w:r w:rsidRPr="003D29C1">
        <w:rPr>
          <w:sz w:val="20"/>
          <w:szCs w:val="20"/>
          <w:lang w:bidi="gu-IN"/>
        </w:rPr>
        <w:t>CoV</w:t>
      </w:r>
      <w:proofErr w:type="spellEnd"/>
      <w:r w:rsidRPr="003D29C1">
        <w:rPr>
          <w:sz w:val="20"/>
          <w:szCs w:val="20"/>
          <w:lang w:bidi="gu-IN"/>
        </w:rPr>
        <w:t xml:space="preserve"> and</w:t>
      </w:r>
      <w:r w:rsidR="00C30C82" w:rsidRPr="003D29C1">
        <w:rPr>
          <w:sz w:val="20"/>
          <w:szCs w:val="20"/>
          <w:lang w:bidi="gu-IN"/>
        </w:rPr>
        <w:t xml:space="preserve"> </w:t>
      </w:r>
      <w:r w:rsidRPr="003D29C1">
        <w:rPr>
          <w:sz w:val="20"/>
          <w:szCs w:val="20"/>
          <w:lang w:bidi="gu-IN"/>
        </w:rPr>
        <w:t xml:space="preserve">the reason could be genetic recombination event at S protein in the RBD region of SARS-CoV-2 may have enhanced its transmission ability. </w:t>
      </w:r>
    </w:p>
    <w:p w:rsidR="00B33C2B" w:rsidRPr="003D29C1" w:rsidRDefault="00B33C2B" w:rsidP="003D29C1">
      <w:pPr>
        <w:jc w:val="both"/>
        <w:rPr>
          <w:sz w:val="30"/>
          <w:szCs w:val="30"/>
        </w:rPr>
      </w:pPr>
      <w:r w:rsidRPr="003D29C1">
        <w:rPr>
          <w:noProof/>
          <w:sz w:val="30"/>
          <w:szCs w:val="30"/>
          <w:lang w:bidi="hi-IN"/>
        </w:rPr>
        <w:lastRenderedPageBreak/>
        <w:drawing>
          <wp:inline distT="0" distB="0" distL="0" distR="0">
            <wp:extent cx="2423899" cy="12419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5171" cy="1242598"/>
                    </a:xfrm>
                    <a:prstGeom prst="rect">
                      <a:avLst/>
                    </a:prstGeom>
                    <a:noFill/>
                    <a:ln w="9525">
                      <a:noFill/>
                      <a:miter lim="800000"/>
                      <a:headEnd/>
                      <a:tailEnd/>
                    </a:ln>
                  </pic:spPr>
                </pic:pic>
              </a:graphicData>
            </a:graphic>
          </wp:inline>
        </w:drawing>
      </w:r>
    </w:p>
    <w:p w:rsidR="00363F02" w:rsidRPr="003D29C1" w:rsidRDefault="00B33C2B" w:rsidP="003D29C1">
      <w:pPr>
        <w:jc w:val="both"/>
        <w:rPr>
          <w:sz w:val="20"/>
          <w:szCs w:val="20"/>
        </w:rPr>
      </w:pPr>
      <w:r w:rsidRPr="003D29C1">
        <w:rPr>
          <w:b/>
          <w:sz w:val="20"/>
          <w:szCs w:val="20"/>
        </w:rPr>
        <w:t>Figure: 1</w:t>
      </w:r>
      <w:r w:rsidRPr="003D29C1">
        <w:rPr>
          <w:sz w:val="20"/>
          <w:szCs w:val="20"/>
        </w:rPr>
        <w:t>Structure of respiratory syndrome causing human corona virus</w:t>
      </w:r>
    </w:p>
    <w:p w:rsidR="00E22D22" w:rsidRPr="003D29C1" w:rsidRDefault="00DB3F78" w:rsidP="003D29C1">
      <w:pPr>
        <w:jc w:val="both"/>
        <w:rPr>
          <w:sz w:val="20"/>
          <w:szCs w:val="20"/>
        </w:rPr>
      </w:pPr>
      <w:r w:rsidRPr="003D29C1">
        <w:rPr>
          <w:b/>
          <w:bCs/>
          <w:sz w:val="22"/>
          <w:szCs w:val="22"/>
        </w:rPr>
        <w:t>History of the electrical stimulation therapy use in various diseases</w:t>
      </w:r>
    </w:p>
    <w:p w:rsidR="007F638E" w:rsidRPr="003D29C1" w:rsidRDefault="007F638E" w:rsidP="003D29C1">
      <w:pPr>
        <w:autoSpaceDE w:val="0"/>
        <w:autoSpaceDN w:val="0"/>
        <w:adjustRightInd w:val="0"/>
        <w:spacing w:after="0"/>
        <w:jc w:val="both"/>
        <w:rPr>
          <w:sz w:val="20"/>
          <w:szCs w:val="20"/>
        </w:rPr>
      </w:pPr>
      <w:r w:rsidRPr="003D29C1">
        <w:rPr>
          <w:sz w:val="20"/>
          <w:szCs w:val="20"/>
        </w:rPr>
        <w:t>One of the issues in this case is the use of electrical devices (Black Box, Magnetic Pulse Generators) for the use of blood electrification with the claim that use of such devices can be used to treat infections such as viruses, bacteria and yeast and diseases such as cancer. There is a historical basis in the scientific literature for these claims. In 1990, Lyman and colleagues reported that the passage of 50 to 100 microamperes of D.C. electrical current through Aids infected blood would inactivate the Aids virus and stop viral replication (Lyman et al., 1990). This research was presented at the First International Symposium on Combination Therapies (an AIDS conference) in Washington DC on March 14th, 1991.</w:t>
      </w:r>
    </w:p>
    <w:p w:rsidR="00A82BD4" w:rsidRPr="003D29C1" w:rsidRDefault="00C30C82" w:rsidP="003D29C1">
      <w:pPr>
        <w:autoSpaceDE w:val="0"/>
        <w:autoSpaceDN w:val="0"/>
        <w:adjustRightInd w:val="0"/>
        <w:spacing w:after="0"/>
        <w:jc w:val="both"/>
        <w:rPr>
          <w:rFonts w:eastAsia="TimesNewRomanPS"/>
          <w:sz w:val="20"/>
          <w:szCs w:val="20"/>
          <w:lang w:bidi="gu-IN"/>
        </w:rPr>
      </w:pPr>
      <w:r w:rsidRPr="003D29C1">
        <w:rPr>
          <w:rFonts w:eastAsia="TimesNewRomanPS"/>
          <w:sz w:val="20"/>
          <w:szCs w:val="20"/>
          <w:lang w:bidi="gu-IN"/>
        </w:rPr>
        <w:t>Over the last few decades, the development of more efficient drugs against bacterial</w:t>
      </w:r>
      <w:r w:rsidR="00DB3F78" w:rsidRPr="003D29C1">
        <w:rPr>
          <w:rFonts w:eastAsia="TimesNewRomanPS"/>
          <w:sz w:val="20"/>
          <w:szCs w:val="20"/>
          <w:lang w:bidi="gu-IN"/>
        </w:rPr>
        <w:t xml:space="preserve"> </w:t>
      </w:r>
      <w:r w:rsidRPr="003D29C1">
        <w:rPr>
          <w:rFonts w:eastAsia="TimesNewRomanPS"/>
          <w:sz w:val="20"/>
          <w:szCs w:val="20"/>
          <w:lang w:bidi="gu-IN"/>
        </w:rPr>
        <w:t>infections has revolutionized medical treatment, causing a drastic reduction in mortality</w:t>
      </w:r>
      <w:r w:rsidR="00DB3F78" w:rsidRPr="003D29C1">
        <w:rPr>
          <w:rFonts w:eastAsia="TimesNewRomanPS"/>
          <w:sz w:val="20"/>
          <w:szCs w:val="20"/>
          <w:lang w:bidi="gu-IN"/>
        </w:rPr>
        <w:t xml:space="preserve"> </w:t>
      </w:r>
      <w:r w:rsidRPr="003D29C1">
        <w:rPr>
          <w:rFonts w:eastAsia="TimesNewRomanPS"/>
          <w:sz w:val="20"/>
          <w:szCs w:val="20"/>
          <w:lang w:bidi="gu-IN"/>
        </w:rPr>
        <w:t>caused by microbial diseases. On the other hand, the widespread use of antibiotics has</w:t>
      </w:r>
      <w:r w:rsidR="00DB3F78" w:rsidRPr="003D29C1">
        <w:rPr>
          <w:rFonts w:eastAsia="TimesNewRomanPS"/>
          <w:sz w:val="20"/>
          <w:szCs w:val="20"/>
          <w:lang w:bidi="gu-IN"/>
        </w:rPr>
        <w:t xml:space="preserve"> </w:t>
      </w:r>
      <w:r w:rsidRPr="003D29C1">
        <w:rPr>
          <w:rFonts w:eastAsia="TimesNewRomanPS"/>
          <w:sz w:val="20"/>
          <w:szCs w:val="20"/>
          <w:lang w:bidi="gu-IN"/>
        </w:rPr>
        <w:t>lamentably led bacteria to develop defenses against antibacterial agents, resulting in</w:t>
      </w:r>
      <w:r w:rsidR="00DB3F78" w:rsidRPr="003D29C1">
        <w:rPr>
          <w:rFonts w:eastAsia="TimesNewRomanPS"/>
          <w:sz w:val="20"/>
          <w:szCs w:val="20"/>
          <w:lang w:bidi="gu-IN"/>
        </w:rPr>
        <w:t xml:space="preserve"> </w:t>
      </w:r>
      <w:r w:rsidRPr="003D29C1">
        <w:rPr>
          <w:rFonts w:eastAsia="TimesNewRomanPS"/>
          <w:sz w:val="20"/>
          <w:szCs w:val="20"/>
          <w:lang w:bidi="gu-IN"/>
        </w:rPr>
        <w:t>increasing resistance, imposing serious limitations on the options for treating bacterial</w:t>
      </w:r>
      <w:r w:rsidR="00DB3F78" w:rsidRPr="003D29C1">
        <w:rPr>
          <w:rFonts w:eastAsia="TimesNewRomanPS"/>
          <w:sz w:val="20"/>
          <w:szCs w:val="20"/>
          <w:lang w:bidi="gu-IN"/>
        </w:rPr>
        <w:t xml:space="preserve"> </w:t>
      </w:r>
      <w:r w:rsidRPr="003D29C1">
        <w:rPr>
          <w:rFonts w:eastAsia="TimesNewRomanPS"/>
          <w:sz w:val="20"/>
          <w:szCs w:val="20"/>
          <w:lang w:bidi="gu-IN"/>
        </w:rPr>
        <w:t>infections, which is a major threat to public health</w:t>
      </w:r>
      <w:r w:rsidR="000722FF" w:rsidRPr="003D29C1">
        <w:rPr>
          <w:rFonts w:eastAsia="TimesNewRomanPS"/>
          <w:sz w:val="20"/>
          <w:szCs w:val="20"/>
          <w:lang w:bidi="gu-IN"/>
        </w:rPr>
        <w:t xml:space="preserve">(Castro et al., 2002; </w:t>
      </w:r>
      <w:proofErr w:type="spellStart"/>
      <w:r w:rsidR="000722FF" w:rsidRPr="003D29C1">
        <w:rPr>
          <w:rFonts w:eastAsia="TimesNewRomanPS"/>
          <w:sz w:val="20"/>
          <w:szCs w:val="20"/>
          <w:lang w:bidi="gu-IN"/>
        </w:rPr>
        <w:t>Silveira</w:t>
      </w:r>
      <w:proofErr w:type="spellEnd"/>
      <w:r w:rsidR="000722FF" w:rsidRPr="003D29C1">
        <w:rPr>
          <w:rFonts w:eastAsia="TimesNewRomanPS"/>
          <w:sz w:val="20"/>
          <w:szCs w:val="20"/>
          <w:lang w:bidi="gu-IN"/>
        </w:rPr>
        <w:t xml:space="preserve"> et al.,2006)</w:t>
      </w:r>
      <w:r w:rsidRPr="003D29C1">
        <w:rPr>
          <w:rFonts w:eastAsia="TimesNewRomanPS"/>
          <w:sz w:val="20"/>
          <w:szCs w:val="20"/>
          <w:lang w:bidi="gu-IN"/>
        </w:rPr>
        <w:t>. In the world scenario of bacterial</w:t>
      </w:r>
      <w:r w:rsidR="00DB3F78" w:rsidRPr="003D29C1">
        <w:rPr>
          <w:rFonts w:eastAsia="TimesNewRomanPS"/>
          <w:sz w:val="20"/>
          <w:szCs w:val="20"/>
          <w:lang w:bidi="gu-IN"/>
        </w:rPr>
        <w:t xml:space="preserve"> </w:t>
      </w:r>
      <w:r w:rsidRPr="003D29C1">
        <w:rPr>
          <w:rFonts w:eastAsia="TimesNewRomanPS"/>
          <w:sz w:val="20"/>
          <w:szCs w:val="20"/>
          <w:lang w:bidi="gu-IN"/>
        </w:rPr>
        <w:t xml:space="preserve">resistance, bacteria of the genus </w:t>
      </w:r>
      <w:proofErr w:type="spellStart"/>
      <w:r w:rsidRPr="003D29C1">
        <w:rPr>
          <w:rFonts w:eastAsia="TimesNewRomanPS"/>
          <w:i/>
          <w:iCs/>
          <w:sz w:val="20"/>
          <w:szCs w:val="20"/>
          <w:lang w:bidi="gu-IN"/>
        </w:rPr>
        <w:t>Enterobacter</w:t>
      </w:r>
      <w:proofErr w:type="spellEnd"/>
      <w:r w:rsidRPr="003D29C1">
        <w:rPr>
          <w:rFonts w:eastAsia="TimesNewRomanPS"/>
          <w:i/>
          <w:iCs/>
          <w:sz w:val="20"/>
          <w:szCs w:val="20"/>
          <w:lang w:bidi="gu-IN"/>
        </w:rPr>
        <w:t xml:space="preserve"> </w:t>
      </w:r>
      <w:r w:rsidRPr="003D29C1">
        <w:rPr>
          <w:rFonts w:eastAsia="TimesNewRomanPS"/>
          <w:sz w:val="20"/>
          <w:szCs w:val="20"/>
          <w:lang w:bidi="gu-IN"/>
        </w:rPr>
        <w:t xml:space="preserve">and </w:t>
      </w:r>
      <w:r w:rsidRPr="003D29C1">
        <w:rPr>
          <w:rFonts w:eastAsia="TimesNewRomanPS"/>
          <w:i/>
          <w:iCs/>
          <w:sz w:val="20"/>
          <w:szCs w:val="20"/>
          <w:lang w:bidi="gu-IN"/>
        </w:rPr>
        <w:t xml:space="preserve">Staphylococcus </w:t>
      </w:r>
      <w:r w:rsidRPr="003D29C1">
        <w:rPr>
          <w:rFonts w:eastAsia="TimesNewRomanPS"/>
          <w:sz w:val="20"/>
          <w:szCs w:val="20"/>
          <w:lang w:bidi="gu-IN"/>
        </w:rPr>
        <w:t>stand out and the</w:t>
      </w:r>
      <w:r w:rsidR="00DB3F78" w:rsidRPr="003D29C1">
        <w:rPr>
          <w:rFonts w:eastAsia="TimesNewRomanPS"/>
          <w:sz w:val="20"/>
          <w:szCs w:val="20"/>
          <w:lang w:bidi="gu-IN"/>
        </w:rPr>
        <w:t xml:space="preserve"> </w:t>
      </w:r>
      <w:r w:rsidRPr="003D29C1">
        <w:rPr>
          <w:rFonts w:eastAsia="TimesNewRomanPS"/>
          <w:sz w:val="20"/>
          <w:szCs w:val="20"/>
          <w:lang w:bidi="gu-IN"/>
        </w:rPr>
        <w:t>antibiotics used to control them are usually not effective, making treatment difficult</w:t>
      </w:r>
      <w:r w:rsidR="000722FF" w:rsidRPr="003D29C1">
        <w:rPr>
          <w:rFonts w:eastAsia="TimesNewRomanPS"/>
          <w:sz w:val="20"/>
          <w:szCs w:val="20"/>
          <w:lang w:bidi="gu-IN"/>
        </w:rPr>
        <w:t xml:space="preserve"> (Martins et al.,2012)</w:t>
      </w:r>
      <w:r w:rsidRPr="003D29C1">
        <w:rPr>
          <w:rFonts w:eastAsia="TimesNewRomanPS"/>
          <w:sz w:val="20"/>
          <w:szCs w:val="20"/>
          <w:lang w:bidi="gu-IN"/>
        </w:rPr>
        <w:t>.</w:t>
      </w:r>
      <w:r w:rsidR="00DB3F78" w:rsidRPr="003D29C1">
        <w:rPr>
          <w:rFonts w:eastAsia="TimesNewRomanPS"/>
          <w:sz w:val="20"/>
          <w:szCs w:val="20"/>
          <w:vertAlign w:val="superscript"/>
          <w:lang w:bidi="gu-IN"/>
        </w:rPr>
        <w:t xml:space="preserve"> </w:t>
      </w:r>
      <w:r w:rsidRPr="003D29C1">
        <w:rPr>
          <w:rFonts w:eastAsia="TimesNewRomanPS"/>
          <w:sz w:val="20"/>
          <w:szCs w:val="20"/>
          <w:lang w:bidi="gu-IN"/>
        </w:rPr>
        <w:t xml:space="preserve">The genus </w:t>
      </w:r>
      <w:proofErr w:type="spellStart"/>
      <w:r w:rsidRPr="003D29C1">
        <w:rPr>
          <w:rFonts w:eastAsia="TimesNewRomanPS"/>
          <w:i/>
          <w:iCs/>
          <w:sz w:val="20"/>
          <w:szCs w:val="20"/>
          <w:lang w:bidi="gu-IN"/>
        </w:rPr>
        <w:t>Enterobacter</w:t>
      </w:r>
      <w:proofErr w:type="spellEnd"/>
      <w:r w:rsidRPr="003D29C1">
        <w:rPr>
          <w:rFonts w:eastAsia="TimesNewRomanPS"/>
          <w:i/>
          <w:iCs/>
          <w:sz w:val="20"/>
          <w:szCs w:val="20"/>
          <w:lang w:bidi="gu-IN"/>
        </w:rPr>
        <w:t xml:space="preserve"> </w:t>
      </w:r>
      <w:r w:rsidRPr="003D29C1">
        <w:rPr>
          <w:rFonts w:eastAsia="TimesNewRomanPS"/>
          <w:sz w:val="20"/>
          <w:szCs w:val="20"/>
          <w:lang w:bidi="gu-IN"/>
        </w:rPr>
        <w:t>is characterized as facultative anaerobic gram-negative</w:t>
      </w:r>
      <w:r w:rsidR="00DB3F78" w:rsidRPr="003D29C1">
        <w:rPr>
          <w:rFonts w:eastAsia="TimesNewRomanPS"/>
          <w:sz w:val="20"/>
          <w:szCs w:val="20"/>
          <w:lang w:bidi="gu-IN"/>
        </w:rPr>
        <w:t xml:space="preserve"> </w:t>
      </w:r>
      <w:r w:rsidRPr="003D29C1">
        <w:rPr>
          <w:rFonts w:eastAsia="TimesNewRomanPS"/>
          <w:sz w:val="20"/>
          <w:szCs w:val="20"/>
          <w:lang w:bidi="gu-IN"/>
        </w:rPr>
        <w:t xml:space="preserve">bacilli belonging to family </w:t>
      </w:r>
      <w:proofErr w:type="spellStart"/>
      <w:r w:rsidRPr="003D29C1">
        <w:rPr>
          <w:rFonts w:eastAsia="TimesNewRomanPS"/>
          <w:sz w:val="20"/>
          <w:szCs w:val="20"/>
          <w:lang w:bidi="gu-IN"/>
        </w:rPr>
        <w:t>Enterobacteriaceae</w:t>
      </w:r>
      <w:proofErr w:type="spellEnd"/>
      <w:r w:rsidRPr="003D29C1">
        <w:rPr>
          <w:rFonts w:eastAsia="TimesNewRomanPS"/>
          <w:sz w:val="20"/>
          <w:szCs w:val="20"/>
          <w:lang w:bidi="gu-IN"/>
        </w:rPr>
        <w:t xml:space="preserve">. Two of its species, </w:t>
      </w:r>
      <w:proofErr w:type="spellStart"/>
      <w:r w:rsidRPr="003D29C1">
        <w:rPr>
          <w:rFonts w:eastAsia="TimesNewRomanPS"/>
          <w:i/>
          <w:iCs/>
          <w:sz w:val="20"/>
          <w:szCs w:val="20"/>
          <w:lang w:bidi="gu-IN"/>
        </w:rPr>
        <w:t>Enterobacter</w:t>
      </w:r>
      <w:proofErr w:type="spellEnd"/>
      <w:r w:rsidR="00DB3F78" w:rsidRPr="003D29C1">
        <w:rPr>
          <w:rFonts w:eastAsia="TimesNewRomanPS"/>
          <w:sz w:val="20"/>
          <w:szCs w:val="20"/>
          <w:lang w:bidi="gu-IN"/>
        </w:rPr>
        <w:t xml:space="preserve"> </w:t>
      </w:r>
      <w:proofErr w:type="spellStart"/>
      <w:r w:rsidR="00DB3F78" w:rsidRPr="003D29C1">
        <w:rPr>
          <w:i/>
          <w:iCs/>
          <w:sz w:val="20"/>
          <w:szCs w:val="20"/>
          <w:lang w:bidi="gu-IN"/>
        </w:rPr>
        <w:t>aerogenes</w:t>
      </w:r>
      <w:proofErr w:type="spellEnd"/>
      <w:r w:rsidR="00E24BC7" w:rsidRPr="003D29C1">
        <w:rPr>
          <w:rFonts w:eastAsia="TimesNewRomanPS"/>
          <w:sz w:val="20"/>
          <w:szCs w:val="20"/>
          <w:lang w:bidi="gu-IN"/>
        </w:rPr>
        <w:t xml:space="preserve"> </w:t>
      </w:r>
      <w:r w:rsidR="00DB3F78" w:rsidRPr="003D29C1">
        <w:rPr>
          <w:rFonts w:eastAsia="TimesNewRomanPS"/>
          <w:sz w:val="20"/>
          <w:szCs w:val="20"/>
          <w:lang w:bidi="gu-IN"/>
        </w:rPr>
        <w:t xml:space="preserve">and </w:t>
      </w:r>
      <w:proofErr w:type="spellStart"/>
      <w:r w:rsidR="00DB3F78" w:rsidRPr="003D29C1">
        <w:rPr>
          <w:i/>
          <w:iCs/>
          <w:sz w:val="20"/>
          <w:szCs w:val="20"/>
          <w:lang w:bidi="gu-IN"/>
        </w:rPr>
        <w:t>Enterobacter</w:t>
      </w:r>
      <w:proofErr w:type="spellEnd"/>
      <w:r w:rsidR="00DB3F78" w:rsidRPr="003D29C1">
        <w:rPr>
          <w:i/>
          <w:iCs/>
          <w:sz w:val="20"/>
          <w:szCs w:val="20"/>
          <w:lang w:bidi="gu-IN"/>
        </w:rPr>
        <w:t xml:space="preserve"> cloacae </w:t>
      </w:r>
      <w:r w:rsidR="00DB3F78" w:rsidRPr="003D29C1">
        <w:rPr>
          <w:rFonts w:eastAsia="TimesNewRomanPS"/>
          <w:sz w:val="20"/>
          <w:szCs w:val="20"/>
          <w:lang w:bidi="gu-IN"/>
        </w:rPr>
        <w:t xml:space="preserve">are opportunistic bacteria and stand out as pathogens of intensive care unit patients capable of developing resistance mechanisms to </w:t>
      </w:r>
      <w:r w:rsidR="00DB3F78" w:rsidRPr="003D29C1">
        <w:rPr>
          <w:sz w:val="20"/>
          <w:szCs w:val="20"/>
          <w:lang w:bidi="gu-IN"/>
        </w:rPr>
        <w:t>β</w:t>
      </w:r>
      <w:r w:rsidR="00DB3F78" w:rsidRPr="003D29C1">
        <w:rPr>
          <w:rFonts w:eastAsia="TimesNewRomanPS"/>
          <w:sz w:val="20"/>
          <w:szCs w:val="20"/>
          <w:lang w:bidi="gu-IN"/>
        </w:rPr>
        <w:t>-</w:t>
      </w:r>
      <w:proofErr w:type="spellStart"/>
      <w:r w:rsidR="00DB3F78" w:rsidRPr="003D29C1">
        <w:rPr>
          <w:rFonts w:eastAsia="TimesNewRomanPS"/>
          <w:sz w:val="20"/>
          <w:szCs w:val="20"/>
          <w:lang w:bidi="gu-IN"/>
        </w:rPr>
        <w:t>lactams</w:t>
      </w:r>
      <w:proofErr w:type="spellEnd"/>
      <w:r w:rsidR="000722FF" w:rsidRPr="003D29C1">
        <w:rPr>
          <w:rFonts w:eastAsia="TimesNewRomanPS"/>
          <w:sz w:val="20"/>
          <w:szCs w:val="20"/>
          <w:lang w:bidi="gu-IN"/>
        </w:rPr>
        <w:t xml:space="preserve"> (</w:t>
      </w:r>
      <w:proofErr w:type="spellStart"/>
      <w:r w:rsidR="000722FF" w:rsidRPr="003D29C1">
        <w:rPr>
          <w:rFonts w:eastAsia="TimesNewRomanPS"/>
          <w:sz w:val="20"/>
          <w:szCs w:val="20"/>
          <w:lang w:bidi="gu-IN"/>
        </w:rPr>
        <w:t>Regli</w:t>
      </w:r>
      <w:proofErr w:type="spellEnd"/>
      <w:r w:rsidR="000722FF" w:rsidRPr="003D29C1">
        <w:rPr>
          <w:rFonts w:eastAsia="TimesNewRomanPS"/>
          <w:sz w:val="20"/>
          <w:szCs w:val="20"/>
          <w:lang w:bidi="gu-IN"/>
        </w:rPr>
        <w:t xml:space="preserve"> et al., 2015)</w:t>
      </w:r>
      <w:r w:rsidR="00DB3F78" w:rsidRPr="003D29C1">
        <w:rPr>
          <w:rFonts w:eastAsia="TimesNewRomanPS"/>
          <w:sz w:val="20"/>
          <w:szCs w:val="20"/>
          <w:lang w:bidi="gu-IN"/>
        </w:rPr>
        <w:t>.</w:t>
      </w:r>
    </w:p>
    <w:p w:rsidR="00A82BD4" w:rsidRPr="003D29C1" w:rsidRDefault="00DB3F78" w:rsidP="003D29C1">
      <w:pPr>
        <w:autoSpaceDE w:val="0"/>
        <w:autoSpaceDN w:val="0"/>
        <w:adjustRightInd w:val="0"/>
        <w:spacing w:after="0"/>
        <w:jc w:val="both"/>
        <w:rPr>
          <w:rFonts w:eastAsia="TimesNewRomanPS"/>
          <w:sz w:val="20"/>
          <w:szCs w:val="20"/>
          <w:lang w:bidi="gu-IN"/>
        </w:rPr>
      </w:pPr>
      <w:r w:rsidRPr="003D29C1">
        <w:rPr>
          <w:rFonts w:eastAsia="TimesNewRomanPS"/>
          <w:sz w:val="20"/>
          <w:szCs w:val="20"/>
          <w:lang w:bidi="gu-IN"/>
        </w:rPr>
        <w:t xml:space="preserve">The greater the expression of the Amp-C gene by </w:t>
      </w:r>
      <w:proofErr w:type="spellStart"/>
      <w:r w:rsidRPr="003D29C1">
        <w:rPr>
          <w:i/>
          <w:iCs/>
          <w:sz w:val="20"/>
          <w:szCs w:val="20"/>
          <w:lang w:bidi="gu-IN"/>
        </w:rPr>
        <w:t>Enterobacter</w:t>
      </w:r>
      <w:proofErr w:type="spellEnd"/>
      <w:r w:rsidRPr="003D29C1">
        <w:rPr>
          <w:rFonts w:eastAsia="TimesNewRomanPS"/>
          <w:sz w:val="20"/>
          <w:szCs w:val="20"/>
          <w:lang w:bidi="gu-IN"/>
        </w:rPr>
        <w:t xml:space="preserve">, the greater the mechanism of resistance to certain antibiotics such as cephalosporin, and there are reports of </w:t>
      </w:r>
      <w:proofErr w:type="spellStart"/>
      <w:r w:rsidRPr="003D29C1">
        <w:rPr>
          <w:rFonts w:eastAsia="TimesNewRomanPS"/>
          <w:sz w:val="20"/>
          <w:szCs w:val="20"/>
          <w:lang w:bidi="gu-IN"/>
        </w:rPr>
        <w:t>carbapenemase</w:t>
      </w:r>
      <w:proofErr w:type="spellEnd"/>
      <w:r w:rsidRPr="003D29C1">
        <w:rPr>
          <w:rFonts w:eastAsia="TimesNewRomanPS"/>
          <w:sz w:val="20"/>
          <w:szCs w:val="20"/>
          <w:lang w:bidi="gu-IN"/>
        </w:rPr>
        <w:t>-producing strains</w:t>
      </w:r>
      <w:r w:rsidR="0009539A" w:rsidRPr="003D29C1">
        <w:rPr>
          <w:rFonts w:eastAsia="TimesNewRomanPS"/>
          <w:sz w:val="20"/>
          <w:szCs w:val="20"/>
          <w:lang w:bidi="gu-IN"/>
        </w:rPr>
        <w:t xml:space="preserve"> (</w:t>
      </w:r>
      <w:proofErr w:type="spellStart"/>
      <w:r w:rsidR="0009539A" w:rsidRPr="003D29C1">
        <w:rPr>
          <w:rFonts w:eastAsia="TimesNewRomanPS"/>
          <w:sz w:val="20"/>
          <w:szCs w:val="20"/>
          <w:lang w:bidi="gu-IN"/>
        </w:rPr>
        <w:t>Tuon</w:t>
      </w:r>
      <w:proofErr w:type="spellEnd"/>
      <w:r w:rsidR="0009539A" w:rsidRPr="003D29C1">
        <w:rPr>
          <w:rFonts w:eastAsia="TimesNewRomanPS"/>
          <w:sz w:val="20"/>
          <w:szCs w:val="20"/>
          <w:lang w:bidi="gu-IN"/>
        </w:rPr>
        <w:t xml:space="preserve"> et al., 2015)</w:t>
      </w:r>
      <w:r w:rsidRPr="003D29C1">
        <w:rPr>
          <w:rFonts w:eastAsia="TimesNewRomanPS"/>
          <w:sz w:val="20"/>
          <w:szCs w:val="20"/>
          <w:lang w:bidi="gu-IN"/>
        </w:rPr>
        <w:t xml:space="preserve">. On the other hand, </w:t>
      </w:r>
      <w:r w:rsidRPr="003D29C1">
        <w:rPr>
          <w:i/>
          <w:iCs/>
          <w:sz w:val="20"/>
          <w:szCs w:val="20"/>
          <w:lang w:bidi="gu-IN"/>
        </w:rPr>
        <w:t xml:space="preserve">Staphylococcus </w:t>
      </w:r>
      <w:proofErr w:type="spellStart"/>
      <w:r w:rsidRPr="003D29C1">
        <w:rPr>
          <w:i/>
          <w:iCs/>
          <w:sz w:val="20"/>
          <w:szCs w:val="20"/>
          <w:lang w:bidi="gu-IN"/>
        </w:rPr>
        <w:t>aureus</w:t>
      </w:r>
      <w:proofErr w:type="spellEnd"/>
      <w:r w:rsidRPr="003D29C1">
        <w:rPr>
          <w:i/>
          <w:iCs/>
          <w:sz w:val="20"/>
          <w:szCs w:val="20"/>
          <w:lang w:bidi="gu-IN"/>
        </w:rPr>
        <w:t xml:space="preserve"> </w:t>
      </w:r>
      <w:r w:rsidRPr="003D29C1">
        <w:rPr>
          <w:rFonts w:eastAsia="TimesNewRomanPS"/>
          <w:sz w:val="20"/>
          <w:szCs w:val="20"/>
          <w:lang w:bidi="gu-IN"/>
        </w:rPr>
        <w:t xml:space="preserve">is a bacterium of the gram-positive </w:t>
      </w:r>
      <w:proofErr w:type="spellStart"/>
      <w:r w:rsidRPr="003D29C1">
        <w:rPr>
          <w:rFonts w:eastAsia="TimesNewRomanPS"/>
          <w:sz w:val="20"/>
          <w:szCs w:val="20"/>
          <w:lang w:bidi="gu-IN"/>
        </w:rPr>
        <w:t>cocci</w:t>
      </w:r>
      <w:proofErr w:type="spellEnd"/>
      <w:r w:rsidRPr="003D29C1">
        <w:rPr>
          <w:rFonts w:eastAsia="TimesNewRomanPS"/>
          <w:sz w:val="20"/>
          <w:szCs w:val="20"/>
          <w:lang w:bidi="gu-IN"/>
        </w:rPr>
        <w:t xml:space="preserve"> group found in the skin and nasal passages of healthy individuals; it is the main etiological agent of skin infections due to its ability to change the integrity of the skin barrier. </w:t>
      </w:r>
      <w:r w:rsidRPr="003D29C1">
        <w:rPr>
          <w:i/>
          <w:iCs/>
          <w:sz w:val="20"/>
          <w:szCs w:val="20"/>
          <w:lang w:bidi="gu-IN"/>
        </w:rPr>
        <w:t xml:space="preserve">S. </w:t>
      </w:r>
      <w:proofErr w:type="spellStart"/>
      <w:r w:rsidRPr="003D29C1">
        <w:rPr>
          <w:i/>
          <w:iCs/>
          <w:sz w:val="20"/>
          <w:szCs w:val="20"/>
          <w:lang w:bidi="gu-IN"/>
        </w:rPr>
        <w:t>aureus</w:t>
      </w:r>
      <w:proofErr w:type="spellEnd"/>
      <w:r w:rsidRPr="003D29C1">
        <w:rPr>
          <w:i/>
          <w:iCs/>
          <w:sz w:val="20"/>
          <w:szCs w:val="20"/>
          <w:lang w:bidi="gu-IN"/>
        </w:rPr>
        <w:t xml:space="preserve"> </w:t>
      </w:r>
      <w:r w:rsidRPr="003D29C1">
        <w:rPr>
          <w:rFonts w:eastAsia="TimesNewRomanPS"/>
          <w:sz w:val="20"/>
          <w:szCs w:val="20"/>
          <w:lang w:bidi="gu-IN"/>
        </w:rPr>
        <w:t xml:space="preserve">can cause serious infections such as pneumonia, meningitis, </w:t>
      </w:r>
      <w:proofErr w:type="spellStart"/>
      <w:r w:rsidRPr="003D29C1">
        <w:rPr>
          <w:rFonts w:eastAsia="TimesNewRomanPS"/>
          <w:sz w:val="20"/>
          <w:szCs w:val="20"/>
          <w:lang w:bidi="gu-IN"/>
        </w:rPr>
        <w:t>endocarditis</w:t>
      </w:r>
      <w:proofErr w:type="spellEnd"/>
      <w:r w:rsidRPr="003D29C1">
        <w:rPr>
          <w:rFonts w:eastAsia="TimesNewRomanPS"/>
          <w:sz w:val="20"/>
          <w:szCs w:val="20"/>
          <w:lang w:bidi="gu-IN"/>
        </w:rPr>
        <w:t>, septicemia and even systemic infections, which can lead to death. Furthermore, infections caused by this agent present high morbidity and mortality rates in both hospital and home-based cases</w:t>
      </w:r>
      <w:r w:rsidR="0009539A" w:rsidRPr="003D29C1">
        <w:rPr>
          <w:rFonts w:eastAsia="TimesNewRomanPS"/>
          <w:sz w:val="20"/>
          <w:szCs w:val="20"/>
          <w:lang w:bidi="gu-IN"/>
        </w:rPr>
        <w:t xml:space="preserve"> (Martins et al.</w:t>
      </w:r>
      <w:proofErr w:type="gramStart"/>
      <w:r w:rsidR="0009539A" w:rsidRPr="003D29C1">
        <w:rPr>
          <w:rFonts w:eastAsia="TimesNewRomanPS"/>
          <w:sz w:val="20"/>
          <w:szCs w:val="20"/>
          <w:lang w:bidi="gu-IN"/>
        </w:rPr>
        <w:t>,2012</w:t>
      </w:r>
      <w:proofErr w:type="gramEnd"/>
      <w:r w:rsidR="0009539A" w:rsidRPr="003D29C1">
        <w:rPr>
          <w:rFonts w:eastAsia="TimesNewRomanPS"/>
          <w:sz w:val="20"/>
          <w:szCs w:val="20"/>
          <w:lang w:bidi="gu-IN"/>
        </w:rPr>
        <w:t>)</w:t>
      </w:r>
      <w:r w:rsidRPr="003D29C1">
        <w:rPr>
          <w:rFonts w:eastAsia="TimesNewRomanPS"/>
          <w:sz w:val="20"/>
          <w:szCs w:val="20"/>
          <w:lang w:bidi="gu-IN"/>
        </w:rPr>
        <w:t xml:space="preserve">. </w:t>
      </w:r>
      <w:r w:rsidR="0009539A" w:rsidRPr="003D29C1">
        <w:rPr>
          <w:rFonts w:eastAsia="TimesNewRomanPS"/>
          <w:sz w:val="20"/>
          <w:szCs w:val="20"/>
          <w:lang w:bidi="gu-IN"/>
        </w:rPr>
        <w:t xml:space="preserve"> </w:t>
      </w:r>
    </w:p>
    <w:p w:rsidR="00A82BD4" w:rsidRPr="003D29C1" w:rsidRDefault="00DB3F78" w:rsidP="003D29C1">
      <w:pPr>
        <w:autoSpaceDE w:val="0"/>
        <w:autoSpaceDN w:val="0"/>
        <w:adjustRightInd w:val="0"/>
        <w:spacing w:after="0"/>
        <w:jc w:val="both"/>
        <w:rPr>
          <w:rFonts w:eastAsia="TimesNewRomanPS"/>
          <w:sz w:val="20"/>
          <w:szCs w:val="20"/>
          <w:lang w:bidi="gu-IN"/>
        </w:rPr>
      </w:pPr>
      <w:r w:rsidRPr="003D29C1">
        <w:rPr>
          <w:rFonts w:eastAsia="TimesNewRomanPS"/>
          <w:sz w:val="20"/>
          <w:szCs w:val="20"/>
          <w:lang w:bidi="gu-IN"/>
        </w:rPr>
        <w:t xml:space="preserve">The high ability of this bacterium to acquire resistance to antimicrobials has made it an important etiology of hospital infections, causing it to become a worldwide </w:t>
      </w:r>
      <w:proofErr w:type="gramStart"/>
      <w:r w:rsidRPr="003D29C1">
        <w:rPr>
          <w:rFonts w:eastAsia="TimesNewRomanPS"/>
          <w:sz w:val="20"/>
          <w:szCs w:val="20"/>
          <w:lang w:bidi="gu-IN"/>
        </w:rPr>
        <w:t>concern</w:t>
      </w:r>
      <w:r w:rsidR="00916092" w:rsidRPr="003D29C1">
        <w:rPr>
          <w:rFonts w:eastAsia="TimesNewRomanPS"/>
          <w:sz w:val="20"/>
          <w:szCs w:val="20"/>
          <w:lang w:bidi="gu-IN"/>
        </w:rPr>
        <w:t>(</w:t>
      </w:r>
      <w:proofErr w:type="gramEnd"/>
      <w:r w:rsidR="00916092" w:rsidRPr="003D29C1">
        <w:rPr>
          <w:rFonts w:eastAsia="TimesNewRomanPS"/>
          <w:sz w:val="20"/>
          <w:szCs w:val="20"/>
          <w:lang w:bidi="gu-IN"/>
        </w:rPr>
        <w:t xml:space="preserve">Almeida et al.,2007; </w:t>
      </w:r>
      <w:proofErr w:type="spellStart"/>
      <w:r w:rsidR="00916092" w:rsidRPr="003D29C1">
        <w:rPr>
          <w:rFonts w:eastAsia="TimesNewRomanPS"/>
          <w:sz w:val="20"/>
          <w:szCs w:val="20"/>
          <w:lang w:bidi="gu-IN"/>
        </w:rPr>
        <w:t>Zavadinack</w:t>
      </w:r>
      <w:proofErr w:type="spellEnd"/>
      <w:r w:rsidR="00916092" w:rsidRPr="003D29C1">
        <w:rPr>
          <w:rFonts w:eastAsia="TimesNewRomanPS"/>
          <w:sz w:val="20"/>
          <w:szCs w:val="20"/>
          <w:lang w:bidi="gu-IN"/>
        </w:rPr>
        <w:t xml:space="preserve"> et al., 2001)</w:t>
      </w:r>
      <w:r w:rsidRPr="003D29C1">
        <w:rPr>
          <w:rFonts w:eastAsia="TimesNewRomanPS"/>
          <w:sz w:val="20"/>
          <w:szCs w:val="20"/>
          <w:lang w:bidi="gu-IN"/>
        </w:rPr>
        <w:t xml:space="preserve">. Since the discovery of treatment-resistant </w:t>
      </w:r>
      <w:r w:rsidRPr="003D29C1">
        <w:rPr>
          <w:i/>
          <w:iCs/>
          <w:sz w:val="20"/>
          <w:szCs w:val="20"/>
          <w:lang w:bidi="gu-IN"/>
        </w:rPr>
        <w:t xml:space="preserve">S. </w:t>
      </w:r>
      <w:proofErr w:type="spellStart"/>
      <w:r w:rsidRPr="003D29C1">
        <w:rPr>
          <w:i/>
          <w:iCs/>
          <w:sz w:val="20"/>
          <w:szCs w:val="20"/>
          <w:lang w:bidi="gu-IN"/>
        </w:rPr>
        <w:t>aureus</w:t>
      </w:r>
      <w:proofErr w:type="spellEnd"/>
      <w:r w:rsidRPr="003D29C1">
        <w:rPr>
          <w:i/>
          <w:iCs/>
          <w:sz w:val="20"/>
          <w:szCs w:val="20"/>
          <w:lang w:bidi="gu-IN"/>
        </w:rPr>
        <w:t xml:space="preserve"> </w:t>
      </w:r>
      <w:r w:rsidRPr="003D29C1">
        <w:rPr>
          <w:rFonts w:eastAsia="TimesNewRomanPS"/>
          <w:sz w:val="20"/>
          <w:szCs w:val="20"/>
          <w:lang w:bidi="gu-IN"/>
        </w:rPr>
        <w:t xml:space="preserve">in the 1950s, several outbreaks of hospital and community infections have been associated with resistant bacteria, viruses and </w:t>
      </w:r>
      <w:proofErr w:type="gramStart"/>
      <w:r w:rsidRPr="003D29C1">
        <w:rPr>
          <w:rFonts w:eastAsia="TimesNewRomanPS"/>
          <w:sz w:val="20"/>
          <w:szCs w:val="20"/>
          <w:lang w:bidi="gu-IN"/>
        </w:rPr>
        <w:t>parasites</w:t>
      </w:r>
      <w:r w:rsidR="00916092" w:rsidRPr="003D29C1">
        <w:rPr>
          <w:rFonts w:eastAsia="TimesNewRomanPS"/>
          <w:sz w:val="20"/>
          <w:szCs w:val="20"/>
          <w:lang w:bidi="gu-IN"/>
        </w:rPr>
        <w:t>(</w:t>
      </w:r>
      <w:proofErr w:type="spellStart"/>
      <w:proofErr w:type="gramEnd"/>
      <w:r w:rsidR="00916092" w:rsidRPr="003D29C1">
        <w:rPr>
          <w:rFonts w:eastAsia="TimesNewRomanPS"/>
          <w:sz w:val="20"/>
          <w:szCs w:val="20"/>
          <w:lang w:bidi="gu-IN"/>
        </w:rPr>
        <w:t>Barradas</w:t>
      </w:r>
      <w:proofErr w:type="spellEnd"/>
      <w:r w:rsidR="00916092" w:rsidRPr="003D29C1">
        <w:rPr>
          <w:rFonts w:eastAsia="TimesNewRomanPS"/>
          <w:sz w:val="20"/>
          <w:szCs w:val="20"/>
          <w:lang w:bidi="gu-IN"/>
        </w:rPr>
        <w:t xml:space="preserve"> et al., 1997)</w:t>
      </w:r>
      <w:r w:rsidRPr="003D29C1">
        <w:rPr>
          <w:rFonts w:eastAsia="TimesNewRomanPS"/>
          <w:sz w:val="20"/>
          <w:szCs w:val="20"/>
          <w:lang w:bidi="gu-IN"/>
        </w:rPr>
        <w:t xml:space="preserve">. In fact, a high prevalence of purulent skin infections caused by </w:t>
      </w:r>
      <w:r w:rsidRPr="003D29C1">
        <w:rPr>
          <w:i/>
          <w:iCs/>
          <w:sz w:val="20"/>
          <w:szCs w:val="20"/>
          <w:lang w:bidi="gu-IN"/>
        </w:rPr>
        <w:t xml:space="preserve">S. </w:t>
      </w:r>
      <w:proofErr w:type="spellStart"/>
      <w:r w:rsidRPr="003D29C1">
        <w:rPr>
          <w:i/>
          <w:iCs/>
          <w:sz w:val="20"/>
          <w:szCs w:val="20"/>
          <w:lang w:bidi="gu-IN"/>
        </w:rPr>
        <w:t>aureus</w:t>
      </w:r>
      <w:proofErr w:type="spellEnd"/>
      <w:r w:rsidRPr="003D29C1">
        <w:rPr>
          <w:i/>
          <w:iCs/>
          <w:sz w:val="20"/>
          <w:szCs w:val="20"/>
          <w:lang w:bidi="gu-IN"/>
        </w:rPr>
        <w:t xml:space="preserve"> </w:t>
      </w:r>
      <w:r w:rsidRPr="003D29C1">
        <w:rPr>
          <w:rFonts w:eastAsia="TimesNewRomanPS"/>
          <w:sz w:val="20"/>
          <w:szCs w:val="20"/>
          <w:lang w:bidi="gu-IN"/>
        </w:rPr>
        <w:t>is commonly observed in general practice and in the emergency department</w:t>
      </w:r>
      <w:r w:rsidR="00C0790A" w:rsidRPr="003D29C1">
        <w:rPr>
          <w:rFonts w:eastAsia="TimesNewRomanPS"/>
          <w:sz w:val="16"/>
          <w:szCs w:val="16"/>
          <w:lang w:bidi="gu-IN"/>
        </w:rPr>
        <w:t xml:space="preserve"> </w:t>
      </w:r>
      <w:r w:rsidR="00C0790A" w:rsidRPr="003D29C1">
        <w:rPr>
          <w:rFonts w:eastAsia="TimesNewRomanPS"/>
          <w:sz w:val="20"/>
          <w:szCs w:val="20"/>
          <w:lang w:bidi="gu-IN"/>
        </w:rPr>
        <w:t>(</w:t>
      </w:r>
      <w:proofErr w:type="spellStart"/>
      <w:r w:rsidR="00C0790A" w:rsidRPr="003D29C1">
        <w:rPr>
          <w:rFonts w:eastAsia="TimesNewRomanPS"/>
          <w:sz w:val="20"/>
          <w:szCs w:val="20"/>
          <w:lang w:bidi="gu-IN"/>
        </w:rPr>
        <w:t>Sukumaran</w:t>
      </w:r>
      <w:proofErr w:type="spellEnd"/>
      <w:r w:rsidR="00C0790A" w:rsidRPr="003D29C1">
        <w:rPr>
          <w:rFonts w:eastAsia="TimesNewRomanPS"/>
          <w:sz w:val="20"/>
          <w:szCs w:val="20"/>
          <w:lang w:bidi="gu-IN"/>
        </w:rPr>
        <w:t xml:space="preserve"> et al.</w:t>
      </w:r>
      <w:proofErr w:type="gramStart"/>
      <w:r w:rsidR="00C0790A" w:rsidRPr="003D29C1">
        <w:rPr>
          <w:rFonts w:eastAsia="TimesNewRomanPS"/>
          <w:sz w:val="20"/>
          <w:szCs w:val="20"/>
          <w:lang w:bidi="gu-IN"/>
        </w:rPr>
        <w:t>,2016</w:t>
      </w:r>
      <w:proofErr w:type="gramEnd"/>
      <w:r w:rsidR="00C0790A" w:rsidRPr="003D29C1">
        <w:rPr>
          <w:rFonts w:eastAsia="TimesNewRomanPS"/>
          <w:sz w:val="20"/>
          <w:szCs w:val="20"/>
          <w:lang w:bidi="gu-IN"/>
        </w:rPr>
        <w:t>)</w:t>
      </w:r>
      <w:r w:rsidRPr="003D29C1">
        <w:rPr>
          <w:rFonts w:eastAsia="TimesNewRomanPS"/>
          <w:sz w:val="20"/>
          <w:szCs w:val="20"/>
          <w:lang w:bidi="gu-IN"/>
        </w:rPr>
        <w:t>. Furthermore, antimicrobial drug resistance is one of the most important reasons that change the epidemiological behavior of diseases, leading to an increase in prevalence and lethality of several diseases that were previously considered under control</w:t>
      </w:r>
      <w:r w:rsidR="00C0790A" w:rsidRPr="003D29C1">
        <w:rPr>
          <w:rFonts w:eastAsia="TimesNewRomanPS"/>
          <w:sz w:val="20"/>
          <w:szCs w:val="20"/>
          <w:lang w:bidi="gu-IN"/>
        </w:rPr>
        <w:t xml:space="preserve"> (</w:t>
      </w:r>
      <w:proofErr w:type="spellStart"/>
      <w:r w:rsidR="00C0790A" w:rsidRPr="003D29C1">
        <w:rPr>
          <w:rFonts w:eastAsia="TimesNewRomanPS"/>
          <w:sz w:val="20"/>
          <w:szCs w:val="20"/>
          <w:lang w:bidi="gu-IN"/>
        </w:rPr>
        <w:t>Barradas</w:t>
      </w:r>
      <w:proofErr w:type="spellEnd"/>
      <w:r w:rsidR="00C0790A" w:rsidRPr="003D29C1">
        <w:rPr>
          <w:rFonts w:eastAsia="TimesNewRomanPS"/>
          <w:sz w:val="20"/>
          <w:szCs w:val="20"/>
          <w:lang w:bidi="gu-IN"/>
        </w:rPr>
        <w:t xml:space="preserve"> et al., 1997)</w:t>
      </w:r>
      <w:r w:rsidRPr="003D29C1">
        <w:rPr>
          <w:rFonts w:eastAsia="TimesNewRomanPS"/>
          <w:sz w:val="20"/>
          <w:szCs w:val="20"/>
          <w:lang w:bidi="gu-IN"/>
        </w:rPr>
        <w:t>.</w:t>
      </w:r>
      <w:r w:rsidRPr="003D29C1">
        <w:rPr>
          <w:rFonts w:eastAsia="TimesNewRomanPS"/>
          <w:sz w:val="20"/>
          <w:szCs w:val="20"/>
          <w:vertAlign w:val="superscript"/>
          <w:lang w:bidi="gu-IN"/>
        </w:rPr>
        <w:t xml:space="preserve"> </w:t>
      </w:r>
      <w:r w:rsidRPr="003D29C1">
        <w:rPr>
          <w:rFonts w:eastAsia="TimesNewRomanPS"/>
          <w:sz w:val="20"/>
          <w:szCs w:val="20"/>
          <w:lang w:bidi="gu-IN"/>
        </w:rPr>
        <w:t xml:space="preserve">Due to the great importance of the evolution of microbial resistance and the need for control of hospital and non-hospital infections, it is necessary to develop new </w:t>
      </w:r>
      <w:proofErr w:type="spellStart"/>
      <w:r w:rsidRPr="003D29C1">
        <w:rPr>
          <w:rFonts w:eastAsia="TimesNewRomanPS"/>
          <w:sz w:val="20"/>
          <w:szCs w:val="20"/>
          <w:lang w:bidi="gu-IN"/>
        </w:rPr>
        <w:t>bacteriostatic</w:t>
      </w:r>
      <w:proofErr w:type="spellEnd"/>
      <w:r w:rsidRPr="003D29C1">
        <w:rPr>
          <w:rFonts w:eastAsia="TimesNewRomanPS"/>
          <w:sz w:val="20"/>
          <w:szCs w:val="20"/>
          <w:lang w:bidi="gu-IN"/>
        </w:rPr>
        <w:t xml:space="preserve"> and bactericidal agents that improve the therapy of infected individuals. One of the promising alternatives is the </w:t>
      </w:r>
      <w:r w:rsidR="00B836BB" w:rsidRPr="003D29C1">
        <w:rPr>
          <w:rFonts w:eastAsia="TimesNewRomanPS"/>
          <w:sz w:val="20"/>
          <w:szCs w:val="20"/>
          <w:lang w:bidi="gu-IN"/>
        </w:rPr>
        <w:t>High Frequency E</w:t>
      </w:r>
      <w:r w:rsidRPr="003D29C1">
        <w:rPr>
          <w:rFonts w:eastAsia="TimesNewRomanPS"/>
          <w:sz w:val="20"/>
          <w:szCs w:val="20"/>
          <w:lang w:bidi="gu-IN"/>
        </w:rPr>
        <w:t>quipment (HFE). HFE produces alternating</w:t>
      </w:r>
      <w:r w:rsidR="00B836BB" w:rsidRPr="003D29C1">
        <w:rPr>
          <w:rFonts w:eastAsia="TimesNewRomanPS"/>
          <w:sz w:val="20"/>
          <w:szCs w:val="20"/>
          <w:lang w:bidi="gu-IN"/>
        </w:rPr>
        <w:t xml:space="preserve"> </w:t>
      </w:r>
      <w:r w:rsidRPr="003D29C1">
        <w:rPr>
          <w:rFonts w:eastAsia="TimesNewRomanPS"/>
          <w:sz w:val="20"/>
          <w:szCs w:val="20"/>
          <w:lang w:bidi="gu-IN"/>
        </w:rPr>
        <w:t>currents (high voltage and low intensity), has vacuum or gas glass electrodes that conduct current and ionize air molecules, forming fluorescence. The effect of ozone (O</w:t>
      </w:r>
      <w:r w:rsidRPr="003D29C1">
        <w:rPr>
          <w:rFonts w:eastAsia="TimesNewRomanPS"/>
          <w:sz w:val="20"/>
          <w:szCs w:val="20"/>
          <w:vertAlign w:val="subscript"/>
          <w:lang w:bidi="gu-IN"/>
        </w:rPr>
        <w:t>3</w:t>
      </w:r>
      <w:r w:rsidRPr="003D29C1">
        <w:rPr>
          <w:rFonts w:eastAsia="TimesNewRomanPS"/>
          <w:sz w:val="20"/>
          <w:szCs w:val="20"/>
          <w:lang w:bidi="gu-IN"/>
        </w:rPr>
        <w:t xml:space="preserve">) formed by the current-generated spark when it crosses the electrode and the thermal action of the equipment generated by the electric field formation are </w:t>
      </w:r>
      <w:r w:rsidRPr="003D29C1">
        <w:rPr>
          <w:rFonts w:eastAsia="TimesNewRomanPS"/>
          <w:sz w:val="20"/>
          <w:szCs w:val="20"/>
          <w:lang w:bidi="gu-IN"/>
        </w:rPr>
        <w:lastRenderedPageBreak/>
        <w:t xml:space="preserve">responsible for the physiological effects observed. For example, the local peripheral </w:t>
      </w:r>
      <w:proofErr w:type="spellStart"/>
      <w:r w:rsidRPr="003D29C1">
        <w:rPr>
          <w:rFonts w:eastAsia="TimesNewRomanPS"/>
          <w:sz w:val="20"/>
          <w:szCs w:val="20"/>
          <w:lang w:bidi="gu-IN"/>
        </w:rPr>
        <w:t>vasodilation</w:t>
      </w:r>
      <w:proofErr w:type="spellEnd"/>
      <w:r w:rsidRPr="003D29C1">
        <w:rPr>
          <w:rFonts w:eastAsia="TimesNewRomanPS"/>
          <w:sz w:val="20"/>
          <w:szCs w:val="20"/>
          <w:lang w:bidi="gu-IN"/>
        </w:rPr>
        <w:t xml:space="preserve"> that improves blood flow and oxygenation stands </w:t>
      </w:r>
      <w:proofErr w:type="gramStart"/>
      <w:r w:rsidRPr="003D29C1">
        <w:rPr>
          <w:rFonts w:eastAsia="TimesNewRomanPS"/>
          <w:sz w:val="20"/>
          <w:szCs w:val="20"/>
          <w:lang w:bidi="gu-IN"/>
        </w:rPr>
        <w:t>out</w:t>
      </w:r>
      <w:r w:rsidR="00C0790A" w:rsidRPr="003D29C1">
        <w:rPr>
          <w:rFonts w:eastAsia="TimesNewRomanPS"/>
          <w:sz w:val="20"/>
          <w:szCs w:val="20"/>
          <w:lang w:bidi="gu-IN"/>
        </w:rPr>
        <w:t>(</w:t>
      </w:r>
      <w:proofErr w:type="gramEnd"/>
      <w:r w:rsidR="009B626B" w:rsidRPr="003D29C1">
        <w:rPr>
          <w:rFonts w:eastAsia="TimesNewRomanPS"/>
          <w:sz w:val="20"/>
          <w:szCs w:val="20"/>
          <w:lang w:bidi="gu-IN"/>
        </w:rPr>
        <w:t>Martins et al.,2012;</w:t>
      </w:r>
      <w:r w:rsidR="00C0790A" w:rsidRPr="003D29C1">
        <w:rPr>
          <w:rFonts w:eastAsia="TimesNewRomanPS"/>
          <w:sz w:val="20"/>
          <w:szCs w:val="20"/>
          <w:lang w:bidi="gu-IN"/>
        </w:rPr>
        <w:t>Korelo et al., 2013)</w:t>
      </w:r>
      <w:r w:rsidRPr="003D29C1">
        <w:rPr>
          <w:rFonts w:eastAsia="TimesNewRomanPS"/>
          <w:sz w:val="20"/>
          <w:szCs w:val="20"/>
          <w:lang w:bidi="gu-IN"/>
        </w:rPr>
        <w:t>.</w:t>
      </w:r>
      <w:r w:rsidR="009B626B" w:rsidRPr="003D29C1">
        <w:rPr>
          <w:rFonts w:eastAsia="TimesNewRomanPS"/>
          <w:sz w:val="20"/>
          <w:szCs w:val="20"/>
          <w:lang w:bidi="gu-IN"/>
        </w:rPr>
        <w:t xml:space="preserve"> </w:t>
      </w:r>
      <w:r w:rsidRPr="003D29C1">
        <w:rPr>
          <w:rFonts w:eastAsia="TimesNewRomanPS"/>
          <w:sz w:val="20"/>
          <w:szCs w:val="20"/>
          <w:lang w:bidi="gu-IN"/>
        </w:rPr>
        <w:t xml:space="preserve">The equipment is widely used by physiotherapists and aesthetics professionals to treat skin conditions, as an analgesic, anti-inflammatory and mainly to accelerate </w:t>
      </w:r>
      <w:proofErr w:type="spellStart"/>
      <w:r w:rsidRPr="003D29C1">
        <w:rPr>
          <w:rFonts w:eastAsia="TimesNewRomanPS"/>
          <w:sz w:val="20"/>
          <w:szCs w:val="20"/>
          <w:lang w:bidi="gu-IN"/>
        </w:rPr>
        <w:t>cicatricial</w:t>
      </w:r>
      <w:proofErr w:type="spellEnd"/>
      <w:r w:rsidRPr="003D29C1">
        <w:rPr>
          <w:rFonts w:eastAsia="TimesNewRomanPS"/>
          <w:sz w:val="20"/>
          <w:szCs w:val="20"/>
          <w:lang w:bidi="gu-IN"/>
        </w:rPr>
        <w:t xml:space="preserve"> processes</w:t>
      </w:r>
      <w:r w:rsidR="009B626B" w:rsidRPr="003D29C1">
        <w:rPr>
          <w:rFonts w:eastAsia="TimesNewRomanPS"/>
          <w:sz w:val="20"/>
          <w:szCs w:val="20"/>
          <w:lang w:bidi="gu-IN"/>
        </w:rPr>
        <w:t xml:space="preserve"> (Martins et al.</w:t>
      </w:r>
      <w:proofErr w:type="gramStart"/>
      <w:r w:rsidR="009B626B" w:rsidRPr="003D29C1">
        <w:rPr>
          <w:rFonts w:eastAsia="TimesNewRomanPS"/>
          <w:sz w:val="20"/>
          <w:szCs w:val="20"/>
          <w:lang w:bidi="gu-IN"/>
        </w:rPr>
        <w:t>,2012</w:t>
      </w:r>
      <w:proofErr w:type="gramEnd"/>
      <w:r w:rsidR="009B626B" w:rsidRPr="003D29C1">
        <w:rPr>
          <w:rFonts w:eastAsia="TimesNewRomanPS"/>
          <w:sz w:val="20"/>
          <w:szCs w:val="20"/>
          <w:lang w:bidi="gu-IN"/>
        </w:rPr>
        <w:t>;Korelo et al., 2013;</w:t>
      </w:r>
      <w:r w:rsidR="009B626B" w:rsidRPr="003D29C1">
        <w:rPr>
          <w:rFonts w:eastAsia="TimesNewRomanPS"/>
          <w:sz w:val="16"/>
          <w:szCs w:val="16"/>
          <w:lang w:bidi="gu-IN"/>
        </w:rPr>
        <w:t xml:space="preserve"> </w:t>
      </w:r>
      <w:r w:rsidR="009B626B" w:rsidRPr="003D29C1">
        <w:rPr>
          <w:rFonts w:eastAsia="TimesNewRomanPS"/>
          <w:sz w:val="20"/>
          <w:szCs w:val="20"/>
          <w:lang w:bidi="gu-IN"/>
        </w:rPr>
        <w:t>Sa HP et al., 2010)</w:t>
      </w:r>
      <w:r w:rsidRPr="003D29C1">
        <w:rPr>
          <w:rFonts w:eastAsia="TimesNewRomanPS"/>
          <w:sz w:val="20"/>
          <w:szCs w:val="20"/>
          <w:lang w:bidi="gu-IN"/>
        </w:rPr>
        <w:t xml:space="preserve">. </w:t>
      </w:r>
    </w:p>
    <w:p w:rsidR="00DB3F78" w:rsidRPr="003D29C1" w:rsidRDefault="00DB3F78" w:rsidP="003D29C1">
      <w:pPr>
        <w:autoSpaceDE w:val="0"/>
        <w:autoSpaceDN w:val="0"/>
        <w:adjustRightInd w:val="0"/>
        <w:spacing w:after="0"/>
        <w:jc w:val="both"/>
        <w:rPr>
          <w:rFonts w:eastAsia="TimesNewRomanPS"/>
          <w:sz w:val="20"/>
          <w:szCs w:val="20"/>
          <w:lang w:bidi="gu-IN"/>
        </w:rPr>
      </w:pPr>
      <w:r w:rsidRPr="003D29C1">
        <w:rPr>
          <w:rFonts w:eastAsia="TimesNewRomanPS"/>
          <w:sz w:val="20"/>
          <w:szCs w:val="20"/>
          <w:lang w:bidi="gu-IN"/>
        </w:rPr>
        <w:t>In contact with the skin, O</w:t>
      </w:r>
      <w:r w:rsidRPr="003D29C1">
        <w:rPr>
          <w:rFonts w:eastAsia="TimesNewRomanPS"/>
          <w:sz w:val="20"/>
          <w:szCs w:val="20"/>
          <w:vertAlign w:val="subscript"/>
          <w:lang w:bidi="gu-IN"/>
        </w:rPr>
        <w:t>3</w:t>
      </w:r>
      <w:r w:rsidRPr="003D29C1">
        <w:rPr>
          <w:rFonts w:eastAsia="TimesNewRomanPS"/>
          <w:sz w:val="20"/>
          <w:szCs w:val="20"/>
          <w:lang w:bidi="gu-IN"/>
        </w:rPr>
        <w:t xml:space="preserve"> is converted into molecular oxygen (O</w:t>
      </w:r>
      <w:r w:rsidRPr="003D29C1">
        <w:rPr>
          <w:rFonts w:eastAsia="TimesNewRomanPS"/>
          <w:sz w:val="20"/>
          <w:szCs w:val="20"/>
          <w:vertAlign w:val="subscript"/>
          <w:lang w:bidi="gu-IN"/>
        </w:rPr>
        <w:t>2</w:t>
      </w:r>
      <w:r w:rsidRPr="003D29C1">
        <w:rPr>
          <w:rFonts w:eastAsia="TimesNewRomanPS"/>
          <w:sz w:val="20"/>
          <w:szCs w:val="20"/>
          <w:lang w:bidi="gu-IN"/>
        </w:rPr>
        <w:t>) and atomic oxygen (O), which is extremely aggressive due to its oxidative capacity. The effectiveness of O</w:t>
      </w:r>
      <w:r w:rsidRPr="003D29C1">
        <w:rPr>
          <w:rFonts w:eastAsia="TimesNewRomanPS"/>
          <w:sz w:val="20"/>
          <w:szCs w:val="20"/>
          <w:vertAlign w:val="subscript"/>
          <w:lang w:bidi="gu-IN"/>
        </w:rPr>
        <w:t>3</w:t>
      </w:r>
      <w:r w:rsidRPr="003D29C1">
        <w:rPr>
          <w:rFonts w:eastAsia="TimesNewRomanPS"/>
          <w:sz w:val="20"/>
          <w:szCs w:val="20"/>
          <w:lang w:bidi="gu-IN"/>
        </w:rPr>
        <w:t xml:space="preserve"> action on bacteria is guaranteed because it acts on the bacterial membrane by compromising its enzymatic activity, altering the cell permeability, and causing oxidation of amino acids and nucleic acids, leading to bacterium </w:t>
      </w:r>
      <w:proofErr w:type="gramStart"/>
      <w:r w:rsidRPr="003D29C1">
        <w:rPr>
          <w:rFonts w:eastAsia="TimesNewRomanPS"/>
          <w:sz w:val="20"/>
          <w:szCs w:val="20"/>
          <w:lang w:bidi="gu-IN"/>
        </w:rPr>
        <w:t>death</w:t>
      </w:r>
      <w:r w:rsidR="009B626B" w:rsidRPr="003D29C1">
        <w:rPr>
          <w:rFonts w:eastAsia="TimesNewRomanPS"/>
          <w:sz w:val="20"/>
          <w:szCs w:val="20"/>
          <w:lang w:bidi="gu-IN"/>
        </w:rPr>
        <w:t>(</w:t>
      </w:r>
      <w:proofErr w:type="gramEnd"/>
      <w:r w:rsidR="009B626B" w:rsidRPr="003D29C1">
        <w:rPr>
          <w:rFonts w:eastAsia="TimesNewRomanPS"/>
          <w:sz w:val="20"/>
          <w:szCs w:val="20"/>
          <w:lang w:bidi="gu-IN"/>
        </w:rPr>
        <w:t>Martins et al.,2012;Korelo et al., 2013;</w:t>
      </w:r>
      <w:r w:rsidR="009B626B" w:rsidRPr="003D29C1">
        <w:rPr>
          <w:rFonts w:eastAsia="TimesNewRomanPS"/>
          <w:sz w:val="16"/>
          <w:szCs w:val="16"/>
          <w:lang w:bidi="gu-IN"/>
        </w:rPr>
        <w:t xml:space="preserve"> </w:t>
      </w:r>
      <w:r w:rsidR="009B626B" w:rsidRPr="003D29C1">
        <w:rPr>
          <w:rFonts w:eastAsia="TimesNewRomanPS"/>
          <w:sz w:val="20"/>
          <w:szCs w:val="20"/>
          <w:lang w:bidi="gu-IN"/>
        </w:rPr>
        <w:t>Oliveira et al., 2011)</w:t>
      </w:r>
      <w:r w:rsidRPr="003D29C1">
        <w:rPr>
          <w:rFonts w:eastAsia="TimesNewRomanPS"/>
          <w:sz w:val="20"/>
          <w:szCs w:val="20"/>
          <w:lang w:bidi="gu-IN"/>
        </w:rPr>
        <w:t xml:space="preserve">. In this context, this research investigated the bactericidal action, many times and in </w:t>
      </w:r>
      <w:proofErr w:type="gramStart"/>
      <w:r w:rsidRPr="003D29C1">
        <w:rPr>
          <w:rFonts w:eastAsia="TimesNewRomanPS"/>
          <w:sz w:val="20"/>
          <w:szCs w:val="20"/>
          <w:lang w:bidi="gu-IN"/>
        </w:rPr>
        <w:t>many intensities</w:t>
      </w:r>
      <w:proofErr w:type="gramEnd"/>
      <w:r w:rsidRPr="003D29C1">
        <w:rPr>
          <w:rFonts w:eastAsia="TimesNewRomanPS"/>
          <w:sz w:val="20"/>
          <w:szCs w:val="20"/>
          <w:lang w:bidi="gu-IN"/>
        </w:rPr>
        <w:t xml:space="preserve">, of HFE in standard </w:t>
      </w:r>
      <w:r w:rsidRPr="003D29C1">
        <w:rPr>
          <w:rFonts w:eastAsia="TimesNewRomanPS"/>
          <w:i/>
          <w:iCs/>
          <w:sz w:val="20"/>
          <w:szCs w:val="20"/>
          <w:lang w:bidi="gu-IN"/>
        </w:rPr>
        <w:t xml:space="preserve">S. </w:t>
      </w:r>
      <w:proofErr w:type="spellStart"/>
      <w:r w:rsidRPr="003D29C1">
        <w:rPr>
          <w:rFonts w:eastAsia="TimesNewRomanPS"/>
          <w:i/>
          <w:iCs/>
          <w:sz w:val="20"/>
          <w:szCs w:val="20"/>
          <w:lang w:bidi="gu-IN"/>
        </w:rPr>
        <w:t>aureus</w:t>
      </w:r>
      <w:proofErr w:type="spellEnd"/>
      <w:r w:rsidRPr="003D29C1">
        <w:rPr>
          <w:rFonts w:eastAsia="TimesNewRomanPS"/>
          <w:i/>
          <w:iCs/>
          <w:sz w:val="20"/>
          <w:szCs w:val="20"/>
          <w:lang w:bidi="gu-IN"/>
        </w:rPr>
        <w:t xml:space="preserve"> </w:t>
      </w:r>
      <w:r w:rsidRPr="003D29C1">
        <w:rPr>
          <w:rFonts w:eastAsia="TimesNewRomanPS"/>
          <w:sz w:val="20"/>
          <w:szCs w:val="20"/>
          <w:lang w:bidi="gu-IN"/>
        </w:rPr>
        <w:t xml:space="preserve">and </w:t>
      </w:r>
      <w:r w:rsidRPr="003D29C1">
        <w:rPr>
          <w:rFonts w:eastAsia="TimesNewRomanPS"/>
          <w:i/>
          <w:iCs/>
          <w:sz w:val="20"/>
          <w:szCs w:val="20"/>
          <w:lang w:bidi="gu-IN"/>
        </w:rPr>
        <w:t xml:space="preserve">E. </w:t>
      </w:r>
      <w:proofErr w:type="spellStart"/>
      <w:r w:rsidRPr="003D29C1">
        <w:rPr>
          <w:rFonts w:eastAsia="TimesNewRomanPS"/>
          <w:i/>
          <w:iCs/>
          <w:sz w:val="20"/>
          <w:szCs w:val="20"/>
          <w:lang w:bidi="gu-IN"/>
        </w:rPr>
        <w:t>aerogenes</w:t>
      </w:r>
      <w:proofErr w:type="spellEnd"/>
      <w:r w:rsidRPr="003D29C1">
        <w:rPr>
          <w:rFonts w:eastAsia="TimesNewRomanPS"/>
          <w:i/>
          <w:iCs/>
          <w:sz w:val="20"/>
          <w:szCs w:val="20"/>
          <w:lang w:bidi="gu-IN"/>
        </w:rPr>
        <w:t xml:space="preserve"> </w:t>
      </w:r>
      <w:r w:rsidRPr="003D29C1">
        <w:rPr>
          <w:rFonts w:eastAsia="TimesNewRomanPS"/>
          <w:sz w:val="20"/>
          <w:szCs w:val="20"/>
          <w:lang w:bidi="gu-IN"/>
        </w:rPr>
        <w:t>strains and determined</w:t>
      </w:r>
      <w:r w:rsidR="00B836BB" w:rsidRPr="003D29C1">
        <w:rPr>
          <w:rFonts w:eastAsia="TimesNewRomanPS"/>
          <w:sz w:val="20"/>
          <w:szCs w:val="20"/>
          <w:lang w:bidi="gu-IN"/>
        </w:rPr>
        <w:t xml:space="preserve"> </w:t>
      </w:r>
      <w:r w:rsidRPr="003D29C1">
        <w:rPr>
          <w:rFonts w:eastAsia="TimesNewRomanPS"/>
          <w:sz w:val="20"/>
          <w:szCs w:val="20"/>
          <w:lang w:bidi="gu-IN"/>
        </w:rPr>
        <w:t>the sensitivity of this electrotherapeutic resource on these bacteria.</w:t>
      </w:r>
    </w:p>
    <w:p w:rsidR="00A82BD4" w:rsidRPr="003D29C1" w:rsidRDefault="00A82BD4" w:rsidP="003D29C1">
      <w:pPr>
        <w:autoSpaceDE w:val="0"/>
        <w:autoSpaceDN w:val="0"/>
        <w:adjustRightInd w:val="0"/>
        <w:spacing w:after="0"/>
        <w:jc w:val="both"/>
        <w:rPr>
          <w:rFonts w:eastAsia="TimesNewRomanPS"/>
          <w:sz w:val="20"/>
          <w:szCs w:val="20"/>
          <w:lang w:bidi="gu-IN"/>
        </w:rPr>
      </w:pPr>
      <w:r w:rsidRPr="003D29C1">
        <w:rPr>
          <w:rFonts w:eastAsia="TimesNewRomanPS"/>
          <w:sz w:val="20"/>
          <w:szCs w:val="20"/>
          <w:lang w:bidi="gu-IN"/>
        </w:rPr>
        <w:t xml:space="preserve">The bacterial growth of </w:t>
      </w:r>
      <w:r w:rsidRPr="003D29C1">
        <w:rPr>
          <w:rFonts w:eastAsia="TimesNewRomanPS"/>
          <w:i/>
          <w:iCs/>
          <w:sz w:val="20"/>
          <w:szCs w:val="20"/>
          <w:lang w:bidi="gu-IN"/>
        </w:rPr>
        <w:t xml:space="preserve">E. </w:t>
      </w:r>
      <w:proofErr w:type="spellStart"/>
      <w:r w:rsidRPr="003D29C1">
        <w:rPr>
          <w:rFonts w:eastAsia="TimesNewRomanPS"/>
          <w:i/>
          <w:iCs/>
          <w:sz w:val="20"/>
          <w:szCs w:val="20"/>
          <w:lang w:bidi="gu-IN"/>
        </w:rPr>
        <w:t>aerogenes</w:t>
      </w:r>
      <w:proofErr w:type="spellEnd"/>
      <w:r w:rsidRPr="003D29C1">
        <w:rPr>
          <w:rFonts w:eastAsia="TimesNewRomanPS"/>
          <w:i/>
          <w:iCs/>
          <w:sz w:val="20"/>
          <w:szCs w:val="20"/>
          <w:lang w:bidi="gu-IN"/>
        </w:rPr>
        <w:t xml:space="preserve"> </w:t>
      </w:r>
      <w:r w:rsidRPr="003D29C1">
        <w:rPr>
          <w:rFonts w:eastAsia="TimesNewRomanPS"/>
          <w:sz w:val="20"/>
          <w:szCs w:val="20"/>
          <w:lang w:bidi="gu-IN"/>
        </w:rPr>
        <w:t xml:space="preserve">at 30, 60, 90, 120 and 180 seconds after irradiation with 6, 8 or 10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HFE is </w:t>
      </w:r>
      <w:r w:rsidR="0009539A" w:rsidRPr="003D29C1">
        <w:rPr>
          <w:rFonts w:eastAsia="TimesNewRomanPS"/>
          <w:sz w:val="20"/>
          <w:szCs w:val="20"/>
          <w:lang w:bidi="gu-IN"/>
        </w:rPr>
        <w:t xml:space="preserve">presented in </w:t>
      </w:r>
      <w:r w:rsidR="0009539A" w:rsidRPr="003D29C1">
        <w:rPr>
          <w:rFonts w:eastAsia="TimesNewRomanPS"/>
          <w:b/>
          <w:bCs/>
          <w:sz w:val="20"/>
          <w:szCs w:val="20"/>
          <w:lang w:bidi="gu-IN"/>
        </w:rPr>
        <w:t>Figure 2 a</w:t>
      </w:r>
      <w:r w:rsidRPr="003D29C1">
        <w:rPr>
          <w:rFonts w:eastAsia="TimesNewRomanPS"/>
          <w:sz w:val="20"/>
          <w:szCs w:val="20"/>
          <w:lang w:bidi="gu-IN"/>
        </w:rPr>
        <w:t xml:space="preserve">. Compared with the control group, the spark at intensity of 6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had no bactericidal effect; however, a significant bacterial growth reduction occurred at intensity of 8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at 120 and 180 seconds, and at 10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reduction could already be verified at 30 seconds; however, total bacterial growth inhibition only occurred at 10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at 180 seconds.</w:t>
      </w:r>
    </w:p>
    <w:p w:rsidR="00A82BD4" w:rsidRPr="003D29C1" w:rsidRDefault="00A82BD4" w:rsidP="003D29C1">
      <w:pPr>
        <w:autoSpaceDE w:val="0"/>
        <w:autoSpaceDN w:val="0"/>
        <w:adjustRightInd w:val="0"/>
        <w:spacing w:after="0"/>
        <w:jc w:val="both"/>
        <w:rPr>
          <w:rFonts w:eastAsia="TimesNewRomanPS"/>
          <w:sz w:val="20"/>
          <w:szCs w:val="20"/>
          <w:lang w:bidi="gu-IN"/>
        </w:rPr>
      </w:pPr>
      <w:r w:rsidRPr="003D29C1">
        <w:rPr>
          <w:rFonts w:eastAsia="TimesNewRomanPS"/>
          <w:sz w:val="20"/>
          <w:szCs w:val="20"/>
          <w:lang w:bidi="gu-IN"/>
        </w:rPr>
        <w:t xml:space="preserve">For </w:t>
      </w:r>
      <w:r w:rsidRPr="003D29C1">
        <w:rPr>
          <w:rFonts w:eastAsia="TimesNewRomanPS"/>
          <w:i/>
          <w:iCs/>
          <w:sz w:val="20"/>
          <w:szCs w:val="20"/>
          <w:lang w:bidi="gu-IN"/>
        </w:rPr>
        <w:t xml:space="preserve">S. </w:t>
      </w:r>
      <w:proofErr w:type="spellStart"/>
      <w:r w:rsidRPr="003D29C1">
        <w:rPr>
          <w:rFonts w:eastAsia="TimesNewRomanPS"/>
          <w:i/>
          <w:iCs/>
          <w:sz w:val="20"/>
          <w:szCs w:val="20"/>
          <w:lang w:bidi="gu-IN"/>
        </w:rPr>
        <w:t>aureus</w:t>
      </w:r>
      <w:proofErr w:type="spellEnd"/>
      <w:r w:rsidRPr="003D29C1">
        <w:rPr>
          <w:rFonts w:eastAsia="TimesNewRomanPS"/>
          <w:sz w:val="20"/>
          <w:szCs w:val="20"/>
          <w:lang w:bidi="gu-IN"/>
        </w:rPr>
        <w:t xml:space="preserve">, there was a strong growth inhibition at all intensities used; however, at 6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absence of bacterium growth was observed after 120 and 180 seconds. By increasing the flashing intensity to 8 and 10 </w:t>
      </w:r>
      <w:proofErr w:type="spellStart"/>
      <w:r w:rsidRPr="003D29C1">
        <w:rPr>
          <w:rFonts w:eastAsia="TimesNewRomanPS"/>
          <w:sz w:val="20"/>
          <w:szCs w:val="20"/>
          <w:lang w:bidi="gu-IN"/>
        </w:rPr>
        <w:t>mA</w:t>
      </w:r>
      <w:proofErr w:type="spellEnd"/>
      <w:r w:rsidRPr="003D29C1">
        <w:rPr>
          <w:rFonts w:eastAsia="TimesNewRomanPS"/>
          <w:sz w:val="20"/>
          <w:szCs w:val="20"/>
          <w:lang w:bidi="gu-IN"/>
        </w:rPr>
        <w:t xml:space="preserve">, it was observed that the bacterium growth was inhibited after only 30 seconds of irradiation, demonstrating that the higher the intensity, the shorter the time taken for the equipment to induce a bactericidal effect </w:t>
      </w:r>
      <w:r w:rsidRPr="003D29C1">
        <w:rPr>
          <w:rFonts w:eastAsia="TimesNewRomanPS"/>
          <w:b/>
          <w:bCs/>
          <w:sz w:val="20"/>
          <w:szCs w:val="20"/>
          <w:lang w:bidi="gu-IN"/>
        </w:rPr>
        <w:t>(Figure 2</w:t>
      </w:r>
      <w:r w:rsidR="0009539A" w:rsidRPr="003D29C1">
        <w:rPr>
          <w:rFonts w:eastAsia="TimesNewRomanPS"/>
          <w:b/>
          <w:bCs/>
          <w:sz w:val="20"/>
          <w:szCs w:val="20"/>
          <w:lang w:bidi="gu-IN"/>
        </w:rPr>
        <w:t xml:space="preserve"> </w:t>
      </w:r>
      <w:r w:rsidR="00F52E23" w:rsidRPr="003D29C1">
        <w:rPr>
          <w:rFonts w:eastAsia="TimesNewRomanPS"/>
          <w:b/>
          <w:bCs/>
          <w:sz w:val="20"/>
          <w:szCs w:val="20"/>
          <w:lang w:bidi="gu-IN"/>
        </w:rPr>
        <w:t>b.</w:t>
      </w:r>
      <w:r w:rsidRPr="003D29C1">
        <w:rPr>
          <w:rFonts w:eastAsia="TimesNewRomanPS"/>
          <w:b/>
          <w:bCs/>
          <w:sz w:val="20"/>
          <w:szCs w:val="20"/>
          <w:lang w:bidi="gu-IN"/>
        </w:rPr>
        <w:t>).</w:t>
      </w:r>
    </w:p>
    <w:p w:rsidR="00A82BD4" w:rsidRPr="003D29C1" w:rsidRDefault="00A82BD4" w:rsidP="003D29C1">
      <w:pPr>
        <w:autoSpaceDE w:val="0"/>
        <w:autoSpaceDN w:val="0"/>
        <w:adjustRightInd w:val="0"/>
        <w:spacing w:after="0"/>
        <w:jc w:val="both"/>
        <w:rPr>
          <w:rFonts w:eastAsia="TimesNewRomanPS"/>
          <w:sz w:val="20"/>
          <w:szCs w:val="20"/>
          <w:lang w:bidi="gu-I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gridCol w:w="4413"/>
      </w:tblGrid>
      <w:tr w:rsidR="00A82BD4" w:rsidRPr="003D29C1" w:rsidTr="00363F02">
        <w:tc>
          <w:tcPr>
            <w:tcW w:w="4361"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21631" cy="1733020"/>
                  <wp:effectExtent l="19050" t="0" r="72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21968" cy="1733243"/>
                          </a:xfrm>
                          <a:prstGeom prst="rect">
                            <a:avLst/>
                          </a:prstGeom>
                          <a:noFill/>
                          <a:ln w="9525">
                            <a:noFill/>
                            <a:miter lim="800000"/>
                            <a:headEnd/>
                            <a:tailEnd/>
                          </a:ln>
                        </pic:spPr>
                      </pic:pic>
                    </a:graphicData>
                  </a:graphic>
                </wp:inline>
              </w:drawing>
            </w:r>
          </w:p>
        </w:tc>
        <w:tc>
          <w:tcPr>
            <w:tcW w:w="4362"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94788" cy="17332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96642" cy="1734459"/>
                          </a:xfrm>
                          <a:prstGeom prst="rect">
                            <a:avLst/>
                          </a:prstGeom>
                          <a:noFill/>
                          <a:ln w="9525">
                            <a:noFill/>
                            <a:miter lim="800000"/>
                            <a:headEnd/>
                            <a:tailEnd/>
                          </a:ln>
                        </pic:spPr>
                      </pic:pic>
                    </a:graphicData>
                  </a:graphic>
                </wp:inline>
              </w:drawing>
            </w:r>
          </w:p>
        </w:tc>
      </w:tr>
      <w:tr w:rsidR="00A82BD4" w:rsidRPr="003D29C1" w:rsidTr="00363F02">
        <w:tc>
          <w:tcPr>
            <w:tcW w:w="4361" w:type="dxa"/>
          </w:tcPr>
          <w:p w:rsidR="00A82BD4" w:rsidRPr="003D29C1" w:rsidRDefault="00A82BD4" w:rsidP="003D29C1">
            <w:pPr>
              <w:autoSpaceDE w:val="0"/>
              <w:autoSpaceDN w:val="0"/>
              <w:adjustRightInd w:val="0"/>
              <w:spacing w:line="276" w:lineRule="auto"/>
              <w:jc w:val="both"/>
              <w:rPr>
                <w:sz w:val="16"/>
                <w:szCs w:val="16"/>
                <w:lang w:bidi="gu-IN"/>
              </w:rPr>
            </w:pPr>
            <w:r w:rsidRPr="003D29C1">
              <w:rPr>
                <w:rFonts w:eastAsia="TimesNewRomanPS"/>
                <w:b/>
                <w:bCs/>
                <w:sz w:val="16"/>
                <w:szCs w:val="16"/>
                <w:lang w:bidi="gu-IN"/>
              </w:rPr>
              <w:t>Figure: 2a.</w:t>
            </w:r>
            <w:r w:rsidRPr="003D29C1">
              <w:rPr>
                <w:b/>
                <w:bCs/>
                <w:sz w:val="16"/>
                <w:szCs w:val="16"/>
                <w:lang w:bidi="gu-IN"/>
              </w:rPr>
              <w:t xml:space="preserve"> </w:t>
            </w:r>
            <w:r w:rsidRPr="003D29C1">
              <w:rPr>
                <w:sz w:val="16"/>
                <w:szCs w:val="16"/>
                <w:lang w:bidi="gu-IN"/>
              </w:rPr>
              <w:t>Antimicrobial effect of the high frequency equipment on the growth of</w:t>
            </w:r>
            <w:r w:rsidR="004D1540" w:rsidRPr="003D29C1">
              <w:rPr>
                <w:sz w:val="16"/>
                <w:szCs w:val="16"/>
                <w:lang w:bidi="gu-IN"/>
              </w:rPr>
              <w:t xml:space="preserve"> </w:t>
            </w:r>
            <w:proofErr w:type="spellStart"/>
            <w:r w:rsidRPr="003D29C1">
              <w:rPr>
                <w:i/>
                <w:iCs/>
                <w:sz w:val="16"/>
                <w:szCs w:val="16"/>
                <w:lang w:bidi="gu-IN"/>
              </w:rPr>
              <w:t>Enterobacter</w:t>
            </w:r>
            <w:proofErr w:type="spellEnd"/>
            <w:r w:rsidRPr="003D29C1">
              <w:rPr>
                <w:i/>
                <w:iCs/>
                <w:sz w:val="16"/>
                <w:szCs w:val="16"/>
                <w:lang w:bidi="gu-IN"/>
              </w:rPr>
              <w:t xml:space="preserve"> </w:t>
            </w:r>
            <w:proofErr w:type="spellStart"/>
            <w:r w:rsidRPr="003D29C1">
              <w:rPr>
                <w:i/>
                <w:iCs/>
                <w:sz w:val="16"/>
                <w:szCs w:val="16"/>
                <w:lang w:bidi="gu-IN"/>
              </w:rPr>
              <w:t>aerogenes</w:t>
            </w:r>
            <w:proofErr w:type="spellEnd"/>
            <w:r w:rsidRPr="003D29C1">
              <w:rPr>
                <w:i/>
                <w:iCs/>
                <w:sz w:val="16"/>
                <w:szCs w:val="16"/>
                <w:lang w:bidi="gu-IN"/>
              </w:rPr>
              <w:t xml:space="preserve"> </w:t>
            </w:r>
            <w:r w:rsidRPr="003D29C1">
              <w:rPr>
                <w:sz w:val="16"/>
                <w:szCs w:val="16"/>
                <w:lang w:bidi="gu-IN"/>
              </w:rPr>
              <w:t>standard culture at different times (seconds).</w:t>
            </w:r>
          </w:p>
          <w:p w:rsidR="00A82BD4" w:rsidRPr="003D29C1" w:rsidRDefault="00A82BD4" w:rsidP="003D29C1">
            <w:pPr>
              <w:autoSpaceDE w:val="0"/>
              <w:autoSpaceDN w:val="0"/>
              <w:adjustRightInd w:val="0"/>
              <w:spacing w:line="276" w:lineRule="auto"/>
              <w:jc w:val="both"/>
              <w:rPr>
                <w:sz w:val="16"/>
                <w:szCs w:val="16"/>
                <w:lang w:bidi="gu-IN"/>
              </w:rPr>
            </w:pPr>
            <w:r w:rsidRPr="003D29C1">
              <w:rPr>
                <w:b/>
                <w:bCs/>
                <w:sz w:val="16"/>
                <w:szCs w:val="16"/>
                <w:lang w:bidi="gu-IN"/>
              </w:rPr>
              <w:t xml:space="preserve">Notes: </w:t>
            </w:r>
            <w:r w:rsidRPr="003D29C1">
              <w:rPr>
                <w:sz w:val="16"/>
                <w:szCs w:val="16"/>
                <w:lang w:bidi="gu-IN"/>
              </w:rPr>
              <w:t>Results are expressed as mean ± standard error of the mean. Data were</w:t>
            </w:r>
            <w:r w:rsidR="004D1540" w:rsidRPr="003D29C1">
              <w:rPr>
                <w:sz w:val="16"/>
                <w:szCs w:val="16"/>
                <w:lang w:bidi="gu-IN"/>
              </w:rPr>
              <w:t xml:space="preserve"> </w:t>
            </w:r>
            <w:r w:rsidRPr="003D29C1">
              <w:rPr>
                <w:sz w:val="16"/>
                <w:szCs w:val="16"/>
                <w:lang w:bidi="gu-IN"/>
              </w:rPr>
              <w:t xml:space="preserve">analyzed by one-way analysis of variance, followed by </w:t>
            </w:r>
            <w:proofErr w:type="spellStart"/>
            <w:r w:rsidRPr="003D29C1">
              <w:rPr>
                <w:sz w:val="16"/>
                <w:szCs w:val="16"/>
                <w:lang w:bidi="gu-IN"/>
              </w:rPr>
              <w:t>Tukey</w:t>
            </w:r>
            <w:proofErr w:type="spellEnd"/>
            <w:r w:rsidRPr="003D29C1">
              <w:rPr>
                <w:sz w:val="16"/>
                <w:szCs w:val="16"/>
                <w:lang w:bidi="gu-IN"/>
              </w:rPr>
              <w:t xml:space="preserve"> post hoc</w:t>
            </w:r>
            <w:r w:rsidRPr="003D29C1">
              <w:rPr>
                <w:i/>
                <w:iCs/>
                <w:sz w:val="16"/>
                <w:szCs w:val="16"/>
                <w:lang w:bidi="gu-IN"/>
              </w:rPr>
              <w:t xml:space="preserve">. </w:t>
            </w:r>
            <w:r w:rsidRPr="003D29C1">
              <w:rPr>
                <w:sz w:val="16"/>
                <w:szCs w:val="16"/>
                <w:lang w:bidi="gu-IN"/>
              </w:rPr>
              <w:t>*</w:t>
            </w:r>
            <w:r w:rsidRPr="003D29C1">
              <w:rPr>
                <w:i/>
                <w:iCs/>
                <w:sz w:val="16"/>
                <w:szCs w:val="16"/>
                <w:lang w:bidi="gu-IN"/>
              </w:rPr>
              <w:t>p</w:t>
            </w:r>
            <w:r w:rsidRPr="003D29C1">
              <w:rPr>
                <w:sz w:val="16"/>
                <w:szCs w:val="16"/>
                <w:lang w:bidi="gu-IN"/>
              </w:rPr>
              <w:t>&lt;0.01,</w:t>
            </w:r>
            <w:r w:rsidR="004D1540" w:rsidRPr="003D29C1">
              <w:rPr>
                <w:sz w:val="16"/>
                <w:szCs w:val="16"/>
                <w:lang w:bidi="gu-IN"/>
              </w:rPr>
              <w:t xml:space="preserve"> </w:t>
            </w:r>
            <w:r w:rsidRPr="003D29C1">
              <w:rPr>
                <w:sz w:val="16"/>
                <w:szCs w:val="16"/>
                <w:lang w:bidi="gu-IN"/>
              </w:rPr>
              <w:t>compared with the control group.</w:t>
            </w:r>
          </w:p>
        </w:tc>
        <w:tc>
          <w:tcPr>
            <w:tcW w:w="4362" w:type="dxa"/>
          </w:tcPr>
          <w:p w:rsidR="004D1540" w:rsidRPr="003D29C1" w:rsidRDefault="00A82BD4" w:rsidP="003D29C1">
            <w:pPr>
              <w:autoSpaceDE w:val="0"/>
              <w:autoSpaceDN w:val="0"/>
              <w:adjustRightInd w:val="0"/>
              <w:spacing w:line="276" w:lineRule="auto"/>
              <w:jc w:val="both"/>
              <w:rPr>
                <w:sz w:val="16"/>
                <w:szCs w:val="16"/>
                <w:lang w:bidi="gu-IN"/>
              </w:rPr>
            </w:pPr>
            <w:r w:rsidRPr="003D29C1">
              <w:rPr>
                <w:rFonts w:eastAsia="TimesNewRomanPS"/>
                <w:b/>
                <w:bCs/>
                <w:sz w:val="16"/>
                <w:szCs w:val="16"/>
                <w:lang w:bidi="gu-IN"/>
              </w:rPr>
              <w:t>Figure: 2b.</w:t>
            </w:r>
            <w:r w:rsidR="004D1540" w:rsidRPr="003D29C1">
              <w:rPr>
                <w:b/>
                <w:bCs/>
                <w:sz w:val="16"/>
                <w:szCs w:val="16"/>
                <w:lang w:bidi="gu-IN"/>
              </w:rPr>
              <w:t xml:space="preserve"> </w:t>
            </w:r>
            <w:r w:rsidR="004D1540" w:rsidRPr="003D29C1">
              <w:rPr>
                <w:sz w:val="16"/>
                <w:szCs w:val="16"/>
                <w:lang w:bidi="gu-IN"/>
              </w:rPr>
              <w:t xml:space="preserve">Antimicrobial effect of the high frequency equipment on the growth of </w:t>
            </w:r>
            <w:r w:rsidR="004D1540" w:rsidRPr="003D29C1">
              <w:rPr>
                <w:i/>
                <w:iCs/>
                <w:sz w:val="16"/>
                <w:szCs w:val="16"/>
                <w:lang w:bidi="gu-IN"/>
              </w:rPr>
              <w:t xml:space="preserve">Staphylococcus </w:t>
            </w:r>
            <w:proofErr w:type="spellStart"/>
            <w:r w:rsidR="004D1540" w:rsidRPr="003D29C1">
              <w:rPr>
                <w:i/>
                <w:iCs/>
                <w:sz w:val="16"/>
                <w:szCs w:val="16"/>
                <w:lang w:bidi="gu-IN"/>
              </w:rPr>
              <w:t>aureus</w:t>
            </w:r>
            <w:proofErr w:type="spellEnd"/>
            <w:r w:rsidR="004D1540" w:rsidRPr="003D29C1">
              <w:rPr>
                <w:i/>
                <w:iCs/>
                <w:sz w:val="16"/>
                <w:szCs w:val="16"/>
                <w:lang w:bidi="gu-IN"/>
              </w:rPr>
              <w:t xml:space="preserve"> </w:t>
            </w:r>
            <w:r w:rsidR="004D1540" w:rsidRPr="003D29C1">
              <w:rPr>
                <w:sz w:val="16"/>
                <w:szCs w:val="16"/>
                <w:lang w:bidi="gu-IN"/>
              </w:rPr>
              <w:t>standard culture at different times (seconds).</w:t>
            </w:r>
          </w:p>
          <w:p w:rsidR="00A82BD4" w:rsidRPr="003D29C1" w:rsidRDefault="004D1540" w:rsidP="003D29C1">
            <w:pPr>
              <w:autoSpaceDE w:val="0"/>
              <w:autoSpaceDN w:val="0"/>
              <w:adjustRightInd w:val="0"/>
              <w:spacing w:line="276" w:lineRule="auto"/>
              <w:jc w:val="both"/>
              <w:rPr>
                <w:sz w:val="16"/>
                <w:szCs w:val="16"/>
                <w:lang w:bidi="gu-IN"/>
              </w:rPr>
            </w:pPr>
            <w:r w:rsidRPr="003D29C1">
              <w:rPr>
                <w:b/>
                <w:bCs/>
                <w:sz w:val="16"/>
                <w:szCs w:val="16"/>
                <w:lang w:bidi="gu-IN"/>
              </w:rPr>
              <w:t xml:space="preserve">Notes: </w:t>
            </w:r>
            <w:r w:rsidRPr="003D29C1">
              <w:rPr>
                <w:sz w:val="16"/>
                <w:szCs w:val="16"/>
                <w:lang w:bidi="gu-IN"/>
              </w:rPr>
              <w:t xml:space="preserve">Results are expressed as mean ± standard error of the mean. Data were analyzed by one-way analysis of variance, followed by </w:t>
            </w:r>
            <w:proofErr w:type="spellStart"/>
            <w:r w:rsidRPr="003D29C1">
              <w:rPr>
                <w:sz w:val="16"/>
                <w:szCs w:val="16"/>
                <w:lang w:bidi="gu-IN"/>
              </w:rPr>
              <w:t>Tukey</w:t>
            </w:r>
            <w:proofErr w:type="spellEnd"/>
            <w:r w:rsidRPr="003D29C1">
              <w:rPr>
                <w:sz w:val="16"/>
                <w:szCs w:val="16"/>
                <w:lang w:bidi="gu-IN"/>
              </w:rPr>
              <w:t xml:space="preserve"> post hoc</w:t>
            </w:r>
            <w:r w:rsidRPr="003D29C1">
              <w:rPr>
                <w:i/>
                <w:iCs/>
                <w:sz w:val="16"/>
                <w:szCs w:val="16"/>
                <w:lang w:bidi="gu-IN"/>
              </w:rPr>
              <w:t xml:space="preserve">. </w:t>
            </w:r>
            <w:r w:rsidRPr="003D29C1">
              <w:rPr>
                <w:sz w:val="16"/>
                <w:szCs w:val="16"/>
                <w:lang w:bidi="gu-IN"/>
              </w:rPr>
              <w:t>*</w:t>
            </w:r>
            <w:r w:rsidRPr="003D29C1">
              <w:rPr>
                <w:i/>
                <w:iCs/>
                <w:sz w:val="16"/>
                <w:szCs w:val="16"/>
                <w:lang w:bidi="gu-IN"/>
              </w:rPr>
              <w:t>p</w:t>
            </w:r>
            <w:r w:rsidRPr="003D29C1">
              <w:rPr>
                <w:sz w:val="16"/>
                <w:szCs w:val="16"/>
                <w:lang w:bidi="gu-IN"/>
              </w:rPr>
              <w:t xml:space="preserve">&lt;0.01, compared with the control group. </w:t>
            </w:r>
            <w:r w:rsidRPr="003D29C1">
              <w:rPr>
                <w:sz w:val="16"/>
                <w:szCs w:val="16"/>
                <w:vertAlign w:val="superscript"/>
                <w:lang w:bidi="gu-IN"/>
              </w:rPr>
              <w:t>#</w:t>
            </w:r>
            <w:r w:rsidRPr="003D29C1">
              <w:rPr>
                <w:i/>
                <w:iCs/>
                <w:sz w:val="16"/>
                <w:szCs w:val="16"/>
                <w:lang w:bidi="gu-IN"/>
              </w:rPr>
              <w:t>p</w:t>
            </w:r>
            <w:r w:rsidRPr="003D29C1">
              <w:rPr>
                <w:sz w:val="16"/>
                <w:szCs w:val="16"/>
                <w:lang w:bidi="gu-IN"/>
              </w:rPr>
              <w:t xml:space="preserve">&lt;0.05 compared with 6 </w:t>
            </w:r>
            <w:proofErr w:type="spellStart"/>
            <w:r w:rsidRPr="003D29C1">
              <w:rPr>
                <w:sz w:val="16"/>
                <w:szCs w:val="16"/>
                <w:lang w:bidi="gu-IN"/>
              </w:rPr>
              <w:t>mA</w:t>
            </w:r>
            <w:proofErr w:type="spellEnd"/>
            <w:r w:rsidRPr="003D29C1">
              <w:rPr>
                <w:sz w:val="16"/>
                <w:szCs w:val="16"/>
                <w:lang w:bidi="gu-IN"/>
              </w:rPr>
              <w:t xml:space="preserve"> in 30 seconds.</w:t>
            </w:r>
          </w:p>
        </w:tc>
      </w:tr>
    </w:tbl>
    <w:p w:rsidR="00A82BD4" w:rsidRPr="003D29C1" w:rsidRDefault="00A82BD4" w:rsidP="003D29C1">
      <w:pPr>
        <w:autoSpaceDE w:val="0"/>
        <w:autoSpaceDN w:val="0"/>
        <w:adjustRightInd w:val="0"/>
        <w:spacing w:after="0"/>
        <w:jc w:val="both"/>
        <w:rPr>
          <w:rFonts w:eastAsia="TimesNewRomanPS"/>
          <w:sz w:val="20"/>
          <w:szCs w:val="20"/>
          <w:lang w:bidi="gu-IN"/>
        </w:rPr>
      </w:pPr>
    </w:p>
    <w:p w:rsidR="00E22D22" w:rsidRPr="003D29C1" w:rsidRDefault="00B455E2" w:rsidP="003D29C1">
      <w:pPr>
        <w:jc w:val="both"/>
        <w:rPr>
          <w:b/>
          <w:bCs/>
          <w:sz w:val="20"/>
          <w:szCs w:val="20"/>
        </w:rPr>
      </w:pPr>
      <w:r w:rsidRPr="003D29C1">
        <w:rPr>
          <w:b/>
          <w:bCs/>
          <w:sz w:val="20"/>
          <w:szCs w:val="20"/>
        </w:rPr>
        <w:t>DISCUSSION</w:t>
      </w:r>
    </w:p>
    <w:p w:rsidR="00F52E23" w:rsidRPr="003D29C1" w:rsidRDefault="00F52E23" w:rsidP="003D29C1">
      <w:pPr>
        <w:jc w:val="both"/>
        <w:rPr>
          <w:sz w:val="20"/>
          <w:szCs w:val="20"/>
        </w:rPr>
      </w:pPr>
      <w:r w:rsidRPr="003D29C1">
        <w:rPr>
          <w:sz w:val="20"/>
          <w:szCs w:val="20"/>
        </w:rPr>
        <w:t>It is my opinion that there is a scientific bas</w:t>
      </w:r>
      <w:r w:rsidR="00B455E2" w:rsidRPr="003D29C1">
        <w:rPr>
          <w:sz w:val="20"/>
          <w:szCs w:val="20"/>
        </w:rPr>
        <w:t>is for the use of electrical stimulation</w:t>
      </w:r>
      <w:r w:rsidRPr="003D29C1">
        <w:rPr>
          <w:sz w:val="20"/>
          <w:szCs w:val="20"/>
        </w:rPr>
        <w:t xml:space="preserve"> devices in the treatment of many illnesses.</w:t>
      </w:r>
      <w:r w:rsidR="00EA1A9D" w:rsidRPr="003D29C1">
        <w:rPr>
          <w:sz w:val="20"/>
          <w:szCs w:val="20"/>
        </w:rPr>
        <w:t xml:space="preserve"> Like cancer, AIDS, Herpes and many more. So here, we discuss that current Global epidemic covid-19 were spread on the earth. For this epidemic covid-19 we also use this method and break the outer surface of the corona virus</w:t>
      </w:r>
      <w:r w:rsidR="000C70E4" w:rsidRPr="003D29C1">
        <w:rPr>
          <w:sz w:val="20"/>
          <w:szCs w:val="20"/>
        </w:rPr>
        <w:t xml:space="preserve"> and burst its cell</w:t>
      </w:r>
      <w:r w:rsidR="00EA1A9D" w:rsidRPr="003D29C1">
        <w:rPr>
          <w:sz w:val="20"/>
          <w:szCs w:val="20"/>
        </w:rPr>
        <w:t xml:space="preserve">. </w:t>
      </w:r>
      <w:proofErr w:type="gramStart"/>
      <w:r w:rsidR="0033183E" w:rsidRPr="003D29C1">
        <w:rPr>
          <w:sz w:val="20"/>
          <w:szCs w:val="20"/>
        </w:rPr>
        <w:t>Use of this method to stop the replication of cell</w:t>
      </w:r>
      <w:r w:rsidR="00B455E2" w:rsidRPr="003D29C1">
        <w:rPr>
          <w:sz w:val="20"/>
          <w:szCs w:val="20"/>
        </w:rPr>
        <w:t>.</w:t>
      </w:r>
      <w:proofErr w:type="gramEnd"/>
      <w:r w:rsidR="00B455E2" w:rsidRPr="003D29C1">
        <w:rPr>
          <w:sz w:val="20"/>
          <w:szCs w:val="20"/>
        </w:rPr>
        <w:t xml:space="preserve"> In some case electrical stimulation can suppress the activity of cell.</w:t>
      </w:r>
      <w:r w:rsidR="0033183E" w:rsidRPr="003D29C1">
        <w:rPr>
          <w:sz w:val="20"/>
          <w:szCs w:val="20"/>
        </w:rPr>
        <w:t xml:space="preserve">  </w:t>
      </w:r>
    </w:p>
    <w:p w:rsidR="00835043" w:rsidRPr="003D29C1" w:rsidRDefault="00835043" w:rsidP="003D29C1">
      <w:pPr>
        <w:jc w:val="both"/>
        <w:rPr>
          <w:b/>
          <w:bCs/>
          <w:sz w:val="22"/>
          <w:szCs w:val="22"/>
        </w:rPr>
      </w:pPr>
      <w:r w:rsidRPr="003D29C1">
        <w:rPr>
          <w:b/>
          <w:bCs/>
          <w:sz w:val="22"/>
          <w:szCs w:val="22"/>
        </w:rPr>
        <w:t>ACKNOWLEDGEMENT</w:t>
      </w:r>
    </w:p>
    <w:p w:rsidR="00835043" w:rsidRPr="003D29C1" w:rsidRDefault="00835043" w:rsidP="003D29C1">
      <w:pPr>
        <w:autoSpaceDE w:val="0"/>
        <w:autoSpaceDN w:val="0"/>
        <w:adjustRightInd w:val="0"/>
        <w:spacing w:after="0"/>
        <w:jc w:val="both"/>
        <w:rPr>
          <w:sz w:val="20"/>
          <w:szCs w:val="20"/>
          <w:lang w:bidi="gu-IN"/>
        </w:rPr>
      </w:pPr>
      <w:r w:rsidRPr="003D29C1">
        <w:rPr>
          <w:sz w:val="20"/>
          <w:szCs w:val="20"/>
        </w:rPr>
        <w:t xml:space="preserve">We will gratitude </w:t>
      </w:r>
      <w:proofErr w:type="spellStart"/>
      <w:r w:rsidR="00DB41A7" w:rsidRPr="003D29C1">
        <w:rPr>
          <w:b/>
          <w:bCs/>
          <w:sz w:val="20"/>
          <w:szCs w:val="20"/>
          <w:lang w:bidi="gu-IN"/>
        </w:rPr>
        <w:t>Evellyn</w:t>
      </w:r>
      <w:proofErr w:type="spellEnd"/>
      <w:r w:rsidR="00DB41A7" w:rsidRPr="003D29C1">
        <w:rPr>
          <w:b/>
          <w:bCs/>
          <w:sz w:val="20"/>
          <w:szCs w:val="20"/>
          <w:lang w:bidi="gu-IN"/>
        </w:rPr>
        <w:t xml:space="preserve"> Claudia </w:t>
      </w:r>
      <w:proofErr w:type="spellStart"/>
      <w:r w:rsidR="00DB41A7" w:rsidRPr="003D29C1">
        <w:rPr>
          <w:b/>
          <w:bCs/>
          <w:sz w:val="20"/>
          <w:szCs w:val="20"/>
          <w:lang w:bidi="gu-IN"/>
        </w:rPr>
        <w:t>Wietzikoski</w:t>
      </w:r>
      <w:proofErr w:type="spellEnd"/>
      <w:r w:rsidR="00DB41A7" w:rsidRPr="003D29C1">
        <w:rPr>
          <w:b/>
          <w:bCs/>
          <w:sz w:val="20"/>
          <w:szCs w:val="20"/>
          <w:lang w:bidi="gu-IN"/>
        </w:rPr>
        <w:t xml:space="preserve"> </w:t>
      </w:r>
      <w:proofErr w:type="spellStart"/>
      <w:r w:rsidR="00DB41A7" w:rsidRPr="003D29C1">
        <w:rPr>
          <w:b/>
          <w:bCs/>
          <w:sz w:val="20"/>
          <w:szCs w:val="20"/>
          <w:lang w:bidi="gu-IN"/>
        </w:rPr>
        <w:t>Lovato</w:t>
      </w:r>
      <w:proofErr w:type="spellEnd"/>
      <w:r w:rsidR="00DB41A7" w:rsidRPr="003D29C1">
        <w:rPr>
          <w:b/>
          <w:bCs/>
          <w:sz w:val="20"/>
          <w:szCs w:val="20"/>
          <w:lang w:bidi="gu-IN"/>
        </w:rPr>
        <w:t xml:space="preserve"> and his team</w:t>
      </w:r>
      <w:r w:rsidR="00DB41A7" w:rsidRPr="003D29C1">
        <w:rPr>
          <w:sz w:val="20"/>
          <w:szCs w:val="20"/>
          <w:lang w:bidi="gu-IN"/>
        </w:rPr>
        <w:t xml:space="preserve"> who published research article on</w:t>
      </w:r>
      <w:r w:rsidR="00DB41A7" w:rsidRPr="003D29C1">
        <w:rPr>
          <w:b/>
          <w:bCs/>
          <w:sz w:val="20"/>
          <w:szCs w:val="20"/>
          <w:lang w:bidi="gu-IN"/>
        </w:rPr>
        <w:t xml:space="preserve"> “High frequency equipment promotes antibacterial effects dependent on intensity and exposure </w:t>
      </w:r>
      <w:r w:rsidR="00DB41A7" w:rsidRPr="003D29C1">
        <w:rPr>
          <w:b/>
          <w:bCs/>
          <w:sz w:val="20"/>
          <w:szCs w:val="20"/>
          <w:lang w:bidi="gu-IN"/>
        </w:rPr>
        <w:lastRenderedPageBreak/>
        <w:t>time”</w:t>
      </w:r>
      <w:r w:rsidR="00DB41A7" w:rsidRPr="003D29C1">
        <w:rPr>
          <w:sz w:val="20"/>
          <w:szCs w:val="20"/>
          <w:lang w:bidi="gu-IN"/>
        </w:rPr>
        <w:t xml:space="preserve"> its  published in journal </w:t>
      </w:r>
      <w:r w:rsidR="00DB41A7" w:rsidRPr="003D29C1">
        <w:rPr>
          <w:b/>
          <w:bCs/>
          <w:sz w:val="20"/>
          <w:szCs w:val="20"/>
          <w:lang w:bidi="gu-IN"/>
        </w:rPr>
        <w:t>Clinical, Cosmetic and Investigational Dermatology</w:t>
      </w:r>
      <w:r w:rsidR="00DB41A7" w:rsidRPr="003D29C1">
        <w:rPr>
          <w:sz w:val="20"/>
          <w:szCs w:val="20"/>
          <w:lang w:bidi="gu-IN"/>
        </w:rPr>
        <w:t xml:space="preserve"> in </w:t>
      </w:r>
      <w:r w:rsidR="00DB41A7" w:rsidRPr="003D29C1">
        <w:rPr>
          <w:b/>
          <w:bCs/>
          <w:sz w:val="20"/>
          <w:szCs w:val="20"/>
          <w:lang w:bidi="gu-IN"/>
        </w:rPr>
        <w:t>2018</w:t>
      </w:r>
      <w:r w:rsidR="00DB41A7" w:rsidRPr="003D29C1">
        <w:rPr>
          <w:sz w:val="20"/>
          <w:szCs w:val="20"/>
          <w:lang w:bidi="gu-IN"/>
        </w:rPr>
        <w:t>. This article helps the analysis of result in my review article.</w:t>
      </w:r>
    </w:p>
    <w:p w:rsidR="00DB41A7" w:rsidRPr="003D29C1" w:rsidRDefault="00DB41A7" w:rsidP="003D29C1">
      <w:pPr>
        <w:autoSpaceDE w:val="0"/>
        <w:autoSpaceDN w:val="0"/>
        <w:adjustRightInd w:val="0"/>
        <w:spacing w:after="0"/>
        <w:jc w:val="both"/>
        <w:rPr>
          <w:sz w:val="20"/>
          <w:szCs w:val="20"/>
          <w:lang w:bidi="gu-IN"/>
        </w:rPr>
      </w:pPr>
    </w:p>
    <w:p w:rsidR="009B626B" w:rsidRPr="003D29C1" w:rsidRDefault="009B626B" w:rsidP="003D29C1">
      <w:pPr>
        <w:jc w:val="both"/>
        <w:rPr>
          <w:b/>
          <w:bCs/>
          <w:sz w:val="22"/>
          <w:szCs w:val="22"/>
        </w:rPr>
      </w:pPr>
    </w:p>
    <w:p w:rsidR="00E22D22" w:rsidRPr="003D29C1" w:rsidRDefault="00B455E2" w:rsidP="003D29C1">
      <w:pPr>
        <w:jc w:val="both"/>
        <w:rPr>
          <w:b/>
          <w:bCs/>
          <w:sz w:val="22"/>
          <w:szCs w:val="22"/>
        </w:rPr>
      </w:pPr>
      <w:r w:rsidRPr="003D29C1">
        <w:rPr>
          <w:b/>
          <w:bCs/>
          <w:sz w:val="22"/>
          <w:szCs w:val="22"/>
        </w:rPr>
        <w:t>REFERENCES</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r w:rsidRPr="003D29C1">
        <w:rPr>
          <w:rFonts w:eastAsia="TimesNewRomanPS"/>
          <w:sz w:val="20"/>
          <w:szCs w:val="20"/>
          <w:lang w:bidi="gu-IN"/>
        </w:rPr>
        <w:t xml:space="preserve">Almeida MC, </w:t>
      </w:r>
      <w:proofErr w:type="spellStart"/>
      <w:r w:rsidRPr="003D29C1">
        <w:rPr>
          <w:rFonts w:eastAsia="TimesNewRomanPS"/>
          <w:sz w:val="20"/>
          <w:szCs w:val="20"/>
          <w:lang w:bidi="gu-IN"/>
        </w:rPr>
        <w:t>Simoes</w:t>
      </w:r>
      <w:proofErr w:type="spellEnd"/>
      <w:r w:rsidRPr="003D29C1">
        <w:rPr>
          <w:rFonts w:eastAsia="TimesNewRomanPS"/>
          <w:sz w:val="20"/>
          <w:szCs w:val="20"/>
          <w:lang w:bidi="gu-IN"/>
        </w:rPr>
        <w:t xml:space="preserve"> MJS, </w:t>
      </w:r>
      <w:proofErr w:type="spellStart"/>
      <w:r w:rsidRPr="003D29C1">
        <w:rPr>
          <w:rFonts w:eastAsia="TimesNewRomanPS"/>
          <w:sz w:val="20"/>
          <w:szCs w:val="20"/>
          <w:lang w:bidi="gu-IN"/>
        </w:rPr>
        <w:t>Raddi</w:t>
      </w:r>
      <w:proofErr w:type="spellEnd"/>
      <w:r w:rsidRPr="003D29C1">
        <w:rPr>
          <w:rFonts w:eastAsia="TimesNewRomanPS"/>
          <w:sz w:val="20"/>
          <w:szCs w:val="20"/>
          <w:lang w:bidi="gu-IN"/>
        </w:rPr>
        <w:t xml:space="preserve"> MSG. [</w:t>
      </w:r>
      <w:proofErr w:type="spellStart"/>
      <w:r w:rsidRPr="003D29C1">
        <w:rPr>
          <w:rFonts w:eastAsia="TimesNewRomanPS"/>
          <w:sz w:val="20"/>
          <w:szCs w:val="20"/>
          <w:lang w:bidi="gu-IN"/>
        </w:rPr>
        <w:t>Ocorrencia</w:t>
      </w:r>
      <w:proofErr w:type="spellEnd"/>
      <w:r w:rsidRPr="003D29C1">
        <w:rPr>
          <w:rFonts w:eastAsia="TimesNewRomanPS"/>
          <w:sz w:val="20"/>
          <w:szCs w:val="20"/>
          <w:lang w:bidi="gu-IN"/>
        </w:rPr>
        <w:t xml:space="preserve"> de </w:t>
      </w:r>
      <w:proofErr w:type="spellStart"/>
      <w:r w:rsidRPr="003D29C1">
        <w:rPr>
          <w:rFonts w:eastAsia="TimesNewRomanPS"/>
          <w:sz w:val="20"/>
          <w:szCs w:val="20"/>
          <w:lang w:bidi="gu-IN"/>
        </w:rPr>
        <w:t>infeccao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urinaria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em</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pacientes</w:t>
      </w:r>
      <w:proofErr w:type="spellEnd"/>
      <w:r w:rsidRPr="003D29C1">
        <w:rPr>
          <w:rFonts w:eastAsia="TimesNewRomanPS"/>
          <w:sz w:val="20"/>
          <w:szCs w:val="20"/>
          <w:lang w:bidi="gu-IN"/>
        </w:rPr>
        <w:t xml:space="preserve"> de um hospital </w:t>
      </w:r>
      <w:proofErr w:type="spellStart"/>
      <w:r w:rsidRPr="003D29C1">
        <w:rPr>
          <w:rFonts w:eastAsia="TimesNewRomanPS"/>
          <w:sz w:val="20"/>
          <w:szCs w:val="20"/>
          <w:lang w:bidi="gu-IN"/>
        </w:rPr>
        <w:t>universitario</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Revista</w:t>
      </w:r>
      <w:proofErr w:type="spellEnd"/>
      <w:r w:rsidRPr="003D29C1">
        <w:rPr>
          <w:rFonts w:eastAsia="TimesNewRomanPS"/>
          <w:i/>
          <w:iCs/>
          <w:sz w:val="20"/>
          <w:szCs w:val="20"/>
          <w:lang w:bidi="gu-IN"/>
        </w:rPr>
        <w:t xml:space="preserve"> de </w:t>
      </w:r>
      <w:proofErr w:type="spellStart"/>
      <w:r w:rsidRPr="003D29C1">
        <w:rPr>
          <w:rFonts w:eastAsia="TimesNewRomanPS"/>
          <w:i/>
          <w:iCs/>
          <w:sz w:val="20"/>
          <w:szCs w:val="20"/>
          <w:lang w:bidi="gu-IN"/>
        </w:rPr>
        <w:t>Ciências</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Farmacêuticas</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Básica</w:t>
      </w:r>
      <w:proofErr w:type="spellEnd"/>
      <w:r w:rsidRPr="003D29C1">
        <w:rPr>
          <w:rFonts w:eastAsia="TimesNewRomanPS"/>
          <w:i/>
          <w:iCs/>
          <w:sz w:val="20"/>
          <w:szCs w:val="20"/>
          <w:lang w:bidi="gu-IN"/>
        </w:rPr>
        <w:t xml:space="preserve"> e </w:t>
      </w:r>
      <w:proofErr w:type="spellStart"/>
      <w:r w:rsidRPr="003D29C1">
        <w:rPr>
          <w:rFonts w:eastAsia="TimesNewRomanPS"/>
          <w:i/>
          <w:iCs/>
          <w:sz w:val="20"/>
          <w:szCs w:val="20"/>
          <w:lang w:bidi="gu-IN"/>
        </w:rPr>
        <w:t>Aplicada</w:t>
      </w:r>
      <w:proofErr w:type="spellEnd"/>
      <w:r w:rsidRPr="003D29C1">
        <w:rPr>
          <w:rFonts w:eastAsia="TimesNewRomanPS"/>
          <w:sz w:val="20"/>
          <w:szCs w:val="20"/>
          <w:lang w:bidi="gu-IN"/>
        </w:rPr>
        <w:t>. 2007</w:t>
      </w:r>
      <w:proofErr w:type="gramStart"/>
      <w:r w:rsidRPr="003D29C1">
        <w:rPr>
          <w:rFonts w:eastAsia="TimesNewRomanPS"/>
          <w:sz w:val="20"/>
          <w:szCs w:val="20"/>
          <w:lang w:bidi="gu-IN"/>
        </w:rPr>
        <w:t>;28</w:t>
      </w:r>
      <w:proofErr w:type="gramEnd"/>
      <w:r w:rsidRPr="003D29C1">
        <w:rPr>
          <w:rFonts w:eastAsia="TimesNewRomanPS"/>
          <w:sz w:val="20"/>
          <w:szCs w:val="20"/>
          <w:lang w:bidi="gu-IN"/>
        </w:rPr>
        <w:t>(2):215–217. Portuguese.</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proofErr w:type="spellStart"/>
      <w:r w:rsidRPr="003D29C1">
        <w:rPr>
          <w:rFonts w:eastAsia="TimesNewRomanPS"/>
          <w:sz w:val="20"/>
          <w:szCs w:val="20"/>
          <w:lang w:bidi="gu-IN"/>
        </w:rPr>
        <w:t>Barradas</w:t>
      </w:r>
      <w:proofErr w:type="spellEnd"/>
      <w:r w:rsidRPr="003D29C1">
        <w:rPr>
          <w:rFonts w:eastAsia="TimesNewRomanPS"/>
          <w:sz w:val="20"/>
          <w:szCs w:val="20"/>
          <w:lang w:bidi="gu-IN"/>
        </w:rPr>
        <w:t xml:space="preserve"> RC. [O </w:t>
      </w:r>
      <w:proofErr w:type="spellStart"/>
      <w:r w:rsidRPr="003D29C1">
        <w:rPr>
          <w:rFonts w:eastAsia="TimesNewRomanPS"/>
          <w:sz w:val="20"/>
          <w:szCs w:val="20"/>
          <w:lang w:bidi="gu-IN"/>
        </w:rPr>
        <w:t>desafio</w:t>
      </w:r>
      <w:proofErr w:type="spellEnd"/>
      <w:r w:rsidRPr="003D29C1">
        <w:rPr>
          <w:rFonts w:eastAsia="TimesNewRomanPS"/>
          <w:sz w:val="20"/>
          <w:szCs w:val="20"/>
          <w:lang w:bidi="gu-IN"/>
        </w:rPr>
        <w:t xml:space="preserve"> das </w:t>
      </w:r>
      <w:proofErr w:type="spellStart"/>
      <w:r w:rsidRPr="003D29C1">
        <w:rPr>
          <w:rFonts w:eastAsia="TimesNewRomanPS"/>
          <w:sz w:val="20"/>
          <w:szCs w:val="20"/>
          <w:lang w:bidi="gu-IN"/>
        </w:rPr>
        <w:t>doencas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emergentes</w:t>
      </w:r>
      <w:proofErr w:type="spellEnd"/>
      <w:r w:rsidRPr="003D29C1">
        <w:rPr>
          <w:rFonts w:eastAsia="TimesNewRomanPS"/>
          <w:sz w:val="20"/>
          <w:szCs w:val="20"/>
          <w:lang w:bidi="gu-IN"/>
        </w:rPr>
        <w:t xml:space="preserve"> e a </w:t>
      </w:r>
      <w:proofErr w:type="spellStart"/>
      <w:r w:rsidRPr="003D29C1">
        <w:rPr>
          <w:rFonts w:eastAsia="TimesNewRomanPS"/>
          <w:sz w:val="20"/>
          <w:szCs w:val="20"/>
          <w:lang w:bidi="gu-IN"/>
        </w:rPr>
        <w:t>revalorizacao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da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epidemiologia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descritiva</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Revista</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Saúde</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Pública</w:t>
      </w:r>
      <w:proofErr w:type="spellEnd"/>
      <w:r w:rsidRPr="003D29C1">
        <w:rPr>
          <w:rFonts w:eastAsia="TimesNewRomanPS"/>
          <w:sz w:val="20"/>
          <w:szCs w:val="20"/>
          <w:lang w:bidi="gu-IN"/>
        </w:rPr>
        <w:t>. 1997</w:t>
      </w:r>
      <w:proofErr w:type="gramStart"/>
      <w:r w:rsidRPr="003D29C1">
        <w:rPr>
          <w:rFonts w:eastAsia="TimesNewRomanPS"/>
          <w:sz w:val="20"/>
          <w:szCs w:val="20"/>
          <w:lang w:bidi="gu-IN"/>
        </w:rPr>
        <w:t>;31</w:t>
      </w:r>
      <w:proofErr w:type="gramEnd"/>
      <w:r w:rsidRPr="003D29C1">
        <w:rPr>
          <w:rFonts w:eastAsia="TimesNewRomanPS"/>
          <w:sz w:val="20"/>
          <w:szCs w:val="20"/>
          <w:lang w:bidi="gu-IN"/>
        </w:rPr>
        <w:t>(5):531–537. Portuguese.</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r w:rsidRPr="003D29C1">
        <w:rPr>
          <w:rFonts w:eastAsia="TimesNewRomanPS"/>
          <w:sz w:val="20"/>
          <w:szCs w:val="20"/>
          <w:lang w:bidi="gu-IN"/>
        </w:rPr>
        <w:t xml:space="preserve">Castro MS, </w:t>
      </w:r>
      <w:proofErr w:type="spellStart"/>
      <w:r w:rsidRPr="003D29C1">
        <w:rPr>
          <w:rFonts w:eastAsia="TimesNewRomanPS"/>
          <w:sz w:val="20"/>
          <w:szCs w:val="20"/>
          <w:lang w:bidi="gu-IN"/>
        </w:rPr>
        <w:t>Pilger</w:t>
      </w:r>
      <w:proofErr w:type="spellEnd"/>
      <w:r w:rsidRPr="003D29C1">
        <w:rPr>
          <w:rFonts w:eastAsia="TimesNewRomanPS"/>
          <w:sz w:val="20"/>
          <w:szCs w:val="20"/>
          <w:lang w:bidi="gu-IN"/>
        </w:rPr>
        <w:t xml:space="preserve"> D, Ferreira MBC, </w:t>
      </w:r>
      <w:proofErr w:type="spellStart"/>
      <w:r w:rsidRPr="003D29C1">
        <w:rPr>
          <w:rFonts w:eastAsia="TimesNewRomanPS"/>
          <w:sz w:val="20"/>
          <w:szCs w:val="20"/>
          <w:lang w:bidi="gu-IN"/>
        </w:rPr>
        <w:t>Kopittke</w:t>
      </w:r>
      <w:proofErr w:type="spellEnd"/>
      <w:r w:rsidRPr="003D29C1">
        <w:rPr>
          <w:rFonts w:eastAsia="TimesNewRomanPS"/>
          <w:sz w:val="20"/>
          <w:szCs w:val="20"/>
          <w:lang w:bidi="gu-IN"/>
        </w:rPr>
        <w:t xml:space="preserve"> L. [</w:t>
      </w:r>
      <w:proofErr w:type="spellStart"/>
      <w:r w:rsidRPr="003D29C1">
        <w:rPr>
          <w:rFonts w:eastAsia="TimesNewRomanPS"/>
          <w:sz w:val="20"/>
          <w:szCs w:val="20"/>
          <w:lang w:bidi="gu-IN"/>
        </w:rPr>
        <w:t>Tendencias</w:t>
      </w:r>
      <w:proofErr w:type="spellEnd"/>
      <w:r w:rsidRPr="003D29C1">
        <w:rPr>
          <w:rFonts w:eastAsia="TimesNewRomanPS"/>
          <w:sz w:val="20"/>
          <w:szCs w:val="20"/>
          <w:lang w:bidi="gu-IN"/>
        </w:rPr>
        <w:t xml:space="preserve"> </w:t>
      </w:r>
      <w:proofErr w:type="spellStart"/>
      <w:proofErr w:type="gramStart"/>
      <w:r w:rsidRPr="003D29C1">
        <w:rPr>
          <w:rFonts w:eastAsia="TimesNewRomanPS"/>
          <w:sz w:val="20"/>
          <w:szCs w:val="20"/>
          <w:lang w:bidi="gu-IN"/>
        </w:rPr>
        <w:t>na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utilizacao</w:t>
      </w:r>
      <w:proofErr w:type="spellEnd"/>
      <w:r w:rsidRPr="003D29C1">
        <w:rPr>
          <w:rFonts w:eastAsia="TimesNewRomanPS"/>
          <w:sz w:val="20"/>
          <w:szCs w:val="20"/>
          <w:lang w:bidi="gu-IN"/>
        </w:rPr>
        <w:t xml:space="preserve"> de </w:t>
      </w:r>
      <w:proofErr w:type="spellStart"/>
      <w:r w:rsidRPr="003D29C1">
        <w:rPr>
          <w:rFonts w:eastAsia="TimesNewRomanPS"/>
          <w:sz w:val="20"/>
          <w:szCs w:val="20"/>
          <w:lang w:bidi="gu-IN"/>
        </w:rPr>
        <w:t>antimicrobianos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em</w:t>
      </w:r>
      <w:proofErr w:type="spellEnd"/>
      <w:r w:rsidRPr="003D29C1">
        <w:rPr>
          <w:rFonts w:eastAsia="TimesNewRomanPS"/>
          <w:sz w:val="20"/>
          <w:szCs w:val="20"/>
          <w:lang w:bidi="gu-IN"/>
        </w:rPr>
        <w:t xml:space="preserve"> um hospital </w:t>
      </w:r>
      <w:proofErr w:type="spellStart"/>
      <w:r w:rsidRPr="003D29C1">
        <w:rPr>
          <w:rFonts w:eastAsia="TimesNewRomanPS"/>
          <w:sz w:val="20"/>
          <w:szCs w:val="20"/>
          <w:lang w:bidi="gu-IN"/>
        </w:rPr>
        <w:t>universitario</w:t>
      </w:r>
      <w:proofErr w:type="spellEnd"/>
      <w:r w:rsidRPr="003D29C1">
        <w:rPr>
          <w:rFonts w:eastAsia="TimesNewRomanPS"/>
          <w:sz w:val="20"/>
          <w:szCs w:val="20"/>
          <w:lang w:bidi="gu-IN"/>
        </w:rPr>
        <w:t xml:space="preserve">, 1990–1996.] </w:t>
      </w:r>
      <w:proofErr w:type="spellStart"/>
      <w:r w:rsidRPr="003D29C1">
        <w:rPr>
          <w:rFonts w:eastAsia="TimesNewRomanPS"/>
          <w:i/>
          <w:iCs/>
          <w:sz w:val="20"/>
          <w:szCs w:val="20"/>
          <w:lang w:bidi="gu-IN"/>
        </w:rPr>
        <w:t>Revista</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Saúde</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Pública</w:t>
      </w:r>
      <w:proofErr w:type="spellEnd"/>
      <w:r w:rsidRPr="003D29C1">
        <w:rPr>
          <w:rFonts w:eastAsia="TimesNewRomanPS"/>
          <w:sz w:val="20"/>
          <w:szCs w:val="20"/>
          <w:lang w:bidi="gu-IN"/>
        </w:rPr>
        <w:t>. 2002</w:t>
      </w:r>
      <w:proofErr w:type="gramStart"/>
      <w:r w:rsidRPr="003D29C1">
        <w:rPr>
          <w:rFonts w:eastAsia="TimesNewRomanPS"/>
          <w:sz w:val="20"/>
          <w:szCs w:val="20"/>
          <w:lang w:bidi="gu-IN"/>
        </w:rPr>
        <w:t>;36</w:t>
      </w:r>
      <w:proofErr w:type="gramEnd"/>
      <w:r w:rsidRPr="003D29C1">
        <w:rPr>
          <w:rFonts w:eastAsia="TimesNewRomanPS"/>
          <w:sz w:val="20"/>
          <w:szCs w:val="20"/>
          <w:lang w:bidi="gu-IN"/>
        </w:rPr>
        <w:t>(5):553–558. Portuguese.</w:t>
      </w:r>
    </w:p>
    <w:p w:rsidR="009B626B" w:rsidRPr="003D29C1" w:rsidRDefault="009B626B" w:rsidP="003D29C1">
      <w:pPr>
        <w:pStyle w:val="ListParagraph"/>
        <w:numPr>
          <w:ilvl w:val="0"/>
          <w:numId w:val="1"/>
        </w:numPr>
        <w:autoSpaceDE w:val="0"/>
        <w:autoSpaceDN w:val="0"/>
        <w:adjustRightInd w:val="0"/>
        <w:spacing w:after="0" w:line="360" w:lineRule="auto"/>
        <w:jc w:val="both"/>
        <w:rPr>
          <w:sz w:val="20"/>
          <w:szCs w:val="20"/>
          <w:lang w:bidi="gu-IN"/>
        </w:rPr>
      </w:pPr>
      <w:r w:rsidRPr="003D29C1">
        <w:rPr>
          <w:sz w:val="20"/>
          <w:szCs w:val="20"/>
          <w:lang w:bidi="gu-IN"/>
        </w:rPr>
        <w:t xml:space="preserve">Cui J, Li F, Shi Z-L. Origin and evolution of pathogenic corona viruses. Nat Rev </w:t>
      </w:r>
      <w:proofErr w:type="spellStart"/>
      <w:r w:rsidRPr="003D29C1">
        <w:rPr>
          <w:sz w:val="20"/>
          <w:szCs w:val="20"/>
          <w:lang w:bidi="gu-IN"/>
        </w:rPr>
        <w:t>Microbiol</w:t>
      </w:r>
      <w:proofErr w:type="spellEnd"/>
      <w:r w:rsidRPr="003D29C1">
        <w:rPr>
          <w:sz w:val="20"/>
          <w:szCs w:val="20"/>
          <w:lang w:bidi="gu-IN"/>
        </w:rPr>
        <w:t xml:space="preserve"> 2019</w:t>
      </w:r>
      <w:proofErr w:type="gramStart"/>
      <w:r w:rsidRPr="003D29C1">
        <w:rPr>
          <w:sz w:val="20"/>
          <w:szCs w:val="20"/>
          <w:lang w:bidi="gu-IN"/>
        </w:rPr>
        <w:t>;17</w:t>
      </w:r>
      <w:proofErr w:type="gramEnd"/>
      <w:r w:rsidRPr="003D29C1">
        <w:rPr>
          <w:sz w:val="20"/>
          <w:szCs w:val="20"/>
          <w:lang w:bidi="gu-IN"/>
        </w:rPr>
        <w:t>(3):181–92.</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proofErr w:type="spellStart"/>
      <w:r w:rsidRPr="003D29C1">
        <w:rPr>
          <w:rFonts w:eastAsia="TimesNewRomanPS"/>
          <w:sz w:val="20"/>
          <w:szCs w:val="20"/>
          <w:lang w:bidi="gu-IN"/>
        </w:rPr>
        <w:t>Korelo</w:t>
      </w:r>
      <w:proofErr w:type="spellEnd"/>
      <w:r w:rsidRPr="003D29C1">
        <w:rPr>
          <w:rFonts w:eastAsia="TimesNewRomanPS"/>
          <w:sz w:val="20"/>
          <w:szCs w:val="20"/>
          <w:lang w:bidi="gu-IN"/>
        </w:rPr>
        <w:t xml:space="preserve"> RIG, Oliveira JJJ, Souza RSA, </w:t>
      </w:r>
      <w:proofErr w:type="spellStart"/>
      <w:r w:rsidRPr="003D29C1">
        <w:rPr>
          <w:rFonts w:eastAsia="TimesNewRomanPS"/>
          <w:sz w:val="20"/>
          <w:szCs w:val="20"/>
          <w:lang w:bidi="gu-IN"/>
        </w:rPr>
        <w:t>Hullek</w:t>
      </w:r>
      <w:proofErr w:type="spellEnd"/>
      <w:r w:rsidRPr="003D29C1">
        <w:rPr>
          <w:rFonts w:eastAsia="TimesNewRomanPS"/>
          <w:sz w:val="20"/>
          <w:szCs w:val="20"/>
          <w:lang w:bidi="gu-IN"/>
        </w:rPr>
        <w:t xml:space="preserve"> RF, </w:t>
      </w:r>
      <w:proofErr w:type="spellStart"/>
      <w:r w:rsidRPr="003D29C1">
        <w:rPr>
          <w:rFonts w:eastAsia="TimesNewRomanPS"/>
          <w:sz w:val="20"/>
          <w:szCs w:val="20"/>
          <w:lang w:bidi="gu-IN"/>
        </w:rPr>
        <w:t>Fernandes</w:t>
      </w:r>
      <w:proofErr w:type="spellEnd"/>
      <w:r w:rsidRPr="003D29C1">
        <w:rPr>
          <w:rFonts w:eastAsia="TimesNewRomanPS"/>
          <w:sz w:val="20"/>
          <w:szCs w:val="20"/>
          <w:lang w:bidi="gu-IN"/>
        </w:rPr>
        <w:t xml:space="preserve"> LC. </w:t>
      </w:r>
      <w:proofErr w:type="spellStart"/>
      <w:r w:rsidRPr="003D29C1">
        <w:rPr>
          <w:rFonts w:eastAsia="TimesNewRomanPS"/>
          <w:sz w:val="20"/>
          <w:szCs w:val="20"/>
          <w:lang w:bidi="gu-IN"/>
        </w:rPr>
        <w:t>Gerador</w:t>
      </w:r>
      <w:proofErr w:type="spellEnd"/>
      <w:r w:rsidRPr="003D29C1">
        <w:rPr>
          <w:rFonts w:eastAsia="TimesNewRomanPS"/>
          <w:sz w:val="20"/>
          <w:szCs w:val="20"/>
          <w:lang w:bidi="gu-IN"/>
        </w:rPr>
        <w:t xml:space="preserve"> de </w:t>
      </w:r>
      <w:proofErr w:type="spellStart"/>
      <w:proofErr w:type="gramStart"/>
      <w:r w:rsidRPr="003D29C1">
        <w:rPr>
          <w:rFonts w:eastAsia="TimesNewRomanPS"/>
          <w:sz w:val="20"/>
          <w:szCs w:val="20"/>
          <w:lang w:bidi="gu-IN"/>
        </w:rPr>
        <w:t>alta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frequencia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como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recurso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para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tratamento</w:t>
      </w:r>
      <w:proofErr w:type="spellEnd"/>
      <w:r w:rsidRPr="003D29C1">
        <w:rPr>
          <w:rFonts w:eastAsia="TimesNewRomanPS"/>
          <w:sz w:val="20"/>
          <w:szCs w:val="20"/>
          <w:lang w:bidi="gu-IN"/>
        </w:rPr>
        <w:t xml:space="preserve"> de </w:t>
      </w:r>
      <w:proofErr w:type="spellStart"/>
      <w:r w:rsidRPr="003D29C1">
        <w:rPr>
          <w:rFonts w:eastAsia="TimesNewRomanPS"/>
          <w:sz w:val="20"/>
          <w:szCs w:val="20"/>
          <w:lang w:bidi="gu-IN"/>
        </w:rPr>
        <w:t>ulceras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por</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pressao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estudo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piloto</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Fisioter</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Mov</w:t>
      </w:r>
      <w:proofErr w:type="spellEnd"/>
      <w:r w:rsidRPr="003D29C1">
        <w:rPr>
          <w:rFonts w:eastAsia="TimesNewRomanPS"/>
          <w:sz w:val="20"/>
          <w:szCs w:val="20"/>
          <w:lang w:bidi="gu-IN"/>
        </w:rPr>
        <w:t>. 2013</w:t>
      </w:r>
      <w:proofErr w:type="gramStart"/>
      <w:r w:rsidRPr="003D29C1">
        <w:rPr>
          <w:rFonts w:eastAsia="TimesNewRomanPS"/>
          <w:sz w:val="20"/>
          <w:szCs w:val="20"/>
          <w:lang w:bidi="gu-IN"/>
        </w:rPr>
        <w:t>;26</w:t>
      </w:r>
      <w:proofErr w:type="gramEnd"/>
      <w:r w:rsidRPr="003D29C1">
        <w:rPr>
          <w:rFonts w:eastAsia="TimesNewRomanPS"/>
          <w:sz w:val="20"/>
          <w:szCs w:val="20"/>
          <w:lang w:bidi="gu-IN"/>
        </w:rPr>
        <w:t>(4):715–724.</w:t>
      </w:r>
    </w:p>
    <w:p w:rsidR="009B626B" w:rsidRPr="003D29C1" w:rsidRDefault="009B626B" w:rsidP="003D29C1">
      <w:pPr>
        <w:pStyle w:val="ListParagraph"/>
        <w:numPr>
          <w:ilvl w:val="0"/>
          <w:numId w:val="1"/>
        </w:numPr>
        <w:autoSpaceDE w:val="0"/>
        <w:autoSpaceDN w:val="0"/>
        <w:adjustRightInd w:val="0"/>
        <w:spacing w:after="0" w:line="360" w:lineRule="auto"/>
        <w:jc w:val="both"/>
        <w:rPr>
          <w:sz w:val="20"/>
          <w:szCs w:val="20"/>
          <w:lang w:bidi="gu-IN"/>
        </w:rPr>
      </w:pPr>
      <w:r w:rsidRPr="003D29C1">
        <w:rPr>
          <w:sz w:val="20"/>
          <w:szCs w:val="20"/>
          <w:lang w:bidi="gu-IN"/>
        </w:rPr>
        <w:t xml:space="preserve">Lai C-C, Shih T-P, </w:t>
      </w:r>
      <w:proofErr w:type="spellStart"/>
      <w:proofErr w:type="gramStart"/>
      <w:r w:rsidRPr="003D29C1">
        <w:rPr>
          <w:sz w:val="20"/>
          <w:szCs w:val="20"/>
          <w:lang w:bidi="gu-IN"/>
        </w:rPr>
        <w:t>Ko</w:t>
      </w:r>
      <w:proofErr w:type="spellEnd"/>
      <w:proofErr w:type="gramEnd"/>
      <w:r w:rsidRPr="003D29C1">
        <w:rPr>
          <w:sz w:val="20"/>
          <w:szCs w:val="20"/>
          <w:lang w:bidi="gu-IN"/>
        </w:rPr>
        <w:t xml:space="preserve"> W-C, Tang H-J, </w:t>
      </w:r>
      <w:proofErr w:type="spellStart"/>
      <w:r w:rsidRPr="003D29C1">
        <w:rPr>
          <w:sz w:val="20"/>
          <w:szCs w:val="20"/>
          <w:lang w:bidi="gu-IN"/>
        </w:rPr>
        <w:t>Hsueh</w:t>
      </w:r>
      <w:proofErr w:type="spellEnd"/>
      <w:r w:rsidRPr="003D29C1">
        <w:rPr>
          <w:sz w:val="20"/>
          <w:szCs w:val="20"/>
          <w:lang w:bidi="gu-IN"/>
        </w:rPr>
        <w:t xml:space="preserve"> P-R. Severe acute respiratory syndrome </w:t>
      </w:r>
      <w:proofErr w:type="spellStart"/>
      <w:r w:rsidRPr="003D29C1">
        <w:rPr>
          <w:sz w:val="20"/>
          <w:szCs w:val="20"/>
          <w:lang w:bidi="gu-IN"/>
        </w:rPr>
        <w:t>coronavirus</w:t>
      </w:r>
      <w:proofErr w:type="spellEnd"/>
      <w:r w:rsidRPr="003D29C1">
        <w:rPr>
          <w:sz w:val="20"/>
          <w:szCs w:val="20"/>
          <w:lang w:bidi="gu-IN"/>
        </w:rPr>
        <w:t xml:space="preserve"> 2 (SARS-CoV-2) and corona virus disease-2019 (COVID- 19): the epidemic and the challenges. </w:t>
      </w:r>
      <w:proofErr w:type="spellStart"/>
      <w:r w:rsidRPr="003D29C1">
        <w:rPr>
          <w:sz w:val="20"/>
          <w:szCs w:val="20"/>
          <w:lang w:bidi="gu-IN"/>
        </w:rPr>
        <w:t>Int</w:t>
      </w:r>
      <w:proofErr w:type="spellEnd"/>
      <w:r w:rsidRPr="003D29C1">
        <w:rPr>
          <w:sz w:val="20"/>
          <w:szCs w:val="20"/>
          <w:lang w:bidi="gu-IN"/>
        </w:rPr>
        <w:t xml:space="preserve"> J </w:t>
      </w:r>
      <w:proofErr w:type="spellStart"/>
      <w:r w:rsidRPr="003D29C1">
        <w:rPr>
          <w:sz w:val="20"/>
          <w:szCs w:val="20"/>
          <w:lang w:bidi="gu-IN"/>
        </w:rPr>
        <w:t>Antimicrob</w:t>
      </w:r>
      <w:proofErr w:type="spellEnd"/>
      <w:r w:rsidRPr="003D29C1">
        <w:rPr>
          <w:sz w:val="20"/>
          <w:szCs w:val="20"/>
          <w:lang w:bidi="gu-IN"/>
        </w:rPr>
        <w:t xml:space="preserve"> Agents 2020</w:t>
      </w:r>
      <w:proofErr w:type="gramStart"/>
      <w:r w:rsidRPr="003D29C1">
        <w:rPr>
          <w:sz w:val="20"/>
          <w:szCs w:val="20"/>
          <w:lang w:bidi="gu-IN"/>
        </w:rPr>
        <w:t>;105924</w:t>
      </w:r>
      <w:proofErr w:type="gramEnd"/>
      <w:r w:rsidRPr="003D29C1">
        <w:rPr>
          <w:sz w:val="20"/>
          <w:szCs w:val="20"/>
          <w:lang w:bidi="gu-IN"/>
        </w:rPr>
        <w:t>.</w:t>
      </w:r>
    </w:p>
    <w:p w:rsidR="009B626B" w:rsidRPr="003D29C1" w:rsidRDefault="009B626B" w:rsidP="003D29C1">
      <w:pPr>
        <w:pStyle w:val="Default"/>
        <w:numPr>
          <w:ilvl w:val="0"/>
          <w:numId w:val="1"/>
        </w:numPr>
        <w:spacing w:line="360" w:lineRule="auto"/>
        <w:rPr>
          <w:color w:val="auto"/>
          <w:sz w:val="20"/>
          <w:szCs w:val="20"/>
        </w:rPr>
      </w:pPr>
      <w:r w:rsidRPr="003D29C1">
        <w:rPr>
          <w:color w:val="auto"/>
          <w:sz w:val="20"/>
          <w:szCs w:val="20"/>
        </w:rPr>
        <w:t xml:space="preserve">Lyman WD, et al. Lab Test Results of HIV inactivation by electric current: Reporting Inactivation of AIDS Virus by Electric Current. First International Symposium on Combination Therapies in Washington DC on March 14th, 1991. </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r w:rsidRPr="003D29C1">
        <w:rPr>
          <w:rFonts w:eastAsia="TimesNewRomanPS"/>
          <w:sz w:val="20"/>
          <w:szCs w:val="20"/>
          <w:lang w:bidi="gu-IN"/>
        </w:rPr>
        <w:t xml:space="preserve">Martins A, Silva JT, </w:t>
      </w:r>
      <w:proofErr w:type="spellStart"/>
      <w:r w:rsidRPr="003D29C1">
        <w:rPr>
          <w:rFonts w:eastAsia="TimesNewRomanPS"/>
          <w:sz w:val="20"/>
          <w:szCs w:val="20"/>
          <w:lang w:bidi="gu-IN"/>
        </w:rPr>
        <w:t>Graciola</w:t>
      </w:r>
      <w:proofErr w:type="spellEnd"/>
      <w:r w:rsidRPr="003D29C1">
        <w:rPr>
          <w:rFonts w:eastAsia="TimesNewRomanPS"/>
          <w:sz w:val="20"/>
          <w:szCs w:val="20"/>
          <w:lang w:bidi="gu-IN"/>
        </w:rPr>
        <w:t xml:space="preserve"> L, et al. [</w:t>
      </w:r>
      <w:proofErr w:type="spellStart"/>
      <w:r w:rsidRPr="003D29C1">
        <w:rPr>
          <w:rFonts w:eastAsia="TimesNewRomanPS"/>
          <w:sz w:val="20"/>
          <w:szCs w:val="20"/>
          <w:lang w:bidi="gu-IN"/>
        </w:rPr>
        <w:t>Efeito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bactericida</w:t>
      </w:r>
      <w:proofErr w:type="spellEnd"/>
      <w:r w:rsidRPr="003D29C1">
        <w:rPr>
          <w:rFonts w:eastAsia="TimesNewRomanPS"/>
          <w:sz w:val="20"/>
          <w:szCs w:val="20"/>
          <w:lang w:bidi="gu-IN"/>
        </w:rPr>
        <w:t xml:space="preserve"> do </w:t>
      </w:r>
      <w:proofErr w:type="spellStart"/>
      <w:r w:rsidRPr="003D29C1">
        <w:rPr>
          <w:rFonts w:eastAsia="TimesNewRomanPS"/>
          <w:sz w:val="20"/>
          <w:szCs w:val="20"/>
          <w:lang w:bidi="gu-IN"/>
        </w:rPr>
        <w:t>gerador</w:t>
      </w:r>
      <w:proofErr w:type="spellEnd"/>
      <w:r w:rsidRPr="003D29C1">
        <w:rPr>
          <w:rFonts w:eastAsia="TimesNewRomanPS"/>
          <w:sz w:val="20"/>
          <w:szCs w:val="20"/>
          <w:lang w:bidi="gu-IN"/>
        </w:rPr>
        <w:t xml:space="preserve"> de </w:t>
      </w:r>
      <w:proofErr w:type="spellStart"/>
      <w:proofErr w:type="gramStart"/>
      <w:r w:rsidRPr="003D29C1">
        <w:rPr>
          <w:rFonts w:eastAsia="TimesNewRomanPS"/>
          <w:sz w:val="20"/>
          <w:szCs w:val="20"/>
          <w:lang w:bidi="gu-IN"/>
        </w:rPr>
        <w:t>alta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frequencia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na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cultura</w:t>
      </w:r>
      <w:proofErr w:type="spellEnd"/>
      <w:r w:rsidRPr="003D29C1">
        <w:rPr>
          <w:rFonts w:eastAsia="TimesNewRomanPS"/>
          <w:sz w:val="20"/>
          <w:szCs w:val="20"/>
          <w:lang w:bidi="gu-IN"/>
        </w:rPr>
        <w:t xml:space="preserve"> de </w:t>
      </w:r>
      <w:r w:rsidRPr="003D29C1">
        <w:rPr>
          <w:rFonts w:eastAsia="TimesNewRomanPS"/>
          <w:i/>
          <w:iCs/>
          <w:sz w:val="20"/>
          <w:szCs w:val="20"/>
          <w:lang w:bidi="gu-IN"/>
        </w:rPr>
        <w:t xml:space="preserve">Staphylococcus </w:t>
      </w:r>
      <w:proofErr w:type="spellStart"/>
      <w:r w:rsidRPr="003D29C1">
        <w:rPr>
          <w:rFonts w:eastAsia="TimesNewRomanPS"/>
          <w:i/>
          <w:iCs/>
          <w:sz w:val="20"/>
          <w:szCs w:val="20"/>
          <w:lang w:bidi="gu-IN"/>
        </w:rPr>
        <w:t>aureus</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Fisioterapia</w:t>
      </w:r>
      <w:proofErr w:type="spellEnd"/>
      <w:r w:rsidRPr="003D29C1">
        <w:rPr>
          <w:rFonts w:eastAsia="TimesNewRomanPS"/>
          <w:i/>
          <w:iCs/>
          <w:sz w:val="20"/>
          <w:szCs w:val="20"/>
          <w:lang w:bidi="gu-IN"/>
        </w:rPr>
        <w:t xml:space="preserve"> e </w:t>
      </w:r>
      <w:proofErr w:type="spellStart"/>
      <w:r w:rsidRPr="003D29C1">
        <w:rPr>
          <w:rFonts w:eastAsia="TimesNewRomanPS"/>
          <w:i/>
          <w:iCs/>
          <w:sz w:val="20"/>
          <w:szCs w:val="20"/>
          <w:lang w:bidi="gu-IN"/>
        </w:rPr>
        <w:t>Pesquisa</w:t>
      </w:r>
      <w:proofErr w:type="spellEnd"/>
      <w:r w:rsidRPr="003D29C1">
        <w:rPr>
          <w:rFonts w:eastAsia="TimesNewRomanPS"/>
          <w:sz w:val="20"/>
          <w:szCs w:val="20"/>
          <w:lang w:bidi="gu-IN"/>
        </w:rPr>
        <w:t>. 2012</w:t>
      </w:r>
      <w:proofErr w:type="gramStart"/>
      <w:r w:rsidRPr="003D29C1">
        <w:rPr>
          <w:rFonts w:eastAsia="TimesNewRomanPS"/>
          <w:sz w:val="20"/>
          <w:szCs w:val="20"/>
          <w:lang w:bidi="gu-IN"/>
        </w:rPr>
        <w:t>;19</w:t>
      </w:r>
      <w:proofErr w:type="gramEnd"/>
      <w:r w:rsidRPr="003D29C1">
        <w:rPr>
          <w:rFonts w:eastAsia="TimesNewRomanPS"/>
          <w:sz w:val="20"/>
          <w:szCs w:val="20"/>
          <w:lang w:bidi="gu-IN"/>
        </w:rPr>
        <w:t>(2):153–157. Portuguese.</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r w:rsidRPr="003D29C1">
        <w:rPr>
          <w:rFonts w:eastAsia="TimesNewRomanPS"/>
          <w:sz w:val="20"/>
          <w:szCs w:val="20"/>
          <w:lang w:bidi="gu-IN"/>
        </w:rPr>
        <w:t>Oliveira LMN. [</w:t>
      </w:r>
      <w:proofErr w:type="spellStart"/>
      <w:r w:rsidRPr="003D29C1">
        <w:rPr>
          <w:rFonts w:eastAsia="TimesNewRomanPS"/>
          <w:sz w:val="20"/>
          <w:szCs w:val="20"/>
          <w:lang w:bidi="gu-IN"/>
        </w:rPr>
        <w:t>Utilizacao</w:t>
      </w:r>
      <w:proofErr w:type="spellEnd"/>
      <w:r w:rsidRPr="003D29C1">
        <w:rPr>
          <w:rFonts w:eastAsia="TimesNewRomanPS"/>
          <w:sz w:val="20"/>
          <w:szCs w:val="20"/>
          <w:lang w:bidi="gu-IN"/>
        </w:rPr>
        <w:t xml:space="preserve"> do </w:t>
      </w:r>
      <w:proofErr w:type="spellStart"/>
      <w:r w:rsidRPr="003D29C1">
        <w:rPr>
          <w:rFonts w:eastAsia="TimesNewRomanPS"/>
          <w:sz w:val="20"/>
          <w:szCs w:val="20"/>
          <w:lang w:bidi="gu-IN"/>
        </w:rPr>
        <w:t>ozonio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atraves</w:t>
      </w:r>
      <w:proofErr w:type="spellEnd"/>
      <w:r w:rsidRPr="003D29C1">
        <w:rPr>
          <w:rFonts w:eastAsia="TimesNewRomanPS"/>
          <w:sz w:val="20"/>
          <w:szCs w:val="20"/>
          <w:lang w:bidi="gu-IN"/>
        </w:rPr>
        <w:t xml:space="preserve"> do </w:t>
      </w:r>
      <w:proofErr w:type="spellStart"/>
      <w:r w:rsidRPr="003D29C1">
        <w:rPr>
          <w:rFonts w:eastAsia="TimesNewRomanPS"/>
          <w:sz w:val="20"/>
          <w:szCs w:val="20"/>
          <w:lang w:bidi="gu-IN"/>
        </w:rPr>
        <w:t>aparelho</w:t>
      </w:r>
      <w:proofErr w:type="spellEnd"/>
      <w:r w:rsidRPr="003D29C1">
        <w:rPr>
          <w:rFonts w:eastAsia="TimesNewRomanPS"/>
          <w:sz w:val="20"/>
          <w:szCs w:val="20"/>
          <w:lang w:bidi="gu-IN"/>
        </w:rPr>
        <w:t xml:space="preserve"> de </w:t>
      </w:r>
      <w:proofErr w:type="spellStart"/>
      <w:proofErr w:type="gramStart"/>
      <w:r w:rsidRPr="003D29C1">
        <w:rPr>
          <w:rFonts w:eastAsia="TimesNewRomanPS"/>
          <w:sz w:val="20"/>
          <w:szCs w:val="20"/>
          <w:lang w:bidi="gu-IN"/>
        </w:rPr>
        <w:t>alta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frequencia</w:t>
      </w:r>
      <w:proofErr w:type="spellEnd"/>
      <w:r w:rsidRPr="003D29C1">
        <w:rPr>
          <w:rFonts w:eastAsia="TimesNewRomanPS"/>
          <w:sz w:val="20"/>
          <w:szCs w:val="20"/>
          <w:lang w:bidi="gu-IN"/>
        </w:rPr>
        <w:t xml:space="preserve"> no </w:t>
      </w:r>
      <w:proofErr w:type="spellStart"/>
      <w:r w:rsidRPr="003D29C1">
        <w:rPr>
          <w:rFonts w:eastAsia="TimesNewRomanPS"/>
          <w:sz w:val="20"/>
          <w:szCs w:val="20"/>
          <w:lang w:bidi="gu-IN"/>
        </w:rPr>
        <w:t>tratamento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da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ulcera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por</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pressao</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Revista</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Brasileira</w:t>
      </w:r>
      <w:proofErr w:type="spellEnd"/>
      <w:r w:rsidRPr="003D29C1">
        <w:rPr>
          <w:rFonts w:eastAsia="TimesNewRomanPS"/>
          <w:i/>
          <w:iCs/>
          <w:sz w:val="20"/>
          <w:szCs w:val="20"/>
          <w:lang w:bidi="gu-IN"/>
        </w:rPr>
        <w:t xml:space="preserve"> de </w:t>
      </w:r>
      <w:proofErr w:type="spellStart"/>
      <w:r w:rsidRPr="003D29C1">
        <w:rPr>
          <w:rFonts w:eastAsia="TimesNewRomanPS"/>
          <w:i/>
          <w:iCs/>
          <w:sz w:val="20"/>
          <w:szCs w:val="20"/>
          <w:lang w:bidi="gu-IN"/>
        </w:rPr>
        <w:t>Ciências</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da</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Saúde</w:t>
      </w:r>
      <w:proofErr w:type="spellEnd"/>
      <w:r w:rsidRPr="003D29C1">
        <w:rPr>
          <w:rFonts w:eastAsia="TimesNewRomanPS"/>
          <w:i/>
          <w:iCs/>
          <w:sz w:val="20"/>
          <w:szCs w:val="20"/>
          <w:lang w:bidi="gu-IN"/>
        </w:rPr>
        <w:t xml:space="preserve">. </w:t>
      </w:r>
      <w:r w:rsidRPr="003D29C1">
        <w:rPr>
          <w:rFonts w:eastAsia="TimesNewRomanPS"/>
          <w:sz w:val="20"/>
          <w:szCs w:val="20"/>
          <w:lang w:bidi="gu-IN"/>
        </w:rPr>
        <w:t>2011</w:t>
      </w:r>
      <w:proofErr w:type="gramStart"/>
      <w:r w:rsidRPr="003D29C1">
        <w:rPr>
          <w:rFonts w:eastAsia="TimesNewRomanPS"/>
          <w:sz w:val="20"/>
          <w:szCs w:val="20"/>
          <w:lang w:bidi="gu-IN"/>
        </w:rPr>
        <w:t>;9</w:t>
      </w:r>
      <w:proofErr w:type="gramEnd"/>
      <w:r w:rsidRPr="003D29C1">
        <w:rPr>
          <w:rFonts w:eastAsia="TimesNewRomanPS"/>
          <w:sz w:val="20"/>
          <w:szCs w:val="20"/>
          <w:lang w:bidi="gu-IN"/>
        </w:rPr>
        <w:t xml:space="preserve">(30):41–46. Portuguese. </w:t>
      </w:r>
    </w:p>
    <w:p w:rsidR="009B626B" w:rsidRPr="003D29C1" w:rsidRDefault="009B626B" w:rsidP="003D29C1">
      <w:pPr>
        <w:pStyle w:val="ListParagraph"/>
        <w:numPr>
          <w:ilvl w:val="0"/>
          <w:numId w:val="1"/>
        </w:numPr>
        <w:autoSpaceDE w:val="0"/>
        <w:autoSpaceDN w:val="0"/>
        <w:adjustRightInd w:val="0"/>
        <w:spacing w:after="0" w:line="360" w:lineRule="auto"/>
        <w:jc w:val="both"/>
        <w:rPr>
          <w:sz w:val="20"/>
          <w:szCs w:val="20"/>
          <w:lang w:bidi="gu-IN"/>
        </w:rPr>
      </w:pPr>
      <w:r w:rsidRPr="003D29C1">
        <w:rPr>
          <w:sz w:val="20"/>
          <w:szCs w:val="20"/>
          <w:lang w:bidi="gu-IN"/>
        </w:rPr>
        <w:t xml:space="preserve">Organization WH. Laboratory testing for </w:t>
      </w:r>
      <w:proofErr w:type="spellStart"/>
      <w:r w:rsidRPr="003D29C1">
        <w:rPr>
          <w:sz w:val="20"/>
          <w:szCs w:val="20"/>
          <w:lang w:bidi="gu-IN"/>
        </w:rPr>
        <w:t>coronavirus</w:t>
      </w:r>
      <w:proofErr w:type="spellEnd"/>
      <w:r w:rsidRPr="003D29C1">
        <w:rPr>
          <w:sz w:val="20"/>
          <w:szCs w:val="20"/>
          <w:lang w:bidi="gu-IN"/>
        </w:rPr>
        <w:t xml:space="preserve"> disease 2019 (COVID-19) in suspected human cases: interim guidance, 2 March 2020. World Health Organization, 2020.</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proofErr w:type="spellStart"/>
      <w:r w:rsidRPr="003D29C1">
        <w:rPr>
          <w:rFonts w:eastAsia="TimesNewRomanPS"/>
          <w:sz w:val="20"/>
          <w:szCs w:val="20"/>
          <w:lang w:bidi="gu-IN"/>
        </w:rPr>
        <w:t>Regli</w:t>
      </w:r>
      <w:proofErr w:type="spellEnd"/>
      <w:r w:rsidRPr="003D29C1">
        <w:rPr>
          <w:rFonts w:eastAsia="TimesNewRomanPS"/>
          <w:sz w:val="20"/>
          <w:szCs w:val="20"/>
          <w:lang w:bidi="gu-IN"/>
        </w:rPr>
        <w:t xml:space="preserve"> AD, Pages JM. </w:t>
      </w:r>
      <w:proofErr w:type="spellStart"/>
      <w:r w:rsidRPr="003D29C1">
        <w:rPr>
          <w:rFonts w:eastAsia="TimesNewRomanPS"/>
          <w:i/>
          <w:iCs/>
          <w:sz w:val="20"/>
          <w:szCs w:val="20"/>
          <w:lang w:bidi="gu-IN"/>
        </w:rPr>
        <w:t>Enterobacter</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aerogenes</w:t>
      </w:r>
      <w:proofErr w:type="spellEnd"/>
      <w:r w:rsidRPr="003D29C1">
        <w:rPr>
          <w:rFonts w:eastAsia="TimesNewRomanPS"/>
          <w:i/>
          <w:iCs/>
          <w:sz w:val="20"/>
          <w:szCs w:val="20"/>
          <w:lang w:bidi="gu-IN"/>
        </w:rPr>
        <w:t xml:space="preserve"> </w:t>
      </w:r>
      <w:r w:rsidRPr="003D29C1">
        <w:rPr>
          <w:rFonts w:eastAsia="TimesNewRomanPS"/>
          <w:sz w:val="20"/>
          <w:szCs w:val="20"/>
          <w:lang w:bidi="gu-IN"/>
        </w:rPr>
        <w:t xml:space="preserve">and </w:t>
      </w:r>
      <w:proofErr w:type="spellStart"/>
      <w:r w:rsidRPr="003D29C1">
        <w:rPr>
          <w:rFonts w:eastAsia="TimesNewRomanPS"/>
          <w:i/>
          <w:iCs/>
          <w:sz w:val="20"/>
          <w:szCs w:val="20"/>
          <w:lang w:bidi="gu-IN"/>
        </w:rPr>
        <w:t>Enterobacter</w:t>
      </w:r>
      <w:proofErr w:type="spellEnd"/>
      <w:r w:rsidRPr="003D29C1">
        <w:rPr>
          <w:rFonts w:eastAsia="TimesNewRomanPS"/>
          <w:i/>
          <w:iCs/>
          <w:sz w:val="20"/>
          <w:szCs w:val="20"/>
          <w:lang w:bidi="gu-IN"/>
        </w:rPr>
        <w:t xml:space="preserve"> cloacae</w:t>
      </w:r>
      <w:r w:rsidRPr="003D29C1">
        <w:rPr>
          <w:rFonts w:eastAsia="TimesNewRomanPS"/>
          <w:sz w:val="20"/>
          <w:szCs w:val="20"/>
          <w:lang w:bidi="gu-IN"/>
        </w:rPr>
        <w:t xml:space="preserve">: versatile bacterial pathogens confronting antibiotic treatment. </w:t>
      </w:r>
      <w:r w:rsidRPr="003D29C1">
        <w:rPr>
          <w:rFonts w:eastAsia="TimesNewRomanPS"/>
          <w:i/>
          <w:iCs/>
          <w:sz w:val="20"/>
          <w:szCs w:val="20"/>
          <w:lang w:bidi="gu-IN"/>
        </w:rPr>
        <w:t xml:space="preserve">Front </w:t>
      </w:r>
      <w:proofErr w:type="spellStart"/>
      <w:r w:rsidRPr="003D29C1">
        <w:rPr>
          <w:rFonts w:eastAsia="TimesNewRomanPS"/>
          <w:i/>
          <w:iCs/>
          <w:sz w:val="20"/>
          <w:szCs w:val="20"/>
          <w:lang w:bidi="gu-IN"/>
        </w:rPr>
        <w:t>Microbiol</w:t>
      </w:r>
      <w:proofErr w:type="spellEnd"/>
      <w:r w:rsidRPr="003D29C1">
        <w:rPr>
          <w:rFonts w:eastAsia="TimesNewRomanPS"/>
          <w:sz w:val="20"/>
          <w:szCs w:val="20"/>
          <w:lang w:bidi="gu-IN"/>
        </w:rPr>
        <w:t>. 2015</w:t>
      </w:r>
      <w:proofErr w:type="gramStart"/>
      <w:r w:rsidRPr="003D29C1">
        <w:rPr>
          <w:rFonts w:eastAsia="TimesNewRomanPS"/>
          <w:sz w:val="20"/>
          <w:szCs w:val="20"/>
          <w:lang w:bidi="gu-IN"/>
        </w:rPr>
        <w:t>;6:392</w:t>
      </w:r>
      <w:proofErr w:type="gramEnd"/>
      <w:r w:rsidRPr="003D29C1">
        <w:rPr>
          <w:rFonts w:eastAsia="TimesNewRomanPS"/>
          <w:sz w:val="20"/>
          <w:szCs w:val="20"/>
          <w:lang w:bidi="gu-IN"/>
        </w:rPr>
        <w:t>.</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r w:rsidRPr="003D29C1">
        <w:rPr>
          <w:rFonts w:eastAsia="TimesNewRomanPS"/>
          <w:sz w:val="20"/>
          <w:szCs w:val="20"/>
          <w:lang w:bidi="gu-IN"/>
        </w:rPr>
        <w:t xml:space="preserve">Sa HP, </w:t>
      </w:r>
      <w:proofErr w:type="spellStart"/>
      <w:r w:rsidRPr="003D29C1">
        <w:rPr>
          <w:rFonts w:eastAsia="TimesNewRomanPS"/>
          <w:sz w:val="20"/>
          <w:szCs w:val="20"/>
          <w:lang w:bidi="gu-IN"/>
        </w:rPr>
        <w:t>Nunes</w:t>
      </w:r>
      <w:proofErr w:type="spellEnd"/>
      <w:r w:rsidRPr="003D29C1">
        <w:rPr>
          <w:rFonts w:eastAsia="TimesNewRomanPS"/>
          <w:sz w:val="20"/>
          <w:szCs w:val="20"/>
          <w:lang w:bidi="gu-IN"/>
        </w:rPr>
        <w:t xml:space="preserve"> HM, Santo LAE, et al. [</w:t>
      </w:r>
      <w:proofErr w:type="spellStart"/>
      <w:r w:rsidRPr="003D29C1">
        <w:rPr>
          <w:rFonts w:eastAsia="TimesNewRomanPS"/>
          <w:sz w:val="20"/>
          <w:szCs w:val="20"/>
          <w:lang w:bidi="gu-IN"/>
        </w:rPr>
        <w:t>Estudo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comparativo</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da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acao</w:t>
      </w:r>
      <w:proofErr w:type="spellEnd"/>
      <w:r w:rsidRPr="003D29C1">
        <w:rPr>
          <w:rFonts w:eastAsia="TimesNewRomanPS"/>
          <w:sz w:val="20"/>
          <w:szCs w:val="20"/>
          <w:lang w:bidi="gu-IN"/>
        </w:rPr>
        <w:t xml:space="preserve"> do laser </w:t>
      </w:r>
      <w:proofErr w:type="spellStart"/>
      <w:r w:rsidRPr="003D29C1">
        <w:rPr>
          <w:rFonts w:eastAsia="TimesNewRomanPS"/>
          <w:sz w:val="20"/>
          <w:szCs w:val="20"/>
          <w:lang w:bidi="gu-IN"/>
        </w:rPr>
        <w:t>GaAIInP</w:t>
      </w:r>
      <w:proofErr w:type="spellEnd"/>
      <w:r w:rsidRPr="003D29C1">
        <w:rPr>
          <w:rFonts w:eastAsia="TimesNewRomanPS"/>
          <w:sz w:val="20"/>
          <w:szCs w:val="20"/>
          <w:lang w:bidi="gu-IN"/>
        </w:rPr>
        <w:t xml:space="preserve"> e do </w:t>
      </w:r>
      <w:proofErr w:type="spellStart"/>
      <w:r w:rsidRPr="003D29C1">
        <w:rPr>
          <w:rFonts w:eastAsia="TimesNewRomanPS"/>
          <w:sz w:val="20"/>
          <w:szCs w:val="20"/>
          <w:lang w:bidi="gu-IN"/>
        </w:rPr>
        <w:t>gerador</w:t>
      </w:r>
      <w:proofErr w:type="spellEnd"/>
      <w:r w:rsidRPr="003D29C1">
        <w:rPr>
          <w:rFonts w:eastAsia="TimesNewRomanPS"/>
          <w:sz w:val="20"/>
          <w:szCs w:val="20"/>
          <w:lang w:bidi="gu-IN"/>
        </w:rPr>
        <w:t xml:space="preserve"> de </w:t>
      </w:r>
      <w:proofErr w:type="spellStart"/>
      <w:proofErr w:type="gramStart"/>
      <w:r w:rsidRPr="003D29C1">
        <w:rPr>
          <w:rFonts w:eastAsia="TimesNewRomanPS"/>
          <w:sz w:val="20"/>
          <w:szCs w:val="20"/>
          <w:lang w:bidi="gu-IN"/>
        </w:rPr>
        <w:t>alta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frequencia</w:t>
      </w:r>
      <w:proofErr w:type="spellEnd"/>
      <w:r w:rsidRPr="003D29C1">
        <w:rPr>
          <w:rFonts w:eastAsia="TimesNewRomanPS"/>
          <w:sz w:val="20"/>
          <w:szCs w:val="20"/>
          <w:lang w:bidi="gu-IN"/>
        </w:rPr>
        <w:t xml:space="preserve"> no </w:t>
      </w:r>
      <w:proofErr w:type="spellStart"/>
      <w:r w:rsidRPr="003D29C1">
        <w:rPr>
          <w:rFonts w:eastAsia="TimesNewRomanPS"/>
          <w:sz w:val="20"/>
          <w:szCs w:val="20"/>
          <w:lang w:bidi="gu-IN"/>
        </w:rPr>
        <w:t>tratamento</w:t>
      </w:r>
      <w:proofErr w:type="spellEnd"/>
      <w:r w:rsidRPr="003D29C1">
        <w:rPr>
          <w:rFonts w:eastAsia="TimesNewRomanPS"/>
          <w:sz w:val="20"/>
          <w:szCs w:val="20"/>
          <w:lang w:bidi="gu-IN"/>
        </w:rPr>
        <w:t xml:space="preserve"> de </w:t>
      </w:r>
      <w:proofErr w:type="spellStart"/>
      <w:r w:rsidRPr="003D29C1">
        <w:rPr>
          <w:rFonts w:eastAsia="TimesNewRomanPS"/>
          <w:sz w:val="20"/>
          <w:szCs w:val="20"/>
          <w:lang w:bidi="gu-IN"/>
        </w:rPr>
        <w:t>feridas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cutaneas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em</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ratos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estudo</w:t>
      </w:r>
      <w:proofErr w:type="spellEnd"/>
      <w:r w:rsidRPr="003D29C1">
        <w:rPr>
          <w:rFonts w:eastAsia="TimesNewRomanPS"/>
          <w:sz w:val="20"/>
          <w:szCs w:val="20"/>
          <w:lang w:bidi="gu-IN"/>
        </w:rPr>
        <w:t xml:space="preserve"> experimental]. </w:t>
      </w:r>
      <w:proofErr w:type="spellStart"/>
      <w:r w:rsidRPr="003D29C1">
        <w:rPr>
          <w:rFonts w:eastAsia="TimesNewRomanPS"/>
          <w:i/>
          <w:iCs/>
          <w:sz w:val="20"/>
          <w:szCs w:val="20"/>
          <w:lang w:bidi="gu-IN"/>
        </w:rPr>
        <w:t>ConScientiae</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Saúde</w:t>
      </w:r>
      <w:proofErr w:type="spellEnd"/>
      <w:r w:rsidRPr="003D29C1">
        <w:rPr>
          <w:rFonts w:eastAsia="TimesNewRomanPS"/>
          <w:sz w:val="20"/>
          <w:szCs w:val="20"/>
          <w:lang w:bidi="gu-IN"/>
        </w:rPr>
        <w:t>. 2010</w:t>
      </w:r>
      <w:proofErr w:type="gramStart"/>
      <w:r w:rsidRPr="003D29C1">
        <w:rPr>
          <w:rFonts w:eastAsia="TimesNewRomanPS"/>
          <w:sz w:val="20"/>
          <w:szCs w:val="20"/>
          <w:lang w:bidi="gu-IN"/>
        </w:rPr>
        <w:t>;9</w:t>
      </w:r>
      <w:proofErr w:type="gramEnd"/>
      <w:r w:rsidRPr="003D29C1">
        <w:rPr>
          <w:rFonts w:eastAsia="TimesNewRomanPS"/>
          <w:sz w:val="20"/>
          <w:szCs w:val="20"/>
          <w:lang w:bidi="gu-IN"/>
        </w:rPr>
        <w:t xml:space="preserve">(3):360–366. Latin. </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r w:rsidRPr="003D29C1">
        <w:rPr>
          <w:rFonts w:eastAsia="TimesNewRomanPS"/>
          <w:sz w:val="20"/>
          <w:szCs w:val="20"/>
          <w:lang w:bidi="gu-IN"/>
        </w:rPr>
        <w:t xml:space="preserve"> </w:t>
      </w:r>
      <w:proofErr w:type="spellStart"/>
      <w:r w:rsidRPr="003D29C1">
        <w:rPr>
          <w:rFonts w:eastAsia="TimesNewRomanPS"/>
          <w:sz w:val="20"/>
          <w:szCs w:val="20"/>
          <w:lang w:bidi="gu-IN"/>
        </w:rPr>
        <w:t>Silveira</w:t>
      </w:r>
      <w:proofErr w:type="spellEnd"/>
      <w:r w:rsidRPr="003D29C1">
        <w:rPr>
          <w:rFonts w:eastAsia="TimesNewRomanPS"/>
          <w:sz w:val="20"/>
          <w:szCs w:val="20"/>
          <w:lang w:bidi="gu-IN"/>
        </w:rPr>
        <w:t xml:space="preserve"> GP, Nome F, </w:t>
      </w:r>
      <w:proofErr w:type="spellStart"/>
      <w:r w:rsidRPr="003D29C1">
        <w:rPr>
          <w:rFonts w:eastAsia="TimesNewRomanPS"/>
          <w:sz w:val="20"/>
          <w:szCs w:val="20"/>
          <w:lang w:bidi="gu-IN"/>
        </w:rPr>
        <w:t>Gesser</w:t>
      </w:r>
      <w:proofErr w:type="spellEnd"/>
      <w:r w:rsidRPr="003D29C1">
        <w:rPr>
          <w:rFonts w:eastAsia="TimesNewRomanPS"/>
          <w:sz w:val="20"/>
          <w:szCs w:val="20"/>
          <w:lang w:bidi="gu-IN"/>
        </w:rPr>
        <w:t xml:space="preserve"> JC, et al. [</w:t>
      </w:r>
      <w:proofErr w:type="spellStart"/>
      <w:r w:rsidRPr="003D29C1">
        <w:rPr>
          <w:rFonts w:eastAsia="TimesNewRomanPS"/>
          <w:sz w:val="20"/>
          <w:szCs w:val="20"/>
          <w:lang w:bidi="gu-IN"/>
        </w:rPr>
        <w:t>Estrategias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utilizadas</w:t>
      </w:r>
      <w:proofErr w:type="spellEnd"/>
      <w:r w:rsidRPr="003D29C1">
        <w:rPr>
          <w:rFonts w:eastAsia="TimesNewRomanPS"/>
          <w:sz w:val="20"/>
          <w:szCs w:val="20"/>
          <w:lang w:bidi="gu-IN"/>
        </w:rPr>
        <w:t xml:space="preserve"> no </w:t>
      </w:r>
      <w:proofErr w:type="spellStart"/>
      <w:r w:rsidRPr="003D29C1">
        <w:rPr>
          <w:rFonts w:eastAsia="TimesNewRomanPS"/>
          <w:sz w:val="20"/>
          <w:szCs w:val="20"/>
          <w:lang w:bidi="gu-IN"/>
        </w:rPr>
        <w:t>combate</w:t>
      </w:r>
      <w:proofErr w:type="spellEnd"/>
      <w:r w:rsidRPr="003D29C1">
        <w:rPr>
          <w:rFonts w:eastAsia="TimesNewRomanPS"/>
          <w:sz w:val="20"/>
          <w:szCs w:val="20"/>
          <w:lang w:bidi="gu-IN"/>
        </w:rPr>
        <w:t xml:space="preserve"> a </w:t>
      </w:r>
      <w:proofErr w:type="spellStart"/>
      <w:proofErr w:type="gramStart"/>
      <w:r w:rsidRPr="003D29C1">
        <w:rPr>
          <w:rFonts w:eastAsia="TimesNewRomanPS"/>
          <w:sz w:val="20"/>
          <w:szCs w:val="20"/>
          <w:lang w:bidi="gu-IN"/>
        </w:rPr>
        <w:t>resistencia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bacteriana</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Revista</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Química</w:t>
      </w:r>
      <w:proofErr w:type="spellEnd"/>
      <w:r w:rsidRPr="003D29C1">
        <w:rPr>
          <w:rFonts w:eastAsia="TimesNewRomanPS"/>
          <w:i/>
          <w:iCs/>
          <w:sz w:val="20"/>
          <w:szCs w:val="20"/>
          <w:lang w:bidi="gu-IN"/>
        </w:rPr>
        <w:t xml:space="preserve"> Nova</w:t>
      </w:r>
      <w:r w:rsidRPr="003D29C1">
        <w:rPr>
          <w:rFonts w:eastAsia="TimesNewRomanPS"/>
          <w:sz w:val="20"/>
          <w:szCs w:val="20"/>
          <w:lang w:bidi="gu-IN"/>
        </w:rPr>
        <w:t>. 2006</w:t>
      </w:r>
      <w:proofErr w:type="gramStart"/>
      <w:r w:rsidRPr="003D29C1">
        <w:rPr>
          <w:rFonts w:eastAsia="TimesNewRomanPS"/>
          <w:sz w:val="20"/>
          <w:szCs w:val="20"/>
          <w:lang w:bidi="gu-IN"/>
        </w:rPr>
        <w:t>;29</w:t>
      </w:r>
      <w:proofErr w:type="gramEnd"/>
      <w:r w:rsidRPr="003D29C1">
        <w:rPr>
          <w:rFonts w:eastAsia="TimesNewRomanPS"/>
          <w:sz w:val="20"/>
          <w:szCs w:val="20"/>
          <w:lang w:bidi="gu-IN"/>
        </w:rPr>
        <w:t>(4):844–855. Portuguese.</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proofErr w:type="spellStart"/>
      <w:r w:rsidRPr="003D29C1">
        <w:rPr>
          <w:rFonts w:eastAsia="TimesNewRomanPS"/>
          <w:sz w:val="20"/>
          <w:szCs w:val="20"/>
          <w:lang w:bidi="gu-IN"/>
        </w:rPr>
        <w:t>Sukumaran</w:t>
      </w:r>
      <w:proofErr w:type="spellEnd"/>
      <w:r w:rsidRPr="003D29C1">
        <w:rPr>
          <w:rFonts w:eastAsia="TimesNewRomanPS"/>
          <w:sz w:val="20"/>
          <w:szCs w:val="20"/>
          <w:lang w:bidi="gu-IN"/>
        </w:rPr>
        <w:t xml:space="preserve"> V. Bacterial skin and soft tissue infections. </w:t>
      </w:r>
      <w:proofErr w:type="spellStart"/>
      <w:r w:rsidRPr="003D29C1">
        <w:rPr>
          <w:rFonts w:eastAsia="TimesNewRomanPS"/>
          <w:i/>
          <w:iCs/>
          <w:sz w:val="20"/>
          <w:szCs w:val="20"/>
          <w:lang w:bidi="gu-IN"/>
        </w:rPr>
        <w:t>Aust</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Prescr</w:t>
      </w:r>
      <w:proofErr w:type="spellEnd"/>
      <w:r w:rsidRPr="003D29C1">
        <w:rPr>
          <w:rFonts w:eastAsia="TimesNewRomanPS"/>
          <w:sz w:val="20"/>
          <w:szCs w:val="20"/>
          <w:lang w:bidi="gu-IN"/>
        </w:rPr>
        <w:t>. 2016</w:t>
      </w:r>
      <w:proofErr w:type="gramStart"/>
      <w:r w:rsidRPr="003D29C1">
        <w:rPr>
          <w:rFonts w:eastAsia="TimesNewRomanPS"/>
          <w:sz w:val="20"/>
          <w:szCs w:val="20"/>
          <w:lang w:bidi="gu-IN"/>
        </w:rPr>
        <w:t>;39</w:t>
      </w:r>
      <w:proofErr w:type="gramEnd"/>
      <w:r w:rsidRPr="003D29C1">
        <w:rPr>
          <w:rFonts w:eastAsia="TimesNewRomanPS"/>
          <w:sz w:val="20"/>
          <w:szCs w:val="20"/>
          <w:lang w:bidi="gu-IN"/>
        </w:rPr>
        <w:t>(5):159–163.</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sz w:val="20"/>
          <w:szCs w:val="20"/>
          <w:lang w:bidi="gu-IN"/>
        </w:rPr>
      </w:pPr>
      <w:proofErr w:type="spellStart"/>
      <w:r w:rsidRPr="003D29C1">
        <w:rPr>
          <w:rFonts w:eastAsia="TimesNewRomanPS"/>
          <w:sz w:val="20"/>
          <w:szCs w:val="20"/>
          <w:lang w:bidi="gu-IN"/>
        </w:rPr>
        <w:t>Tuon</w:t>
      </w:r>
      <w:proofErr w:type="spellEnd"/>
      <w:r w:rsidRPr="003D29C1">
        <w:rPr>
          <w:rFonts w:eastAsia="TimesNewRomanPS"/>
          <w:sz w:val="20"/>
          <w:szCs w:val="20"/>
          <w:lang w:bidi="gu-IN"/>
        </w:rPr>
        <w:t xml:space="preserve"> FF, </w:t>
      </w:r>
      <w:proofErr w:type="spellStart"/>
      <w:r w:rsidRPr="003D29C1">
        <w:rPr>
          <w:rFonts w:eastAsia="TimesNewRomanPS"/>
          <w:sz w:val="20"/>
          <w:szCs w:val="20"/>
          <w:lang w:bidi="gu-IN"/>
        </w:rPr>
        <w:t>Scharf</w:t>
      </w:r>
      <w:proofErr w:type="spellEnd"/>
      <w:r w:rsidRPr="003D29C1">
        <w:rPr>
          <w:rFonts w:eastAsia="TimesNewRomanPS"/>
          <w:sz w:val="20"/>
          <w:szCs w:val="20"/>
          <w:lang w:bidi="gu-IN"/>
        </w:rPr>
        <w:t xml:space="preserve"> C, Rocha JL, </w:t>
      </w:r>
      <w:proofErr w:type="spellStart"/>
      <w:r w:rsidRPr="003D29C1">
        <w:rPr>
          <w:rFonts w:eastAsia="TimesNewRomanPS"/>
          <w:sz w:val="20"/>
          <w:szCs w:val="20"/>
          <w:lang w:bidi="gu-IN"/>
        </w:rPr>
        <w:t>Cieslinsk</w:t>
      </w:r>
      <w:proofErr w:type="spellEnd"/>
      <w:r w:rsidRPr="003D29C1">
        <w:rPr>
          <w:rFonts w:eastAsia="TimesNewRomanPS"/>
          <w:sz w:val="20"/>
          <w:szCs w:val="20"/>
          <w:lang w:bidi="gu-IN"/>
        </w:rPr>
        <w:t xml:space="preserve"> J, Becker GN, </w:t>
      </w:r>
      <w:proofErr w:type="spellStart"/>
      <w:r w:rsidRPr="003D29C1">
        <w:rPr>
          <w:rFonts w:eastAsia="TimesNewRomanPS"/>
          <w:sz w:val="20"/>
          <w:szCs w:val="20"/>
          <w:lang w:bidi="gu-IN"/>
        </w:rPr>
        <w:t>Arend</w:t>
      </w:r>
      <w:proofErr w:type="spellEnd"/>
      <w:r w:rsidRPr="003D29C1">
        <w:rPr>
          <w:rFonts w:eastAsia="TimesNewRomanPS"/>
          <w:sz w:val="20"/>
          <w:szCs w:val="20"/>
          <w:lang w:bidi="gu-IN"/>
        </w:rPr>
        <w:t xml:space="preserve"> LN. KPC-producing </w:t>
      </w:r>
      <w:proofErr w:type="spellStart"/>
      <w:r w:rsidRPr="003D29C1">
        <w:rPr>
          <w:rFonts w:eastAsia="TimesNewRomanPS"/>
          <w:i/>
          <w:iCs/>
          <w:sz w:val="20"/>
          <w:szCs w:val="20"/>
          <w:lang w:bidi="gu-IN"/>
        </w:rPr>
        <w:t>Enterobacter</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aerogenes</w:t>
      </w:r>
      <w:proofErr w:type="spellEnd"/>
      <w:r w:rsidRPr="003D29C1">
        <w:rPr>
          <w:rFonts w:eastAsia="TimesNewRomanPS"/>
          <w:i/>
          <w:iCs/>
          <w:sz w:val="20"/>
          <w:szCs w:val="20"/>
          <w:lang w:bidi="gu-IN"/>
        </w:rPr>
        <w:t xml:space="preserve"> </w:t>
      </w:r>
      <w:r w:rsidRPr="003D29C1">
        <w:rPr>
          <w:rFonts w:eastAsia="TimesNewRomanPS"/>
          <w:sz w:val="20"/>
          <w:szCs w:val="20"/>
          <w:lang w:bidi="gu-IN"/>
        </w:rPr>
        <w:t xml:space="preserve">infection. </w:t>
      </w:r>
      <w:proofErr w:type="spellStart"/>
      <w:r w:rsidRPr="003D29C1">
        <w:rPr>
          <w:rFonts w:eastAsia="TimesNewRomanPS"/>
          <w:i/>
          <w:iCs/>
          <w:sz w:val="20"/>
          <w:szCs w:val="20"/>
          <w:lang w:bidi="gu-IN"/>
        </w:rPr>
        <w:t>Braz</w:t>
      </w:r>
      <w:proofErr w:type="spellEnd"/>
      <w:r w:rsidRPr="003D29C1">
        <w:rPr>
          <w:rFonts w:eastAsia="TimesNewRomanPS"/>
          <w:i/>
          <w:iCs/>
          <w:sz w:val="20"/>
          <w:szCs w:val="20"/>
          <w:lang w:bidi="gu-IN"/>
        </w:rPr>
        <w:t xml:space="preserve"> J Infect Dis</w:t>
      </w:r>
      <w:r w:rsidRPr="003D29C1">
        <w:rPr>
          <w:rFonts w:eastAsia="TimesNewRomanPS"/>
          <w:sz w:val="20"/>
          <w:szCs w:val="20"/>
          <w:lang w:bidi="gu-IN"/>
        </w:rPr>
        <w:t>. 2015</w:t>
      </w:r>
      <w:proofErr w:type="gramStart"/>
      <w:r w:rsidRPr="003D29C1">
        <w:rPr>
          <w:rFonts w:eastAsia="TimesNewRomanPS"/>
          <w:sz w:val="20"/>
          <w:szCs w:val="20"/>
          <w:lang w:bidi="gu-IN"/>
        </w:rPr>
        <w:t>;19</w:t>
      </w:r>
      <w:proofErr w:type="gramEnd"/>
      <w:r w:rsidRPr="003D29C1">
        <w:rPr>
          <w:rFonts w:eastAsia="TimesNewRomanPS"/>
          <w:sz w:val="20"/>
          <w:szCs w:val="20"/>
          <w:lang w:bidi="gu-IN"/>
        </w:rPr>
        <w:t>(3):324–327.</w:t>
      </w:r>
    </w:p>
    <w:p w:rsidR="009B626B" w:rsidRPr="003D29C1" w:rsidRDefault="009B626B" w:rsidP="003D29C1">
      <w:pPr>
        <w:pStyle w:val="ListParagraph"/>
        <w:numPr>
          <w:ilvl w:val="0"/>
          <w:numId w:val="1"/>
        </w:numPr>
        <w:autoSpaceDE w:val="0"/>
        <w:autoSpaceDN w:val="0"/>
        <w:adjustRightInd w:val="0"/>
        <w:spacing w:after="0" w:line="360" w:lineRule="auto"/>
        <w:jc w:val="both"/>
        <w:rPr>
          <w:sz w:val="20"/>
          <w:szCs w:val="20"/>
          <w:lang w:bidi="gu-IN"/>
        </w:rPr>
      </w:pPr>
      <w:r w:rsidRPr="003D29C1">
        <w:rPr>
          <w:sz w:val="20"/>
          <w:szCs w:val="20"/>
          <w:lang w:bidi="gu-IN"/>
        </w:rPr>
        <w:lastRenderedPageBreak/>
        <w:t>Wang N, Shi X, Jiang L, Zhang S, Wang D, Tong P, et al. Structure of MERS-</w:t>
      </w:r>
      <w:proofErr w:type="spellStart"/>
      <w:r w:rsidRPr="003D29C1">
        <w:rPr>
          <w:sz w:val="20"/>
          <w:szCs w:val="20"/>
          <w:lang w:bidi="gu-IN"/>
        </w:rPr>
        <w:t>CoV</w:t>
      </w:r>
      <w:proofErr w:type="spellEnd"/>
      <w:r w:rsidRPr="003D29C1">
        <w:rPr>
          <w:sz w:val="20"/>
          <w:szCs w:val="20"/>
          <w:lang w:bidi="gu-IN"/>
        </w:rPr>
        <w:t xml:space="preserve"> spike receptor-binding domain </w:t>
      </w:r>
      <w:proofErr w:type="spellStart"/>
      <w:r w:rsidRPr="003D29C1">
        <w:rPr>
          <w:sz w:val="20"/>
          <w:szCs w:val="20"/>
          <w:lang w:bidi="gu-IN"/>
        </w:rPr>
        <w:t>complexed</w:t>
      </w:r>
      <w:proofErr w:type="spellEnd"/>
      <w:r w:rsidRPr="003D29C1">
        <w:rPr>
          <w:sz w:val="20"/>
          <w:szCs w:val="20"/>
          <w:lang w:bidi="gu-IN"/>
        </w:rPr>
        <w:t xml:space="preserve"> with human receptor DPP4. Cell Res 2013</w:t>
      </w:r>
      <w:proofErr w:type="gramStart"/>
      <w:r w:rsidRPr="003D29C1">
        <w:rPr>
          <w:sz w:val="20"/>
          <w:szCs w:val="20"/>
          <w:lang w:bidi="gu-IN"/>
        </w:rPr>
        <w:t>;23</w:t>
      </w:r>
      <w:proofErr w:type="gramEnd"/>
      <w:r w:rsidRPr="003D29C1">
        <w:rPr>
          <w:sz w:val="20"/>
          <w:szCs w:val="20"/>
          <w:lang w:bidi="gu-IN"/>
        </w:rPr>
        <w:t>(8):986.</w:t>
      </w:r>
    </w:p>
    <w:p w:rsidR="009B626B" w:rsidRPr="003D29C1" w:rsidRDefault="009B626B" w:rsidP="003D29C1">
      <w:pPr>
        <w:pStyle w:val="ListParagraph"/>
        <w:numPr>
          <w:ilvl w:val="0"/>
          <w:numId w:val="1"/>
        </w:numPr>
        <w:autoSpaceDE w:val="0"/>
        <w:autoSpaceDN w:val="0"/>
        <w:adjustRightInd w:val="0"/>
        <w:spacing w:after="0" w:line="360" w:lineRule="auto"/>
        <w:jc w:val="both"/>
        <w:rPr>
          <w:rFonts w:eastAsia="TimesNewRomanPS"/>
          <w:i/>
          <w:iCs/>
          <w:sz w:val="20"/>
          <w:szCs w:val="20"/>
          <w:lang w:bidi="gu-IN"/>
        </w:rPr>
      </w:pPr>
      <w:proofErr w:type="spellStart"/>
      <w:r w:rsidRPr="003D29C1">
        <w:rPr>
          <w:rFonts w:eastAsia="TimesNewRomanPS"/>
          <w:sz w:val="20"/>
          <w:szCs w:val="20"/>
          <w:lang w:bidi="gu-IN"/>
        </w:rPr>
        <w:t>Zavadinack</w:t>
      </w:r>
      <w:proofErr w:type="spellEnd"/>
      <w:r w:rsidRPr="003D29C1">
        <w:rPr>
          <w:rFonts w:eastAsia="TimesNewRomanPS"/>
          <w:sz w:val="20"/>
          <w:szCs w:val="20"/>
          <w:lang w:bidi="gu-IN"/>
        </w:rPr>
        <w:t xml:space="preserve"> MN, </w:t>
      </w:r>
      <w:proofErr w:type="spellStart"/>
      <w:r w:rsidRPr="003D29C1">
        <w:rPr>
          <w:rFonts w:eastAsia="TimesNewRomanPS"/>
          <w:sz w:val="20"/>
          <w:szCs w:val="20"/>
          <w:lang w:bidi="gu-IN"/>
        </w:rPr>
        <w:t>Herreiro</w:t>
      </w:r>
      <w:proofErr w:type="spellEnd"/>
      <w:r w:rsidRPr="003D29C1">
        <w:rPr>
          <w:rFonts w:eastAsia="TimesNewRomanPS"/>
          <w:sz w:val="20"/>
          <w:szCs w:val="20"/>
          <w:lang w:bidi="gu-IN"/>
        </w:rPr>
        <w:t xml:space="preserve"> F, </w:t>
      </w:r>
      <w:proofErr w:type="spellStart"/>
      <w:r w:rsidRPr="003D29C1">
        <w:rPr>
          <w:rFonts w:eastAsia="TimesNewRomanPS"/>
          <w:sz w:val="20"/>
          <w:szCs w:val="20"/>
          <w:lang w:bidi="gu-IN"/>
        </w:rPr>
        <w:t>Bandeira</w:t>
      </w:r>
      <w:proofErr w:type="spellEnd"/>
      <w:r w:rsidRPr="003D29C1">
        <w:rPr>
          <w:rFonts w:eastAsia="TimesNewRomanPS"/>
          <w:sz w:val="20"/>
          <w:szCs w:val="20"/>
          <w:lang w:bidi="gu-IN"/>
        </w:rPr>
        <w:t xml:space="preserve"> COP, et al. </w:t>
      </w:r>
      <w:r w:rsidRPr="003D29C1">
        <w:rPr>
          <w:rFonts w:eastAsia="TimesNewRomanPS"/>
          <w:i/>
          <w:iCs/>
          <w:sz w:val="20"/>
          <w:szCs w:val="20"/>
          <w:lang w:bidi="gu-IN"/>
        </w:rPr>
        <w:t xml:space="preserve">Staphylococcus </w:t>
      </w:r>
      <w:proofErr w:type="spellStart"/>
      <w:r w:rsidRPr="003D29C1">
        <w:rPr>
          <w:rFonts w:eastAsia="TimesNewRomanPS"/>
          <w:i/>
          <w:iCs/>
          <w:sz w:val="20"/>
          <w:szCs w:val="20"/>
          <w:lang w:bidi="gu-IN"/>
        </w:rPr>
        <w:t>aureus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incidencia</w:t>
      </w:r>
      <w:proofErr w:type="spellEnd"/>
      <w:r w:rsidRPr="003D29C1">
        <w:rPr>
          <w:rFonts w:eastAsia="TimesNewRomanPS"/>
          <w:sz w:val="20"/>
          <w:szCs w:val="20"/>
          <w:lang w:bidi="gu-IN"/>
        </w:rPr>
        <w:t xml:space="preserve"> e </w:t>
      </w:r>
      <w:proofErr w:type="spellStart"/>
      <w:proofErr w:type="gramStart"/>
      <w:r w:rsidRPr="003D29C1">
        <w:rPr>
          <w:rFonts w:eastAsia="TimesNewRomanPS"/>
          <w:sz w:val="20"/>
          <w:szCs w:val="20"/>
          <w:lang w:bidi="gu-IN"/>
        </w:rPr>
        <w:t>resistencia</w:t>
      </w:r>
      <w:proofErr w:type="spellEnd"/>
      <w:proofErr w:type="gramEnd"/>
      <w:r w:rsidRPr="003D29C1">
        <w:rPr>
          <w:rFonts w:eastAsia="TimesNewRomanPS"/>
          <w:sz w:val="20"/>
          <w:szCs w:val="20"/>
          <w:lang w:bidi="gu-IN"/>
        </w:rPr>
        <w:t xml:space="preserve"> </w:t>
      </w:r>
      <w:proofErr w:type="spellStart"/>
      <w:r w:rsidRPr="003D29C1">
        <w:rPr>
          <w:rFonts w:eastAsia="TimesNewRomanPS"/>
          <w:sz w:val="20"/>
          <w:szCs w:val="20"/>
          <w:lang w:bidi="gu-IN"/>
        </w:rPr>
        <w:t>antimicrobiana</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em</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abcessos</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cutaneos</w:t>
      </w:r>
      <w:proofErr w:type="spellEnd"/>
      <w:r w:rsidRPr="003D29C1">
        <w:rPr>
          <w:rFonts w:eastAsia="TimesNewRomanPS"/>
          <w:sz w:val="20"/>
          <w:szCs w:val="20"/>
          <w:lang w:bidi="gu-IN"/>
        </w:rPr>
        <w:t xml:space="preserve"> de </w:t>
      </w:r>
      <w:proofErr w:type="spellStart"/>
      <w:r w:rsidRPr="003D29C1">
        <w:rPr>
          <w:rFonts w:eastAsia="TimesNewRomanPS"/>
          <w:sz w:val="20"/>
          <w:szCs w:val="20"/>
          <w:lang w:bidi="gu-IN"/>
        </w:rPr>
        <w:t>origem</w:t>
      </w:r>
      <w:proofErr w:type="spellEnd"/>
      <w:r w:rsidRPr="003D29C1">
        <w:rPr>
          <w:rFonts w:eastAsia="TimesNewRomanPS"/>
          <w:sz w:val="20"/>
          <w:szCs w:val="20"/>
          <w:lang w:bidi="gu-IN"/>
        </w:rPr>
        <w:t xml:space="preserve"> </w:t>
      </w:r>
      <w:proofErr w:type="spellStart"/>
      <w:r w:rsidRPr="003D29C1">
        <w:rPr>
          <w:rFonts w:eastAsia="TimesNewRomanPS"/>
          <w:sz w:val="20"/>
          <w:szCs w:val="20"/>
          <w:lang w:bidi="gu-IN"/>
        </w:rPr>
        <w:t>comunitaria</w:t>
      </w:r>
      <w:proofErr w:type="spellEnd"/>
      <w:r w:rsidRPr="003D29C1">
        <w:rPr>
          <w:rFonts w:eastAsia="TimesNewRomanPS"/>
          <w:sz w:val="20"/>
          <w:szCs w:val="20"/>
          <w:lang w:bidi="gu-IN"/>
        </w:rPr>
        <w:t xml:space="preserve">. </w:t>
      </w:r>
      <w:proofErr w:type="spellStart"/>
      <w:r w:rsidRPr="003D29C1">
        <w:rPr>
          <w:rFonts w:eastAsia="TimesNewRomanPS"/>
          <w:i/>
          <w:iCs/>
          <w:sz w:val="20"/>
          <w:szCs w:val="20"/>
          <w:lang w:bidi="gu-IN"/>
        </w:rPr>
        <w:t>Acta</w:t>
      </w:r>
      <w:proofErr w:type="spellEnd"/>
      <w:r w:rsidRPr="003D29C1">
        <w:rPr>
          <w:rFonts w:eastAsia="TimesNewRomanPS"/>
          <w:i/>
          <w:iCs/>
          <w:sz w:val="20"/>
          <w:szCs w:val="20"/>
          <w:lang w:bidi="gu-IN"/>
        </w:rPr>
        <w:t xml:space="preserve"> </w:t>
      </w:r>
      <w:proofErr w:type="spellStart"/>
      <w:r w:rsidRPr="003D29C1">
        <w:rPr>
          <w:rFonts w:eastAsia="TimesNewRomanPS"/>
          <w:i/>
          <w:iCs/>
          <w:sz w:val="20"/>
          <w:szCs w:val="20"/>
          <w:lang w:bidi="gu-IN"/>
        </w:rPr>
        <w:t>Scientiarum</w:t>
      </w:r>
      <w:proofErr w:type="spellEnd"/>
      <w:r w:rsidRPr="003D29C1">
        <w:rPr>
          <w:rFonts w:eastAsia="TimesNewRomanPS"/>
          <w:sz w:val="20"/>
          <w:szCs w:val="20"/>
          <w:lang w:bidi="gu-IN"/>
        </w:rPr>
        <w:t>. 2001</w:t>
      </w:r>
      <w:proofErr w:type="gramStart"/>
      <w:r w:rsidRPr="003D29C1">
        <w:rPr>
          <w:rFonts w:eastAsia="TimesNewRomanPS"/>
          <w:sz w:val="20"/>
          <w:szCs w:val="20"/>
          <w:lang w:bidi="gu-IN"/>
        </w:rPr>
        <w:t>;23</w:t>
      </w:r>
      <w:proofErr w:type="gramEnd"/>
      <w:r w:rsidRPr="003D29C1">
        <w:rPr>
          <w:rFonts w:eastAsia="TimesNewRomanPS"/>
          <w:sz w:val="20"/>
          <w:szCs w:val="20"/>
          <w:lang w:bidi="gu-IN"/>
        </w:rPr>
        <w:t>(3):709–712.</w:t>
      </w:r>
    </w:p>
    <w:p w:rsidR="009B626B" w:rsidRPr="003D29C1" w:rsidRDefault="009B626B" w:rsidP="003D29C1">
      <w:pPr>
        <w:pStyle w:val="ListParagraph"/>
        <w:numPr>
          <w:ilvl w:val="0"/>
          <w:numId w:val="1"/>
        </w:numPr>
        <w:autoSpaceDE w:val="0"/>
        <w:autoSpaceDN w:val="0"/>
        <w:adjustRightInd w:val="0"/>
        <w:spacing w:after="0" w:line="360" w:lineRule="auto"/>
        <w:jc w:val="both"/>
        <w:rPr>
          <w:sz w:val="20"/>
          <w:szCs w:val="20"/>
          <w:lang w:bidi="gu-IN"/>
        </w:rPr>
      </w:pPr>
      <w:proofErr w:type="spellStart"/>
      <w:r w:rsidRPr="003D29C1">
        <w:rPr>
          <w:sz w:val="20"/>
          <w:szCs w:val="20"/>
          <w:lang w:bidi="gu-IN"/>
        </w:rPr>
        <w:t>Zhong</w:t>
      </w:r>
      <w:proofErr w:type="spellEnd"/>
      <w:r w:rsidRPr="003D29C1">
        <w:rPr>
          <w:sz w:val="20"/>
          <w:szCs w:val="20"/>
          <w:lang w:bidi="gu-IN"/>
        </w:rPr>
        <w:t xml:space="preserve"> N, </w:t>
      </w:r>
      <w:proofErr w:type="spellStart"/>
      <w:r w:rsidRPr="003D29C1">
        <w:rPr>
          <w:sz w:val="20"/>
          <w:szCs w:val="20"/>
          <w:lang w:bidi="gu-IN"/>
        </w:rPr>
        <w:t>Zheng</w:t>
      </w:r>
      <w:proofErr w:type="spellEnd"/>
      <w:r w:rsidRPr="003D29C1">
        <w:rPr>
          <w:sz w:val="20"/>
          <w:szCs w:val="20"/>
          <w:lang w:bidi="gu-IN"/>
        </w:rPr>
        <w:t xml:space="preserve"> B, Li Y, </w:t>
      </w:r>
      <w:proofErr w:type="spellStart"/>
      <w:r w:rsidRPr="003D29C1">
        <w:rPr>
          <w:sz w:val="20"/>
          <w:szCs w:val="20"/>
          <w:lang w:bidi="gu-IN"/>
        </w:rPr>
        <w:t>Poon</w:t>
      </w:r>
      <w:proofErr w:type="spellEnd"/>
      <w:r w:rsidRPr="003D29C1">
        <w:rPr>
          <w:sz w:val="20"/>
          <w:szCs w:val="20"/>
          <w:lang w:bidi="gu-IN"/>
        </w:rPr>
        <w:t xml:space="preserve"> L, </w:t>
      </w:r>
      <w:proofErr w:type="spellStart"/>
      <w:r w:rsidRPr="003D29C1">
        <w:rPr>
          <w:sz w:val="20"/>
          <w:szCs w:val="20"/>
          <w:lang w:bidi="gu-IN"/>
        </w:rPr>
        <w:t>Xie</w:t>
      </w:r>
      <w:proofErr w:type="spellEnd"/>
      <w:r w:rsidRPr="003D29C1">
        <w:rPr>
          <w:sz w:val="20"/>
          <w:szCs w:val="20"/>
          <w:lang w:bidi="gu-IN"/>
        </w:rPr>
        <w:t xml:space="preserve"> Z, Chan K, et al. Epidemiology and cause of severe acute respiratory syndrome (SARS) in Guangdong, People’s Republic of China, in February, 2003. The Lancet 2003</w:t>
      </w:r>
      <w:proofErr w:type="gramStart"/>
      <w:r w:rsidRPr="003D29C1">
        <w:rPr>
          <w:sz w:val="20"/>
          <w:szCs w:val="20"/>
          <w:lang w:bidi="gu-IN"/>
        </w:rPr>
        <w:t>;362</w:t>
      </w:r>
      <w:proofErr w:type="gramEnd"/>
      <w:r w:rsidRPr="003D29C1">
        <w:rPr>
          <w:sz w:val="20"/>
          <w:szCs w:val="20"/>
          <w:lang w:bidi="gu-IN"/>
        </w:rPr>
        <w:t>(9393):1353–8.</w:t>
      </w:r>
    </w:p>
    <w:p w:rsidR="00AC12EF" w:rsidRPr="003D29C1" w:rsidRDefault="00AC12EF" w:rsidP="003D29C1">
      <w:pPr>
        <w:spacing w:line="360" w:lineRule="auto"/>
        <w:jc w:val="both"/>
        <w:rPr>
          <w:b/>
          <w:bCs/>
          <w:sz w:val="22"/>
          <w:szCs w:val="22"/>
        </w:rPr>
      </w:pPr>
    </w:p>
    <w:p w:rsidR="00D430C7" w:rsidRPr="003D29C1" w:rsidRDefault="00D430C7" w:rsidP="006E09D4">
      <w:pPr>
        <w:jc w:val="both"/>
        <w:rPr>
          <w:sz w:val="30"/>
          <w:szCs w:val="30"/>
        </w:rPr>
      </w:pPr>
    </w:p>
    <w:sectPr w:rsidR="00D430C7" w:rsidRPr="003D29C1" w:rsidSect="00235BED">
      <w:pgSz w:w="11909" w:h="16834" w:code="9"/>
      <w:pgMar w:top="1701" w:right="170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42B"/>
    <w:multiLevelType w:val="hybridMultilevel"/>
    <w:tmpl w:val="C73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49C2"/>
    <w:multiLevelType w:val="hybridMultilevel"/>
    <w:tmpl w:val="832C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drawingGridHorizontalSpacing w:val="110"/>
  <w:displayHorizontalDrawingGridEvery w:val="2"/>
  <w:displayVerticalDrawingGridEvery w:val="2"/>
  <w:characterSpacingControl w:val="doNotCompress"/>
  <w:compat/>
  <w:rsids>
    <w:rsidRoot w:val="00FA6450"/>
    <w:rsid w:val="0005145E"/>
    <w:rsid w:val="000722FF"/>
    <w:rsid w:val="0009539A"/>
    <w:rsid w:val="000C70E4"/>
    <w:rsid w:val="0011625B"/>
    <w:rsid w:val="00211923"/>
    <w:rsid w:val="00235BED"/>
    <w:rsid w:val="00285824"/>
    <w:rsid w:val="002B7CF3"/>
    <w:rsid w:val="002E3F6E"/>
    <w:rsid w:val="002F076F"/>
    <w:rsid w:val="0033183E"/>
    <w:rsid w:val="00363F02"/>
    <w:rsid w:val="003D29C1"/>
    <w:rsid w:val="004C1BEE"/>
    <w:rsid w:val="004D1540"/>
    <w:rsid w:val="004D15E0"/>
    <w:rsid w:val="00546FFA"/>
    <w:rsid w:val="005865A9"/>
    <w:rsid w:val="005C1F5F"/>
    <w:rsid w:val="005E634B"/>
    <w:rsid w:val="006139FE"/>
    <w:rsid w:val="006E09D4"/>
    <w:rsid w:val="00716384"/>
    <w:rsid w:val="0072562D"/>
    <w:rsid w:val="007F638E"/>
    <w:rsid w:val="00835043"/>
    <w:rsid w:val="00854A3E"/>
    <w:rsid w:val="008B0F2F"/>
    <w:rsid w:val="00916092"/>
    <w:rsid w:val="0092452F"/>
    <w:rsid w:val="00947370"/>
    <w:rsid w:val="009B626B"/>
    <w:rsid w:val="00A629F0"/>
    <w:rsid w:val="00A82BD4"/>
    <w:rsid w:val="00A96D8F"/>
    <w:rsid w:val="00A971E0"/>
    <w:rsid w:val="00AC12EF"/>
    <w:rsid w:val="00B33C2B"/>
    <w:rsid w:val="00B455E2"/>
    <w:rsid w:val="00B74B39"/>
    <w:rsid w:val="00B836BB"/>
    <w:rsid w:val="00B91E99"/>
    <w:rsid w:val="00BE28C0"/>
    <w:rsid w:val="00C0790A"/>
    <w:rsid w:val="00C30C82"/>
    <w:rsid w:val="00C3553C"/>
    <w:rsid w:val="00D430C7"/>
    <w:rsid w:val="00D819CD"/>
    <w:rsid w:val="00DB3F78"/>
    <w:rsid w:val="00DB41A7"/>
    <w:rsid w:val="00DE439C"/>
    <w:rsid w:val="00E22D22"/>
    <w:rsid w:val="00E24BC7"/>
    <w:rsid w:val="00E67256"/>
    <w:rsid w:val="00EA1A9D"/>
    <w:rsid w:val="00F1126E"/>
    <w:rsid w:val="00F52E23"/>
    <w:rsid w:val="00F71E35"/>
    <w:rsid w:val="00FA6450"/>
    <w:rsid w:val="00FB761C"/>
    <w:rsid w:val="00FF16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sz w:val="16"/>
      <w:szCs w:val="16"/>
    </w:rPr>
  </w:style>
  <w:style w:type="table" w:styleId="TableGrid">
    <w:name w:val="Table Grid"/>
    <w:basedOn w:val="TableNormal"/>
    <w:uiPriority w:val="59"/>
    <w:rsid w:val="00A82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BC7"/>
    <w:pPr>
      <w:ind w:left="720"/>
      <w:contextualSpacing/>
    </w:pPr>
  </w:style>
  <w:style w:type="paragraph" w:customStyle="1" w:styleId="Default">
    <w:name w:val="Default"/>
    <w:rsid w:val="00D819CD"/>
    <w:pPr>
      <w:autoSpaceDE w:val="0"/>
      <w:autoSpaceDN w:val="0"/>
      <w:adjustRightInd w:val="0"/>
      <w:spacing w:after="0" w:line="240" w:lineRule="auto"/>
    </w:pPr>
    <w:rPr>
      <w:color w:val="000000"/>
      <w:lang w:bidi="gu-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2023-06-14T05:49:00Z</dcterms:created>
  <dcterms:modified xsi:type="dcterms:W3CDTF">2023-06-30T04:23:00Z</dcterms:modified>
</cp:coreProperties>
</file>