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CBA" w:rsidRDefault="00652CBA" w:rsidP="00652CBA">
      <w:pPr>
        <w:rPr>
          <w:rFonts w:ascii="Times New Roman" w:hAnsi="Times New Roman" w:cs="Times New Roman"/>
          <w:b/>
          <w:bCs/>
          <w:sz w:val="32"/>
          <w:szCs w:val="32"/>
        </w:rPr>
      </w:pPr>
      <w:r w:rsidRPr="00652CBA">
        <w:rPr>
          <w:rFonts w:ascii="Times New Roman" w:hAnsi="Times New Roman" w:cs="Times New Roman"/>
          <w:b/>
          <w:bCs/>
          <w:sz w:val="32"/>
          <w:szCs w:val="32"/>
        </w:rPr>
        <w:t xml:space="preserve">Studies on effect of gastro intestinal parasites on weight gain in goat of the </w:t>
      </w:r>
      <w:proofErr w:type="spellStart"/>
      <w:r w:rsidRPr="00652CBA">
        <w:rPr>
          <w:rFonts w:ascii="Times New Roman" w:hAnsi="Times New Roman" w:cs="Times New Roman"/>
          <w:b/>
          <w:bCs/>
          <w:sz w:val="32"/>
          <w:szCs w:val="32"/>
        </w:rPr>
        <w:t>Sundarban</w:t>
      </w:r>
      <w:proofErr w:type="spellEnd"/>
      <w:r w:rsidRPr="00652CBA">
        <w:rPr>
          <w:rFonts w:ascii="Times New Roman" w:hAnsi="Times New Roman" w:cs="Times New Roman"/>
          <w:b/>
          <w:bCs/>
          <w:sz w:val="32"/>
          <w:szCs w:val="32"/>
        </w:rPr>
        <w:t xml:space="preserve"> areas, West Bengal</w:t>
      </w:r>
      <w:r w:rsidR="0089676A">
        <w:rPr>
          <w:rFonts w:ascii="Times New Roman" w:hAnsi="Times New Roman" w:cs="Times New Roman"/>
          <w:b/>
          <w:bCs/>
          <w:sz w:val="32"/>
          <w:szCs w:val="32"/>
        </w:rPr>
        <w:t>.</w:t>
      </w:r>
    </w:p>
    <w:p w:rsidR="0089676A" w:rsidRPr="0089676A" w:rsidRDefault="0089676A" w:rsidP="0089676A">
      <w:pPr>
        <w:rPr>
          <w:rFonts w:ascii="Times New Roman" w:hAnsi="Times New Roman" w:cs="Times New Roman"/>
          <w:b/>
          <w:bCs/>
          <w:sz w:val="24"/>
          <w:szCs w:val="24"/>
        </w:rPr>
      </w:pPr>
      <w:r>
        <w:rPr>
          <w:rFonts w:ascii="Times New Roman" w:hAnsi="Times New Roman" w:cs="Times New Roman"/>
          <w:b/>
          <w:bCs/>
          <w:sz w:val="24"/>
          <w:szCs w:val="24"/>
        </w:rPr>
        <w:t xml:space="preserve">                         </w:t>
      </w:r>
    </w:p>
    <w:p w:rsidR="00854DD4" w:rsidRDefault="00854DD4" w:rsidP="00854DD4">
      <w:pPr>
        <w:spacing w:after="0" w:line="240" w:lineRule="auto"/>
        <w:jc w:val="both"/>
        <w:rPr>
          <w:rFonts w:ascii="Times New Roman" w:hAnsi="Times New Roman"/>
          <w:sz w:val="24"/>
          <w:szCs w:val="24"/>
        </w:rPr>
      </w:pPr>
      <w:proofErr w:type="spellStart"/>
      <w:r>
        <w:rPr>
          <w:rFonts w:ascii="Times New Roman" w:hAnsi="Times New Roman"/>
          <w:sz w:val="24"/>
          <w:szCs w:val="24"/>
        </w:rPr>
        <w:t>Ria</w:t>
      </w:r>
      <w:proofErr w:type="spellEnd"/>
      <w:r>
        <w:rPr>
          <w:rFonts w:ascii="Times New Roman" w:hAnsi="Times New Roman"/>
          <w:sz w:val="24"/>
          <w:szCs w:val="24"/>
        </w:rPr>
        <w:t xml:space="preserve"> Bhar</w:t>
      </w:r>
      <w:r>
        <w:rPr>
          <w:rFonts w:ascii="Times New Roman" w:hAnsi="Times New Roman"/>
          <w:sz w:val="24"/>
          <w:szCs w:val="24"/>
          <w:vertAlign w:val="superscript"/>
        </w:rPr>
        <w:t>1*</w:t>
      </w:r>
      <w:r w:rsidR="00D84303">
        <w:rPr>
          <w:rFonts w:ascii="Times New Roman" w:hAnsi="Times New Roman"/>
          <w:sz w:val="24"/>
          <w:szCs w:val="24"/>
        </w:rPr>
        <w:t>,</w:t>
      </w:r>
      <w:r>
        <w:rPr>
          <w:rFonts w:ascii="Times New Roman" w:hAnsi="Times New Roman" w:cs="Times New Roman"/>
          <w:b/>
          <w:bCs/>
          <w:sz w:val="24"/>
          <w:szCs w:val="24"/>
        </w:rPr>
        <w:t xml:space="preserve"> </w:t>
      </w:r>
      <w:proofErr w:type="spellStart"/>
      <w:r w:rsidRPr="00854DD4">
        <w:rPr>
          <w:rFonts w:ascii="Times New Roman" w:hAnsi="Times New Roman" w:cs="Times New Roman"/>
          <w:bCs/>
          <w:sz w:val="24"/>
          <w:szCs w:val="24"/>
        </w:rPr>
        <w:t>A</w:t>
      </w:r>
      <w:r w:rsidR="00D92111">
        <w:rPr>
          <w:rFonts w:ascii="Times New Roman" w:hAnsi="Times New Roman" w:cs="Times New Roman"/>
          <w:bCs/>
          <w:sz w:val="24"/>
          <w:szCs w:val="24"/>
        </w:rPr>
        <w:t>mit</w:t>
      </w:r>
      <w:proofErr w:type="spellEnd"/>
      <w:r w:rsidRPr="00854DD4">
        <w:rPr>
          <w:rFonts w:ascii="Times New Roman" w:hAnsi="Times New Roman" w:cs="Times New Roman"/>
          <w:bCs/>
          <w:sz w:val="24"/>
          <w:szCs w:val="24"/>
        </w:rPr>
        <w:t xml:space="preserve"> Gamit</w:t>
      </w:r>
      <w:r>
        <w:rPr>
          <w:rFonts w:ascii="Times New Roman" w:hAnsi="Times New Roman"/>
          <w:sz w:val="24"/>
          <w:szCs w:val="24"/>
          <w:vertAlign w:val="superscript"/>
        </w:rPr>
        <w:t>2</w:t>
      </w:r>
    </w:p>
    <w:p w:rsidR="00854DD4" w:rsidRDefault="00854DD4" w:rsidP="00854DD4">
      <w:pPr>
        <w:spacing w:after="0" w:line="240" w:lineRule="auto"/>
        <w:jc w:val="both"/>
        <w:rPr>
          <w:rFonts w:ascii="Times New Roman" w:hAnsi="Times New Roman"/>
          <w:sz w:val="24"/>
          <w:szCs w:val="24"/>
          <w:vertAlign w:val="superscript"/>
        </w:rPr>
      </w:pPr>
    </w:p>
    <w:p w:rsidR="00854DD4" w:rsidRDefault="00854DD4" w:rsidP="00854DD4">
      <w:pPr>
        <w:spacing w:after="0" w:line="240" w:lineRule="auto"/>
        <w:jc w:val="both"/>
        <w:rPr>
          <w:rFonts w:ascii="Times New Roman" w:hAnsi="Times New Roman" w:cs="Times New Roman"/>
          <w:sz w:val="24"/>
          <w:szCs w:val="24"/>
        </w:rPr>
      </w:pPr>
      <w:r>
        <w:rPr>
          <w:rFonts w:ascii="Times New Roman" w:hAnsi="Times New Roman"/>
          <w:sz w:val="24"/>
          <w:szCs w:val="24"/>
          <w:vertAlign w:val="superscript"/>
        </w:rPr>
        <w:t>1</w:t>
      </w:r>
      <w:r>
        <w:rPr>
          <w:rFonts w:ascii="Times New Roman" w:hAnsi="Times New Roman" w:cs="Times New Roman"/>
          <w:sz w:val="24"/>
          <w:szCs w:val="24"/>
        </w:rPr>
        <w:t xml:space="preserve">Department of Biotechnology, School of Life Science and Biotechnology, </w:t>
      </w:r>
      <w:proofErr w:type="spellStart"/>
      <w:r>
        <w:rPr>
          <w:rFonts w:ascii="Times New Roman" w:hAnsi="Times New Roman" w:cs="Times New Roman"/>
          <w:sz w:val="24"/>
          <w:szCs w:val="24"/>
        </w:rPr>
        <w:t>Adamas</w:t>
      </w:r>
      <w:proofErr w:type="spellEnd"/>
      <w:r>
        <w:rPr>
          <w:rFonts w:ascii="Times New Roman" w:hAnsi="Times New Roman" w:cs="Times New Roman"/>
          <w:sz w:val="24"/>
          <w:szCs w:val="24"/>
        </w:rPr>
        <w:t xml:space="preserve"> University, Kolkata, India.</w:t>
      </w:r>
    </w:p>
    <w:p w:rsidR="00854DD4" w:rsidRPr="00854DD4" w:rsidRDefault="00854DD4" w:rsidP="00854DD4">
      <w:pPr>
        <w:spacing w:after="0" w:line="240" w:lineRule="auto"/>
        <w:jc w:val="both"/>
        <w:rPr>
          <w:rFonts w:ascii="Times New Roman" w:hAnsi="Times New Roman" w:cs="Times New Roman"/>
          <w:sz w:val="24"/>
          <w:szCs w:val="24"/>
        </w:rPr>
      </w:pPr>
      <w:r w:rsidRPr="00854DD4">
        <w:rPr>
          <w:rFonts w:ascii="Times New Roman" w:hAnsi="Times New Roman"/>
          <w:sz w:val="24"/>
          <w:szCs w:val="24"/>
          <w:vertAlign w:val="superscript"/>
        </w:rPr>
        <w:t>2</w:t>
      </w:r>
      <w:r w:rsidRPr="00854DD4">
        <w:rPr>
          <w:rFonts w:ascii="Times New Roman" w:hAnsi="Times New Roman" w:cs="Times New Roman"/>
          <w:bCs/>
          <w:sz w:val="24"/>
          <w:szCs w:val="24"/>
        </w:rPr>
        <w:t>ICAR-</w:t>
      </w:r>
      <w:r>
        <w:rPr>
          <w:rFonts w:ascii="Times New Roman" w:hAnsi="Times New Roman" w:cs="Times New Roman"/>
          <w:bCs/>
          <w:sz w:val="24"/>
          <w:szCs w:val="24"/>
        </w:rPr>
        <w:t>IVRI, ERS, Kolkata</w:t>
      </w:r>
      <w:r w:rsidRPr="00854DD4">
        <w:rPr>
          <w:rFonts w:ascii="Times New Roman" w:hAnsi="Times New Roman" w:cs="Times New Roman"/>
          <w:bCs/>
          <w:sz w:val="24"/>
          <w:szCs w:val="24"/>
        </w:rPr>
        <w:t>-700037</w:t>
      </w:r>
    </w:p>
    <w:p w:rsidR="00854DD4" w:rsidRDefault="00854DD4" w:rsidP="00854DD4">
      <w:pPr>
        <w:spacing w:after="0" w:line="240" w:lineRule="auto"/>
        <w:jc w:val="both"/>
        <w:rPr>
          <w:rFonts w:ascii="Times New Roman" w:hAnsi="Times New Roman"/>
          <w:sz w:val="24"/>
          <w:szCs w:val="24"/>
        </w:rPr>
      </w:pPr>
      <w:r>
        <w:rPr>
          <w:rFonts w:ascii="Times New Roman" w:hAnsi="Times New Roman"/>
          <w:sz w:val="24"/>
          <w:szCs w:val="24"/>
        </w:rPr>
        <w:t xml:space="preserve">  </w:t>
      </w:r>
    </w:p>
    <w:p w:rsidR="00854DD4" w:rsidRDefault="00854DD4" w:rsidP="00854DD4">
      <w:pPr>
        <w:spacing w:after="0" w:line="240" w:lineRule="auto"/>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u w:val="single"/>
        </w:rPr>
        <w:t>Corresponding Author</w:t>
      </w:r>
    </w:p>
    <w:p w:rsidR="00854DD4" w:rsidRDefault="00854DD4" w:rsidP="00854DD4">
      <w:pPr>
        <w:spacing w:after="0" w:line="240" w:lineRule="auto"/>
        <w:jc w:val="both"/>
        <w:rPr>
          <w:rFonts w:ascii="Times New Roman" w:hAnsi="Times New Roman"/>
          <w:sz w:val="24"/>
          <w:szCs w:val="24"/>
        </w:rPr>
      </w:pPr>
    </w:p>
    <w:p w:rsidR="00854DD4" w:rsidRDefault="00854DD4" w:rsidP="00854DD4">
      <w:pPr>
        <w:spacing w:after="0" w:line="240" w:lineRule="auto"/>
        <w:jc w:val="both"/>
      </w:pPr>
    </w:p>
    <w:p w:rsidR="00854DD4" w:rsidRDefault="00854DD4" w:rsidP="00854DD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Address for Correspondence:</w:t>
      </w:r>
    </w:p>
    <w:p w:rsidR="00854DD4" w:rsidRDefault="00854DD4" w:rsidP="00854DD4">
      <w:pPr>
        <w:spacing w:after="0" w:line="240" w:lineRule="auto"/>
        <w:jc w:val="both"/>
        <w:rPr>
          <w:rFonts w:ascii="Times New Roman" w:hAnsi="Times New Roman" w:cs="Times New Roman"/>
          <w:sz w:val="24"/>
          <w:szCs w:val="24"/>
        </w:rPr>
      </w:pPr>
    </w:p>
    <w:p w:rsidR="00854DD4" w:rsidRDefault="00854DD4" w:rsidP="00854DD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E-mail addresses: bhar.riya89@gmail.com (</w:t>
      </w:r>
      <w:proofErr w:type="spellStart"/>
      <w:r>
        <w:rPr>
          <w:rFonts w:ascii="Times New Roman" w:hAnsi="Times New Roman" w:cs="Times New Roman"/>
          <w:sz w:val="24"/>
          <w:szCs w:val="24"/>
        </w:rPr>
        <w:t>R.Bhar</w:t>
      </w:r>
      <w:proofErr w:type="spellEnd"/>
      <w:r>
        <w:rPr>
          <w:rFonts w:ascii="Times New Roman" w:hAnsi="Times New Roman" w:cs="Times New Roman"/>
          <w:sz w:val="24"/>
          <w:szCs w:val="24"/>
        </w:rPr>
        <w:t>)</w:t>
      </w: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854DD4" w:rsidRDefault="00854DD4" w:rsidP="00652CBA">
      <w:pPr>
        <w:rPr>
          <w:rFonts w:ascii="Times New Roman" w:hAnsi="Times New Roman" w:cs="Times New Roman"/>
          <w:b/>
          <w:bCs/>
          <w:sz w:val="24"/>
          <w:szCs w:val="24"/>
        </w:rPr>
      </w:pPr>
    </w:p>
    <w:p w:rsidR="00652CBA" w:rsidRPr="002A695C" w:rsidRDefault="00652CBA" w:rsidP="00652CBA">
      <w:pPr>
        <w:rPr>
          <w:rFonts w:ascii="Times New Roman" w:hAnsi="Times New Roman" w:cs="Times New Roman"/>
          <w:sz w:val="28"/>
          <w:szCs w:val="28"/>
        </w:rPr>
      </w:pPr>
      <w:r w:rsidRPr="002A695C">
        <w:rPr>
          <w:rFonts w:ascii="Times New Roman" w:hAnsi="Times New Roman" w:cs="Times New Roman"/>
          <w:b/>
          <w:bCs/>
          <w:sz w:val="28"/>
          <w:szCs w:val="28"/>
        </w:rPr>
        <w:lastRenderedPageBreak/>
        <w:t>Abstract:</w:t>
      </w:r>
    </w:p>
    <w:p w:rsidR="00652CBA" w:rsidRPr="002A695C" w:rsidRDefault="00652CBA" w:rsidP="002A695C">
      <w:pPr>
        <w:spacing w:line="360" w:lineRule="auto"/>
        <w:jc w:val="both"/>
        <w:rPr>
          <w:rFonts w:ascii="Times New Roman" w:hAnsi="Times New Roman" w:cs="Times New Roman"/>
          <w:sz w:val="24"/>
          <w:szCs w:val="24"/>
        </w:rPr>
      </w:pPr>
      <w:r w:rsidRPr="002A695C">
        <w:rPr>
          <w:rFonts w:ascii="Times New Roman" w:hAnsi="Times New Roman" w:cs="Times New Roman"/>
          <w:sz w:val="24"/>
          <w:szCs w:val="24"/>
        </w:rPr>
        <w:t>A study was conducted to evaluate the effect on weight gain due to gastro-intestinal parasites of goat of some selected villages (</w:t>
      </w:r>
      <w:r w:rsidRPr="002A695C">
        <w:rPr>
          <w:rFonts w:ascii="Times New Roman" w:hAnsi="Times New Roman" w:cs="Times New Roman"/>
          <w:i/>
          <w:iCs/>
          <w:sz w:val="24"/>
          <w:szCs w:val="24"/>
        </w:rPr>
        <w:t>viz</w:t>
      </w:r>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Kholakhuli</w:t>
      </w:r>
      <w:proofErr w:type="spellEnd"/>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Dosorabhagwanpur</w:t>
      </w:r>
      <w:proofErr w:type="spellEnd"/>
      <w:r w:rsidRPr="002A695C">
        <w:rPr>
          <w:rFonts w:ascii="Times New Roman" w:hAnsi="Times New Roman" w:cs="Times New Roman"/>
          <w:sz w:val="24"/>
          <w:szCs w:val="24"/>
        </w:rPr>
        <w:t xml:space="preserve">, </w:t>
      </w:r>
      <w:proofErr w:type="spellStart"/>
      <w:proofErr w:type="gramStart"/>
      <w:r w:rsidRPr="002A695C">
        <w:rPr>
          <w:rFonts w:ascii="Times New Roman" w:hAnsi="Times New Roman" w:cs="Times New Roman"/>
          <w:sz w:val="24"/>
          <w:szCs w:val="24"/>
        </w:rPr>
        <w:t>Purba</w:t>
      </w:r>
      <w:proofErr w:type="spellEnd"/>
      <w:proofErr w:type="gramEnd"/>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Raghunathpur</w:t>
      </w:r>
      <w:proofErr w:type="spellEnd"/>
      <w:r w:rsidRPr="002A695C">
        <w:rPr>
          <w:rFonts w:ascii="Times New Roman" w:hAnsi="Times New Roman" w:cs="Times New Roman"/>
          <w:sz w:val="24"/>
          <w:szCs w:val="24"/>
        </w:rPr>
        <w:t xml:space="preserve">) of </w:t>
      </w:r>
      <w:proofErr w:type="spellStart"/>
      <w:r w:rsidRPr="002A695C">
        <w:rPr>
          <w:rFonts w:ascii="Times New Roman" w:hAnsi="Times New Roman" w:cs="Times New Roman"/>
          <w:sz w:val="24"/>
          <w:szCs w:val="24"/>
        </w:rPr>
        <w:t>Sunderban</w:t>
      </w:r>
      <w:proofErr w:type="spellEnd"/>
      <w:r w:rsidRPr="002A695C">
        <w:rPr>
          <w:rFonts w:ascii="Times New Roman" w:hAnsi="Times New Roman" w:cs="Times New Roman"/>
          <w:sz w:val="24"/>
          <w:szCs w:val="24"/>
        </w:rPr>
        <w:t xml:space="preserve"> areas of South 24 </w:t>
      </w:r>
      <w:proofErr w:type="spellStart"/>
      <w:r w:rsidRPr="002A695C">
        <w:rPr>
          <w:rFonts w:ascii="Times New Roman" w:hAnsi="Times New Roman" w:cs="Times New Roman"/>
          <w:sz w:val="24"/>
          <w:szCs w:val="24"/>
        </w:rPr>
        <w:t>Parganas</w:t>
      </w:r>
      <w:proofErr w:type="spellEnd"/>
      <w:r w:rsidRPr="002A695C">
        <w:rPr>
          <w:rFonts w:ascii="Times New Roman" w:hAnsi="Times New Roman" w:cs="Times New Roman"/>
          <w:sz w:val="24"/>
          <w:szCs w:val="24"/>
        </w:rPr>
        <w:t xml:space="preserve"> district of West Bengal. A total 720 </w:t>
      </w:r>
      <w:proofErr w:type="spellStart"/>
      <w:r w:rsidRPr="002A695C">
        <w:rPr>
          <w:rFonts w:ascii="Times New Roman" w:hAnsi="Times New Roman" w:cs="Times New Roman"/>
          <w:sz w:val="24"/>
          <w:szCs w:val="24"/>
        </w:rPr>
        <w:t>faecal</w:t>
      </w:r>
      <w:proofErr w:type="spellEnd"/>
      <w:r w:rsidRPr="002A695C">
        <w:rPr>
          <w:rFonts w:ascii="Times New Roman" w:hAnsi="Times New Roman" w:cs="Times New Roman"/>
          <w:sz w:val="24"/>
          <w:szCs w:val="24"/>
        </w:rPr>
        <w:t xml:space="preserve"> samples of goats were collected for six months in this study. About 40 samples were collected from each village in every month to check the parasitic burden and processed by standard sugar flotation technique to broadly discriminate the ova of </w:t>
      </w:r>
      <w:proofErr w:type="spellStart"/>
      <w:r w:rsidRPr="002A695C">
        <w:rPr>
          <w:rFonts w:ascii="Times New Roman" w:hAnsi="Times New Roman" w:cs="Times New Roman"/>
          <w:sz w:val="24"/>
          <w:szCs w:val="24"/>
        </w:rPr>
        <w:t>cestode</w:t>
      </w:r>
      <w:proofErr w:type="spellEnd"/>
      <w:r w:rsidRPr="002A695C">
        <w:rPr>
          <w:rFonts w:ascii="Times New Roman" w:hAnsi="Times New Roman" w:cs="Times New Roman"/>
          <w:sz w:val="24"/>
          <w:szCs w:val="24"/>
        </w:rPr>
        <w:t xml:space="preserve">, nematode and coccidian parasites. In this study, goats were found severely infected with coccidian than </w:t>
      </w:r>
      <w:proofErr w:type="spellStart"/>
      <w:r w:rsidRPr="002A695C">
        <w:rPr>
          <w:rFonts w:ascii="Times New Roman" w:hAnsi="Times New Roman" w:cs="Times New Roman"/>
          <w:sz w:val="24"/>
          <w:szCs w:val="24"/>
        </w:rPr>
        <w:t>strongyle</w:t>
      </w:r>
      <w:proofErr w:type="spellEnd"/>
      <w:r w:rsidRPr="002A695C">
        <w:rPr>
          <w:rFonts w:ascii="Times New Roman" w:hAnsi="Times New Roman" w:cs="Times New Roman"/>
          <w:sz w:val="24"/>
          <w:szCs w:val="24"/>
        </w:rPr>
        <w:t xml:space="preserve"> and </w:t>
      </w:r>
      <w:proofErr w:type="spellStart"/>
      <w:r w:rsidRPr="002A695C">
        <w:rPr>
          <w:rFonts w:ascii="Times New Roman" w:hAnsi="Times New Roman" w:cs="Times New Roman"/>
          <w:sz w:val="24"/>
          <w:szCs w:val="24"/>
        </w:rPr>
        <w:t>cestode</w:t>
      </w:r>
      <w:proofErr w:type="spellEnd"/>
      <w:r w:rsidRPr="002A695C">
        <w:rPr>
          <w:rFonts w:ascii="Times New Roman" w:hAnsi="Times New Roman" w:cs="Times New Roman"/>
          <w:sz w:val="24"/>
          <w:szCs w:val="24"/>
        </w:rPr>
        <w:t xml:space="preserve"> in all villages. Out of three villages, strategic anthelmintic treatments along with mineral mixture supplementation were provided to goats of two villages and one village (</w:t>
      </w:r>
      <w:proofErr w:type="spellStart"/>
      <w:r w:rsidRPr="002A695C">
        <w:rPr>
          <w:rFonts w:ascii="Times New Roman" w:hAnsi="Times New Roman" w:cs="Times New Roman"/>
          <w:sz w:val="24"/>
          <w:szCs w:val="24"/>
        </w:rPr>
        <w:t>Purba</w:t>
      </w:r>
      <w:proofErr w:type="spellEnd"/>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Raghunathpur</w:t>
      </w:r>
      <w:proofErr w:type="spellEnd"/>
      <w:r w:rsidRPr="002A695C">
        <w:rPr>
          <w:rFonts w:ascii="Times New Roman" w:hAnsi="Times New Roman" w:cs="Times New Roman"/>
          <w:sz w:val="24"/>
          <w:szCs w:val="24"/>
        </w:rPr>
        <w:t>) was kept as control. After intervention for 6 months, it was found that rate of weight gain in animals in two intervene villages were 0.18 g and 0.14 g as compare to control village where it was 0.03 g.</w:t>
      </w:r>
    </w:p>
    <w:p w:rsidR="00CB5E39" w:rsidRPr="002A695C" w:rsidRDefault="00CB5E39" w:rsidP="00CB5E39">
      <w:pPr>
        <w:spacing w:line="360" w:lineRule="auto"/>
        <w:jc w:val="both"/>
        <w:rPr>
          <w:rFonts w:ascii="Times New Roman" w:hAnsi="Times New Roman" w:cs="Times New Roman"/>
          <w:sz w:val="24"/>
          <w:szCs w:val="24"/>
        </w:rPr>
      </w:pPr>
      <w:r w:rsidRPr="002A695C">
        <w:rPr>
          <w:rFonts w:ascii="Times New Roman" w:hAnsi="Times New Roman" w:cs="Times New Roman"/>
          <w:b/>
          <w:sz w:val="28"/>
          <w:szCs w:val="28"/>
        </w:rPr>
        <w:t>Keywords</w:t>
      </w:r>
      <w:r w:rsidRPr="002A695C">
        <w:rPr>
          <w:rFonts w:ascii="Times New Roman" w:hAnsi="Times New Roman" w:cs="Times New Roman"/>
          <w:sz w:val="28"/>
          <w:szCs w:val="28"/>
        </w:rPr>
        <w:t>:</w:t>
      </w:r>
      <w:r w:rsidR="001672CB" w:rsidRPr="002A695C">
        <w:rPr>
          <w:rFonts w:ascii="Times New Roman" w:hAnsi="Times New Roman" w:cs="Times New Roman"/>
          <w:sz w:val="24"/>
          <w:szCs w:val="24"/>
        </w:rPr>
        <w:t xml:space="preserve"> Gastrointestinal Parasite, Goat, </w:t>
      </w:r>
      <w:proofErr w:type="spellStart"/>
      <w:r w:rsidR="001672CB" w:rsidRPr="002A695C">
        <w:rPr>
          <w:rFonts w:ascii="Georgia" w:hAnsi="Georgia"/>
          <w:color w:val="282828"/>
          <w:sz w:val="24"/>
          <w:szCs w:val="24"/>
          <w:shd w:val="clear" w:color="auto" w:fill="FFFFFF"/>
        </w:rPr>
        <w:t>Helminth</w:t>
      </w:r>
      <w:proofErr w:type="spellEnd"/>
      <w:r w:rsidR="001672CB" w:rsidRPr="002A695C">
        <w:rPr>
          <w:rFonts w:ascii="Georgia" w:hAnsi="Georgia"/>
          <w:color w:val="282828"/>
          <w:sz w:val="24"/>
          <w:szCs w:val="24"/>
          <w:shd w:val="clear" w:color="auto" w:fill="FFFFFF"/>
        </w:rPr>
        <w:t xml:space="preserve"> parasites' eggs,</w:t>
      </w:r>
      <w:r w:rsidR="001672CB" w:rsidRPr="002A695C">
        <w:rPr>
          <w:rFonts w:ascii="Times New Roman" w:hAnsi="Times New Roman" w:cs="Times New Roman"/>
          <w:b/>
          <w:bCs/>
          <w:color w:val="23282D"/>
          <w:sz w:val="24"/>
          <w:szCs w:val="24"/>
          <w:shd w:val="clear" w:color="auto" w:fill="FFFFFF"/>
        </w:rPr>
        <w:t xml:space="preserve"> </w:t>
      </w:r>
      <w:r w:rsidR="004F3CC7" w:rsidRPr="002A695C">
        <w:rPr>
          <w:rFonts w:ascii="Times New Roman" w:hAnsi="Times New Roman" w:cs="Times New Roman"/>
          <w:bCs/>
          <w:color w:val="23282D"/>
          <w:sz w:val="24"/>
          <w:szCs w:val="24"/>
          <w:shd w:val="clear" w:color="auto" w:fill="FFFFFF"/>
        </w:rPr>
        <w:t>fecal</w:t>
      </w:r>
      <w:r w:rsidR="001672CB" w:rsidRPr="002A695C">
        <w:rPr>
          <w:rFonts w:ascii="Times New Roman" w:hAnsi="Times New Roman" w:cs="Times New Roman"/>
          <w:bCs/>
          <w:color w:val="23282D"/>
          <w:sz w:val="24"/>
          <w:szCs w:val="24"/>
          <w:shd w:val="clear" w:color="auto" w:fill="FFFFFF"/>
        </w:rPr>
        <w:t xml:space="preserve"> flotation</w:t>
      </w:r>
      <w:r w:rsidR="001672CB" w:rsidRPr="002A695C">
        <w:rPr>
          <w:rFonts w:ascii="Times New Roman" w:hAnsi="Times New Roman" w:cs="Times New Roman"/>
          <w:sz w:val="24"/>
          <w:szCs w:val="24"/>
        </w:rPr>
        <w:t>, Nematode</w:t>
      </w:r>
    </w:p>
    <w:p w:rsidR="00E279C3" w:rsidRPr="002A695C" w:rsidRDefault="00652CBA" w:rsidP="00652CBA">
      <w:pPr>
        <w:rPr>
          <w:rFonts w:ascii="Times New Roman" w:hAnsi="Times New Roman" w:cs="Times New Roman"/>
          <w:b/>
          <w:sz w:val="28"/>
          <w:szCs w:val="28"/>
        </w:rPr>
      </w:pPr>
      <w:r w:rsidRPr="002A695C">
        <w:rPr>
          <w:rFonts w:ascii="Times New Roman" w:hAnsi="Times New Roman" w:cs="Times New Roman"/>
          <w:b/>
          <w:sz w:val="28"/>
          <w:szCs w:val="28"/>
        </w:rPr>
        <w:t>Introduction:</w:t>
      </w:r>
    </w:p>
    <w:p w:rsidR="00652CBA" w:rsidRPr="002A695C" w:rsidRDefault="007F0677" w:rsidP="002A695C">
      <w:pPr>
        <w:spacing w:line="360" w:lineRule="auto"/>
        <w:jc w:val="both"/>
        <w:rPr>
          <w:rFonts w:ascii="Times New Roman" w:hAnsi="Times New Roman" w:cs="Times New Roman"/>
          <w:sz w:val="24"/>
          <w:szCs w:val="24"/>
        </w:rPr>
      </w:pPr>
      <w:r w:rsidRPr="007F0677">
        <w:t xml:space="preserve"> </w:t>
      </w:r>
      <w:r w:rsidRPr="002A695C">
        <w:rPr>
          <w:rFonts w:ascii="Times New Roman" w:hAnsi="Times New Roman" w:cs="Times New Roman"/>
          <w:sz w:val="24"/>
          <w:szCs w:val="24"/>
        </w:rPr>
        <w:t xml:space="preserve">It is generally accepted that goat husbandry has been </w:t>
      </w:r>
      <w:proofErr w:type="spellStart"/>
      <w:r w:rsidRPr="002A695C">
        <w:rPr>
          <w:rFonts w:ascii="Times New Roman" w:hAnsi="Times New Roman" w:cs="Times New Roman"/>
          <w:sz w:val="24"/>
          <w:szCs w:val="24"/>
        </w:rPr>
        <w:t>practised</w:t>
      </w:r>
      <w:proofErr w:type="spellEnd"/>
      <w:r w:rsidRPr="002A695C">
        <w:rPr>
          <w:rFonts w:ascii="Times New Roman" w:hAnsi="Times New Roman" w:cs="Times New Roman"/>
          <w:sz w:val="24"/>
          <w:szCs w:val="24"/>
        </w:rPr>
        <w:t xml:space="preserve"> extensively in west Bengal since the dawn of civilization, particularly in rural areas and at all altitudes without regard to the local topography. For small and marginal farmers, goat farming has proved a viable crop production alternative. Goat population in 2007/2008 was 8,135,880, and it increased by 1.37 times in 2016/2017, showing that the rearing of goats is a major industry in the nation (MOAD 2018). The Village region appears to be one of the best consumers of goats, despite the fact that their numbers were low in the Kolkata city area, which includes the North Kolkata and Howrah districts. </w:t>
      </w:r>
      <w:r w:rsidRPr="002A695C">
        <w:rPr>
          <w:rFonts w:ascii="Times New Roman" w:hAnsi="Times New Roman" w:cs="Times New Roman"/>
          <w:color w:val="212121"/>
          <w:sz w:val="24"/>
          <w:szCs w:val="24"/>
        </w:rPr>
        <w:t>The goat markets of the village area obtain goats mostly from outsides like other districts at different landscapes of the country.</w:t>
      </w:r>
      <w:r w:rsidR="00217AFD">
        <w:rPr>
          <w:sz w:val="24"/>
          <w:szCs w:val="24"/>
        </w:rPr>
        <w:t xml:space="preserve"> </w:t>
      </w:r>
      <w:r w:rsidR="00217AFD" w:rsidRPr="00217AFD">
        <w:rPr>
          <w:rFonts w:ascii="Times New Roman" w:hAnsi="Times New Roman" w:cs="Times New Roman"/>
          <w:color w:val="212121"/>
          <w:sz w:val="24"/>
          <w:szCs w:val="24"/>
        </w:rPr>
        <w:t xml:space="preserve">But it all relies on the breeds, which could include regional races like the </w:t>
      </w:r>
      <w:proofErr w:type="spellStart"/>
      <w:r w:rsidR="00217AFD" w:rsidRPr="00217AFD">
        <w:rPr>
          <w:rFonts w:ascii="Times New Roman" w:hAnsi="Times New Roman" w:cs="Times New Roman"/>
          <w:color w:val="212121"/>
          <w:sz w:val="24"/>
          <w:szCs w:val="24"/>
        </w:rPr>
        <w:t>Terai</w:t>
      </w:r>
      <w:proofErr w:type="spellEnd"/>
      <w:r w:rsidR="00217AFD" w:rsidRPr="00217AFD">
        <w:rPr>
          <w:rFonts w:ascii="Times New Roman" w:hAnsi="Times New Roman" w:cs="Times New Roman"/>
          <w:color w:val="212121"/>
          <w:sz w:val="24"/>
          <w:szCs w:val="24"/>
        </w:rPr>
        <w:t xml:space="preserve">, </w:t>
      </w:r>
      <w:proofErr w:type="spellStart"/>
      <w:r w:rsidR="00217AFD" w:rsidRPr="00217AFD">
        <w:rPr>
          <w:rFonts w:ascii="Times New Roman" w:hAnsi="Times New Roman" w:cs="Times New Roman"/>
          <w:color w:val="212121"/>
          <w:sz w:val="24"/>
          <w:szCs w:val="24"/>
        </w:rPr>
        <w:t>Khari</w:t>
      </w:r>
      <w:proofErr w:type="spellEnd"/>
      <w:r w:rsidR="00217AFD" w:rsidRPr="00217AFD">
        <w:rPr>
          <w:rFonts w:ascii="Times New Roman" w:hAnsi="Times New Roman" w:cs="Times New Roman"/>
          <w:color w:val="212121"/>
          <w:sz w:val="24"/>
          <w:szCs w:val="24"/>
        </w:rPr>
        <w:t xml:space="preserve">, </w:t>
      </w:r>
      <w:proofErr w:type="spellStart"/>
      <w:r w:rsidR="00217AFD" w:rsidRPr="00217AFD">
        <w:rPr>
          <w:rFonts w:ascii="Times New Roman" w:hAnsi="Times New Roman" w:cs="Times New Roman"/>
          <w:color w:val="212121"/>
          <w:sz w:val="24"/>
          <w:szCs w:val="24"/>
        </w:rPr>
        <w:t>Sinhal</w:t>
      </w:r>
      <w:proofErr w:type="spellEnd"/>
      <w:r w:rsidR="00217AFD" w:rsidRPr="00217AFD">
        <w:rPr>
          <w:rFonts w:ascii="Times New Roman" w:hAnsi="Times New Roman" w:cs="Times New Roman"/>
          <w:color w:val="212121"/>
          <w:sz w:val="24"/>
          <w:szCs w:val="24"/>
        </w:rPr>
        <w:t xml:space="preserve">, and </w:t>
      </w:r>
      <w:proofErr w:type="spellStart"/>
      <w:r w:rsidR="00217AFD" w:rsidRPr="00217AFD">
        <w:rPr>
          <w:rFonts w:ascii="Times New Roman" w:hAnsi="Times New Roman" w:cs="Times New Roman"/>
          <w:color w:val="212121"/>
          <w:sz w:val="24"/>
          <w:szCs w:val="24"/>
        </w:rPr>
        <w:t>Chyangra</w:t>
      </w:r>
      <w:proofErr w:type="spellEnd"/>
      <w:r w:rsidR="00217AFD" w:rsidRPr="00217AFD">
        <w:rPr>
          <w:rFonts w:ascii="Times New Roman" w:hAnsi="Times New Roman" w:cs="Times New Roman"/>
          <w:color w:val="212121"/>
          <w:sz w:val="24"/>
          <w:szCs w:val="24"/>
        </w:rPr>
        <w:t xml:space="preserve">, as well as international breeds like the Boer, </w:t>
      </w:r>
      <w:proofErr w:type="spellStart"/>
      <w:r w:rsidR="00217AFD" w:rsidRPr="00217AFD">
        <w:rPr>
          <w:rFonts w:ascii="Times New Roman" w:hAnsi="Times New Roman" w:cs="Times New Roman"/>
          <w:color w:val="212121"/>
          <w:sz w:val="24"/>
          <w:szCs w:val="24"/>
        </w:rPr>
        <w:t>Barbari</w:t>
      </w:r>
      <w:proofErr w:type="spellEnd"/>
      <w:r w:rsidR="00217AFD" w:rsidRPr="00217AFD">
        <w:rPr>
          <w:rFonts w:ascii="Times New Roman" w:hAnsi="Times New Roman" w:cs="Times New Roman"/>
          <w:color w:val="212121"/>
          <w:sz w:val="24"/>
          <w:szCs w:val="24"/>
        </w:rPr>
        <w:t xml:space="preserve">, </w:t>
      </w:r>
      <w:proofErr w:type="spellStart"/>
      <w:r w:rsidR="00217AFD" w:rsidRPr="00217AFD">
        <w:rPr>
          <w:rFonts w:ascii="Times New Roman" w:hAnsi="Times New Roman" w:cs="Times New Roman"/>
          <w:color w:val="212121"/>
          <w:sz w:val="24"/>
          <w:szCs w:val="24"/>
        </w:rPr>
        <w:t>Sannen</w:t>
      </w:r>
      <w:proofErr w:type="spellEnd"/>
      <w:r w:rsidR="00217AFD" w:rsidRPr="00217AFD">
        <w:rPr>
          <w:rFonts w:ascii="Times New Roman" w:hAnsi="Times New Roman" w:cs="Times New Roman"/>
          <w:color w:val="212121"/>
          <w:sz w:val="24"/>
          <w:szCs w:val="24"/>
        </w:rPr>
        <w:t xml:space="preserve">, </w:t>
      </w:r>
      <w:proofErr w:type="spellStart"/>
      <w:r w:rsidR="00217AFD" w:rsidRPr="00217AFD">
        <w:rPr>
          <w:rFonts w:ascii="Times New Roman" w:hAnsi="Times New Roman" w:cs="Times New Roman"/>
          <w:color w:val="212121"/>
          <w:sz w:val="24"/>
          <w:szCs w:val="24"/>
        </w:rPr>
        <w:t>Beetal</w:t>
      </w:r>
      <w:proofErr w:type="spellEnd"/>
      <w:r w:rsidR="00217AFD" w:rsidRPr="00217AFD">
        <w:rPr>
          <w:rFonts w:ascii="Times New Roman" w:hAnsi="Times New Roman" w:cs="Times New Roman"/>
          <w:color w:val="212121"/>
          <w:sz w:val="24"/>
          <w:szCs w:val="24"/>
        </w:rPr>
        <w:t xml:space="preserve">, </w:t>
      </w:r>
      <w:proofErr w:type="spellStart"/>
      <w:r w:rsidR="00217AFD" w:rsidRPr="00217AFD">
        <w:rPr>
          <w:rFonts w:ascii="Times New Roman" w:hAnsi="Times New Roman" w:cs="Times New Roman"/>
          <w:color w:val="212121"/>
          <w:sz w:val="24"/>
          <w:szCs w:val="24"/>
        </w:rPr>
        <w:t>Sirohi</w:t>
      </w:r>
      <w:proofErr w:type="spellEnd"/>
      <w:r w:rsidR="00217AFD" w:rsidRPr="00217AFD">
        <w:rPr>
          <w:rFonts w:ascii="Times New Roman" w:hAnsi="Times New Roman" w:cs="Times New Roman"/>
          <w:color w:val="212121"/>
          <w:sz w:val="24"/>
          <w:szCs w:val="24"/>
        </w:rPr>
        <w:t xml:space="preserve">, and </w:t>
      </w:r>
      <w:proofErr w:type="spellStart"/>
      <w:r w:rsidR="00217AFD" w:rsidRPr="00217AFD">
        <w:rPr>
          <w:rFonts w:ascii="Times New Roman" w:hAnsi="Times New Roman" w:cs="Times New Roman"/>
          <w:color w:val="212121"/>
          <w:sz w:val="24"/>
          <w:szCs w:val="24"/>
        </w:rPr>
        <w:t>Jamunapari</w:t>
      </w:r>
      <w:proofErr w:type="spellEnd"/>
      <w:r w:rsidR="00217AFD" w:rsidRPr="00217AFD">
        <w:rPr>
          <w:rFonts w:ascii="Times New Roman" w:hAnsi="Times New Roman" w:cs="Times New Roman"/>
          <w:color w:val="212121"/>
          <w:sz w:val="24"/>
          <w:szCs w:val="24"/>
        </w:rPr>
        <w:t xml:space="preserve">, as well as hybrid varieties like the Boer cross and </w:t>
      </w:r>
      <w:proofErr w:type="spellStart"/>
      <w:r w:rsidR="00217AFD" w:rsidRPr="00217AFD">
        <w:rPr>
          <w:rFonts w:ascii="Times New Roman" w:hAnsi="Times New Roman" w:cs="Times New Roman"/>
          <w:color w:val="212121"/>
          <w:sz w:val="24"/>
          <w:szCs w:val="24"/>
        </w:rPr>
        <w:t>Jamunapari</w:t>
      </w:r>
      <w:proofErr w:type="spellEnd"/>
      <w:r w:rsidR="00217AFD" w:rsidRPr="00217AFD">
        <w:rPr>
          <w:rFonts w:ascii="Times New Roman" w:hAnsi="Times New Roman" w:cs="Times New Roman"/>
          <w:color w:val="212121"/>
          <w:sz w:val="24"/>
          <w:szCs w:val="24"/>
        </w:rPr>
        <w:t xml:space="preserve"> c. It's interesting to note that after selling goats for meat, smallholder farmers are t</w:t>
      </w:r>
      <w:r w:rsidR="00E65BA8">
        <w:rPr>
          <w:rFonts w:ascii="Times New Roman" w:hAnsi="Times New Roman" w:cs="Times New Roman"/>
          <w:color w:val="212121"/>
          <w:sz w:val="24"/>
          <w:szCs w:val="24"/>
        </w:rPr>
        <w:t>hought to have a net income of 5,000–</w:t>
      </w:r>
      <w:r w:rsidR="00217AFD" w:rsidRPr="00217AFD">
        <w:rPr>
          <w:rFonts w:ascii="Times New Roman" w:hAnsi="Times New Roman" w:cs="Times New Roman"/>
          <w:color w:val="212121"/>
          <w:sz w:val="24"/>
          <w:szCs w:val="24"/>
        </w:rPr>
        <w:t xml:space="preserve">8,000 annually. It is true that the goat markets </w:t>
      </w:r>
      <w:r w:rsidR="00217AFD" w:rsidRPr="00217AFD">
        <w:rPr>
          <w:rFonts w:ascii="Times New Roman" w:hAnsi="Times New Roman" w:cs="Times New Roman"/>
          <w:color w:val="212121"/>
          <w:sz w:val="24"/>
          <w:szCs w:val="24"/>
        </w:rPr>
        <w:lastRenderedPageBreak/>
        <w:t>have long brought goats from various parts of Nepal to the Valley in order to supply the Valley with goat meat. However, due to poor farmer husbandry practices, genetic weaknesses in local breeds, and a lack of animal health, the domestic supply is unable to keep up with the expanding demand (MOAD 2014).</w:t>
      </w:r>
      <w:r w:rsidR="00E279C3" w:rsidRPr="002A695C">
        <w:rPr>
          <w:sz w:val="24"/>
          <w:szCs w:val="24"/>
        </w:rPr>
        <w:t xml:space="preserve"> </w:t>
      </w:r>
      <w:r w:rsidR="00E279C3" w:rsidRPr="002A695C">
        <w:rPr>
          <w:rFonts w:ascii="Times New Roman" w:hAnsi="Times New Roman" w:cs="Times New Roman"/>
          <w:color w:val="212121"/>
          <w:sz w:val="24"/>
          <w:szCs w:val="24"/>
        </w:rPr>
        <w:t xml:space="preserve">This explains why supplies from China and India have been widely used, particularly during religious and celebratory occasions. Therefore, it has been interesting to learn how microbes including parasites, viruses, bacteria, and fungus have contributed to </w:t>
      </w:r>
      <w:r w:rsidR="00217AFD">
        <w:rPr>
          <w:rFonts w:ascii="Times New Roman" w:hAnsi="Times New Roman" w:cs="Times New Roman"/>
          <w:color w:val="212121"/>
          <w:sz w:val="24"/>
          <w:szCs w:val="24"/>
        </w:rPr>
        <w:t xml:space="preserve">the poor health of these goats. </w:t>
      </w:r>
      <w:r w:rsidR="00217AFD" w:rsidRPr="00217AFD">
        <w:rPr>
          <w:rFonts w:ascii="Times New Roman" w:hAnsi="Times New Roman" w:cs="Times New Roman"/>
          <w:color w:val="212121"/>
          <w:sz w:val="24"/>
          <w:szCs w:val="24"/>
        </w:rPr>
        <w:t>Although parasites can cause significant morbidity and mortality in goats, they are frequently overlooked as etiologic agents (</w:t>
      </w:r>
      <w:proofErr w:type="spellStart"/>
      <w:r w:rsidR="00217AFD" w:rsidRPr="00217AFD">
        <w:rPr>
          <w:rFonts w:ascii="Times New Roman" w:hAnsi="Times New Roman" w:cs="Times New Roman"/>
          <w:color w:val="212121"/>
          <w:sz w:val="24"/>
          <w:szCs w:val="24"/>
        </w:rPr>
        <w:t>Babják</w:t>
      </w:r>
      <w:proofErr w:type="spellEnd"/>
      <w:r w:rsidR="00217AFD" w:rsidRPr="00217AFD">
        <w:rPr>
          <w:rFonts w:ascii="Times New Roman" w:hAnsi="Times New Roman" w:cs="Times New Roman"/>
          <w:color w:val="212121"/>
          <w:sz w:val="24"/>
          <w:szCs w:val="24"/>
        </w:rPr>
        <w:t xml:space="preserve"> et al. 2017; </w:t>
      </w:r>
      <w:proofErr w:type="spellStart"/>
      <w:r w:rsidR="00217AFD" w:rsidRPr="00217AFD">
        <w:rPr>
          <w:rFonts w:ascii="Times New Roman" w:hAnsi="Times New Roman" w:cs="Times New Roman"/>
          <w:color w:val="212121"/>
          <w:sz w:val="24"/>
          <w:szCs w:val="24"/>
        </w:rPr>
        <w:t>Chartier</w:t>
      </w:r>
      <w:proofErr w:type="spellEnd"/>
      <w:r w:rsidR="00217AFD" w:rsidRPr="00217AFD">
        <w:rPr>
          <w:rFonts w:ascii="Times New Roman" w:hAnsi="Times New Roman" w:cs="Times New Roman"/>
          <w:color w:val="212121"/>
          <w:sz w:val="24"/>
          <w:szCs w:val="24"/>
        </w:rPr>
        <w:t xml:space="preserve"> and </w:t>
      </w:r>
      <w:proofErr w:type="spellStart"/>
      <w:r w:rsidR="00217AFD" w:rsidRPr="00217AFD">
        <w:rPr>
          <w:rFonts w:ascii="Times New Roman" w:hAnsi="Times New Roman" w:cs="Times New Roman"/>
          <w:color w:val="212121"/>
          <w:sz w:val="24"/>
          <w:szCs w:val="24"/>
        </w:rPr>
        <w:t>Paraud</w:t>
      </w:r>
      <w:proofErr w:type="spellEnd"/>
      <w:r w:rsidR="00217AFD" w:rsidRPr="00217AFD">
        <w:rPr>
          <w:rFonts w:ascii="Times New Roman" w:hAnsi="Times New Roman" w:cs="Times New Roman"/>
          <w:color w:val="212121"/>
          <w:sz w:val="24"/>
          <w:szCs w:val="24"/>
        </w:rPr>
        <w:t xml:space="preserve"> 2012; </w:t>
      </w:r>
      <w:proofErr w:type="spellStart"/>
      <w:r w:rsidR="00217AFD" w:rsidRPr="00217AFD">
        <w:rPr>
          <w:rFonts w:ascii="Times New Roman" w:hAnsi="Times New Roman" w:cs="Times New Roman"/>
          <w:color w:val="212121"/>
          <w:sz w:val="24"/>
          <w:szCs w:val="24"/>
        </w:rPr>
        <w:t>Chikweto</w:t>
      </w:r>
      <w:proofErr w:type="spellEnd"/>
      <w:r w:rsidR="00217AFD" w:rsidRPr="00217AFD">
        <w:rPr>
          <w:rFonts w:ascii="Times New Roman" w:hAnsi="Times New Roman" w:cs="Times New Roman"/>
          <w:color w:val="212121"/>
          <w:sz w:val="24"/>
          <w:szCs w:val="24"/>
        </w:rPr>
        <w:t xml:space="preserve"> et al. 2018; Das et al. 2017; Dixit et al. 2017; </w:t>
      </w:r>
      <w:proofErr w:type="spellStart"/>
      <w:r w:rsidR="00217AFD" w:rsidRPr="00217AFD">
        <w:rPr>
          <w:rFonts w:ascii="Times New Roman" w:hAnsi="Times New Roman" w:cs="Times New Roman"/>
          <w:color w:val="212121"/>
          <w:sz w:val="24"/>
          <w:szCs w:val="24"/>
        </w:rPr>
        <w:t>Donkin</w:t>
      </w:r>
      <w:proofErr w:type="spellEnd"/>
      <w:r w:rsidR="00217AFD" w:rsidRPr="00217AFD">
        <w:rPr>
          <w:rFonts w:ascii="Times New Roman" w:hAnsi="Times New Roman" w:cs="Times New Roman"/>
          <w:color w:val="212121"/>
          <w:sz w:val="24"/>
          <w:szCs w:val="24"/>
        </w:rPr>
        <w:t xml:space="preserve"> and </w:t>
      </w:r>
      <w:proofErr w:type="spellStart"/>
      <w:r w:rsidR="00217AFD" w:rsidRPr="00217AFD">
        <w:rPr>
          <w:rFonts w:ascii="Times New Roman" w:hAnsi="Times New Roman" w:cs="Times New Roman"/>
          <w:color w:val="212121"/>
          <w:sz w:val="24"/>
          <w:szCs w:val="24"/>
        </w:rPr>
        <w:t>Boyazoglu</w:t>
      </w:r>
      <w:proofErr w:type="spellEnd"/>
      <w:r w:rsidR="00217AFD" w:rsidRPr="00217AFD">
        <w:rPr>
          <w:rFonts w:ascii="Times New Roman" w:hAnsi="Times New Roman" w:cs="Times New Roman"/>
          <w:color w:val="212121"/>
          <w:sz w:val="24"/>
          <w:szCs w:val="24"/>
        </w:rPr>
        <w:t xml:space="preserve"> 2004; </w:t>
      </w:r>
      <w:proofErr w:type="spellStart"/>
      <w:r w:rsidR="00217AFD" w:rsidRPr="00217AFD">
        <w:rPr>
          <w:rFonts w:ascii="Times New Roman" w:hAnsi="Times New Roman" w:cs="Times New Roman"/>
          <w:color w:val="212121"/>
          <w:sz w:val="24"/>
          <w:szCs w:val="24"/>
        </w:rPr>
        <w:t>Fakae</w:t>
      </w:r>
      <w:proofErr w:type="spellEnd"/>
      <w:r w:rsidR="00217AFD" w:rsidRPr="00217AFD">
        <w:rPr>
          <w:rFonts w:ascii="Times New Roman" w:hAnsi="Times New Roman" w:cs="Times New Roman"/>
          <w:color w:val="212121"/>
          <w:sz w:val="24"/>
          <w:szCs w:val="24"/>
        </w:rPr>
        <w:t xml:space="preserve"> 1990; </w:t>
      </w:r>
      <w:proofErr w:type="spellStart"/>
      <w:r w:rsidR="00217AFD" w:rsidRPr="00217AFD">
        <w:rPr>
          <w:rFonts w:ascii="Times New Roman" w:hAnsi="Times New Roman" w:cs="Times New Roman"/>
          <w:color w:val="212121"/>
          <w:sz w:val="24"/>
          <w:szCs w:val="24"/>
        </w:rPr>
        <w:t>Godara</w:t>
      </w:r>
      <w:proofErr w:type="spellEnd"/>
      <w:r w:rsidR="00217AFD" w:rsidRPr="00217AFD">
        <w:rPr>
          <w:rFonts w:ascii="Times New Roman" w:hAnsi="Times New Roman" w:cs="Times New Roman"/>
          <w:color w:val="212121"/>
          <w:sz w:val="24"/>
          <w:szCs w:val="24"/>
        </w:rPr>
        <w:t xml:space="preserve"> et al. 2014; </w:t>
      </w:r>
      <w:proofErr w:type="spellStart"/>
      <w:r w:rsidR="00217AFD" w:rsidRPr="00217AFD">
        <w:rPr>
          <w:rFonts w:ascii="Times New Roman" w:hAnsi="Times New Roman" w:cs="Times New Roman"/>
          <w:color w:val="212121"/>
          <w:sz w:val="24"/>
          <w:szCs w:val="24"/>
        </w:rPr>
        <w:t>Hashemnia</w:t>
      </w:r>
      <w:proofErr w:type="spellEnd"/>
      <w:r w:rsidR="00217AFD" w:rsidRPr="00217AFD">
        <w:rPr>
          <w:rFonts w:ascii="Times New Roman" w:hAnsi="Times New Roman" w:cs="Times New Roman"/>
          <w:color w:val="212121"/>
          <w:sz w:val="24"/>
          <w:szCs w:val="24"/>
        </w:rPr>
        <w:t xml:space="preserve"> et al.). For instance, the Nepal Journal of Science and Technology released postmortem findings on goats in a hilly region of the country from NAST, identifying a total of 27 etiologies, some of which included </w:t>
      </w:r>
      <w:proofErr w:type="spellStart"/>
      <w:r w:rsidR="00217AFD" w:rsidRPr="00217AFD">
        <w:rPr>
          <w:rFonts w:ascii="Times New Roman" w:hAnsi="Times New Roman" w:cs="Times New Roman"/>
          <w:color w:val="212121"/>
          <w:sz w:val="24"/>
          <w:szCs w:val="24"/>
        </w:rPr>
        <w:t>parasitosis</w:t>
      </w:r>
      <w:proofErr w:type="spellEnd"/>
      <w:r w:rsidR="00217AFD" w:rsidRPr="00217AFD">
        <w:rPr>
          <w:rFonts w:ascii="Times New Roman" w:hAnsi="Times New Roman" w:cs="Times New Roman"/>
          <w:color w:val="212121"/>
          <w:sz w:val="24"/>
          <w:szCs w:val="24"/>
        </w:rPr>
        <w:t xml:space="preserve"> including </w:t>
      </w:r>
      <w:proofErr w:type="spellStart"/>
      <w:r w:rsidR="00217AFD" w:rsidRPr="00217AFD">
        <w:rPr>
          <w:rFonts w:ascii="Times New Roman" w:hAnsi="Times New Roman" w:cs="Times New Roman"/>
          <w:color w:val="212121"/>
          <w:sz w:val="24"/>
          <w:szCs w:val="24"/>
        </w:rPr>
        <w:t>monieziasis</w:t>
      </w:r>
      <w:proofErr w:type="spellEnd"/>
      <w:r w:rsidR="00217AFD" w:rsidRPr="00217AFD">
        <w:rPr>
          <w:rFonts w:ascii="Times New Roman" w:hAnsi="Times New Roman" w:cs="Times New Roman"/>
          <w:color w:val="212121"/>
          <w:sz w:val="24"/>
          <w:szCs w:val="24"/>
        </w:rPr>
        <w:t xml:space="preserve">, </w:t>
      </w:r>
      <w:proofErr w:type="spellStart"/>
      <w:r w:rsidR="00217AFD" w:rsidRPr="00217AFD">
        <w:rPr>
          <w:rFonts w:ascii="Times New Roman" w:hAnsi="Times New Roman" w:cs="Times New Roman"/>
          <w:color w:val="212121"/>
          <w:sz w:val="24"/>
          <w:szCs w:val="24"/>
        </w:rPr>
        <w:t>hydatid</w:t>
      </w:r>
      <w:proofErr w:type="spellEnd"/>
      <w:r w:rsidR="00217AFD" w:rsidRPr="00217AFD">
        <w:rPr>
          <w:rFonts w:ascii="Times New Roman" w:hAnsi="Times New Roman" w:cs="Times New Roman"/>
          <w:color w:val="212121"/>
          <w:sz w:val="24"/>
          <w:szCs w:val="24"/>
        </w:rPr>
        <w:t xml:space="preserve"> cyst, and </w:t>
      </w:r>
      <w:proofErr w:type="spellStart"/>
      <w:r w:rsidR="00217AFD" w:rsidRPr="00217AFD">
        <w:rPr>
          <w:rFonts w:ascii="Times New Roman" w:hAnsi="Times New Roman" w:cs="Times New Roman"/>
          <w:color w:val="212121"/>
          <w:sz w:val="24"/>
          <w:szCs w:val="24"/>
        </w:rPr>
        <w:t>strongylosis</w:t>
      </w:r>
      <w:proofErr w:type="spellEnd"/>
      <w:r w:rsidR="00217AFD" w:rsidRPr="00217AFD">
        <w:rPr>
          <w:rFonts w:ascii="Times New Roman" w:hAnsi="Times New Roman" w:cs="Times New Roman"/>
          <w:color w:val="212121"/>
          <w:sz w:val="24"/>
          <w:szCs w:val="24"/>
        </w:rPr>
        <w:t>. West Bengal has a significant parasite problem, as shown by the author's (</w:t>
      </w:r>
      <w:proofErr w:type="spellStart"/>
      <w:r w:rsidR="00217AFD" w:rsidRPr="00217AFD">
        <w:rPr>
          <w:rFonts w:ascii="Times New Roman" w:hAnsi="Times New Roman" w:cs="Times New Roman"/>
          <w:color w:val="212121"/>
          <w:sz w:val="24"/>
          <w:szCs w:val="24"/>
        </w:rPr>
        <w:t>Khakural</w:t>
      </w:r>
      <w:proofErr w:type="spellEnd"/>
      <w:r w:rsidR="00217AFD" w:rsidRPr="00217AFD">
        <w:rPr>
          <w:rFonts w:ascii="Times New Roman" w:hAnsi="Times New Roman" w:cs="Times New Roman"/>
          <w:color w:val="212121"/>
          <w:sz w:val="24"/>
          <w:szCs w:val="24"/>
        </w:rPr>
        <w:t xml:space="preserve"> 2003) quantification of around 64% of the primary parasitic illnesses treated by specialists in a small number of locations.</w:t>
      </w:r>
      <w:r w:rsidR="00217AFD">
        <w:rPr>
          <w:rFonts w:ascii="Times New Roman" w:hAnsi="Times New Roman" w:cs="Times New Roman"/>
          <w:color w:val="212121"/>
          <w:sz w:val="24"/>
          <w:szCs w:val="24"/>
        </w:rPr>
        <w:t xml:space="preserve"> </w:t>
      </w:r>
      <w:r w:rsidR="00E279C3" w:rsidRPr="002A695C">
        <w:rPr>
          <w:rFonts w:ascii="Times New Roman" w:hAnsi="Times New Roman" w:cs="Times New Roman"/>
          <w:color w:val="212121"/>
          <w:sz w:val="24"/>
          <w:szCs w:val="24"/>
        </w:rPr>
        <w:t xml:space="preserve">The NAST laboratory has already discovered tapeworm eggs in the liver, abomasum, </w:t>
      </w:r>
      <w:proofErr w:type="spellStart"/>
      <w:r w:rsidR="00E279C3" w:rsidRPr="002A695C">
        <w:rPr>
          <w:rFonts w:ascii="Times New Roman" w:hAnsi="Times New Roman" w:cs="Times New Roman"/>
          <w:color w:val="212121"/>
          <w:sz w:val="24"/>
          <w:szCs w:val="24"/>
        </w:rPr>
        <w:t>faeces</w:t>
      </w:r>
      <w:proofErr w:type="spellEnd"/>
      <w:r w:rsidR="00E279C3" w:rsidRPr="002A695C">
        <w:rPr>
          <w:rFonts w:ascii="Times New Roman" w:hAnsi="Times New Roman" w:cs="Times New Roman"/>
          <w:color w:val="212121"/>
          <w:sz w:val="24"/>
          <w:szCs w:val="24"/>
        </w:rPr>
        <w:t xml:space="preserve">, stomach, and intestinal tract of goats in west Bengal, along with </w:t>
      </w:r>
      <w:proofErr w:type="spellStart"/>
      <w:r w:rsidR="00E279C3" w:rsidRPr="002A695C">
        <w:rPr>
          <w:rFonts w:ascii="Times New Roman" w:hAnsi="Times New Roman" w:cs="Times New Roman"/>
          <w:color w:val="212121"/>
          <w:sz w:val="24"/>
          <w:szCs w:val="24"/>
        </w:rPr>
        <w:t>Haemonchus</w:t>
      </w:r>
      <w:proofErr w:type="spellEnd"/>
      <w:r w:rsidR="00E279C3" w:rsidRPr="002A695C">
        <w:rPr>
          <w:rFonts w:ascii="Times New Roman" w:hAnsi="Times New Roman" w:cs="Times New Roman"/>
          <w:color w:val="212121"/>
          <w:sz w:val="24"/>
          <w:szCs w:val="24"/>
        </w:rPr>
        <w:t xml:space="preserve"> in the abomasum, </w:t>
      </w:r>
      <w:proofErr w:type="spellStart"/>
      <w:r w:rsidR="00E279C3" w:rsidRPr="002A695C">
        <w:rPr>
          <w:rFonts w:ascii="Times New Roman" w:hAnsi="Times New Roman" w:cs="Times New Roman"/>
          <w:color w:val="212121"/>
          <w:sz w:val="24"/>
          <w:szCs w:val="24"/>
        </w:rPr>
        <w:t>Trichostrongylus</w:t>
      </w:r>
      <w:proofErr w:type="spellEnd"/>
      <w:r w:rsidR="00E279C3" w:rsidRPr="002A695C">
        <w:rPr>
          <w:rFonts w:ascii="Times New Roman" w:hAnsi="Times New Roman" w:cs="Times New Roman"/>
          <w:color w:val="212121"/>
          <w:sz w:val="24"/>
          <w:szCs w:val="24"/>
        </w:rPr>
        <w:t xml:space="preserve"> in the liver, and </w:t>
      </w:r>
      <w:proofErr w:type="spellStart"/>
      <w:r w:rsidR="00E279C3" w:rsidRPr="002A695C">
        <w:rPr>
          <w:rFonts w:ascii="Times New Roman" w:hAnsi="Times New Roman" w:cs="Times New Roman"/>
          <w:color w:val="212121"/>
          <w:sz w:val="24"/>
          <w:szCs w:val="24"/>
        </w:rPr>
        <w:t>oocysts</w:t>
      </w:r>
      <w:proofErr w:type="spellEnd"/>
      <w:r w:rsidR="00E279C3" w:rsidRPr="002A695C">
        <w:rPr>
          <w:rFonts w:ascii="Times New Roman" w:hAnsi="Times New Roman" w:cs="Times New Roman"/>
          <w:color w:val="212121"/>
          <w:sz w:val="24"/>
          <w:szCs w:val="24"/>
        </w:rPr>
        <w:t xml:space="preserve"> of </w:t>
      </w:r>
      <w:proofErr w:type="spellStart"/>
      <w:r w:rsidR="00E279C3" w:rsidRPr="002A695C">
        <w:rPr>
          <w:rFonts w:ascii="Times New Roman" w:hAnsi="Times New Roman" w:cs="Times New Roman"/>
          <w:color w:val="212121"/>
          <w:sz w:val="24"/>
          <w:szCs w:val="24"/>
        </w:rPr>
        <w:t>Eimeria</w:t>
      </w:r>
      <w:proofErr w:type="spellEnd"/>
      <w:r w:rsidR="00E279C3" w:rsidRPr="002A695C">
        <w:rPr>
          <w:rFonts w:ascii="Times New Roman" w:hAnsi="Times New Roman" w:cs="Times New Roman"/>
          <w:color w:val="212121"/>
          <w:sz w:val="24"/>
          <w:szCs w:val="24"/>
        </w:rPr>
        <w:t xml:space="preserve"> and </w:t>
      </w:r>
      <w:proofErr w:type="spellStart"/>
      <w:r w:rsidR="00E279C3" w:rsidRPr="002A695C">
        <w:rPr>
          <w:rFonts w:ascii="Times New Roman" w:hAnsi="Times New Roman" w:cs="Times New Roman"/>
          <w:color w:val="212121"/>
          <w:sz w:val="24"/>
          <w:szCs w:val="24"/>
        </w:rPr>
        <w:t>Isospora</w:t>
      </w:r>
      <w:proofErr w:type="spellEnd"/>
      <w:r w:rsidR="00E279C3" w:rsidRPr="002A695C">
        <w:rPr>
          <w:rFonts w:ascii="Times New Roman" w:hAnsi="Times New Roman" w:cs="Times New Roman"/>
          <w:color w:val="212121"/>
          <w:sz w:val="24"/>
          <w:szCs w:val="24"/>
        </w:rPr>
        <w:t>.</w:t>
      </w:r>
      <w:r w:rsidR="00E279C3" w:rsidRPr="002A695C">
        <w:rPr>
          <w:sz w:val="24"/>
          <w:szCs w:val="24"/>
        </w:rPr>
        <w:t xml:space="preserve"> </w:t>
      </w:r>
      <w:r w:rsidR="00E279C3" w:rsidRPr="002A695C">
        <w:rPr>
          <w:rFonts w:ascii="Times New Roman" w:hAnsi="Times New Roman" w:cs="Times New Roman"/>
          <w:color w:val="212121"/>
          <w:sz w:val="24"/>
          <w:szCs w:val="24"/>
        </w:rPr>
        <w:t xml:space="preserve">It's interesting to note that many people think male goats at goat markets may be pathogen-free because of their robust and healthy physical appearances. However, a pilot study carried out by our group revealed widespread </w:t>
      </w:r>
      <w:proofErr w:type="spellStart"/>
      <w:r w:rsidR="00E279C3" w:rsidRPr="002A695C">
        <w:rPr>
          <w:rFonts w:ascii="Times New Roman" w:hAnsi="Times New Roman" w:cs="Times New Roman"/>
          <w:color w:val="212121"/>
          <w:sz w:val="24"/>
          <w:szCs w:val="24"/>
        </w:rPr>
        <w:t>protozoal</w:t>
      </w:r>
      <w:proofErr w:type="spellEnd"/>
      <w:r w:rsidR="00E279C3" w:rsidRPr="002A695C">
        <w:rPr>
          <w:rFonts w:ascii="Times New Roman" w:hAnsi="Times New Roman" w:cs="Times New Roman"/>
          <w:color w:val="212121"/>
          <w:sz w:val="24"/>
          <w:szCs w:val="24"/>
        </w:rPr>
        <w:t xml:space="preserve"> and helminthes infection in goats (</w:t>
      </w:r>
      <w:proofErr w:type="spellStart"/>
      <w:r w:rsidR="00E279C3" w:rsidRPr="002A695C">
        <w:rPr>
          <w:rFonts w:ascii="Times New Roman" w:hAnsi="Times New Roman" w:cs="Times New Roman"/>
          <w:color w:val="212121"/>
          <w:sz w:val="24"/>
          <w:szCs w:val="24"/>
        </w:rPr>
        <w:t>Ghimire</w:t>
      </w:r>
      <w:proofErr w:type="spellEnd"/>
      <w:r w:rsidR="00E279C3" w:rsidRPr="002A695C">
        <w:rPr>
          <w:rFonts w:ascii="Times New Roman" w:hAnsi="Times New Roman" w:cs="Times New Roman"/>
          <w:color w:val="212121"/>
          <w:sz w:val="24"/>
          <w:szCs w:val="24"/>
        </w:rPr>
        <w:t xml:space="preserve"> 2018), demonstrating that these agents are typically prevalent in asymptomatic hosts. Understanding the presence of different </w:t>
      </w:r>
      <w:proofErr w:type="spellStart"/>
      <w:r w:rsidR="00E279C3" w:rsidRPr="002A695C">
        <w:rPr>
          <w:rFonts w:ascii="Times New Roman" w:hAnsi="Times New Roman" w:cs="Times New Roman"/>
          <w:color w:val="212121"/>
          <w:sz w:val="24"/>
          <w:szCs w:val="24"/>
        </w:rPr>
        <w:t>endoparasites</w:t>
      </w:r>
      <w:proofErr w:type="spellEnd"/>
      <w:r w:rsidR="00E279C3" w:rsidRPr="002A695C">
        <w:rPr>
          <w:rFonts w:ascii="Times New Roman" w:hAnsi="Times New Roman" w:cs="Times New Roman"/>
          <w:color w:val="212121"/>
          <w:sz w:val="24"/>
          <w:szCs w:val="24"/>
        </w:rPr>
        <w:t xml:space="preserve"> that are secreted via the goats' GI tract is crucial. The goal of the current study was to determine the prevalence of several protozoan and helminthic parasites in goat </w:t>
      </w:r>
      <w:proofErr w:type="spellStart"/>
      <w:r w:rsidR="00E279C3" w:rsidRPr="002A695C">
        <w:rPr>
          <w:rFonts w:ascii="Times New Roman" w:hAnsi="Times New Roman" w:cs="Times New Roman"/>
          <w:color w:val="212121"/>
          <w:sz w:val="24"/>
          <w:szCs w:val="24"/>
        </w:rPr>
        <w:t>faeces</w:t>
      </w:r>
      <w:proofErr w:type="spellEnd"/>
      <w:r w:rsidR="00E279C3" w:rsidRPr="002A695C">
        <w:rPr>
          <w:rFonts w:ascii="Times New Roman" w:hAnsi="Times New Roman" w:cs="Times New Roman"/>
          <w:color w:val="212121"/>
          <w:sz w:val="24"/>
          <w:szCs w:val="24"/>
        </w:rPr>
        <w:t xml:space="preserve"> collected from the goat market in the </w:t>
      </w:r>
      <w:proofErr w:type="spellStart"/>
      <w:r w:rsidR="00E279C3" w:rsidRPr="002A695C">
        <w:rPr>
          <w:rFonts w:ascii="Times New Roman" w:hAnsi="Times New Roman" w:cs="Times New Roman"/>
          <w:color w:val="212121"/>
          <w:sz w:val="24"/>
          <w:szCs w:val="24"/>
        </w:rPr>
        <w:t>Sundarban</w:t>
      </w:r>
      <w:proofErr w:type="spellEnd"/>
      <w:r w:rsidR="00E279C3" w:rsidRPr="002A695C">
        <w:rPr>
          <w:rFonts w:ascii="Times New Roman" w:hAnsi="Times New Roman" w:cs="Times New Roman"/>
          <w:color w:val="212121"/>
          <w:sz w:val="24"/>
          <w:szCs w:val="24"/>
        </w:rPr>
        <w:t xml:space="preserve"> region of West Bengal.</w:t>
      </w:r>
    </w:p>
    <w:p w:rsidR="00652CBA" w:rsidRPr="002A695C" w:rsidRDefault="00652CBA" w:rsidP="00652CBA">
      <w:pPr>
        <w:tabs>
          <w:tab w:val="left" w:pos="6120"/>
        </w:tabs>
        <w:rPr>
          <w:rFonts w:ascii="Times New Roman" w:hAnsi="Times New Roman" w:cs="Times New Roman"/>
          <w:sz w:val="28"/>
          <w:szCs w:val="28"/>
        </w:rPr>
      </w:pPr>
      <w:r w:rsidRPr="002A695C">
        <w:rPr>
          <w:rFonts w:ascii="Times New Roman" w:hAnsi="Times New Roman" w:cs="Times New Roman"/>
          <w:b/>
          <w:bCs/>
          <w:sz w:val="28"/>
          <w:szCs w:val="28"/>
        </w:rPr>
        <w:t>Material</w:t>
      </w:r>
      <w:r w:rsidR="00B076AB" w:rsidRPr="002A695C">
        <w:rPr>
          <w:rFonts w:ascii="Times New Roman" w:hAnsi="Times New Roman" w:cs="Times New Roman"/>
          <w:b/>
          <w:bCs/>
          <w:sz w:val="28"/>
          <w:szCs w:val="28"/>
        </w:rPr>
        <w:t xml:space="preserve"> </w:t>
      </w:r>
      <w:r w:rsidRPr="002A695C">
        <w:rPr>
          <w:rFonts w:ascii="Times New Roman" w:hAnsi="Times New Roman" w:cs="Times New Roman"/>
          <w:b/>
          <w:bCs/>
          <w:sz w:val="28"/>
          <w:szCs w:val="28"/>
        </w:rPr>
        <w:t>&amp; methods:</w:t>
      </w:r>
      <w:r w:rsidRPr="002A695C">
        <w:rPr>
          <w:rFonts w:ascii="Times New Roman" w:hAnsi="Times New Roman" w:cs="Times New Roman"/>
          <w:sz w:val="28"/>
          <w:szCs w:val="28"/>
        </w:rPr>
        <w:t xml:space="preserve"> </w:t>
      </w:r>
      <w:r w:rsidRPr="002A695C">
        <w:rPr>
          <w:rFonts w:ascii="Times New Roman" w:hAnsi="Times New Roman" w:cs="Times New Roman"/>
          <w:sz w:val="28"/>
          <w:szCs w:val="28"/>
        </w:rPr>
        <w:tab/>
      </w:r>
    </w:p>
    <w:p w:rsidR="00652CBA" w:rsidRPr="002A695C" w:rsidRDefault="00652CBA" w:rsidP="002A695C">
      <w:pPr>
        <w:spacing w:line="360" w:lineRule="auto"/>
        <w:jc w:val="both"/>
        <w:rPr>
          <w:rFonts w:ascii="Times New Roman" w:hAnsi="Times New Roman" w:cs="Times New Roman"/>
          <w:sz w:val="24"/>
          <w:szCs w:val="24"/>
        </w:rPr>
      </w:pPr>
      <w:r w:rsidRPr="002A695C">
        <w:rPr>
          <w:rFonts w:ascii="Times New Roman" w:hAnsi="Times New Roman" w:cs="Times New Roman"/>
          <w:sz w:val="24"/>
          <w:szCs w:val="24"/>
        </w:rPr>
        <w:t xml:space="preserve">Goat </w:t>
      </w:r>
      <w:proofErr w:type="spellStart"/>
      <w:r w:rsidRPr="002A695C">
        <w:rPr>
          <w:rFonts w:ascii="Times New Roman" w:hAnsi="Times New Roman" w:cs="Times New Roman"/>
          <w:sz w:val="24"/>
          <w:szCs w:val="24"/>
        </w:rPr>
        <w:t>faecal</w:t>
      </w:r>
      <w:proofErr w:type="spellEnd"/>
      <w:r w:rsidRPr="002A695C">
        <w:rPr>
          <w:rFonts w:ascii="Times New Roman" w:hAnsi="Times New Roman" w:cs="Times New Roman"/>
          <w:sz w:val="24"/>
          <w:szCs w:val="24"/>
        </w:rPr>
        <w:t xml:space="preserve"> samples were collected &amp; stored at 10% formalin, every month from 40 goats. Saturated sugar is prepared by dissolving 454 grams of sugar in 355 ml of water for </w:t>
      </w:r>
      <w:proofErr w:type="spellStart"/>
      <w:r w:rsidRPr="002A695C">
        <w:rPr>
          <w:rFonts w:ascii="Times New Roman" w:hAnsi="Times New Roman" w:cs="Times New Roman"/>
          <w:sz w:val="24"/>
          <w:szCs w:val="24"/>
        </w:rPr>
        <w:t>faecal</w:t>
      </w:r>
      <w:proofErr w:type="spellEnd"/>
      <w:r w:rsidRPr="002A695C">
        <w:rPr>
          <w:rFonts w:ascii="Times New Roman" w:hAnsi="Times New Roman" w:cs="Times New Roman"/>
          <w:sz w:val="24"/>
          <w:szCs w:val="24"/>
        </w:rPr>
        <w:t xml:space="preserve"> flotation solution. Other instruments that were plain microscopic slides cover slips, vials (6ml), stirring rod, &amp; microscope.</w:t>
      </w:r>
      <w:r w:rsidR="006F0C7F" w:rsidRPr="006F0C7F">
        <w:t xml:space="preserve"> </w:t>
      </w:r>
      <w:r w:rsidR="006F0C7F" w:rsidRPr="006F0C7F">
        <w:rPr>
          <w:rFonts w:ascii="Times New Roman" w:hAnsi="Times New Roman" w:cs="Times New Roman"/>
          <w:sz w:val="24"/>
          <w:szCs w:val="24"/>
        </w:rPr>
        <w:t xml:space="preserve">A vial containing freshly excreted waste was appropriately </w:t>
      </w:r>
      <w:proofErr w:type="spellStart"/>
      <w:r w:rsidR="006F0C7F" w:rsidRPr="006F0C7F">
        <w:rPr>
          <w:rFonts w:ascii="Times New Roman" w:hAnsi="Times New Roman" w:cs="Times New Roman"/>
          <w:sz w:val="24"/>
          <w:szCs w:val="24"/>
        </w:rPr>
        <w:t>labelled</w:t>
      </w:r>
      <w:proofErr w:type="spellEnd"/>
      <w:r w:rsidR="006F0C7F" w:rsidRPr="006F0C7F">
        <w:rPr>
          <w:rFonts w:ascii="Times New Roman" w:hAnsi="Times New Roman" w:cs="Times New Roman"/>
          <w:sz w:val="24"/>
          <w:szCs w:val="24"/>
        </w:rPr>
        <w:t xml:space="preserve"> </w:t>
      </w:r>
      <w:r w:rsidR="006F0C7F" w:rsidRPr="006F0C7F">
        <w:rPr>
          <w:rFonts w:ascii="Times New Roman" w:hAnsi="Times New Roman" w:cs="Times New Roman"/>
          <w:sz w:val="24"/>
          <w:szCs w:val="24"/>
        </w:rPr>
        <w:lastRenderedPageBreak/>
        <w:t xml:space="preserve">with the date and the name of the animal that gave the specimen. After adding the saturated sugar solution, thoroughly combine using a stirring stick. More solution was added, and it was then poured through a cheesecloth or sieve to get rid of the big particles. After adding more liquid until the vial was completely full, a microscope cover slip was placed on top, making sure that there was no space between the cover slip and the liquid. The eggs floated to the top and stuck to the glass dish after more than 20 minutes. We looked for worm eggs and </w:t>
      </w:r>
      <w:proofErr w:type="spellStart"/>
      <w:r w:rsidR="006F0C7F" w:rsidRPr="006F0C7F">
        <w:rPr>
          <w:rFonts w:ascii="Times New Roman" w:hAnsi="Times New Roman" w:cs="Times New Roman"/>
          <w:sz w:val="24"/>
          <w:szCs w:val="24"/>
        </w:rPr>
        <w:t>coccidia</w:t>
      </w:r>
      <w:proofErr w:type="spellEnd"/>
      <w:r w:rsidR="006F0C7F" w:rsidRPr="006F0C7F">
        <w:rPr>
          <w:rFonts w:ascii="Times New Roman" w:hAnsi="Times New Roman" w:cs="Times New Roman"/>
          <w:sz w:val="24"/>
          <w:szCs w:val="24"/>
        </w:rPr>
        <w:t xml:space="preserve"> </w:t>
      </w:r>
      <w:proofErr w:type="spellStart"/>
      <w:r w:rsidR="006F0C7F" w:rsidRPr="006F0C7F">
        <w:rPr>
          <w:rFonts w:ascii="Times New Roman" w:hAnsi="Times New Roman" w:cs="Times New Roman"/>
          <w:sz w:val="24"/>
          <w:szCs w:val="24"/>
        </w:rPr>
        <w:t>oocysts</w:t>
      </w:r>
      <w:proofErr w:type="spellEnd"/>
      <w:r w:rsidR="006F0C7F" w:rsidRPr="006F0C7F">
        <w:rPr>
          <w:rFonts w:ascii="Times New Roman" w:hAnsi="Times New Roman" w:cs="Times New Roman"/>
          <w:sz w:val="24"/>
          <w:szCs w:val="24"/>
        </w:rPr>
        <w:t xml:space="preserve"> on the sample slides. The microscope was then cautiously turned on and started at the lowest power (40X).</w:t>
      </w:r>
    </w:p>
    <w:p w:rsidR="00B7258D" w:rsidRPr="002A695C" w:rsidRDefault="00B7258D" w:rsidP="002A695C">
      <w:pPr>
        <w:spacing w:line="360" w:lineRule="auto"/>
        <w:rPr>
          <w:rFonts w:ascii="Times New Roman" w:hAnsi="Times New Roman" w:cs="Times New Roman"/>
          <w:sz w:val="24"/>
          <w:szCs w:val="24"/>
        </w:rPr>
      </w:pPr>
      <w:r w:rsidRPr="002A695C">
        <w:rPr>
          <w:rFonts w:ascii="Times New Roman" w:hAnsi="Times New Roman" w:cs="Times New Roman"/>
          <w:noProof/>
          <w:sz w:val="24"/>
          <w:szCs w:val="24"/>
        </w:rPr>
        <w:drawing>
          <wp:inline distT="0" distB="0" distL="0" distR="0" wp14:anchorId="49E948E4" wp14:editId="159E27BA">
            <wp:extent cx="2466975" cy="2495550"/>
            <wp:effectExtent l="19050" t="0" r="9525" b="0"/>
            <wp:docPr id="8" name="Picture 1" descr="C:\Users\user\Desktop\antifungal\Screen-Shot-2015-06-16-at-4.41.08-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antifungal\Screen-Shot-2015-06-16-at-4.41.08-PM.png"/>
                    <pic:cNvPicPr>
                      <a:picLocks noChangeAspect="1" noChangeArrowheads="1"/>
                    </pic:cNvPicPr>
                  </pic:nvPicPr>
                  <pic:blipFill>
                    <a:blip r:embed="rId6"/>
                    <a:srcRect/>
                    <a:stretch>
                      <a:fillRect/>
                    </a:stretch>
                  </pic:blipFill>
                  <pic:spPr bwMode="auto">
                    <a:xfrm>
                      <a:off x="0" y="0"/>
                      <a:ext cx="2466975" cy="2495550"/>
                    </a:xfrm>
                    <a:prstGeom prst="rect">
                      <a:avLst/>
                    </a:prstGeom>
                    <a:noFill/>
                    <a:ln w="9525">
                      <a:noFill/>
                      <a:miter lim="800000"/>
                      <a:headEnd/>
                      <a:tailEnd/>
                    </a:ln>
                  </pic:spPr>
                </pic:pic>
              </a:graphicData>
            </a:graphic>
          </wp:inline>
        </w:drawing>
      </w:r>
      <w:r w:rsidRPr="002A695C">
        <w:rPr>
          <w:rFonts w:ascii="Times New Roman" w:hAnsi="Times New Roman" w:cs="Times New Roman"/>
          <w:noProof/>
          <w:sz w:val="24"/>
          <w:szCs w:val="24"/>
        </w:rPr>
        <w:drawing>
          <wp:inline distT="0" distB="0" distL="0" distR="0" wp14:anchorId="6F66B653" wp14:editId="526D915A">
            <wp:extent cx="3048000" cy="2495550"/>
            <wp:effectExtent l="19050" t="0" r="0" b="0"/>
            <wp:docPr id="9" name="Picture 2" descr="C:\Users\user\Desktop\antifungal\Fecal flotation_1379798150-cropped-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antifungal\Fecal flotation_1379798150-cropped-small.jpg"/>
                    <pic:cNvPicPr>
                      <a:picLocks noChangeAspect="1" noChangeArrowheads="1"/>
                    </pic:cNvPicPr>
                  </pic:nvPicPr>
                  <pic:blipFill>
                    <a:blip r:embed="rId7" cstate="print"/>
                    <a:srcRect/>
                    <a:stretch>
                      <a:fillRect/>
                    </a:stretch>
                  </pic:blipFill>
                  <pic:spPr bwMode="auto">
                    <a:xfrm>
                      <a:off x="0" y="0"/>
                      <a:ext cx="3048000" cy="2495550"/>
                    </a:xfrm>
                    <a:prstGeom prst="rect">
                      <a:avLst/>
                    </a:prstGeom>
                    <a:noFill/>
                    <a:ln w="9525">
                      <a:noFill/>
                      <a:miter lim="800000"/>
                      <a:headEnd/>
                      <a:tailEnd/>
                    </a:ln>
                  </pic:spPr>
                </pic:pic>
              </a:graphicData>
            </a:graphic>
          </wp:inline>
        </w:drawing>
      </w:r>
    </w:p>
    <w:p w:rsidR="00B7258D" w:rsidRPr="002A695C" w:rsidRDefault="00B7258D" w:rsidP="002A695C">
      <w:pPr>
        <w:spacing w:line="360" w:lineRule="auto"/>
        <w:rPr>
          <w:rFonts w:ascii="Times New Roman" w:hAnsi="Times New Roman" w:cs="Times New Roman"/>
          <w:b/>
          <w:bCs/>
          <w:color w:val="23282D"/>
          <w:sz w:val="24"/>
          <w:szCs w:val="24"/>
          <w:shd w:val="clear" w:color="auto" w:fill="FFFFFF"/>
        </w:rPr>
      </w:pPr>
      <w:r w:rsidRPr="002A695C">
        <w:rPr>
          <w:rFonts w:ascii="Times New Roman" w:hAnsi="Times New Roman" w:cs="Times New Roman"/>
          <w:b/>
          <w:bCs/>
          <w:color w:val="23282D"/>
          <w:sz w:val="24"/>
          <w:szCs w:val="24"/>
          <w:shd w:val="clear" w:color="auto" w:fill="FFFFFF"/>
        </w:rPr>
        <w:t>Fig</w:t>
      </w:r>
      <w:r w:rsidR="00076832" w:rsidRPr="002A695C">
        <w:rPr>
          <w:rFonts w:ascii="Times New Roman" w:hAnsi="Times New Roman" w:cs="Times New Roman"/>
          <w:b/>
          <w:bCs/>
          <w:color w:val="23282D"/>
          <w:sz w:val="24"/>
          <w:szCs w:val="24"/>
          <w:shd w:val="clear" w:color="auto" w:fill="FFFFFF"/>
        </w:rPr>
        <w:t xml:space="preserve"> 1</w:t>
      </w:r>
      <w:r w:rsidRPr="002A695C">
        <w:rPr>
          <w:rFonts w:ascii="Times New Roman" w:hAnsi="Times New Roman" w:cs="Times New Roman"/>
          <w:b/>
          <w:bCs/>
          <w:color w:val="23282D"/>
          <w:sz w:val="24"/>
          <w:szCs w:val="24"/>
          <w:shd w:val="clear" w:color="auto" w:fill="FFFFFF"/>
        </w:rPr>
        <w:t>: Cover slips placed over menisci for fecal flotation test.</w:t>
      </w:r>
    </w:p>
    <w:p w:rsidR="00D05019" w:rsidRPr="002A695C" w:rsidRDefault="008B70BD" w:rsidP="002A695C">
      <w:pPr>
        <w:spacing w:line="360" w:lineRule="auto"/>
        <w:rPr>
          <w:rFonts w:ascii="Times New Roman" w:hAnsi="Times New Roman" w:cs="Times New Roman"/>
          <w:sz w:val="24"/>
          <w:szCs w:val="24"/>
        </w:rPr>
      </w:pPr>
      <w:r w:rsidRPr="008B70BD">
        <w:rPr>
          <w:rFonts w:ascii="Times New Roman" w:hAnsi="Times New Roman" w:cs="Times New Roman"/>
          <w:sz w:val="24"/>
          <w:szCs w:val="24"/>
        </w:rPr>
        <w:t xml:space="preserve">The results of this research corroborated those of </w:t>
      </w:r>
      <w:proofErr w:type="spellStart"/>
      <w:r w:rsidRPr="008B70BD">
        <w:rPr>
          <w:rFonts w:ascii="Times New Roman" w:hAnsi="Times New Roman" w:cs="Times New Roman"/>
          <w:sz w:val="24"/>
          <w:szCs w:val="24"/>
        </w:rPr>
        <w:t>Biswas</w:t>
      </w:r>
      <w:proofErr w:type="spellEnd"/>
      <w:r w:rsidRPr="008B70BD">
        <w:rPr>
          <w:rFonts w:ascii="Times New Roman" w:hAnsi="Times New Roman" w:cs="Times New Roman"/>
          <w:sz w:val="24"/>
          <w:szCs w:val="24"/>
        </w:rPr>
        <w:t xml:space="preserve"> et al. (2014) and </w:t>
      </w:r>
      <w:proofErr w:type="spellStart"/>
      <w:r w:rsidRPr="008B70BD">
        <w:rPr>
          <w:rFonts w:ascii="Times New Roman" w:hAnsi="Times New Roman" w:cs="Times New Roman"/>
          <w:sz w:val="24"/>
          <w:szCs w:val="24"/>
        </w:rPr>
        <w:t>Admasu</w:t>
      </w:r>
      <w:proofErr w:type="spellEnd"/>
      <w:r w:rsidRPr="008B70BD">
        <w:rPr>
          <w:rFonts w:ascii="Times New Roman" w:hAnsi="Times New Roman" w:cs="Times New Roman"/>
          <w:sz w:val="24"/>
          <w:szCs w:val="24"/>
        </w:rPr>
        <w:t xml:space="preserve"> &amp; </w:t>
      </w:r>
      <w:proofErr w:type="spellStart"/>
      <w:r w:rsidRPr="008B70BD">
        <w:rPr>
          <w:rFonts w:ascii="Times New Roman" w:hAnsi="Times New Roman" w:cs="Times New Roman"/>
          <w:sz w:val="24"/>
          <w:szCs w:val="24"/>
        </w:rPr>
        <w:t>Nurlign</w:t>
      </w:r>
      <w:proofErr w:type="spellEnd"/>
      <w:r w:rsidRPr="008B70BD">
        <w:rPr>
          <w:rFonts w:ascii="Times New Roman" w:hAnsi="Times New Roman" w:cs="Times New Roman"/>
          <w:sz w:val="24"/>
          <w:szCs w:val="24"/>
        </w:rPr>
        <w:t xml:space="preserve"> (2014), who discovered that hosts with poor bodily condition had higher parasite infection rates than hosts with moderate and good condition. Due to hunger and other parasitic illnesses that are present at the same time, the host will actually only have a minimal immune response to the infective stage of the parasites (Watson et al., 1994).</w:t>
      </w:r>
      <w:r>
        <w:rPr>
          <w:rFonts w:ascii="Times New Roman" w:hAnsi="Times New Roman" w:cs="Times New Roman"/>
          <w:sz w:val="24"/>
          <w:szCs w:val="24"/>
        </w:rPr>
        <w:t xml:space="preserve"> </w:t>
      </w:r>
      <w:proofErr w:type="spellStart"/>
      <w:r w:rsidRPr="008B70BD">
        <w:rPr>
          <w:rFonts w:ascii="Times New Roman" w:hAnsi="Times New Roman" w:cs="Times New Roman"/>
          <w:sz w:val="24"/>
          <w:szCs w:val="24"/>
        </w:rPr>
        <w:t>Etter</w:t>
      </w:r>
      <w:proofErr w:type="spellEnd"/>
      <w:r w:rsidRPr="008B70BD">
        <w:rPr>
          <w:rFonts w:ascii="Times New Roman" w:hAnsi="Times New Roman" w:cs="Times New Roman"/>
          <w:sz w:val="24"/>
          <w:szCs w:val="24"/>
        </w:rPr>
        <w:t xml:space="preserve"> et al. (1999) discovered that </w:t>
      </w:r>
      <w:proofErr w:type="spellStart"/>
      <w:r w:rsidRPr="008B70BD">
        <w:rPr>
          <w:rFonts w:ascii="Times New Roman" w:hAnsi="Times New Roman" w:cs="Times New Roman"/>
          <w:sz w:val="24"/>
          <w:szCs w:val="24"/>
        </w:rPr>
        <w:t>immunocompromised</w:t>
      </w:r>
      <w:proofErr w:type="spellEnd"/>
      <w:r w:rsidRPr="008B70BD">
        <w:rPr>
          <w:rFonts w:ascii="Times New Roman" w:hAnsi="Times New Roman" w:cs="Times New Roman"/>
          <w:sz w:val="24"/>
          <w:szCs w:val="24"/>
        </w:rPr>
        <w:t xml:space="preserve"> animals exhibited a rise in parasite fecundity in the interim. Small ruminant infections with </w:t>
      </w:r>
      <w:proofErr w:type="spellStart"/>
      <w:r w:rsidRPr="008B70BD">
        <w:rPr>
          <w:rFonts w:ascii="Times New Roman" w:hAnsi="Times New Roman" w:cs="Times New Roman"/>
          <w:sz w:val="24"/>
          <w:szCs w:val="24"/>
        </w:rPr>
        <w:t>coccidia</w:t>
      </w:r>
      <w:proofErr w:type="spellEnd"/>
      <w:r w:rsidRPr="008B70BD">
        <w:rPr>
          <w:rFonts w:ascii="Times New Roman" w:hAnsi="Times New Roman" w:cs="Times New Roman"/>
          <w:sz w:val="24"/>
          <w:szCs w:val="24"/>
        </w:rPr>
        <w:t xml:space="preserve"> and </w:t>
      </w:r>
      <w:proofErr w:type="spellStart"/>
      <w:r w:rsidRPr="008B70BD">
        <w:rPr>
          <w:rFonts w:ascii="Times New Roman" w:hAnsi="Times New Roman" w:cs="Times New Roman"/>
          <w:sz w:val="24"/>
          <w:szCs w:val="24"/>
        </w:rPr>
        <w:t>strongyles</w:t>
      </w:r>
      <w:proofErr w:type="spellEnd"/>
      <w:r w:rsidRPr="008B70BD">
        <w:rPr>
          <w:rFonts w:ascii="Times New Roman" w:hAnsi="Times New Roman" w:cs="Times New Roman"/>
          <w:sz w:val="24"/>
          <w:szCs w:val="24"/>
        </w:rPr>
        <w:t xml:space="preserve"> induce diarrhea, protein-losing </w:t>
      </w:r>
      <w:proofErr w:type="spellStart"/>
      <w:r w:rsidRPr="008B70BD">
        <w:rPr>
          <w:rFonts w:ascii="Times New Roman" w:hAnsi="Times New Roman" w:cs="Times New Roman"/>
          <w:sz w:val="24"/>
          <w:szCs w:val="24"/>
        </w:rPr>
        <w:t>enteropathy</w:t>
      </w:r>
      <w:proofErr w:type="spellEnd"/>
      <w:r w:rsidRPr="008B70BD">
        <w:rPr>
          <w:rFonts w:ascii="Times New Roman" w:hAnsi="Times New Roman" w:cs="Times New Roman"/>
          <w:sz w:val="24"/>
          <w:szCs w:val="24"/>
        </w:rPr>
        <w:t xml:space="preserve">, poor weight gain, and loss of body condition, according to </w:t>
      </w:r>
      <w:proofErr w:type="spellStart"/>
      <w:r w:rsidRPr="008B70BD">
        <w:rPr>
          <w:rFonts w:ascii="Times New Roman" w:hAnsi="Times New Roman" w:cs="Times New Roman"/>
          <w:sz w:val="24"/>
          <w:szCs w:val="24"/>
        </w:rPr>
        <w:t>Soulsby</w:t>
      </w:r>
      <w:proofErr w:type="spellEnd"/>
      <w:r w:rsidRPr="008B70BD">
        <w:rPr>
          <w:rFonts w:ascii="Times New Roman" w:hAnsi="Times New Roman" w:cs="Times New Roman"/>
          <w:sz w:val="24"/>
          <w:szCs w:val="24"/>
        </w:rPr>
        <w:t xml:space="preserve"> (1982) and </w:t>
      </w:r>
      <w:proofErr w:type="spellStart"/>
      <w:r w:rsidRPr="008B70BD">
        <w:rPr>
          <w:rFonts w:ascii="Times New Roman" w:hAnsi="Times New Roman" w:cs="Times New Roman"/>
          <w:sz w:val="24"/>
          <w:szCs w:val="24"/>
        </w:rPr>
        <w:t>Idika</w:t>
      </w:r>
      <w:proofErr w:type="spellEnd"/>
      <w:r w:rsidRPr="008B70BD">
        <w:rPr>
          <w:rFonts w:ascii="Times New Roman" w:hAnsi="Times New Roman" w:cs="Times New Roman"/>
          <w:sz w:val="24"/>
          <w:szCs w:val="24"/>
        </w:rPr>
        <w:t xml:space="preserve"> et al. (2012).</w:t>
      </w:r>
    </w:p>
    <w:p w:rsidR="008B70BD" w:rsidRDefault="008B70BD" w:rsidP="00652CBA">
      <w:pPr>
        <w:rPr>
          <w:rFonts w:ascii="Times New Roman" w:hAnsi="Times New Roman" w:cs="Times New Roman"/>
          <w:b/>
          <w:sz w:val="24"/>
          <w:szCs w:val="24"/>
        </w:rPr>
      </w:pPr>
    </w:p>
    <w:p w:rsidR="00F57D7F" w:rsidRDefault="00F57D7F" w:rsidP="00652CBA">
      <w:pPr>
        <w:rPr>
          <w:rFonts w:ascii="Times New Roman" w:hAnsi="Times New Roman" w:cs="Times New Roman"/>
          <w:b/>
          <w:sz w:val="28"/>
          <w:szCs w:val="28"/>
        </w:rPr>
      </w:pPr>
    </w:p>
    <w:p w:rsidR="008F6D7F" w:rsidRPr="002A695C" w:rsidRDefault="008F6D7F" w:rsidP="00652CBA">
      <w:pPr>
        <w:rPr>
          <w:rFonts w:ascii="Times New Roman" w:hAnsi="Times New Roman" w:cs="Times New Roman"/>
          <w:b/>
          <w:sz w:val="28"/>
          <w:szCs w:val="28"/>
        </w:rPr>
      </w:pPr>
      <w:r w:rsidRPr="002A695C">
        <w:rPr>
          <w:rFonts w:ascii="Times New Roman" w:hAnsi="Times New Roman" w:cs="Times New Roman"/>
          <w:b/>
          <w:sz w:val="28"/>
          <w:szCs w:val="28"/>
        </w:rPr>
        <w:t>Result:</w:t>
      </w:r>
    </w:p>
    <w:p w:rsidR="009206D6" w:rsidRPr="003A57C4" w:rsidRDefault="003A57C4" w:rsidP="003A57C4">
      <w:pPr>
        <w:spacing w:line="360" w:lineRule="auto"/>
        <w:rPr>
          <w:rFonts w:ascii="Times New Roman" w:hAnsi="Times New Roman" w:cs="Times New Roman"/>
          <w:sz w:val="24"/>
          <w:szCs w:val="24"/>
        </w:rPr>
      </w:pPr>
      <w:r w:rsidRPr="003A57C4">
        <w:rPr>
          <w:rFonts w:ascii="Times New Roman" w:hAnsi="Times New Roman" w:cs="Times New Roman"/>
          <w:sz w:val="24"/>
          <w:szCs w:val="24"/>
        </w:rPr>
        <w:t xml:space="preserve">Eggs of </w:t>
      </w:r>
      <w:proofErr w:type="spellStart"/>
      <w:r w:rsidRPr="003A57C4">
        <w:rPr>
          <w:rFonts w:ascii="Times New Roman" w:hAnsi="Times New Roman" w:cs="Times New Roman"/>
          <w:sz w:val="24"/>
          <w:szCs w:val="24"/>
        </w:rPr>
        <w:t>helminth</w:t>
      </w:r>
      <w:proofErr w:type="spellEnd"/>
      <w:r w:rsidRPr="003A57C4">
        <w:rPr>
          <w:rFonts w:ascii="Times New Roman" w:hAnsi="Times New Roman" w:cs="Times New Roman"/>
          <w:sz w:val="24"/>
          <w:szCs w:val="24"/>
        </w:rPr>
        <w:t xml:space="preserve"> parasites were found in this investigation using fresh and preserved samples with the Mini-FLOTAC technology and the sedimentation and flotation method, respectively.</w:t>
      </w:r>
    </w:p>
    <w:p w:rsidR="008F6D7F" w:rsidRDefault="008F6D7F" w:rsidP="00652CBA">
      <w:pPr>
        <w:rPr>
          <w:rFonts w:ascii="Times New Roman" w:hAnsi="Times New Roman" w:cs="Times New Roman"/>
          <w:b/>
          <w:sz w:val="24"/>
          <w:szCs w:val="24"/>
        </w:rPr>
      </w:pPr>
      <w:r w:rsidRPr="008F6D7F">
        <w:rPr>
          <w:rFonts w:ascii="Times New Roman" w:hAnsi="Times New Roman" w:cs="Times New Roman"/>
          <w:b/>
          <w:noProof/>
          <w:sz w:val="24"/>
          <w:szCs w:val="24"/>
        </w:rPr>
        <w:drawing>
          <wp:inline distT="0" distB="0" distL="0" distR="0">
            <wp:extent cx="2800350" cy="2486025"/>
            <wp:effectExtent l="0" t="0" r="0" b="9525"/>
            <wp:docPr id="1" name="Picture 1" descr="C:\Users\RIA\Desktop\seminer\cocci-001.jpg"/>
            <wp:cNvGraphicFramePr/>
            <a:graphic xmlns:a="http://schemas.openxmlformats.org/drawingml/2006/main">
              <a:graphicData uri="http://schemas.openxmlformats.org/drawingml/2006/picture">
                <pic:pic xmlns:pic="http://schemas.openxmlformats.org/drawingml/2006/picture">
                  <pic:nvPicPr>
                    <pic:cNvPr id="37" name="Picture 36" descr="C:\Users\RIA\Desktop\seminer\cocci-001.jpg"/>
                    <pic:cNvPicPr/>
                  </pic:nvPicPr>
                  <pic:blipFill>
                    <a:blip r:embed="rId8" cstate="print"/>
                    <a:srcRect/>
                    <a:stretch>
                      <a:fillRect/>
                    </a:stretch>
                  </pic:blipFill>
                  <pic:spPr bwMode="auto">
                    <a:xfrm flipH="1">
                      <a:off x="0" y="0"/>
                      <a:ext cx="2800350" cy="2486025"/>
                    </a:xfrm>
                    <a:prstGeom prst="rect">
                      <a:avLst/>
                    </a:prstGeom>
                    <a:noFill/>
                    <a:ln w="9525">
                      <a:noFill/>
                      <a:miter lim="800000"/>
                      <a:headEnd/>
                      <a:tailEnd/>
                    </a:ln>
                  </pic:spPr>
                </pic:pic>
              </a:graphicData>
            </a:graphic>
          </wp:inline>
        </w:drawing>
      </w:r>
      <w:r w:rsidR="009A71F2">
        <w:rPr>
          <w:rFonts w:ascii="Times New Roman" w:hAnsi="Times New Roman" w:cs="Times New Roman"/>
          <w:b/>
          <w:bCs/>
          <w:noProof/>
          <w:sz w:val="24"/>
          <w:szCs w:val="24"/>
        </w:rPr>
        <w:t xml:space="preserve">  </w:t>
      </w:r>
      <w:r w:rsidR="009A71F2" w:rsidRPr="008F6D7F">
        <w:rPr>
          <w:rFonts w:ascii="Times New Roman" w:hAnsi="Times New Roman" w:cs="Times New Roman"/>
          <w:b/>
          <w:bCs/>
          <w:noProof/>
          <w:sz w:val="24"/>
          <w:szCs w:val="24"/>
        </w:rPr>
        <w:drawing>
          <wp:inline distT="0" distB="0" distL="0" distR="0" wp14:anchorId="25E5FEF2" wp14:editId="037240FE">
            <wp:extent cx="3048000" cy="2495550"/>
            <wp:effectExtent l="0" t="0" r="0" b="0"/>
            <wp:docPr id="2" name="Picture 2" descr="C:\Users\RIA\Desktop\seminer\10.5923.j.zoology.20130301.05_001.gif"/>
            <wp:cNvGraphicFramePr/>
            <a:graphic xmlns:a="http://schemas.openxmlformats.org/drawingml/2006/main">
              <a:graphicData uri="http://schemas.openxmlformats.org/drawingml/2006/picture">
                <pic:pic xmlns:pic="http://schemas.openxmlformats.org/drawingml/2006/picture">
                  <pic:nvPicPr>
                    <pic:cNvPr id="19" name="Picture 18" descr="C:\Users\RIA\Desktop\seminer\10.5923.j.zoology.20130301.05_001.gif"/>
                    <pic:cNvPicPr/>
                  </pic:nvPicPr>
                  <pic:blipFill>
                    <a:blip r:embed="rId9"/>
                    <a:srcRect/>
                    <a:stretch>
                      <a:fillRect/>
                    </a:stretch>
                  </pic:blipFill>
                  <pic:spPr bwMode="auto">
                    <a:xfrm>
                      <a:off x="0" y="0"/>
                      <a:ext cx="3049416" cy="2496709"/>
                    </a:xfrm>
                    <a:prstGeom prst="rect">
                      <a:avLst/>
                    </a:prstGeom>
                    <a:noFill/>
                    <a:ln w="9525">
                      <a:noFill/>
                      <a:miter lim="800000"/>
                      <a:headEnd/>
                      <a:tailEnd/>
                    </a:ln>
                  </pic:spPr>
                </pic:pic>
              </a:graphicData>
            </a:graphic>
          </wp:inline>
        </w:drawing>
      </w:r>
    </w:p>
    <w:p w:rsidR="009A71F2" w:rsidRPr="008F6D7F" w:rsidRDefault="009A71F2" w:rsidP="009A71F2">
      <w:pPr>
        <w:rPr>
          <w:rFonts w:ascii="Times New Roman" w:hAnsi="Times New Roman" w:cs="Times New Roman"/>
          <w:b/>
          <w:sz w:val="24"/>
          <w:szCs w:val="24"/>
        </w:rPr>
      </w:pPr>
      <w:r>
        <w:rPr>
          <w:rFonts w:ascii="Times New Roman" w:hAnsi="Times New Roman" w:cs="Times New Roman"/>
          <w:b/>
          <w:bCs/>
          <w:sz w:val="24"/>
          <w:szCs w:val="24"/>
        </w:rPr>
        <w:t xml:space="preserve">               </w:t>
      </w:r>
      <w:r w:rsidR="00076832">
        <w:rPr>
          <w:rFonts w:ascii="Times New Roman" w:hAnsi="Times New Roman" w:cs="Times New Roman"/>
          <w:b/>
          <w:bCs/>
          <w:sz w:val="24"/>
          <w:szCs w:val="24"/>
        </w:rPr>
        <w:t>Fig 2:</w:t>
      </w:r>
      <w:r w:rsidR="00920249">
        <w:rPr>
          <w:rFonts w:ascii="Times New Roman" w:hAnsi="Times New Roman" w:cs="Times New Roman"/>
          <w:b/>
          <w:bCs/>
          <w:sz w:val="24"/>
          <w:szCs w:val="24"/>
        </w:rPr>
        <w:t xml:space="preserve">  </w:t>
      </w:r>
      <w:proofErr w:type="spellStart"/>
      <w:r w:rsidR="008F6D7F" w:rsidRPr="008F6D7F">
        <w:rPr>
          <w:rFonts w:ascii="Times New Roman" w:hAnsi="Times New Roman" w:cs="Times New Roman"/>
          <w:b/>
          <w:bCs/>
          <w:sz w:val="24"/>
          <w:szCs w:val="24"/>
        </w:rPr>
        <w:t>Coccidia</w:t>
      </w:r>
      <w:proofErr w:type="spellEnd"/>
      <w:r>
        <w:rPr>
          <w:rFonts w:ascii="Times New Roman" w:hAnsi="Times New Roman" w:cs="Times New Roman"/>
          <w:b/>
          <w:bCs/>
          <w:sz w:val="24"/>
          <w:szCs w:val="24"/>
        </w:rPr>
        <w:t xml:space="preserve">                                           </w:t>
      </w:r>
      <w:r w:rsidR="00076832">
        <w:rPr>
          <w:rFonts w:ascii="Times New Roman" w:hAnsi="Times New Roman" w:cs="Times New Roman"/>
          <w:b/>
          <w:bCs/>
          <w:sz w:val="24"/>
          <w:szCs w:val="24"/>
        </w:rPr>
        <w:t xml:space="preserve">      </w:t>
      </w:r>
      <w:r w:rsidR="00920249">
        <w:rPr>
          <w:rFonts w:ascii="Times New Roman" w:hAnsi="Times New Roman" w:cs="Times New Roman"/>
          <w:b/>
          <w:bCs/>
          <w:sz w:val="24"/>
          <w:szCs w:val="24"/>
        </w:rPr>
        <w:t xml:space="preserve"> </w:t>
      </w:r>
      <w:r w:rsidR="00076832">
        <w:rPr>
          <w:rFonts w:ascii="Times New Roman" w:hAnsi="Times New Roman" w:cs="Times New Roman"/>
          <w:b/>
          <w:bCs/>
          <w:sz w:val="24"/>
          <w:szCs w:val="24"/>
        </w:rPr>
        <w:t>Fig 3:</w:t>
      </w:r>
      <w:r w:rsidR="00920249">
        <w:rPr>
          <w:rFonts w:ascii="Times New Roman" w:hAnsi="Times New Roman" w:cs="Times New Roman"/>
          <w:b/>
          <w:bCs/>
          <w:sz w:val="24"/>
          <w:szCs w:val="24"/>
        </w:rPr>
        <w:t xml:space="preserve">   </w:t>
      </w:r>
      <w:proofErr w:type="spellStart"/>
      <w:r w:rsidRPr="008F6D7F">
        <w:rPr>
          <w:rFonts w:ascii="Times New Roman" w:hAnsi="Times New Roman" w:cs="Times New Roman"/>
          <w:b/>
          <w:bCs/>
          <w:sz w:val="24"/>
          <w:szCs w:val="24"/>
        </w:rPr>
        <w:t>Strongyle</w:t>
      </w:r>
      <w:proofErr w:type="spellEnd"/>
      <w:r w:rsidRPr="008F6D7F">
        <w:rPr>
          <w:rFonts w:ascii="Times New Roman" w:hAnsi="Times New Roman" w:cs="Times New Roman"/>
          <w:b/>
          <w:bCs/>
          <w:sz w:val="24"/>
          <w:szCs w:val="24"/>
        </w:rPr>
        <w:t xml:space="preserve"> eggs </w:t>
      </w:r>
    </w:p>
    <w:p w:rsidR="008F6D7F" w:rsidRDefault="008F6D7F" w:rsidP="008F6D7F">
      <w:pPr>
        <w:rPr>
          <w:rFonts w:ascii="Times New Roman" w:hAnsi="Times New Roman" w:cs="Times New Roman"/>
          <w:b/>
          <w:bCs/>
          <w:sz w:val="24"/>
          <w:szCs w:val="24"/>
        </w:rPr>
      </w:pPr>
      <w:r w:rsidRPr="008F6D7F">
        <w:rPr>
          <w:rFonts w:ascii="Times New Roman" w:hAnsi="Times New Roman" w:cs="Times New Roman"/>
          <w:b/>
          <w:bCs/>
          <w:sz w:val="24"/>
          <w:szCs w:val="24"/>
        </w:rPr>
        <w:t xml:space="preserve">  </w:t>
      </w:r>
    </w:p>
    <w:p w:rsidR="008F6D7F" w:rsidRDefault="008F6D7F" w:rsidP="008F6D7F">
      <w:pPr>
        <w:rPr>
          <w:rFonts w:ascii="Times New Roman" w:hAnsi="Times New Roman" w:cs="Times New Roman"/>
          <w:b/>
          <w:sz w:val="24"/>
          <w:szCs w:val="24"/>
        </w:rPr>
      </w:pPr>
      <w:r w:rsidRPr="008F6D7F">
        <w:rPr>
          <w:rFonts w:ascii="Times New Roman" w:hAnsi="Times New Roman" w:cs="Times New Roman"/>
          <w:b/>
          <w:noProof/>
          <w:sz w:val="24"/>
          <w:szCs w:val="24"/>
        </w:rPr>
        <w:drawing>
          <wp:inline distT="0" distB="0" distL="0" distR="0">
            <wp:extent cx="3095625" cy="2752725"/>
            <wp:effectExtent l="0" t="0" r="9525" b="9525"/>
            <wp:docPr id="3" name="Picture 3" descr="C:\Users\RIA\AppData\Local\Microsoft\Windows\INetCache\Content.Word\MonEgg.jpg"/>
            <wp:cNvGraphicFramePr/>
            <a:graphic xmlns:a="http://schemas.openxmlformats.org/drawingml/2006/main">
              <a:graphicData uri="http://schemas.openxmlformats.org/drawingml/2006/picture">
                <pic:pic xmlns:pic="http://schemas.openxmlformats.org/drawingml/2006/picture">
                  <pic:nvPicPr>
                    <pic:cNvPr id="30" name="Picture 29" descr="C:\Users\RIA\AppData\Local\Microsoft\Windows\INetCache\Content.Word\MonEgg.jpg"/>
                    <pic:cNvPicPr/>
                  </pic:nvPicPr>
                  <pic:blipFill>
                    <a:blip r:embed="rId10"/>
                    <a:srcRect/>
                    <a:stretch>
                      <a:fillRect/>
                    </a:stretch>
                  </pic:blipFill>
                  <pic:spPr bwMode="auto">
                    <a:xfrm>
                      <a:off x="0" y="0"/>
                      <a:ext cx="3095625" cy="2752725"/>
                    </a:xfrm>
                    <a:prstGeom prst="rect">
                      <a:avLst/>
                    </a:prstGeom>
                    <a:noFill/>
                    <a:ln w="9525">
                      <a:noFill/>
                      <a:miter lim="800000"/>
                      <a:headEnd/>
                      <a:tailEnd/>
                    </a:ln>
                  </pic:spPr>
                </pic:pic>
              </a:graphicData>
            </a:graphic>
          </wp:inline>
        </w:drawing>
      </w:r>
      <w:r w:rsidR="009A71F2">
        <w:rPr>
          <w:rFonts w:ascii="Times New Roman" w:hAnsi="Times New Roman" w:cs="Times New Roman"/>
          <w:b/>
          <w:sz w:val="24"/>
          <w:szCs w:val="24"/>
        </w:rPr>
        <w:t xml:space="preserve">  </w:t>
      </w:r>
      <w:r w:rsidR="009A71F2" w:rsidRPr="008F6D7F">
        <w:rPr>
          <w:rFonts w:ascii="Times New Roman" w:hAnsi="Times New Roman" w:cs="Times New Roman"/>
          <w:b/>
          <w:noProof/>
          <w:sz w:val="24"/>
          <w:szCs w:val="24"/>
        </w:rPr>
        <w:drawing>
          <wp:inline distT="0" distB="0" distL="0" distR="0" wp14:anchorId="32A032CB" wp14:editId="46C96060">
            <wp:extent cx="2743200" cy="2762250"/>
            <wp:effectExtent l="0" t="0" r="0" b="0"/>
            <wp:docPr id="10" name="Picture 10" descr="C:\Users\RIA\Desktop\seminer\trichuris_trichiura_egg2-1422B75C93E69D92E88.jpeg"/>
            <wp:cNvGraphicFramePr/>
            <a:graphic xmlns:a="http://schemas.openxmlformats.org/drawingml/2006/main">
              <a:graphicData uri="http://schemas.openxmlformats.org/drawingml/2006/picture">
                <pic:pic xmlns:pic="http://schemas.openxmlformats.org/drawingml/2006/picture">
                  <pic:nvPicPr>
                    <pic:cNvPr id="38" name="Picture 37" descr="C:\Users\RIA\Desktop\seminer\trichuris_trichiura_egg2-1422B75C93E69D92E88.jpeg"/>
                    <pic:cNvPicPr/>
                  </pic:nvPicPr>
                  <pic:blipFill>
                    <a:blip r:embed="rId11"/>
                    <a:srcRect/>
                    <a:stretch>
                      <a:fillRect/>
                    </a:stretch>
                  </pic:blipFill>
                  <pic:spPr bwMode="auto">
                    <a:xfrm>
                      <a:off x="0" y="0"/>
                      <a:ext cx="2743200" cy="2762250"/>
                    </a:xfrm>
                    <a:prstGeom prst="rect">
                      <a:avLst/>
                    </a:prstGeom>
                    <a:noFill/>
                    <a:ln w="9525">
                      <a:noFill/>
                      <a:miter lim="800000"/>
                      <a:headEnd/>
                      <a:tailEnd/>
                    </a:ln>
                  </pic:spPr>
                </pic:pic>
              </a:graphicData>
            </a:graphic>
          </wp:inline>
        </w:drawing>
      </w:r>
    </w:p>
    <w:p w:rsidR="00920249" w:rsidRDefault="00920249" w:rsidP="006F2659">
      <w:pPr>
        <w:rPr>
          <w:rFonts w:ascii="Times New Roman" w:hAnsi="Times New Roman" w:cs="Times New Roman"/>
          <w:b/>
          <w:sz w:val="24"/>
          <w:szCs w:val="24"/>
        </w:rPr>
      </w:pPr>
      <w:r>
        <w:rPr>
          <w:rFonts w:ascii="Times New Roman" w:hAnsi="Times New Roman" w:cs="Times New Roman"/>
          <w:b/>
          <w:bCs/>
          <w:sz w:val="24"/>
          <w:szCs w:val="24"/>
        </w:rPr>
        <w:t xml:space="preserve">                   </w:t>
      </w:r>
      <w:r w:rsidR="009206D6">
        <w:rPr>
          <w:rFonts w:ascii="Times New Roman" w:hAnsi="Times New Roman" w:cs="Times New Roman"/>
          <w:b/>
          <w:bCs/>
          <w:sz w:val="24"/>
          <w:szCs w:val="24"/>
        </w:rPr>
        <w:t xml:space="preserve"> </w:t>
      </w:r>
      <w:r w:rsidR="00076832">
        <w:rPr>
          <w:rFonts w:ascii="Times New Roman" w:hAnsi="Times New Roman" w:cs="Times New Roman"/>
          <w:b/>
          <w:bCs/>
          <w:sz w:val="24"/>
          <w:szCs w:val="24"/>
        </w:rPr>
        <w:t>Fig 4:</w:t>
      </w:r>
      <w:r w:rsidR="009206D6">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roofErr w:type="spellStart"/>
      <w:r w:rsidR="008F6D7F" w:rsidRPr="008F6D7F">
        <w:rPr>
          <w:rFonts w:ascii="Times New Roman" w:hAnsi="Times New Roman" w:cs="Times New Roman"/>
          <w:b/>
          <w:bCs/>
          <w:sz w:val="24"/>
          <w:szCs w:val="24"/>
        </w:rPr>
        <w:t>Cestode</w:t>
      </w:r>
      <w:proofErr w:type="spellEnd"/>
      <w:r w:rsidR="008F6D7F" w:rsidRPr="008F6D7F">
        <w:rPr>
          <w:rFonts w:ascii="Times New Roman" w:hAnsi="Times New Roman" w:cs="Times New Roman"/>
          <w:b/>
          <w:bCs/>
          <w:sz w:val="24"/>
          <w:szCs w:val="24"/>
        </w:rPr>
        <w:t xml:space="preserve"> </w:t>
      </w:r>
      <w:r w:rsidR="009A71F2">
        <w:rPr>
          <w:rFonts w:ascii="Times New Roman" w:hAnsi="Times New Roman" w:cs="Times New Roman"/>
          <w:b/>
          <w:bCs/>
          <w:sz w:val="24"/>
          <w:szCs w:val="24"/>
        </w:rPr>
        <w:t xml:space="preserve">                           </w:t>
      </w:r>
      <w:r w:rsidR="00076832">
        <w:rPr>
          <w:rFonts w:ascii="Times New Roman" w:hAnsi="Times New Roman" w:cs="Times New Roman"/>
          <w:b/>
          <w:bCs/>
          <w:sz w:val="24"/>
          <w:szCs w:val="24"/>
        </w:rPr>
        <w:t xml:space="preserve">                           </w:t>
      </w:r>
      <w:r w:rsidR="009A71F2">
        <w:rPr>
          <w:rFonts w:ascii="Times New Roman" w:hAnsi="Times New Roman" w:cs="Times New Roman"/>
          <w:b/>
          <w:bCs/>
          <w:sz w:val="24"/>
          <w:szCs w:val="24"/>
        </w:rPr>
        <w:t xml:space="preserve"> </w:t>
      </w:r>
      <w:r w:rsidR="00076832">
        <w:rPr>
          <w:rFonts w:ascii="Times New Roman" w:hAnsi="Times New Roman" w:cs="Times New Roman"/>
          <w:b/>
          <w:bCs/>
          <w:sz w:val="24"/>
          <w:szCs w:val="24"/>
        </w:rPr>
        <w:t xml:space="preserve">Fig 5: </w:t>
      </w:r>
      <w:proofErr w:type="spellStart"/>
      <w:r w:rsidR="009A71F2" w:rsidRPr="008F6D7F">
        <w:rPr>
          <w:rFonts w:ascii="Times New Roman" w:hAnsi="Times New Roman" w:cs="Times New Roman"/>
          <w:b/>
          <w:bCs/>
          <w:sz w:val="24"/>
          <w:szCs w:val="24"/>
        </w:rPr>
        <w:t>Trichuris</w:t>
      </w:r>
      <w:proofErr w:type="spellEnd"/>
      <w:r w:rsidR="009A71F2" w:rsidRPr="008F6D7F">
        <w:rPr>
          <w:rFonts w:ascii="Times New Roman" w:hAnsi="Times New Roman" w:cs="Times New Roman"/>
          <w:b/>
          <w:bCs/>
          <w:sz w:val="24"/>
          <w:szCs w:val="24"/>
        </w:rPr>
        <w:t xml:space="preserve"> </w:t>
      </w:r>
      <w:proofErr w:type="spellStart"/>
      <w:r w:rsidR="009A71F2" w:rsidRPr="008F6D7F">
        <w:rPr>
          <w:rFonts w:ascii="Times New Roman" w:hAnsi="Times New Roman" w:cs="Times New Roman"/>
          <w:b/>
          <w:bCs/>
          <w:sz w:val="24"/>
          <w:szCs w:val="24"/>
        </w:rPr>
        <w:t>trichuris</w:t>
      </w:r>
      <w:proofErr w:type="spellEnd"/>
      <w:r w:rsidR="009A71F2" w:rsidRPr="008F6D7F">
        <w:rPr>
          <w:rFonts w:ascii="Times New Roman" w:hAnsi="Times New Roman" w:cs="Times New Roman"/>
          <w:b/>
          <w:bCs/>
          <w:sz w:val="24"/>
          <w:szCs w:val="24"/>
        </w:rPr>
        <w:t xml:space="preserve"> </w:t>
      </w:r>
    </w:p>
    <w:p w:rsidR="00920249" w:rsidRDefault="00920249" w:rsidP="006F2659">
      <w:pPr>
        <w:rPr>
          <w:rFonts w:ascii="Times New Roman" w:hAnsi="Times New Roman" w:cs="Times New Roman"/>
          <w:b/>
          <w:sz w:val="24"/>
          <w:szCs w:val="24"/>
        </w:rPr>
      </w:pPr>
    </w:p>
    <w:p w:rsidR="00920249" w:rsidRDefault="00920249" w:rsidP="006F2659">
      <w:pPr>
        <w:rPr>
          <w:rFonts w:ascii="Times New Roman" w:hAnsi="Times New Roman" w:cs="Times New Roman"/>
          <w:b/>
          <w:sz w:val="24"/>
          <w:szCs w:val="24"/>
        </w:rPr>
      </w:pPr>
    </w:p>
    <w:p w:rsidR="006F2659" w:rsidRPr="006F2659" w:rsidRDefault="006F2659" w:rsidP="006F2659">
      <w:pPr>
        <w:rPr>
          <w:rFonts w:ascii="Times New Roman" w:hAnsi="Times New Roman" w:cs="Times New Roman"/>
          <w:b/>
          <w:sz w:val="24"/>
          <w:szCs w:val="24"/>
        </w:rPr>
      </w:pPr>
      <w:r w:rsidRPr="006F2659">
        <w:rPr>
          <w:rFonts w:ascii="Times New Roman" w:hAnsi="Times New Roman" w:cs="Times New Roman"/>
          <w:b/>
          <w:bCs/>
          <w:sz w:val="32"/>
          <w:szCs w:val="32"/>
          <w:u w:val="single"/>
        </w:rPr>
        <w:t>Weight gain in goat in two villages after strategic anthelmintic treatment as compare to control villages</w:t>
      </w:r>
      <w:r>
        <w:rPr>
          <w:rFonts w:ascii="Times New Roman" w:hAnsi="Times New Roman" w:cs="Times New Roman"/>
          <w:b/>
          <w:sz w:val="24"/>
          <w:szCs w:val="24"/>
        </w:rPr>
        <w:t>:</w:t>
      </w:r>
      <w:r w:rsidRPr="006F2659">
        <w:rPr>
          <w:rFonts w:ascii="Times New Roman" w:hAnsi="Times New Roman" w:cs="Times New Roman"/>
          <w:b/>
          <w:sz w:val="24"/>
          <w:szCs w:val="24"/>
        </w:rPr>
        <w:t xml:space="preserve"> </w:t>
      </w:r>
    </w:p>
    <w:p w:rsidR="008F6D7F" w:rsidRPr="008F6D7F" w:rsidRDefault="008F6D7F" w:rsidP="00652CBA">
      <w:pPr>
        <w:rPr>
          <w:rFonts w:ascii="Times New Roman" w:hAnsi="Times New Roman" w:cs="Times New Roman"/>
          <w:b/>
          <w:sz w:val="24"/>
          <w:szCs w:val="24"/>
        </w:rPr>
      </w:pPr>
    </w:p>
    <w:p w:rsidR="008F6D7F" w:rsidRDefault="006F2659" w:rsidP="00652CBA">
      <w:pPr>
        <w:rPr>
          <w:rFonts w:ascii="Times New Roman" w:hAnsi="Times New Roman" w:cs="Times New Roman"/>
        </w:rPr>
      </w:pPr>
      <w:r w:rsidRPr="006F2659">
        <w:rPr>
          <w:rFonts w:ascii="Times New Roman" w:hAnsi="Times New Roman" w:cs="Times New Roman"/>
          <w:noProof/>
        </w:rPr>
        <w:drawing>
          <wp:inline distT="0" distB="0" distL="0" distR="0">
            <wp:extent cx="5943600" cy="4895850"/>
            <wp:effectExtent l="19050" t="19050" r="19050" b="19050"/>
            <wp:docPr id="5" name="Picture 5"/>
            <wp:cNvGraphicFramePr/>
            <a:graphic xmlns:a="http://schemas.openxmlformats.org/drawingml/2006/main">
              <a:graphicData uri="http://schemas.openxmlformats.org/drawingml/2006/picture">
                <pic:pic xmlns:pic="http://schemas.openxmlformats.org/drawingml/2006/picture">
                  <pic:nvPicPr>
                    <pic:cNvPr id="34" name="Picture 33"/>
                    <pic:cNvPicPr/>
                  </pic:nvPicPr>
                  <pic:blipFill>
                    <a:blip r:embed="rId12"/>
                    <a:stretch>
                      <a:fillRect/>
                    </a:stretch>
                  </pic:blipFill>
                  <pic:spPr>
                    <a:xfrm>
                      <a:off x="0" y="0"/>
                      <a:ext cx="5943600" cy="4895850"/>
                    </a:xfrm>
                    <a:prstGeom prst="rect">
                      <a:avLst/>
                    </a:prstGeom>
                    <a:ln>
                      <a:solidFill>
                        <a:schemeClr val="tx1"/>
                      </a:solidFill>
                    </a:ln>
                  </pic:spPr>
                </pic:pic>
              </a:graphicData>
            </a:graphic>
          </wp:inline>
        </w:drawing>
      </w:r>
    </w:p>
    <w:p w:rsidR="006F2659" w:rsidRPr="00E65BA8" w:rsidRDefault="008B70BD" w:rsidP="000B09FA">
      <w:pPr>
        <w:spacing w:line="360" w:lineRule="auto"/>
        <w:rPr>
          <w:rFonts w:ascii="Times New Roman" w:hAnsi="Times New Roman" w:cs="Times New Roman"/>
          <w:sz w:val="24"/>
          <w:szCs w:val="24"/>
        </w:rPr>
      </w:pPr>
      <w:r w:rsidRPr="008B70BD">
        <w:rPr>
          <w:rFonts w:ascii="Times New Roman" w:hAnsi="Times New Roman" w:cs="Times New Roman"/>
          <w:sz w:val="24"/>
          <w:szCs w:val="24"/>
        </w:rPr>
        <w:t xml:space="preserve">Males and females both had equal rates of GI parasite infection, according to the results of the study on the sex-related prevalence of gastrointestinal parasites (Windsor et al., 2018; </w:t>
      </w:r>
      <w:proofErr w:type="spellStart"/>
      <w:r w:rsidRPr="008B70BD">
        <w:rPr>
          <w:rFonts w:ascii="Times New Roman" w:hAnsi="Times New Roman" w:cs="Times New Roman"/>
          <w:sz w:val="24"/>
          <w:szCs w:val="24"/>
        </w:rPr>
        <w:t>Mpofu</w:t>
      </w:r>
      <w:proofErr w:type="spellEnd"/>
      <w:r w:rsidRPr="008B70BD">
        <w:rPr>
          <w:rFonts w:ascii="Times New Roman" w:hAnsi="Times New Roman" w:cs="Times New Roman"/>
          <w:sz w:val="24"/>
          <w:szCs w:val="24"/>
        </w:rPr>
        <w:t xml:space="preserve"> et al., 2020). This finding can be attributed to the fact that both sexes are maintained under the same management systems.</w:t>
      </w:r>
      <w:r w:rsidRPr="008B70BD">
        <w:t xml:space="preserve"> </w:t>
      </w:r>
      <w:r w:rsidR="00E65BA8" w:rsidRPr="00E65BA8">
        <w:rPr>
          <w:rFonts w:ascii="Times New Roman" w:hAnsi="Times New Roman" w:cs="Times New Roman"/>
          <w:sz w:val="24"/>
          <w:szCs w:val="24"/>
        </w:rPr>
        <w:t xml:space="preserve">On the other hand, it has been discovered in the past that the occurrence of GI parasites is highly connected with host sex, with females being affected more frequently than males (Islam et al., 2017; Singh et al., 2017). Due to stress and weakened </w:t>
      </w:r>
      <w:r w:rsidR="00E65BA8" w:rsidRPr="00E65BA8">
        <w:rPr>
          <w:rFonts w:ascii="Times New Roman" w:hAnsi="Times New Roman" w:cs="Times New Roman"/>
          <w:sz w:val="24"/>
          <w:szCs w:val="24"/>
        </w:rPr>
        <w:lastRenderedPageBreak/>
        <w:t>immune systems during pregnancy, parturient paresis, and lactation, women are thought to have greater infection rates than men (</w:t>
      </w:r>
      <w:proofErr w:type="spellStart"/>
      <w:r w:rsidR="00E65BA8" w:rsidRPr="00E65BA8">
        <w:rPr>
          <w:rFonts w:ascii="Times New Roman" w:hAnsi="Times New Roman" w:cs="Times New Roman"/>
          <w:sz w:val="24"/>
          <w:szCs w:val="24"/>
        </w:rPr>
        <w:t>Golo</w:t>
      </w:r>
      <w:proofErr w:type="spellEnd"/>
      <w:r w:rsidR="00E65BA8" w:rsidRPr="00E65BA8">
        <w:rPr>
          <w:rFonts w:ascii="Times New Roman" w:hAnsi="Times New Roman" w:cs="Times New Roman"/>
          <w:sz w:val="24"/>
          <w:szCs w:val="24"/>
        </w:rPr>
        <w:t xml:space="preserve"> et al., 2017).</w:t>
      </w:r>
    </w:p>
    <w:p w:rsidR="006F2659" w:rsidRDefault="006F2659" w:rsidP="00652CBA">
      <w:pPr>
        <w:rPr>
          <w:rFonts w:ascii="Times New Roman" w:hAnsi="Times New Roman" w:cs="Times New Roman"/>
        </w:rPr>
      </w:pPr>
      <w:r w:rsidRPr="006F2659">
        <w:rPr>
          <w:rFonts w:ascii="Times New Roman" w:hAnsi="Times New Roman" w:cs="Times New Roman"/>
          <w:noProof/>
        </w:rPr>
        <w:drawing>
          <wp:inline distT="0" distB="0" distL="0" distR="0">
            <wp:extent cx="6257925" cy="2980129"/>
            <wp:effectExtent l="19050" t="19050" r="9525" b="10795"/>
            <wp:docPr id="6" name="Picture 6"/>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3"/>
                    <a:srcRect/>
                    <a:stretch>
                      <a:fillRect/>
                    </a:stretch>
                  </pic:blipFill>
                  <pic:spPr bwMode="auto">
                    <a:xfrm>
                      <a:off x="0" y="0"/>
                      <a:ext cx="6267970" cy="2984913"/>
                    </a:xfrm>
                    <a:prstGeom prst="rect">
                      <a:avLst/>
                    </a:prstGeom>
                    <a:noFill/>
                    <a:ln w="9525">
                      <a:solidFill>
                        <a:schemeClr val="tx1"/>
                      </a:solidFill>
                      <a:miter lim="800000"/>
                      <a:headEnd/>
                      <a:tailEnd/>
                    </a:ln>
                    <a:effectLst/>
                  </pic:spPr>
                </pic:pic>
              </a:graphicData>
            </a:graphic>
          </wp:inline>
        </w:drawing>
      </w:r>
    </w:p>
    <w:p w:rsidR="006F2659" w:rsidRDefault="006F2659" w:rsidP="00652CBA">
      <w:pPr>
        <w:rPr>
          <w:rFonts w:ascii="Times New Roman" w:hAnsi="Times New Roman" w:cs="Times New Roman"/>
        </w:rPr>
      </w:pPr>
      <w:r w:rsidRPr="006F2659">
        <w:rPr>
          <w:rFonts w:ascii="Times New Roman" w:hAnsi="Times New Roman" w:cs="Times New Roman"/>
          <w:noProof/>
        </w:rPr>
        <w:drawing>
          <wp:inline distT="0" distB="0" distL="0" distR="0">
            <wp:extent cx="6257925" cy="2714625"/>
            <wp:effectExtent l="19050" t="19050" r="28575" b="28575"/>
            <wp:docPr id="7" name="Picture 7"/>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4"/>
                    <a:srcRect/>
                    <a:stretch>
                      <a:fillRect/>
                    </a:stretch>
                  </pic:blipFill>
                  <pic:spPr bwMode="auto">
                    <a:xfrm>
                      <a:off x="0" y="0"/>
                      <a:ext cx="6257925" cy="2714625"/>
                    </a:xfrm>
                    <a:prstGeom prst="rect">
                      <a:avLst/>
                    </a:prstGeom>
                    <a:noFill/>
                    <a:ln w="9525">
                      <a:solidFill>
                        <a:schemeClr val="tx1"/>
                      </a:solidFill>
                      <a:miter lim="800000"/>
                      <a:headEnd/>
                      <a:tailEnd/>
                    </a:ln>
                    <a:effectLst/>
                  </pic:spPr>
                </pic:pic>
              </a:graphicData>
            </a:graphic>
          </wp:inline>
        </w:drawing>
      </w:r>
    </w:p>
    <w:p w:rsidR="00D5278A" w:rsidRDefault="00D5278A" w:rsidP="00652CBA">
      <w:pPr>
        <w:rPr>
          <w:rFonts w:ascii="Times New Roman" w:hAnsi="Times New Roman" w:cs="Times New Roman"/>
        </w:rPr>
      </w:pPr>
    </w:p>
    <w:p w:rsidR="00D5278A" w:rsidRDefault="00D5278A" w:rsidP="00652CBA">
      <w:pPr>
        <w:rPr>
          <w:rFonts w:ascii="Times New Roman" w:hAnsi="Times New Roman" w:cs="Times New Roman"/>
        </w:rPr>
      </w:pPr>
    </w:p>
    <w:p w:rsidR="00AB46D9" w:rsidRDefault="00C255EF" w:rsidP="002A695C">
      <w:pPr>
        <w:spacing w:line="360" w:lineRule="auto"/>
        <w:rPr>
          <w:rFonts w:ascii="Times New Roman" w:hAnsi="Times New Roman" w:cs="Times New Roman"/>
          <w:b/>
          <w:color w:val="000000" w:themeColor="text1"/>
          <w:sz w:val="24"/>
          <w:szCs w:val="24"/>
        </w:rPr>
      </w:pPr>
      <w:r w:rsidRPr="002A695C">
        <w:rPr>
          <w:rFonts w:ascii="Times New Roman" w:hAnsi="Times New Roman" w:cs="Times New Roman"/>
          <w:b/>
          <w:color w:val="000000" w:themeColor="text1"/>
          <w:sz w:val="24"/>
          <w:szCs w:val="24"/>
        </w:rPr>
        <w:t xml:space="preserve">    </w:t>
      </w:r>
    </w:p>
    <w:p w:rsidR="00AB46D9" w:rsidRDefault="00AB46D9" w:rsidP="002A695C">
      <w:pPr>
        <w:spacing w:line="360" w:lineRule="auto"/>
        <w:rPr>
          <w:rFonts w:ascii="Times New Roman" w:hAnsi="Times New Roman" w:cs="Times New Roman"/>
          <w:b/>
          <w:color w:val="000000" w:themeColor="text1"/>
          <w:sz w:val="24"/>
          <w:szCs w:val="24"/>
        </w:rPr>
      </w:pPr>
    </w:p>
    <w:p w:rsidR="00D5278A" w:rsidRPr="002A695C" w:rsidRDefault="00C255EF" w:rsidP="002A695C">
      <w:pPr>
        <w:spacing w:line="360" w:lineRule="auto"/>
        <w:rPr>
          <w:rFonts w:ascii="Times New Roman" w:hAnsi="Times New Roman" w:cs="Times New Roman"/>
          <w:b/>
          <w:color w:val="000000" w:themeColor="text1"/>
          <w:sz w:val="28"/>
          <w:szCs w:val="28"/>
        </w:rPr>
      </w:pPr>
      <w:bookmarkStart w:id="0" w:name="_GoBack"/>
      <w:bookmarkEnd w:id="0"/>
      <w:r w:rsidRPr="002A695C">
        <w:rPr>
          <w:rFonts w:ascii="Times New Roman" w:hAnsi="Times New Roman" w:cs="Times New Roman"/>
          <w:b/>
          <w:color w:val="000000" w:themeColor="text1"/>
          <w:sz w:val="24"/>
          <w:szCs w:val="24"/>
        </w:rPr>
        <w:lastRenderedPageBreak/>
        <w:t xml:space="preserve"> </w:t>
      </w:r>
      <w:r w:rsidR="00D5278A" w:rsidRPr="002A695C">
        <w:rPr>
          <w:rFonts w:ascii="Times New Roman" w:hAnsi="Times New Roman" w:cs="Times New Roman"/>
          <w:b/>
          <w:color w:val="000000" w:themeColor="text1"/>
          <w:sz w:val="28"/>
          <w:szCs w:val="28"/>
        </w:rPr>
        <w:t>Discussion:</w:t>
      </w:r>
    </w:p>
    <w:p w:rsidR="00C255EF" w:rsidRPr="002A695C" w:rsidRDefault="00C255EF" w:rsidP="002A695C">
      <w:pPr>
        <w:pStyle w:val="p"/>
        <w:shd w:val="clear" w:color="auto" w:fill="FFFFFF"/>
        <w:spacing w:before="400" w:after="400" w:line="360" w:lineRule="auto"/>
        <w:ind w:left="360"/>
        <w:jc w:val="both"/>
        <w:rPr>
          <w:color w:val="000000" w:themeColor="text1"/>
        </w:rPr>
      </w:pPr>
      <w:r w:rsidRPr="002A695C">
        <w:rPr>
          <w:color w:val="000000" w:themeColor="text1"/>
        </w:rPr>
        <w:t xml:space="preserve">The study of GI parasites in goats is thought to be exciting research because the Kathmandu Valley receives a variety of goats brought in from across the nation raised in various environments, and as a result, the goats may come with a variety of parasites. The goal of the current investigation was to determine how common GI parasites were in those goats. In this study, the prevalence of 87.25% was greater than that of other Indian States (50.51-86.05%), but lower than that of the West area, where </w:t>
      </w:r>
      <w:proofErr w:type="spellStart"/>
      <w:r w:rsidRPr="002A695C">
        <w:rPr>
          <w:color w:val="000000" w:themeColor="text1"/>
        </w:rPr>
        <w:t>Kholakhuli</w:t>
      </w:r>
      <w:proofErr w:type="spellEnd"/>
      <w:r w:rsidRPr="002A695C">
        <w:rPr>
          <w:color w:val="000000" w:themeColor="text1"/>
        </w:rPr>
        <w:t xml:space="preserve">, </w:t>
      </w:r>
      <w:proofErr w:type="spellStart"/>
      <w:r w:rsidRPr="002A695C">
        <w:rPr>
          <w:color w:val="000000" w:themeColor="text1"/>
        </w:rPr>
        <w:t>Dosorabhagwanpur</w:t>
      </w:r>
      <w:proofErr w:type="spellEnd"/>
      <w:r w:rsidRPr="002A695C">
        <w:rPr>
          <w:color w:val="000000" w:themeColor="text1"/>
        </w:rPr>
        <w:t xml:space="preserve">, and </w:t>
      </w:r>
      <w:proofErr w:type="spellStart"/>
      <w:r w:rsidRPr="002A695C">
        <w:rPr>
          <w:color w:val="000000" w:themeColor="text1"/>
        </w:rPr>
        <w:t>Purba</w:t>
      </w:r>
      <w:proofErr w:type="spellEnd"/>
      <w:r w:rsidRPr="002A695C">
        <w:rPr>
          <w:color w:val="000000" w:themeColor="text1"/>
        </w:rPr>
        <w:t xml:space="preserve"> </w:t>
      </w:r>
      <w:proofErr w:type="spellStart"/>
      <w:r w:rsidRPr="002A695C">
        <w:rPr>
          <w:color w:val="000000" w:themeColor="text1"/>
        </w:rPr>
        <w:t>Raghunathpur</w:t>
      </w:r>
      <w:proofErr w:type="spellEnd"/>
      <w:r w:rsidRPr="002A695C">
        <w:rPr>
          <w:color w:val="000000" w:themeColor="text1"/>
        </w:rPr>
        <w:t xml:space="preserve"> reported </w:t>
      </w:r>
      <w:proofErr w:type="spellStart"/>
      <w:r w:rsidRPr="002A695C">
        <w:rPr>
          <w:color w:val="000000" w:themeColor="text1"/>
        </w:rPr>
        <w:t>prevalences</w:t>
      </w:r>
      <w:proofErr w:type="spellEnd"/>
      <w:r w:rsidRPr="002A695C">
        <w:rPr>
          <w:color w:val="000000" w:themeColor="text1"/>
        </w:rPr>
        <w:t xml:space="preserve"> of 90.4%, 95.9%, and 91.5%, respectively. Different deworming and management techniques, seasons, host age and sex, altitude, and climatic conditions could all have an impact on the outcomes (Daniel et al. 2014; </w:t>
      </w:r>
      <w:proofErr w:type="spellStart"/>
      <w:r w:rsidRPr="002A695C">
        <w:rPr>
          <w:color w:val="000000" w:themeColor="text1"/>
        </w:rPr>
        <w:t>Gul</w:t>
      </w:r>
      <w:proofErr w:type="spellEnd"/>
      <w:r w:rsidRPr="002A695C">
        <w:rPr>
          <w:color w:val="000000" w:themeColor="text1"/>
        </w:rPr>
        <w:t xml:space="preserve"> and </w:t>
      </w:r>
      <w:proofErr w:type="spellStart"/>
      <w:r w:rsidRPr="002A695C">
        <w:rPr>
          <w:color w:val="000000" w:themeColor="text1"/>
        </w:rPr>
        <w:t>Tak</w:t>
      </w:r>
      <w:proofErr w:type="spellEnd"/>
      <w:r w:rsidRPr="002A695C">
        <w:rPr>
          <w:color w:val="000000" w:themeColor="text1"/>
        </w:rPr>
        <w:t> </w:t>
      </w:r>
      <w:hyperlink r:id="rId15" w:anchor="CR29" w:history="1">
        <w:r w:rsidRPr="002A695C">
          <w:rPr>
            <w:rStyle w:val="Hyperlink"/>
            <w:color w:val="000000" w:themeColor="text1"/>
            <w:u w:val="none"/>
          </w:rPr>
          <w:t>2016</w:t>
        </w:r>
      </w:hyperlink>
      <w:r w:rsidRPr="002A695C">
        <w:rPr>
          <w:color w:val="000000" w:themeColor="text1"/>
        </w:rPr>
        <w:t xml:space="preserve">). </w:t>
      </w:r>
      <w:r w:rsidRPr="002A695C">
        <w:t xml:space="preserve"> </w:t>
      </w:r>
      <w:r w:rsidRPr="002A695C">
        <w:rPr>
          <w:color w:val="000000" w:themeColor="text1"/>
        </w:rPr>
        <w:t xml:space="preserve">It's interesting to note that every sample showed concurrent infection with multiple parasites, up to and including </w:t>
      </w:r>
      <w:proofErr w:type="spellStart"/>
      <w:r w:rsidRPr="002A695C">
        <w:rPr>
          <w:color w:val="000000" w:themeColor="text1"/>
        </w:rPr>
        <w:t>septuple</w:t>
      </w:r>
      <w:proofErr w:type="spellEnd"/>
      <w:r w:rsidRPr="002A695C">
        <w:rPr>
          <w:color w:val="000000" w:themeColor="text1"/>
        </w:rPr>
        <w:t xml:space="preserve"> infection, indicating a high parasite density in those goats. Mixed infections are important since they ultimately cause host mortality. For instance, the combined infection of </w:t>
      </w:r>
      <w:proofErr w:type="spellStart"/>
      <w:r w:rsidRPr="002A695C">
        <w:rPr>
          <w:color w:val="000000" w:themeColor="text1"/>
        </w:rPr>
        <w:t>Moniezia</w:t>
      </w:r>
      <w:proofErr w:type="spellEnd"/>
      <w:r w:rsidRPr="002A695C">
        <w:rPr>
          <w:color w:val="000000" w:themeColor="text1"/>
        </w:rPr>
        <w:t xml:space="preserve"> and </w:t>
      </w:r>
      <w:proofErr w:type="spellStart"/>
      <w:r w:rsidRPr="002A695C">
        <w:rPr>
          <w:color w:val="000000" w:themeColor="text1"/>
        </w:rPr>
        <w:t>Trichuris</w:t>
      </w:r>
      <w:proofErr w:type="spellEnd"/>
      <w:r w:rsidRPr="002A695C">
        <w:rPr>
          <w:color w:val="000000" w:themeColor="text1"/>
        </w:rPr>
        <w:t xml:space="preserve"> has been reported to have caused severe malnutrition that resulted in pulmonary </w:t>
      </w:r>
      <w:proofErr w:type="spellStart"/>
      <w:r w:rsidRPr="002A695C">
        <w:rPr>
          <w:color w:val="000000" w:themeColor="text1"/>
        </w:rPr>
        <w:t>edoema</w:t>
      </w:r>
      <w:proofErr w:type="spellEnd"/>
      <w:r w:rsidRPr="002A695C">
        <w:rPr>
          <w:color w:val="000000" w:themeColor="text1"/>
        </w:rPr>
        <w:t xml:space="preserve"> after the death of the Black Bengal goat kid (</w:t>
      </w:r>
      <w:proofErr w:type="spellStart"/>
      <w:r w:rsidRPr="002A695C">
        <w:rPr>
          <w:color w:val="000000" w:themeColor="text1"/>
        </w:rPr>
        <w:t>Maity</w:t>
      </w:r>
      <w:proofErr w:type="spellEnd"/>
      <w:r w:rsidRPr="002A695C">
        <w:rPr>
          <w:color w:val="000000" w:themeColor="text1"/>
        </w:rPr>
        <w:t xml:space="preserve"> et al. 2018).</w:t>
      </w:r>
    </w:p>
    <w:p w:rsidR="00C255EF" w:rsidRPr="002A695C" w:rsidRDefault="00C255EF" w:rsidP="002A695C">
      <w:pPr>
        <w:pStyle w:val="p"/>
        <w:shd w:val="clear" w:color="auto" w:fill="FFFFFF"/>
        <w:spacing w:before="400" w:after="400" w:line="360" w:lineRule="auto"/>
        <w:jc w:val="both"/>
        <w:rPr>
          <w:color w:val="000000" w:themeColor="text1"/>
        </w:rPr>
      </w:pPr>
      <w:r w:rsidRPr="002A695C">
        <w:rPr>
          <w:color w:val="000000" w:themeColor="text1"/>
        </w:rPr>
        <w:t>According to this study's findings (</w:t>
      </w:r>
      <w:proofErr w:type="spellStart"/>
      <w:r w:rsidRPr="002A695C">
        <w:rPr>
          <w:color w:val="000000" w:themeColor="text1"/>
        </w:rPr>
        <w:t>Agyei</w:t>
      </w:r>
      <w:proofErr w:type="spellEnd"/>
      <w:r w:rsidRPr="002A695C">
        <w:rPr>
          <w:color w:val="000000" w:themeColor="text1"/>
        </w:rPr>
        <w:t xml:space="preserve"> et al. 2004, Hassan and </w:t>
      </w:r>
      <w:proofErr w:type="spellStart"/>
      <w:r w:rsidRPr="002A695C">
        <w:rPr>
          <w:color w:val="000000" w:themeColor="text1"/>
        </w:rPr>
        <w:t>Barzinji</w:t>
      </w:r>
      <w:proofErr w:type="spellEnd"/>
      <w:r w:rsidRPr="002A695C">
        <w:rPr>
          <w:color w:val="000000" w:themeColor="text1"/>
        </w:rPr>
        <w:t xml:space="preserve"> 2018, </w:t>
      </w:r>
      <w:proofErr w:type="spellStart"/>
      <w:r w:rsidRPr="002A695C">
        <w:rPr>
          <w:color w:val="000000" w:themeColor="text1"/>
        </w:rPr>
        <w:t>Kaur</w:t>
      </w:r>
      <w:proofErr w:type="spellEnd"/>
      <w:r w:rsidRPr="002A695C">
        <w:rPr>
          <w:color w:val="000000" w:themeColor="text1"/>
        </w:rPr>
        <w:t xml:space="preserve"> et al. 2019), </w:t>
      </w:r>
      <w:proofErr w:type="spellStart"/>
      <w:r w:rsidRPr="002A695C">
        <w:rPr>
          <w:color w:val="000000" w:themeColor="text1"/>
        </w:rPr>
        <w:t>Eimeria</w:t>
      </w:r>
      <w:proofErr w:type="spellEnd"/>
      <w:r w:rsidRPr="002A695C">
        <w:rPr>
          <w:color w:val="000000" w:themeColor="text1"/>
        </w:rPr>
        <w:t xml:space="preserve"> is the most prevalent species of GI tract in which it causes goat </w:t>
      </w:r>
      <w:proofErr w:type="spellStart"/>
      <w:r w:rsidRPr="002A695C">
        <w:rPr>
          <w:color w:val="000000" w:themeColor="text1"/>
        </w:rPr>
        <w:t>coccidiosis</w:t>
      </w:r>
      <w:proofErr w:type="spellEnd"/>
      <w:r w:rsidRPr="002A695C">
        <w:rPr>
          <w:color w:val="000000" w:themeColor="text1"/>
        </w:rPr>
        <w:t>, the most frequent enteric disease in goats. This coccidian parasite may result in significant rates of death and a decline in productivity.</w:t>
      </w:r>
    </w:p>
    <w:p w:rsidR="005E2F8A" w:rsidRPr="002A695C" w:rsidRDefault="005E2F8A" w:rsidP="002A695C">
      <w:pPr>
        <w:pStyle w:val="p"/>
        <w:shd w:val="clear" w:color="auto" w:fill="FFFFFF"/>
        <w:spacing w:before="400" w:after="400" w:line="360" w:lineRule="auto"/>
        <w:jc w:val="both"/>
        <w:rPr>
          <w:color w:val="000000" w:themeColor="text1"/>
        </w:rPr>
      </w:pPr>
      <w:r w:rsidRPr="002A695C">
        <w:rPr>
          <w:color w:val="000000" w:themeColor="text1"/>
        </w:rPr>
        <w:t xml:space="preserve">A different coccidian parasite, Cryptosporidium sp., now has a prevalence rate (0.5%) that is lower than that of another country. </w:t>
      </w:r>
      <w:proofErr w:type="spellStart"/>
      <w:proofErr w:type="gramStart"/>
      <w:r w:rsidRPr="002A695C">
        <w:rPr>
          <w:color w:val="000000" w:themeColor="text1"/>
        </w:rPr>
        <w:t>Elmadawy</w:t>
      </w:r>
      <w:proofErr w:type="spellEnd"/>
      <w:r w:rsidRPr="002A695C">
        <w:rPr>
          <w:color w:val="000000" w:themeColor="text1"/>
        </w:rPr>
        <w:t xml:space="preserve"> and </w:t>
      </w:r>
      <w:proofErr w:type="spellStart"/>
      <w:r w:rsidRPr="002A695C">
        <w:rPr>
          <w:color w:val="000000" w:themeColor="text1"/>
        </w:rPr>
        <w:t>Diab</w:t>
      </w:r>
      <w:proofErr w:type="spellEnd"/>
      <w:r w:rsidRPr="002A695C">
        <w:rPr>
          <w:color w:val="000000" w:themeColor="text1"/>
        </w:rPr>
        <w:t xml:space="preserve"> (2017) state that 20% of imports originate in Pakistan, 14% in China, 4% in Brazil, and 7.1% in Greece (</w:t>
      </w:r>
      <w:proofErr w:type="spellStart"/>
      <w:r w:rsidRPr="002A695C">
        <w:rPr>
          <w:color w:val="000000" w:themeColor="text1"/>
        </w:rPr>
        <w:t>Mi</w:t>
      </w:r>
      <w:proofErr w:type="spellEnd"/>
      <w:r w:rsidRPr="002A695C">
        <w:rPr>
          <w:color w:val="000000" w:themeColor="text1"/>
        </w:rPr>
        <w:t xml:space="preserve"> et al. 2014).</w:t>
      </w:r>
      <w:proofErr w:type="gramEnd"/>
      <w:r w:rsidRPr="002A695C">
        <w:rPr>
          <w:color w:val="000000" w:themeColor="text1"/>
        </w:rPr>
        <w:t xml:space="preserve"> Although C. </w:t>
      </w:r>
      <w:proofErr w:type="spellStart"/>
      <w:r w:rsidRPr="002A695C">
        <w:rPr>
          <w:color w:val="000000" w:themeColor="text1"/>
        </w:rPr>
        <w:t>xiaoi</w:t>
      </w:r>
      <w:proofErr w:type="spellEnd"/>
      <w:r w:rsidRPr="002A695C">
        <w:rPr>
          <w:color w:val="000000" w:themeColor="text1"/>
        </w:rPr>
        <w:t xml:space="preserve"> and a zoonotic species, C. </w:t>
      </w:r>
      <w:proofErr w:type="spellStart"/>
      <w:r w:rsidRPr="002A695C">
        <w:rPr>
          <w:color w:val="000000" w:themeColor="text1"/>
        </w:rPr>
        <w:t>ubiquitum</w:t>
      </w:r>
      <w:proofErr w:type="spellEnd"/>
      <w:r w:rsidRPr="002A695C">
        <w:rPr>
          <w:color w:val="000000" w:themeColor="text1"/>
        </w:rPr>
        <w:t>, have been associated with slightly older age groups of goats, adult animals gain immunity, and usually, Cryptosporidium spp. are known to preferentially infect goat juveniles (</w:t>
      </w:r>
      <w:proofErr w:type="spellStart"/>
      <w:r w:rsidRPr="002A695C">
        <w:rPr>
          <w:color w:val="000000" w:themeColor="text1"/>
        </w:rPr>
        <w:t>Utaaker</w:t>
      </w:r>
      <w:proofErr w:type="spellEnd"/>
      <w:r w:rsidRPr="002A695C">
        <w:rPr>
          <w:color w:val="000000" w:themeColor="text1"/>
        </w:rPr>
        <w:t xml:space="preserve"> et al. 2017; Robertson et al. 2014). The majority of the samples were taken from mature animals, which may be the reason for the low prevalence. </w:t>
      </w:r>
      <w:proofErr w:type="gramStart"/>
      <w:r w:rsidRPr="002A695C">
        <w:rPr>
          <w:color w:val="000000" w:themeColor="text1"/>
        </w:rPr>
        <w:t>but</w:t>
      </w:r>
      <w:proofErr w:type="gramEnd"/>
      <w:r w:rsidRPr="002A695C">
        <w:rPr>
          <w:color w:val="000000" w:themeColor="text1"/>
        </w:rPr>
        <w:t xml:space="preserve"> very few. </w:t>
      </w:r>
      <w:proofErr w:type="gramStart"/>
      <w:r w:rsidRPr="002A695C">
        <w:rPr>
          <w:color w:val="000000" w:themeColor="text1"/>
        </w:rPr>
        <w:t xml:space="preserve">Based on earlier research (Li et al. 2018, </w:t>
      </w:r>
      <w:proofErr w:type="spellStart"/>
      <w:r w:rsidRPr="002A695C">
        <w:rPr>
          <w:color w:val="000000" w:themeColor="text1"/>
        </w:rPr>
        <w:t>Kamaruddin</w:t>
      </w:r>
      <w:proofErr w:type="spellEnd"/>
      <w:r w:rsidRPr="002A695C">
        <w:rPr>
          <w:color w:val="000000" w:themeColor="text1"/>
        </w:rPr>
        <w:t xml:space="preserve"> et al. 2014, </w:t>
      </w:r>
      <w:proofErr w:type="spellStart"/>
      <w:r w:rsidRPr="002A695C">
        <w:rPr>
          <w:color w:val="000000" w:themeColor="text1"/>
        </w:rPr>
        <w:t>Dimasuay</w:t>
      </w:r>
      <w:proofErr w:type="spellEnd"/>
      <w:r w:rsidRPr="002A695C">
        <w:rPr>
          <w:color w:val="000000" w:themeColor="text1"/>
        </w:rPr>
        <w:t xml:space="preserve"> and Rivera)</w:t>
      </w:r>
      <w:r w:rsidR="00C255EF" w:rsidRPr="002A695C">
        <w:rPr>
          <w:color w:val="000000" w:themeColor="text1"/>
        </w:rPr>
        <w:t>.</w:t>
      </w:r>
      <w:proofErr w:type="gramEnd"/>
      <w:r w:rsidR="00C255EF" w:rsidRPr="002A695C">
        <w:rPr>
          <w:color w:val="000000" w:themeColor="text1"/>
        </w:rPr>
        <w:t xml:space="preserve"> </w:t>
      </w:r>
      <w:r w:rsidRPr="002A695C">
        <w:rPr>
          <w:color w:val="000000" w:themeColor="text1"/>
        </w:rPr>
        <w:t xml:space="preserve">P. </w:t>
      </w:r>
      <w:proofErr w:type="spellStart"/>
      <w:r w:rsidRPr="002A695C">
        <w:rPr>
          <w:color w:val="000000" w:themeColor="text1"/>
        </w:rPr>
        <w:t>hominis</w:t>
      </w:r>
      <w:proofErr w:type="spellEnd"/>
      <w:r w:rsidRPr="002A695C">
        <w:rPr>
          <w:color w:val="000000" w:themeColor="text1"/>
        </w:rPr>
        <w:t xml:space="preserve"> has been identified in semisolid, solid, and diarrheal feces; however, the </w:t>
      </w:r>
      <w:r w:rsidRPr="002A695C">
        <w:rPr>
          <w:color w:val="000000" w:themeColor="text1"/>
        </w:rPr>
        <w:lastRenderedPageBreak/>
        <w:t xml:space="preserve">latter can produce an anaerobic environment that favors the opportunistic development of this flagellate (Li et al. 2016). Its low prevalence may be caused by the normally solid, dry structure of goat feces samples, which lack an optimal environment for growth and reproduction. According to </w:t>
      </w:r>
      <w:proofErr w:type="spellStart"/>
      <w:r w:rsidRPr="002A695C">
        <w:rPr>
          <w:color w:val="000000" w:themeColor="text1"/>
        </w:rPr>
        <w:t>Elmadawy</w:t>
      </w:r>
      <w:proofErr w:type="spellEnd"/>
      <w:r w:rsidRPr="002A695C">
        <w:rPr>
          <w:color w:val="000000" w:themeColor="text1"/>
        </w:rPr>
        <w:t xml:space="preserve"> and </w:t>
      </w:r>
      <w:proofErr w:type="spellStart"/>
      <w:r w:rsidRPr="002A695C">
        <w:rPr>
          <w:color w:val="000000" w:themeColor="text1"/>
        </w:rPr>
        <w:t>Diab</w:t>
      </w:r>
      <w:proofErr w:type="spellEnd"/>
      <w:r w:rsidRPr="002A695C">
        <w:rPr>
          <w:color w:val="000000" w:themeColor="text1"/>
        </w:rPr>
        <w:t xml:space="preserve"> (2017), the prevalence rates of Giardia sp. in the United States were lower than those in China (4.8%), Egypt (5%), Brazil (9.0%), and other nations.</w:t>
      </w:r>
    </w:p>
    <w:p w:rsidR="00C255EF" w:rsidRPr="002A695C" w:rsidRDefault="005E2F8A" w:rsidP="002A695C">
      <w:pPr>
        <w:pStyle w:val="p"/>
        <w:shd w:val="clear" w:color="auto" w:fill="FFFFFF"/>
        <w:spacing w:before="400" w:after="400" w:line="360" w:lineRule="auto"/>
        <w:jc w:val="both"/>
        <w:rPr>
          <w:color w:val="000000" w:themeColor="text1"/>
        </w:rPr>
      </w:pPr>
      <w:r w:rsidRPr="002A695C">
        <w:rPr>
          <w:color w:val="000000" w:themeColor="text1"/>
        </w:rPr>
        <w:t xml:space="preserve">Notably, we are the first to explain how common </w:t>
      </w:r>
      <w:proofErr w:type="spellStart"/>
      <w:r w:rsidRPr="002A695C">
        <w:rPr>
          <w:color w:val="000000" w:themeColor="text1"/>
        </w:rPr>
        <w:t>Cyclospora</w:t>
      </w:r>
      <w:proofErr w:type="spellEnd"/>
      <w:r w:rsidRPr="002A695C">
        <w:rPr>
          <w:color w:val="000000" w:themeColor="text1"/>
        </w:rPr>
        <w:t xml:space="preserve">-like </w:t>
      </w:r>
      <w:proofErr w:type="spellStart"/>
      <w:r w:rsidRPr="002A695C">
        <w:rPr>
          <w:color w:val="000000" w:themeColor="text1"/>
        </w:rPr>
        <w:t>oocysts</w:t>
      </w:r>
      <w:proofErr w:type="spellEnd"/>
      <w:r w:rsidRPr="002A695C">
        <w:rPr>
          <w:color w:val="000000" w:themeColor="text1"/>
        </w:rPr>
        <w:t xml:space="preserve"> are in feces (1% prevalence). Although prior studies revealed that household animals and birds in Nepal did not harbor </w:t>
      </w:r>
      <w:proofErr w:type="spellStart"/>
      <w:r w:rsidRPr="002A695C">
        <w:rPr>
          <w:color w:val="000000" w:themeColor="text1"/>
        </w:rPr>
        <w:t>Cyclospora</w:t>
      </w:r>
      <w:proofErr w:type="spellEnd"/>
      <w:r w:rsidRPr="002A695C">
        <w:rPr>
          <w:color w:val="000000" w:themeColor="text1"/>
        </w:rPr>
        <w:t xml:space="preserve">-like </w:t>
      </w:r>
      <w:proofErr w:type="spellStart"/>
      <w:r w:rsidRPr="002A695C">
        <w:rPr>
          <w:color w:val="000000" w:themeColor="text1"/>
        </w:rPr>
        <w:t>oocysts</w:t>
      </w:r>
      <w:proofErr w:type="spellEnd"/>
      <w:r w:rsidRPr="002A695C">
        <w:rPr>
          <w:color w:val="000000" w:themeColor="text1"/>
        </w:rPr>
        <w:t xml:space="preserve"> (</w:t>
      </w:r>
      <w:proofErr w:type="spellStart"/>
      <w:r w:rsidRPr="002A695C">
        <w:rPr>
          <w:color w:val="000000" w:themeColor="text1"/>
        </w:rPr>
        <w:t>Ghimire</w:t>
      </w:r>
      <w:proofErr w:type="spellEnd"/>
      <w:r w:rsidRPr="002A695C">
        <w:rPr>
          <w:color w:val="000000" w:themeColor="text1"/>
        </w:rPr>
        <w:t xml:space="preserve"> et al.2010)</w:t>
      </w:r>
      <w:r w:rsidR="00C255EF" w:rsidRPr="002A695C">
        <w:rPr>
          <w:color w:val="000000" w:themeColor="text1"/>
        </w:rPr>
        <w:t xml:space="preserve"> and Haiti (Mark et al. 1999), the prevalence rate in our samples was slightly lower than that found in the previous study in Tamil Nadu, India, where the range of prevalence was found to be 0-33.3% (average prevalence 1.85%). Therefore, additional research on this coccidian in goats acting as natural reservoir hosts should be looked at in the absence of epidemiologic proof.</w:t>
      </w:r>
    </w:p>
    <w:p w:rsidR="00C255EF" w:rsidRPr="002A695C" w:rsidRDefault="00FA6F3E" w:rsidP="002A695C">
      <w:pPr>
        <w:pStyle w:val="p"/>
        <w:shd w:val="clear" w:color="auto" w:fill="FFFFFF"/>
        <w:spacing w:before="400" w:after="400" w:line="360" w:lineRule="auto"/>
        <w:jc w:val="both"/>
        <w:rPr>
          <w:color w:val="000000" w:themeColor="text1"/>
        </w:rPr>
      </w:pPr>
      <w:r w:rsidRPr="002A695C">
        <w:rPr>
          <w:color w:val="000000" w:themeColor="text1"/>
        </w:rPr>
        <w:t>We labeled "</w:t>
      </w:r>
      <w:proofErr w:type="spellStart"/>
      <w:r w:rsidRPr="002A695C">
        <w:rPr>
          <w:color w:val="000000" w:themeColor="text1"/>
        </w:rPr>
        <w:t>strongyle</w:t>
      </w:r>
      <w:proofErr w:type="spellEnd"/>
      <w:r w:rsidRPr="002A695C">
        <w:rPr>
          <w:color w:val="000000" w:themeColor="text1"/>
        </w:rPr>
        <w:t xml:space="preserve">" for the </w:t>
      </w:r>
      <w:proofErr w:type="spellStart"/>
      <w:r w:rsidRPr="002A695C">
        <w:rPr>
          <w:color w:val="000000" w:themeColor="text1"/>
        </w:rPr>
        <w:t>strongyle</w:t>
      </w:r>
      <w:proofErr w:type="spellEnd"/>
      <w:r w:rsidRPr="002A695C">
        <w:rPr>
          <w:color w:val="000000" w:themeColor="text1"/>
        </w:rPr>
        <w:t xml:space="preserve">-type of eggs produced by </w:t>
      </w:r>
      <w:proofErr w:type="spellStart"/>
      <w:r w:rsidRPr="002A695C">
        <w:rPr>
          <w:color w:val="000000" w:themeColor="text1"/>
        </w:rPr>
        <w:t>Haemonchus</w:t>
      </w:r>
      <w:proofErr w:type="spellEnd"/>
      <w:r w:rsidRPr="002A695C">
        <w:rPr>
          <w:color w:val="000000" w:themeColor="text1"/>
        </w:rPr>
        <w:t xml:space="preserve">, </w:t>
      </w:r>
      <w:proofErr w:type="spellStart"/>
      <w:r w:rsidRPr="002A695C">
        <w:rPr>
          <w:color w:val="000000" w:themeColor="text1"/>
        </w:rPr>
        <w:t>Ostertagia</w:t>
      </w:r>
      <w:proofErr w:type="spellEnd"/>
      <w:r w:rsidRPr="002A695C">
        <w:rPr>
          <w:color w:val="000000" w:themeColor="text1"/>
        </w:rPr>
        <w:t xml:space="preserve">, </w:t>
      </w:r>
      <w:proofErr w:type="spellStart"/>
      <w:r w:rsidRPr="002A695C">
        <w:rPr>
          <w:color w:val="000000" w:themeColor="text1"/>
        </w:rPr>
        <w:t>Trichostrongylus</w:t>
      </w:r>
      <w:proofErr w:type="spellEnd"/>
      <w:r w:rsidRPr="002A695C">
        <w:rPr>
          <w:color w:val="000000" w:themeColor="text1"/>
        </w:rPr>
        <w:t xml:space="preserve">, </w:t>
      </w:r>
      <w:proofErr w:type="spellStart"/>
      <w:r w:rsidRPr="002A695C">
        <w:rPr>
          <w:color w:val="000000" w:themeColor="text1"/>
        </w:rPr>
        <w:t>Teladorsagia</w:t>
      </w:r>
      <w:proofErr w:type="spellEnd"/>
      <w:r w:rsidRPr="002A695C">
        <w:rPr>
          <w:color w:val="000000" w:themeColor="text1"/>
        </w:rPr>
        <w:t xml:space="preserve">, </w:t>
      </w:r>
      <w:proofErr w:type="spellStart"/>
      <w:r w:rsidRPr="002A695C">
        <w:rPr>
          <w:color w:val="000000" w:themeColor="text1"/>
        </w:rPr>
        <w:t>Cooperia</w:t>
      </w:r>
      <w:proofErr w:type="spellEnd"/>
      <w:r w:rsidRPr="002A695C">
        <w:rPr>
          <w:color w:val="000000" w:themeColor="text1"/>
        </w:rPr>
        <w:t xml:space="preserve">, </w:t>
      </w:r>
      <w:proofErr w:type="spellStart"/>
      <w:r w:rsidRPr="002A695C">
        <w:rPr>
          <w:color w:val="000000" w:themeColor="text1"/>
        </w:rPr>
        <w:t>Bunostomum</w:t>
      </w:r>
      <w:proofErr w:type="spellEnd"/>
      <w:r w:rsidRPr="002A695C">
        <w:rPr>
          <w:color w:val="000000" w:themeColor="text1"/>
        </w:rPr>
        <w:t xml:space="preserve">, and </w:t>
      </w:r>
      <w:proofErr w:type="spellStart"/>
      <w:r w:rsidRPr="002A695C">
        <w:rPr>
          <w:color w:val="000000" w:themeColor="text1"/>
        </w:rPr>
        <w:t>Oesophostomum</w:t>
      </w:r>
      <w:proofErr w:type="spellEnd"/>
      <w:r w:rsidRPr="002A695C">
        <w:rPr>
          <w:color w:val="000000" w:themeColor="text1"/>
        </w:rPr>
        <w:t xml:space="preserve"> because we lacked the requisite larval cultures for nematodes to make a complete diagnosis. In different Indian states, the prevalence varied from 26.9 to 85.1%, which is remarkable (Dixit et al. 2017; Singh et al. 2015; </w:t>
      </w:r>
      <w:proofErr w:type="spellStart"/>
      <w:r w:rsidRPr="002A695C">
        <w:rPr>
          <w:color w:val="000000" w:themeColor="text1"/>
        </w:rPr>
        <w:t>Verma</w:t>
      </w:r>
      <w:proofErr w:type="spellEnd"/>
      <w:r w:rsidRPr="002A695C">
        <w:rPr>
          <w:color w:val="000000" w:themeColor="text1"/>
        </w:rPr>
        <w:t xml:space="preserve"> et al. 2018; </w:t>
      </w:r>
      <w:proofErr w:type="spellStart"/>
      <w:r w:rsidRPr="002A695C">
        <w:rPr>
          <w:color w:val="000000" w:themeColor="text1"/>
        </w:rPr>
        <w:t>Dappawar</w:t>
      </w:r>
      <w:proofErr w:type="spellEnd"/>
      <w:r w:rsidRPr="002A695C">
        <w:rPr>
          <w:color w:val="000000" w:themeColor="text1"/>
        </w:rPr>
        <w:t xml:space="preserve"> et al. 2018). We found that it was common (59.25%). Because goat populations display a diluting effect of GI diseases across domestic livestock species, the occurrence of these parasites is negatively linked with goat densities (Sun et al. 2018). The fact that </w:t>
      </w:r>
      <w:proofErr w:type="spellStart"/>
      <w:r w:rsidRPr="002A695C">
        <w:rPr>
          <w:color w:val="000000" w:themeColor="text1"/>
        </w:rPr>
        <w:t>strongyle</w:t>
      </w:r>
      <w:proofErr w:type="spellEnd"/>
      <w:r w:rsidRPr="002A695C">
        <w:rPr>
          <w:color w:val="000000" w:themeColor="text1"/>
        </w:rPr>
        <w:t xml:space="preserve"> infection was shown to be the reason for 7.4% of goat deaths in Nepal indicates the importance of these worms there (</w:t>
      </w:r>
      <w:proofErr w:type="spellStart"/>
      <w:r w:rsidRPr="002A695C">
        <w:rPr>
          <w:color w:val="000000" w:themeColor="text1"/>
        </w:rPr>
        <w:t>Khakural</w:t>
      </w:r>
      <w:proofErr w:type="spellEnd"/>
      <w:r w:rsidRPr="002A695C">
        <w:rPr>
          <w:color w:val="000000" w:themeColor="text1"/>
        </w:rPr>
        <w:t xml:space="preserve"> 2003). According to research by </w:t>
      </w:r>
      <w:proofErr w:type="spellStart"/>
      <w:r w:rsidRPr="002A695C">
        <w:rPr>
          <w:color w:val="000000" w:themeColor="text1"/>
        </w:rPr>
        <w:t>Chikweto</w:t>
      </w:r>
      <w:proofErr w:type="spellEnd"/>
      <w:r w:rsidRPr="002A695C">
        <w:rPr>
          <w:color w:val="000000" w:themeColor="text1"/>
        </w:rPr>
        <w:t xml:space="preserve"> et al. (2018), </w:t>
      </w:r>
      <w:proofErr w:type="spellStart"/>
      <w:r w:rsidRPr="002A695C">
        <w:rPr>
          <w:color w:val="000000" w:themeColor="text1"/>
        </w:rPr>
        <w:t>strongyles</w:t>
      </w:r>
      <w:proofErr w:type="spellEnd"/>
      <w:r w:rsidRPr="002A695C">
        <w:rPr>
          <w:color w:val="000000" w:themeColor="text1"/>
        </w:rPr>
        <w:t xml:space="preserve"> have been identified in sheep (66%) and goats (89%), and </w:t>
      </w:r>
      <w:proofErr w:type="spellStart"/>
      <w:r w:rsidRPr="002A695C">
        <w:rPr>
          <w:color w:val="000000" w:themeColor="text1"/>
        </w:rPr>
        <w:t>Haemonchus</w:t>
      </w:r>
      <w:proofErr w:type="spellEnd"/>
      <w:r w:rsidRPr="002A695C">
        <w:rPr>
          <w:color w:val="000000" w:themeColor="text1"/>
        </w:rPr>
        <w:t xml:space="preserve"> </w:t>
      </w:r>
      <w:proofErr w:type="spellStart"/>
      <w:r w:rsidRPr="002A695C">
        <w:rPr>
          <w:color w:val="000000" w:themeColor="text1"/>
        </w:rPr>
        <w:t>contortus</w:t>
      </w:r>
      <w:proofErr w:type="spellEnd"/>
      <w:r w:rsidRPr="002A695C">
        <w:rPr>
          <w:color w:val="000000" w:themeColor="text1"/>
        </w:rPr>
        <w:t xml:space="preserve"> has been associated to 29% mortality. This suggests that </w:t>
      </w:r>
      <w:proofErr w:type="spellStart"/>
      <w:r w:rsidRPr="002A695C">
        <w:rPr>
          <w:color w:val="000000" w:themeColor="text1"/>
        </w:rPr>
        <w:t>strongyles</w:t>
      </w:r>
      <w:proofErr w:type="spellEnd"/>
      <w:r w:rsidRPr="002A695C">
        <w:rPr>
          <w:color w:val="000000" w:themeColor="text1"/>
        </w:rPr>
        <w:t xml:space="preserve"> are crucial for the health of livestock. The prevalence of </w:t>
      </w:r>
      <w:proofErr w:type="spellStart"/>
      <w:r w:rsidRPr="002A695C">
        <w:rPr>
          <w:color w:val="000000" w:themeColor="text1"/>
        </w:rPr>
        <w:t>Trichuris</w:t>
      </w:r>
      <w:proofErr w:type="spellEnd"/>
      <w:r w:rsidRPr="002A695C">
        <w:rPr>
          <w:color w:val="000000" w:themeColor="text1"/>
        </w:rPr>
        <w:t xml:space="preserve"> sp. was almost 29.75%, exceeding the 3.24–20.8% prevalence recorded in India (</w:t>
      </w:r>
      <w:proofErr w:type="spellStart"/>
      <w:r w:rsidRPr="002A695C">
        <w:rPr>
          <w:color w:val="000000" w:themeColor="text1"/>
        </w:rPr>
        <w:t>Sorathiya</w:t>
      </w:r>
      <w:proofErr w:type="spellEnd"/>
      <w:r w:rsidRPr="002A695C">
        <w:rPr>
          <w:color w:val="000000" w:themeColor="text1"/>
        </w:rPr>
        <w:t xml:space="preserve"> et al. 2017, Das et al. 2017, </w:t>
      </w:r>
      <w:proofErr w:type="spellStart"/>
      <w:r w:rsidRPr="002A695C">
        <w:rPr>
          <w:color w:val="000000" w:themeColor="text1"/>
        </w:rPr>
        <w:t>Dappawar</w:t>
      </w:r>
      <w:proofErr w:type="spellEnd"/>
      <w:r w:rsidRPr="002A695C">
        <w:rPr>
          <w:color w:val="000000" w:themeColor="text1"/>
        </w:rPr>
        <w:t xml:space="preserve"> et al. 2018, Singh et al. 2015, </w:t>
      </w:r>
      <w:proofErr w:type="spellStart"/>
      <w:proofErr w:type="gramStart"/>
      <w:r w:rsidRPr="002A695C">
        <w:rPr>
          <w:color w:val="000000" w:themeColor="text1"/>
        </w:rPr>
        <w:t>Shakya</w:t>
      </w:r>
      <w:proofErr w:type="spellEnd"/>
      <w:proofErr w:type="gramEnd"/>
      <w:r w:rsidRPr="002A695C">
        <w:rPr>
          <w:color w:val="000000" w:themeColor="text1"/>
        </w:rPr>
        <w:t xml:space="preserve"> et al. 2017). </w:t>
      </w:r>
      <w:r w:rsidR="00C255EF" w:rsidRPr="002A695C">
        <w:rPr>
          <w:color w:val="000000" w:themeColor="text1"/>
        </w:rPr>
        <w:t>In comparison to reports from India (0.79-11.9%) (</w:t>
      </w:r>
      <w:proofErr w:type="spellStart"/>
      <w:r w:rsidR="00C255EF" w:rsidRPr="002A695C">
        <w:rPr>
          <w:color w:val="000000" w:themeColor="text1"/>
        </w:rPr>
        <w:t>Sorathiya</w:t>
      </w:r>
      <w:proofErr w:type="spellEnd"/>
      <w:r w:rsidR="00C255EF" w:rsidRPr="002A695C">
        <w:rPr>
          <w:color w:val="000000" w:themeColor="text1"/>
        </w:rPr>
        <w:t xml:space="preserve"> et al. 2017; Singh et al. 2015; </w:t>
      </w:r>
      <w:proofErr w:type="spellStart"/>
      <w:r w:rsidR="00C255EF" w:rsidRPr="002A695C">
        <w:rPr>
          <w:color w:val="000000" w:themeColor="text1"/>
        </w:rPr>
        <w:t>Dappawar</w:t>
      </w:r>
      <w:proofErr w:type="spellEnd"/>
      <w:r w:rsidR="00C255EF" w:rsidRPr="002A695C">
        <w:rPr>
          <w:color w:val="000000" w:themeColor="text1"/>
        </w:rPr>
        <w:t xml:space="preserve"> et al. 2018; Dixit et al. 2017) and from Iraq (7.7% in children and 8.9% in adults) (Hassan and </w:t>
      </w:r>
      <w:proofErr w:type="spellStart"/>
      <w:r w:rsidR="00C255EF" w:rsidRPr="002A695C">
        <w:rPr>
          <w:color w:val="000000" w:themeColor="text1"/>
        </w:rPr>
        <w:t>Barzinji</w:t>
      </w:r>
      <w:proofErr w:type="spellEnd"/>
      <w:r w:rsidR="00C255EF" w:rsidRPr="002A695C">
        <w:rPr>
          <w:color w:val="000000" w:themeColor="text1"/>
        </w:rPr>
        <w:t xml:space="preserve"> 2018), the prevalence rate of </w:t>
      </w:r>
      <w:proofErr w:type="spellStart"/>
      <w:r w:rsidR="00C255EF" w:rsidRPr="002A695C">
        <w:rPr>
          <w:color w:val="000000" w:themeColor="text1"/>
        </w:rPr>
        <w:t>Strongyloides</w:t>
      </w:r>
      <w:proofErr w:type="spellEnd"/>
      <w:r w:rsidR="00C255EF" w:rsidRPr="002A695C">
        <w:rPr>
          <w:color w:val="000000" w:themeColor="text1"/>
        </w:rPr>
        <w:t xml:space="preserve"> egg includes larva was 28.75%, which was higher. Despite resembling </w:t>
      </w:r>
      <w:proofErr w:type="spellStart"/>
      <w:r w:rsidR="00C255EF" w:rsidRPr="002A695C">
        <w:rPr>
          <w:color w:val="000000" w:themeColor="text1"/>
        </w:rPr>
        <w:t>Trichuris</w:t>
      </w:r>
      <w:proofErr w:type="spellEnd"/>
      <w:r w:rsidR="00C255EF" w:rsidRPr="002A695C">
        <w:rPr>
          <w:color w:val="000000" w:themeColor="text1"/>
        </w:rPr>
        <w:t xml:space="preserve">, </w:t>
      </w:r>
      <w:proofErr w:type="spellStart"/>
      <w:r w:rsidR="00C255EF" w:rsidRPr="002A695C">
        <w:rPr>
          <w:color w:val="000000" w:themeColor="text1"/>
        </w:rPr>
        <w:t>Capillaria</w:t>
      </w:r>
      <w:proofErr w:type="spellEnd"/>
      <w:r w:rsidR="00C255EF" w:rsidRPr="002A695C">
        <w:rPr>
          <w:color w:val="000000" w:themeColor="text1"/>
        </w:rPr>
        <w:t xml:space="preserve"> species are vital.</w:t>
      </w:r>
    </w:p>
    <w:p w:rsidR="00C255EF" w:rsidRPr="002A695C" w:rsidRDefault="00FA6F3E" w:rsidP="002A695C">
      <w:pPr>
        <w:pStyle w:val="p"/>
        <w:shd w:val="clear" w:color="auto" w:fill="FFFFFF"/>
        <w:spacing w:before="400" w:after="400" w:line="360" w:lineRule="auto"/>
        <w:jc w:val="both"/>
        <w:rPr>
          <w:color w:val="000000" w:themeColor="text1"/>
        </w:rPr>
      </w:pPr>
      <w:proofErr w:type="spellStart"/>
      <w:r w:rsidRPr="002A695C">
        <w:rPr>
          <w:color w:val="000000" w:themeColor="text1"/>
        </w:rPr>
        <w:lastRenderedPageBreak/>
        <w:t>Cestodes</w:t>
      </w:r>
      <w:proofErr w:type="spellEnd"/>
      <w:r w:rsidRPr="002A695C">
        <w:rPr>
          <w:color w:val="000000" w:themeColor="text1"/>
        </w:rPr>
        <w:t xml:space="preserve"> like </w:t>
      </w:r>
      <w:proofErr w:type="spellStart"/>
      <w:r w:rsidRPr="002A695C">
        <w:rPr>
          <w:color w:val="000000" w:themeColor="text1"/>
        </w:rPr>
        <w:t>Moniezia</w:t>
      </w:r>
      <w:proofErr w:type="spellEnd"/>
      <w:r w:rsidRPr="002A695C">
        <w:rPr>
          <w:color w:val="000000" w:themeColor="text1"/>
        </w:rPr>
        <w:t xml:space="preserve"> were more common in goats (2.0%) than in India (3.0-18.7%), according to Das et al. (2017), </w:t>
      </w:r>
      <w:proofErr w:type="spellStart"/>
      <w:r w:rsidRPr="002A695C">
        <w:rPr>
          <w:color w:val="000000" w:themeColor="text1"/>
        </w:rPr>
        <w:t>Bihaqi</w:t>
      </w:r>
      <w:proofErr w:type="spellEnd"/>
      <w:r w:rsidRPr="002A695C">
        <w:rPr>
          <w:color w:val="000000" w:themeColor="text1"/>
        </w:rPr>
        <w:t xml:space="preserve"> et al. (2017), </w:t>
      </w:r>
      <w:proofErr w:type="spellStart"/>
      <w:r w:rsidRPr="002A695C">
        <w:rPr>
          <w:color w:val="000000" w:themeColor="text1"/>
        </w:rPr>
        <w:t>Choubisa</w:t>
      </w:r>
      <w:proofErr w:type="spellEnd"/>
      <w:r w:rsidRPr="002A695C">
        <w:rPr>
          <w:color w:val="000000" w:themeColor="text1"/>
        </w:rPr>
        <w:t xml:space="preserve"> and </w:t>
      </w:r>
      <w:proofErr w:type="spellStart"/>
      <w:r w:rsidRPr="002A695C">
        <w:rPr>
          <w:color w:val="000000" w:themeColor="text1"/>
        </w:rPr>
        <w:t>Jaroli</w:t>
      </w:r>
      <w:proofErr w:type="spellEnd"/>
      <w:r w:rsidRPr="002A695C">
        <w:rPr>
          <w:color w:val="000000" w:themeColor="text1"/>
        </w:rPr>
        <w:t xml:space="preserve"> (2013), Singh et al. (2015), and </w:t>
      </w:r>
      <w:proofErr w:type="spellStart"/>
      <w:r w:rsidRPr="002A695C">
        <w:rPr>
          <w:color w:val="000000" w:themeColor="text1"/>
        </w:rPr>
        <w:t>Verma</w:t>
      </w:r>
      <w:proofErr w:type="spellEnd"/>
      <w:r w:rsidRPr="002A695C">
        <w:rPr>
          <w:color w:val="000000" w:themeColor="text1"/>
        </w:rPr>
        <w:t xml:space="preserve"> et al. (2018). By consuming infected pasture mite larva, it is disseminated. Although this parasite is believed to be non-pathogenic, postmortem reports of 13.95% of goat deaths in Nepal were associated with </w:t>
      </w:r>
      <w:proofErr w:type="spellStart"/>
      <w:r w:rsidRPr="002A695C">
        <w:rPr>
          <w:color w:val="000000" w:themeColor="text1"/>
        </w:rPr>
        <w:t>monieziasis</w:t>
      </w:r>
      <w:proofErr w:type="spellEnd"/>
      <w:r w:rsidRPr="002A695C">
        <w:rPr>
          <w:color w:val="000000" w:themeColor="text1"/>
        </w:rPr>
        <w:t xml:space="preserve"> (</w:t>
      </w:r>
      <w:proofErr w:type="spellStart"/>
      <w:r w:rsidRPr="002A695C">
        <w:rPr>
          <w:color w:val="000000" w:themeColor="text1"/>
        </w:rPr>
        <w:t>Khakural</w:t>
      </w:r>
      <w:proofErr w:type="spellEnd"/>
      <w:r w:rsidRPr="002A695C">
        <w:rPr>
          <w:color w:val="000000" w:themeColor="text1"/>
        </w:rPr>
        <w:t xml:space="preserve"> 2003), and these cases may reflect the impact of </w:t>
      </w:r>
      <w:proofErr w:type="spellStart"/>
      <w:r w:rsidRPr="002A695C">
        <w:rPr>
          <w:color w:val="000000" w:themeColor="text1"/>
        </w:rPr>
        <w:t>coinfection</w:t>
      </w:r>
      <w:proofErr w:type="spellEnd"/>
      <w:r w:rsidRPr="002A695C">
        <w:rPr>
          <w:color w:val="000000" w:themeColor="text1"/>
        </w:rPr>
        <w:t xml:space="preserve"> (</w:t>
      </w:r>
      <w:proofErr w:type="spellStart"/>
      <w:r w:rsidRPr="002A695C">
        <w:rPr>
          <w:color w:val="000000" w:themeColor="text1"/>
        </w:rPr>
        <w:t>Maity</w:t>
      </w:r>
      <w:proofErr w:type="spellEnd"/>
      <w:r w:rsidRPr="002A695C">
        <w:rPr>
          <w:color w:val="000000" w:themeColor="text1"/>
        </w:rPr>
        <w:t xml:space="preserve"> et al. 2018). </w:t>
      </w:r>
      <w:r w:rsidR="00C255EF" w:rsidRPr="002A695C">
        <w:rPr>
          <w:color w:val="000000" w:themeColor="text1"/>
        </w:rPr>
        <w:t xml:space="preserve">The paper mentions the </w:t>
      </w:r>
      <w:proofErr w:type="spellStart"/>
      <w:r w:rsidR="00C255EF" w:rsidRPr="002A695C">
        <w:rPr>
          <w:color w:val="000000" w:themeColor="text1"/>
        </w:rPr>
        <w:t>trematodes</w:t>
      </w:r>
      <w:proofErr w:type="spellEnd"/>
      <w:r w:rsidR="00C255EF" w:rsidRPr="002A695C">
        <w:rPr>
          <w:color w:val="000000" w:themeColor="text1"/>
        </w:rPr>
        <w:t xml:space="preserve"> </w:t>
      </w:r>
      <w:proofErr w:type="spellStart"/>
      <w:r w:rsidR="00C255EF" w:rsidRPr="002A695C">
        <w:rPr>
          <w:color w:val="000000" w:themeColor="text1"/>
        </w:rPr>
        <w:t>Fasciola</w:t>
      </w:r>
      <w:proofErr w:type="spellEnd"/>
      <w:r w:rsidR="00C255EF" w:rsidRPr="002A695C">
        <w:rPr>
          <w:color w:val="000000" w:themeColor="text1"/>
        </w:rPr>
        <w:t xml:space="preserve"> and </w:t>
      </w:r>
      <w:proofErr w:type="spellStart"/>
      <w:r w:rsidR="00C255EF" w:rsidRPr="002A695C">
        <w:rPr>
          <w:color w:val="000000" w:themeColor="text1"/>
        </w:rPr>
        <w:t>Paramphistomum</w:t>
      </w:r>
      <w:proofErr w:type="spellEnd"/>
      <w:r w:rsidR="00C255EF" w:rsidRPr="002A695C">
        <w:rPr>
          <w:color w:val="000000" w:themeColor="text1"/>
        </w:rPr>
        <w:t xml:space="preserve">. In comparison to the prevalence rates of </w:t>
      </w:r>
      <w:proofErr w:type="spellStart"/>
      <w:r w:rsidR="00C255EF" w:rsidRPr="002A695C">
        <w:rPr>
          <w:color w:val="000000" w:themeColor="text1"/>
        </w:rPr>
        <w:t>Fasciola</w:t>
      </w:r>
      <w:proofErr w:type="spellEnd"/>
      <w:r w:rsidR="00C255EF" w:rsidRPr="002A695C">
        <w:rPr>
          <w:color w:val="000000" w:themeColor="text1"/>
        </w:rPr>
        <w:t xml:space="preserve"> reported from India (0.32 to 4.06%) (Dixit et al. 2017; Singh et al. 2015; </w:t>
      </w:r>
      <w:proofErr w:type="spellStart"/>
      <w:r w:rsidR="00C255EF" w:rsidRPr="002A695C">
        <w:rPr>
          <w:color w:val="000000" w:themeColor="text1"/>
        </w:rPr>
        <w:t>Sorathiya</w:t>
      </w:r>
      <w:proofErr w:type="spellEnd"/>
      <w:r w:rsidR="00C255EF" w:rsidRPr="002A695C">
        <w:rPr>
          <w:color w:val="000000" w:themeColor="text1"/>
        </w:rPr>
        <w:t xml:space="preserve"> et al. 2017), the prevalence rate of 10.25 percent was greater.</w:t>
      </w:r>
      <w:r w:rsidR="00C255EF" w:rsidRPr="002A695C">
        <w:t xml:space="preserve"> </w:t>
      </w:r>
      <w:proofErr w:type="spellStart"/>
      <w:r w:rsidR="00C255EF" w:rsidRPr="002A695C">
        <w:rPr>
          <w:color w:val="000000" w:themeColor="text1"/>
        </w:rPr>
        <w:t>Paramphistomum</w:t>
      </w:r>
      <w:proofErr w:type="spellEnd"/>
      <w:r w:rsidR="00C255EF" w:rsidRPr="002A695C">
        <w:rPr>
          <w:color w:val="000000" w:themeColor="text1"/>
        </w:rPr>
        <w:t xml:space="preserve"> has a lower prevalence rate (0.5%) than that of India (4.9–13.6%) </w:t>
      </w:r>
      <w:proofErr w:type="gramStart"/>
      <w:r w:rsidR="00C255EF" w:rsidRPr="002A695C">
        <w:rPr>
          <w:color w:val="000000" w:themeColor="text1"/>
        </w:rPr>
        <w:t>(</w:t>
      </w:r>
      <w:proofErr w:type="spellStart"/>
      <w:r w:rsidR="00C255EF" w:rsidRPr="002A695C">
        <w:rPr>
          <w:color w:val="000000" w:themeColor="text1"/>
        </w:rPr>
        <w:t>Godara</w:t>
      </w:r>
      <w:proofErr w:type="spellEnd"/>
      <w:r w:rsidR="00C255EF" w:rsidRPr="002A695C">
        <w:rPr>
          <w:color w:val="000000" w:themeColor="text1"/>
        </w:rPr>
        <w:t xml:space="preserve"> et al. 2014; </w:t>
      </w:r>
      <w:proofErr w:type="spellStart"/>
      <w:r w:rsidR="00C255EF" w:rsidRPr="002A695C">
        <w:rPr>
          <w:color w:val="000000" w:themeColor="text1"/>
        </w:rPr>
        <w:t>Maitra</w:t>
      </w:r>
      <w:proofErr w:type="spellEnd"/>
      <w:r w:rsidR="00C255EF" w:rsidRPr="002A695C">
        <w:rPr>
          <w:color w:val="000000" w:themeColor="text1"/>
        </w:rPr>
        <w:t xml:space="preserve"> et al. 2014).</w:t>
      </w:r>
      <w:proofErr w:type="gramEnd"/>
      <w:r w:rsidR="00C255EF" w:rsidRPr="002A695C">
        <w:rPr>
          <w:color w:val="000000" w:themeColor="text1"/>
        </w:rPr>
        <w:t xml:space="preserve"> They have the potential to lead to </w:t>
      </w:r>
      <w:proofErr w:type="spellStart"/>
      <w:r w:rsidR="00C255EF" w:rsidRPr="002A695C">
        <w:rPr>
          <w:color w:val="000000" w:themeColor="text1"/>
        </w:rPr>
        <w:t>anaemia</w:t>
      </w:r>
      <w:proofErr w:type="spellEnd"/>
      <w:r w:rsidR="00C255EF" w:rsidRPr="002A695C">
        <w:rPr>
          <w:color w:val="000000" w:themeColor="text1"/>
        </w:rPr>
        <w:t xml:space="preserve">, </w:t>
      </w:r>
      <w:proofErr w:type="spellStart"/>
      <w:r w:rsidR="00C255EF" w:rsidRPr="002A695C">
        <w:rPr>
          <w:color w:val="000000" w:themeColor="text1"/>
        </w:rPr>
        <w:t>haemorrhage</w:t>
      </w:r>
      <w:proofErr w:type="spellEnd"/>
      <w:r w:rsidR="00C255EF" w:rsidRPr="002A695C">
        <w:rPr>
          <w:color w:val="000000" w:themeColor="text1"/>
        </w:rPr>
        <w:t xml:space="preserve">, weight loss, frailty, increased mortality, and decreased production because they are extremely pathogenic (Singh et al. 1984; </w:t>
      </w:r>
      <w:proofErr w:type="spellStart"/>
      <w:r w:rsidR="00C255EF" w:rsidRPr="002A695C">
        <w:rPr>
          <w:color w:val="000000" w:themeColor="text1"/>
        </w:rPr>
        <w:t>Godara</w:t>
      </w:r>
      <w:proofErr w:type="spellEnd"/>
      <w:r w:rsidR="00C255EF" w:rsidRPr="002A695C">
        <w:rPr>
          <w:color w:val="000000" w:themeColor="text1"/>
        </w:rPr>
        <w:t xml:space="preserve"> et al. 2014; </w:t>
      </w:r>
      <w:proofErr w:type="spellStart"/>
      <w:r w:rsidR="00C255EF" w:rsidRPr="002A695C">
        <w:rPr>
          <w:color w:val="000000" w:themeColor="text1"/>
        </w:rPr>
        <w:t>Hashemnia</w:t>
      </w:r>
      <w:proofErr w:type="spellEnd"/>
      <w:r w:rsidR="00C255EF" w:rsidRPr="002A695C">
        <w:rPr>
          <w:color w:val="000000" w:themeColor="text1"/>
        </w:rPr>
        <w:t xml:space="preserve"> et al. 2015). Due to the presence of </w:t>
      </w:r>
      <w:proofErr w:type="spellStart"/>
      <w:r w:rsidR="00C255EF" w:rsidRPr="002A695C">
        <w:rPr>
          <w:color w:val="000000" w:themeColor="text1"/>
        </w:rPr>
        <w:t>metacercaria</w:t>
      </w:r>
      <w:proofErr w:type="spellEnd"/>
      <w:r w:rsidR="00C255EF" w:rsidRPr="002A695C">
        <w:rPr>
          <w:color w:val="000000" w:themeColor="text1"/>
        </w:rPr>
        <w:t xml:space="preserve"> in the lower portions of the straw, </w:t>
      </w:r>
      <w:proofErr w:type="spellStart"/>
      <w:r w:rsidR="00C255EF" w:rsidRPr="002A695C">
        <w:rPr>
          <w:color w:val="000000" w:themeColor="text1"/>
        </w:rPr>
        <w:t>fascioliosis</w:t>
      </w:r>
      <w:proofErr w:type="spellEnd"/>
      <w:r w:rsidR="00C255EF" w:rsidRPr="002A695C">
        <w:rPr>
          <w:color w:val="000000" w:themeColor="text1"/>
        </w:rPr>
        <w:t xml:space="preserve"> is more common in stall-fed buffaloes than grazing populations in Nepal, where these </w:t>
      </w:r>
      <w:proofErr w:type="spellStart"/>
      <w:r w:rsidR="00C255EF" w:rsidRPr="002A695C">
        <w:rPr>
          <w:color w:val="000000" w:themeColor="text1"/>
        </w:rPr>
        <w:t>trematodes</w:t>
      </w:r>
      <w:proofErr w:type="spellEnd"/>
      <w:r w:rsidR="00C255EF" w:rsidRPr="002A695C">
        <w:rPr>
          <w:color w:val="000000" w:themeColor="text1"/>
        </w:rPr>
        <w:t xml:space="preserve"> are spread through consumption of water or food containing </w:t>
      </w:r>
      <w:proofErr w:type="spellStart"/>
      <w:r w:rsidR="00C255EF" w:rsidRPr="002A695C">
        <w:rPr>
          <w:color w:val="000000" w:themeColor="text1"/>
        </w:rPr>
        <w:t>metacercarial</w:t>
      </w:r>
      <w:proofErr w:type="spellEnd"/>
      <w:r w:rsidR="00C255EF" w:rsidRPr="002A695C">
        <w:rPr>
          <w:color w:val="000000" w:themeColor="text1"/>
        </w:rPr>
        <w:t xml:space="preserve"> stages (Joshi and </w:t>
      </w:r>
      <w:proofErr w:type="spellStart"/>
      <w:r w:rsidR="00C255EF" w:rsidRPr="002A695C">
        <w:rPr>
          <w:color w:val="000000" w:themeColor="text1"/>
        </w:rPr>
        <w:t>Mahato</w:t>
      </w:r>
      <w:proofErr w:type="spellEnd"/>
      <w:r w:rsidR="00C255EF" w:rsidRPr="002A695C">
        <w:rPr>
          <w:color w:val="000000" w:themeColor="text1"/>
        </w:rPr>
        <w:t>, 2013).</w:t>
      </w:r>
    </w:p>
    <w:p w:rsidR="00AB7DA2" w:rsidRPr="002A695C" w:rsidRDefault="00AB7DA2" w:rsidP="006725ED">
      <w:pPr>
        <w:spacing w:line="360" w:lineRule="auto"/>
        <w:rPr>
          <w:rFonts w:ascii="Times New Roman" w:hAnsi="Times New Roman" w:cs="Times New Roman"/>
          <w:sz w:val="28"/>
          <w:szCs w:val="28"/>
        </w:rPr>
      </w:pPr>
      <w:r w:rsidRPr="002A695C">
        <w:rPr>
          <w:rFonts w:ascii="Times New Roman" w:hAnsi="Times New Roman" w:cs="Times New Roman"/>
          <w:b/>
          <w:bCs/>
          <w:sz w:val="28"/>
          <w:szCs w:val="28"/>
        </w:rPr>
        <w:t>Conclusion:</w:t>
      </w:r>
    </w:p>
    <w:p w:rsidR="00AB7DA2" w:rsidRPr="002A695C" w:rsidRDefault="00AB7DA2" w:rsidP="002A695C">
      <w:pPr>
        <w:spacing w:line="360" w:lineRule="auto"/>
        <w:jc w:val="both"/>
        <w:rPr>
          <w:rFonts w:ascii="Times New Roman" w:hAnsi="Times New Roman" w:cs="Times New Roman"/>
          <w:sz w:val="24"/>
          <w:szCs w:val="24"/>
        </w:rPr>
      </w:pPr>
      <w:r w:rsidRPr="002A695C">
        <w:rPr>
          <w:rFonts w:ascii="Times New Roman" w:hAnsi="Times New Roman" w:cs="Times New Roman"/>
          <w:sz w:val="24"/>
          <w:szCs w:val="24"/>
        </w:rPr>
        <w:t>Three villages (</w:t>
      </w:r>
      <w:r w:rsidRPr="002A695C">
        <w:rPr>
          <w:rFonts w:ascii="Times New Roman" w:hAnsi="Times New Roman" w:cs="Times New Roman"/>
          <w:i/>
          <w:iCs/>
          <w:sz w:val="24"/>
          <w:szCs w:val="24"/>
        </w:rPr>
        <w:t>viz</w:t>
      </w:r>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Kholakhuli</w:t>
      </w:r>
      <w:proofErr w:type="spellEnd"/>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Dosorabhagwanpur</w:t>
      </w:r>
      <w:proofErr w:type="spellEnd"/>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PurbaRaghunathpur</w:t>
      </w:r>
      <w:proofErr w:type="spellEnd"/>
      <w:r w:rsidRPr="002A695C">
        <w:rPr>
          <w:rFonts w:ascii="Times New Roman" w:hAnsi="Times New Roman" w:cs="Times New Roman"/>
          <w:sz w:val="24"/>
          <w:szCs w:val="24"/>
        </w:rPr>
        <w:t xml:space="preserve">) were selected in </w:t>
      </w:r>
      <w:proofErr w:type="spellStart"/>
      <w:r w:rsidRPr="002A695C">
        <w:rPr>
          <w:rFonts w:ascii="Times New Roman" w:hAnsi="Times New Roman" w:cs="Times New Roman"/>
          <w:sz w:val="24"/>
          <w:szCs w:val="24"/>
        </w:rPr>
        <w:t>Sunderban</w:t>
      </w:r>
      <w:proofErr w:type="spellEnd"/>
      <w:r w:rsidRPr="002A695C">
        <w:rPr>
          <w:rFonts w:ascii="Times New Roman" w:hAnsi="Times New Roman" w:cs="Times New Roman"/>
          <w:sz w:val="24"/>
          <w:szCs w:val="24"/>
        </w:rPr>
        <w:t xml:space="preserve"> areas of South 24 </w:t>
      </w:r>
      <w:proofErr w:type="spellStart"/>
      <w:r w:rsidRPr="002A695C">
        <w:rPr>
          <w:rFonts w:ascii="Times New Roman" w:hAnsi="Times New Roman" w:cs="Times New Roman"/>
          <w:sz w:val="24"/>
          <w:szCs w:val="24"/>
        </w:rPr>
        <w:t>Parganas</w:t>
      </w:r>
      <w:proofErr w:type="spellEnd"/>
      <w:r w:rsidRPr="002A695C">
        <w:rPr>
          <w:rFonts w:ascii="Times New Roman" w:hAnsi="Times New Roman" w:cs="Times New Roman"/>
          <w:sz w:val="24"/>
          <w:szCs w:val="24"/>
        </w:rPr>
        <w:t xml:space="preserve"> district. From each village </w:t>
      </w:r>
      <w:proofErr w:type="spellStart"/>
      <w:r w:rsidRPr="002A695C">
        <w:rPr>
          <w:rFonts w:ascii="Times New Roman" w:hAnsi="Times New Roman" w:cs="Times New Roman"/>
          <w:sz w:val="24"/>
          <w:szCs w:val="24"/>
        </w:rPr>
        <w:t>faecal</w:t>
      </w:r>
      <w:proofErr w:type="spellEnd"/>
      <w:r w:rsidRPr="002A695C">
        <w:rPr>
          <w:rFonts w:ascii="Times New Roman" w:hAnsi="Times New Roman" w:cs="Times New Roman"/>
          <w:sz w:val="24"/>
          <w:szCs w:val="24"/>
        </w:rPr>
        <w:t xml:space="preserve"> samples were collected every month from 40 goats for monitoring parasitic infection and weights of every animal were also recorded. Out of three villages, strategic anthelmintic treatments along with mineral mixture supplementation were provided to two villages and one village (</w:t>
      </w:r>
      <w:proofErr w:type="spellStart"/>
      <w:r w:rsidRPr="002A695C">
        <w:rPr>
          <w:rFonts w:ascii="Times New Roman" w:hAnsi="Times New Roman" w:cs="Times New Roman"/>
          <w:sz w:val="24"/>
          <w:szCs w:val="24"/>
        </w:rPr>
        <w:t>PurbaRaghunathpur</w:t>
      </w:r>
      <w:proofErr w:type="spellEnd"/>
      <w:r w:rsidRPr="002A695C">
        <w:rPr>
          <w:rFonts w:ascii="Times New Roman" w:hAnsi="Times New Roman" w:cs="Times New Roman"/>
          <w:sz w:val="24"/>
          <w:szCs w:val="24"/>
        </w:rPr>
        <w:t xml:space="preserve">) was kept as control. After intervention for 6 months, it was found that rate of weight gain in animals in two intervene villages were 0.18 g and 0.14 g as compare to control villages where it was 0.03 g. </w:t>
      </w:r>
    </w:p>
    <w:p w:rsidR="006725ED" w:rsidRDefault="006725ED" w:rsidP="00AB7DA2">
      <w:pPr>
        <w:rPr>
          <w:rFonts w:ascii="Times New Roman" w:hAnsi="Times New Roman" w:cs="Times New Roman"/>
          <w:b/>
        </w:rPr>
      </w:pPr>
    </w:p>
    <w:p w:rsidR="00AB7DA2" w:rsidRPr="002A695C" w:rsidRDefault="00AB7DA2" w:rsidP="00AB7DA2">
      <w:pPr>
        <w:rPr>
          <w:rFonts w:ascii="Times New Roman" w:hAnsi="Times New Roman" w:cs="Times New Roman"/>
          <w:b/>
          <w:sz w:val="28"/>
          <w:szCs w:val="28"/>
        </w:rPr>
      </w:pPr>
      <w:r w:rsidRPr="002A695C">
        <w:rPr>
          <w:rFonts w:ascii="Times New Roman" w:hAnsi="Times New Roman" w:cs="Times New Roman"/>
          <w:b/>
          <w:sz w:val="28"/>
          <w:szCs w:val="28"/>
        </w:rPr>
        <w:t>Acknowledgement:</w:t>
      </w:r>
    </w:p>
    <w:p w:rsidR="00AB7DA2" w:rsidRPr="002A695C" w:rsidRDefault="00AB7DA2" w:rsidP="00AB7DA2">
      <w:pPr>
        <w:rPr>
          <w:rFonts w:ascii="Times New Roman" w:hAnsi="Times New Roman" w:cs="Times New Roman"/>
          <w:sz w:val="24"/>
          <w:szCs w:val="24"/>
        </w:rPr>
      </w:pPr>
      <w:r w:rsidRPr="002A695C">
        <w:rPr>
          <w:rFonts w:ascii="Times New Roman" w:hAnsi="Times New Roman" w:cs="Times New Roman"/>
          <w:sz w:val="24"/>
          <w:szCs w:val="24"/>
        </w:rPr>
        <w:t xml:space="preserve">I express my sincere thanks to my guide </w:t>
      </w:r>
      <w:proofErr w:type="spellStart"/>
      <w:r w:rsidRPr="002A695C">
        <w:rPr>
          <w:rFonts w:ascii="Times New Roman" w:hAnsi="Times New Roman" w:cs="Times New Roman"/>
          <w:sz w:val="24"/>
          <w:szCs w:val="24"/>
        </w:rPr>
        <w:t>Dr</w:t>
      </w:r>
      <w:proofErr w:type="spellEnd"/>
      <w:r w:rsidRPr="002A695C">
        <w:rPr>
          <w:rFonts w:ascii="Times New Roman" w:hAnsi="Times New Roman" w:cs="Times New Roman"/>
          <w:sz w:val="24"/>
          <w:szCs w:val="24"/>
        </w:rPr>
        <w:t xml:space="preserve"> .S .</w:t>
      </w:r>
      <w:proofErr w:type="spellStart"/>
      <w:r w:rsidRPr="002A695C">
        <w:rPr>
          <w:rFonts w:ascii="Times New Roman" w:hAnsi="Times New Roman" w:cs="Times New Roman"/>
          <w:sz w:val="24"/>
          <w:szCs w:val="24"/>
        </w:rPr>
        <w:t>Bndyopadhyay</w:t>
      </w:r>
      <w:proofErr w:type="spellEnd"/>
      <w:r w:rsidRPr="002A695C">
        <w:rPr>
          <w:rFonts w:ascii="Times New Roman" w:hAnsi="Times New Roman" w:cs="Times New Roman"/>
          <w:sz w:val="24"/>
          <w:szCs w:val="24"/>
        </w:rPr>
        <w:t xml:space="preserve">, Station </w:t>
      </w:r>
      <w:proofErr w:type="spellStart"/>
      <w:r w:rsidRPr="002A695C">
        <w:rPr>
          <w:rFonts w:ascii="Times New Roman" w:hAnsi="Times New Roman" w:cs="Times New Roman"/>
          <w:sz w:val="24"/>
          <w:szCs w:val="24"/>
        </w:rPr>
        <w:t>incharge</w:t>
      </w:r>
      <w:proofErr w:type="spellEnd"/>
      <w:r w:rsidRPr="002A695C">
        <w:rPr>
          <w:rFonts w:ascii="Times New Roman" w:hAnsi="Times New Roman" w:cs="Times New Roman"/>
          <w:sz w:val="24"/>
          <w:szCs w:val="24"/>
        </w:rPr>
        <w:t xml:space="preserve">, IVRI, ERS, at the same time I am very </w:t>
      </w:r>
      <w:proofErr w:type="spellStart"/>
      <w:r w:rsidRPr="002A695C">
        <w:rPr>
          <w:rFonts w:ascii="Times New Roman" w:hAnsi="Times New Roman" w:cs="Times New Roman"/>
          <w:sz w:val="24"/>
          <w:szCs w:val="24"/>
        </w:rPr>
        <w:t>greatful</w:t>
      </w:r>
      <w:proofErr w:type="spellEnd"/>
      <w:r w:rsidRPr="002A695C">
        <w:rPr>
          <w:rFonts w:ascii="Times New Roman" w:hAnsi="Times New Roman" w:cs="Times New Roman"/>
          <w:sz w:val="24"/>
          <w:szCs w:val="24"/>
        </w:rPr>
        <w:t xml:space="preserve"> to Dr. A. </w:t>
      </w:r>
      <w:proofErr w:type="spellStart"/>
      <w:r w:rsidRPr="002A695C">
        <w:rPr>
          <w:rFonts w:ascii="Times New Roman" w:hAnsi="Times New Roman" w:cs="Times New Roman"/>
          <w:sz w:val="24"/>
          <w:szCs w:val="24"/>
        </w:rPr>
        <w:t>Gamit</w:t>
      </w:r>
      <w:proofErr w:type="spellEnd"/>
      <w:r w:rsidRPr="002A695C">
        <w:rPr>
          <w:rFonts w:ascii="Times New Roman" w:hAnsi="Times New Roman" w:cs="Times New Roman"/>
          <w:sz w:val="24"/>
          <w:szCs w:val="24"/>
        </w:rPr>
        <w:t xml:space="preserve">, </w:t>
      </w:r>
      <w:proofErr w:type="spellStart"/>
      <w:r w:rsidRPr="002A695C">
        <w:rPr>
          <w:rFonts w:ascii="Times New Roman" w:hAnsi="Times New Roman" w:cs="Times New Roman"/>
          <w:sz w:val="24"/>
          <w:szCs w:val="24"/>
        </w:rPr>
        <w:t>M.Vsc</w:t>
      </w:r>
      <w:proofErr w:type="spellEnd"/>
      <w:r w:rsidRPr="002A695C">
        <w:rPr>
          <w:rFonts w:ascii="Times New Roman" w:hAnsi="Times New Roman" w:cs="Times New Roman"/>
          <w:sz w:val="24"/>
          <w:szCs w:val="24"/>
        </w:rPr>
        <w:t xml:space="preserve">. Student of IVRI for their precious supervision &amp; support. </w:t>
      </w:r>
    </w:p>
    <w:p w:rsidR="00AB7DA2" w:rsidRPr="00652CBA" w:rsidRDefault="00AB7DA2" w:rsidP="00AB7DA2">
      <w:pPr>
        <w:rPr>
          <w:rFonts w:ascii="Times New Roman" w:hAnsi="Times New Roman" w:cs="Times New Roman"/>
        </w:rPr>
      </w:pPr>
    </w:p>
    <w:p w:rsidR="00AB7DA2" w:rsidRPr="002A695C" w:rsidRDefault="00AB7DA2" w:rsidP="00D5278A">
      <w:pPr>
        <w:pStyle w:val="p"/>
        <w:shd w:val="clear" w:color="auto" w:fill="FFFFFF"/>
        <w:spacing w:before="400" w:beforeAutospacing="0" w:after="400" w:afterAutospacing="0"/>
        <w:rPr>
          <w:b/>
          <w:color w:val="000000" w:themeColor="text1"/>
          <w:sz w:val="28"/>
          <w:szCs w:val="28"/>
        </w:rPr>
      </w:pPr>
      <w:r w:rsidRPr="002A695C">
        <w:rPr>
          <w:b/>
          <w:color w:val="000000" w:themeColor="text1"/>
          <w:sz w:val="28"/>
          <w:szCs w:val="28"/>
        </w:rPr>
        <w:lastRenderedPageBreak/>
        <w:t>Reference:</w:t>
      </w:r>
    </w:p>
    <w:p w:rsidR="00442764" w:rsidRDefault="00442764" w:rsidP="002A695C">
      <w:pPr>
        <w:pStyle w:val="p"/>
        <w:numPr>
          <w:ilvl w:val="0"/>
          <w:numId w:val="1"/>
        </w:numPr>
        <w:shd w:val="clear" w:color="auto" w:fill="FFFFFF"/>
        <w:spacing w:before="400" w:after="400" w:line="360" w:lineRule="auto"/>
        <w:rPr>
          <w:color w:val="000000" w:themeColor="text1"/>
        </w:rPr>
      </w:pPr>
      <w:proofErr w:type="spellStart"/>
      <w:r w:rsidRPr="00442764">
        <w:rPr>
          <w:color w:val="000000" w:themeColor="text1"/>
        </w:rPr>
        <w:t>Admasu</w:t>
      </w:r>
      <w:proofErr w:type="spellEnd"/>
      <w:r w:rsidRPr="00442764">
        <w:rPr>
          <w:color w:val="000000" w:themeColor="text1"/>
        </w:rPr>
        <w:t xml:space="preserve"> P., </w:t>
      </w:r>
      <w:proofErr w:type="spellStart"/>
      <w:r w:rsidRPr="00442764">
        <w:rPr>
          <w:color w:val="000000" w:themeColor="text1"/>
        </w:rPr>
        <w:t>Nurlign</w:t>
      </w:r>
      <w:proofErr w:type="spellEnd"/>
      <w:r w:rsidRPr="00442764">
        <w:rPr>
          <w:color w:val="000000" w:themeColor="text1"/>
        </w:rPr>
        <w:t xml:space="preserve"> </w:t>
      </w:r>
      <w:proofErr w:type="gramStart"/>
      <w:r w:rsidRPr="00442764">
        <w:rPr>
          <w:color w:val="000000" w:themeColor="text1"/>
        </w:rPr>
        <w:t>L..</w:t>
      </w:r>
      <w:proofErr w:type="gramEnd"/>
      <w:r w:rsidRPr="00442764">
        <w:rPr>
          <w:color w:val="000000" w:themeColor="text1"/>
        </w:rPr>
        <w:t xml:space="preserve"> Prevalence of gastrointestinal parasites of small ruminants in </w:t>
      </w:r>
      <w:proofErr w:type="spellStart"/>
      <w:r w:rsidRPr="00442764">
        <w:rPr>
          <w:color w:val="000000" w:themeColor="text1"/>
        </w:rPr>
        <w:t>Kuarit</w:t>
      </w:r>
      <w:proofErr w:type="spellEnd"/>
      <w:r w:rsidRPr="00442764">
        <w:rPr>
          <w:color w:val="000000" w:themeColor="text1"/>
        </w:rPr>
        <w:t xml:space="preserve"> District, North West Ethiopia. African J Basic </w:t>
      </w:r>
      <w:proofErr w:type="spellStart"/>
      <w:r w:rsidRPr="00442764">
        <w:rPr>
          <w:color w:val="000000" w:themeColor="text1"/>
        </w:rPr>
        <w:t>Appl</w:t>
      </w:r>
      <w:proofErr w:type="spellEnd"/>
      <w:r w:rsidRPr="00442764">
        <w:rPr>
          <w:color w:val="000000" w:themeColor="text1"/>
        </w:rPr>
        <w:t xml:space="preserve"> Sci. 2014</w:t>
      </w:r>
      <w:proofErr w:type="gramStart"/>
      <w:r w:rsidRPr="00442764">
        <w:rPr>
          <w:color w:val="000000" w:themeColor="text1"/>
        </w:rPr>
        <w:t>;6</w:t>
      </w:r>
      <w:proofErr w:type="gramEnd"/>
      <w:r w:rsidRPr="00442764">
        <w:rPr>
          <w:color w:val="000000" w:themeColor="text1"/>
        </w:rPr>
        <w:t>:</w:t>
      </w:r>
      <w:r w:rsidR="00E47672">
        <w:rPr>
          <w:color w:val="000000" w:themeColor="text1"/>
        </w:rPr>
        <w:t xml:space="preserve"> </w:t>
      </w:r>
      <w:r w:rsidR="00217AFD">
        <w:rPr>
          <w:color w:val="000000" w:themeColor="text1"/>
        </w:rPr>
        <w:t xml:space="preserve">125–130. </w:t>
      </w:r>
    </w:p>
    <w:p w:rsidR="002E1650" w:rsidRDefault="00B076AB" w:rsidP="002A695C">
      <w:pPr>
        <w:pStyle w:val="p"/>
        <w:numPr>
          <w:ilvl w:val="0"/>
          <w:numId w:val="1"/>
        </w:numPr>
        <w:shd w:val="clear" w:color="auto" w:fill="FFFFFF"/>
        <w:spacing w:before="400" w:after="400" w:line="360" w:lineRule="auto"/>
        <w:rPr>
          <w:color w:val="000000" w:themeColor="text1"/>
        </w:rPr>
      </w:pPr>
      <w:proofErr w:type="spellStart"/>
      <w:r w:rsidRPr="00AB7DA2">
        <w:rPr>
          <w:color w:val="000000" w:themeColor="text1"/>
        </w:rPr>
        <w:t>Bhuyan</w:t>
      </w:r>
      <w:proofErr w:type="spellEnd"/>
      <w:r w:rsidRPr="00AB7DA2">
        <w:rPr>
          <w:color w:val="000000" w:themeColor="text1"/>
        </w:rPr>
        <w:t xml:space="preserve"> MA (1970). A survey of </w:t>
      </w:r>
      <w:proofErr w:type="spellStart"/>
      <w:r w:rsidRPr="00AB7DA2">
        <w:rPr>
          <w:color w:val="000000" w:themeColor="text1"/>
        </w:rPr>
        <w:t>helminths</w:t>
      </w:r>
      <w:proofErr w:type="spellEnd"/>
      <w:r w:rsidRPr="00AB7DA2">
        <w:rPr>
          <w:color w:val="000000" w:themeColor="text1"/>
        </w:rPr>
        <w:t xml:space="preserve"> </w:t>
      </w:r>
      <w:proofErr w:type="spellStart"/>
      <w:r w:rsidRPr="00AB7DA2">
        <w:rPr>
          <w:color w:val="000000" w:themeColor="text1"/>
        </w:rPr>
        <w:t>parasiting</w:t>
      </w:r>
      <w:proofErr w:type="spellEnd"/>
      <w:r w:rsidRPr="00AB7DA2">
        <w:rPr>
          <w:color w:val="000000" w:themeColor="text1"/>
        </w:rPr>
        <w:t xml:space="preserve"> the livers of domesticated ruminants in Bangladesh. M. Sc. Vet. Sci. </w:t>
      </w:r>
      <w:proofErr w:type="gramStart"/>
      <w:r w:rsidRPr="00AB7DA2">
        <w:rPr>
          <w:color w:val="000000" w:themeColor="text1"/>
        </w:rPr>
        <w:t>Thesis,</w:t>
      </w:r>
      <w:proofErr w:type="gramEnd"/>
      <w:r w:rsidRPr="00AB7DA2">
        <w:rPr>
          <w:color w:val="000000" w:themeColor="text1"/>
        </w:rPr>
        <w:t xml:space="preserve"> Submitted to the Department of Parasitology, BAU, </w:t>
      </w:r>
      <w:proofErr w:type="spellStart"/>
      <w:r w:rsidRPr="00AB7DA2">
        <w:rPr>
          <w:color w:val="000000" w:themeColor="text1"/>
        </w:rPr>
        <w:t>Mymensingh</w:t>
      </w:r>
      <w:proofErr w:type="spellEnd"/>
      <w:r w:rsidRPr="00AB7DA2">
        <w:rPr>
          <w:color w:val="000000" w:themeColor="text1"/>
        </w:rPr>
        <w:t xml:space="preserve">. </w:t>
      </w:r>
    </w:p>
    <w:p w:rsidR="00B63B7A" w:rsidRPr="00B63B7A" w:rsidRDefault="00B63B7A"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proofErr w:type="spellStart"/>
      <w:r w:rsidRPr="00B63B7A">
        <w:rPr>
          <w:rFonts w:ascii="Times New Roman" w:eastAsia="Times New Roman" w:hAnsi="Times New Roman" w:cs="Times New Roman"/>
          <w:color w:val="000000" w:themeColor="text1"/>
          <w:sz w:val="24"/>
          <w:szCs w:val="24"/>
        </w:rPr>
        <w:t>Baoxia</w:t>
      </w:r>
      <w:proofErr w:type="spellEnd"/>
      <w:r w:rsidRPr="00B63B7A">
        <w:rPr>
          <w:rFonts w:ascii="Times New Roman" w:eastAsia="Times New Roman" w:hAnsi="Times New Roman" w:cs="Times New Roman"/>
          <w:color w:val="000000" w:themeColor="text1"/>
          <w:sz w:val="24"/>
          <w:szCs w:val="24"/>
        </w:rPr>
        <w:t xml:space="preserve"> </w:t>
      </w:r>
      <w:proofErr w:type="spellStart"/>
      <w:r w:rsidRPr="00B63B7A">
        <w:rPr>
          <w:rFonts w:ascii="Times New Roman" w:eastAsia="Times New Roman" w:hAnsi="Times New Roman" w:cs="Times New Roman"/>
          <w:color w:val="000000" w:themeColor="text1"/>
          <w:sz w:val="24"/>
          <w:szCs w:val="24"/>
        </w:rPr>
        <w:t>Mi</w:t>
      </w:r>
      <w:proofErr w:type="spellEnd"/>
      <w:r w:rsidRPr="00B63B7A">
        <w:rPr>
          <w:rFonts w:ascii="Times New Roman" w:eastAsia="Times New Roman" w:hAnsi="Times New Roman" w:cs="Times New Roman"/>
          <w:color w:val="000000" w:themeColor="text1"/>
          <w:sz w:val="24"/>
          <w:szCs w:val="24"/>
        </w:rPr>
        <w:t xml:space="preserve"> (2014).</w:t>
      </w:r>
      <w:proofErr w:type="spellStart"/>
      <w:r w:rsidRPr="00B63B7A">
        <w:rPr>
          <w:rFonts w:ascii="Times New Roman" w:eastAsia="Times New Roman" w:hAnsi="Times New Roman" w:cs="Times New Roman"/>
          <w:color w:val="000000" w:themeColor="text1"/>
          <w:sz w:val="24"/>
          <w:szCs w:val="24"/>
        </w:rPr>
        <w:t>Graphene</w:t>
      </w:r>
      <w:proofErr w:type="spellEnd"/>
      <w:r w:rsidRPr="00B63B7A">
        <w:rPr>
          <w:rFonts w:ascii="Times New Roman" w:eastAsia="Times New Roman" w:hAnsi="Times New Roman" w:cs="Times New Roman"/>
          <w:color w:val="000000" w:themeColor="text1"/>
          <w:sz w:val="24"/>
          <w:szCs w:val="24"/>
        </w:rPr>
        <w:t xml:space="preserve"> Oxide Membranes for Ionic and Molecular Sieving. </w:t>
      </w:r>
      <w:proofErr w:type="spellStart"/>
      <w:r w:rsidRPr="00B63B7A">
        <w:rPr>
          <w:rFonts w:ascii="Times New Roman" w:eastAsia="Times New Roman" w:hAnsi="Times New Roman" w:cs="Times New Roman"/>
          <w:color w:val="000000" w:themeColor="text1"/>
          <w:sz w:val="24"/>
          <w:szCs w:val="24"/>
        </w:rPr>
        <w:t>Science</w:t>
      </w:r>
      <w:proofErr w:type="gramStart"/>
      <w:r w:rsidRPr="00B63B7A">
        <w:rPr>
          <w:rFonts w:ascii="Times New Roman" w:eastAsia="Times New Roman" w:hAnsi="Times New Roman" w:cs="Times New Roman"/>
          <w:color w:val="000000" w:themeColor="text1"/>
          <w:sz w:val="24"/>
          <w:szCs w:val="24"/>
        </w:rPr>
        <w:t>,Vol</w:t>
      </w:r>
      <w:proofErr w:type="spellEnd"/>
      <w:proofErr w:type="gramEnd"/>
      <w:r w:rsidRPr="00B63B7A">
        <w:rPr>
          <w:rFonts w:ascii="Times New Roman" w:eastAsia="Times New Roman" w:hAnsi="Times New Roman" w:cs="Times New Roman"/>
          <w:color w:val="000000" w:themeColor="text1"/>
          <w:sz w:val="24"/>
          <w:szCs w:val="24"/>
        </w:rPr>
        <w:t xml:space="preserve"> 343,6172.740-742. </w:t>
      </w:r>
    </w:p>
    <w:p w:rsidR="00E65BA8" w:rsidRPr="00E65BA8" w:rsidRDefault="00442764" w:rsidP="00E65BA8">
      <w:pPr>
        <w:pStyle w:val="p"/>
        <w:numPr>
          <w:ilvl w:val="0"/>
          <w:numId w:val="1"/>
        </w:numPr>
        <w:shd w:val="clear" w:color="auto" w:fill="FFFFFF"/>
        <w:spacing w:before="400" w:after="400" w:line="360" w:lineRule="auto"/>
        <w:rPr>
          <w:color w:val="000000" w:themeColor="text1"/>
        </w:rPr>
      </w:pPr>
      <w:proofErr w:type="spellStart"/>
      <w:r w:rsidRPr="00442764">
        <w:rPr>
          <w:color w:val="000000" w:themeColor="text1"/>
        </w:rPr>
        <w:t>Biswas</w:t>
      </w:r>
      <w:proofErr w:type="spellEnd"/>
      <w:r w:rsidRPr="00442764">
        <w:rPr>
          <w:color w:val="000000" w:themeColor="text1"/>
        </w:rPr>
        <w:t xml:space="preserve"> H., </w:t>
      </w:r>
      <w:proofErr w:type="spellStart"/>
      <w:r w:rsidRPr="00442764">
        <w:rPr>
          <w:color w:val="000000" w:themeColor="text1"/>
        </w:rPr>
        <w:t>Dey</w:t>
      </w:r>
      <w:proofErr w:type="spellEnd"/>
      <w:r w:rsidRPr="00442764">
        <w:rPr>
          <w:color w:val="000000" w:themeColor="text1"/>
        </w:rPr>
        <w:t xml:space="preserve"> A.R., Begum N., Das </w:t>
      </w:r>
      <w:proofErr w:type="gramStart"/>
      <w:r w:rsidRPr="00442764">
        <w:rPr>
          <w:color w:val="000000" w:themeColor="text1"/>
        </w:rPr>
        <w:t>P.M..</w:t>
      </w:r>
      <w:proofErr w:type="gramEnd"/>
      <w:r w:rsidRPr="00442764">
        <w:rPr>
          <w:color w:val="000000" w:themeColor="text1"/>
        </w:rPr>
        <w:t xml:space="preserve"> Epidemiological aspects of gastro-intestinal parasites in buffalo in </w:t>
      </w:r>
      <w:proofErr w:type="spellStart"/>
      <w:r w:rsidRPr="00442764">
        <w:rPr>
          <w:color w:val="000000" w:themeColor="text1"/>
        </w:rPr>
        <w:t>Bhola</w:t>
      </w:r>
      <w:proofErr w:type="spellEnd"/>
      <w:r w:rsidRPr="00442764">
        <w:rPr>
          <w:color w:val="000000" w:themeColor="text1"/>
        </w:rPr>
        <w:t xml:space="preserve">, Bangladesh. Indian J </w:t>
      </w:r>
      <w:proofErr w:type="spellStart"/>
      <w:r w:rsidRPr="00442764">
        <w:rPr>
          <w:color w:val="000000" w:themeColor="text1"/>
        </w:rPr>
        <w:t>Anim</w:t>
      </w:r>
      <w:proofErr w:type="spellEnd"/>
      <w:r w:rsidRPr="00442764">
        <w:rPr>
          <w:color w:val="000000" w:themeColor="text1"/>
        </w:rPr>
        <w:t xml:space="preserve"> Sci. 2</w:t>
      </w:r>
      <w:r w:rsidR="00E65BA8">
        <w:rPr>
          <w:color w:val="000000" w:themeColor="text1"/>
        </w:rPr>
        <w:t>014</w:t>
      </w:r>
      <w:proofErr w:type="gramStart"/>
      <w:r w:rsidR="00E65BA8">
        <w:rPr>
          <w:color w:val="000000" w:themeColor="text1"/>
        </w:rPr>
        <w:t>;84:245</w:t>
      </w:r>
      <w:proofErr w:type="gramEnd"/>
      <w:r w:rsidR="00E65BA8">
        <w:rPr>
          <w:color w:val="000000" w:themeColor="text1"/>
        </w:rPr>
        <w:t xml:space="preserve">–250. </w:t>
      </w:r>
    </w:p>
    <w:p w:rsidR="002A695C" w:rsidRDefault="002A695C"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proofErr w:type="spellStart"/>
      <w:r w:rsidRPr="002A695C">
        <w:rPr>
          <w:rFonts w:ascii="Times New Roman" w:eastAsia="Times New Roman" w:hAnsi="Times New Roman" w:cs="Times New Roman"/>
          <w:color w:val="000000" w:themeColor="text1"/>
          <w:sz w:val="24"/>
          <w:szCs w:val="24"/>
        </w:rPr>
        <w:t>Divya</w:t>
      </w:r>
      <w:proofErr w:type="spellEnd"/>
      <w:r w:rsidRPr="002A695C">
        <w:rPr>
          <w:rFonts w:ascii="Times New Roman" w:eastAsia="Times New Roman" w:hAnsi="Times New Roman" w:cs="Times New Roman"/>
          <w:color w:val="000000" w:themeColor="text1"/>
          <w:sz w:val="24"/>
          <w:szCs w:val="24"/>
        </w:rPr>
        <w:t xml:space="preserve"> Sharma a, </w:t>
      </w:r>
      <w:proofErr w:type="spellStart"/>
      <w:r w:rsidRPr="002A695C">
        <w:rPr>
          <w:rFonts w:ascii="Times New Roman" w:eastAsia="Times New Roman" w:hAnsi="Times New Roman" w:cs="Times New Roman"/>
          <w:color w:val="000000" w:themeColor="text1"/>
          <w:sz w:val="24"/>
          <w:szCs w:val="24"/>
        </w:rPr>
        <w:t>Aarti</w:t>
      </w:r>
      <w:proofErr w:type="spellEnd"/>
      <w:r w:rsidRPr="002A695C">
        <w:rPr>
          <w:rFonts w:ascii="Times New Roman" w:eastAsia="Times New Roman" w:hAnsi="Times New Roman" w:cs="Times New Roman"/>
          <w:color w:val="000000" w:themeColor="text1"/>
          <w:sz w:val="24"/>
          <w:szCs w:val="24"/>
        </w:rPr>
        <w:t xml:space="preserve"> Singh b, </w:t>
      </w:r>
      <w:proofErr w:type="spellStart"/>
      <w:r w:rsidRPr="002A695C">
        <w:rPr>
          <w:rFonts w:ascii="Times New Roman" w:eastAsia="Times New Roman" w:hAnsi="Times New Roman" w:cs="Times New Roman"/>
          <w:color w:val="000000" w:themeColor="text1"/>
          <w:sz w:val="24"/>
          <w:szCs w:val="24"/>
        </w:rPr>
        <w:t>Kanika</w:t>
      </w:r>
      <w:proofErr w:type="spellEnd"/>
      <w:r w:rsidRPr="002A695C">
        <w:rPr>
          <w:rFonts w:ascii="Times New Roman" w:eastAsia="Times New Roman" w:hAnsi="Times New Roman" w:cs="Times New Roman"/>
          <w:color w:val="000000" w:themeColor="text1"/>
          <w:sz w:val="24"/>
          <w:szCs w:val="24"/>
        </w:rPr>
        <w:t xml:space="preserve"> </w:t>
      </w:r>
      <w:proofErr w:type="spellStart"/>
      <w:r w:rsidRPr="002A695C">
        <w:rPr>
          <w:rFonts w:ascii="Times New Roman" w:eastAsia="Times New Roman" w:hAnsi="Times New Roman" w:cs="Times New Roman"/>
          <w:color w:val="000000" w:themeColor="text1"/>
          <w:sz w:val="24"/>
          <w:szCs w:val="24"/>
        </w:rPr>
        <w:t>Verma</w:t>
      </w:r>
      <w:proofErr w:type="spellEnd"/>
      <w:r w:rsidRPr="002A695C">
        <w:rPr>
          <w:rFonts w:ascii="Times New Roman" w:eastAsia="Times New Roman" w:hAnsi="Times New Roman" w:cs="Times New Roman"/>
          <w:color w:val="000000" w:themeColor="text1"/>
          <w:sz w:val="24"/>
          <w:szCs w:val="24"/>
        </w:rPr>
        <w:t xml:space="preserve"> et al. (2017). Fluoride: A review of pre-clinical and clinical </w:t>
      </w:r>
      <w:proofErr w:type="spellStart"/>
      <w:r w:rsidRPr="002A695C">
        <w:rPr>
          <w:rFonts w:ascii="Times New Roman" w:eastAsia="Times New Roman" w:hAnsi="Times New Roman" w:cs="Times New Roman"/>
          <w:color w:val="000000" w:themeColor="text1"/>
          <w:sz w:val="24"/>
          <w:szCs w:val="24"/>
        </w:rPr>
        <w:t>studies.Environmental</w:t>
      </w:r>
      <w:proofErr w:type="spellEnd"/>
      <w:r w:rsidRPr="002A695C">
        <w:rPr>
          <w:rFonts w:ascii="Times New Roman" w:eastAsia="Times New Roman" w:hAnsi="Times New Roman" w:cs="Times New Roman"/>
          <w:color w:val="000000" w:themeColor="text1"/>
          <w:sz w:val="24"/>
          <w:szCs w:val="24"/>
        </w:rPr>
        <w:t xml:space="preserve"> Toxicology and Pharmacology, 56, 297-313</w:t>
      </w:r>
      <w:r>
        <w:rPr>
          <w:rFonts w:ascii="Times New Roman" w:eastAsia="Times New Roman" w:hAnsi="Times New Roman" w:cs="Times New Roman"/>
          <w:color w:val="000000" w:themeColor="text1"/>
          <w:sz w:val="24"/>
          <w:szCs w:val="24"/>
        </w:rPr>
        <w:t>.</w:t>
      </w:r>
    </w:p>
    <w:p w:rsidR="002A695C" w:rsidRPr="002A695C" w:rsidRDefault="002A695C"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proofErr w:type="spellStart"/>
      <w:r w:rsidRPr="002A695C">
        <w:rPr>
          <w:rFonts w:ascii="Times New Roman" w:eastAsia="Times New Roman" w:hAnsi="Times New Roman" w:cs="Times New Roman"/>
          <w:color w:val="000000" w:themeColor="text1"/>
          <w:sz w:val="24"/>
          <w:szCs w:val="24"/>
        </w:rPr>
        <w:t>Ghimire</w:t>
      </w:r>
      <w:proofErr w:type="spellEnd"/>
      <w:r w:rsidRPr="002A695C">
        <w:rPr>
          <w:rFonts w:ascii="Times New Roman" w:eastAsia="Times New Roman" w:hAnsi="Times New Roman" w:cs="Times New Roman"/>
          <w:color w:val="000000" w:themeColor="text1"/>
          <w:sz w:val="24"/>
          <w:szCs w:val="24"/>
        </w:rPr>
        <w:t>, L.P. and Kim, Y. (2018). An Analysis on Barriers to Renewable Energy Development in the Context of Nepal Using AHP. Renewable Energy, 129, 446-456.</w:t>
      </w:r>
    </w:p>
    <w:p w:rsidR="00442764" w:rsidRDefault="00442764" w:rsidP="002A695C">
      <w:pPr>
        <w:pStyle w:val="p"/>
        <w:numPr>
          <w:ilvl w:val="0"/>
          <w:numId w:val="1"/>
        </w:numPr>
        <w:shd w:val="clear" w:color="auto" w:fill="FFFFFF"/>
        <w:spacing w:before="400" w:after="400" w:line="360" w:lineRule="auto"/>
        <w:rPr>
          <w:color w:val="000000" w:themeColor="text1"/>
        </w:rPr>
      </w:pPr>
      <w:proofErr w:type="spellStart"/>
      <w:r w:rsidRPr="00442764">
        <w:rPr>
          <w:color w:val="000000" w:themeColor="text1"/>
        </w:rPr>
        <w:t>Etter</w:t>
      </w:r>
      <w:proofErr w:type="spellEnd"/>
      <w:r w:rsidRPr="00442764">
        <w:rPr>
          <w:color w:val="000000" w:themeColor="text1"/>
        </w:rPr>
        <w:t xml:space="preserve"> E., </w:t>
      </w:r>
      <w:proofErr w:type="spellStart"/>
      <w:r w:rsidRPr="00442764">
        <w:rPr>
          <w:color w:val="000000" w:themeColor="text1"/>
        </w:rPr>
        <w:t>Chartier</w:t>
      </w:r>
      <w:proofErr w:type="spellEnd"/>
      <w:r w:rsidRPr="00442764">
        <w:rPr>
          <w:color w:val="000000" w:themeColor="text1"/>
        </w:rPr>
        <w:t xml:space="preserve"> C., </w:t>
      </w:r>
      <w:proofErr w:type="spellStart"/>
      <w:r w:rsidRPr="00442764">
        <w:rPr>
          <w:color w:val="000000" w:themeColor="text1"/>
        </w:rPr>
        <w:t>Hoste</w:t>
      </w:r>
      <w:proofErr w:type="spellEnd"/>
      <w:r w:rsidRPr="00442764">
        <w:rPr>
          <w:color w:val="000000" w:themeColor="text1"/>
        </w:rPr>
        <w:t xml:space="preserve"> H., </w:t>
      </w:r>
      <w:proofErr w:type="spellStart"/>
      <w:r w:rsidRPr="00442764">
        <w:rPr>
          <w:color w:val="000000" w:themeColor="text1"/>
        </w:rPr>
        <w:t>Pors</w:t>
      </w:r>
      <w:proofErr w:type="spellEnd"/>
      <w:r w:rsidRPr="00442764">
        <w:rPr>
          <w:color w:val="000000" w:themeColor="text1"/>
        </w:rPr>
        <w:t xml:space="preserve"> I., Bouquet W., </w:t>
      </w:r>
      <w:proofErr w:type="spellStart"/>
      <w:r w:rsidRPr="00442764">
        <w:rPr>
          <w:color w:val="000000" w:themeColor="text1"/>
        </w:rPr>
        <w:t>Lefrileux</w:t>
      </w:r>
      <w:proofErr w:type="spellEnd"/>
      <w:r w:rsidRPr="00442764">
        <w:rPr>
          <w:color w:val="000000" w:themeColor="text1"/>
        </w:rPr>
        <w:t xml:space="preserve"> Y., </w:t>
      </w:r>
      <w:proofErr w:type="spellStart"/>
      <w:r w:rsidRPr="00442764">
        <w:rPr>
          <w:color w:val="000000" w:themeColor="text1"/>
        </w:rPr>
        <w:t>Borgida</w:t>
      </w:r>
      <w:proofErr w:type="spellEnd"/>
      <w:r w:rsidRPr="00442764">
        <w:rPr>
          <w:color w:val="000000" w:themeColor="text1"/>
        </w:rPr>
        <w:t xml:space="preserve"> L.P.. The influence of nutrition on the </w:t>
      </w:r>
      <w:proofErr w:type="spellStart"/>
      <w:r w:rsidRPr="00442764">
        <w:rPr>
          <w:color w:val="000000" w:themeColor="text1"/>
        </w:rPr>
        <w:t>periparturient</w:t>
      </w:r>
      <w:proofErr w:type="spellEnd"/>
      <w:r w:rsidRPr="00442764">
        <w:rPr>
          <w:color w:val="000000" w:themeColor="text1"/>
        </w:rPr>
        <w:t xml:space="preserve"> rise in fecal egg counts in dairy goats: Results from a two-year study. Rev Med Vet (Toulouse). 19</w:t>
      </w:r>
      <w:r w:rsidR="00E65BA8">
        <w:rPr>
          <w:color w:val="000000" w:themeColor="text1"/>
        </w:rPr>
        <w:t>99</w:t>
      </w:r>
      <w:proofErr w:type="gramStart"/>
      <w:r w:rsidR="00E65BA8">
        <w:rPr>
          <w:color w:val="000000" w:themeColor="text1"/>
        </w:rPr>
        <w:t>;150:975</w:t>
      </w:r>
      <w:proofErr w:type="gramEnd"/>
      <w:r w:rsidR="00E65BA8">
        <w:rPr>
          <w:color w:val="000000" w:themeColor="text1"/>
        </w:rPr>
        <w:t xml:space="preserve">–980. </w:t>
      </w:r>
    </w:p>
    <w:p w:rsidR="00C056B7" w:rsidRPr="00AB7DA2" w:rsidRDefault="00C056B7" w:rsidP="002A695C">
      <w:pPr>
        <w:pStyle w:val="p"/>
        <w:numPr>
          <w:ilvl w:val="0"/>
          <w:numId w:val="1"/>
        </w:numPr>
        <w:shd w:val="clear" w:color="auto" w:fill="FFFFFF"/>
        <w:spacing w:before="400" w:after="400" w:line="360" w:lineRule="auto"/>
        <w:rPr>
          <w:color w:val="000000" w:themeColor="text1"/>
        </w:rPr>
      </w:pPr>
      <w:proofErr w:type="spellStart"/>
      <w:r w:rsidRPr="00C056B7">
        <w:rPr>
          <w:color w:val="000000" w:themeColor="text1"/>
        </w:rPr>
        <w:t>Idika</w:t>
      </w:r>
      <w:proofErr w:type="spellEnd"/>
      <w:r w:rsidRPr="00C056B7">
        <w:rPr>
          <w:color w:val="000000" w:themeColor="text1"/>
        </w:rPr>
        <w:t xml:space="preserve"> I.K., </w:t>
      </w:r>
      <w:proofErr w:type="spellStart"/>
      <w:r w:rsidRPr="00C056B7">
        <w:rPr>
          <w:color w:val="000000" w:themeColor="text1"/>
        </w:rPr>
        <w:t>Chiejina</w:t>
      </w:r>
      <w:proofErr w:type="spellEnd"/>
      <w:r w:rsidRPr="00C056B7">
        <w:rPr>
          <w:color w:val="000000" w:themeColor="text1"/>
        </w:rPr>
        <w:t xml:space="preserve"> S.N., </w:t>
      </w:r>
      <w:proofErr w:type="spellStart"/>
      <w:r w:rsidRPr="00C056B7">
        <w:rPr>
          <w:color w:val="000000" w:themeColor="text1"/>
        </w:rPr>
        <w:t>Mhomga</w:t>
      </w:r>
      <w:proofErr w:type="spellEnd"/>
      <w:r w:rsidRPr="00C056B7">
        <w:rPr>
          <w:color w:val="000000" w:themeColor="text1"/>
        </w:rPr>
        <w:t xml:space="preserve"> L.I., </w:t>
      </w:r>
      <w:proofErr w:type="spellStart"/>
      <w:r w:rsidRPr="00C056B7">
        <w:rPr>
          <w:color w:val="000000" w:themeColor="text1"/>
        </w:rPr>
        <w:t>Nnadi</w:t>
      </w:r>
      <w:proofErr w:type="spellEnd"/>
      <w:r w:rsidRPr="00C056B7">
        <w:rPr>
          <w:color w:val="000000" w:themeColor="text1"/>
        </w:rPr>
        <w:t xml:space="preserve"> P.A., </w:t>
      </w:r>
      <w:proofErr w:type="spellStart"/>
      <w:r w:rsidRPr="00C056B7">
        <w:rPr>
          <w:color w:val="000000" w:themeColor="text1"/>
        </w:rPr>
        <w:t>Ngongeh</w:t>
      </w:r>
      <w:proofErr w:type="spellEnd"/>
      <w:r w:rsidRPr="00C056B7">
        <w:rPr>
          <w:color w:val="000000" w:themeColor="text1"/>
        </w:rPr>
        <w:t xml:space="preserve"> </w:t>
      </w:r>
      <w:proofErr w:type="gramStart"/>
      <w:r w:rsidRPr="00C056B7">
        <w:rPr>
          <w:color w:val="000000" w:themeColor="text1"/>
        </w:rPr>
        <w:t>L.A..</w:t>
      </w:r>
      <w:proofErr w:type="gramEnd"/>
      <w:r w:rsidRPr="00C056B7">
        <w:rPr>
          <w:color w:val="000000" w:themeColor="text1"/>
        </w:rPr>
        <w:t xml:space="preserve"> Correlates of resistance to gastrointestinal nematode infection in Nigerian West African dwarf sheep. Asian Pac J Trop Med. 2012</w:t>
      </w:r>
      <w:proofErr w:type="gramStart"/>
      <w:r w:rsidRPr="00C056B7">
        <w:rPr>
          <w:color w:val="000000" w:themeColor="text1"/>
        </w:rPr>
        <w:t>;5:529</w:t>
      </w:r>
      <w:proofErr w:type="gramEnd"/>
      <w:r w:rsidRPr="00C056B7">
        <w:rPr>
          <w:color w:val="000000" w:themeColor="text1"/>
        </w:rPr>
        <w:t xml:space="preserve">–532. </w:t>
      </w:r>
      <w:proofErr w:type="spellStart"/>
      <w:proofErr w:type="gramStart"/>
      <w:r w:rsidRPr="00C056B7">
        <w:rPr>
          <w:color w:val="000000" w:themeColor="text1"/>
        </w:rPr>
        <w:t>doi</w:t>
      </w:r>
      <w:proofErr w:type="spellEnd"/>
      <w:proofErr w:type="gramEnd"/>
      <w:r w:rsidRPr="00C056B7">
        <w:rPr>
          <w:color w:val="000000" w:themeColor="text1"/>
        </w:rPr>
        <w:t>: 10.</w:t>
      </w:r>
      <w:r w:rsidR="00E65BA8">
        <w:rPr>
          <w:color w:val="000000" w:themeColor="text1"/>
        </w:rPr>
        <w:t>1016/S1995-7645(12)60093-5.</w:t>
      </w:r>
    </w:p>
    <w:p w:rsidR="002E1650" w:rsidRDefault="00EF3D35" w:rsidP="002A695C">
      <w:pPr>
        <w:pStyle w:val="p"/>
        <w:numPr>
          <w:ilvl w:val="0"/>
          <w:numId w:val="1"/>
        </w:numPr>
        <w:shd w:val="clear" w:color="auto" w:fill="FFFFFF"/>
        <w:spacing w:before="400" w:after="400" w:line="360" w:lineRule="auto"/>
        <w:rPr>
          <w:color w:val="000000" w:themeColor="text1"/>
        </w:rPr>
      </w:pPr>
      <w:r>
        <w:rPr>
          <w:color w:val="000000" w:themeColor="text1"/>
        </w:rPr>
        <w:t xml:space="preserve">Karma </w:t>
      </w:r>
      <w:proofErr w:type="spellStart"/>
      <w:r>
        <w:rPr>
          <w:color w:val="000000" w:themeColor="text1"/>
        </w:rPr>
        <w:t>Bikash</w:t>
      </w:r>
      <w:proofErr w:type="spellEnd"/>
      <w:r>
        <w:rPr>
          <w:color w:val="000000" w:themeColor="text1"/>
        </w:rPr>
        <w:t xml:space="preserve"> O </w:t>
      </w:r>
      <w:proofErr w:type="spellStart"/>
      <w:r>
        <w:rPr>
          <w:color w:val="000000" w:themeColor="text1"/>
        </w:rPr>
        <w:t>Karja</w:t>
      </w:r>
      <w:proofErr w:type="spellEnd"/>
      <w:r>
        <w:rPr>
          <w:color w:val="000000" w:themeColor="text1"/>
        </w:rPr>
        <w:t xml:space="preserve"> </w:t>
      </w:r>
      <w:proofErr w:type="spellStart"/>
      <w:r>
        <w:rPr>
          <w:color w:val="000000" w:themeColor="text1"/>
        </w:rPr>
        <w:t>Kram</w:t>
      </w:r>
      <w:proofErr w:type="spellEnd"/>
      <w:r>
        <w:rPr>
          <w:color w:val="000000" w:themeColor="text1"/>
        </w:rPr>
        <w:t xml:space="preserve"> (1998). </w:t>
      </w:r>
      <w:r w:rsidR="00B076AB" w:rsidRPr="00AB7DA2">
        <w:rPr>
          <w:color w:val="000000" w:themeColor="text1"/>
        </w:rPr>
        <w:t>Department of Livestock Services (DLS). An annual report. Livestock and poultry development activities, June</w:t>
      </w:r>
      <w:r w:rsidR="00AB7DA2">
        <w:rPr>
          <w:color w:val="000000" w:themeColor="text1"/>
        </w:rPr>
        <w:t>.</w:t>
      </w:r>
    </w:p>
    <w:p w:rsidR="00E35EF7" w:rsidRPr="00E35EF7" w:rsidRDefault="004E0335" w:rsidP="002A695C">
      <w:pPr>
        <w:pStyle w:val="p"/>
        <w:numPr>
          <w:ilvl w:val="0"/>
          <w:numId w:val="1"/>
        </w:numPr>
        <w:shd w:val="clear" w:color="auto" w:fill="FFFFFF"/>
        <w:spacing w:before="400" w:after="400" w:line="360" w:lineRule="auto"/>
        <w:rPr>
          <w:color w:val="000000" w:themeColor="text1"/>
        </w:rPr>
      </w:pPr>
      <w:proofErr w:type="spellStart"/>
      <w:r>
        <w:t>Kadek</w:t>
      </w:r>
      <w:proofErr w:type="spellEnd"/>
      <w:r>
        <w:t xml:space="preserve"> </w:t>
      </w:r>
      <w:proofErr w:type="spellStart"/>
      <w:r>
        <w:t>Diah</w:t>
      </w:r>
      <w:proofErr w:type="spellEnd"/>
      <w:r>
        <w:t xml:space="preserve"> </w:t>
      </w:r>
      <w:proofErr w:type="spellStart"/>
      <w:r>
        <w:t>Arie</w:t>
      </w:r>
      <w:proofErr w:type="spellEnd"/>
      <w:r>
        <w:t xml:space="preserve"> </w:t>
      </w:r>
      <w:proofErr w:type="spellStart"/>
      <w:r>
        <w:t>Purnami</w:t>
      </w:r>
      <w:proofErr w:type="spellEnd"/>
      <w:r>
        <w:t xml:space="preserve">, </w:t>
      </w:r>
      <w:proofErr w:type="spellStart"/>
      <w:r>
        <w:t>Luh</w:t>
      </w:r>
      <w:proofErr w:type="spellEnd"/>
      <w:r>
        <w:t xml:space="preserve"> </w:t>
      </w:r>
      <w:proofErr w:type="spellStart"/>
      <w:r>
        <w:t>Gede</w:t>
      </w:r>
      <w:proofErr w:type="spellEnd"/>
      <w:r>
        <w:t xml:space="preserve"> Sri </w:t>
      </w:r>
      <w:proofErr w:type="spellStart"/>
      <w:r>
        <w:t>Artini</w:t>
      </w:r>
      <w:proofErr w:type="spellEnd"/>
      <w:r>
        <w:t xml:space="preserve"> (2016).</w:t>
      </w:r>
      <w:r w:rsidRPr="004E0335">
        <w:t xml:space="preserve"> </w:t>
      </w:r>
      <w:proofErr w:type="spellStart"/>
      <w:r>
        <w:t>Pengaruh</w:t>
      </w:r>
      <w:proofErr w:type="spellEnd"/>
      <w:r>
        <w:t xml:space="preserve"> investment </w:t>
      </w:r>
      <w:proofErr w:type="spellStart"/>
      <w:r>
        <w:t>oppourtunity</w:t>
      </w:r>
      <w:proofErr w:type="spellEnd"/>
      <w:r>
        <w:t xml:space="preserve"> set total asset turn over </w:t>
      </w:r>
      <w:proofErr w:type="spellStart"/>
      <w:r>
        <w:t>dan</w:t>
      </w:r>
      <w:proofErr w:type="spellEnd"/>
      <w:r>
        <w:t xml:space="preserve"> sales growth </w:t>
      </w:r>
      <w:proofErr w:type="spellStart"/>
      <w:r>
        <w:t>terhadap</w:t>
      </w:r>
      <w:proofErr w:type="spellEnd"/>
      <w:r>
        <w:t xml:space="preserve"> </w:t>
      </w:r>
      <w:proofErr w:type="spellStart"/>
      <w:r>
        <w:t>kebijakam</w:t>
      </w:r>
      <w:proofErr w:type="spellEnd"/>
      <w:r>
        <w:t xml:space="preserve"> </w:t>
      </w:r>
      <w:proofErr w:type="spellStart"/>
      <w:r>
        <w:t>dividen</w:t>
      </w:r>
      <w:proofErr w:type="spellEnd"/>
      <w:r>
        <w:t>.</w:t>
      </w:r>
      <w:r w:rsidRPr="004E0335">
        <w:rPr>
          <w:color w:val="000000" w:themeColor="text1"/>
        </w:rPr>
        <w:t xml:space="preserve"> </w:t>
      </w:r>
      <w:r>
        <w:t>E-</w:t>
      </w:r>
      <w:proofErr w:type="spellStart"/>
      <w:r>
        <w:t>Jurnal</w:t>
      </w:r>
      <w:proofErr w:type="spellEnd"/>
      <w:r>
        <w:t xml:space="preserve"> </w:t>
      </w:r>
      <w:proofErr w:type="spellStart"/>
      <w:r>
        <w:t>Manajemen</w:t>
      </w:r>
      <w:proofErr w:type="spellEnd"/>
      <w:r>
        <w:t xml:space="preserve"> </w:t>
      </w:r>
      <w:proofErr w:type="spellStart"/>
      <w:r>
        <w:t>Unud</w:t>
      </w:r>
      <w:proofErr w:type="spellEnd"/>
      <w:r>
        <w:t>, Vol. 5, No. 2, 2016: 1309-1337</w:t>
      </w:r>
      <w:r w:rsidR="00E35EF7">
        <w:t>.</w:t>
      </w:r>
    </w:p>
    <w:p w:rsidR="00325064" w:rsidRDefault="00E35EF7" w:rsidP="002A695C">
      <w:pPr>
        <w:pStyle w:val="p"/>
        <w:numPr>
          <w:ilvl w:val="0"/>
          <w:numId w:val="1"/>
        </w:numPr>
        <w:shd w:val="clear" w:color="auto" w:fill="FFFFFF"/>
        <w:spacing w:before="400" w:after="400" w:line="360" w:lineRule="auto"/>
        <w:rPr>
          <w:color w:val="000000" w:themeColor="text1"/>
        </w:rPr>
      </w:pPr>
      <w:r w:rsidRPr="00E35EF7">
        <w:rPr>
          <w:rStyle w:val="given-name"/>
          <w:color w:val="000000" w:themeColor="text1"/>
        </w:rPr>
        <w:t>Karen</w:t>
      </w:r>
      <w:r w:rsidRPr="00E35EF7">
        <w:rPr>
          <w:rStyle w:val="react-xocs-alternative-link"/>
          <w:color w:val="000000" w:themeColor="text1"/>
        </w:rPr>
        <w:t> </w:t>
      </w:r>
      <w:r w:rsidRPr="00E35EF7">
        <w:rPr>
          <w:rStyle w:val="text"/>
          <w:color w:val="000000" w:themeColor="text1"/>
        </w:rPr>
        <w:t>Scrivener</w:t>
      </w:r>
      <w:r w:rsidRPr="00E35EF7">
        <w:rPr>
          <w:color w:val="000000" w:themeColor="text1"/>
        </w:rPr>
        <w:t>, </w:t>
      </w:r>
      <w:r w:rsidRPr="00E35EF7">
        <w:rPr>
          <w:rStyle w:val="given-name"/>
          <w:color w:val="000000" w:themeColor="text1"/>
        </w:rPr>
        <w:t>Fernando</w:t>
      </w:r>
      <w:r w:rsidRPr="00E35EF7">
        <w:rPr>
          <w:rStyle w:val="react-xocs-alternative-link"/>
          <w:color w:val="000000" w:themeColor="text1"/>
        </w:rPr>
        <w:t> </w:t>
      </w:r>
      <w:r w:rsidRPr="00E35EF7">
        <w:rPr>
          <w:rStyle w:val="text"/>
          <w:color w:val="000000" w:themeColor="text1"/>
        </w:rPr>
        <w:t>Martirena</w:t>
      </w:r>
      <w:r w:rsidRPr="00E35EF7">
        <w:rPr>
          <w:color w:val="000000" w:themeColor="text1"/>
        </w:rPr>
        <w:t>, </w:t>
      </w:r>
      <w:r w:rsidRPr="00E35EF7">
        <w:rPr>
          <w:rStyle w:val="given-name"/>
          <w:color w:val="000000" w:themeColor="text1"/>
        </w:rPr>
        <w:t>Shashank</w:t>
      </w:r>
      <w:r w:rsidRPr="00E35EF7">
        <w:rPr>
          <w:rStyle w:val="react-xocs-alternative-link"/>
          <w:color w:val="000000" w:themeColor="text1"/>
        </w:rPr>
        <w:t> </w:t>
      </w:r>
      <w:proofErr w:type="spellStart"/>
      <w:r w:rsidRPr="00E35EF7">
        <w:rPr>
          <w:rStyle w:val="text"/>
          <w:color w:val="000000" w:themeColor="text1"/>
        </w:rPr>
        <w:t>Bishnoi</w:t>
      </w:r>
      <w:proofErr w:type="spellEnd"/>
      <w:r w:rsidRPr="00E35EF7">
        <w:rPr>
          <w:color w:val="000000" w:themeColor="text1"/>
        </w:rPr>
        <w:t>, </w:t>
      </w:r>
      <w:proofErr w:type="spellStart"/>
      <w:r w:rsidRPr="00E35EF7">
        <w:rPr>
          <w:rStyle w:val="given-name"/>
          <w:color w:val="000000" w:themeColor="text1"/>
        </w:rPr>
        <w:t>Soumen</w:t>
      </w:r>
      <w:proofErr w:type="spellEnd"/>
      <w:r w:rsidRPr="00E35EF7">
        <w:rPr>
          <w:rStyle w:val="react-xocs-alternative-link"/>
          <w:color w:val="000000" w:themeColor="text1"/>
        </w:rPr>
        <w:t> </w:t>
      </w:r>
      <w:proofErr w:type="spellStart"/>
      <w:r w:rsidRPr="00E35EF7">
        <w:rPr>
          <w:rStyle w:val="text"/>
          <w:color w:val="000000" w:themeColor="text1"/>
        </w:rPr>
        <w:t>Maity</w:t>
      </w:r>
      <w:proofErr w:type="spellEnd"/>
      <w:r w:rsidRPr="00E35EF7">
        <w:rPr>
          <w:rStyle w:val="react-xocs-alternative-link"/>
          <w:color w:val="000000" w:themeColor="text1"/>
        </w:rPr>
        <w:t xml:space="preserve"> (2018).</w:t>
      </w:r>
      <w:proofErr w:type="spellStart"/>
      <w:r w:rsidRPr="00E35EF7">
        <w:rPr>
          <w:rStyle w:val="title-text"/>
          <w:color w:val="000000" w:themeColor="text1"/>
        </w:rPr>
        <w:t>Calcined</w:t>
      </w:r>
      <w:proofErr w:type="spellEnd"/>
      <w:r w:rsidRPr="00E35EF7">
        <w:rPr>
          <w:rStyle w:val="title-text"/>
          <w:color w:val="000000" w:themeColor="text1"/>
        </w:rPr>
        <w:t xml:space="preserve"> clay limestone cements (LC</w:t>
      </w:r>
      <w:r w:rsidRPr="00E35EF7">
        <w:rPr>
          <w:rStyle w:val="title-text"/>
          <w:color w:val="000000" w:themeColor="text1"/>
          <w:vertAlign w:val="superscript"/>
        </w:rPr>
        <w:t>3</w:t>
      </w:r>
      <w:r w:rsidRPr="00E35EF7">
        <w:rPr>
          <w:rStyle w:val="title-text"/>
          <w:color w:val="000000" w:themeColor="text1"/>
        </w:rPr>
        <w:t>).</w:t>
      </w:r>
      <w:r w:rsidRPr="00E35EF7">
        <w:rPr>
          <w:color w:val="000000" w:themeColor="text1"/>
        </w:rPr>
        <w:t xml:space="preserve"> </w:t>
      </w:r>
      <w:hyperlink r:id="rId16" w:tooltip="Go to Cement and Concrete Research on ScienceDirect" w:history="1">
        <w:r w:rsidRPr="00E35EF7">
          <w:rPr>
            <w:rStyle w:val="anchor-text"/>
            <w:color w:val="000000" w:themeColor="text1"/>
          </w:rPr>
          <w:t xml:space="preserve">Cement and Concrete </w:t>
        </w:r>
        <w:proofErr w:type="spellStart"/>
        <w:r w:rsidRPr="00E35EF7">
          <w:rPr>
            <w:rStyle w:val="anchor-text"/>
            <w:color w:val="000000" w:themeColor="text1"/>
          </w:rPr>
          <w:t>Research</w:t>
        </w:r>
      </w:hyperlink>
      <w:r w:rsidRPr="00E35EF7">
        <w:rPr>
          <w:color w:val="000000" w:themeColor="text1"/>
        </w:rPr>
        <w:t>.</w:t>
      </w:r>
      <w:hyperlink r:id="rId17" w:tooltip="Go to table of contents for this volume/issue" w:history="1">
        <w:r w:rsidRPr="00E35EF7">
          <w:rPr>
            <w:rStyle w:val="anchor-text"/>
            <w:color w:val="000000" w:themeColor="text1"/>
          </w:rPr>
          <w:t>Volume</w:t>
        </w:r>
        <w:proofErr w:type="spellEnd"/>
        <w:r w:rsidRPr="00E35EF7">
          <w:rPr>
            <w:rStyle w:val="anchor-text"/>
            <w:color w:val="000000" w:themeColor="text1"/>
          </w:rPr>
          <w:t xml:space="preserve"> 114</w:t>
        </w:r>
      </w:hyperlink>
      <w:r w:rsidRPr="00E35EF7">
        <w:rPr>
          <w:color w:val="000000" w:themeColor="text1"/>
        </w:rPr>
        <w:t>, December 2018, Pages 49-56.</w:t>
      </w:r>
    </w:p>
    <w:p w:rsidR="002A695C" w:rsidRDefault="002A695C"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proofErr w:type="spellStart"/>
      <w:r w:rsidRPr="002A695C">
        <w:rPr>
          <w:rFonts w:ascii="Times New Roman" w:eastAsia="Times New Roman" w:hAnsi="Times New Roman" w:cs="Times New Roman"/>
          <w:color w:val="000000" w:themeColor="text1"/>
          <w:sz w:val="24"/>
          <w:szCs w:val="24"/>
        </w:rPr>
        <w:lastRenderedPageBreak/>
        <w:t>Kjersti</w:t>
      </w:r>
      <w:proofErr w:type="spellEnd"/>
      <w:r w:rsidRPr="002A695C">
        <w:rPr>
          <w:rFonts w:ascii="Times New Roman" w:eastAsia="Times New Roman" w:hAnsi="Times New Roman" w:cs="Times New Roman"/>
          <w:color w:val="000000" w:themeColor="text1"/>
          <w:sz w:val="24"/>
          <w:szCs w:val="24"/>
        </w:rPr>
        <w:t xml:space="preserve"> </w:t>
      </w:r>
      <w:proofErr w:type="spellStart"/>
      <w:r w:rsidRPr="002A695C">
        <w:rPr>
          <w:rFonts w:ascii="Times New Roman" w:eastAsia="Times New Roman" w:hAnsi="Times New Roman" w:cs="Times New Roman"/>
          <w:color w:val="000000" w:themeColor="text1"/>
          <w:sz w:val="24"/>
          <w:szCs w:val="24"/>
        </w:rPr>
        <w:t>Selstad</w:t>
      </w:r>
      <w:proofErr w:type="spellEnd"/>
      <w:r w:rsidRPr="002A695C">
        <w:rPr>
          <w:rFonts w:ascii="Times New Roman" w:eastAsia="Times New Roman" w:hAnsi="Times New Roman" w:cs="Times New Roman"/>
          <w:color w:val="000000" w:themeColor="text1"/>
          <w:sz w:val="24"/>
          <w:szCs w:val="24"/>
        </w:rPr>
        <w:t xml:space="preserve"> </w:t>
      </w:r>
      <w:proofErr w:type="spellStart"/>
      <w:r w:rsidRPr="002A695C">
        <w:rPr>
          <w:rFonts w:ascii="Times New Roman" w:eastAsia="Times New Roman" w:hAnsi="Times New Roman" w:cs="Times New Roman"/>
          <w:color w:val="000000" w:themeColor="text1"/>
          <w:sz w:val="24"/>
          <w:szCs w:val="24"/>
        </w:rPr>
        <w:t>Utaaker</w:t>
      </w:r>
      <w:proofErr w:type="spellEnd"/>
      <w:r w:rsidRPr="002A695C">
        <w:rPr>
          <w:rFonts w:ascii="Times New Roman" w:eastAsia="Times New Roman" w:hAnsi="Times New Roman" w:cs="Times New Roman"/>
          <w:color w:val="000000" w:themeColor="text1"/>
          <w:sz w:val="24"/>
          <w:szCs w:val="24"/>
        </w:rPr>
        <w:t xml:space="preserve">, </w:t>
      </w:r>
      <w:proofErr w:type="spellStart"/>
      <w:r w:rsidRPr="002A695C">
        <w:rPr>
          <w:rFonts w:ascii="Times New Roman" w:eastAsia="Times New Roman" w:hAnsi="Times New Roman" w:cs="Times New Roman"/>
          <w:color w:val="000000" w:themeColor="text1"/>
          <w:sz w:val="24"/>
          <w:szCs w:val="24"/>
        </w:rPr>
        <w:t>Eystein</w:t>
      </w:r>
      <w:proofErr w:type="spellEnd"/>
      <w:r w:rsidRPr="002A695C">
        <w:rPr>
          <w:rFonts w:ascii="Times New Roman" w:eastAsia="Times New Roman" w:hAnsi="Times New Roman" w:cs="Times New Roman"/>
          <w:color w:val="000000" w:themeColor="text1"/>
          <w:sz w:val="24"/>
          <w:szCs w:val="24"/>
        </w:rPr>
        <w:t xml:space="preserve"> </w:t>
      </w:r>
      <w:proofErr w:type="spellStart"/>
      <w:r w:rsidRPr="002A695C">
        <w:rPr>
          <w:rFonts w:ascii="Times New Roman" w:eastAsia="Times New Roman" w:hAnsi="Times New Roman" w:cs="Times New Roman"/>
          <w:color w:val="000000" w:themeColor="text1"/>
          <w:sz w:val="24"/>
          <w:szCs w:val="24"/>
        </w:rPr>
        <w:t>Skjerve</w:t>
      </w:r>
      <w:proofErr w:type="spellEnd"/>
      <w:r w:rsidRPr="002A695C">
        <w:rPr>
          <w:rFonts w:ascii="Times New Roman" w:eastAsia="Times New Roman" w:hAnsi="Times New Roman" w:cs="Times New Roman"/>
          <w:color w:val="000000" w:themeColor="text1"/>
          <w:sz w:val="24"/>
          <w:szCs w:val="24"/>
        </w:rPr>
        <w:t xml:space="preserve">, Lucy J. Robertson (2017). Keeping it cool: Survival of Giardia cysts and Cryptosporidium </w:t>
      </w:r>
      <w:proofErr w:type="spellStart"/>
      <w:r w:rsidRPr="002A695C">
        <w:rPr>
          <w:rFonts w:ascii="Times New Roman" w:eastAsia="Times New Roman" w:hAnsi="Times New Roman" w:cs="Times New Roman"/>
          <w:color w:val="000000" w:themeColor="text1"/>
          <w:sz w:val="24"/>
          <w:szCs w:val="24"/>
        </w:rPr>
        <w:t>oocysts</w:t>
      </w:r>
      <w:proofErr w:type="spellEnd"/>
      <w:r w:rsidRPr="002A695C">
        <w:rPr>
          <w:rFonts w:ascii="Times New Roman" w:eastAsia="Times New Roman" w:hAnsi="Times New Roman" w:cs="Times New Roman"/>
          <w:color w:val="000000" w:themeColor="text1"/>
          <w:sz w:val="24"/>
          <w:szCs w:val="24"/>
        </w:rPr>
        <w:t xml:space="preserve"> on lettuce leaves. International Journal of Food Microbiology. Volume 255, Pages 51-57.</w:t>
      </w:r>
    </w:p>
    <w:p w:rsidR="002A695C" w:rsidRDefault="002A695C"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r w:rsidRPr="002A695C">
        <w:rPr>
          <w:rFonts w:ascii="Times New Roman" w:eastAsia="Times New Roman" w:hAnsi="Times New Roman" w:cs="Times New Roman"/>
          <w:color w:val="000000" w:themeColor="text1"/>
          <w:sz w:val="24"/>
          <w:szCs w:val="24"/>
        </w:rPr>
        <w:t xml:space="preserve">Laurie C. M. et al. (2014). Community Development and Livestock Promotion in Rural Nepal: Effects on Child Growth and </w:t>
      </w:r>
      <w:proofErr w:type="spellStart"/>
      <w:r w:rsidRPr="002A695C">
        <w:rPr>
          <w:rFonts w:ascii="Times New Roman" w:eastAsia="Times New Roman" w:hAnsi="Times New Roman" w:cs="Times New Roman"/>
          <w:color w:val="000000" w:themeColor="text1"/>
          <w:sz w:val="24"/>
          <w:szCs w:val="24"/>
        </w:rPr>
        <w:t>Health.International</w:t>
      </w:r>
      <w:proofErr w:type="spellEnd"/>
      <w:r w:rsidRPr="002A695C">
        <w:rPr>
          <w:rFonts w:ascii="Times New Roman" w:eastAsia="Times New Roman" w:hAnsi="Times New Roman" w:cs="Times New Roman"/>
          <w:color w:val="000000" w:themeColor="text1"/>
          <w:sz w:val="24"/>
          <w:szCs w:val="24"/>
        </w:rPr>
        <w:t xml:space="preserve"> nutrition foundation (INF).35, Issue 3.</w:t>
      </w:r>
    </w:p>
    <w:p w:rsidR="002A695C" w:rsidRDefault="002A695C"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r w:rsidRPr="002A695C">
        <w:rPr>
          <w:rFonts w:ascii="Times New Roman" w:eastAsia="Times New Roman" w:hAnsi="Times New Roman" w:cs="Times New Roman"/>
          <w:color w:val="000000" w:themeColor="text1"/>
          <w:sz w:val="24"/>
          <w:szCs w:val="24"/>
        </w:rPr>
        <w:t>MOAD. (2014). Agriculture Development Strategy. Ministry of Agricultural Development, Government of Nepal, Kathmandu.</w:t>
      </w:r>
    </w:p>
    <w:p w:rsidR="002A695C" w:rsidRDefault="002A695C"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proofErr w:type="spellStart"/>
      <w:r w:rsidRPr="002A695C">
        <w:rPr>
          <w:rFonts w:ascii="Times New Roman" w:eastAsia="Times New Roman" w:hAnsi="Times New Roman" w:cs="Times New Roman"/>
          <w:color w:val="000000" w:themeColor="text1"/>
          <w:sz w:val="24"/>
          <w:szCs w:val="24"/>
        </w:rPr>
        <w:t>Sagar</w:t>
      </w:r>
      <w:proofErr w:type="spellEnd"/>
      <w:r w:rsidRPr="002A695C">
        <w:rPr>
          <w:rFonts w:ascii="Times New Roman" w:eastAsia="Times New Roman" w:hAnsi="Times New Roman" w:cs="Times New Roman"/>
          <w:color w:val="000000" w:themeColor="text1"/>
          <w:sz w:val="24"/>
          <w:szCs w:val="24"/>
        </w:rPr>
        <w:t xml:space="preserve"> </w:t>
      </w:r>
      <w:proofErr w:type="spellStart"/>
      <w:r w:rsidRPr="002A695C">
        <w:rPr>
          <w:rFonts w:ascii="Times New Roman" w:eastAsia="Times New Roman" w:hAnsi="Times New Roman" w:cs="Times New Roman"/>
          <w:color w:val="000000" w:themeColor="text1"/>
          <w:sz w:val="24"/>
          <w:szCs w:val="24"/>
        </w:rPr>
        <w:t>Maitra</w:t>
      </w:r>
      <w:proofErr w:type="spellEnd"/>
      <w:r w:rsidRPr="002A695C">
        <w:rPr>
          <w:rFonts w:ascii="Times New Roman" w:eastAsia="Times New Roman" w:hAnsi="Times New Roman" w:cs="Times New Roman"/>
          <w:color w:val="000000" w:themeColor="text1"/>
          <w:sz w:val="24"/>
          <w:szCs w:val="24"/>
        </w:rPr>
        <w:t xml:space="preserve">, et al. (2020). Evaluation of Gerbera (Gerbera </w:t>
      </w:r>
      <w:proofErr w:type="spellStart"/>
      <w:r w:rsidRPr="002A695C">
        <w:rPr>
          <w:rFonts w:ascii="Times New Roman" w:eastAsia="Times New Roman" w:hAnsi="Times New Roman" w:cs="Times New Roman"/>
          <w:color w:val="000000" w:themeColor="text1"/>
          <w:sz w:val="24"/>
          <w:szCs w:val="24"/>
        </w:rPr>
        <w:t>jamesonii</w:t>
      </w:r>
      <w:proofErr w:type="spellEnd"/>
      <w:r w:rsidRPr="002A695C">
        <w:rPr>
          <w:rFonts w:ascii="Times New Roman" w:eastAsia="Times New Roman" w:hAnsi="Times New Roman" w:cs="Times New Roman"/>
          <w:color w:val="000000" w:themeColor="text1"/>
          <w:sz w:val="24"/>
          <w:szCs w:val="24"/>
        </w:rPr>
        <w:t xml:space="preserve"> L.) Cultivars for Growth, Yield and Flower Quality under Protected Cultivation. Indian Journal of Natural </w:t>
      </w:r>
      <w:proofErr w:type="gramStart"/>
      <w:r w:rsidRPr="002A695C">
        <w:rPr>
          <w:rFonts w:ascii="Times New Roman" w:eastAsia="Times New Roman" w:hAnsi="Times New Roman" w:cs="Times New Roman"/>
          <w:color w:val="000000" w:themeColor="text1"/>
          <w:sz w:val="24"/>
          <w:szCs w:val="24"/>
        </w:rPr>
        <w:t>Sciences.10 ,Issue</w:t>
      </w:r>
      <w:proofErr w:type="gramEnd"/>
      <w:r w:rsidRPr="002A695C">
        <w:rPr>
          <w:rFonts w:ascii="Times New Roman" w:eastAsia="Times New Roman" w:hAnsi="Times New Roman" w:cs="Times New Roman"/>
          <w:color w:val="000000" w:themeColor="text1"/>
          <w:sz w:val="24"/>
          <w:szCs w:val="24"/>
        </w:rPr>
        <w:t xml:space="preserve"> 60.</w:t>
      </w:r>
    </w:p>
    <w:p w:rsidR="002A695C" w:rsidRPr="002A695C" w:rsidRDefault="002A695C" w:rsidP="002A695C">
      <w:pPr>
        <w:pStyle w:val="ListParagraph"/>
        <w:numPr>
          <w:ilvl w:val="0"/>
          <w:numId w:val="1"/>
        </w:numPr>
        <w:spacing w:line="360" w:lineRule="auto"/>
        <w:rPr>
          <w:rFonts w:ascii="Times New Roman" w:eastAsia="Times New Roman" w:hAnsi="Times New Roman" w:cs="Times New Roman"/>
          <w:color w:val="000000" w:themeColor="text1"/>
          <w:sz w:val="24"/>
          <w:szCs w:val="24"/>
        </w:rPr>
      </w:pPr>
      <w:proofErr w:type="spellStart"/>
      <w:r w:rsidRPr="002A695C">
        <w:rPr>
          <w:rFonts w:ascii="Times New Roman" w:eastAsia="Times New Roman" w:hAnsi="Times New Roman" w:cs="Times New Roman"/>
          <w:color w:val="000000" w:themeColor="text1"/>
          <w:sz w:val="24"/>
          <w:szCs w:val="24"/>
        </w:rPr>
        <w:t>Soulsby</w:t>
      </w:r>
      <w:proofErr w:type="spellEnd"/>
      <w:r w:rsidRPr="002A695C">
        <w:rPr>
          <w:rFonts w:ascii="Times New Roman" w:eastAsia="Times New Roman" w:hAnsi="Times New Roman" w:cs="Times New Roman"/>
          <w:color w:val="000000" w:themeColor="text1"/>
          <w:sz w:val="24"/>
          <w:szCs w:val="24"/>
        </w:rPr>
        <w:t xml:space="preserve"> E.J.L. </w:t>
      </w:r>
      <w:proofErr w:type="spellStart"/>
      <w:r w:rsidRPr="002A695C">
        <w:rPr>
          <w:rFonts w:ascii="Times New Roman" w:eastAsia="Times New Roman" w:hAnsi="Times New Roman" w:cs="Times New Roman"/>
          <w:color w:val="000000" w:themeColor="text1"/>
          <w:sz w:val="24"/>
          <w:szCs w:val="24"/>
        </w:rPr>
        <w:t>Helminths</w:t>
      </w:r>
      <w:proofErr w:type="spellEnd"/>
      <w:r w:rsidRPr="002A695C">
        <w:rPr>
          <w:rFonts w:ascii="Times New Roman" w:eastAsia="Times New Roman" w:hAnsi="Times New Roman" w:cs="Times New Roman"/>
          <w:color w:val="000000" w:themeColor="text1"/>
          <w:sz w:val="24"/>
          <w:szCs w:val="24"/>
        </w:rPr>
        <w:t xml:space="preserve">, arthropods and protozoa of domesticated animals. 7th edition. </w:t>
      </w:r>
      <w:proofErr w:type="spellStart"/>
      <w:r w:rsidRPr="002A695C">
        <w:rPr>
          <w:rFonts w:ascii="Times New Roman" w:eastAsia="Times New Roman" w:hAnsi="Times New Roman" w:cs="Times New Roman"/>
          <w:color w:val="000000" w:themeColor="text1"/>
          <w:sz w:val="24"/>
          <w:szCs w:val="24"/>
        </w:rPr>
        <w:t>Bailliere</w:t>
      </w:r>
      <w:proofErr w:type="spellEnd"/>
      <w:r w:rsidRPr="002A695C">
        <w:rPr>
          <w:rFonts w:ascii="Times New Roman" w:eastAsia="Times New Roman" w:hAnsi="Times New Roman" w:cs="Times New Roman"/>
          <w:color w:val="000000" w:themeColor="text1"/>
          <w:sz w:val="24"/>
          <w:szCs w:val="24"/>
        </w:rPr>
        <w:t xml:space="preserve"> </w:t>
      </w:r>
      <w:proofErr w:type="spellStart"/>
      <w:r w:rsidRPr="002A695C">
        <w:rPr>
          <w:rFonts w:ascii="Times New Roman" w:eastAsia="Times New Roman" w:hAnsi="Times New Roman" w:cs="Times New Roman"/>
          <w:color w:val="000000" w:themeColor="text1"/>
          <w:sz w:val="24"/>
          <w:szCs w:val="24"/>
        </w:rPr>
        <w:t>Tindall</w:t>
      </w:r>
      <w:proofErr w:type="spellEnd"/>
      <w:r w:rsidRPr="002A695C">
        <w:rPr>
          <w:rFonts w:ascii="Times New Roman" w:eastAsia="Times New Roman" w:hAnsi="Times New Roman" w:cs="Times New Roman"/>
          <w:color w:val="000000" w:themeColor="text1"/>
          <w:sz w:val="24"/>
          <w:szCs w:val="24"/>
        </w:rPr>
        <w:t>, East Sussex, UK:</w:t>
      </w:r>
      <w:r w:rsidR="00E65BA8">
        <w:rPr>
          <w:rFonts w:ascii="Times New Roman" w:eastAsia="Times New Roman" w:hAnsi="Times New Roman" w:cs="Times New Roman"/>
          <w:color w:val="000000" w:themeColor="text1"/>
          <w:sz w:val="24"/>
          <w:szCs w:val="24"/>
        </w:rPr>
        <w:t xml:space="preserve"> 1982. p. 809. </w:t>
      </w:r>
    </w:p>
    <w:p w:rsidR="002A695C" w:rsidRPr="002A695C" w:rsidRDefault="002A695C" w:rsidP="002A695C">
      <w:pPr>
        <w:pStyle w:val="p"/>
        <w:numPr>
          <w:ilvl w:val="0"/>
          <w:numId w:val="1"/>
        </w:numPr>
        <w:shd w:val="clear" w:color="auto" w:fill="FFFFFF"/>
        <w:spacing w:before="400" w:after="400" w:line="360" w:lineRule="auto"/>
        <w:rPr>
          <w:color w:val="000000" w:themeColor="text1"/>
        </w:rPr>
      </w:pPr>
      <w:proofErr w:type="spellStart"/>
      <w:r w:rsidRPr="002A695C">
        <w:rPr>
          <w:color w:val="000000" w:themeColor="text1"/>
        </w:rPr>
        <w:t>Tirth</w:t>
      </w:r>
      <w:proofErr w:type="spellEnd"/>
      <w:r w:rsidRPr="002A695C">
        <w:rPr>
          <w:color w:val="000000" w:themeColor="text1"/>
        </w:rPr>
        <w:t xml:space="preserve"> Raj </w:t>
      </w:r>
      <w:proofErr w:type="spellStart"/>
      <w:r w:rsidRPr="002A695C">
        <w:rPr>
          <w:color w:val="000000" w:themeColor="text1"/>
        </w:rPr>
        <w:t>Ghimire</w:t>
      </w:r>
      <w:proofErr w:type="spellEnd"/>
      <w:r w:rsidRPr="002A695C">
        <w:rPr>
          <w:color w:val="000000" w:themeColor="text1"/>
        </w:rPr>
        <w:t xml:space="preserve">, </w:t>
      </w:r>
      <w:proofErr w:type="spellStart"/>
      <w:r w:rsidRPr="002A695C">
        <w:rPr>
          <w:color w:val="000000" w:themeColor="text1"/>
        </w:rPr>
        <w:t>Namita</w:t>
      </w:r>
      <w:proofErr w:type="spellEnd"/>
      <w:r w:rsidRPr="002A695C">
        <w:rPr>
          <w:color w:val="000000" w:themeColor="text1"/>
        </w:rPr>
        <w:t xml:space="preserve"> </w:t>
      </w:r>
      <w:proofErr w:type="spellStart"/>
      <w:r w:rsidRPr="002A695C">
        <w:rPr>
          <w:color w:val="000000" w:themeColor="text1"/>
        </w:rPr>
        <w:t>Bhattarai</w:t>
      </w:r>
      <w:proofErr w:type="spellEnd"/>
      <w:proofErr w:type="gramStart"/>
      <w:r w:rsidRPr="002A695C">
        <w:rPr>
          <w:color w:val="000000" w:themeColor="text1"/>
        </w:rPr>
        <w:t>.(</w:t>
      </w:r>
      <w:proofErr w:type="gramEnd"/>
      <w:r w:rsidRPr="002A695C">
        <w:rPr>
          <w:color w:val="000000" w:themeColor="text1"/>
        </w:rPr>
        <w:t>2019). A survey of gastrointestinal parasites of goats in a goat market in Kathmandu, Nepal. Journal of parasitic disease. 2019 Dec; 43(4): 686–695.</w:t>
      </w:r>
    </w:p>
    <w:p w:rsidR="002A695C" w:rsidRDefault="002A695C" w:rsidP="002A695C">
      <w:pPr>
        <w:pStyle w:val="p"/>
        <w:numPr>
          <w:ilvl w:val="0"/>
          <w:numId w:val="1"/>
        </w:numPr>
        <w:shd w:val="clear" w:color="auto" w:fill="FFFFFF"/>
        <w:spacing w:before="400" w:after="400" w:line="360" w:lineRule="auto"/>
        <w:rPr>
          <w:color w:val="000000" w:themeColor="text1"/>
        </w:rPr>
      </w:pPr>
      <w:proofErr w:type="spellStart"/>
      <w:r w:rsidRPr="002A695C">
        <w:rPr>
          <w:color w:val="000000" w:themeColor="text1"/>
        </w:rPr>
        <w:t>Tirth</w:t>
      </w:r>
      <w:proofErr w:type="spellEnd"/>
      <w:r w:rsidRPr="002A695C">
        <w:rPr>
          <w:color w:val="000000" w:themeColor="text1"/>
        </w:rPr>
        <w:t xml:space="preserve"> Raj </w:t>
      </w:r>
      <w:proofErr w:type="spellStart"/>
      <w:r w:rsidRPr="002A695C">
        <w:rPr>
          <w:color w:val="000000" w:themeColor="text1"/>
        </w:rPr>
        <w:t>Ghimire</w:t>
      </w:r>
      <w:proofErr w:type="spellEnd"/>
      <w:r w:rsidRPr="002A695C">
        <w:rPr>
          <w:color w:val="000000" w:themeColor="text1"/>
        </w:rPr>
        <w:t xml:space="preserve"> (2018). Investigating the contribution of parasites in the domestic animals researched at the Nepal Academy of Science and Technology (NAST). International journal of infectious diseases: IJID: official publication of the International Society for Infectious Diseases</w:t>
      </w:r>
    </w:p>
    <w:p w:rsidR="00002A6F" w:rsidRPr="002A695C" w:rsidRDefault="00AB46D9" w:rsidP="002A695C">
      <w:pPr>
        <w:pStyle w:val="p"/>
        <w:numPr>
          <w:ilvl w:val="0"/>
          <w:numId w:val="1"/>
        </w:numPr>
        <w:shd w:val="clear" w:color="auto" w:fill="FFFFFF"/>
        <w:spacing w:before="400" w:after="400" w:line="360" w:lineRule="auto"/>
        <w:rPr>
          <w:color w:val="000000" w:themeColor="text1"/>
        </w:rPr>
      </w:pPr>
      <w:hyperlink r:id="rId18" w:anchor="auth-Tirth_Raj-Ghimire" w:history="1">
        <w:proofErr w:type="spellStart"/>
        <w:r w:rsidR="00325064" w:rsidRPr="00325064">
          <w:rPr>
            <w:rStyle w:val="Hyperlink"/>
            <w:color w:val="000000" w:themeColor="text1"/>
            <w:u w:val="none"/>
          </w:rPr>
          <w:t>Tirth</w:t>
        </w:r>
        <w:proofErr w:type="spellEnd"/>
        <w:r w:rsidR="00325064" w:rsidRPr="00325064">
          <w:rPr>
            <w:rStyle w:val="Hyperlink"/>
            <w:color w:val="000000" w:themeColor="text1"/>
            <w:u w:val="none"/>
          </w:rPr>
          <w:t xml:space="preserve"> Raj </w:t>
        </w:r>
        <w:proofErr w:type="spellStart"/>
        <w:r w:rsidR="00325064" w:rsidRPr="00325064">
          <w:rPr>
            <w:rStyle w:val="Hyperlink"/>
            <w:color w:val="000000" w:themeColor="text1"/>
            <w:u w:val="none"/>
          </w:rPr>
          <w:t>Ghimire</w:t>
        </w:r>
        <w:proofErr w:type="spellEnd"/>
      </w:hyperlink>
      <w:r w:rsidR="00325064" w:rsidRPr="00325064">
        <w:rPr>
          <w:color w:val="000000" w:themeColor="text1"/>
        </w:rPr>
        <w:t xml:space="preserve">, </w:t>
      </w:r>
      <w:hyperlink r:id="rId19" w:anchor="auth-Namita-Bhattarai" w:history="1">
        <w:proofErr w:type="spellStart"/>
        <w:r w:rsidR="00325064" w:rsidRPr="00325064">
          <w:rPr>
            <w:rStyle w:val="Hyperlink"/>
            <w:color w:val="000000" w:themeColor="text1"/>
            <w:u w:val="none"/>
          </w:rPr>
          <w:t>Namita</w:t>
        </w:r>
        <w:proofErr w:type="spellEnd"/>
        <w:r w:rsidR="00325064" w:rsidRPr="00325064">
          <w:rPr>
            <w:rStyle w:val="Hyperlink"/>
            <w:color w:val="000000" w:themeColor="text1"/>
            <w:u w:val="none"/>
          </w:rPr>
          <w:t xml:space="preserve"> </w:t>
        </w:r>
        <w:proofErr w:type="spellStart"/>
        <w:r w:rsidR="00325064" w:rsidRPr="00325064">
          <w:rPr>
            <w:rStyle w:val="Hyperlink"/>
            <w:color w:val="000000" w:themeColor="text1"/>
            <w:u w:val="none"/>
          </w:rPr>
          <w:t>Bhattarai</w:t>
        </w:r>
        <w:proofErr w:type="spellEnd"/>
      </w:hyperlink>
      <w:r w:rsidR="00325064" w:rsidRPr="00325064">
        <w:rPr>
          <w:color w:val="000000" w:themeColor="text1"/>
        </w:rPr>
        <w:t> (2019).</w:t>
      </w:r>
      <w:r w:rsidR="00325064" w:rsidRPr="00325064">
        <w:rPr>
          <w:color w:val="333333"/>
        </w:rPr>
        <w:t xml:space="preserve"> A survey of gastrointestinal parasites of goats in a goat market in Kathmandu, Nepal</w:t>
      </w:r>
      <w:r w:rsidR="00325064">
        <w:rPr>
          <w:color w:val="333333"/>
        </w:rPr>
        <w:t>.</w:t>
      </w:r>
      <w:r w:rsidR="00325064" w:rsidRPr="00325064">
        <w:t xml:space="preserve"> </w:t>
      </w:r>
      <w:hyperlink r:id="rId20" w:history="1">
        <w:r w:rsidR="00325064">
          <w:rPr>
            <w:rStyle w:val="Hyperlink"/>
            <w:iCs/>
            <w:color w:val="000000" w:themeColor="text1"/>
            <w:u w:val="none"/>
            <w:shd w:val="clear" w:color="auto" w:fill="FCFCFC"/>
          </w:rPr>
          <w:t xml:space="preserve">Journal of Parasitic </w:t>
        </w:r>
        <w:r w:rsidR="00325064" w:rsidRPr="00325064">
          <w:rPr>
            <w:rStyle w:val="Hyperlink"/>
            <w:iCs/>
            <w:color w:val="000000" w:themeColor="text1"/>
            <w:u w:val="none"/>
            <w:shd w:val="clear" w:color="auto" w:fill="FCFCFC"/>
          </w:rPr>
          <w:t>Diseases</w:t>
        </w:r>
      </w:hyperlink>
      <w:r w:rsidR="00325064" w:rsidRPr="00325064">
        <w:rPr>
          <w:color w:val="000000" w:themeColor="text1"/>
          <w:shd w:val="clear" w:color="auto" w:fill="FCFCFC"/>
        </w:rPr>
        <w:t> </w:t>
      </w:r>
      <w:r w:rsidR="00325064" w:rsidRPr="00325064">
        <w:rPr>
          <w:rStyle w:val="u-visually-hidden"/>
          <w:bCs/>
          <w:color w:val="000000" w:themeColor="text1"/>
          <w:bdr w:val="none" w:sz="0" w:space="0" w:color="auto" w:frame="1"/>
          <w:shd w:val="clear" w:color="auto" w:fill="FCFCFC"/>
        </w:rPr>
        <w:t>volume</w:t>
      </w:r>
      <w:r w:rsidR="00325064" w:rsidRPr="00325064">
        <w:rPr>
          <w:bCs/>
          <w:color w:val="000000" w:themeColor="text1"/>
          <w:shd w:val="clear" w:color="auto" w:fill="FCFCFC"/>
        </w:rPr>
        <w:t> 43</w:t>
      </w:r>
      <w:r w:rsidR="00325064" w:rsidRPr="00325064">
        <w:rPr>
          <w:color w:val="000000" w:themeColor="text1"/>
          <w:shd w:val="clear" w:color="auto" w:fill="FCFCFC"/>
        </w:rPr>
        <w:t>, </w:t>
      </w:r>
      <w:r w:rsidR="00325064" w:rsidRPr="00325064">
        <w:rPr>
          <w:rStyle w:val="u-visually-hidden"/>
          <w:color w:val="000000" w:themeColor="text1"/>
          <w:bdr w:val="none" w:sz="0" w:space="0" w:color="auto" w:frame="1"/>
          <w:shd w:val="clear" w:color="auto" w:fill="FCFCFC"/>
        </w:rPr>
        <w:t>pages</w:t>
      </w:r>
      <w:r w:rsidR="00325064" w:rsidRPr="00325064">
        <w:rPr>
          <w:color w:val="000000" w:themeColor="text1"/>
          <w:shd w:val="clear" w:color="auto" w:fill="FCFCFC"/>
        </w:rPr>
        <w:t>686–695</w:t>
      </w:r>
      <w:r w:rsidR="00325064">
        <w:rPr>
          <w:color w:val="000000" w:themeColor="text1"/>
          <w:shd w:val="clear" w:color="auto" w:fill="FCFCFC"/>
        </w:rPr>
        <w:t>.</w:t>
      </w:r>
    </w:p>
    <w:p w:rsidR="002A695C" w:rsidRPr="002A695C" w:rsidRDefault="002A695C" w:rsidP="002A695C">
      <w:pPr>
        <w:pStyle w:val="p"/>
        <w:numPr>
          <w:ilvl w:val="0"/>
          <w:numId w:val="1"/>
        </w:numPr>
        <w:shd w:val="clear" w:color="auto" w:fill="FFFFFF"/>
        <w:spacing w:before="400" w:after="400" w:line="360" w:lineRule="auto"/>
        <w:rPr>
          <w:color w:val="000000" w:themeColor="text1"/>
        </w:rPr>
      </w:pPr>
      <w:proofErr w:type="spellStart"/>
      <w:r w:rsidRPr="002A695C">
        <w:rPr>
          <w:color w:val="000000" w:themeColor="text1"/>
        </w:rPr>
        <w:t>Tirth</w:t>
      </w:r>
      <w:proofErr w:type="spellEnd"/>
      <w:r w:rsidRPr="002A695C">
        <w:rPr>
          <w:color w:val="000000" w:themeColor="text1"/>
        </w:rPr>
        <w:t xml:space="preserve"> Raj Ghimire1, </w:t>
      </w:r>
      <w:proofErr w:type="spellStart"/>
      <w:r w:rsidRPr="002A695C">
        <w:rPr>
          <w:color w:val="000000" w:themeColor="text1"/>
        </w:rPr>
        <w:t>Namita</w:t>
      </w:r>
      <w:proofErr w:type="spellEnd"/>
      <w:r w:rsidRPr="002A695C">
        <w:rPr>
          <w:color w:val="000000" w:themeColor="text1"/>
        </w:rPr>
        <w:t xml:space="preserve"> </w:t>
      </w:r>
      <w:proofErr w:type="spellStart"/>
      <w:r w:rsidRPr="002A695C">
        <w:rPr>
          <w:color w:val="000000" w:themeColor="text1"/>
        </w:rPr>
        <w:t>Bhattar</w:t>
      </w:r>
      <w:proofErr w:type="spellEnd"/>
      <w:r w:rsidRPr="002A695C">
        <w:rPr>
          <w:color w:val="000000" w:themeColor="text1"/>
        </w:rPr>
        <w:t xml:space="preserve">, (2019). A survey of gastrointestinal parasites of goats in a goat market in Kathmandu, Nepal. J </w:t>
      </w:r>
      <w:proofErr w:type="spellStart"/>
      <w:r w:rsidRPr="002A695C">
        <w:rPr>
          <w:color w:val="000000" w:themeColor="text1"/>
        </w:rPr>
        <w:t>Parasit</w:t>
      </w:r>
      <w:proofErr w:type="spellEnd"/>
      <w:r w:rsidRPr="002A695C">
        <w:rPr>
          <w:color w:val="000000" w:themeColor="text1"/>
        </w:rPr>
        <w:t xml:space="preserve"> Dis. 43(4):686–695.</w:t>
      </w:r>
    </w:p>
    <w:p w:rsidR="002A695C" w:rsidRPr="002A695C" w:rsidRDefault="002A695C" w:rsidP="002A695C">
      <w:pPr>
        <w:pStyle w:val="p"/>
        <w:numPr>
          <w:ilvl w:val="0"/>
          <w:numId w:val="1"/>
        </w:numPr>
        <w:shd w:val="clear" w:color="auto" w:fill="FFFFFF"/>
        <w:spacing w:before="400" w:after="400" w:line="360" w:lineRule="auto"/>
        <w:rPr>
          <w:color w:val="000000" w:themeColor="text1"/>
        </w:rPr>
      </w:pPr>
      <w:r w:rsidRPr="002A695C">
        <w:rPr>
          <w:color w:val="000000" w:themeColor="text1"/>
        </w:rPr>
        <w:t xml:space="preserve">Thu T. M. Pham, </w:t>
      </w:r>
      <w:proofErr w:type="spellStart"/>
      <w:r w:rsidRPr="002A695C">
        <w:rPr>
          <w:color w:val="000000" w:themeColor="text1"/>
        </w:rPr>
        <w:t>Ya</w:t>
      </w:r>
      <w:proofErr w:type="spellEnd"/>
      <w:r w:rsidRPr="002A695C">
        <w:rPr>
          <w:color w:val="000000" w:themeColor="text1"/>
        </w:rPr>
        <w:t>-Li Huang, et al. (2021). Plasma 25(OH</w:t>
      </w:r>
      <w:proofErr w:type="gramStart"/>
      <w:r w:rsidRPr="002A695C">
        <w:rPr>
          <w:color w:val="000000" w:themeColor="text1"/>
        </w:rPr>
        <w:t>)D</w:t>
      </w:r>
      <w:proofErr w:type="gramEnd"/>
      <w:r w:rsidRPr="002A695C">
        <w:rPr>
          <w:color w:val="000000" w:themeColor="text1"/>
        </w:rPr>
        <w:t xml:space="preserve"> Concentrations and Gestational Diabetes Mellitus among Pregnant Women in Taiwan. </w:t>
      </w:r>
      <w:proofErr w:type="gramStart"/>
      <w:r w:rsidRPr="002A695C">
        <w:rPr>
          <w:color w:val="000000" w:themeColor="text1"/>
        </w:rPr>
        <w:t>Nutrients.13(</w:t>
      </w:r>
      <w:proofErr w:type="gramEnd"/>
      <w:r w:rsidRPr="002A695C">
        <w:rPr>
          <w:color w:val="000000" w:themeColor="text1"/>
        </w:rPr>
        <w:t>8): 2538.</w:t>
      </w:r>
    </w:p>
    <w:p w:rsidR="00B32C69" w:rsidRPr="00953ED1" w:rsidRDefault="00B32C69" w:rsidP="002A695C">
      <w:pPr>
        <w:pStyle w:val="p"/>
        <w:shd w:val="clear" w:color="auto" w:fill="FFFFFF"/>
        <w:spacing w:before="400" w:after="400" w:line="360" w:lineRule="auto"/>
        <w:ind w:left="360"/>
        <w:rPr>
          <w:color w:val="000000" w:themeColor="text1"/>
        </w:rPr>
      </w:pPr>
    </w:p>
    <w:p w:rsidR="00953ED1" w:rsidRPr="00973BAB" w:rsidRDefault="00953ED1" w:rsidP="00953ED1">
      <w:pPr>
        <w:pStyle w:val="p"/>
        <w:shd w:val="clear" w:color="auto" w:fill="FFFFFF"/>
        <w:spacing w:before="400" w:after="400"/>
        <w:ind w:left="360"/>
        <w:rPr>
          <w:rStyle w:val="title-text"/>
          <w:color w:val="000000" w:themeColor="text1"/>
        </w:rPr>
      </w:pPr>
    </w:p>
    <w:p w:rsidR="00973BAB" w:rsidRPr="0073032E" w:rsidRDefault="00973BAB" w:rsidP="00121317">
      <w:pPr>
        <w:pStyle w:val="p"/>
        <w:shd w:val="clear" w:color="auto" w:fill="FFFFFF"/>
        <w:spacing w:before="400" w:after="400"/>
        <w:ind w:left="720"/>
        <w:rPr>
          <w:color w:val="000000" w:themeColor="text1"/>
        </w:rPr>
      </w:pPr>
    </w:p>
    <w:p w:rsidR="003E10D6" w:rsidRPr="0073032E" w:rsidRDefault="003E10D6" w:rsidP="0073032E">
      <w:pPr>
        <w:pStyle w:val="p"/>
        <w:shd w:val="clear" w:color="auto" w:fill="FFFFFF"/>
        <w:spacing w:before="400" w:after="400"/>
        <w:ind w:left="720"/>
        <w:rPr>
          <w:color w:val="000000" w:themeColor="text1"/>
        </w:rPr>
      </w:pPr>
    </w:p>
    <w:p w:rsidR="00325064" w:rsidRPr="00325064" w:rsidRDefault="00325064" w:rsidP="00325064">
      <w:pPr>
        <w:pStyle w:val="p"/>
        <w:shd w:val="clear" w:color="auto" w:fill="FFFFFF"/>
        <w:spacing w:before="400" w:after="400"/>
        <w:ind w:left="720"/>
        <w:rPr>
          <w:color w:val="000000" w:themeColor="text1"/>
        </w:rPr>
      </w:pPr>
    </w:p>
    <w:p w:rsidR="00E35EF7" w:rsidRPr="00325064" w:rsidRDefault="00E35EF7" w:rsidP="00E35EF7">
      <w:pPr>
        <w:pStyle w:val="p"/>
        <w:shd w:val="clear" w:color="auto" w:fill="FFFFFF"/>
        <w:spacing w:before="400" w:after="400"/>
        <w:ind w:left="720"/>
        <w:rPr>
          <w:color w:val="000000" w:themeColor="text1"/>
        </w:rPr>
      </w:pPr>
    </w:p>
    <w:p w:rsidR="00AB7DA2" w:rsidRPr="00E35EF7" w:rsidRDefault="00AB7DA2" w:rsidP="00AB7DA2">
      <w:pPr>
        <w:pStyle w:val="p"/>
        <w:shd w:val="clear" w:color="auto" w:fill="FFFFFF"/>
        <w:spacing w:before="400" w:after="400"/>
        <w:ind w:left="720"/>
        <w:rPr>
          <w:color w:val="000000" w:themeColor="text1"/>
        </w:rPr>
      </w:pPr>
    </w:p>
    <w:p w:rsidR="00AB7DA2" w:rsidRPr="008F6D7F" w:rsidRDefault="00AB7DA2" w:rsidP="00D5278A">
      <w:pPr>
        <w:pStyle w:val="p"/>
        <w:shd w:val="clear" w:color="auto" w:fill="FFFFFF"/>
        <w:spacing w:before="400" w:beforeAutospacing="0" w:after="400" w:afterAutospacing="0"/>
        <w:rPr>
          <w:color w:val="000000" w:themeColor="text1"/>
        </w:rPr>
      </w:pPr>
    </w:p>
    <w:p w:rsidR="00D5278A" w:rsidRPr="00652CBA" w:rsidRDefault="00D5278A" w:rsidP="00652CBA">
      <w:pPr>
        <w:rPr>
          <w:rFonts w:ascii="Times New Roman" w:hAnsi="Times New Roman" w:cs="Times New Roman"/>
        </w:rPr>
      </w:pPr>
    </w:p>
    <w:p w:rsidR="008F6D7F" w:rsidRDefault="008F6D7F" w:rsidP="00652CBA">
      <w:pPr>
        <w:rPr>
          <w:rFonts w:ascii="Times New Roman" w:hAnsi="Times New Roman" w:cs="Times New Roman"/>
          <w:b/>
          <w:bCs/>
          <w:sz w:val="24"/>
          <w:szCs w:val="24"/>
        </w:rPr>
      </w:pPr>
    </w:p>
    <w:sectPr w:rsidR="008F6D7F" w:rsidSect="00AA2B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7C82"/>
    <w:multiLevelType w:val="hybridMultilevel"/>
    <w:tmpl w:val="F7201650"/>
    <w:lvl w:ilvl="0" w:tplc="5694044E">
      <w:start w:val="1"/>
      <w:numFmt w:val="decimal"/>
      <w:lvlText w:val="%1."/>
      <w:lvlJc w:val="left"/>
      <w:pPr>
        <w:tabs>
          <w:tab w:val="num" w:pos="720"/>
        </w:tabs>
        <w:ind w:left="720" w:hanging="360"/>
      </w:pPr>
    </w:lvl>
    <w:lvl w:ilvl="1" w:tplc="88FEE034" w:tentative="1">
      <w:start w:val="1"/>
      <w:numFmt w:val="decimal"/>
      <w:lvlText w:val="%2."/>
      <w:lvlJc w:val="left"/>
      <w:pPr>
        <w:tabs>
          <w:tab w:val="num" w:pos="1440"/>
        </w:tabs>
        <w:ind w:left="1440" w:hanging="360"/>
      </w:pPr>
    </w:lvl>
    <w:lvl w:ilvl="2" w:tplc="B074CCAC" w:tentative="1">
      <w:start w:val="1"/>
      <w:numFmt w:val="decimal"/>
      <w:lvlText w:val="%3."/>
      <w:lvlJc w:val="left"/>
      <w:pPr>
        <w:tabs>
          <w:tab w:val="num" w:pos="2160"/>
        </w:tabs>
        <w:ind w:left="2160" w:hanging="360"/>
      </w:pPr>
    </w:lvl>
    <w:lvl w:ilvl="3" w:tplc="6D06EC8A" w:tentative="1">
      <w:start w:val="1"/>
      <w:numFmt w:val="decimal"/>
      <w:lvlText w:val="%4."/>
      <w:lvlJc w:val="left"/>
      <w:pPr>
        <w:tabs>
          <w:tab w:val="num" w:pos="2880"/>
        </w:tabs>
        <w:ind w:left="2880" w:hanging="360"/>
      </w:pPr>
    </w:lvl>
    <w:lvl w:ilvl="4" w:tplc="0E80C0FA" w:tentative="1">
      <w:start w:val="1"/>
      <w:numFmt w:val="decimal"/>
      <w:lvlText w:val="%5."/>
      <w:lvlJc w:val="left"/>
      <w:pPr>
        <w:tabs>
          <w:tab w:val="num" w:pos="3600"/>
        </w:tabs>
        <w:ind w:left="3600" w:hanging="360"/>
      </w:pPr>
    </w:lvl>
    <w:lvl w:ilvl="5" w:tplc="EFDA1FD4" w:tentative="1">
      <w:start w:val="1"/>
      <w:numFmt w:val="decimal"/>
      <w:lvlText w:val="%6."/>
      <w:lvlJc w:val="left"/>
      <w:pPr>
        <w:tabs>
          <w:tab w:val="num" w:pos="4320"/>
        </w:tabs>
        <w:ind w:left="4320" w:hanging="360"/>
      </w:pPr>
    </w:lvl>
    <w:lvl w:ilvl="6" w:tplc="59FECC34" w:tentative="1">
      <w:start w:val="1"/>
      <w:numFmt w:val="decimal"/>
      <w:lvlText w:val="%7."/>
      <w:lvlJc w:val="left"/>
      <w:pPr>
        <w:tabs>
          <w:tab w:val="num" w:pos="5040"/>
        </w:tabs>
        <w:ind w:left="5040" w:hanging="360"/>
      </w:pPr>
    </w:lvl>
    <w:lvl w:ilvl="7" w:tplc="630AF4F2" w:tentative="1">
      <w:start w:val="1"/>
      <w:numFmt w:val="decimal"/>
      <w:lvlText w:val="%8."/>
      <w:lvlJc w:val="left"/>
      <w:pPr>
        <w:tabs>
          <w:tab w:val="num" w:pos="5760"/>
        </w:tabs>
        <w:ind w:left="5760" w:hanging="360"/>
      </w:pPr>
    </w:lvl>
    <w:lvl w:ilvl="8" w:tplc="7B2CDE52" w:tentative="1">
      <w:start w:val="1"/>
      <w:numFmt w:val="decimal"/>
      <w:lvlText w:val="%9."/>
      <w:lvlJc w:val="left"/>
      <w:pPr>
        <w:tabs>
          <w:tab w:val="num" w:pos="6480"/>
        </w:tabs>
        <w:ind w:left="6480" w:hanging="360"/>
      </w:pPr>
    </w:lvl>
  </w:abstractNum>
  <w:abstractNum w:abstractNumId="1">
    <w:nsid w:val="0E742F26"/>
    <w:multiLevelType w:val="hybridMultilevel"/>
    <w:tmpl w:val="F7201650"/>
    <w:lvl w:ilvl="0" w:tplc="5694044E">
      <w:start w:val="1"/>
      <w:numFmt w:val="decimal"/>
      <w:lvlText w:val="%1."/>
      <w:lvlJc w:val="left"/>
      <w:pPr>
        <w:tabs>
          <w:tab w:val="num" w:pos="720"/>
        </w:tabs>
        <w:ind w:left="720" w:hanging="360"/>
      </w:pPr>
    </w:lvl>
    <w:lvl w:ilvl="1" w:tplc="88FEE034" w:tentative="1">
      <w:start w:val="1"/>
      <w:numFmt w:val="decimal"/>
      <w:lvlText w:val="%2."/>
      <w:lvlJc w:val="left"/>
      <w:pPr>
        <w:tabs>
          <w:tab w:val="num" w:pos="1440"/>
        </w:tabs>
        <w:ind w:left="1440" w:hanging="360"/>
      </w:pPr>
    </w:lvl>
    <w:lvl w:ilvl="2" w:tplc="B074CCAC" w:tentative="1">
      <w:start w:val="1"/>
      <w:numFmt w:val="decimal"/>
      <w:lvlText w:val="%3."/>
      <w:lvlJc w:val="left"/>
      <w:pPr>
        <w:tabs>
          <w:tab w:val="num" w:pos="2160"/>
        </w:tabs>
        <w:ind w:left="2160" w:hanging="360"/>
      </w:pPr>
    </w:lvl>
    <w:lvl w:ilvl="3" w:tplc="6D06EC8A" w:tentative="1">
      <w:start w:val="1"/>
      <w:numFmt w:val="decimal"/>
      <w:lvlText w:val="%4."/>
      <w:lvlJc w:val="left"/>
      <w:pPr>
        <w:tabs>
          <w:tab w:val="num" w:pos="2880"/>
        </w:tabs>
        <w:ind w:left="2880" w:hanging="360"/>
      </w:pPr>
    </w:lvl>
    <w:lvl w:ilvl="4" w:tplc="0E80C0FA" w:tentative="1">
      <w:start w:val="1"/>
      <w:numFmt w:val="decimal"/>
      <w:lvlText w:val="%5."/>
      <w:lvlJc w:val="left"/>
      <w:pPr>
        <w:tabs>
          <w:tab w:val="num" w:pos="3600"/>
        </w:tabs>
        <w:ind w:left="3600" w:hanging="360"/>
      </w:pPr>
    </w:lvl>
    <w:lvl w:ilvl="5" w:tplc="EFDA1FD4" w:tentative="1">
      <w:start w:val="1"/>
      <w:numFmt w:val="decimal"/>
      <w:lvlText w:val="%6."/>
      <w:lvlJc w:val="left"/>
      <w:pPr>
        <w:tabs>
          <w:tab w:val="num" w:pos="4320"/>
        </w:tabs>
        <w:ind w:left="4320" w:hanging="360"/>
      </w:pPr>
    </w:lvl>
    <w:lvl w:ilvl="6" w:tplc="59FECC34" w:tentative="1">
      <w:start w:val="1"/>
      <w:numFmt w:val="decimal"/>
      <w:lvlText w:val="%7."/>
      <w:lvlJc w:val="left"/>
      <w:pPr>
        <w:tabs>
          <w:tab w:val="num" w:pos="5040"/>
        </w:tabs>
        <w:ind w:left="5040" w:hanging="360"/>
      </w:pPr>
    </w:lvl>
    <w:lvl w:ilvl="7" w:tplc="630AF4F2" w:tentative="1">
      <w:start w:val="1"/>
      <w:numFmt w:val="decimal"/>
      <w:lvlText w:val="%8."/>
      <w:lvlJc w:val="left"/>
      <w:pPr>
        <w:tabs>
          <w:tab w:val="num" w:pos="5760"/>
        </w:tabs>
        <w:ind w:left="5760" w:hanging="360"/>
      </w:pPr>
    </w:lvl>
    <w:lvl w:ilvl="8" w:tplc="7B2CDE52" w:tentative="1">
      <w:start w:val="1"/>
      <w:numFmt w:val="decimal"/>
      <w:lvlText w:val="%9."/>
      <w:lvlJc w:val="left"/>
      <w:pPr>
        <w:tabs>
          <w:tab w:val="num" w:pos="6480"/>
        </w:tabs>
        <w:ind w:left="6480" w:hanging="360"/>
      </w:pPr>
    </w:lvl>
  </w:abstractNum>
  <w:abstractNum w:abstractNumId="2">
    <w:nsid w:val="2E397F96"/>
    <w:multiLevelType w:val="multilevel"/>
    <w:tmpl w:val="C438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CBA"/>
    <w:rsid w:val="00002A6F"/>
    <w:rsid w:val="00017730"/>
    <w:rsid w:val="0003333C"/>
    <w:rsid w:val="00076832"/>
    <w:rsid w:val="000A47D3"/>
    <w:rsid w:val="000B09FA"/>
    <w:rsid w:val="00121317"/>
    <w:rsid w:val="001672CB"/>
    <w:rsid w:val="00217AFD"/>
    <w:rsid w:val="002A695C"/>
    <w:rsid w:val="002B29AB"/>
    <w:rsid w:val="002B6C8C"/>
    <w:rsid w:val="002C79BB"/>
    <w:rsid w:val="002E1650"/>
    <w:rsid w:val="00325064"/>
    <w:rsid w:val="00341A65"/>
    <w:rsid w:val="00343538"/>
    <w:rsid w:val="003A57C4"/>
    <w:rsid w:val="003E10D6"/>
    <w:rsid w:val="0041192C"/>
    <w:rsid w:val="00442764"/>
    <w:rsid w:val="00456D6D"/>
    <w:rsid w:val="004B6078"/>
    <w:rsid w:val="004E0335"/>
    <w:rsid w:val="004F3CC7"/>
    <w:rsid w:val="005637C1"/>
    <w:rsid w:val="005672FE"/>
    <w:rsid w:val="00595846"/>
    <w:rsid w:val="005E2F8A"/>
    <w:rsid w:val="0064181C"/>
    <w:rsid w:val="00652CBA"/>
    <w:rsid w:val="006725ED"/>
    <w:rsid w:val="006C6A17"/>
    <w:rsid w:val="006F0C7F"/>
    <w:rsid w:val="006F2659"/>
    <w:rsid w:val="00707F8F"/>
    <w:rsid w:val="0073032E"/>
    <w:rsid w:val="00742E40"/>
    <w:rsid w:val="0076016C"/>
    <w:rsid w:val="007B000F"/>
    <w:rsid w:val="007B0FD5"/>
    <w:rsid w:val="007F0677"/>
    <w:rsid w:val="0082030A"/>
    <w:rsid w:val="00854DD4"/>
    <w:rsid w:val="0089676A"/>
    <w:rsid w:val="008B70BD"/>
    <w:rsid w:val="008F6D7F"/>
    <w:rsid w:val="00920249"/>
    <w:rsid w:val="009206D6"/>
    <w:rsid w:val="00953ED1"/>
    <w:rsid w:val="00962CEE"/>
    <w:rsid w:val="00973BAB"/>
    <w:rsid w:val="009A71F2"/>
    <w:rsid w:val="00A53846"/>
    <w:rsid w:val="00A86844"/>
    <w:rsid w:val="00AA2B32"/>
    <w:rsid w:val="00AB46D9"/>
    <w:rsid w:val="00AB7DA2"/>
    <w:rsid w:val="00AD679B"/>
    <w:rsid w:val="00B076AB"/>
    <w:rsid w:val="00B32C69"/>
    <w:rsid w:val="00B63B7A"/>
    <w:rsid w:val="00B67047"/>
    <w:rsid w:val="00B7258D"/>
    <w:rsid w:val="00BA4396"/>
    <w:rsid w:val="00BB12A9"/>
    <w:rsid w:val="00BF05F4"/>
    <w:rsid w:val="00C056B7"/>
    <w:rsid w:val="00C255EF"/>
    <w:rsid w:val="00C62095"/>
    <w:rsid w:val="00CB5E39"/>
    <w:rsid w:val="00CE2F32"/>
    <w:rsid w:val="00D05019"/>
    <w:rsid w:val="00D2190A"/>
    <w:rsid w:val="00D253DF"/>
    <w:rsid w:val="00D5278A"/>
    <w:rsid w:val="00D6344C"/>
    <w:rsid w:val="00D84303"/>
    <w:rsid w:val="00D92111"/>
    <w:rsid w:val="00E06FAC"/>
    <w:rsid w:val="00E24C41"/>
    <w:rsid w:val="00E279C3"/>
    <w:rsid w:val="00E35EF7"/>
    <w:rsid w:val="00E47672"/>
    <w:rsid w:val="00E65BA8"/>
    <w:rsid w:val="00ED2786"/>
    <w:rsid w:val="00ED61D3"/>
    <w:rsid w:val="00EF3D35"/>
    <w:rsid w:val="00F57D7F"/>
    <w:rsid w:val="00F727FE"/>
    <w:rsid w:val="00FA6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3D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35E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652C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2CBA"/>
    <w:rPr>
      <w:color w:val="0000FF"/>
      <w:u w:val="single"/>
    </w:rPr>
  </w:style>
  <w:style w:type="paragraph" w:styleId="NormalWeb">
    <w:name w:val="Normal (Web)"/>
    <w:basedOn w:val="Normal"/>
    <w:uiPriority w:val="99"/>
    <w:semiHidden/>
    <w:unhideWhenUsed/>
    <w:rsid w:val="00652C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2CBA"/>
    <w:rPr>
      <w:i/>
      <w:iCs/>
    </w:rPr>
  </w:style>
  <w:style w:type="character" w:styleId="Strong">
    <w:name w:val="Strong"/>
    <w:basedOn w:val="DefaultParagraphFont"/>
    <w:uiPriority w:val="22"/>
    <w:qFormat/>
    <w:rsid w:val="00D5278A"/>
    <w:rPr>
      <w:b/>
      <w:bCs/>
    </w:rPr>
  </w:style>
  <w:style w:type="paragraph" w:styleId="BalloonText">
    <w:name w:val="Balloon Text"/>
    <w:basedOn w:val="Normal"/>
    <w:link w:val="BalloonTextChar"/>
    <w:uiPriority w:val="99"/>
    <w:semiHidden/>
    <w:unhideWhenUsed/>
    <w:rsid w:val="008F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7F"/>
    <w:rPr>
      <w:rFonts w:ascii="Tahoma" w:hAnsi="Tahoma" w:cs="Tahoma"/>
      <w:sz w:val="16"/>
      <w:szCs w:val="16"/>
    </w:rPr>
  </w:style>
  <w:style w:type="character" w:customStyle="1" w:styleId="Heading1Char">
    <w:name w:val="Heading 1 Char"/>
    <w:basedOn w:val="DefaultParagraphFont"/>
    <w:link w:val="Heading1"/>
    <w:uiPriority w:val="9"/>
    <w:rsid w:val="00EF3D35"/>
    <w:rPr>
      <w:rFonts w:ascii="Times New Roman" w:eastAsia="Times New Roman" w:hAnsi="Times New Roman" w:cs="Times New Roman"/>
      <w:b/>
      <w:bCs/>
      <w:kern w:val="36"/>
      <w:sz w:val="48"/>
      <w:szCs w:val="48"/>
    </w:rPr>
  </w:style>
  <w:style w:type="character" w:customStyle="1" w:styleId="react-xocs-alternative-link">
    <w:name w:val="react-xocs-alternative-link"/>
    <w:basedOn w:val="DefaultParagraphFont"/>
    <w:rsid w:val="00E35EF7"/>
  </w:style>
  <w:style w:type="character" w:customStyle="1" w:styleId="given-name">
    <w:name w:val="given-name"/>
    <w:basedOn w:val="DefaultParagraphFont"/>
    <w:rsid w:val="00E35EF7"/>
  </w:style>
  <w:style w:type="character" w:customStyle="1" w:styleId="text">
    <w:name w:val="text"/>
    <w:basedOn w:val="DefaultParagraphFont"/>
    <w:rsid w:val="00E35EF7"/>
  </w:style>
  <w:style w:type="character" w:customStyle="1" w:styleId="author-ref">
    <w:name w:val="author-ref"/>
    <w:basedOn w:val="DefaultParagraphFont"/>
    <w:rsid w:val="00E35EF7"/>
  </w:style>
  <w:style w:type="character" w:customStyle="1" w:styleId="title-text">
    <w:name w:val="title-text"/>
    <w:basedOn w:val="DefaultParagraphFont"/>
    <w:rsid w:val="00E35EF7"/>
  </w:style>
  <w:style w:type="character" w:customStyle="1" w:styleId="Heading2Char">
    <w:name w:val="Heading 2 Char"/>
    <w:basedOn w:val="DefaultParagraphFont"/>
    <w:link w:val="Heading2"/>
    <w:uiPriority w:val="9"/>
    <w:rsid w:val="00E35EF7"/>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E35EF7"/>
  </w:style>
  <w:style w:type="character" w:customStyle="1" w:styleId="u-visually-hidden">
    <w:name w:val="u-visually-hidden"/>
    <w:basedOn w:val="DefaultParagraphFont"/>
    <w:rsid w:val="00325064"/>
  </w:style>
  <w:style w:type="character" w:customStyle="1" w:styleId="delimiter">
    <w:name w:val="delimiter"/>
    <w:basedOn w:val="DefaultParagraphFont"/>
    <w:rsid w:val="00002A6F"/>
  </w:style>
  <w:style w:type="paragraph" w:styleId="ListParagraph">
    <w:name w:val="List Paragraph"/>
    <w:basedOn w:val="Normal"/>
    <w:uiPriority w:val="34"/>
    <w:qFormat/>
    <w:rsid w:val="00B63B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3D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35EF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652CB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52CBA"/>
    <w:rPr>
      <w:color w:val="0000FF"/>
      <w:u w:val="single"/>
    </w:rPr>
  </w:style>
  <w:style w:type="paragraph" w:styleId="NormalWeb">
    <w:name w:val="Normal (Web)"/>
    <w:basedOn w:val="Normal"/>
    <w:uiPriority w:val="99"/>
    <w:semiHidden/>
    <w:unhideWhenUsed/>
    <w:rsid w:val="00652CB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52CBA"/>
    <w:rPr>
      <w:i/>
      <w:iCs/>
    </w:rPr>
  </w:style>
  <w:style w:type="character" w:styleId="Strong">
    <w:name w:val="Strong"/>
    <w:basedOn w:val="DefaultParagraphFont"/>
    <w:uiPriority w:val="22"/>
    <w:qFormat/>
    <w:rsid w:val="00D5278A"/>
    <w:rPr>
      <w:b/>
      <w:bCs/>
    </w:rPr>
  </w:style>
  <w:style w:type="paragraph" w:styleId="BalloonText">
    <w:name w:val="Balloon Text"/>
    <w:basedOn w:val="Normal"/>
    <w:link w:val="BalloonTextChar"/>
    <w:uiPriority w:val="99"/>
    <w:semiHidden/>
    <w:unhideWhenUsed/>
    <w:rsid w:val="008F6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D7F"/>
    <w:rPr>
      <w:rFonts w:ascii="Tahoma" w:hAnsi="Tahoma" w:cs="Tahoma"/>
      <w:sz w:val="16"/>
      <w:szCs w:val="16"/>
    </w:rPr>
  </w:style>
  <w:style w:type="character" w:customStyle="1" w:styleId="Heading1Char">
    <w:name w:val="Heading 1 Char"/>
    <w:basedOn w:val="DefaultParagraphFont"/>
    <w:link w:val="Heading1"/>
    <w:uiPriority w:val="9"/>
    <w:rsid w:val="00EF3D35"/>
    <w:rPr>
      <w:rFonts w:ascii="Times New Roman" w:eastAsia="Times New Roman" w:hAnsi="Times New Roman" w:cs="Times New Roman"/>
      <w:b/>
      <w:bCs/>
      <w:kern w:val="36"/>
      <w:sz w:val="48"/>
      <w:szCs w:val="48"/>
    </w:rPr>
  </w:style>
  <w:style w:type="character" w:customStyle="1" w:styleId="react-xocs-alternative-link">
    <w:name w:val="react-xocs-alternative-link"/>
    <w:basedOn w:val="DefaultParagraphFont"/>
    <w:rsid w:val="00E35EF7"/>
  </w:style>
  <w:style w:type="character" w:customStyle="1" w:styleId="given-name">
    <w:name w:val="given-name"/>
    <w:basedOn w:val="DefaultParagraphFont"/>
    <w:rsid w:val="00E35EF7"/>
  </w:style>
  <w:style w:type="character" w:customStyle="1" w:styleId="text">
    <w:name w:val="text"/>
    <w:basedOn w:val="DefaultParagraphFont"/>
    <w:rsid w:val="00E35EF7"/>
  </w:style>
  <w:style w:type="character" w:customStyle="1" w:styleId="author-ref">
    <w:name w:val="author-ref"/>
    <w:basedOn w:val="DefaultParagraphFont"/>
    <w:rsid w:val="00E35EF7"/>
  </w:style>
  <w:style w:type="character" w:customStyle="1" w:styleId="title-text">
    <w:name w:val="title-text"/>
    <w:basedOn w:val="DefaultParagraphFont"/>
    <w:rsid w:val="00E35EF7"/>
  </w:style>
  <w:style w:type="character" w:customStyle="1" w:styleId="Heading2Char">
    <w:name w:val="Heading 2 Char"/>
    <w:basedOn w:val="DefaultParagraphFont"/>
    <w:link w:val="Heading2"/>
    <w:uiPriority w:val="9"/>
    <w:rsid w:val="00E35EF7"/>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E35EF7"/>
  </w:style>
  <w:style w:type="character" w:customStyle="1" w:styleId="u-visually-hidden">
    <w:name w:val="u-visually-hidden"/>
    <w:basedOn w:val="DefaultParagraphFont"/>
    <w:rsid w:val="00325064"/>
  </w:style>
  <w:style w:type="character" w:customStyle="1" w:styleId="delimiter">
    <w:name w:val="delimiter"/>
    <w:basedOn w:val="DefaultParagraphFont"/>
    <w:rsid w:val="00002A6F"/>
  </w:style>
  <w:style w:type="paragraph" w:styleId="ListParagraph">
    <w:name w:val="List Paragraph"/>
    <w:basedOn w:val="Normal"/>
    <w:uiPriority w:val="34"/>
    <w:qFormat/>
    <w:rsid w:val="00B63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2989">
      <w:bodyDiv w:val="1"/>
      <w:marLeft w:val="0"/>
      <w:marRight w:val="0"/>
      <w:marTop w:val="0"/>
      <w:marBottom w:val="0"/>
      <w:divBdr>
        <w:top w:val="none" w:sz="0" w:space="0" w:color="auto"/>
        <w:left w:val="none" w:sz="0" w:space="0" w:color="auto"/>
        <w:bottom w:val="none" w:sz="0" w:space="0" w:color="auto"/>
        <w:right w:val="none" w:sz="0" w:space="0" w:color="auto"/>
      </w:divBdr>
    </w:div>
    <w:div w:id="54545857">
      <w:bodyDiv w:val="1"/>
      <w:marLeft w:val="0"/>
      <w:marRight w:val="0"/>
      <w:marTop w:val="0"/>
      <w:marBottom w:val="0"/>
      <w:divBdr>
        <w:top w:val="none" w:sz="0" w:space="0" w:color="auto"/>
        <w:left w:val="none" w:sz="0" w:space="0" w:color="auto"/>
        <w:bottom w:val="none" w:sz="0" w:space="0" w:color="auto"/>
        <w:right w:val="none" w:sz="0" w:space="0" w:color="auto"/>
      </w:divBdr>
    </w:div>
    <w:div w:id="95057225">
      <w:bodyDiv w:val="1"/>
      <w:marLeft w:val="0"/>
      <w:marRight w:val="0"/>
      <w:marTop w:val="0"/>
      <w:marBottom w:val="0"/>
      <w:divBdr>
        <w:top w:val="none" w:sz="0" w:space="0" w:color="auto"/>
        <w:left w:val="none" w:sz="0" w:space="0" w:color="auto"/>
        <w:bottom w:val="none" w:sz="0" w:space="0" w:color="auto"/>
        <w:right w:val="none" w:sz="0" w:space="0" w:color="auto"/>
      </w:divBdr>
    </w:div>
    <w:div w:id="140737459">
      <w:bodyDiv w:val="1"/>
      <w:marLeft w:val="0"/>
      <w:marRight w:val="0"/>
      <w:marTop w:val="0"/>
      <w:marBottom w:val="0"/>
      <w:divBdr>
        <w:top w:val="none" w:sz="0" w:space="0" w:color="auto"/>
        <w:left w:val="none" w:sz="0" w:space="0" w:color="auto"/>
        <w:bottom w:val="none" w:sz="0" w:space="0" w:color="auto"/>
        <w:right w:val="none" w:sz="0" w:space="0" w:color="auto"/>
      </w:divBdr>
    </w:div>
    <w:div w:id="261643714">
      <w:bodyDiv w:val="1"/>
      <w:marLeft w:val="0"/>
      <w:marRight w:val="0"/>
      <w:marTop w:val="0"/>
      <w:marBottom w:val="0"/>
      <w:divBdr>
        <w:top w:val="none" w:sz="0" w:space="0" w:color="auto"/>
        <w:left w:val="none" w:sz="0" w:space="0" w:color="auto"/>
        <w:bottom w:val="none" w:sz="0" w:space="0" w:color="auto"/>
        <w:right w:val="none" w:sz="0" w:space="0" w:color="auto"/>
      </w:divBdr>
    </w:div>
    <w:div w:id="306594058">
      <w:bodyDiv w:val="1"/>
      <w:marLeft w:val="0"/>
      <w:marRight w:val="0"/>
      <w:marTop w:val="0"/>
      <w:marBottom w:val="0"/>
      <w:divBdr>
        <w:top w:val="none" w:sz="0" w:space="0" w:color="auto"/>
        <w:left w:val="none" w:sz="0" w:space="0" w:color="auto"/>
        <w:bottom w:val="none" w:sz="0" w:space="0" w:color="auto"/>
        <w:right w:val="none" w:sz="0" w:space="0" w:color="auto"/>
      </w:divBdr>
      <w:divsChild>
        <w:div w:id="901912357">
          <w:marLeft w:val="720"/>
          <w:marRight w:val="0"/>
          <w:marTop w:val="173"/>
          <w:marBottom w:val="0"/>
          <w:divBdr>
            <w:top w:val="none" w:sz="0" w:space="0" w:color="auto"/>
            <w:left w:val="none" w:sz="0" w:space="0" w:color="auto"/>
            <w:bottom w:val="none" w:sz="0" w:space="0" w:color="auto"/>
            <w:right w:val="none" w:sz="0" w:space="0" w:color="auto"/>
          </w:divBdr>
        </w:div>
        <w:div w:id="83108330">
          <w:marLeft w:val="720"/>
          <w:marRight w:val="0"/>
          <w:marTop w:val="173"/>
          <w:marBottom w:val="0"/>
          <w:divBdr>
            <w:top w:val="none" w:sz="0" w:space="0" w:color="auto"/>
            <w:left w:val="none" w:sz="0" w:space="0" w:color="auto"/>
            <w:bottom w:val="none" w:sz="0" w:space="0" w:color="auto"/>
            <w:right w:val="none" w:sz="0" w:space="0" w:color="auto"/>
          </w:divBdr>
        </w:div>
      </w:divsChild>
    </w:div>
    <w:div w:id="310210530">
      <w:bodyDiv w:val="1"/>
      <w:marLeft w:val="0"/>
      <w:marRight w:val="0"/>
      <w:marTop w:val="0"/>
      <w:marBottom w:val="0"/>
      <w:divBdr>
        <w:top w:val="none" w:sz="0" w:space="0" w:color="auto"/>
        <w:left w:val="none" w:sz="0" w:space="0" w:color="auto"/>
        <w:bottom w:val="none" w:sz="0" w:space="0" w:color="auto"/>
        <w:right w:val="none" w:sz="0" w:space="0" w:color="auto"/>
      </w:divBdr>
    </w:div>
    <w:div w:id="323633102">
      <w:bodyDiv w:val="1"/>
      <w:marLeft w:val="0"/>
      <w:marRight w:val="0"/>
      <w:marTop w:val="0"/>
      <w:marBottom w:val="0"/>
      <w:divBdr>
        <w:top w:val="none" w:sz="0" w:space="0" w:color="auto"/>
        <w:left w:val="none" w:sz="0" w:space="0" w:color="auto"/>
        <w:bottom w:val="none" w:sz="0" w:space="0" w:color="auto"/>
        <w:right w:val="none" w:sz="0" w:space="0" w:color="auto"/>
      </w:divBdr>
    </w:div>
    <w:div w:id="347296052">
      <w:bodyDiv w:val="1"/>
      <w:marLeft w:val="0"/>
      <w:marRight w:val="0"/>
      <w:marTop w:val="0"/>
      <w:marBottom w:val="0"/>
      <w:divBdr>
        <w:top w:val="none" w:sz="0" w:space="0" w:color="auto"/>
        <w:left w:val="none" w:sz="0" w:space="0" w:color="auto"/>
        <w:bottom w:val="none" w:sz="0" w:space="0" w:color="auto"/>
        <w:right w:val="none" w:sz="0" w:space="0" w:color="auto"/>
      </w:divBdr>
    </w:div>
    <w:div w:id="379134539">
      <w:bodyDiv w:val="1"/>
      <w:marLeft w:val="0"/>
      <w:marRight w:val="0"/>
      <w:marTop w:val="0"/>
      <w:marBottom w:val="0"/>
      <w:divBdr>
        <w:top w:val="none" w:sz="0" w:space="0" w:color="auto"/>
        <w:left w:val="none" w:sz="0" w:space="0" w:color="auto"/>
        <w:bottom w:val="none" w:sz="0" w:space="0" w:color="auto"/>
        <w:right w:val="none" w:sz="0" w:space="0" w:color="auto"/>
      </w:divBdr>
    </w:div>
    <w:div w:id="395670725">
      <w:bodyDiv w:val="1"/>
      <w:marLeft w:val="0"/>
      <w:marRight w:val="0"/>
      <w:marTop w:val="0"/>
      <w:marBottom w:val="0"/>
      <w:divBdr>
        <w:top w:val="none" w:sz="0" w:space="0" w:color="auto"/>
        <w:left w:val="none" w:sz="0" w:space="0" w:color="auto"/>
        <w:bottom w:val="none" w:sz="0" w:space="0" w:color="auto"/>
        <w:right w:val="none" w:sz="0" w:space="0" w:color="auto"/>
      </w:divBdr>
    </w:div>
    <w:div w:id="454370626">
      <w:bodyDiv w:val="1"/>
      <w:marLeft w:val="0"/>
      <w:marRight w:val="0"/>
      <w:marTop w:val="0"/>
      <w:marBottom w:val="0"/>
      <w:divBdr>
        <w:top w:val="none" w:sz="0" w:space="0" w:color="auto"/>
        <w:left w:val="none" w:sz="0" w:space="0" w:color="auto"/>
        <w:bottom w:val="none" w:sz="0" w:space="0" w:color="auto"/>
        <w:right w:val="none" w:sz="0" w:space="0" w:color="auto"/>
      </w:divBdr>
    </w:div>
    <w:div w:id="470950181">
      <w:bodyDiv w:val="1"/>
      <w:marLeft w:val="0"/>
      <w:marRight w:val="0"/>
      <w:marTop w:val="0"/>
      <w:marBottom w:val="0"/>
      <w:divBdr>
        <w:top w:val="none" w:sz="0" w:space="0" w:color="auto"/>
        <w:left w:val="none" w:sz="0" w:space="0" w:color="auto"/>
        <w:bottom w:val="none" w:sz="0" w:space="0" w:color="auto"/>
        <w:right w:val="none" w:sz="0" w:space="0" w:color="auto"/>
      </w:divBdr>
    </w:div>
    <w:div w:id="505831583">
      <w:bodyDiv w:val="1"/>
      <w:marLeft w:val="0"/>
      <w:marRight w:val="0"/>
      <w:marTop w:val="0"/>
      <w:marBottom w:val="0"/>
      <w:divBdr>
        <w:top w:val="none" w:sz="0" w:space="0" w:color="auto"/>
        <w:left w:val="none" w:sz="0" w:space="0" w:color="auto"/>
        <w:bottom w:val="none" w:sz="0" w:space="0" w:color="auto"/>
        <w:right w:val="none" w:sz="0" w:space="0" w:color="auto"/>
      </w:divBdr>
    </w:div>
    <w:div w:id="531723526">
      <w:bodyDiv w:val="1"/>
      <w:marLeft w:val="0"/>
      <w:marRight w:val="0"/>
      <w:marTop w:val="0"/>
      <w:marBottom w:val="0"/>
      <w:divBdr>
        <w:top w:val="none" w:sz="0" w:space="0" w:color="auto"/>
        <w:left w:val="none" w:sz="0" w:space="0" w:color="auto"/>
        <w:bottom w:val="none" w:sz="0" w:space="0" w:color="auto"/>
        <w:right w:val="none" w:sz="0" w:space="0" w:color="auto"/>
      </w:divBdr>
    </w:div>
    <w:div w:id="561721621">
      <w:bodyDiv w:val="1"/>
      <w:marLeft w:val="0"/>
      <w:marRight w:val="0"/>
      <w:marTop w:val="0"/>
      <w:marBottom w:val="0"/>
      <w:divBdr>
        <w:top w:val="none" w:sz="0" w:space="0" w:color="auto"/>
        <w:left w:val="none" w:sz="0" w:space="0" w:color="auto"/>
        <w:bottom w:val="none" w:sz="0" w:space="0" w:color="auto"/>
        <w:right w:val="none" w:sz="0" w:space="0" w:color="auto"/>
      </w:divBdr>
    </w:div>
    <w:div w:id="576474600">
      <w:bodyDiv w:val="1"/>
      <w:marLeft w:val="0"/>
      <w:marRight w:val="0"/>
      <w:marTop w:val="0"/>
      <w:marBottom w:val="0"/>
      <w:divBdr>
        <w:top w:val="none" w:sz="0" w:space="0" w:color="auto"/>
        <w:left w:val="none" w:sz="0" w:space="0" w:color="auto"/>
        <w:bottom w:val="none" w:sz="0" w:space="0" w:color="auto"/>
        <w:right w:val="none" w:sz="0" w:space="0" w:color="auto"/>
      </w:divBdr>
    </w:div>
    <w:div w:id="595090233">
      <w:bodyDiv w:val="1"/>
      <w:marLeft w:val="0"/>
      <w:marRight w:val="0"/>
      <w:marTop w:val="0"/>
      <w:marBottom w:val="0"/>
      <w:divBdr>
        <w:top w:val="none" w:sz="0" w:space="0" w:color="auto"/>
        <w:left w:val="none" w:sz="0" w:space="0" w:color="auto"/>
        <w:bottom w:val="none" w:sz="0" w:space="0" w:color="auto"/>
        <w:right w:val="none" w:sz="0" w:space="0" w:color="auto"/>
      </w:divBdr>
    </w:div>
    <w:div w:id="919951325">
      <w:bodyDiv w:val="1"/>
      <w:marLeft w:val="0"/>
      <w:marRight w:val="0"/>
      <w:marTop w:val="0"/>
      <w:marBottom w:val="0"/>
      <w:divBdr>
        <w:top w:val="none" w:sz="0" w:space="0" w:color="auto"/>
        <w:left w:val="none" w:sz="0" w:space="0" w:color="auto"/>
        <w:bottom w:val="none" w:sz="0" w:space="0" w:color="auto"/>
        <w:right w:val="none" w:sz="0" w:space="0" w:color="auto"/>
      </w:divBdr>
    </w:div>
    <w:div w:id="995769098">
      <w:bodyDiv w:val="1"/>
      <w:marLeft w:val="0"/>
      <w:marRight w:val="0"/>
      <w:marTop w:val="0"/>
      <w:marBottom w:val="0"/>
      <w:divBdr>
        <w:top w:val="none" w:sz="0" w:space="0" w:color="auto"/>
        <w:left w:val="none" w:sz="0" w:space="0" w:color="auto"/>
        <w:bottom w:val="none" w:sz="0" w:space="0" w:color="auto"/>
        <w:right w:val="none" w:sz="0" w:space="0" w:color="auto"/>
      </w:divBdr>
    </w:div>
    <w:div w:id="1099566901">
      <w:bodyDiv w:val="1"/>
      <w:marLeft w:val="0"/>
      <w:marRight w:val="0"/>
      <w:marTop w:val="0"/>
      <w:marBottom w:val="0"/>
      <w:divBdr>
        <w:top w:val="none" w:sz="0" w:space="0" w:color="auto"/>
        <w:left w:val="none" w:sz="0" w:space="0" w:color="auto"/>
        <w:bottom w:val="none" w:sz="0" w:space="0" w:color="auto"/>
        <w:right w:val="none" w:sz="0" w:space="0" w:color="auto"/>
      </w:divBdr>
    </w:div>
    <w:div w:id="1148286444">
      <w:bodyDiv w:val="1"/>
      <w:marLeft w:val="0"/>
      <w:marRight w:val="0"/>
      <w:marTop w:val="0"/>
      <w:marBottom w:val="0"/>
      <w:divBdr>
        <w:top w:val="none" w:sz="0" w:space="0" w:color="auto"/>
        <w:left w:val="none" w:sz="0" w:space="0" w:color="auto"/>
        <w:bottom w:val="none" w:sz="0" w:space="0" w:color="auto"/>
        <w:right w:val="none" w:sz="0" w:space="0" w:color="auto"/>
      </w:divBdr>
    </w:div>
    <w:div w:id="1155948164">
      <w:bodyDiv w:val="1"/>
      <w:marLeft w:val="0"/>
      <w:marRight w:val="0"/>
      <w:marTop w:val="0"/>
      <w:marBottom w:val="0"/>
      <w:divBdr>
        <w:top w:val="none" w:sz="0" w:space="0" w:color="auto"/>
        <w:left w:val="none" w:sz="0" w:space="0" w:color="auto"/>
        <w:bottom w:val="none" w:sz="0" w:space="0" w:color="auto"/>
        <w:right w:val="none" w:sz="0" w:space="0" w:color="auto"/>
      </w:divBdr>
    </w:div>
    <w:div w:id="1253516251">
      <w:bodyDiv w:val="1"/>
      <w:marLeft w:val="0"/>
      <w:marRight w:val="0"/>
      <w:marTop w:val="0"/>
      <w:marBottom w:val="0"/>
      <w:divBdr>
        <w:top w:val="none" w:sz="0" w:space="0" w:color="auto"/>
        <w:left w:val="none" w:sz="0" w:space="0" w:color="auto"/>
        <w:bottom w:val="none" w:sz="0" w:space="0" w:color="auto"/>
        <w:right w:val="none" w:sz="0" w:space="0" w:color="auto"/>
      </w:divBdr>
    </w:div>
    <w:div w:id="1288270805">
      <w:bodyDiv w:val="1"/>
      <w:marLeft w:val="0"/>
      <w:marRight w:val="0"/>
      <w:marTop w:val="0"/>
      <w:marBottom w:val="0"/>
      <w:divBdr>
        <w:top w:val="none" w:sz="0" w:space="0" w:color="auto"/>
        <w:left w:val="none" w:sz="0" w:space="0" w:color="auto"/>
        <w:bottom w:val="none" w:sz="0" w:space="0" w:color="auto"/>
        <w:right w:val="none" w:sz="0" w:space="0" w:color="auto"/>
      </w:divBdr>
    </w:div>
    <w:div w:id="1334719166">
      <w:bodyDiv w:val="1"/>
      <w:marLeft w:val="0"/>
      <w:marRight w:val="0"/>
      <w:marTop w:val="0"/>
      <w:marBottom w:val="0"/>
      <w:divBdr>
        <w:top w:val="none" w:sz="0" w:space="0" w:color="auto"/>
        <w:left w:val="none" w:sz="0" w:space="0" w:color="auto"/>
        <w:bottom w:val="none" w:sz="0" w:space="0" w:color="auto"/>
        <w:right w:val="none" w:sz="0" w:space="0" w:color="auto"/>
      </w:divBdr>
    </w:div>
    <w:div w:id="1370767107">
      <w:bodyDiv w:val="1"/>
      <w:marLeft w:val="0"/>
      <w:marRight w:val="0"/>
      <w:marTop w:val="0"/>
      <w:marBottom w:val="0"/>
      <w:divBdr>
        <w:top w:val="none" w:sz="0" w:space="0" w:color="auto"/>
        <w:left w:val="none" w:sz="0" w:space="0" w:color="auto"/>
        <w:bottom w:val="none" w:sz="0" w:space="0" w:color="auto"/>
        <w:right w:val="none" w:sz="0" w:space="0" w:color="auto"/>
      </w:divBdr>
    </w:div>
    <w:div w:id="1414358656">
      <w:bodyDiv w:val="1"/>
      <w:marLeft w:val="0"/>
      <w:marRight w:val="0"/>
      <w:marTop w:val="0"/>
      <w:marBottom w:val="0"/>
      <w:divBdr>
        <w:top w:val="none" w:sz="0" w:space="0" w:color="auto"/>
        <w:left w:val="none" w:sz="0" w:space="0" w:color="auto"/>
        <w:bottom w:val="none" w:sz="0" w:space="0" w:color="auto"/>
        <w:right w:val="none" w:sz="0" w:space="0" w:color="auto"/>
      </w:divBdr>
    </w:div>
    <w:div w:id="1621911658">
      <w:bodyDiv w:val="1"/>
      <w:marLeft w:val="0"/>
      <w:marRight w:val="0"/>
      <w:marTop w:val="0"/>
      <w:marBottom w:val="0"/>
      <w:divBdr>
        <w:top w:val="none" w:sz="0" w:space="0" w:color="auto"/>
        <w:left w:val="none" w:sz="0" w:space="0" w:color="auto"/>
        <w:bottom w:val="none" w:sz="0" w:space="0" w:color="auto"/>
        <w:right w:val="none" w:sz="0" w:space="0" w:color="auto"/>
      </w:divBdr>
    </w:div>
    <w:div w:id="1676346502">
      <w:bodyDiv w:val="1"/>
      <w:marLeft w:val="0"/>
      <w:marRight w:val="0"/>
      <w:marTop w:val="0"/>
      <w:marBottom w:val="0"/>
      <w:divBdr>
        <w:top w:val="none" w:sz="0" w:space="0" w:color="auto"/>
        <w:left w:val="none" w:sz="0" w:space="0" w:color="auto"/>
        <w:bottom w:val="none" w:sz="0" w:space="0" w:color="auto"/>
        <w:right w:val="none" w:sz="0" w:space="0" w:color="auto"/>
      </w:divBdr>
    </w:div>
    <w:div w:id="1926377394">
      <w:bodyDiv w:val="1"/>
      <w:marLeft w:val="0"/>
      <w:marRight w:val="0"/>
      <w:marTop w:val="0"/>
      <w:marBottom w:val="0"/>
      <w:divBdr>
        <w:top w:val="none" w:sz="0" w:space="0" w:color="auto"/>
        <w:left w:val="none" w:sz="0" w:space="0" w:color="auto"/>
        <w:bottom w:val="none" w:sz="0" w:space="0" w:color="auto"/>
        <w:right w:val="none" w:sz="0" w:space="0" w:color="auto"/>
      </w:divBdr>
    </w:div>
    <w:div w:id="1992829869">
      <w:bodyDiv w:val="1"/>
      <w:marLeft w:val="0"/>
      <w:marRight w:val="0"/>
      <w:marTop w:val="0"/>
      <w:marBottom w:val="0"/>
      <w:divBdr>
        <w:top w:val="none" w:sz="0" w:space="0" w:color="auto"/>
        <w:left w:val="none" w:sz="0" w:space="0" w:color="auto"/>
        <w:bottom w:val="none" w:sz="0" w:space="0" w:color="auto"/>
        <w:right w:val="none" w:sz="0" w:space="0" w:color="auto"/>
      </w:divBdr>
    </w:div>
    <w:div w:id="1993172480">
      <w:bodyDiv w:val="1"/>
      <w:marLeft w:val="0"/>
      <w:marRight w:val="0"/>
      <w:marTop w:val="0"/>
      <w:marBottom w:val="0"/>
      <w:divBdr>
        <w:top w:val="none" w:sz="0" w:space="0" w:color="auto"/>
        <w:left w:val="none" w:sz="0" w:space="0" w:color="auto"/>
        <w:bottom w:val="none" w:sz="0" w:space="0" w:color="auto"/>
        <w:right w:val="none" w:sz="0" w:space="0" w:color="auto"/>
      </w:divBdr>
    </w:div>
    <w:div w:id="1997949664">
      <w:bodyDiv w:val="1"/>
      <w:marLeft w:val="0"/>
      <w:marRight w:val="0"/>
      <w:marTop w:val="0"/>
      <w:marBottom w:val="0"/>
      <w:divBdr>
        <w:top w:val="none" w:sz="0" w:space="0" w:color="auto"/>
        <w:left w:val="none" w:sz="0" w:space="0" w:color="auto"/>
        <w:bottom w:val="none" w:sz="0" w:space="0" w:color="auto"/>
        <w:right w:val="none" w:sz="0" w:space="0" w:color="auto"/>
      </w:divBdr>
    </w:div>
    <w:div w:id="20125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hyperlink" Target="https://link.springer.com/article/10.1007/s12639-019-01148-w"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s://www.sciencedirect.com/journal/cement-and-concrete-research/vol/114/suppl/C" TargetMode="External"/><Relationship Id="rId2" Type="http://schemas.openxmlformats.org/officeDocument/2006/relationships/styles" Target="styles.xml"/><Relationship Id="rId16" Type="http://schemas.openxmlformats.org/officeDocument/2006/relationships/hyperlink" Target="https://www.sciencedirect.com/journal/cement-and-concrete-research" TargetMode="External"/><Relationship Id="rId20" Type="http://schemas.openxmlformats.org/officeDocument/2006/relationships/hyperlink" Target="https://link.springer.com/journal/12639"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s://www.ncbi.nlm.nih.gov/pmc/articles/PMC6841857/" TargetMode="External"/><Relationship Id="rId10" Type="http://schemas.openxmlformats.org/officeDocument/2006/relationships/image" Target="media/image5.jpeg"/><Relationship Id="rId19" Type="http://schemas.openxmlformats.org/officeDocument/2006/relationships/hyperlink" Target="https://link.springer.com/article/10.1007/s12639-019-01148-w"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13</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28</cp:revision>
  <dcterms:created xsi:type="dcterms:W3CDTF">2023-07-24T05:23:00Z</dcterms:created>
  <dcterms:modified xsi:type="dcterms:W3CDTF">2023-07-27T10:00:00Z</dcterms:modified>
</cp:coreProperties>
</file>