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8EB54" w14:textId="7237A00D" w:rsidR="00EE78D4" w:rsidRPr="005D513D" w:rsidRDefault="00EE78D4" w:rsidP="004C7220">
      <w:pPr>
        <w:shd w:val="clear" w:color="auto" w:fill="FFFFFF"/>
        <w:spacing w:before="180" w:after="180" w:line="240" w:lineRule="auto"/>
        <w:jc w:val="center"/>
        <w:outlineLvl w:val="1"/>
        <w:rPr>
          <w:rFonts w:ascii="Times New Roman" w:hAnsi="Times New Roman" w:cs="Times New Roman"/>
          <w:sz w:val="48"/>
          <w:szCs w:val="48"/>
        </w:rPr>
      </w:pPr>
      <w:r w:rsidRPr="005D513D">
        <w:rPr>
          <w:rFonts w:ascii="Times New Roman" w:hAnsi="Times New Roman" w:cs="Times New Roman"/>
          <w:sz w:val="48"/>
          <w:szCs w:val="48"/>
        </w:rPr>
        <w:t xml:space="preserve">Anti-inflammatory activity </w:t>
      </w:r>
      <w:r w:rsidR="00B90BAB" w:rsidRPr="005D513D">
        <w:rPr>
          <w:rFonts w:ascii="Times New Roman" w:hAnsi="Times New Roman" w:cs="Times New Roman"/>
          <w:sz w:val="48"/>
          <w:szCs w:val="48"/>
        </w:rPr>
        <w:t xml:space="preserve">and Analgesic </w:t>
      </w:r>
      <w:r w:rsidRPr="005D513D">
        <w:rPr>
          <w:rFonts w:ascii="Times New Roman" w:hAnsi="Times New Roman" w:cs="Times New Roman"/>
          <w:sz w:val="48"/>
          <w:szCs w:val="48"/>
        </w:rPr>
        <w:t xml:space="preserve">of methanolic extract of </w:t>
      </w:r>
      <w:proofErr w:type="spellStart"/>
      <w:r w:rsidRPr="005D513D">
        <w:rPr>
          <w:rFonts w:ascii="Times New Roman" w:hAnsi="Times New Roman" w:cs="Times New Roman"/>
          <w:i/>
          <w:sz w:val="48"/>
          <w:szCs w:val="48"/>
        </w:rPr>
        <w:t>Jasminum</w:t>
      </w:r>
      <w:proofErr w:type="spellEnd"/>
      <w:r w:rsidRPr="005D513D">
        <w:rPr>
          <w:rFonts w:ascii="Times New Roman" w:hAnsi="Times New Roman" w:cs="Times New Roman"/>
          <w:i/>
          <w:sz w:val="48"/>
          <w:szCs w:val="48"/>
        </w:rPr>
        <w:t xml:space="preserve"> </w:t>
      </w:r>
      <w:proofErr w:type="spellStart"/>
      <w:r w:rsidRPr="005D513D">
        <w:rPr>
          <w:rFonts w:ascii="Times New Roman" w:hAnsi="Times New Roman" w:cs="Times New Roman"/>
          <w:i/>
          <w:sz w:val="48"/>
          <w:szCs w:val="48"/>
        </w:rPr>
        <w:t>multiflorum</w:t>
      </w:r>
      <w:proofErr w:type="spellEnd"/>
      <w:r w:rsidRPr="005D513D">
        <w:rPr>
          <w:rFonts w:ascii="Times New Roman" w:hAnsi="Times New Roman" w:cs="Times New Roman"/>
          <w:sz w:val="48"/>
          <w:szCs w:val="48"/>
        </w:rPr>
        <w:t xml:space="preserve"> leaves</w:t>
      </w:r>
    </w:p>
    <w:p w14:paraId="524C66BA" w14:textId="04DE56FD" w:rsidR="00EE78D4" w:rsidRDefault="005D513D" w:rsidP="004C7220">
      <w:pPr>
        <w:shd w:val="clear" w:color="auto" w:fill="FFFFFF"/>
        <w:spacing w:before="180" w:after="18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N V L Suvarchala Reddy V, M. Ganga Raju, </w:t>
      </w:r>
      <w:r w:rsidR="00492D4C">
        <w:rPr>
          <w:rFonts w:ascii="Times New Roman" w:hAnsi="Times New Roman" w:cs="Times New Roman"/>
          <w:sz w:val="20"/>
          <w:szCs w:val="20"/>
        </w:rPr>
        <w:t xml:space="preserve">N. </w:t>
      </w:r>
      <w:proofErr w:type="spellStart"/>
      <w:r w:rsidR="00492D4C">
        <w:rPr>
          <w:rFonts w:ascii="Times New Roman" w:hAnsi="Times New Roman" w:cs="Times New Roman"/>
          <w:sz w:val="20"/>
          <w:szCs w:val="20"/>
        </w:rPr>
        <w:t>Arkprabha</w:t>
      </w:r>
      <w:proofErr w:type="spellEnd"/>
      <w:r w:rsidR="00492D4C">
        <w:rPr>
          <w:rFonts w:ascii="Times New Roman" w:hAnsi="Times New Roman" w:cs="Times New Roman"/>
          <w:sz w:val="20"/>
          <w:szCs w:val="20"/>
        </w:rPr>
        <w:t xml:space="preserve">, </w:t>
      </w:r>
      <w:r w:rsidR="00EE78D4">
        <w:rPr>
          <w:rFonts w:ascii="Times New Roman" w:hAnsi="Times New Roman" w:cs="Times New Roman"/>
          <w:sz w:val="20"/>
          <w:szCs w:val="20"/>
        </w:rPr>
        <w:t xml:space="preserve">P. Manasa, </w:t>
      </w:r>
      <w:r w:rsidR="00CF7946">
        <w:rPr>
          <w:rFonts w:ascii="Times New Roman" w:hAnsi="Times New Roman" w:cs="Times New Roman"/>
          <w:sz w:val="20"/>
          <w:szCs w:val="20"/>
        </w:rPr>
        <w:t xml:space="preserve">D. </w:t>
      </w:r>
      <w:proofErr w:type="spellStart"/>
      <w:r w:rsidR="00EE78D4">
        <w:rPr>
          <w:rFonts w:ascii="Times New Roman" w:hAnsi="Times New Roman" w:cs="Times New Roman"/>
          <w:sz w:val="20"/>
          <w:szCs w:val="20"/>
        </w:rPr>
        <w:t>Pushyami</w:t>
      </w:r>
      <w:proofErr w:type="spellEnd"/>
      <w:r w:rsidR="00EE78D4">
        <w:rPr>
          <w:rFonts w:ascii="Times New Roman" w:hAnsi="Times New Roman" w:cs="Times New Roman"/>
          <w:sz w:val="20"/>
          <w:szCs w:val="20"/>
        </w:rPr>
        <w:t xml:space="preserve"> </w:t>
      </w:r>
      <w:proofErr w:type="spellStart"/>
      <w:r w:rsidR="00EE78D4">
        <w:rPr>
          <w:rFonts w:ascii="Times New Roman" w:hAnsi="Times New Roman" w:cs="Times New Roman"/>
          <w:sz w:val="20"/>
          <w:szCs w:val="20"/>
        </w:rPr>
        <w:t>Sudha</w:t>
      </w:r>
      <w:proofErr w:type="spellEnd"/>
    </w:p>
    <w:p w14:paraId="6E99BD5A" w14:textId="7FD6B1F9" w:rsidR="006134CB" w:rsidRPr="006134CB" w:rsidRDefault="006134CB" w:rsidP="004C7220">
      <w:pPr>
        <w:shd w:val="clear" w:color="auto" w:fill="FFFFFF"/>
        <w:tabs>
          <w:tab w:val="center" w:pos="5553"/>
        </w:tabs>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Department of Pharmacology</w:t>
      </w:r>
    </w:p>
    <w:p w14:paraId="379AF22C" w14:textId="1DF5AA45" w:rsidR="006134CB" w:rsidRPr="006134CB" w:rsidRDefault="006134CB" w:rsidP="004C722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Gokaraj</w:t>
      </w:r>
      <w:r>
        <w:rPr>
          <w:rFonts w:ascii="Times New Roman" w:hAnsi="Times New Roman" w:cs="Times New Roman"/>
          <w:sz w:val="20"/>
          <w:szCs w:val="20"/>
        </w:rPr>
        <w:t>u Rangaraju college of Pharmacy</w:t>
      </w:r>
    </w:p>
    <w:p w14:paraId="2D781A68" w14:textId="038624F2" w:rsidR="005D513D" w:rsidRDefault="006134CB" w:rsidP="004C722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Hyderabad, India.</w:t>
      </w:r>
    </w:p>
    <w:p w14:paraId="4C48EA2E" w14:textId="77777777" w:rsidR="00EE78D4" w:rsidRDefault="00EE78D4" w:rsidP="004C7220">
      <w:pPr>
        <w:shd w:val="clear" w:color="auto" w:fill="FFFFFF"/>
        <w:spacing w:before="180" w:after="180" w:line="240" w:lineRule="auto"/>
        <w:jc w:val="both"/>
        <w:outlineLvl w:val="1"/>
        <w:rPr>
          <w:rFonts w:ascii="Times New Roman" w:hAnsi="Times New Roman" w:cs="Times New Roman"/>
          <w:sz w:val="20"/>
          <w:szCs w:val="20"/>
        </w:rPr>
      </w:pPr>
    </w:p>
    <w:p w14:paraId="103E0BAF" w14:textId="2300A3BE" w:rsidR="00F72110" w:rsidRDefault="008152AE" w:rsidP="0095491D">
      <w:pPr>
        <w:shd w:val="clear" w:color="auto" w:fill="FFFFFF"/>
        <w:spacing w:before="180" w:after="180" w:line="240" w:lineRule="auto"/>
        <w:jc w:val="center"/>
        <w:outlineLvl w:val="1"/>
        <w:rPr>
          <w:rFonts w:ascii="Times New Roman" w:hAnsi="Times New Roman" w:cs="Times New Roman"/>
          <w:b/>
          <w:bCs/>
          <w:sz w:val="20"/>
          <w:szCs w:val="20"/>
        </w:rPr>
      </w:pPr>
      <w:r w:rsidRPr="00BA67D2">
        <w:rPr>
          <w:rFonts w:ascii="Times New Roman" w:hAnsi="Times New Roman" w:cs="Times New Roman"/>
          <w:b/>
          <w:bCs/>
          <w:sz w:val="20"/>
          <w:szCs w:val="20"/>
        </w:rPr>
        <w:t>Abstract</w:t>
      </w:r>
    </w:p>
    <w:p w14:paraId="3C103962" w14:textId="5016A829" w:rsidR="008152AE" w:rsidRPr="00F72110" w:rsidRDefault="008152AE" w:rsidP="001037BC">
      <w:pPr>
        <w:shd w:val="clear" w:color="auto" w:fill="FFFFFF"/>
        <w:spacing w:after="0" w:line="240" w:lineRule="auto"/>
        <w:jc w:val="both"/>
        <w:outlineLvl w:val="1"/>
        <w:rPr>
          <w:rFonts w:ascii="Times New Roman" w:hAnsi="Times New Roman" w:cs="Times New Roman"/>
          <w:b/>
          <w:bCs/>
          <w:sz w:val="20"/>
          <w:szCs w:val="20"/>
        </w:rPr>
      </w:pP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i/>
          <w:iCs/>
          <w:sz w:val="20"/>
          <w:szCs w:val="20"/>
        </w:rPr>
        <w:t xml:space="preserve"> </w:t>
      </w:r>
      <w:r w:rsidRPr="00BA67D2">
        <w:rPr>
          <w:rFonts w:ascii="Times New Roman" w:hAnsi="Times New Roman" w:cs="Times New Roman"/>
          <w:sz w:val="20"/>
          <w:szCs w:val="20"/>
        </w:rPr>
        <w:t xml:space="preserve">belonging to the family Oleaceae is an important medicinal plant which is used for various ailments. In the present study, an attempt was made to study the anti-inflammatory and analgesic effects of the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in different animal models. Acute toxicity studies were performed, and extract was found to be safe </w:t>
      </w:r>
      <w:proofErr w:type="spellStart"/>
      <w:r w:rsidRPr="00BA67D2">
        <w:rPr>
          <w:rFonts w:ascii="Times New Roman" w:hAnsi="Times New Roman" w:cs="Times New Roman"/>
          <w:sz w:val="20"/>
          <w:szCs w:val="20"/>
        </w:rPr>
        <w:t>upto</w:t>
      </w:r>
      <w:proofErr w:type="spellEnd"/>
      <w:r w:rsidRPr="00BA67D2">
        <w:rPr>
          <w:rFonts w:ascii="Times New Roman" w:hAnsi="Times New Roman" w:cs="Times New Roman"/>
          <w:sz w:val="20"/>
          <w:szCs w:val="20"/>
        </w:rPr>
        <w:t xml:space="preserve"> 2000 mg/kg. Two doses were selected for this study i.e</w:t>
      </w:r>
      <w:r w:rsidR="00EE78D4">
        <w:rPr>
          <w:rFonts w:ascii="Times New Roman" w:hAnsi="Times New Roman" w:cs="Times New Roman"/>
          <w:sz w:val="20"/>
          <w:szCs w:val="20"/>
        </w:rPr>
        <w:t>.,</w:t>
      </w:r>
      <w:r w:rsidRPr="00BA67D2">
        <w:rPr>
          <w:rFonts w:ascii="Times New Roman" w:hAnsi="Times New Roman" w:cs="Times New Roman"/>
          <w:sz w:val="20"/>
          <w:szCs w:val="20"/>
        </w:rPr>
        <w:t xml:space="preserve"> 200 mg/kg and 400 mg/kg, b. w. Anti-inflammatory activity was evaluated by using carrageenan induced paw edema in albino rats and analgesic activity by hot plate method and tail clip method at doses of 200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in healthy albino rats. </w:t>
      </w:r>
      <w:r w:rsidRPr="00314710">
        <w:rPr>
          <w:rFonts w:ascii="Times New Roman" w:hAnsi="Times New Roman" w:cs="Times New Roman"/>
          <w:i/>
          <w:sz w:val="20"/>
          <w:szCs w:val="20"/>
        </w:rPr>
        <w:t>In vitro</w:t>
      </w:r>
      <w:r w:rsidRPr="00BA67D2">
        <w:rPr>
          <w:rFonts w:ascii="Times New Roman" w:hAnsi="Times New Roman" w:cs="Times New Roman"/>
          <w:sz w:val="20"/>
          <w:szCs w:val="20"/>
        </w:rPr>
        <w:t xml:space="preserve"> anti-inflammatory activity was performed using protein denaturation technique. MEJM at the dose of 200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produced significant(p&lt;0.01) anti-inflammatory activity in the animal models, which was comparable with the standard drug indomethacin. The present findings exhibited a concentration dependent inhibition of protein (albumin) denaturation by the extract. The effect was plausibly due to the </w:t>
      </w:r>
      <w:r w:rsidR="00432B7A" w:rsidRPr="00BA67D2">
        <w:rPr>
          <w:rFonts w:ascii="Times New Roman" w:hAnsi="Times New Roman" w:cs="Times New Roman"/>
          <w:sz w:val="20"/>
          <w:szCs w:val="20"/>
        </w:rPr>
        <w:t>flavonoid’s</w:t>
      </w:r>
      <w:r w:rsidRPr="00BA67D2">
        <w:rPr>
          <w:rFonts w:ascii="Times New Roman" w:hAnsi="Times New Roman" w:cs="Times New Roman"/>
          <w:sz w:val="20"/>
          <w:szCs w:val="20"/>
        </w:rPr>
        <w:t xml:space="preserve"> contents of the extract.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significantly increased the latency of paw licking in hot plate method and increased the latency of tail licking in tail flick method. The results suggest that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leaves possessed potent anti-inflammatory and analgesic activity which may be due to the presence of the chemical constituents such as flavonoids, triterpenoids, and sterols. From the above results it is clear that methanolic extract of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possess anti-inflammatory, analgesic activity.</w:t>
      </w:r>
    </w:p>
    <w:p w14:paraId="5E3581D2" w14:textId="28F6642B" w:rsidR="008152AE" w:rsidRPr="00BA67D2" w:rsidRDefault="008152AE" w:rsidP="004C7220">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r w:rsidRPr="00BA67D2">
        <w:rPr>
          <w:rFonts w:ascii="Times New Roman" w:hAnsi="Times New Roman" w:cs="Times New Roman"/>
          <w:b/>
          <w:bCs/>
          <w:sz w:val="20"/>
          <w:szCs w:val="20"/>
        </w:rPr>
        <w:t>Keywords</w:t>
      </w:r>
      <w:r w:rsidRPr="00BA67D2">
        <w:rPr>
          <w:rFonts w:ascii="Times New Roman" w:hAnsi="Times New Roman" w:cs="Times New Roman"/>
          <w:sz w:val="20"/>
          <w:szCs w:val="20"/>
        </w:rPr>
        <w:t xml:space="preserve">: </w:t>
      </w:r>
      <w:proofErr w:type="spellStart"/>
      <w:r w:rsidRPr="00BA67D2">
        <w:rPr>
          <w:rFonts w:ascii="Times New Roman" w:hAnsi="Times New Roman" w:cs="Times New Roman"/>
          <w:i/>
          <w:iCs/>
          <w:sz w:val="20"/>
          <w:szCs w:val="20"/>
        </w:rPr>
        <w:t>Jasminum</w:t>
      </w:r>
      <w:proofErr w:type="spellEnd"/>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anti-inflammatory, analgesic</w:t>
      </w:r>
      <w:r w:rsidRPr="00BA67D2">
        <w:rPr>
          <w:rFonts w:ascii="Times New Roman" w:hAnsi="Times New Roman" w:cs="Times New Roman"/>
          <w:i/>
          <w:iCs/>
          <w:sz w:val="20"/>
          <w:szCs w:val="20"/>
        </w:rPr>
        <w:t xml:space="preserve">, </w:t>
      </w:r>
      <w:proofErr w:type="spellStart"/>
      <w:r w:rsidRPr="00BA67D2">
        <w:rPr>
          <w:rFonts w:ascii="Times New Roman" w:hAnsi="Times New Roman" w:cs="Times New Roman"/>
          <w:i/>
          <w:iCs/>
          <w:sz w:val="20"/>
          <w:szCs w:val="20"/>
        </w:rPr>
        <w:t>Oleaceae</w:t>
      </w:r>
      <w:proofErr w:type="spellEnd"/>
      <w:r w:rsidRPr="00BA67D2">
        <w:rPr>
          <w:rFonts w:ascii="Times New Roman" w:hAnsi="Times New Roman" w:cs="Times New Roman"/>
          <w:i/>
          <w:iCs/>
          <w:sz w:val="20"/>
          <w:szCs w:val="20"/>
        </w:rPr>
        <w:t>.</w:t>
      </w:r>
    </w:p>
    <w:p w14:paraId="06E295E4" w14:textId="77777777" w:rsidR="00F72110" w:rsidRDefault="00F72110" w:rsidP="004C7220">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0F4BCAA0" w14:textId="03E298E4" w:rsidR="006E03A3" w:rsidRDefault="0095491D" w:rsidP="0095491D">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r>
        <w:rPr>
          <w:rFonts w:ascii="Times New Roman" w:eastAsia="MS Gothic" w:hAnsi="Times New Roman" w:cs="Times New Roman"/>
          <w:b/>
          <w:bCs/>
          <w:color w:val="000000" w:themeColor="text1"/>
          <w:kern w:val="0"/>
          <w:sz w:val="20"/>
          <w:szCs w:val="20"/>
          <w14:ligatures w14:val="none"/>
        </w:rPr>
        <w:t>Ⅰ</w:t>
      </w:r>
      <w:r w:rsidR="00517CB7">
        <w:rPr>
          <w:rFonts w:ascii="MS Gothic" w:eastAsia="MS Gothic" w:hAnsi="MS Gothic" w:cs="Times New Roman" w:hint="eastAsia"/>
          <w:b/>
          <w:bCs/>
          <w:color w:val="000000" w:themeColor="text1"/>
          <w:kern w:val="0"/>
          <w:sz w:val="20"/>
          <w:szCs w:val="20"/>
          <w14:ligatures w14:val="none"/>
        </w:rPr>
        <w:t>.</w:t>
      </w:r>
      <w:r w:rsidR="00517CB7">
        <w:rPr>
          <w:rFonts w:ascii="MS Gothic" w:eastAsia="MS Gothic" w:hAnsi="MS Gothic" w:cs="Times New Roman"/>
          <w:b/>
          <w:bCs/>
          <w:color w:val="000000" w:themeColor="text1"/>
          <w:kern w:val="0"/>
          <w:sz w:val="20"/>
          <w:szCs w:val="20"/>
          <w14:ligatures w14:val="none"/>
        </w:rPr>
        <w:t xml:space="preserve"> </w:t>
      </w:r>
      <w:r w:rsidR="00805A81" w:rsidRPr="00BA67D2">
        <w:rPr>
          <w:rFonts w:ascii="Times New Roman" w:eastAsia="Times New Roman" w:hAnsi="Times New Roman" w:cs="Times New Roman"/>
          <w:b/>
          <w:bCs/>
          <w:color w:val="000000" w:themeColor="text1"/>
          <w:kern w:val="0"/>
          <w:sz w:val="20"/>
          <w:szCs w:val="20"/>
          <w14:ligatures w14:val="none"/>
        </w:rPr>
        <w:t>Introduction</w:t>
      </w:r>
    </w:p>
    <w:p w14:paraId="15F30DFE" w14:textId="77777777" w:rsidR="007A3582" w:rsidRPr="00BA67D2" w:rsidRDefault="007A3582" w:rsidP="0095491D">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p>
    <w:p w14:paraId="5F4918C7" w14:textId="77777777" w:rsidR="001037BC" w:rsidRDefault="00CF7946" w:rsidP="007A3582">
      <w:pPr>
        <w:pStyle w:val="NormalWeb"/>
        <w:spacing w:before="0" w:beforeAutospacing="0" w:after="0" w:afterAutospacing="0"/>
        <w:ind w:firstLine="720"/>
        <w:jc w:val="both"/>
        <w:rPr>
          <w:color w:val="000000"/>
          <w:sz w:val="20"/>
          <w:szCs w:val="20"/>
        </w:rPr>
      </w:pPr>
      <w:r w:rsidRPr="00CF7946">
        <w:rPr>
          <w:color w:val="000000"/>
          <w:sz w:val="20"/>
          <w:szCs w:val="20"/>
        </w:rPr>
        <w:t>A primary host defense mechanism in the presence of injury, tissue ischemia, autoimmune reactions, or pathogenic pathogens is inflammation. Localized inflammation appears as the traditional symptoms of swelling, redness, heat, and frequently pain in tissues outside the brain. Inflammation has now been defined in more mechanistic terms, such as the invasion of circulating immune cells (lymphocytes and macrophages) and the induction or activation of inflammatory mediators like proteins, peptides, glycoproteins, arachidonic acid metabolites (prostaglandins and leukotrienes), nitric oxide, oxygen free radicals, kinins, cyclooxygenase products, and cytokines. Numerous of these molecules have been shown to be involved in tissue inflammation, are produced locally, and are thus important candidates for therapeutic intervention in a wide variety of illnesses [1].</w:t>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Pr="00CF7946">
        <w:rPr>
          <w:color w:val="000000"/>
          <w:sz w:val="20"/>
          <w:szCs w:val="20"/>
        </w:rPr>
        <w:t>Pain is defined as</w:t>
      </w:r>
      <w:r w:rsidRPr="00CF7946">
        <w:rPr>
          <w:sz w:val="20"/>
          <w:szCs w:val="20"/>
        </w:rPr>
        <w:t xml:space="preserve"> </w:t>
      </w:r>
      <w:r w:rsidRPr="00CF7946">
        <w:rPr>
          <w:color w:val="000000"/>
          <w:sz w:val="20"/>
          <w:szCs w:val="20"/>
        </w:rPr>
        <w:t>"An unpleasant sensory and emotional experience associated with actual or potential tissue damage or described in terms of such damage" [2] is how pain is defined. Pain is a warning signal that influences an organism to withdraw from harmful stimuli, protecting it from harm. It is typically related to injury or the threat of injury. Acute pain, which usually occurs in response to tissue injury, results from activation of peripheral pain receptors and their specific A delta and C sensory nerve fibers (nociceptors). Chronic pain related to ongoing tissue injury is presumably caused by persistent activation of these fibers. However, the severity of tissue injury does not always predict the severity of chronic or acute pain. Chronic pain may also result from ongoing damage to or dysfunction</w:t>
      </w:r>
      <w:r w:rsidRPr="00CF7946">
        <w:rPr>
          <w:sz w:val="20"/>
          <w:szCs w:val="20"/>
        </w:rPr>
        <w:t xml:space="preserve"> </w:t>
      </w:r>
      <w:r w:rsidRPr="00CF7946">
        <w:rPr>
          <w:color w:val="000000"/>
          <w:sz w:val="20"/>
          <w:szCs w:val="20"/>
        </w:rPr>
        <w:t xml:space="preserve">of the peripheral or central nervous system (which causes neuropathic pain). Nociceptive pain (pain caused by tissue injury) may be somatic or visceral. Somatic pain receptors are located in skin, subcutaneous tissues, fascia, other connective tissues, periosteum, endosteum, and joint capsules. Stimulation </w:t>
      </w:r>
      <w:r w:rsidRPr="00CF7946">
        <w:rPr>
          <w:color w:val="000000"/>
          <w:sz w:val="20"/>
          <w:szCs w:val="20"/>
        </w:rPr>
        <w:lastRenderedPageBreak/>
        <w:t>of these receptors usually produces sharp or dull localized pain, but burning is not uncommon if the skin or subcutaneous tissues are involved.[3] [4] [5].</w:t>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p>
    <w:p w14:paraId="24013DF0" w14:textId="6F4C5AED" w:rsidR="00CF7946" w:rsidRPr="00CF7946" w:rsidRDefault="00CF7946" w:rsidP="00AC0898">
      <w:pPr>
        <w:pStyle w:val="NormalWeb"/>
        <w:spacing w:before="0" w:beforeAutospacing="0" w:after="0" w:afterAutospacing="0"/>
        <w:ind w:firstLine="720"/>
        <w:jc w:val="both"/>
        <w:rPr>
          <w:color w:val="000000"/>
          <w:sz w:val="20"/>
          <w:szCs w:val="20"/>
        </w:rPr>
      </w:pPr>
      <w:proofErr w:type="spellStart"/>
      <w:r w:rsidRPr="0066747D">
        <w:rPr>
          <w:i/>
          <w:iCs/>
          <w:color w:val="000000"/>
          <w:sz w:val="20"/>
          <w:szCs w:val="20"/>
        </w:rPr>
        <w:t>Jasminum</w:t>
      </w:r>
      <w:proofErr w:type="spellEnd"/>
      <w:r w:rsidRPr="0066747D">
        <w:rPr>
          <w:i/>
          <w:iCs/>
          <w:color w:val="000000"/>
          <w:sz w:val="20"/>
          <w:szCs w:val="20"/>
        </w:rPr>
        <w:t xml:space="preserve"> </w:t>
      </w:r>
      <w:proofErr w:type="spellStart"/>
      <w:r w:rsidRPr="0066747D">
        <w:rPr>
          <w:i/>
          <w:iCs/>
          <w:color w:val="000000"/>
          <w:sz w:val="20"/>
          <w:szCs w:val="20"/>
        </w:rPr>
        <w:t>multiflorum</w:t>
      </w:r>
      <w:proofErr w:type="spellEnd"/>
      <w:r w:rsidRPr="00CF7946">
        <w:rPr>
          <w:color w:val="000000"/>
          <w:sz w:val="20"/>
          <w:szCs w:val="20"/>
        </w:rPr>
        <w:t xml:space="preserve"> is an evergreen, cultivated, ornamental shrub known as winter jasmine, Indian jasmine, downy jasmine and/ or star jasmine. In India, a poultice made from dried leaves soaked in water is placed on indolent ulcers to promote healing and the flower is used as an emetic. The plant is known to have an astringent effect on the </w:t>
      </w:r>
      <w:proofErr w:type="spellStart"/>
      <w:r w:rsidRPr="00CF7946">
        <w:rPr>
          <w:color w:val="000000"/>
          <w:sz w:val="20"/>
          <w:szCs w:val="20"/>
        </w:rPr>
        <w:t>the</w:t>
      </w:r>
      <w:proofErr w:type="spellEnd"/>
      <w:r w:rsidRPr="00CF7946">
        <w:rPr>
          <w:color w:val="000000"/>
          <w:sz w:val="20"/>
          <w:szCs w:val="20"/>
        </w:rPr>
        <w:t xml:space="preserve"> bowels; and is used to treat fever, dysentery, stomach-ache, stomach ulcers, and kidney stones. </w:t>
      </w:r>
      <w:proofErr w:type="spellStart"/>
      <w:r w:rsidRPr="0066747D">
        <w:rPr>
          <w:i/>
          <w:iCs/>
          <w:color w:val="000000"/>
          <w:sz w:val="20"/>
          <w:szCs w:val="20"/>
        </w:rPr>
        <w:t>Jasminum</w:t>
      </w:r>
      <w:proofErr w:type="spellEnd"/>
      <w:r w:rsidRPr="0066747D">
        <w:rPr>
          <w:i/>
          <w:iCs/>
          <w:color w:val="000000"/>
          <w:sz w:val="20"/>
          <w:szCs w:val="20"/>
        </w:rPr>
        <w:t xml:space="preserve"> </w:t>
      </w:r>
      <w:proofErr w:type="spellStart"/>
      <w:r w:rsidRPr="0066747D">
        <w:rPr>
          <w:i/>
          <w:iCs/>
          <w:color w:val="000000"/>
          <w:sz w:val="20"/>
          <w:szCs w:val="20"/>
        </w:rPr>
        <w:t>multiflorum</w:t>
      </w:r>
      <w:proofErr w:type="spellEnd"/>
      <w:r w:rsidRPr="00CF7946">
        <w:rPr>
          <w:color w:val="000000"/>
          <w:sz w:val="20"/>
          <w:szCs w:val="20"/>
        </w:rPr>
        <w:t xml:space="preserve"> (Sanskrit: </w:t>
      </w:r>
      <w:proofErr w:type="spellStart"/>
      <w:r w:rsidRPr="00CF7946">
        <w:rPr>
          <w:color w:val="000000"/>
          <w:sz w:val="20"/>
          <w:szCs w:val="20"/>
        </w:rPr>
        <w:t>kunda</w:t>
      </w:r>
      <w:proofErr w:type="spellEnd"/>
      <w:r w:rsidRPr="00CF7946">
        <w:rPr>
          <w:color w:val="000000"/>
          <w:sz w:val="20"/>
          <w:szCs w:val="20"/>
        </w:rPr>
        <w:t xml:space="preserve">, Bengali: </w:t>
      </w:r>
      <w:proofErr w:type="spellStart"/>
      <w:r w:rsidRPr="00CF7946">
        <w:rPr>
          <w:color w:val="000000"/>
          <w:sz w:val="20"/>
          <w:szCs w:val="20"/>
        </w:rPr>
        <w:t>kundaphul</w:t>
      </w:r>
      <w:proofErr w:type="spellEnd"/>
      <w:r w:rsidRPr="00CF7946">
        <w:rPr>
          <w:color w:val="000000"/>
          <w:sz w:val="20"/>
          <w:szCs w:val="20"/>
        </w:rPr>
        <w:t xml:space="preserve">, Hindi: </w:t>
      </w:r>
      <w:proofErr w:type="spellStart"/>
      <w:r w:rsidRPr="00CF7946">
        <w:rPr>
          <w:color w:val="000000"/>
          <w:sz w:val="20"/>
          <w:szCs w:val="20"/>
        </w:rPr>
        <w:t>chameli</w:t>
      </w:r>
      <w:proofErr w:type="spellEnd"/>
      <w:r w:rsidRPr="00CF7946">
        <w:rPr>
          <w:color w:val="000000"/>
          <w:sz w:val="20"/>
          <w:szCs w:val="20"/>
        </w:rPr>
        <w:t>, English: star jasmine) is a large scandent, tomentose shrub with velvety pubescence. The plant is native to India and distributed throughout China, Malaysia, Taiwan, Europe and Africa. The present research is aimed to study the analgesic and anti-inflammatory activity of the plant.</w:t>
      </w:r>
    </w:p>
    <w:p w14:paraId="62FE548D"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65C2AA8" w14:textId="2A5A547E" w:rsidR="006E4915" w:rsidRPr="00BA67D2" w:rsidRDefault="00517CB7" w:rsidP="006E4915">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Ⅱ. </w:t>
      </w:r>
      <w:r w:rsidR="00720CFE" w:rsidRPr="00BA67D2">
        <w:rPr>
          <w:rFonts w:ascii="Times New Roman" w:hAnsi="Times New Roman" w:cs="Times New Roman"/>
          <w:b/>
          <w:bCs/>
          <w:color w:val="212121"/>
          <w:sz w:val="20"/>
          <w:szCs w:val="20"/>
          <w:shd w:val="clear" w:color="auto" w:fill="FFFFFF"/>
        </w:rPr>
        <w:t>MATERIALS AND METHODS</w:t>
      </w:r>
    </w:p>
    <w:p w14:paraId="2EE6D1C0"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0D37B6B" w14:textId="77C1E9A2" w:rsidR="00982DCF" w:rsidRPr="00BA67D2" w:rsidRDefault="00E2493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A. </w:t>
      </w:r>
      <w:r w:rsidR="00720CFE" w:rsidRPr="00BA67D2">
        <w:rPr>
          <w:rFonts w:ascii="Times New Roman" w:hAnsi="Times New Roman" w:cs="Times New Roman"/>
          <w:b/>
          <w:bCs/>
          <w:color w:val="212121"/>
          <w:sz w:val="20"/>
          <w:szCs w:val="20"/>
          <w:shd w:val="clear" w:color="auto" w:fill="FFFFFF"/>
        </w:rPr>
        <w:t>Collection of plant materials:</w:t>
      </w:r>
    </w:p>
    <w:p w14:paraId="1E6BFAF3" w14:textId="21B32735" w:rsidR="0033038F" w:rsidRPr="0066747D" w:rsidRDefault="0033038F" w:rsidP="00C50684">
      <w:pPr>
        <w:spacing w:after="0"/>
        <w:ind w:firstLine="720"/>
        <w:jc w:val="both"/>
        <w:rPr>
          <w:rFonts w:ascii="Times New Roman" w:hAnsi="Times New Roman" w:cs="Times New Roman"/>
          <w:sz w:val="20"/>
          <w:szCs w:val="20"/>
        </w:rPr>
      </w:pPr>
      <w:r w:rsidRPr="0066747D">
        <w:rPr>
          <w:rFonts w:ascii="Times New Roman" w:hAnsi="Times New Roman" w:cs="Times New Roman"/>
          <w:sz w:val="20"/>
          <w:szCs w:val="20"/>
        </w:rPr>
        <w:t xml:space="preserve">Leaves of </w:t>
      </w:r>
      <w:proofErr w:type="spellStart"/>
      <w:r w:rsidRPr="0066747D">
        <w:rPr>
          <w:rFonts w:ascii="Times New Roman" w:hAnsi="Times New Roman" w:cs="Times New Roman"/>
          <w:i/>
          <w:iCs/>
          <w:sz w:val="20"/>
          <w:szCs w:val="20"/>
        </w:rPr>
        <w:t>Jasminum</w:t>
      </w:r>
      <w:proofErr w:type="spellEnd"/>
      <w:r w:rsidRPr="0066747D">
        <w:rPr>
          <w:rFonts w:ascii="Times New Roman" w:hAnsi="Times New Roman" w:cs="Times New Roman"/>
          <w:i/>
          <w:iCs/>
          <w:sz w:val="20"/>
          <w:szCs w:val="20"/>
        </w:rPr>
        <w:t xml:space="preserve"> </w:t>
      </w:r>
      <w:proofErr w:type="spellStart"/>
      <w:r w:rsidRPr="0066747D">
        <w:rPr>
          <w:rFonts w:ascii="Times New Roman" w:hAnsi="Times New Roman" w:cs="Times New Roman"/>
          <w:i/>
          <w:iCs/>
          <w:sz w:val="20"/>
          <w:szCs w:val="20"/>
        </w:rPr>
        <w:t>multiflorum</w:t>
      </w:r>
      <w:proofErr w:type="spellEnd"/>
      <w:r w:rsidRPr="0066747D">
        <w:rPr>
          <w:rFonts w:ascii="Times New Roman" w:hAnsi="Times New Roman" w:cs="Times New Roman"/>
          <w:sz w:val="20"/>
          <w:szCs w:val="20"/>
        </w:rPr>
        <w:t xml:space="preserve"> were collected from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xml:space="preserve">, Telangana state in the month of December and was identified and authenticated by the botanist G. Vijaya Basker Reddy assistant professor, ABV government degree college,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The leaves were cleaned and dried under shade for about six days and coarsely powdered in a mixer grinder. The powdered material was stored and taken up for extraction process.</w:t>
      </w:r>
    </w:p>
    <w:p w14:paraId="00C3FCDF" w14:textId="2F86F320" w:rsidR="00684CDA" w:rsidRPr="00BA67D2" w:rsidRDefault="00684CDA"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00DBEC9" w14:textId="21701E5E" w:rsidR="00720CFE" w:rsidRPr="00BA67D2" w:rsidRDefault="00E24934"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B. </w:t>
      </w:r>
      <w:r w:rsidR="00720CFE" w:rsidRPr="00BA67D2">
        <w:rPr>
          <w:rFonts w:ascii="Times New Roman" w:hAnsi="Times New Roman" w:cs="Times New Roman"/>
          <w:b/>
          <w:bCs/>
          <w:color w:val="212121"/>
          <w:sz w:val="20"/>
          <w:szCs w:val="20"/>
          <w:shd w:val="clear" w:color="auto" w:fill="FFFFFF"/>
        </w:rPr>
        <w:t>Plant extraction process:</w:t>
      </w:r>
    </w:p>
    <w:p w14:paraId="4AED5EDE" w14:textId="76F2387E" w:rsidR="00C01880" w:rsidRPr="00CE226A" w:rsidRDefault="00C01880" w:rsidP="00AF658F">
      <w:pPr>
        <w:spacing w:after="0"/>
        <w:ind w:firstLine="720"/>
        <w:jc w:val="both"/>
        <w:rPr>
          <w:rFonts w:ascii="Times New Roman" w:hAnsi="Times New Roman" w:cs="Times New Roman"/>
          <w:sz w:val="20"/>
          <w:szCs w:val="20"/>
        </w:rPr>
      </w:pPr>
      <w:r w:rsidRPr="00CE226A">
        <w:rPr>
          <w:rFonts w:ascii="Times New Roman" w:hAnsi="Times New Roman" w:cs="Times New Roman"/>
          <w:sz w:val="20"/>
          <w:szCs w:val="20"/>
        </w:rPr>
        <w:t>The Soxhlet extraction equipment was used to prepare the plant extract in a variety of solvents. 500 g of powdered leaves were extracted using the Soxhlet method in 2,000 mL of methanol over the appropriate time at various temperatures. A continuous hot percolation process is used in the Soxhlet equipment to obtain the crude plant extract. This method enables continuous extraction, which is nothing more than a succession of brief macerations, to achieve efficient extraction. The resulting organic extracts were dried by evaporation while remaining at room temperature</w:t>
      </w:r>
      <w:r w:rsidR="00CE226A">
        <w:rPr>
          <w:rFonts w:ascii="Times New Roman" w:hAnsi="Times New Roman" w:cs="Times New Roman"/>
          <w:sz w:val="20"/>
          <w:szCs w:val="20"/>
        </w:rPr>
        <w:t xml:space="preserve"> </w:t>
      </w:r>
      <w:r w:rsidR="00CE226A" w:rsidRPr="00CE226A">
        <w:rPr>
          <w:rFonts w:ascii="Times New Roman" w:hAnsi="Times New Roman" w:cs="Times New Roman"/>
          <w:sz w:val="20"/>
          <w:szCs w:val="20"/>
        </w:rPr>
        <w:t>[7]</w:t>
      </w:r>
      <w:r w:rsidRPr="00CE226A">
        <w:rPr>
          <w:rFonts w:ascii="Times New Roman" w:hAnsi="Times New Roman" w:cs="Times New Roman"/>
          <w:sz w:val="20"/>
          <w:szCs w:val="20"/>
        </w:rPr>
        <w:t>.</w:t>
      </w:r>
    </w:p>
    <w:p w14:paraId="4C80E6C9"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8FB3A04" w14:textId="74FCCB9A" w:rsidR="00720CFE" w:rsidRPr="00BA67D2" w:rsidRDefault="00E2493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C. </w:t>
      </w:r>
      <w:r w:rsidR="00720CFE" w:rsidRPr="00BA67D2">
        <w:rPr>
          <w:rFonts w:ascii="Times New Roman" w:hAnsi="Times New Roman" w:cs="Times New Roman"/>
          <w:b/>
          <w:bCs/>
          <w:color w:val="212121"/>
          <w:sz w:val="20"/>
          <w:szCs w:val="20"/>
          <w:shd w:val="clear" w:color="auto" w:fill="FFFFFF"/>
        </w:rPr>
        <w:t>Preliminary Qualitative Phytochemical Screening:</w:t>
      </w:r>
    </w:p>
    <w:p w14:paraId="1A5EB14A" w14:textId="39C66B1C" w:rsidR="00BF03C8" w:rsidRDefault="00BF03C8"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C84C43">
        <w:rPr>
          <w:rFonts w:ascii="Times New Roman" w:hAnsi="Times New Roman" w:cs="Times New Roman"/>
          <w:color w:val="212121"/>
          <w:sz w:val="20"/>
          <w:szCs w:val="20"/>
          <w:shd w:val="clear" w:color="auto" w:fill="FFFFFF"/>
        </w:rPr>
        <w:t xml:space="preserve">To create a stock solution, the </w:t>
      </w:r>
      <w:proofErr w:type="spellStart"/>
      <w:r w:rsidRPr="00BF03C8">
        <w:rPr>
          <w:rFonts w:ascii="Times New Roman" w:hAnsi="Times New Roman" w:cs="Times New Roman"/>
          <w:i/>
          <w:iCs/>
          <w:color w:val="212121"/>
          <w:sz w:val="20"/>
          <w:szCs w:val="20"/>
          <w:shd w:val="clear" w:color="auto" w:fill="FFFFFF"/>
        </w:rPr>
        <w:t>J.multiflorum</w:t>
      </w:r>
      <w:proofErr w:type="spellEnd"/>
      <w:r w:rsidRPr="00C84C43">
        <w:rPr>
          <w:rFonts w:ascii="Times New Roman" w:hAnsi="Times New Roman" w:cs="Times New Roman"/>
          <w:color w:val="212121"/>
          <w:sz w:val="20"/>
          <w:szCs w:val="20"/>
          <w:shd w:val="clear" w:color="auto" w:fill="FFFFFF"/>
        </w:rPr>
        <w:t xml:space="preserve"> leaf methanol crude plant extract was dissolved in a 1:10 ml solvent. The resulting extracts were then put through a preliminary, qualitative phytochemical screening</w:t>
      </w:r>
      <w:r w:rsidR="00BE4635">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[8]</w:t>
      </w:r>
      <w:r w:rsidRPr="00C84C43">
        <w:rPr>
          <w:rFonts w:ascii="Times New Roman" w:hAnsi="Times New Roman" w:cs="Times New Roman"/>
          <w:color w:val="212121"/>
          <w:sz w:val="20"/>
          <w:szCs w:val="20"/>
          <w:shd w:val="clear" w:color="auto" w:fill="FFFFFF"/>
        </w:rPr>
        <w:t>.</w:t>
      </w:r>
    </w:p>
    <w:p w14:paraId="2DFBAA59"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14D818E" w14:textId="6A27D0DE" w:rsidR="00D23DE8" w:rsidRPr="00BA67D2" w:rsidRDefault="00E2493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D. </w:t>
      </w:r>
      <w:r w:rsidR="00720CFE" w:rsidRPr="00BA67D2">
        <w:rPr>
          <w:rFonts w:ascii="Times New Roman" w:hAnsi="Times New Roman" w:cs="Times New Roman"/>
          <w:b/>
          <w:bCs/>
          <w:color w:val="212121"/>
          <w:sz w:val="20"/>
          <w:szCs w:val="20"/>
          <w:shd w:val="clear" w:color="auto" w:fill="FFFFFF"/>
        </w:rPr>
        <w:t>Animals:</w:t>
      </w:r>
    </w:p>
    <w:p w14:paraId="2842DE0E" w14:textId="0E3F1643" w:rsidR="00B51DEF" w:rsidRDefault="00B51DEF"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006A9">
        <w:rPr>
          <w:rFonts w:ascii="Times New Roman" w:hAnsi="Times New Roman" w:cs="Times New Roman"/>
          <w:color w:val="212121"/>
          <w:sz w:val="20"/>
          <w:szCs w:val="20"/>
          <w:shd w:val="clear" w:color="auto" w:fill="FFFFFF"/>
        </w:rPr>
        <w:t>Swiss albino mice (weighing 20 to 25 g</w:t>
      </w:r>
      <w:r>
        <w:rPr>
          <w:rFonts w:ascii="Times New Roman" w:hAnsi="Times New Roman" w:cs="Times New Roman"/>
          <w:color w:val="212121"/>
          <w:sz w:val="20"/>
          <w:szCs w:val="20"/>
          <w:shd w:val="clear" w:color="auto" w:fill="FFFFFF"/>
        </w:rPr>
        <w:t>m</w:t>
      </w:r>
      <w:r w:rsidRPr="00B006A9">
        <w:rPr>
          <w:rFonts w:ascii="Times New Roman" w:hAnsi="Times New Roman" w:cs="Times New Roman"/>
          <w:color w:val="212121"/>
          <w:sz w:val="20"/>
          <w:szCs w:val="20"/>
          <w:shd w:val="clear" w:color="auto" w:fill="FFFFFF"/>
        </w:rPr>
        <w:t>) and albino rats (weighing 200 to 250 g) were purchased from Albino research in Hyderabad. The current investigation was completed in the Gokaraju Rangaraju College of Pharmacy's CPCSEA-approved animal facility in Bachupally, Hyderabad, India. 1175/PO/</w:t>
      </w:r>
      <w:proofErr w:type="spellStart"/>
      <w:r w:rsidRPr="00B006A9">
        <w:rPr>
          <w:rFonts w:ascii="Times New Roman" w:hAnsi="Times New Roman" w:cs="Times New Roman"/>
          <w:color w:val="212121"/>
          <w:sz w:val="20"/>
          <w:szCs w:val="20"/>
          <w:shd w:val="clear" w:color="auto" w:fill="FFFFFF"/>
        </w:rPr>
        <w:t>ERe</w:t>
      </w:r>
      <w:proofErr w:type="spellEnd"/>
      <w:r w:rsidRPr="00B006A9">
        <w:rPr>
          <w:rFonts w:ascii="Times New Roman" w:hAnsi="Times New Roman" w:cs="Times New Roman"/>
          <w:color w:val="212121"/>
          <w:sz w:val="20"/>
          <w:szCs w:val="20"/>
          <w:shd w:val="clear" w:color="auto" w:fill="FFFFFF"/>
        </w:rPr>
        <w:t>/S/08/CPCSEA, Reg. No. With a cycle of 12 hours of light and 12 hours of darkness, the animals were kept in poly acrylic cages with a maximum of six animals per cage. Rats have unlimited access to a conventional food and unlimited water. Before the trial began, the mice were given a week to get used to the laboratory setting.</w:t>
      </w:r>
    </w:p>
    <w:p w14:paraId="11505080"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1A0C762C" w14:textId="49F12C1D" w:rsidR="00720CFE" w:rsidRPr="00BA67D2" w:rsidRDefault="00E2493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E. </w:t>
      </w:r>
      <w:r w:rsidR="00720CFE" w:rsidRPr="00BA67D2">
        <w:rPr>
          <w:rFonts w:ascii="Times New Roman" w:hAnsi="Times New Roman" w:cs="Times New Roman"/>
          <w:b/>
          <w:bCs/>
          <w:color w:val="212121"/>
          <w:sz w:val="20"/>
          <w:szCs w:val="20"/>
          <w:shd w:val="clear" w:color="auto" w:fill="FFFFFF"/>
        </w:rPr>
        <w:t>Drugs and Chemicals:</w:t>
      </w:r>
    </w:p>
    <w:p w14:paraId="4984310B" w14:textId="77777777" w:rsidR="00C33C04" w:rsidRDefault="00C33C04"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AA3251">
        <w:rPr>
          <w:rFonts w:ascii="Times New Roman" w:hAnsi="Times New Roman" w:cs="Times New Roman"/>
          <w:color w:val="212121"/>
          <w:sz w:val="20"/>
          <w:szCs w:val="20"/>
          <w:shd w:val="clear" w:color="auto" w:fill="FFFFFF"/>
        </w:rPr>
        <w:t xml:space="preserve">Sigma Chemical Co. (St. Louis, Missouri, USA) provided the carrageenan; Novartis India Ltd., Bombay provided the </w:t>
      </w:r>
      <w:proofErr w:type="spellStart"/>
      <w:r w:rsidRPr="00AA3251">
        <w:rPr>
          <w:rFonts w:ascii="Times New Roman" w:hAnsi="Times New Roman" w:cs="Times New Roman"/>
          <w:color w:val="212121"/>
          <w:sz w:val="20"/>
          <w:szCs w:val="20"/>
          <w:shd w:val="clear" w:color="auto" w:fill="FFFFFF"/>
        </w:rPr>
        <w:t>diclofenac</w:t>
      </w:r>
      <w:proofErr w:type="spellEnd"/>
      <w:r w:rsidRPr="00AA3251">
        <w:rPr>
          <w:rFonts w:ascii="Times New Roman" w:hAnsi="Times New Roman" w:cs="Times New Roman"/>
          <w:color w:val="212121"/>
          <w:sz w:val="20"/>
          <w:szCs w:val="20"/>
          <w:shd w:val="clear" w:color="auto" w:fill="FFFFFF"/>
        </w:rPr>
        <w:t xml:space="preserve"> injection (</w:t>
      </w:r>
      <w:proofErr w:type="spellStart"/>
      <w:r w:rsidRPr="00AA3251">
        <w:rPr>
          <w:rFonts w:ascii="Times New Roman" w:hAnsi="Times New Roman" w:cs="Times New Roman"/>
          <w:color w:val="212121"/>
          <w:sz w:val="20"/>
          <w:szCs w:val="20"/>
          <w:shd w:val="clear" w:color="auto" w:fill="FFFFFF"/>
        </w:rPr>
        <w:t>Voveran</w:t>
      </w:r>
      <w:proofErr w:type="spellEnd"/>
      <w:r w:rsidRPr="00AA3251">
        <w:rPr>
          <w:rFonts w:ascii="Times New Roman" w:hAnsi="Times New Roman" w:cs="Times New Roman"/>
          <w:color w:val="212121"/>
          <w:sz w:val="20"/>
          <w:szCs w:val="20"/>
          <w:shd w:val="clear" w:color="auto" w:fill="FFFFFF"/>
        </w:rPr>
        <w:t>); and Ranbaxy (</w:t>
      </w:r>
      <w:proofErr w:type="spellStart"/>
      <w:r w:rsidRPr="00AA3251">
        <w:rPr>
          <w:rFonts w:ascii="Times New Roman" w:hAnsi="Times New Roman" w:cs="Times New Roman"/>
          <w:color w:val="212121"/>
          <w:sz w:val="20"/>
          <w:szCs w:val="20"/>
          <w:shd w:val="clear" w:color="auto" w:fill="FFFFFF"/>
        </w:rPr>
        <w:t>Rankem</w:t>
      </w:r>
      <w:proofErr w:type="spellEnd"/>
      <w:r w:rsidRPr="00AA3251">
        <w:rPr>
          <w:rFonts w:ascii="Times New Roman" w:hAnsi="Times New Roman" w:cs="Times New Roman"/>
          <w:color w:val="212121"/>
          <w:sz w:val="20"/>
          <w:szCs w:val="20"/>
          <w:shd w:val="clear" w:color="auto" w:fill="FFFFFF"/>
        </w:rPr>
        <w:t>) provided the formalin. The study made use of a Vernier caliper supplied from Percision India Ltd. and a regular chow diet obtained from Ashirwad Industries, Ropar (Punjab).</w:t>
      </w:r>
    </w:p>
    <w:p w14:paraId="4401FD2A"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359954E" w14:textId="67DD67AC" w:rsidR="00720CFE" w:rsidRPr="00BA67D2" w:rsidRDefault="00E2493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F. </w:t>
      </w:r>
      <w:r w:rsidR="00720CFE" w:rsidRPr="00BA67D2">
        <w:rPr>
          <w:rFonts w:ascii="Times New Roman" w:hAnsi="Times New Roman" w:cs="Times New Roman"/>
          <w:b/>
          <w:bCs/>
          <w:color w:val="212121"/>
          <w:sz w:val="20"/>
          <w:szCs w:val="20"/>
          <w:shd w:val="clear" w:color="auto" w:fill="FFFFFF"/>
        </w:rPr>
        <w:t>Acute toxicological Evaluation</w:t>
      </w:r>
      <w:r w:rsidR="00CB2DEA" w:rsidRPr="00BA67D2">
        <w:rPr>
          <w:rFonts w:ascii="Times New Roman" w:hAnsi="Times New Roman" w:cs="Times New Roman"/>
          <w:b/>
          <w:bCs/>
          <w:color w:val="212121"/>
          <w:sz w:val="20"/>
          <w:szCs w:val="20"/>
          <w:shd w:val="clear" w:color="auto" w:fill="FFFFFF"/>
        </w:rPr>
        <w:t>:</w:t>
      </w:r>
    </w:p>
    <w:p w14:paraId="0A0EB40E" w14:textId="77777777" w:rsidR="001D3C37" w:rsidRDefault="001D3C37"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5361DD">
        <w:rPr>
          <w:rFonts w:ascii="Times New Roman" w:hAnsi="Times New Roman" w:cs="Times New Roman"/>
          <w:color w:val="212121"/>
          <w:sz w:val="20"/>
          <w:szCs w:val="20"/>
          <w:shd w:val="clear" w:color="auto" w:fill="FFFFFF"/>
        </w:rPr>
        <w:t xml:space="preserve">To examine the hazardous effects of the methanolic leaf extract of </w:t>
      </w:r>
      <w:proofErr w:type="spellStart"/>
      <w:r w:rsidRPr="001D3C37">
        <w:rPr>
          <w:rFonts w:ascii="Times New Roman" w:hAnsi="Times New Roman" w:cs="Times New Roman"/>
          <w:i/>
          <w:iCs/>
          <w:color w:val="212121"/>
          <w:sz w:val="20"/>
          <w:szCs w:val="20"/>
          <w:shd w:val="clear" w:color="auto" w:fill="FFFFFF"/>
        </w:rPr>
        <w:t>Jasminum</w:t>
      </w:r>
      <w:proofErr w:type="spellEnd"/>
      <w:r w:rsidRPr="001D3C37">
        <w:rPr>
          <w:rFonts w:ascii="Times New Roman" w:hAnsi="Times New Roman" w:cs="Times New Roman"/>
          <w:i/>
          <w:iCs/>
          <w:color w:val="212121"/>
          <w:sz w:val="20"/>
          <w:szCs w:val="20"/>
          <w:shd w:val="clear" w:color="auto" w:fill="FFFFFF"/>
        </w:rPr>
        <w:t xml:space="preserve"> </w:t>
      </w:r>
      <w:proofErr w:type="spellStart"/>
      <w:r w:rsidRPr="001D3C37">
        <w:rPr>
          <w:rFonts w:ascii="Times New Roman" w:hAnsi="Times New Roman" w:cs="Times New Roman"/>
          <w:i/>
          <w:iCs/>
          <w:color w:val="212121"/>
          <w:sz w:val="20"/>
          <w:szCs w:val="20"/>
          <w:shd w:val="clear" w:color="auto" w:fill="FFFFFF"/>
        </w:rPr>
        <w:t>multiflorum</w:t>
      </w:r>
      <w:proofErr w:type="spellEnd"/>
      <w:r w:rsidRPr="005361DD">
        <w:rPr>
          <w:rFonts w:ascii="Times New Roman" w:hAnsi="Times New Roman" w:cs="Times New Roman"/>
          <w:color w:val="212121"/>
          <w:sz w:val="20"/>
          <w:szCs w:val="20"/>
          <w:shd w:val="clear" w:color="auto" w:fill="FFFFFF"/>
        </w:rPr>
        <w:t>, an acute toxicity research was conducted. Organization for Economic Cooperation and Development (OECD) guidelines were followed in conducting the study. The up-and-down procedure is the method used to assess acute oral toxicity (OECD guideline 425). Acute toxicity tests using the up-and-down method (OECD guideline-425) were conducted in accordance with this guide.</w:t>
      </w:r>
    </w:p>
    <w:p w14:paraId="67859624" w14:textId="77777777" w:rsidR="004C7220" w:rsidRDefault="004C7220" w:rsidP="004C7220">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733BB0D4" w14:textId="166C032A" w:rsidR="00716A18" w:rsidRPr="00BA67D2" w:rsidRDefault="0072478C"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G</w:t>
      </w:r>
      <w:r>
        <w:rPr>
          <w:rFonts w:ascii="Times New Roman" w:hAnsi="Times New Roman" w:cs="Times New Roman"/>
          <w:b/>
          <w:bCs/>
          <w:color w:val="212121"/>
          <w:sz w:val="20"/>
          <w:szCs w:val="20"/>
          <w:shd w:val="clear" w:color="auto" w:fill="FFFFFF"/>
        </w:rPr>
        <w:t xml:space="preserve">. </w:t>
      </w:r>
      <w:r w:rsidR="00720CFE" w:rsidRPr="00314710">
        <w:rPr>
          <w:rFonts w:ascii="Times New Roman" w:hAnsi="Times New Roman" w:cs="Times New Roman"/>
          <w:b/>
          <w:bCs/>
          <w:i/>
          <w:color w:val="212121"/>
          <w:sz w:val="20"/>
          <w:szCs w:val="20"/>
          <w:shd w:val="clear" w:color="auto" w:fill="FFFFFF"/>
        </w:rPr>
        <w:t>In</w:t>
      </w:r>
      <w:r w:rsidR="00314710" w:rsidRPr="00314710">
        <w:rPr>
          <w:rFonts w:ascii="Times New Roman" w:hAnsi="Times New Roman" w:cs="Times New Roman"/>
          <w:b/>
          <w:bCs/>
          <w:i/>
          <w:color w:val="212121"/>
          <w:sz w:val="20"/>
          <w:szCs w:val="20"/>
          <w:shd w:val="clear" w:color="auto" w:fill="FFFFFF"/>
        </w:rPr>
        <w:t xml:space="preserve"> </w:t>
      </w:r>
      <w:r w:rsidR="00720CFE" w:rsidRPr="00314710">
        <w:rPr>
          <w:rFonts w:ascii="Times New Roman" w:hAnsi="Times New Roman" w:cs="Times New Roman"/>
          <w:b/>
          <w:bCs/>
          <w:i/>
          <w:color w:val="212121"/>
          <w:sz w:val="20"/>
          <w:szCs w:val="20"/>
          <w:shd w:val="clear" w:color="auto" w:fill="FFFFFF"/>
        </w:rPr>
        <w:t>vitro</w:t>
      </w:r>
      <w:r w:rsidR="00314710">
        <w:rPr>
          <w:rFonts w:ascii="Times New Roman" w:hAnsi="Times New Roman" w:cs="Times New Roman"/>
          <w:b/>
          <w:bCs/>
          <w:color w:val="212121"/>
          <w:sz w:val="20"/>
          <w:szCs w:val="20"/>
          <w:shd w:val="clear" w:color="auto" w:fill="FFFFFF"/>
        </w:rPr>
        <w:t xml:space="preserve"> method Anti-</w:t>
      </w:r>
      <w:r w:rsidR="00720CFE" w:rsidRPr="00BA67D2">
        <w:rPr>
          <w:rFonts w:ascii="Times New Roman" w:hAnsi="Times New Roman" w:cs="Times New Roman"/>
          <w:b/>
          <w:bCs/>
          <w:color w:val="212121"/>
          <w:sz w:val="20"/>
          <w:szCs w:val="20"/>
          <w:shd w:val="clear" w:color="auto" w:fill="FFFFFF"/>
        </w:rPr>
        <w:t>inflammatory activity:</w:t>
      </w:r>
    </w:p>
    <w:p w14:paraId="7C14C1F5"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44F8A65" w14:textId="77777777" w:rsidR="006E4915" w:rsidRDefault="006E4915"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78D1C44" w14:textId="66682490" w:rsidR="00265E55" w:rsidRPr="00BA67D2" w:rsidRDefault="0072478C"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lastRenderedPageBreak/>
        <w:t xml:space="preserve">1. </w:t>
      </w:r>
      <w:r w:rsidR="00720CFE" w:rsidRPr="00BA67D2">
        <w:rPr>
          <w:rFonts w:ascii="Times New Roman" w:hAnsi="Times New Roman" w:cs="Times New Roman"/>
          <w:b/>
          <w:bCs/>
          <w:color w:val="212121"/>
          <w:sz w:val="20"/>
          <w:szCs w:val="20"/>
          <w:shd w:val="clear" w:color="auto" w:fill="FFFFFF"/>
        </w:rPr>
        <w:t>Protein denaturation:</w:t>
      </w:r>
    </w:p>
    <w:p w14:paraId="311DAB37" w14:textId="48C21835" w:rsidR="00896521" w:rsidRPr="00BA67D2" w:rsidRDefault="00896521" w:rsidP="00314710">
      <w:pPr>
        <w:shd w:val="clear" w:color="auto" w:fill="FFFFFF"/>
        <w:spacing w:after="0" w:line="240" w:lineRule="auto"/>
        <w:ind w:right="4" w:firstLine="720"/>
        <w:jc w:val="both"/>
        <w:rPr>
          <w:rFonts w:ascii="Times New Roman" w:hAnsi="Times New Roman" w:cs="Times New Roman"/>
          <w:color w:val="212121"/>
          <w:sz w:val="20"/>
          <w:szCs w:val="20"/>
          <w:shd w:val="clear" w:color="auto" w:fill="FFFFFF"/>
        </w:rPr>
      </w:pPr>
      <w:r w:rsidRPr="00982796">
        <w:rPr>
          <w:rFonts w:ascii="Times New Roman" w:hAnsi="Times New Roman" w:cs="Times New Roman"/>
          <w:color w:val="212121"/>
          <w:sz w:val="20"/>
          <w:szCs w:val="20"/>
          <w:shd w:val="clear" w:color="auto" w:fill="FFFFFF"/>
        </w:rPr>
        <w:t xml:space="preserve">The standard medication is combined with 1 ml of various extract concentrations ranging from 50 to 100 g/ml </w:t>
      </w:r>
      <w:r w:rsidR="00BC7D6A">
        <w:rPr>
          <w:rFonts w:ascii="Times New Roman" w:hAnsi="Times New Roman" w:cs="Times New Roman"/>
          <w:color w:val="212121"/>
          <w:sz w:val="20"/>
          <w:szCs w:val="20"/>
          <w:shd w:val="clear" w:color="auto" w:fill="FFFFFF"/>
        </w:rPr>
        <w:t xml:space="preserve">in the </w:t>
      </w:r>
      <w:r w:rsidRPr="00982796">
        <w:rPr>
          <w:rFonts w:ascii="Times New Roman" w:hAnsi="Times New Roman" w:cs="Times New Roman"/>
          <w:color w:val="212121"/>
          <w:sz w:val="20"/>
          <w:szCs w:val="20"/>
          <w:shd w:val="clear" w:color="auto" w:fill="FFFFFF"/>
        </w:rPr>
        <w:t>reaction mixture, along with 3 ml of phosphate buffer saline (pH 6.4), and 1 ml of egg albumin solution (1%). The control reaction mixture is used, and it is incubated at 37°C for 20 minutes without any plant extracts.  By holding the mixture in a water bath for two minutes at 90°C, denaturation is induced.  After cooling, a spectrophotometer is used to measure the turbidity at 660 nm.</w:t>
      </w:r>
      <w:r w:rsidRPr="009513D3">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Percentage inhibition of denaturation is calculated by using the following formula</w:t>
      </w:r>
      <w:r w:rsidR="00314710">
        <w:rPr>
          <w:rFonts w:ascii="Times New Roman" w:hAnsi="Times New Roman" w:cs="Times New Roman"/>
          <w:color w:val="212121"/>
          <w:sz w:val="20"/>
          <w:szCs w:val="20"/>
          <w:shd w:val="clear" w:color="auto" w:fill="FFFFFF"/>
        </w:rPr>
        <w:t xml:space="preserve"> </w:t>
      </w:r>
      <w:r w:rsidR="00F64DC7">
        <w:rPr>
          <w:rFonts w:ascii="Times New Roman" w:hAnsi="Times New Roman" w:cs="Times New Roman"/>
          <w:color w:val="212121"/>
          <w:sz w:val="20"/>
          <w:szCs w:val="20"/>
          <w:shd w:val="clear" w:color="auto" w:fill="FFFFFF"/>
        </w:rPr>
        <w:t>[9]</w:t>
      </w:r>
      <w:r w:rsidRPr="00BA67D2">
        <w:rPr>
          <w:rFonts w:ascii="Times New Roman" w:hAnsi="Times New Roman" w:cs="Times New Roman"/>
          <w:color w:val="212121"/>
          <w:sz w:val="20"/>
          <w:szCs w:val="20"/>
          <w:shd w:val="clear" w:color="auto" w:fill="FFFFFF"/>
        </w:rPr>
        <w:t>.</w:t>
      </w:r>
    </w:p>
    <w:p w14:paraId="5A3E2B0E" w14:textId="77777777" w:rsidR="00896521" w:rsidRPr="00BA67D2" w:rsidRDefault="00896521"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(At-Ac)</m:t>
            </m:r>
          </m:num>
          <m:den>
            <m:r>
              <w:rPr>
                <w:rFonts w:ascii="Cambria Math" w:hAnsi="Cambria Math" w:cs="Times New Roman"/>
                <w:color w:val="212121"/>
                <w:sz w:val="20"/>
                <w:szCs w:val="20"/>
                <w:shd w:val="clear" w:color="auto" w:fill="FFFFFF"/>
              </w:rPr>
              <m:t>Ac</m:t>
            </m:r>
          </m:den>
        </m:f>
        <m:r>
          <w:rPr>
            <w:rFonts w:ascii="Cambria Math" w:hAnsi="Cambria Math" w:cs="Times New Roman"/>
            <w:color w:val="212121"/>
            <w:sz w:val="20"/>
            <w:szCs w:val="20"/>
            <w:shd w:val="clear" w:color="auto" w:fill="FFFFFF"/>
          </w:rPr>
          <m:t>×100</m:t>
        </m:r>
      </m:oMath>
    </w:p>
    <w:p w14:paraId="188A4449" w14:textId="77777777" w:rsidR="004C7220" w:rsidRDefault="004C7220" w:rsidP="004C7220">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0DF52C92" w14:textId="7E992FA4" w:rsidR="00720CFE" w:rsidRPr="00BA67D2" w:rsidRDefault="0072478C"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H. </w:t>
      </w:r>
      <w:r w:rsidR="00720CFE" w:rsidRPr="00314710">
        <w:rPr>
          <w:rFonts w:ascii="Times New Roman" w:hAnsi="Times New Roman" w:cs="Times New Roman"/>
          <w:b/>
          <w:bCs/>
          <w:i/>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anti-inflammatory activity:</w:t>
      </w:r>
    </w:p>
    <w:p w14:paraId="0BE3AA9C" w14:textId="77777777" w:rsidR="004C7220" w:rsidRDefault="004C7220" w:rsidP="004C7220">
      <w:pPr>
        <w:shd w:val="clear" w:color="auto" w:fill="FFFFFF"/>
        <w:spacing w:after="0" w:line="240" w:lineRule="auto"/>
        <w:jc w:val="both"/>
        <w:rPr>
          <w:rFonts w:ascii="Times New Roman" w:hAnsi="Times New Roman" w:cs="Times New Roman"/>
          <w:color w:val="212121"/>
          <w:sz w:val="20"/>
          <w:szCs w:val="20"/>
          <w:shd w:val="clear" w:color="auto" w:fill="FFFFFF"/>
        </w:rPr>
      </w:pPr>
    </w:p>
    <w:p w14:paraId="0971D468" w14:textId="0B6A664F" w:rsidR="00970813" w:rsidRPr="0002293C" w:rsidRDefault="00970813"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02293C">
        <w:rPr>
          <w:rFonts w:ascii="Times New Roman" w:hAnsi="Times New Roman" w:cs="Times New Roman"/>
          <w:color w:val="212121"/>
          <w:sz w:val="20"/>
          <w:szCs w:val="20"/>
          <w:shd w:val="clear" w:color="auto" w:fill="FFFFFF"/>
        </w:rPr>
        <w:t>Each rat's left hind paw's sub-plantar tissues were injected with 0.1 ml of 1% w/v carrageenan suspended in 1% CMC to cause paw edema. Each group of six rats made comprised one of the four groups of rats.</w:t>
      </w:r>
    </w:p>
    <w:p w14:paraId="6EEE4C0F" w14:textId="62B968B2" w:rsidR="00970813" w:rsidRPr="00BA67D2" w:rsidRDefault="006171C1"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970813">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 xml:space="preserve">       </w:t>
      </w:r>
      <w:r w:rsidR="00970813" w:rsidRPr="00BA67D2">
        <w:rPr>
          <w:rFonts w:ascii="Times New Roman" w:hAnsi="Times New Roman" w:cs="Times New Roman"/>
          <w:color w:val="212121"/>
          <w:sz w:val="20"/>
          <w:szCs w:val="20"/>
          <w:shd w:val="clear" w:color="auto" w:fill="FFFFFF"/>
        </w:rPr>
        <w:t>Group I Carrageenan control</w:t>
      </w:r>
    </w:p>
    <w:p w14:paraId="46E8C7B6" w14:textId="7DF251CC"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6171C1">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 xml:space="preserve"> </w:t>
      </w:r>
      <w:r w:rsidR="006171C1">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Group II Aqueous extract (200 mg/kg)</w:t>
      </w:r>
    </w:p>
    <w:p w14:paraId="6B426DCD" w14:textId="5438F6D8"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6171C1">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Group III Aqueous extract (400 mg/kg)</w:t>
      </w:r>
    </w:p>
    <w:p w14:paraId="6E7B45C2" w14:textId="198E2509"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6171C1">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Group IV Diclofenac sodium (10 mg/kg) as standard reference</w:t>
      </w:r>
    </w:p>
    <w:p w14:paraId="0A302016" w14:textId="0C91054A" w:rsidR="00970813"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FB06BD">
        <w:rPr>
          <w:rFonts w:ascii="Times New Roman" w:hAnsi="Times New Roman" w:cs="Times New Roman"/>
          <w:color w:val="212121"/>
          <w:sz w:val="20"/>
          <w:szCs w:val="20"/>
          <w:shd w:val="clear" w:color="auto" w:fill="FFFFFF"/>
        </w:rPr>
        <w:t>Before injecting the carrageenan, as well as after 60, 120, 180, and 240 minutes, the paw thickness was measured using a vernier caliper</w:t>
      </w:r>
      <w:r w:rsidR="00CD6EA9">
        <w:rPr>
          <w:rFonts w:ascii="Times New Roman" w:hAnsi="Times New Roman" w:cs="Times New Roman"/>
          <w:color w:val="212121"/>
          <w:sz w:val="20"/>
          <w:szCs w:val="20"/>
          <w:shd w:val="clear" w:color="auto" w:fill="FFFFFF"/>
        </w:rPr>
        <w:t xml:space="preserve"> </w:t>
      </w:r>
      <w:r w:rsidR="00D65AC6">
        <w:rPr>
          <w:rFonts w:ascii="Times New Roman" w:hAnsi="Times New Roman" w:cs="Times New Roman"/>
          <w:color w:val="212121"/>
          <w:sz w:val="20"/>
          <w:szCs w:val="20"/>
          <w:shd w:val="clear" w:color="auto" w:fill="FFFFFF"/>
        </w:rPr>
        <w:t>[10]</w:t>
      </w:r>
      <w:r w:rsidRPr="00FB06BD">
        <w:rPr>
          <w:rFonts w:ascii="Times New Roman" w:hAnsi="Times New Roman" w:cs="Times New Roman"/>
          <w:color w:val="212121"/>
          <w:sz w:val="20"/>
          <w:szCs w:val="20"/>
          <w:shd w:val="clear" w:color="auto" w:fill="FFFFFF"/>
        </w:rPr>
        <w:t>. By comparing the percentage inhibition of oedema in the animals administered with the test extract to the carrageenan control group, the anti-inflammatory activity was estimated.</w:t>
      </w:r>
      <w:r w:rsidRPr="00AA2527">
        <w:rPr>
          <w:rFonts w:ascii="Times New Roman" w:hAnsi="Times New Roman" w:cs="Times New Roman"/>
          <w:color w:val="212121"/>
          <w:sz w:val="20"/>
          <w:szCs w:val="20"/>
          <w:shd w:val="clear" w:color="auto" w:fill="FFFFFF"/>
        </w:rPr>
        <w:t xml:space="preserve"> </w:t>
      </w:r>
    </w:p>
    <w:p w14:paraId="734BA22A" w14:textId="77777777"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The percentage (%) inhibition of edema is calculated using the formula.</w:t>
      </w:r>
    </w:p>
    <w:p w14:paraId="37990B9C" w14:textId="77777777"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To-Tt</m:t>
            </m:r>
          </m:num>
          <m:den>
            <m:r>
              <w:rPr>
                <w:rFonts w:ascii="Cambria Math" w:hAnsi="Cambria Math" w:cs="Times New Roman"/>
                <w:color w:val="212121"/>
                <w:sz w:val="20"/>
                <w:szCs w:val="20"/>
                <w:shd w:val="clear" w:color="auto" w:fill="FFFFFF"/>
              </w:rPr>
              <m:t>To</m:t>
            </m:r>
          </m:den>
        </m:f>
        <m:r>
          <w:rPr>
            <w:rFonts w:ascii="Cambria Math" w:hAnsi="Cambria Math" w:cs="Times New Roman"/>
            <w:color w:val="212121"/>
            <w:sz w:val="20"/>
            <w:szCs w:val="20"/>
            <w:shd w:val="clear" w:color="auto" w:fill="FFFFFF"/>
          </w:rPr>
          <m:t>×100</m:t>
        </m:r>
      </m:oMath>
    </w:p>
    <w:p w14:paraId="055F3E4F" w14:textId="77777777"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p>
    <w:p w14:paraId="31E61FFC" w14:textId="77777777" w:rsidR="00970813" w:rsidRPr="00BA67D2" w:rsidRDefault="00970813"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Where T </w:t>
      </w:r>
      <w:proofErr w:type="spellStart"/>
      <w:r w:rsidRPr="00BA67D2">
        <w:rPr>
          <w:rFonts w:ascii="Times New Roman" w:hAnsi="Times New Roman" w:cs="Times New Roman"/>
          <w:color w:val="212121"/>
          <w:sz w:val="20"/>
          <w:szCs w:val="20"/>
          <w:shd w:val="clear" w:color="auto" w:fill="FFFFFF"/>
        </w:rPr>
        <w:t>t</w:t>
      </w:r>
      <w:proofErr w:type="spellEnd"/>
      <w:r w:rsidRPr="00BA67D2">
        <w:rPr>
          <w:rFonts w:ascii="Times New Roman" w:hAnsi="Times New Roman" w:cs="Times New Roman"/>
          <w:color w:val="212121"/>
          <w:sz w:val="20"/>
          <w:szCs w:val="20"/>
          <w:shd w:val="clear" w:color="auto" w:fill="FFFFFF"/>
        </w:rPr>
        <w:t xml:space="preserve"> is the thickness of paw of rats given test extract at corresponding time and </w:t>
      </w:r>
      <w:proofErr w:type="gramStart"/>
      <w:r w:rsidRPr="00BA67D2">
        <w:rPr>
          <w:rFonts w:ascii="Times New Roman" w:hAnsi="Times New Roman" w:cs="Times New Roman"/>
          <w:color w:val="212121"/>
          <w:sz w:val="20"/>
          <w:szCs w:val="20"/>
          <w:shd w:val="clear" w:color="auto" w:fill="FFFFFF"/>
        </w:rPr>
        <w:t>To</w:t>
      </w:r>
      <w:proofErr w:type="gramEnd"/>
      <w:r w:rsidRPr="00BA67D2">
        <w:rPr>
          <w:rFonts w:ascii="Times New Roman" w:hAnsi="Times New Roman" w:cs="Times New Roman"/>
          <w:color w:val="212121"/>
          <w:sz w:val="20"/>
          <w:szCs w:val="20"/>
          <w:shd w:val="clear" w:color="auto" w:fill="FFFFFF"/>
        </w:rPr>
        <w:t xml:space="preserve"> is the paw thickness of rats of control group at the same time.</w:t>
      </w:r>
    </w:p>
    <w:p w14:paraId="151D0250" w14:textId="77777777" w:rsidR="004C7220" w:rsidRDefault="00D65AC6"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p>
    <w:p w14:paraId="100A7B41" w14:textId="7DA14C08" w:rsidR="00720CFE" w:rsidRPr="000D0FC1" w:rsidRDefault="0072478C"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I</w:t>
      </w:r>
      <w:r>
        <w:rPr>
          <w:rFonts w:ascii="Times New Roman" w:hAnsi="Times New Roman" w:cs="Times New Roman"/>
          <w:b/>
          <w:bCs/>
          <w:color w:val="212121"/>
          <w:sz w:val="20"/>
          <w:szCs w:val="20"/>
          <w:shd w:val="clear" w:color="auto" w:fill="FFFFFF"/>
        </w:rPr>
        <w:t xml:space="preserve">. </w:t>
      </w:r>
      <w:r w:rsidR="00720CFE" w:rsidRPr="00314710">
        <w:rPr>
          <w:rFonts w:ascii="Times New Roman" w:hAnsi="Times New Roman" w:cs="Times New Roman"/>
          <w:b/>
          <w:bCs/>
          <w:i/>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analgesic method:</w:t>
      </w:r>
    </w:p>
    <w:p w14:paraId="1A0C9B36"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D273524" w14:textId="59277AB3" w:rsidR="00720CFE" w:rsidRPr="00BA67D2" w:rsidRDefault="00720CFE"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1.</w:t>
      </w:r>
      <w:r w:rsidR="00314710">
        <w:rPr>
          <w:rFonts w:ascii="Times New Roman" w:hAnsi="Times New Roman" w:cs="Times New Roman"/>
          <w:b/>
          <w:bCs/>
          <w:color w:val="212121"/>
          <w:sz w:val="20"/>
          <w:szCs w:val="20"/>
          <w:shd w:val="clear" w:color="auto" w:fill="FFFFFF"/>
        </w:rPr>
        <w:t xml:space="preserve"> </w:t>
      </w:r>
      <w:r w:rsidRPr="00BA67D2">
        <w:rPr>
          <w:rFonts w:ascii="Times New Roman" w:hAnsi="Times New Roman" w:cs="Times New Roman"/>
          <w:b/>
          <w:bCs/>
          <w:color w:val="212121"/>
          <w:sz w:val="20"/>
          <w:szCs w:val="20"/>
          <w:shd w:val="clear" w:color="auto" w:fill="FFFFFF"/>
        </w:rPr>
        <w:t>Hot plate method:</w:t>
      </w:r>
    </w:p>
    <w:p w14:paraId="15A73FD9" w14:textId="63BD027B" w:rsidR="00F6743E" w:rsidRDefault="00F6743E"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93C08">
        <w:rPr>
          <w:rFonts w:ascii="Times New Roman" w:hAnsi="Times New Roman" w:cs="Times New Roman"/>
          <w:color w:val="212121"/>
          <w:sz w:val="20"/>
          <w:szCs w:val="20"/>
          <w:shd w:val="clear" w:color="auto" w:fill="FFFFFF"/>
        </w:rPr>
        <w:t>Using the hot plate method, the extract's analgesic efficacy was also evaluated. The heated plate within the restrainer was kept at 55°C while the rats were there. The amount of time it took for the rats to lick their paws or leap in response to the thermal discomfort was used to calculate the reaction time (measured in seconds), also known as the latency period. Prior to (0 min), 15, 30, 45, and 60 min following the administration of the medications, the reaction time was measured. To avoid any harm to the paw tissues, the maximum reaction time was set at 45 seconds. Maximum analgesia would be deemed to have occurred if the reading was longer than 45 seconds</w:t>
      </w:r>
      <w:r w:rsidR="00402EDC">
        <w:rPr>
          <w:rFonts w:ascii="Times New Roman" w:hAnsi="Times New Roman" w:cs="Times New Roman"/>
          <w:color w:val="212121"/>
          <w:sz w:val="20"/>
          <w:szCs w:val="20"/>
          <w:shd w:val="clear" w:color="auto" w:fill="FFFFFF"/>
        </w:rPr>
        <w:t xml:space="preserve"> </w:t>
      </w:r>
      <w:r w:rsidR="004C75A7">
        <w:rPr>
          <w:rFonts w:ascii="Times New Roman" w:hAnsi="Times New Roman" w:cs="Times New Roman"/>
          <w:color w:val="212121"/>
          <w:sz w:val="20"/>
          <w:szCs w:val="20"/>
          <w:shd w:val="clear" w:color="auto" w:fill="FFFFFF"/>
        </w:rPr>
        <w:t>[11]</w:t>
      </w:r>
      <w:r w:rsidRPr="00B93C08">
        <w:rPr>
          <w:rFonts w:ascii="Times New Roman" w:hAnsi="Times New Roman" w:cs="Times New Roman"/>
          <w:color w:val="212121"/>
          <w:sz w:val="20"/>
          <w:szCs w:val="20"/>
          <w:shd w:val="clear" w:color="auto" w:fill="FFFFFF"/>
        </w:rPr>
        <w:t>.</w:t>
      </w:r>
      <w:r w:rsidRPr="00740419">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6A0C3D1F" w14:textId="77777777" w:rsidR="00314710" w:rsidRPr="00BA67D2" w:rsidRDefault="00314710"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p>
    <w:p w14:paraId="4C49348F" w14:textId="77777777" w:rsidR="00F6743E" w:rsidRPr="00BA67D2" w:rsidRDefault="00F6743E"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ab/>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 -Reaction time for saline</m:t>
            </m:r>
          </m:num>
          <m:den>
            <m:r>
              <w:rPr>
                <w:rFonts w:ascii="Cambria Math" w:hAnsi="Cambria Math" w:cs="Times New Roman"/>
                <w:color w:val="212121"/>
                <w:sz w:val="20"/>
                <w:szCs w:val="20"/>
                <w:shd w:val="clear" w:color="auto" w:fill="FFFFFF"/>
              </w:rPr>
              <m:t>45</m:t>
            </m:r>
            <m:func>
              <m:funcPr>
                <m:ctrlPr>
                  <w:rPr>
                    <w:rFonts w:ascii="Cambria Math" w:hAnsi="Cambria Math" w:cs="Times New Roman"/>
                    <w:i/>
                    <w:color w:val="212121"/>
                    <w:sz w:val="20"/>
                    <w:szCs w:val="20"/>
                    <w:shd w:val="clear" w:color="auto" w:fill="FFFFFF"/>
                  </w:rPr>
                </m:ctrlPr>
              </m:funcPr>
              <m:fName>
                <m:r>
                  <m:rPr>
                    <m:sty m:val="p"/>
                  </m:rPr>
                  <w:rPr>
                    <w:rFonts w:ascii="Cambria Math" w:hAnsi="Cambria Math" w:cs="Times New Roman"/>
                    <w:color w:val="212121"/>
                    <w:sz w:val="20"/>
                    <w:szCs w:val="20"/>
                    <w:shd w:val="clear" w:color="auto" w:fill="FFFFFF"/>
                  </w:rPr>
                  <m:t>sec</m:t>
                </m:r>
              </m:fName>
              <m:e>
                <m:r>
                  <w:rPr>
                    <w:rFonts w:ascii="Cambria Math" w:hAnsi="Cambria Math" w:cs="Times New Roman"/>
                    <w:color w:val="212121"/>
                    <w:sz w:val="20"/>
                    <w:szCs w:val="20"/>
                    <w:shd w:val="clear" w:color="auto" w:fill="FFFFFF"/>
                  </w:rPr>
                  <m:t>- Reaction tome  for saline ×100</m:t>
                </m:r>
              </m:e>
            </m:func>
          </m:den>
        </m:f>
      </m:oMath>
    </w:p>
    <w:p w14:paraId="72031AA2" w14:textId="7291B3F0" w:rsidR="004C7220" w:rsidRPr="00314710" w:rsidRDefault="00FD1AD1"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p>
    <w:p w14:paraId="76619333" w14:textId="5A257527" w:rsidR="00720CFE" w:rsidRPr="002460F5" w:rsidRDefault="00720CFE"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2.</w:t>
      </w:r>
      <w:r w:rsidR="00314710">
        <w:rPr>
          <w:rFonts w:ascii="Times New Roman" w:hAnsi="Times New Roman" w:cs="Times New Roman"/>
          <w:b/>
          <w:bCs/>
          <w:color w:val="212121"/>
          <w:sz w:val="20"/>
          <w:szCs w:val="20"/>
          <w:shd w:val="clear" w:color="auto" w:fill="FFFFFF"/>
        </w:rPr>
        <w:t xml:space="preserve"> </w:t>
      </w:r>
      <w:r w:rsidRPr="00BA67D2">
        <w:rPr>
          <w:rFonts w:ascii="Times New Roman" w:hAnsi="Times New Roman" w:cs="Times New Roman"/>
          <w:b/>
          <w:bCs/>
          <w:color w:val="212121"/>
          <w:sz w:val="20"/>
          <w:szCs w:val="20"/>
          <w:shd w:val="clear" w:color="auto" w:fill="FFFFFF"/>
        </w:rPr>
        <w:t>Tail Flick method:</w:t>
      </w:r>
    </w:p>
    <w:p w14:paraId="039BBF93" w14:textId="7C21B741" w:rsidR="004706FE" w:rsidRPr="00BA67D2" w:rsidRDefault="004706FE" w:rsidP="00AF658F">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48476B">
        <w:rPr>
          <w:rFonts w:ascii="Times New Roman" w:hAnsi="Times New Roman" w:cs="Times New Roman"/>
          <w:color w:val="212121"/>
          <w:sz w:val="20"/>
          <w:szCs w:val="20"/>
          <w:shd w:val="clear" w:color="auto" w:fill="FFFFFF"/>
        </w:rPr>
        <w:t>The tail-flick method was used to assess the extract's antinociceptive (analgesic) activity. Each rat was submerged in warm water that was kept at a constant 50°C for about 5 cm from the distal end of the tail. The amount of time it took the rat to flick its tail in response to pain was the reaction time (in seconds). Reaction time was calculated as the average of the next two readings after the first reading was deleted. Prior to (0 min), 15, 30, 45, and 60 min following the administration of the medications, the reaction time was measured. For the purpose of protecting the tail tissue, the maximum reaction time was set at 15 seconds. Maximum analgesia would be deemed to have occurred if the reading lasted more than 15 seconds</w:t>
      </w:r>
      <w:r w:rsidR="009B6F12">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[11]</w:t>
      </w:r>
      <w:r w:rsidRPr="0048476B">
        <w:rPr>
          <w:rFonts w:ascii="Times New Roman" w:hAnsi="Times New Roman" w:cs="Times New Roman"/>
          <w:color w:val="212121"/>
          <w:sz w:val="20"/>
          <w:szCs w:val="20"/>
          <w:shd w:val="clear" w:color="auto" w:fill="FFFFFF"/>
        </w:rPr>
        <w:t>.</w:t>
      </w:r>
      <w:r w:rsidRPr="00BD53C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0911109F" w14:textId="77777777" w:rsidR="004706FE" w:rsidRPr="00BA67D2" w:rsidRDefault="004706FE" w:rsidP="004C7220">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treatmentˇ-Reaction time for saline</m:t>
            </m:r>
          </m:num>
          <m:den>
            <m:r>
              <w:rPr>
                <w:rFonts w:ascii="Cambria Math" w:hAnsi="Cambria Math" w:cs="Times New Roman"/>
                <w:color w:val="212121"/>
                <w:sz w:val="20"/>
                <w:szCs w:val="20"/>
                <w:shd w:val="clear" w:color="auto" w:fill="FFFFFF"/>
              </w:rPr>
              <m:t>15sec-reaction time for saline ×100</m:t>
            </m:r>
          </m:den>
        </m:f>
      </m:oMath>
    </w:p>
    <w:p w14:paraId="69148DC4" w14:textId="77777777" w:rsidR="004C7220" w:rsidRDefault="004C7220"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BB30877" w14:textId="77777777" w:rsidR="006E4915" w:rsidRDefault="006E4915"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3C17CC47" w14:textId="77777777" w:rsidR="006E4915" w:rsidRDefault="006E4915"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6310D2D3" w14:textId="77777777" w:rsidR="006E4915" w:rsidRDefault="006E4915"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779AD352" w14:textId="77777777" w:rsidR="006E4915" w:rsidRDefault="006E4915"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3B03129F" w14:textId="1774D1A1" w:rsidR="00671467" w:rsidRDefault="00517CB7"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lastRenderedPageBreak/>
        <w:t>Ⅲ</w:t>
      </w:r>
      <w:r w:rsidR="00B32246">
        <w:rPr>
          <w:rFonts w:ascii="Times New Roman" w:hAnsi="Times New Roman" w:cs="Times New Roman"/>
          <w:b/>
          <w:bCs/>
          <w:color w:val="212121"/>
          <w:sz w:val="20"/>
          <w:szCs w:val="20"/>
          <w:shd w:val="clear" w:color="auto" w:fill="FFFFFF"/>
        </w:rPr>
        <w:t xml:space="preserve">. </w:t>
      </w:r>
      <w:r w:rsidR="00671467" w:rsidRPr="00BA67D2">
        <w:rPr>
          <w:rFonts w:ascii="Times New Roman" w:hAnsi="Times New Roman" w:cs="Times New Roman"/>
          <w:b/>
          <w:bCs/>
          <w:color w:val="212121"/>
          <w:sz w:val="20"/>
          <w:szCs w:val="20"/>
          <w:shd w:val="clear" w:color="auto" w:fill="FFFFFF"/>
        </w:rPr>
        <w:t>R</w:t>
      </w:r>
      <w:r w:rsidR="004C7220">
        <w:rPr>
          <w:rFonts w:ascii="Times New Roman" w:hAnsi="Times New Roman" w:cs="Times New Roman"/>
          <w:b/>
          <w:bCs/>
          <w:color w:val="212121"/>
          <w:sz w:val="20"/>
          <w:szCs w:val="20"/>
          <w:shd w:val="clear" w:color="auto" w:fill="FFFFFF"/>
        </w:rPr>
        <w:t>ESULTS</w:t>
      </w:r>
    </w:p>
    <w:p w14:paraId="0FFFF0D1" w14:textId="77777777" w:rsidR="007A3582" w:rsidRPr="00BA67D2" w:rsidRDefault="007A3582" w:rsidP="00BE1C9C">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06E79CFB" w14:textId="378B00AE" w:rsidR="00DB666A" w:rsidRPr="004246DD" w:rsidRDefault="004246DD" w:rsidP="00844AD9">
      <w:pPr>
        <w:spacing w:after="0"/>
        <w:ind w:firstLine="720"/>
        <w:jc w:val="both"/>
        <w:rPr>
          <w:rFonts w:ascii="Times New Roman" w:hAnsi="Times New Roman" w:cs="Times New Roman"/>
          <w:color w:val="212121"/>
          <w:sz w:val="20"/>
          <w:szCs w:val="20"/>
          <w:shd w:val="clear" w:color="auto" w:fill="FFFFFF"/>
        </w:rPr>
      </w:pPr>
      <w:r w:rsidRPr="005418AB">
        <w:rPr>
          <w:rFonts w:ascii="Times New Roman" w:hAnsi="Times New Roman" w:cs="Times New Roman"/>
          <w:color w:val="212121"/>
          <w:sz w:val="20"/>
          <w:szCs w:val="20"/>
          <w:shd w:val="clear" w:color="auto" w:fill="FFFFFF"/>
        </w:rPr>
        <w:t xml:space="preserve">In the current work, the in vivo anti-inflammatory and analgesic properties of a methanolic extract of </w:t>
      </w:r>
      <w:proofErr w:type="spellStart"/>
      <w:r w:rsidRPr="00AA3813">
        <w:rPr>
          <w:rFonts w:ascii="Times New Roman" w:hAnsi="Times New Roman" w:cs="Times New Roman"/>
          <w:i/>
          <w:iCs/>
          <w:color w:val="212121"/>
          <w:sz w:val="20"/>
          <w:szCs w:val="20"/>
          <w:shd w:val="clear" w:color="auto" w:fill="FFFFFF"/>
        </w:rPr>
        <w:t>Jasminum</w:t>
      </w:r>
      <w:proofErr w:type="spellEnd"/>
      <w:r w:rsidRPr="00AA3813">
        <w:rPr>
          <w:rFonts w:ascii="Times New Roman" w:hAnsi="Times New Roman" w:cs="Times New Roman"/>
          <w:i/>
          <w:iCs/>
          <w:color w:val="212121"/>
          <w:sz w:val="20"/>
          <w:szCs w:val="20"/>
          <w:shd w:val="clear" w:color="auto" w:fill="FFFFFF"/>
        </w:rPr>
        <w:t xml:space="preserve"> </w:t>
      </w:r>
      <w:proofErr w:type="spellStart"/>
      <w:r w:rsidRPr="00AA3813">
        <w:rPr>
          <w:rFonts w:ascii="Times New Roman" w:hAnsi="Times New Roman" w:cs="Times New Roman"/>
          <w:i/>
          <w:iCs/>
          <w:color w:val="212121"/>
          <w:sz w:val="20"/>
          <w:szCs w:val="20"/>
          <w:shd w:val="clear" w:color="auto" w:fill="FFFFFF"/>
        </w:rPr>
        <w:t>multiflorum</w:t>
      </w:r>
      <w:proofErr w:type="spellEnd"/>
      <w:r w:rsidRPr="005418AB">
        <w:rPr>
          <w:rFonts w:ascii="Times New Roman" w:hAnsi="Times New Roman" w:cs="Times New Roman"/>
          <w:color w:val="212121"/>
          <w:sz w:val="20"/>
          <w:szCs w:val="20"/>
          <w:shd w:val="clear" w:color="auto" w:fill="FFFFFF"/>
        </w:rPr>
        <w:t xml:space="preserve"> leaf extract were studied utilizing relevant rodent models. The following lists all of the study's findings</w:t>
      </w:r>
      <w:r>
        <w:rPr>
          <w:rFonts w:ascii="Times New Roman" w:hAnsi="Times New Roman" w:cs="Times New Roman"/>
          <w:color w:val="212121"/>
          <w:sz w:val="20"/>
          <w:szCs w:val="20"/>
          <w:shd w:val="clear" w:color="auto" w:fill="FFFFFF"/>
        </w:rPr>
        <w:t>.</w:t>
      </w:r>
    </w:p>
    <w:p w14:paraId="225570C9" w14:textId="77777777" w:rsidR="004C7220" w:rsidRDefault="004C7220" w:rsidP="004C7220">
      <w:pPr>
        <w:shd w:val="clear" w:color="auto" w:fill="FFFFFF"/>
        <w:spacing w:after="0" w:line="240" w:lineRule="auto"/>
        <w:jc w:val="both"/>
        <w:rPr>
          <w:rFonts w:ascii="Times New Roman" w:hAnsi="Times New Roman" w:cs="Times New Roman"/>
          <w:b/>
          <w:bCs/>
          <w:sz w:val="20"/>
          <w:szCs w:val="20"/>
        </w:rPr>
      </w:pPr>
    </w:p>
    <w:p w14:paraId="1D68227C" w14:textId="31756CD1" w:rsidR="00433C85" w:rsidRPr="00BA67D2" w:rsidRDefault="00942504" w:rsidP="004C7220">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CD263B">
        <w:rPr>
          <w:rFonts w:ascii="Times New Roman" w:hAnsi="Times New Roman" w:cs="Times New Roman"/>
          <w:b/>
          <w:bCs/>
          <w:sz w:val="20"/>
          <w:szCs w:val="20"/>
        </w:rPr>
        <w:t xml:space="preserve">. </w:t>
      </w:r>
      <w:r w:rsidR="00433C85" w:rsidRPr="00BA67D2">
        <w:rPr>
          <w:rFonts w:ascii="Times New Roman" w:hAnsi="Times New Roman" w:cs="Times New Roman"/>
          <w:b/>
          <w:bCs/>
          <w:sz w:val="20"/>
          <w:szCs w:val="20"/>
        </w:rPr>
        <w:t xml:space="preserve">Preparation of methanolic extract of leaves of </w:t>
      </w:r>
      <w:proofErr w:type="spellStart"/>
      <w:r w:rsidR="00433C85" w:rsidRPr="00BA67D2">
        <w:rPr>
          <w:rFonts w:ascii="Times New Roman" w:hAnsi="Times New Roman" w:cs="Times New Roman"/>
          <w:b/>
          <w:bCs/>
          <w:i/>
          <w:iCs/>
          <w:sz w:val="20"/>
          <w:szCs w:val="20"/>
        </w:rPr>
        <w:t>Jasminum</w:t>
      </w:r>
      <w:proofErr w:type="spellEnd"/>
      <w:r w:rsidR="00433C85" w:rsidRPr="00BA67D2">
        <w:rPr>
          <w:rFonts w:ascii="Times New Roman" w:hAnsi="Times New Roman" w:cs="Times New Roman"/>
          <w:b/>
          <w:bCs/>
          <w:i/>
          <w:iCs/>
          <w:sz w:val="20"/>
          <w:szCs w:val="20"/>
        </w:rPr>
        <w:t xml:space="preserve"> </w:t>
      </w:r>
      <w:proofErr w:type="spellStart"/>
      <w:r w:rsidR="00433C85" w:rsidRPr="00BA67D2">
        <w:rPr>
          <w:rFonts w:ascii="Times New Roman" w:hAnsi="Times New Roman" w:cs="Times New Roman"/>
          <w:b/>
          <w:bCs/>
          <w:i/>
          <w:iCs/>
          <w:sz w:val="20"/>
          <w:szCs w:val="20"/>
        </w:rPr>
        <w:t>multiflorum</w:t>
      </w:r>
      <w:proofErr w:type="spellEnd"/>
      <w:r w:rsidR="00433C85" w:rsidRPr="00BA67D2">
        <w:rPr>
          <w:rFonts w:ascii="Times New Roman" w:hAnsi="Times New Roman" w:cs="Times New Roman"/>
          <w:b/>
          <w:bCs/>
          <w:sz w:val="20"/>
          <w:szCs w:val="20"/>
        </w:rPr>
        <w:t xml:space="preserve"> </w:t>
      </w:r>
    </w:p>
    <w:p w14:paraId="3F5A28C7" w14:textId="77777777" w:rsidR="00695D98" w:rsidRPr="00BA67D2" w:rsidRDefault="00695D98" w:rsidP="00844AD9">
      <w:pPr>
        <w:shd w:val="clear" w:color="auto" w:fill="FFFFFF"/>
        <w:spacing w:after="0" w:line="240" w:lineRule="auto"/>
        <w:ind w:firstLine="720"/>
        <w:jc w:val="both"/>
        <w:rPr>
          <w:rFonts w:ascii="Times New Roman" w:hAnsi="Times New Roman" w:cs="Times New Roman"/>
          <w:b/>
          <w:bCs/>
          <w:color w:val="212121"/>
          <w:sz w:val="20"/>
          <w:szCs w:val="20"/>
          <w:shd w:val="clear" w:color="auto" w:fill="FFFFFF"/>
        </w:rPr>
      </w:pPr>
      <w:r w:rsidRPr="006C1F69">
        <w:rPr>
          <w:rFonts w:ascii="Times New Roman" w:hAnsi="Times New Roman" w:cs="Times New Roman"/>
          <w:color w:val="212121"/>
          <w:sz w:val="20"/>
          <w:szCs w:val="20"/>
          <w:shd w:val="clear" w:color="auto" w:fill="FFFFFF"/>
        </w:rPr>
        <w:t xml:space="preserve">By using the soxhlation method, a methanolic extract of </w:t>
      </w:r>
      <w:proofErr w:type="spellStart"/>
      <w:r w:rsidRPr="00695D98">
        <w:rPr>
          <w:rFonts w:ascii="Times New Roman" w:hAnsi="Times New Roman" w:cs="Times New Roman"/>
          <w:i/>
          <w:iCs/>
          <w:color w:val="212121"/>
          <w:sz w:val="20"/>
          <w:szCs w:val="20"/>
          <w:shd w:val="clear" w:color="auto" w:fill="FFFFFF"/>
        </w:rPr>
        <w:t>Jasminum</w:t>
      </w:r>
      <w:proofErr w:type="spellEnd"/>
      <w:r w:rsidRPr="00695D98">
        <w:rPr>
          <w:rFonts w:ascii="Times New Roman" w:hAnsi="Times New Roman" w:cs="Times New Roman"/>
          <w:i/>
          <w:iCs/>
          <w:color w:val="212121"/>
          <w:sz w:val="20"/>
          <w:szCs w:val="20"/>
          <w:shd w:val="clear" w:color="auto" w:fill="FFFFFF"/>
        </w:rPr>
        <w:t xml:space="preserve"> </w:t>
      </w:r>
      <w:proofErr w:type="spellStart"/>
      <w:r w:rsidRPr="00695D98">
        <w:rPr>
          <w:rFonts w:ascii="Times New Roman" w:hAnsi="Times New Roman" w:cs="Times New Roman"/>
          <w:i/>
          <w:iCs/>
          <w:color w:val="212121"/>
          <w:sz w:val="20"/>
          <w:szCs w:val="20"/>
          <w:shd w:val="clear" w:color="auto" w:fill="FFFFFF"/>
        </w:rPr>
        <w:t>multiflorum</w:t>
      </w:r>
      <w:proofErr w:type="spellEnd"/>
      <w:r w:rsidRPr="006C1F69">
        <w:rPr>
          <w:rFonts w:ascii="Times New Roman" w:hAnsi="Times New Roman" w:cs="Times New Roman"/>
          <w:color w:val="212121"/>
          <w:sz w:val="20"/>
          <w:szCs w:val="20"/>
          <w:shd w:val="clear" w:color="auto" w:fill="FFFFFF"/>
        </w:rPr>
        <w:t xml:space="preserve"> leaves was created. </w:t>
      </w:r>
      <w:r w:rsidRPr="00BA67D2">
        <w:rPr>
          <w:rFonts w:ascii="Times New Roman" w:hAnsi="Times New Roman" w:cs="Times New Roman"/>
          <w:sz w:val="20"/>
          <w:szCs w:val="20"/>
        </w:rPr>
        <w:t>The percentage yield of methanolic extract was calculated by using the following formula.</w:t>
      </w:r>
    </w:p>
    <w:p w14:paraId="433164F1" w14:textId="77777777" w:rsidR="009F27F7" w:rsidRPr="00BA67D2" w:rsidRDefault="009F27F7"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77BDE48" w14:textId="6647B80C" w:rsidR="009F27F7" w:rsidRPr="00BA67D2" w:rsidRDefault="007A29CC"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 of yield obtained = </w:t>
      </w:r>
      <m:oMath>
        <m:f>
          <m:fPr>
            <m:ctrlPr>
              <w:rPr>
                <w:rFonts w:ascii="Cambria Math" w:hAnsi="Cambria Math" w:cs="Times New Roman"/>
                <w:b/>
                <w:bCs/>
                <w:i/>
                <w:color w:val="212121"/>
                <w:sz w:val="20"/>
                <w:szCs w:val="20"/>
                <w:shd w:val="clear" w:color="auto" w:fill="FFFFFF"/>
              </w:rPr>
            </m:ctrlPr>
          </m:fPr>
          <m:num>
            <m:r>
              <m:rPr>
                <m:sty m:val="bi"/>
              </m:rPr>
              <w:rPr>
                <w:rFonts w:ascii="Cambria Math" w:hAnsi="Cambria Math" w:cs="Times New Roman"/>
                <w:color w:val="212121"/>
                <w:sz w:val="20"/>
                <w:szCs w:val="20"/>
                <w:shd w:val="clear" w:color="auto" w:fill="FFFFFF"/>
              </w:rPr>
              <m:t xml:space="preserve">Amount of yield obtained </m:t>
            </m:r>
          </m:num>
          <m:den>
            <m:r>
              <m:rPr>
                <m:sty m:val="bi"/>
              </m:rPr>
              <w:rPr>
                <w:rFonts w:ascii="Cambria Math" w:hAnsi="Cambria Math" w:cs="Times New Roman"/>
                <w:color w:val="212121"/>
                <w:sz w:val="20"/>
                <w:szCs w:val="20"/>
                <w:shd w:val="clear" w:color="auto" w:fill="FFFFFF"/>
              </w:rPr>
              <m:t>Total amount of powder used</m:t>
            </m:r>
          </m:den>
        </m:f>
        <m:r>
          <m:rPr>
            <m:sty m:val="bi"/>
          </m:rPr>
          <w:rPr>
            <w:rFonts w:ascii="Cambria Math" w:hAnsi="Cambria Math" w:cs="Times New Roman"/>
            <w:color w:val="212121"/>
            <w:sz w:val="20"/>
            <w:szCs w:val="20"/>
            <w:shd w:val="clear" w:color="auto" w:fill="FFFFFF"/>
          </w:rPr>
          <m:t>×100</m:t>
        </m:r>
      </m:oMath>
    </w:p>
    <w:p w14:paraId="12F0C6A0" w14:textId="381F43D6" w:rsidR="00FF7FB0" w:rsidRPr="00BA67D2" w:rsidRDefault="00FF7FB0" w:rsidP="004C7220">
      <w:pPr>
        <w:shd w:val="clear" w:color="auto" w:fill="FFFFFF"/>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Percentage yield of extract = 84/500×100= 16.8% w/w</w:t>
      </w:r>
    </w:p>
    <w:p w14:paraId="6FD27A75" w14:textId="77777777" w:rsidR="004C7220" w:rsidRDefault="004C7220" w:rsidP="004C7220">
      <w:pPr>
        <w:shd w:val="clear" w:color="auto" w:fill="FFFFFF"/>
        <w:spacing w:after="0" w:line="240" w:lineRule="auto"/>
        <w:jc w:val="both"/>
        <w:rPr>
          <w:rFonts w:ascii="Times New Roman" w:hAnsi="Times New Roman" w:cs="Times New Roman"/>
          <w:b/>
          <w:bCs/>
          <w:sz w:val="20"/>
          <w:szCs w:val="20"/>
        </w:rPr>
      </w:pPr>
    </w:p>
    <w:p w14:paraId="089ACF50" w14:textId="1E4CCC81" w:rsidR="00CB0CF1" w:rsidRPr="00BA67D2" w:rsidRDefault="00942504" w:rsidP="004C7220">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sz w:val="20"/>
          <w:szCs w:val="20"/>
        </w:rPr>
        <w:t>B</w:t>
      </w:r>
      <w:r w:rsidR="00CD263B">
        <w:rPr>
          <w:rFonts w:ascii="Times New Roman" w:hAnsi="Times New Roman" w:cs="Times New Roman"/>
          <w:b/>
          <w:bCs/>
          <w:sz w:val="20"/>
          <w:szCs w:val="20"/>
        </w:rPr>
        <w:t xml:space="preserve">. </w:t>
      </w:r>
      <w:r w:rsidR="00CB0CF1" w:rsidRPr="00BA67D2">
        <w:rPr>
          <w:rFonts w:ascii="Times New Roman" w:hAnsi="Times New Roman" w:cs="Times New Roman"/>
          <w:b/>
          <w:bCs/>
          <w:sz w:val="20"/>
          <w:szCs w:val="20"/>
        </w:rPr>
        <w:t>Preliminary phytochemical analysis</w:t>
      </w:r>
    </w:p>
    <w:p w14:paraId="66B00E22" w14:textId="744156C2" w:rsidR="00B61FC2" w:rsidRPr="009F4C4B" w:rsidRDefault="009F4C4B" w:rsidP="00844AD9">
      <w:pPr>
        <w:spacing w:after="0"/>
        <w:ind w:firstLine="720"/>
        <w:jc w:val="both"/>
        <w:rPr>
          <w:rFonts w:ascii="Times New Roman" w:hAnsi="Times New Roman" w:cs="Times New Roman"/>
          <w:color w:val="212121"/>
          <w:sz w:val="20"/>
          <w:szCs w:val="20"/>
          <w:shd w:val="clear" w:color="auto" w:fill="FFFFFF"/>
        </w:rPr>
      </w:pPr>
      <w:r w:rsidRPr="004106BF">
        <w:rPr>
          <w:rFonts w:ascii="Times New Roman" w:hAnsi="Times New Roman" w:cs="Times New Roman"/>
          <w:color w:val="212121"/>
          <w:sz w:val="20"/>
          <w:szCs w:val="20"/>
          <w:shd w:val="clear" w:color="auto" w:fill="FFFFFF"/>
        </w:rPr>
        <w:t xml:space="preserve">The presence and absence of carbohydrates, alkaloids, flavonoids, terpenoids, saponins, steroids, and tannins were shown by methanol extracts of </w:t>
      </w:r>
      <w:r w:rsidRPr="005E71A8">
        <w:rPr>
          <w:rFonts w:ascii="Times New Roman" w:hAnsi="Times New Roman" w:cs="Times New Roman"/>
          <w:i/>
          <w:iCs/>
          <w:color w:val="212121"/>
          <w:sz w:val="20"/>
          <w:szCs w:val="20"/>
          <w:shd w:val="clear" w:color="auto" w:fill="FFFFFF"/>
        </w:rPr>
        <w:t xml:space="preserve">J. </w:t>
      </w:r>
      <w:proofErr w:type="spellStart"/>
      <w:r w:rsidRPr="005E71A8">
        <w:rPr>
          <w:rFonts w:ascii="Times New Roman" w:hAnsi="Times New Roman" w:cs="Times New Roman"/>
          <w:i/>
          <w:iCs/>
          <w:color w:val="212121"/>
          <w:sz w:val="20"/>
          <w:szCs w:val="20"/>
          <w:shd w:val="clear" w:color="auto" w:fill="FFFFFF"/>
        </w:rPr>
        <w:t>multiflorum</w:t>
      </w:r>
      <w:proofErr w:type="spellEnd"/>
      <w:r w:rsidRPr="004106BF">
        <w:rPr>
          <w:rFonts w:ascii="Times New Roman" w:hAnsi="Times New Roman" w:cs="Times New Roman"/>
          <w:color w:val="212121"/>
          <w:sz w:val="20"/>
          <w:szCs w:val="20"/>
          <w:shd w:val="clear" w:color="auto" w:fill="FFFFFF"/>
        </w:rPr>
        <w:t xml:space="preserve"> leaves. </w:t>
      </w:r>
      <w:r w:rsidR="00671467" w:rsidRPr="00BA67D2">
        <w:rPr>
          <w:rFonts w:ascii="Times New Roman" w:hAnsi="Times New Roman" w:cs="Times New Roman"/>
          <w:color w:val="000000" w:themeColor="text1"/>
          <w:sz w:val="20"/>
          <w:szCs w:val="20"/>
          <w:shd w:val="clear" w:color="auto" w:fill="FFFFFF"/>
        </w:rPr>
        <w:t>The result obtained in Table 1.</w:t>
      </w:r>
    </w:p>
    <w:p w14:paraId="5FFF1668" w14:textId="440B4B20" w:rsidR="00EC4ECA" w:rsidRPr="00BA67D2" w:rsidRDefault="005E71A8" w:rsidP="004C7220">
      <w:pPr>
        <w:shd w:val="clear" w:color="auto" w:fill="FFFFFF"/>
        <w:spacing w:before="100" w:beforeAutospacing="1" w:after="24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212121"/>
          <w:sz w:val="20"/>
          <w:szCs w:val="20"/>
          <w:shd w:val="clear" w:color="auto" w:fill="FFFFFF"/>
        </w:rPr>
        <w:t xml:space="preserve">                                                                </w:t>
      </w:r>
      <w:r w:rsidR="00EE78D4">
        <w:rPr>
          <w:rFonts w:ascii="Times New Roman" w:hAnsi="Times New Roman" w:cs="Times New Roman"/>
          <w:b/>
          <w:bCs/>
          <w:color w:val="212121"/>
          <w:sz w:val="20"/>
          <w:szCs w:val="20"/>
          <w:shd w:val="clear" w:color="auto" w:fill="FFFFFF"/>
        </w:rPr>
        <w:t xml:space="preserve">Table 1: </w:t>
      </w:r>
      <w:r w:rsidR="0057460C" w:rsidRPr="00BA67D2">
        <w:rPr>
          <w:rFonts w:ascii="Times New Roman" w:hAnsi="Times New Roman" w:cs="Times New Roman"/>
          <w:b/>
          <w:bCs/>
          <w:color w:val="212121"/>
          <w:sz w:val="20"/>
          <w:szCs w:val="20"/>
          <w:shd w:val="clear" w:color="auto" w:fill="FFFFFF"/>
        </w:rPr>
        <w:t>Preliminary phytochemical screening</w:t>
      </w:r>
    </w:p>
    <w:tbl>
      <w:tblPr>
        <w:tblStyle w:val="TableGrid"/>
        <w:tblW w:w="0" w:type="auto"/>
        <w:jc w:val="center"/>
        <w:tblLook w:val="04A0" w:firstRow="1" w:lastRow="0" w:firstColumn="1" w:lastColumn="0" w:noHBand="0" w:noVBand="1"/>
      </w:tblPr>
      <w:tblGrid>
        <w:gridCol w:w="3402"/>
        <w:gridCol w:w="2126"/>
      </w:tblGrid>
      <w:tr w:rsidR="00BD5EFE" w:rsidRPr="00BA67D2" w14:paraId="17898AB4" w14:textId="77777777" w:rsidTr="00230A05">
        <w:trPr>
          <w:jc w:val="center"/>
        </w:trPr>
        <w:tc>
          <w:tcPr>
            <w:tcW w:w="3402" w:type="dxa"/>
          </w:tcPr>
          <w:p w14:paraId="3F5A6F99" w14:textId="06B7B369" w:rsidR="00BD5EFE" w:rsidRPr="00BA67D2" w:rsidRDefault="00BD5EFE" w:rsidP="004C7220">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Phytochemical constituents</w:t>
            </w:r>
          </w:p>
        </w:tc>
        <w:tc>
          <w:tcPr>
            <w:tcW w:w="2126" w:type="dxa"/>
          </w:tcPr>
          <w:p w14:paraId="0B780CA3" w14:textId="69FD6652" w:rsidR="00BD5EFE" w:rsidRPr="00BA67D2" w:rsidRDefault="00BD5EFE" w:rsidP="004C7220">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Results</w:t>
            </w:r>
          </w:p>
        </w:tc>
      </w:tr>
      <w:tr w:rsidR="00BD5EFE" w:rsidRPr="00BA67D2" w14:paraId="2FE888FA" w14:textId="77777777" w:rsidTr="00230A05">
        <w:trPr>
          <w:jc w:val="center"/>
        </w:trPr>
        <w:tc>
          <w:tcPr>
            <w:tcW w:w="3402" w:type="dxa"/>
          </w:tcPr>
          <w:p w14:paraId="129AEBCB" w14:textId="380564A9" w:rsidR="00BD5EFE" w:rsidRPr="00BA67D2" w:rsidRDefault="00BD5EFE"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Carbohydrates</w:t>
            </w:r>
          </w:p>
        </w:tc>
        <w:tc>
          <w:tcPr>
            <w:tcW w:w="2126" w:type="dxa"/>
          </w:tcPr>
          <w:p w14:paraId="5C547A66" w14:textId="394B4C4E" w:rsidR="008D59EB" w:rsidRPr="00BA67D2" w:rsidRDefault="009D063D"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69AD6269" w14:textId="77777777" w:rsidTr="00230A05">
        <w:trPr>
          <w:jc w:val="center"/>
        </w:trPr>
        <w:tc>
          <w:tcPr>
            <w:tcW w:w="3402" w:type="dxa"/>
          </w:tcPr>
          <w:p w14:paraId="06DBA435" w14:textId="23800ADA"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Alkaloids</w:t>
            </w:r>
          </w:p>
        </w:tc>
        <w:tc>
          <w:tcPr>
            <w:tcW w:w="2126" w:type="dxa"/>
          </w:tcPr>
          <w:p w14:paraId="33374060" w14:textId="18BB111F"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932AC01" w14:textId="77777777" w:rsidTr="00230A05">
        <w:trPr>
          <w:jc w:val="center"/>
        </w:trPr>
        <w:tc>
          <w:tcPr>
            <w:tcW w:w="3402" w:type="dxa"/>
          </w:tcPr>
          <w:p w14:paraId="3BA5578C" w14:textId="05F0DFF6"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Flavonoids</w:t>
            </w:r>
          </w:p>
        </w:tc>
        <w:tc>
          <w:tcPr>
            <w:tcW w:w="2126" w:type="dxa"/>
          </w:tcPr>
          <w:p w14:paraId="511C63EF" w14:textId="5B8CA25C"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0B86FE7" w14:textId="77777777" w:rsidTr="00230A05">
        <w:trPr>
          <w:jc w:val="center"/>
        </w:trPr>
        <w:tc>
          <w:tcPr>
            <w:tcW w:w="3402" w:type="dxa"/>
          </w:tcPr>
          <w:p w14:paraId="37FD7695" w14:textId="2F0EEA4D"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Terpenoids</w:t>
            </w:r>
          </w:p>
        </w:tc>
        <w:tc>
          <w:tcPr>
            <w:tcW w:w="2126" w:type="dxa"/>
          </w:tcPr>
          <w:p w14:paraId="11BB1244" w14:textId="3D3D83EE"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3A0872A" w14:textId="77777777" w:rsidTr="00230A05">
        <w:trPr>
          <w:jc w:val="center"/>
        </w:trPr>
        <w:tc>
          <w:tcPr>
            <w:tcW w:w="3402" w:type="dxa"/>
          </w:tcPr>
          <w:p w14:paraId="4EA9C968" w14:textId="4FFCF6D9"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Tannins</w:t>
            </w:r>
          </w:p>
        </w:tc>
        <w:tc>
          <w:tcPr>
            <w:tcW w:w="2126" w:type="dxa"/>
          </w:tcPr>
          <w:p w14:paraId="62A08879" w14:textId="7BFB1980"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C1E6E4A" w14:textId="77777777" w:rsidTr="00230A05">
        <w:trPr>
          <w:jc w:val="center"/>
        </w:trPr>
        <w:tc>
          <w:tcPr>
            <w:tcW w:w="3402" w:type="dxa"/>
          </w:tcPr>
          <w:p w14:paraId="006E1DBE" w14:textId="17AB3C1D"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Saponins</w:t>
            </w:r>
          </w:p>
        </w:tc>
        <w:tc>
          <w:tcPr>
            <w:tcW w:w="2126" w:type="dxa"/>
          </w:tcPr>
          <w:p w14:paraId="1B77C071" w14:textId="6B0E2DBF"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0E0ABE3A" w14:textId="77777777" w:rsidTr="00230A05">
        <w:trPr>
          <w:jc w:val="center"/>
        </w:trPr>
        <w:tc>
          <w:tcPr>
            <w:tcW w:w="3402" w:type="dxa"/>
          </w:tcPr>
          <w:p w14:paraId="1679FDEA" w14:textId="7806680C"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Steroids</w:t>
            </w:r>
          </w:p>
        </w:tc>
        <w:tc>
          <w:tcPr>
            <w:tcW w:w="2126" w:type="dxa"/>
          </w:tcPr>
          <w:p w14:paraId="610EC0E3" w14:textId="19FDE7F5" w:rsidR="00BD5EFE" w:rsidRPr="00BA67D2" w:rsidRDefault="008D59EB" w:rsidP="004C7220">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bl>
    <w:p w14:paraId="4B9BC828" w14:textId="3750F3E9" w:rsidR="008B0BD7" w:rsidRPr="00BA67D2" w:rsidRDefault="00A70230" w:rsidP="004C7220">
      <w:pPr>
        <w:shd w:val="clear" w:color="auto" w:fill="FFFFFF"/>
        <w:spacing w:before="100" w:beforeAutospacing="1" w:after="24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412184" w:rsidRPr="00BA67D2">
        <w:rPr>
          <w:rFonts w:ascii="Times New Roman" w:hAnsi="Times New Roman" w:cs="Times New Roman"/>
          <w:color w:val="212121"/>
          <w:sz w:val="20"/>
          <w:szCs w:val="20"/>
          <w:shd w:val="clear" w:color="auto" w:fill="FFFFFF"/>
        </w:rPr>
        <w:t>Note: + indicates presence</w:t>
      </w:r>
    </w:p>
    <w:p w14:paraId="5DF03285" w14:textId="6A02A1B0" w:rsidR="00AF5FF8" w:rsidRPr="00BA67D2" w:rsidRDefault="00942504" w:rsidP="004C7220">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CD263B">
        <w:rPr>
          <w:rFonts w:ascii="Times New Roman" w:hAnsi="Times New Roman" w:cs="Times New Roman"/>
          <w:b/>
          <w:bCs/>
          <w:sz w:val="20"/>
          <w:szCs w:val="20"/>
        </w:rPr>
        <w:t xml:space="preserve">. </w:t>
      </w:r>
      <w:r w:rsidR="00AF5FF8" w:rsidRPr="00BA67D2">
        <w:rPr>
          <w:rFonts w:ascii="Times New Roman" w:hAnsi="Times New Roman" w:cs="Times New Roman"/>
          <w:b/>
          <w:bCs/>
          <w:sz w:val="20"/>
          <w:szCs w:val="20"/>
        </w:rPr>
        <w:t xml:space="preserve">Acute toxicity studies: </w:t>
      </w:r>
    </w:p>
    <w:p w14:paraId="130F31C6" w14:textId="77777777" w:rsidR="00AB034C" w:rsidRDefault="00E817E0" w:rsidP="00DD6A5A">
      <w:pPr>
        <w:spacing w:after="0"/>
        <w:ind w:firstLine="720"/>
        <w:jc w:val="both"/>
        <w:rPr>
          <w:rFonts w:ascii="Times New Roman" w:hAnsi="Times New Roman" w:cs="Times New Roman"/>
          <w:color w:val="212121"/>
          <w:sz w:val="20"/>
          <w:szCs w:val="20"/>
          <w:shd w:val="clear" w:color="auto" w:fill="FFFFFF"/>
        </w:rPr>
      </w:pPr>
      <w:r w:rsidRPr="008445FE">
        <w:rPr>
          <w:rFonts w:ascii="Times New Roman" w:hAnsi="Times New Roman" w:cs="Times New Roman"/>
          <w:color w:val="212121"/>
          <w:sz w:val="20"/>
          <w:szCs w:val="20"/>
          <w:shd w:val="clear" w:color="auto" w:fill="FFFFFF"/>
        </w:rPr>
        <w:t xml:space="preserve">Swiss albino mice were given a methanolic extract of </w:t>
      </w:r>
      <w:proofErr w:type="spellStart"/>
      <w:r w:rsidRPr="00AB034C">
        <w:rPr>
          <w:rFonts w:ascii="Times New Roman" w:hAnsi="Times New Roman" w:cs="Times New Roman"/>
          <w:i/>
          <w:iCs/>
          <w:color w:val="212121"/>
          <w:sz w:val="20"/>
          <w:szCs w:val="20"/>
          <w:shd w:val="clear" w:color="auto" w:fill="FFFFFF"/>
        </w:rPr>
        <w:t>Jasminum</w:t>
      </w:r>
      <w:proofErr w:type="spellEnd"/>
      <w:r w:rsidRPr="00AB034C">
        <w:rPr>
          <w:rFonts w:ascii="Times New Roman" w:hAnsi="Times New Roman" w:cs="Times New Roman"/>
          <w:i/>
          <w:iCs/>
          <w:color w:val="212121"/>
          <w:sz w:val="20"/>
          <w:szCs w:val="20"/>
          <w:shd w:val="clear" w:color="auto" w:fill="FFFFFF"/>
        </w:rPr>
        <w:t xml:space="preserve"> </w:t>
      </w:r>
      <w:proofErr w:type="spellStart"/>
      <w:r w:rsidRPr="00AB034C">
        <w:rPr>
          <w:rFonts w:ascii="Times New Roman" w:hAnsi="Times New Roman" w:cs="Times New Roman"/>
          <w:i/>
          <w:iCs/>
          <w:color w:val="212121"/>
          <w:sz w:val="20"/>
          <w:szCs w:val="20"/>
          <w:shd w:val="clear" w:color="auto" w:fill="FFFFFF"/>
        </w:rPr>
        <w:t>multiflorum</w:t>
      </w:r>
      <w:proofErr w:type="spellEnd"/>
      <w:r w:rsidRPr="008445FE">
        <w:rPr>
          <w:rFonts w:ascii="Times New Roman" w:hAnsi="Times New Roman" w:cs="Times New Roman"/>
          <w:color w:val="212121"/>
          <w:sz w:val="20"/>
          <w:szCs w:val="20"/>
          <w:shd w:val="clear" w:color="auto" w:fill="FFFFFF"/>
        </w:rPr>
        <w:t xml:space="preserve"> leaf up to a level of 2000 mg/kg body weight. Up to 2000 mg/kg bd. wt., the animal showed no symptoms of toxicity or fatality. Throughout the investigation, a variety of physical and behavioral characteristics were seen. Other factors, such as food and water intake, were also tracked. Even after 14 days of observation, it was discovered that all the animals were secure. The extract was therefore determined to be safe up to 2000 mg/kg bd. wt.</w:t>
      </w:r>
      <w:r w:rsidRPr="005418AB">
        <w:rPr>
          <w:rFonts w:ascii="Times New Roman" w:hAnsi="Times New Roman" w:cs="Times New Roman"/>
          <w:color w:val="212121"/>
          <w:sz w:val="20"/>
          <w:szCs w:val="20"/>
          <w:shd w:val="clear" w:color="auto" w:fill="FFFFFF"/>
        </w:rPr>
        <w:t xml:space="preserve"> </w:t>
      </w:r>
    </w:p>
    <w:p w14:paraId="4F99C110" w14:textId="57EF514F" w:rsidR="00720CFE" w:rsidRPr="00AB034C" w:rsidRDefault="00AF5FF8" w:rsidP="004C7220">
      <w:pPr>
        <w:spacing w:after="0"/>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sz w:val="20"/>
          <w:szCs w:val="20"/>
        </w:rPr>
        <w:t>Dose selection:</w:t>
      </w:r>
      <w:r w:rsidRPr="00BA67D2">
        <w:rPr>
          <w:rFonts w:ascii="Times New Roman" w:hAnsi="Times New Roman" w:cs="Times New Roman"/>
          <w:sz w:val="20"/>
          <w:szCs w:val="20"/>
        </w:rPr>
        <w:t xml:space="preserve"> From the above toxicity studies, 2000 mg/kg bd. wt. was identified to be </w:t>
      </w:r>
      <w:r w:rsidR="002B772A" w:rsidRPr="00BA67D2">
        <w:rPr>
          <w:rFonts w:ascii="Times New Roman" w:hAnsi="Times New Roman" w:cs="Times New Roman"/>
          <w:sz w:val="20"/>
          <w:szCs w:val="20"/>
        </w:rPr>
        <w:t>safe,</w:t>
      </w:r>
      <w:r w:rsidRPr="00BA67D2">
        <w:rPr>
          <w:rFonts w:ascii="Times New Roman" w:hAnsi="Times New Roman" w:cs="Times New Roman"/>
          <w:sz w:val="20"/>
          <w:szCs w:val="20"/>
        </w:rPr>
        <w:t xml:space="preserve"> and the working dose was considered as 1/10</w:t>
      </w:r>
      <w:r w:rsidRPr="00230A05">
        <w:rPr>
          <w:rFonts w:ascii="Times New Roman" w:hAnsi="Times New Roman" w:cs="Times New Roman"/>
          <w:sz w:val="20"/>
          <w:szCs w:val="20"/>
          <w:vertAlign w:val="superscript"/>
        </w:rPr>
        <w:t>th</w:t>
      </w:r>
      <w:r w:rsidRPr="00BA67D2">
        <w:rPr>
          <w:rFonts w:ascii="Times New Roman" w:hAnsi="Times New Roman" w:cs="Times New Roman"/>
          <w:sz w:val="20"/>
          <w:szCs w:val="20"/>
        </w:rPr>
        <w:t xml:space="preserve"> i.e., 200 mg/kg. bd. wt. In the present study two doses selected are 200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xml:space="preserve"> and 400 mg/kg. bd. wt.</w:t>
      </w:r>
    </w:p>
    <w:p w14:paraId="336167E6" w14:textId="77777777" w:rsidR="004C7220" w:rsidRDefault="004C7220" w:rsidP="004C7220">
      <w:pPr>
        <w:shd w:val="clear" w:color="auto" w:fill="FFFFFF"/>
        <w:spacing w:after="0" w:line="240" w:lineRule="auto"/>
        <w:jc w:val="both"/>
        <w:rPr>
          <w:rFonts w:ascii="Times New Roman" w:hAnsi="Times New Roman" w:cs="Times New Roman"/>
          <w:b/>
          <w:bCs/>
          <w:sz w:val="20"/>
          <w:szCs w:val="20"/>
        </w:rPr>
      </w:pPr>
    </w:p>
    <w:p w14:paraId="07172D18" w14:textId="19DA45D2" w:rsidR="00E76DA1" w:rsidRPr="00BA67D2" w:rsidRDefault="00942504" w:rsidP="004C7220">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CD263B">
        <w:rPr>
          <w:rFonts w:ascii="Times New Roman" w:hAnsi="Times New Roman" w:cs="Times New Roman"/>
          <w:b/>
          <w:bCs/>
          <w:sz w:val="20"/>
          <w:szCs w:val="20"/>
        </w:rPr>
        <w:t xml:space="preserve">. </w:t>
      </w:r>
      <w:r w:rsidR="00E76DA1" w:rsidRPr="00BA67D2">
        <w:rPr>
          <w:rFonts w:ascii="Times New Roman" w:hAnsi="Times New Roman" w:cs="Times New Roman"/>
          <w:b/>
          <w:bCs/>
          <w:sz w:val="20"/>
          <w:szCs w:val="20"/>
        </w:rPr>
        <w:t xml:space="preserve">Anti-inflammatory activity </w:t>
      </w:r>
    </w:p>
    <w:p w14:paraId="19D48C01" w14:textId="77777777" w:rsidR="004C7220" w:rsidRDefault="004C7220" w:rsidP="004C7220">
      <w:pPr>
        <w:shd w:val="clear" w:color="auto" w:fill="FFFFFF"/>
        <w:spacing w:after="0" w:line="240" w:lineRule="auto"/>
        <w:jc w:val="both"/>
        <w:rPr>
          <w:rFonts w:ascii="Times New Roman" w:hAnsi="Times New Roman" w:cs="Times New Roman"/>
          <w:b/>
          <w:bCs/>
          <w:i/>
          <w:iCs/>
          <w:sz w:val="20"/>
          <w:szCs w:val="20"/>
        </w:rPr>
      </w:pPr>
    </w:p>
    <w:p w14:paraId="12FBD941" w14:textId="77C33307" w:rsidR="00E60200" w:rsidRPr="00BA67D2" w:rsidRDefault="00942504" w:rsidP="004C7220">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CD7D2D">
        <w:rPr>
          <w:rFonts w:ascii="Times New Roman" w:hAnsi="Times New Roman" w:cs="Times New Roman"/>
          <w:b/>
          <w:bCs/>
          <w:sz w:val="20"/>
          <w:szCs w:val="20"/>
        </w:rPr>
        <w:t xml:space="preserve">. </w:t>
      </w:r>
      <w:r w:rsidR="00E76DA1" w:rsidRPr="00314710">
        <w:rPr>
          <w:rFonts w:ascii="Times New Roman" w:hAnsi="Times New Roman" w:cs="Times New Roman"/>
          <w:b/>
          <w:bCs/>
          <w:i/>
          <w:sz w:val="20"/>
          <w:szCs w:val="20"/>
        </w:rPr>
        <w:t>In</w:t>
      </w:r>
      <w:r w:rsidR="00E76DA1" w:rsidRPr="00BA67D2">
        <w:rPr>
          <w:rFonts w:ascii="Times New Roman" w:hAnsi="Times New Roman" w:cs="Times New Roman"/>
          <w:b/>
          <w:bCs/>
          <w:i/>
          <w:iCs/>
          <w:sz w:val="20"/>
          <w:szCs w:val="20"/>
        </w:rPr>
        <w:t xml:space="preserve"> vitro</w:t>
      </w:r>
      <w:r w:rsidR="00E76DA1" w:rsidRPr="00BA67D2">
        <w:rPr>
          <w:rFonts w:ascii="Times New Roman" w:hAnsi="Times New Roman" w:cs="Times New Roman"/>
          <w:b/>
          <w:bCs/>
          <w:sz w:val="20"/>
          <w:szCs w:val="20"/>
        </w:rPr>
        <w:t xml:space="preserve"> anti-inflammatory activity </w:t>
      </w:r>
    </w:p>
    <w:p w14:paraId="2579E73D" w14:textId="5A9866CA" w:rsidR="00E76DA1" w:rsidRPr="00BA67D2" w:rsidRDefault="00E26F29" w:rsidP="00DD6A5A">
      <w:pPr>
        <w:shd w:val="clear" w:color="auto" w:fill="FFFFFF"/>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Protein dena</w:t>
      </w:r>
      <w:r w:rsidR="00435938">
        <w:rPr>
          <w:rFonts w:ascii="Times New Roman" w:hAnsi="Times New Roman" w:cs="Times New Roman"/>
          <w:sz w:val="20"/>
          <w:szCs w:val="20"/>
        </w:rPr>
        <w:t xml:space="preserve">turation method was performed for the </w:t>
      </w:r>
      <w:r w:rsidR="00435938" w:rsidRPr="00435938">
        <w:rPr>
          <w:rFonts w:ascii="Times New Roman" w:hAnsi="Times New Roman" w:cs="Times New Roman"/>
          <w:i/>
          <w:iCs/>
          <w:sz w:val="20"/>
          <w:szCs w:val="20"/>
        </w:rPr>
        <w:t>in vitro</w:t>
      </w:r>
      <w:r w:rsidR="00435938">
        <w:rPr>
          <w:rFonts w:ascii="Times New Roman" w:hAnsi="Times New Roman" w:cs="Times New Roman"/>
          <w:sz w:val="20"/>
          <w:szCs w:val="20"/>
        </w:rPr>
        <w:t xml:space="preserve"> anti-inflammatory activity</w:t>
      </w:r>
      <w:r w:rsidR="00E76DA1" w:rsidRPr="00BA67D2">
        <w:rPr>
          <w:rFonts w:ascii="Times New Roman" w:hAnsi="Times New Roman" w:cs="Times New Roman"/>
          <w:sz w:val="20"/>
          <w:szCs w:val="20"/>
        </w:rPr>
        <w:t>.</w:t>
      </w:r>
      <w:r w:rsidR="00435938">
        <w:rPr>
          <w:rFonts w:ascii="Times New Roman" w:hAnsi="Times New Roman" w:cs="Times New Roman"/>
          <w:sz w:val="20"/>
          <w:szCs w:val="20"/>
        </w:rPr>
        <w:t xml:space="preserve"> </w:t>
      </w:r>
      <w:r w:rsidR="00E76DA1" w:rsidRPr="00BA67D2">
        <w:rPr>
          <w:rFonts w:ascii="Times New Roman" w:hAnsi="Times New Roman" w:cs="Times New Roman"/>
          <w:sz w:val="20"/>
          <w:szCs w:val="20"/>
        </w:rPr>
        <w:t>The results were expressed in table</w:t>
      </w:r>
      <w:r w:rsidR="00230A05">
        <w:rPr>
          <w:rFonts w:ascii="Times New Roman" w:hAnsi="Times New Roman" w:cs="Times New Roman"/>
          <w:sz w:val="20"/>
          <w:szCs w:val="20"/>
        </w:rPr>
        <w:t xml:space="preserve"> 2.</w:t>
      </w:r>
    </w:p>
    <w:p w14:paraId="0EEC72F0" w14:textId="1FF64C6F" w:rsidR="00FE2768" w:rsidRPr="00BA67D2" w:rsidRDefault="00230A05" w:rsidP="00DD6A5A">
      <w:pPr>
        <w:spacing w:after="0" w:line="240" w:lineRule="auto"/>
        <w:jc w:val="center"/>
        <w:rPr>
          <w:rFonts w:ascii="Times New Roman" w:hAnsi="Times New Roman" w:cs="Times New Roman"/>
          <w:b/>
          <w:bCs/>
          <w:i/>
          <w:iCs/>
          <w:sz w:val="20"/>
          <w:szCs w:val="20"/>
        </w:rPr>
      </w:pPr>
      <w:r>
        <w:rPr>
          <w:rFonts w:ascii="Times New Roman" w:hAnsi="Times New Roman" w:cs="Times New Roman"/>
          <w:b/>
          <w:bCs/>
          <w:sz w:val="20"/>
          <w:szCs w:val="20"/>
        </w:rPr>
        <w:lastRenderedPageBreak/>
        <w:t xml:space="preserve">Table 2: </w:t>
      </w:r>
      <w:r w:rsidR="00FE2768" w:rsidRPr="00BA67D2">
        <w:rPr>
          <w:rFonts w:ascii="Times New Roman" w:hAnsi="Times New Roman" w:cs="Times New Roman"/>
          <w:b/>
          <w:bCs/>
          <w:sz w:val="20"/>
          <w:szCs w:val="20"/>
        </w:rPr>
        <w:t xml:space="preserve">Protein denaturation of methanolic leaf extract of </w:t>
      </w:r>
      <w:proofErr w:type="spellStart"/>
      <w:r w:rsidR="00FE2768" w:rsidRPr="00BA67D2">
        <w:rPr>
          <w:rFonts w:ascii="Times New Roman" w:hAnsi="Times New Roman" w:cs="Times New Roman"/>
          <w:b/>
          <w:bCs/>
          <w:i/>
          <w:iCs/>
          <w:sz w:val="20"/>
          <w:szCs w:val="20"/>
        </w:rPr>
        <w:t>Jasminum</w:t>
      </w:r>
      <w:proofErr w:type="spellEnd"/>
      <w:r w:rsidR="00FE2768" w:rsidRPr="00BA67D2">
        <w:rPr>
          <w:rFonts w:ascii="Times New Roman" w:hAnsi="Times New Roman" w:cs="Times New Roman"/>
          <w:b/>
          <w:bCs/>
          <w:i/>
          <w:iCs/>
          <w:sz w:val="20"/>
          <w:szCs w:val="20"/>
        </w:rPr>
        <w:t xml:space="preserve"> </w:t>
      </w:r>
      <w:proofErr w:type="spellStart"/>
      <w:r w:rsidR="00FE2768" w:rsidRPr="00BA67D2">
        <w:rPr>
          <w:rFonts w:ascii="Times New Roman" w:hAnsi="Times New Roman" w:cs="Times New Roman"/>
          <w:b/>
          <w:bCs/>
          <w:i/>
          <w:iCs/>
          <w:sz w:val="20"/>
          <w:szCs w:val="20"/>
        </w:rPr>
        <w:t>multiflorum</w:t>
      </w:r>
      <w:proofErr w:type="spellEnd"/>
    </w:p>
    <w:tbl>
      <w:tblPr>
        <w:tblStyle w:val="TableGrid"/>
        <w:tblW w:w="7512" w:type="dxa"/>
        <w:jc w:val="center"/>
        <w:tblLook w:val="04A0" w:firstRow="1" w:lastRow="0" w:firstColumn="1" w:lastColumn="0" w:noHBand="0" w:noVBand="1"/>
      </w:tblPr>
      <w:tblGrid>
        <w:gridCol w:w="787"/>
        <w:gridCol w:w="1622"/>
        <w:gridCol w:w="2002"/>
        <w:gridCol w:w="1684"/>
        <w:gridCol w:w="1417"/>
      </w:tblGrid>
      <w:tr w:rsidR="00921051" w:rsidRPr="00BA67D2" w14:paraId="26997068" w14:textId="77777777" w:rsidTr="00230A05">
        <w:trPr>
          <w:trHeight w:val="491"/>
          <w:jc w:val="center"/>
        </w:trPr>
        <w:tc>
          <w:tcPr>
            <w:tcW w:w="787" w:type="dxa"/>
          </w:tcPr>
          <w:p w14:paraId="10008B75" w14:textId="648441BA" w:rsidR="00FE2768" w:rsidRPr="00BA67D2" w:rsidRDefault="00C74C04"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S.NO</w:t>
            </w:r>
          </w:p>
        </w:tc>
        <w:tc>
          <w:tcPr>
            <w:tcW w:w="1622" w:type="dxa"/>
          </w:tcPr>
          <w:p w14:paraId="7FF2AE63" w14:textId="5B48A963" w:rsidR="00FE2768" w:rsidRPr="00BA67D2" w:rsidRDefault="00C74C04"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COMPOUNDS</w:t>
            </w:r>
          </w:p>
        </w:tc>
        <w:tc>
          <w:tcPr>
            <w:tcW w:w="2002" w:type="dxa"/>
          </w:tcPr>
          <w:p w14:paraId="1C191696" w14:textId="43417DBA" w:rsidR="00FE2768" w:rsidRPr="00BA67D2" w:rsidRDefault="00C74C04"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CONCENTRATION</w:t>
            </w:r>
          </w:p>
        </w:tc>
        <w:tc>
          <w:tcPr>
            <w:tcW w:w="1684" w:type="dxa"/>
          </w:tcPr>
          <w:p w14:paraId="09842D78" w14:textId="53004258" w:rsidR="00FE2768" w:rsidRPr="00BA67D2" w:rsidRDefault="00C74C04"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 INHIBITION</w:t>
            </w:r>
          </w:p>
        </w:tc>
        <w:tc>
          <w:tcPr>
            <w:tcW w:w="1417" w:type="dxa"/>
          </w:tcPr>
          <w:p w14:paraId="2ED1182E" w14:textId="1862D8B6" w:rsidR="00FE2768" w:rsidRPr="00BA67D2" w:rsidRDefault="00AB043E"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IC</w:t>
            </w:r>
            <w:r w:rsidR="0099767B" w:rsidRPr="00230A05">
              <w:rPr>
                <w:rFonts w:ascii="Times New Roman" w:hAnsi="Times New Roman" w:cs="Times New Roman"/>
                <w:b/>
                <w:bCs/>
                <w:sz w:val="20"/>
                <w:szCs w:val="20"/>
                <w:vertAlign w:val="subscript"/>
              </w:rPr>
              <w:t>50</w:t>
            </w:r>
            <w:r w:rsidR="0099767B"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VALUE</w:t>
            </w:r>
          </w:p>
        </w:tc>
      </w:tr>
      <w:tr w:rsidR="00921051" w:rsidRPr="00BA67D2" w14:paraId="27BD9F5A" w14:textId="77777777" w:rsidTr="00230A05">
        <w:trPr>
          <w:trHeight w:val="1129"/>
          <w:jc w:val="center"/>
        </w:trPr>
        <w:tc>
          <w:tcPr>
            <w:tcW w:w="787" w:type="dxa"/>
          </w:tcPr>
          <w:p w14:paraId="677A1B7F" w14:textId="088CF105" w:rsidR="00FE2768" w:rsidRPr="00BA67D2" w:rsidRDefault="00921051"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1.</w:t>
            </w:r>
          </w:p>
        </w:tc>
        <w:tc>
          <w:tcPr>
            <w:tcW w:w="1622" w:type="dxa"/>
          </w:tcPr>
          <w:p w14:paraId="527DCF8C" w14:textId="7CF53E41" w:rsidR="00FE2768" w:rsidRPr="00BA67D2" w:rsidRDefault="00F709FB" w:rsidP="004C7220">
            <w:pPr>
              <w:jc w:val="both"/>
              <w:rPr>
                <w:rFonts w:ascii="Times New Roman" w:hAnsi="Times New Roman" w:cs="Times New Roman"/>
                <w:b/>
                <w:bCs/>
                <w:sz w:val="20"/>
                <w:szCs w:val="20"/>
              </w:rPr>
            </w:pPr>
            <w:r w:rsidRPr="00BA67D2">
              <w:rPr>
                <w:rFonts w:ascii="Times New Roman" w:hAnsi="Times New Roman" w:cs="Times New Roman"/>
                <w:sz w:val="20"/>
                <w:szCs w:val="20"/>
              </w:rPr>
              <w:t>MEJM</w:t>
            </w:r>
          </w:p>
        </w:tc>
        <w:tc>
          <w:tcPr>
            <w:tcW w:w="2002" w:type="dxa"/>
          </w:tcPr>
          <w:p w14:paraId="3EF8B29A" w14:textId="48560DF8" w:rsidR="0093154C"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50 </w:t>
            </w:r>
          </w:p>
          <w:p w14:paraId="151E73E7" w14:textId="568BAE29" w:rsidR="00752C83"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100 </w:t>
            </w:r>
          </w:p>
          <w:p w14:paraId="5DCE501D" w14:textId="6B7B3858" w:rsidR="00752C83"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200</w:t>
            </w:r>
          </w:p>
          <w:p w14:paraId="3F9003BA" w14:textId="512B1012" w:rsidR="00FE2768" w:rsidRPr="00BA67D2" w:rsidRDefault="0093154C" w:rsidP="004C7220">
            <w:pPr>
              <w:jc w:val="both"/>
              <w:rPr>
                <w:rFonts w:ascii="Times New Roman" w:hAnsi="Times New Roman" w:cs="Times New Roman"/>
                <w:b/>
                <w:bCs/>
                <w:sz w:val="20"/>
                <w:szCs w:val="20"/>
              </w:rPr>
            </w:pPr>
            <w:r w:rsidRPr="00BA67D2">
              <w:rPr>
                <w:rFonts w:ascii="Times New Roman" w:hAnsi="Times New Roman" w:cs="Times New Roman"/>
                <w:sz w:val="20"/>
                <w:szCs w:val="20"/>
              </w:rPr>
              <w:t xml:space="preserve"> </w:t>
            </w:r>
            <w:r w:rsidR="00752C83" w:rsidRPr="00BA67D2">
              <w:rPr>
                <w:rFonts w:ascii="Times New Roman" w:hAnsi="Times New Roman" w:cs="Times New Roman"/>
                <w:sz w:val="20"/>
                <w:szCs w:val="20"/>
              </w:rPr>
              <w:t xml:space="preserve">         </w:t>
            </w:r>
            <w:r w:rsidRPr="00BA67D2">
              <w:rPr>
                <w:rFonts w:ascii="Times New Roman" w:hAnsi="Times New Roman" w:cs="Times New Roman"/>
                <w:sz w:val="20"/>
                <w:szCs w:val="20"/>
              </w:rPr>
              <w:t>400</w:t>
            </w:r>
          </w:p>
        </w:tc>
        <w:tc>
          <w:tcPr>
            <w:tcW w:w="1684" w:type="dxa"/>
          </w:tcPr>
          <w:p w14:paraId="7082E931" w14:textId="77777777" w:rsidR="00230A05" w:rsidRDefault="00951ED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22.23±1.06 </w:t>
            </w:r>
          </w:p>
          <w:p w14:paraId="48C232F5" w14:textId="77777777" w:rsidR="00230A05" w:rsidRDefault="00951ED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42.22±1.04 </w:t>
            </w:r>
          </w:p>
          <w:p w14:paraId="24E92288" w14:textId="77777777" w:rsidR="00230A05" w:rsidRDefault="00951ED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43.84±0.95 </w:t>
            </w:r>
          </w:p>
          <w:p w14:paraId="12EBD68E" w14:textId="1EDE7ACC" w:rsidR="00FE2768" w:rsidRPr="00BA67D2" w:rsidRDefault="00951EDC" w:rsidP="004C7220">
            <w:pPr>
              <w:jc w:val="both"/>
              <w:rPr>
                <w:rFonts w:ascii="Times New Roman" w:hAnsi="Times New Roman" w:cs="Times New Roman"/>
                <w:b/>
                <w:bCs/>
                <w:sz w:val="20"/>
                <w:szCs w:val="20"/>
              </w:rPr>
            </w:pPr>
            <w:r w:rsidRPr="00BA67D2">
              <w:rPr>
                <w:rFonts w:ascii="Times New Roman" w:hAnsi="Times New Roman" w:cs="Times New Roman"/>
                <w:sz w:val="20"/>
                <w:szCs w:val="20"/>
              </w:rPr>
              <w:t>48.24±2.06</w:t>
            </w:r>
          </w:p>
        </w:tc>
        <w:tc>
          <w:tcPr>
            <w:tcW w:w="1417" w:type="dxa"/>
          </w:tcPr>
          <w:p w14:paraId="7C92D335" w14:textId="232083F4" w:rsidR="00FE2768" w:rsidRPr="00BA67D2" w:rsidRDefault="006D27D9" w:rsidP="004C7220">
            <w:pPr>
              <w:jc w:val="both"/>
              <w:rPr>
                <w:rFonts w:ascii="Times New Roman" w:hAnsi="Times New Roman" w:cs="Times New Roman"/>
                <w:sz w:val="20"/>
                <w:szCs w:val="20"/>
              </w:rPr>
            </w:pPr>
            <w:r w:rsidRPr="00BA67D2">
              <w:rPr>
                <w:rFonts w:ascii="Times New Roman" w:hAnsi="Times New Roman" w:cs="Times New Roman"/>
                <w:sz w:val="20"/>
                <w:szCs w:val="20"/>
              </w:rPr>
              <w:t>425</w:t>
            </w:r>
          </w:p>
        </w:tc>
      </w:tr>
      <w:tr w:rsidR="00921051" w:rsidRPr="00BA67D2" w14:paraId="0DDA4CCB" w14:textId="77777777" w:rsidTr="00230A05">
        <w:trPr>
          <w:trHeight w:val="1125"/>
          <w:jc w:val="center"/>
        </w:trPr>
        <w:tc>
          <w:tcPr>
            <w:tcW w:w="787" w:type="dxa"/>
          </w:tcPr>
          <w:p w14:paraId="3097065B" w14:textId="2206F1E8" w:rsidR="00FE2768" w:rsidRPr="00BA67D2" w:rsidRDefault="00921051" w:rsidP="004C7220">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2.</w:t>
            </w:r>
          </w:p>
        </w:tc>
        <w:tc>
          <w:tcPr>
            <w:tcW w:w="1622" w:type="dxa"/>
          </w:tcPr>
          <w:p w14:paraId="2CDB8F8D" w14:textId="2DD9E3D2" w:rsidR="00FE2768" w:rsidRPr="00BA67D2" w:rsidRDefault="00F76FC8" w:rsidP="004C7220">
            <w:pPr>
              <w:jc w:val="both"/>
              <w:rPr>
                <w:rFonts w:ascii="Times New Roman" w:hAnsi="Times New Roman" w:cs="Times New Roman"/>
                <w:b/>
                <w:bCs/>
                <w:sz w:val="20"/>
                <w:szCs w:val="20"/>
              </w:rPr>
            </w:pPr>
            <w:r w:rsidRPr="00BA67D2">
              <w:rPr>
                <w:rFonts w:ascii="Times New Roman" w:hAnsi="Times New Roman" w:cs="Times New Roman"/>
                <w:sz w:val="20"/>
                <w:szCs w:val="20"/>
              </w:rPr>
              <w:t>Indomethacin</w:t>
            </w:r>
          </w:p>
        </w:tc>
        <w:tc>
          <w:tcPr>
            <w:tcW w:w="2002" w:type="dxa"/>
          </w:tcPr>
          <w:p w14:paraId="082318F4" w14:textId="77777777" w:rsidR="00FE2768"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b/>
                <w:bCs/>
                <w:sz w:val="20"/>
                <w:szCs w:val="20"/>
              </w:rPr>
              <w:t xml:space="preserve">          </w:t>
            </w:r>
            <w:r w:rsidRPr="00BA67D2">
              <w:rPr>
                <w:rFonts w:ascii="Times New Roman" w:hAnsi="Times New Roman" w:cs="Times New Roman"/>
                <w:sz w:val="20"/>
                <w:szCs w:val="20"/>
              </w:rPr>
              <w:t>50</w:t>
            </w:r>
          </w:p>
          <w:p w14:paraId="7DB846B4" w14:textId="77777777" w:rsidR="00752C83"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100</w:t>
            </w:r>
          </w:p>
          <w:p w14:paraId="3043961C" w14:textId="77777777" w:rsidR="00752C83"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200</w:t>
            </w:r>
          </w:p>
          <w:p w14:paraId="7E1EDA6D" w14:textId="40BC7783" w:rsidR="00752C83" w:rsidRPr="00BA67D2" w:rsidRDefault="00752C83"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          400</w:t>
            </w:r>
          </w:p>
        </w:tc>
        <w:tc>
          <w:tcPr>
            <w:tcW w:w="1684" w:type="dxa"/>
          </w:tcPr>
          <w:p w14:paraId="5819B136" w14:textId="77777777" w:rsidR="00230A05" w:rsidRDefault="006D27D9"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4.58±1.09 </w:t>
            </w:r>
          </w:p>
          <w:p w14:paraId="3FD1C641" w14:textId="77777777" w:rsidR="00230A05" w:rsidRDefault="006D27D9"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8.79±1.02 </w:t>
            </w:r>
          </w:p>
          <w:p w14:paraId="01D9023B" w14:textId="77777777" w:rsidR="00230A05" w:rsidRDefault="006D27D9"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23.97±1.07 </w:t>
            </w:r>
          </w:p>
          <w:p w14:paraId="00AE8F5F" w14:textId="7D373EC3" w:rsidR="00FE2768" w:rsidRPr="00BA67D2" w:rsidRDefault="006D27D9" w:rsidP="004C7220">
            <w:pPr>
              <w:jc w:val="both"/>
              <w:rPr>
                <w:rFonts w:ascii="Times New Roman" w:hAnsi="Times New Roman" w:cs="Times New Roman"/>
                <w:b/>
                <w:bCs/>
                <w:sz w:val="20"/>
                <w:szCs w:val="20"/>
              </w:rPr>
            </w:pPr>
            <w:r w:rsidRPr="00BA67D2">
              <w:rPr>
                <w:rFonts w:ascii="Times New Roman" w:hAnsi="Times New Roman" w:cs="Times New Roman"/>
                <w:sz w:val="20"/>
                <w:szCs w:val="20"/>
              </w:rPr>
              <w:t>48.82±1.59</w:t>
            </w:r>
          </w:p>
        </w:tc>
        <w:tc>
          <w:tcPr>
            <w:tcW w:w="1417" w:type="dxa"/>
          </w:tcPr>
          <w:p w14:paraId="43BEE815" w14:textId="3172E635" w:rsidR="00FE2768" w:rsidRPr="00BA67D2" w:rsidRDefault="006D27D9" w:rsidP="004C7220">
            <w:pPr>
              <w:jc w:val="both"/>
              <w:rPr>
                <w:rFonts w:ascii="Times New Roman" w:hAnsi="Times New Roman" w:cs="Times New Roman"/>
                <w:sz w:val="20"/>
                <w:szCs w:val="20"/>
              </w:rPr>
            </w:pPr>
            <w:r w:rsidRPr="00BA67D2">
              <w:rPr>
                <w:rFonts w:ascii="Times New Roman" w:hAnsi="Times New Roman" w:cs="Times New Roman"/>
                <w:sz w:val="20"/>
                <w:szCs w:val="20"/>
              </w:rPr>
              <w:t>405</w:t>
            </w:r>
          </w:p>
        </w:tc>
      </w:tr>
    </w:tbl>
    <w:p w14:paraId="1DAC8B7E" w14:textId="4CF8C695" w:rsidR="005E2B7F" w:rsidRPr="00BA67D2" w:rsidRDefault="005E2B7F" w:rsidP="004C7220">
      <w:pPr>
        <w:spacing w:line="240" w:lineRule="auto"/>
        <w:jc w:val="both"/>
        <w:rPr>
          <w:rFonts w:ascii="Times New Roman" w:hAnsi="Times New Roman" w:cs="Times New Roman"/>
          <w:b/>
          <w:bCs/>
          <w:i/>
          <w:iCs/>
          <w:sz w:val="20"/>
          <w:szCs w:val="20"/>
        </w:rPr>
      </w:pPr>
    </w:p>
    <w:p w14:paraId="05DFD890" w14:textId="18459049" w:rsidR="00F101C5" w:rsidRPr="00BA67D2" w:rsidRDefault="00F101C5" w:rsidP="008E62FD">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In protein denaturation assay, the MEJML was tested at different concentrations of 50, 100, 200,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Pr="00BA67D2">
        <w:rPr>
          <w:rFonts w:ascii="Times New Roman" w:hAnsi="Times New Roman" w:cs="Times New Roman"/>
          <w:sz w:val="20"/>
          <w:szCs w:val="20"/>
        </w:rPr>
        <w:t>mL.</w:t>
      </w:r>
      <w:proofErr w:type="spellEnd"/>
      <w:r w:rsidRPr="00BA67D2">
        <w:rPr>
          <w:rFonts w:ascii="Times New Roman" w:hAnsi="Times New Roman" w:cs="Times New Roman"/>
          <w:sz w:val="20"/>
          <w:szCs w:val="20"/>
        </w:rPr>
        <w:t xml:space="preserve"> The lowest concentration of 50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showed a percentage inhibition of 22.23whereas the highest concentration of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showed a percentage inhibition of 48.24. The IC</w:t>
      </w:r>
      <w:r w:rsidRPr="00230A05">
        <w:rPr>
          <w:rFonts w:ascii="Times New Roman" w:hAnsi="Times New Roman" w:cs="Times New Roman"/>
          <w:sz w:val="20"/>
          <w:szCs w:val="20"/>
          <w:vertAlign w:val="subscript"/>
        </w:rPr>
        <w:t xml:space="preserve">50 </w:t>
      </w:r>
      <w:r w:rsidRPr="00BA67D2">
        <w:rPr>
          <w:rFonts w:ascii="Times New Roman" w:hAnsi="Times New Roman" w:cs="Times New Roman"/>
          <w:sz w:val="20"/>
          <w:szCs w:val="20"/>
        </w:rPr>
        <w:t xml:space="preserve">value for the MEJM was found to be 425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which is compared with standard ascorbic acid having IC50 value of 405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002B772A" w:rsidRPr="00BA67D2">
        <w:rPr>
          <w:rFonts w:ascii="Times New Roman" w:hAnsi="Times New Roman" w:cs="Times New Roman"/>
          <w:sz w:val="20"/>
          <w:szCs w:val="20"/>
        </w:rPr>
        <w:t>mL.</w:t>
      </w:r>
      <w:proofErr w:type="spellEnd"/>
    </w:p>
    <w:p w14:paraId="02119F54" w14:textId="77777777" w:rsidR="004C7220" w:rsidRDefault="004C7220" w:rsidP="004C7220">
      <w:pPr>
        <w:spacing w:after="0" w:line="240" w:lineRule="auto"/>
        <w:jc w:val="both"/>
        <w:rPr>
          <w:rFonts w:ascii="Times New Roman" w:hAnsi="Times New Roman" w:cs="Times New Roman"/>
          <w:b/>
          <w:bCs/>
          <w:i/>
          <w:iCs/>
          <w:sz w:val="20"/>
          <w:szCs w:val="20"/>
        </w:rPr>
      </w:pPr>
    </w:p>
    <w:p w14:paraId="34C9DFD1" w14:textId="33E51B84" w:rsidR="00F43E76" w:rsidRPr="00BA67D2" w:rsidRDefault="00942504" w:rsidP="004C722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CD7D2D">
        <w:rPr>
          <w:rFonts w:ascii="Times New Roman" w:hAnsi="Times New Roman" w:cs="Times New Roman"/>
          <w:b/>
          <w:bCs/>
          <w:sz w:val="20"/>
          <w:szCs w:val="20"/>
        </w:rPr>
        <w:t xml:space="preserve">. </w:t>
      </w:r>
      <w:r w:rsidR="00F101C5" w:rsidRPr="00CD7D2D">
        <w:rPr>
          <w:rFonts w:ascii="Times New Roman" w:hAnsi="Times New Roman" w:cs="Times New Roman"/>
          <w:b/>
          <w:bCs/>
          <w:sz w:val="20"/>
          <w:szCs w:val="20"/>
        </w:rPr>
        <w:t>In</w:t>
      </w:r>
      <w:r w:rsidR="00F101C5" w:rsidRPr="00BA67D2">
        <w:rPr>
          <w:rFonts w:ascii="Times New Roman" w:hAnsi="Times New Roman" w:cs="Times New Roman"/>
          <w:b/>
          <w:bCs/>
          <w:i/>
          <w:iCs/>
          <w:sz w:val="20"/>
          <w:szCs w:val="20"/>
        </w:rPr>
        <w:t xml:space="preserve"> vivo</w:t>
      </w:r>
      <w:r w:rsidR="00F101C5" w:rsidRPr="00BA67D2">
        <w:rPr>
          <w:rFonts w:ascii="Times New Roman" w:hAnsi="Times New Roman" w:cs="Times New Roman"/>
          <w:b/>
          <w:bCs/>
          <w:sz w:val="20"/>
          <w:szCs w:val="20"/>
        </w:rPr>
        <w:t xml:space="preserve"> anti-inflammatory activity</w:t>
      </w:r>
      <w:r w:rsidR="00F43E76" w:rsidRPr="00BA67D2">
        <w:rPr>
          <w:rFonts w:ascii="Times New Roman" w:hAnsi="Times New Roman" w:cs="Times New Roman"/>
          <w:sz w:val="20"/>
          <w:szCs w:val="20"/>
        </w:rPr>
        <w:t>:</w:t>
      </w:r>
    </w:p>
    <w:p w14:paraId="504C21A3" w14:textId="53386CD5" w:rsidR="009E2A3C" w:rsidRPr="00BA67D2" w:rsidRDefault="00E10E27" w:rsidP="008E62FD">
      <w:pPr>
        <w:spacing w:after="0" w:line="240" w:lineRule="auto"/>
        <w:ind w:firstLine="720"/>
        <w:jc w:val="both"/>
        <w:rPr>
          <w:rFonts w:ascii="Times New Roman" w:hAnsi="Times New Roman" w:cs="Times New Roman"/>
          <w:sz w:val="20"/>
          <w:szCs w:val="20"/>
        </w:rPr>
      </w:pPr>
      <w:r w:rsidRPr="00E10E27">
        <w:rPr>
          <w:rFonts w:ascii="Times New Roman" w:hAnsi="Times New Roman" w:cs="Times New Roman"/>
          <w:sz w:val="20"/>
          <w:szCs w:val="20"/>
        </w:rPr>
        <w:t xml:space="preserve">The paw edema brought on by carrageenan was utilized to test the methanolic extract of </w:t>
      </w:r>
      <w:proofErr w:type="spellStart"/>
      <w:r w:rsidRPr="00E10E27">
        <w:rPr>
          <w:rFonts w:ascii="Times New Roman" w:hAnsi="Times New Roman" w:cs="Times New Roman"/>
          <w:sz w:val="20"/>
          <w:szCs w:val="20"/>
        </w:rPr>
        <w:t>Jasminum</w:t>
      </w:r>
      <w:proofErr w:type="spellEnd"/>
      <w:r w:rsidRPr="00E10E27">
        <w:rPr>
          <w:rFonts w:ascii="Times New Roman" w:hAnsi="Times New Roman" w:cs="Times New Roman"/>
          <w:sz w:val="20"/>
          <w:szCs w:val="20"/>
        </w:rPr>
        <w:t xml:space="preserve"> </w:t>
      </w:r>
      <w:proofErr w:type="spellStart"/>
      <w:r w:rsidRPr="00E10E27">
        <w:rPr>
          <w:rFonts w:ascii="Times New Roman" w:hAnsi="Times New Roman" w:cs="Times New Roman"/>
          <w:sz w:val="20"/>
          <w:szCs w:val="20"/>
        </w:rPr>
        <w:t>multiflorum's</w:t>
      </w:r>
      <w:proofErr w:type="spellEnd"/>
      <w:r w:rsidRPr="00E10E27">
        <w:rPr>
          <w:rFonts w:ascii="Times New Roman" w:hAnsi="Times New Roman" w:cs="Times New Roman"/>
          <w:sz w:val="20"/>
          <w:szCs w:val="20"/>
        </w:rPr>
        <w:t xml:space="preserve"> anti-inflammatory properties. </w:t>
      </w:r>
      <w:r w:rsidR="00F101C5" w:rsidRPr="00BA67D2">
        <w:rPr>
          <w:rFonts w:ascii="Times New Roman" w:hAnsi="Times New Roman" w:cs="Times New Roman"/>
          <w:sz w:val="20"/>
          <w:szCs w:val="20"/>
        </w:rPr>
        <w:t xml:space="preserve">The </w:t>
      </w:r>
      <w:r w:rsidR="00230A05" w:rsidRPr="00BA67D2">
        <w:rPr>
          <w:rFonts w:ascii="Times New Roman" w:hAnsi="Times New Roman" w:cs="Times New Roman"/>
          <w:sz w:val="20"/>
          <w:szCs w:val="20"/>
        </w:rPr>
        <w:t>results obtained in this model are</w:t>
      </w:r>
      <w:r w:rsidR="00F101C5" w:rsidRPr="00BA67D2">
        <w:rPr>
          <w:rFonts w:ascii="Times New Roman" w:hAnsi="Times New Roman" w:cs="Times New Roman"/>
          <w:sz w:val="20"/>
          <w:szCs w:val="20"/>
        </w:rPr>
        <w:t xml:space="preserve"> given below. </w:t>
      </w:r>
      <w:r w:rsidR="00F43E76" w:rsidRPr="00BA67D2">
        <w:rPr>
          <w:rFonts w:ascii="Times New Roman" w:hAnsi="Times New Roman" w:cs="Times New Roman"/>
          <w:sz w:val="20"/>
          <w:szCs w:val="20"/>
        </w:rPr>
        <w:t xml:space="preserve"> </w:t>
      </w:r>
    </w:p>
    <w:p w14:paraId="448E3116" w14:textId="54E2A2C1" w:rsidR="00F101C5"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2559E1">
        <w:rPr>
          <w:rFonts w:ascii="Times New Roman" w:hAnsi="Times New Roman" w:cs="Times New Roman"/>
          <w:b/>
          <w:bCs/>
          <w:sz w:val="20"/>
          <w:szCs w:val="20"/>
        </w:rPr>
        <w:t xml:space="preserve">. </w:t>
      </w:r>
      <w:r w:rsidR="00F101C5" w:rsidRPr="00BA67D2">
        <w:rPr>
          <w:rFonts w:ascii="Times New Roman" w:hAnsi="Times New Roman" w:cs="Times New Roman"/>
          <w:b/>
          <w:bCs/>
          <w:sz w:val="20"/>
          <w:szCs w:val="20"/>
        </w:rPr>
        <w:t>Carrageenan induced paw edema in rats:</w:t>
      </w:r>
    </w:p>
    <w:p w14:paraId="5FF7D90B" w14:textId="58970C92" w:rsidR="007650A6" w:rsidRPr="00BA67D2" w:rsidRDefault="007650A6" w:rsidP="004C7220">
      <w:pPr>
        <w:spacing w:line="240" w:lineRule="auto"/>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 xml:space="preserve">Table 3: </w:t>
      </w:r>
      <w:r w:rsidRPr="00BA67D2">
        <w:rPr>
          <w:rFonts w:ascii="Times New Roman" w:hAnsi="Times New Roman" w:cs="Times New Roman"/>
          <w:b/>
          <w:bCs/>
          <w:sz w:val="20"/>
          <w:szCs w:val="20"/>
        </w:rPr>
        <w:t>Effect of MEJM on paw edema induced by carrageenan in albino rats</w:t>
      </w:r>
    </w:p>
    <w:tbl>
      <w:tblPr>
        <w:tblStyle w:val="TableGrid"/>
        <w:tblW w:w="9105" w:type="dxa"/>
        <w:tblInd w:w="250" w:type="dxa"/>
        <w:tblLayout w:type="fixed"/>
        <w:tblLook w:val="04A0" w:firstRow="1" w:lastRow="0" w:firstColumn="1" w:lastColumn="0" w:noHBand="0" w:noVBand="1"/>
      </w:tblPr>
      <w:tblGrid>
        <w:gridCol w:w="1905"/>
        <w:gridCol w:w="1260"/>
        <w:gridCol w:w="1530"/>
        <w:gridCol w:w="1620"/>
        <w:gridCol w:w="1530"/>
        <w:gridCol w:w="1260"/>
      </w:tblGrid>
      <w:tr w:rsidR="009638B5" w:rsidRPr="00A70230" w14:paraId="046FD7E8" w14:textId="77777777" w:rsidTr="007763CC">
        <w:tc>
          <w:tcPr>
            <w:tcW w:w="1905" w:type="dxa"/>
            <w:vMerge w:val="restart"/>
          </w:tcPr>
          <w:p w14:paraId="1AC0CF7A" w14:textId="5655C293" w:rsidR="009638B5" w:rsidRPr="00A70230" w:rsidRDefault="009638B5" w:rsidP="004C7220">
            <w:pPr>
              <w:jc w:val="both"/>
              <w:rPr>
                <w:rFonts w:ascii="Times New Roman" w:hAnsi="Times New Roman" w:cs="Times New Roman"/>
                <w:b/>
                <w:bCs/>
                <w:sz w:val="20"/>
                <w:szCs w:val="20"/>
              </w:rPr>
            </w:pPr>
            <w:r w:rsidRPr="00A70230">
              <w:rPr>
                <w:rFonts w:ascii="Times New Roman" w:hAnsi="Times New Roman" w:cs="Times New Roman"/>
                <w:b/>
                <w:bCs/>
                <w:sz w:val="20"/>
                <w:szCs w:val="20"/>
              </w:rPr>
              <w:t>Compound</w:t>
            </w:r>
          </w:p>
        </w:tc>
        <w:tc>
          <w:tcPr>
            <w:tcW w:w="5940" w:type="dxa"/>
            <w:gridSpan w:val="4"/>
          </w:tcPr>
          <w:p w14:paraId="71E44B0B" w14:textId="594753A7" w:rsidR="009638B5" w:rsidRPr="00A70230" w:rsidRDefault="009638B5" w:rsidP="007763CC">
            <w:pPr>
              <w:jc w:val="center"/>
              <w:rPr>
                <w:rFonts w:ascii="Times New Roman" w:hAnsi="Times New Roman" w:cs="Times New Roman"/>
                <w:b/>
                <w:bCs/>
                <w:sz w:val="20"/>
                <w:szCs w:val="20"/>
              </w:rPr>
            </w:pPr>
            <w:r w:rsidRPr="00A70230">
              <w:rPr>
                <w:rFonts w:ascii="Times New Roman" w:hAnsi="Times New Roman" w:cs="Times New Roman"/>
                <w:b/>
                <w:bCs/>
                <w:sz w:val="20"/>
                <w:szCs w:val="20"/>
              </w:rPr>
              <w:t>Change in paw volume</w:t>
            </w:r>
            <w:r w:rsidR="00230A05" w:rsidRPr="00A70230">
              <w:rPr>
                <w:rFonts w:ascii="Times New Roman" w:hAnsi="Times New Roman" w:cs="Times New Roman"/>
                <w:b/>
                <w:bCs/>
                <w:sz w:val="20"/>
                <w:szCs w:val="20"/>
              </w:rPr>
              <w:t xml:space="preserve"> </w:t>
            </w:r>
            <w:r w:rsidRPr="00A70230">
              <w:rPr>
                <w:rFonts w:ascii="Times New Roman" w:hAnsi="Times New Roman" w:cs="Times New Roman"/>
                <w:b/>
                <w:bCs/>
                <w:sz w:val="20"/>
                <w:szCs w:val="20"/>
              </w:rPr>
              <w:t>(mL) at different hours</w:t>
            </w:r>
          </w:p>
        </w:tc>
        <w:tc>
          <w:tcPr>
            <w:tcW w:w="1260" w:type="dxa"/>
            <w:vMerge w:val="restart"/>
          </w:tcPr>
          <w:p w14:paraId="5E1FC906" w14:textId="7DE6EF7F" w:rsidR="009638B5" w:rsidRPr="00A70230" w:rsidRDefault="00230A05" w:rsidP="004C7220">
            <w:pPr>
              <w:jc w:val="both"/>
              <w:rPr>
                <w:rFonts w:ascii="Times New Roman" w:hAnsi="Times New Roman" w:cs="Times New Roman"/>
                <w:b/>
                <w:bCs/>
                <w:sz w:val="20"/>
                <w:szCs w:val="20"/>
              </w:rPr>
            </w:pPr>
            <w:r w:rsidRPr="00A70230">
              <w:rPr>
                <w:rFonts w:ascii="Times New Roman" w:hAnsi="Times New Roman" w:cs="Times New Roman"/>
                <w:b/>
                <w:bCs/>
                <w:sz w:val="20"/>
                <w:szCs w:val="20"/>
              </w:rPr>
              <w:t>% inhibition at 3h</w:t>
            </w:r>
          </w:p>
        </w:tc>
      </w:tr>
      <w:tr w:rsidR="00230A05" w:rsidRPr="00BA67D2" w14:paraId="594D2BC4" w14:textId="77777777" w:rsidTr="007763CC">
        <w:tc>
          <w:tcPr>
            <w:tcW w:w="1905" w:type="dxa"/>
            <w:vMerge/>
          </w:tcPr>
          <w:p w14:paraId="51BA81E6" w14:textId="77777777" w:rsidR="009638B5" w:rsidRPr="00BA67D2" w:rsidRDefault="009638B5" w:rsidP="004C7220">
            <w:pPr>
              <w:jc w:val="both"/>
              <w:rPr>
                <w:rFonts w:ascii="Times New Roman" w:hAnsi="Times New Roman" w:cs="Times New Roman"/>
                <w:sz w:val="20"/>
                <w:szCs w:val="20"/>
              </w:rPr>
            </w:pPr>
          </w:p>
        </w:tc>
        <w:tc>
          <w:tcPr>
            <w:tcW w:w="1260" w:type="dxa"/>
          </w:tcPr>
          <w:p w14:paraId="41B25058" w14:textId="1C6555A4" w:rsidR="009638B5" w:rsidRPr="00274004" w:rsidRDefault="00C21787"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1h</w:t>
            </w:r>
          </w:p>
        </w:tc>
        <w:tc>
          <w:tcPr>
            <w:tcW w:w="1530" w:type="dxa"/>
          </w:tcPr>
          <w:p w14:paraId="70C10BF2" w14:textId="4D7AED19" w:rsidR="009638B5" w:rsidRPr="00274004" w:rsidRDefault="00C21787"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2h</w:t>
            </w:r>
          </w:p>
        </w:tc>
        <w:tc>
          <w:tcPr>
            <w:tcW w:w="1620" w:type="dxa"/>
          </w:tcPr>
          <w:p w14:paraId="38F423CC" w14:textId="348EE50E" w:rsidR="009638B5" w:rsidRPr="00274004" w:rsidRDefault="00FB521D"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3h</w:t>
            </w:r>
          </w:p>
        </w:tc>
        <w:tc>
          <w:tcPr>
            <w:tcW w:w="1530" w:type="dxa"/>
          </w:tcPr>
          <w:p w14:paraId="7B162B3E" w14:textId="7839BDE7" w:rsidR="009638B5" w:rsidRPr="00274004" w:rsidRDefault="00FB521D"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4h</w:t>
            </w:r>
          </w:p>
        </w:tc>
        <w:tc>
          <w:tcPr>
            <w:tcW w:w="1260" w:type="dxa"/>
            <w:vMerge/>
          </w:tcPr>
          <w:p w14:paraId="1C85EFCC" w14:textId="77777777" w:rsidR="009638B5" w:rsidRPr="00BA67D2" w:rsidRDefault="009638B5" w:rsidP="004C7220">
            <w:pPr>
              <w:jc w:val="both"/>
              <w:rPr>
                <w:rFonts w:ascii="Times New Roman" w:hAnsi="Times New Roman" w:cs="Times New Roman"/>
                <w:sz w:val="20"/>
                <w:szCs w:val="20"/>
              </w:rPr>
            </w:pPr>
          </w:p>
        </w:tc>
      </w:tr>
      <w:tr w:rsidR="00230A05" w:rsidRPr="00BA67D2" w14:paraId="1BC1252A" w14:textId="77777777" w:rsidTr="007763CC">
        <w:tc>
          <w:tcPr>
            <w:tcW w:w="1905" w:type="dxa"/>
          </w:tcPr>
          <w:p w14:paraId="0094E310" w14:textId="4C492387" w:rsidR="00AB5906" w:rsidRPr="00BA67D2" w:rsidRDefault="009579A8" w:rsidP="004C7220">
            <w:pPr>
              <w:jc w:val="both"/>
              <w:rPr>
                <w:rFonts w:ascii="Times New Roman" w:hAnsi="Times New Roman" w:cs="Times New Roman"/>
                <w:sz w:val="20"/>
                <w:szCs w:val="20"/>
              </w:rPr>
            </w:pPr>
            <w:r w:rsidRPr="00BA67D2">
              <w:rPr>
                <w:rFonts w:ascii="Times New Roman" w:hAnsi="Times New Roman" w:cs="Times New Roman"/>
                <w:sz w:val="20"/>
                <w:szCs w:val="20"/>
              </w:rPr>
              <w:t>Normal control</w:t>
            </w:r>
          </w:p>
        </w:tc>
        <w:tc>
          <w:tcPr>
            <w:tcW w:w="1260" w:type="dxa"/>
          </w:tcPr>
          <w:p w14:paraId="41830547" w14:textId="388A5388" w:rsidR="00AB5906" w:rsidRPr="00BA67D2" w:rsidRDefault="00851A50" w:rsidP="004C7220">
            <w:pPr>
              <w:jc w:val="both"/>
              <w:rPr>
                <w:rFonts w:ascii="Times New Roman" w:hAnsi="Times New Roman" w:cs="Times New Roman"/>
                <w:sz w:val="20"/>
                <w:szCs w:val="20"/>
              </w:rPr>
            </w:pPr>
            <w:r w:rsidRPr="00BA67D2">
              <w:rPr>
                <w:rFonts w:ascii="Times New Roman" w:hAnsi="Times New Roman" w:cs="Times New Roman"/>
                <w:sz w:val="20"/>
                <w:szCs w:val="20"/>
              </w:rPr>
              <w:t>1.09±0.01</w:t>
            </w:r>
          </w:p>
        </w:tc>
        <w:tc>
          <w:tcPr>
            <w:tcW w:w="1530" w:type="dxa"/>
          </w:tcPr>
          <w:p w14:paraId="5A6E3F7F" w14:textId="361A978D" w:rsidR="00AB5906" w:rsidRPr="00BA67D2" w:rsidRDefault="0050386F" w:rsidP="004C7220">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620" w:type="dxa"/>
          </w:tcPr>
          <w:p w14:paraId="5286C8A5" w14:textId="456A56C7" w:rsidR="00AB5906" w:rsidRPr="00BA67D2" w:rsidRDefault="003F0FA5" w:rsidP="004C7220">
            <w:pPr>
              <w:jc w:val="both"/>
              <w:rPr>
                <w:rFonts w:ascii="Times New Roman" w:hAnsi="Times New Roman" w:cs="Times New Roman"/>
                <w:sz w:val="20"/>
                <w:szCs w:val="20"/>
              </w:rPr>
            </w:pPr>
            <w:r w:rsidRPr="00BA67D2">
              <w:rPr>
                <w:rFonts w:ascii="Times New Roman" w:hAnsi="Times New Roman" w:cs="Times New Roman"/>
                <w:sz w:val="20"/>
                <w:szCs w:val="20"/>
              </w:rPr>
              <w:t>1.105±0.01</w:t>
            </w:r>
          </w:p>
        </w:tc>
        <w:tc>
          <w:tcPr>
            <w:tcW w:w="1530" w:type="dxa"/>
          </w:tcPr>
          <w:p w14:paraId="6AD77CA8" w14:textId="2AD60541" w:rsidR="00AB5906" w:rsidRPr="00BA67D2" w:rsidRDefault="00F96291" w:rsidP="004C7220">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260" w:type="dxa"/>
          </w:tcPr>
          <w:p w14:paraId="67D61A70" w14:textId="20611F1D" w:rsidR="00AB5906" w:rsidRPr="00BA67D2" w:rsidRDefault="0004769F" w:rsidP="004C7220">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341325D5" w14:textId="77777777" w:rsidTr="007763CC">
        <w:tc>
          <w:tcPr>
            <w:tcW w:w="1905" w:type="dxa"/>
          </w:tcPr>
          <w:p w14:paraId="5BBB7401" w14:textId="52C39EC9" w:rsidR="003B0D10" w:rsidRPr="00BA67D2" w:rsidRDefault="009579A8" w:rsidP="004C7220">
            <w:pPr>
              <w:jc w:val="both"/>
              <w:rPr>
                <w:rFonts w:ascii="Times New Roman" w:hAnsi="Times New Roman" w:cs="Times New Roman"/>
                <w:sz w:val="20"/>
                <w:szCs w:val="20"/>
              </w:rPr>
            </w:pPr>
            <w:r w:rsidRPr="00BA67D2">
              <w:rPr>
                <w:rFonts w:ascii="Times New Roman" w:hAnsi="Times New Roman" w:cs="Times New Roman"/>
                <w:sz w:val="20"/>
                <w:szCs w:val="20"/>
              </w:rPr>
              <w:t>Disease control</w:t>
            </w:r>
          </w:p>
        </w:tc>
        <w:tc>
          <w:tcPr>
            <w:tcW w:w="1260" w:type="dxa"/>
          </w:tcPr>
          <w:p w14:paraId="764CA9E1" w14:textId="697F4BB4" w:rsidR="003B0D10" w:rsidRPr="00BA67D2" w:rsidRDefault="00851A50" w:rsidP="004C7220">
            <w:pPr>
              <w:jc w:val="both"/>
              <w:rPr>
                <w:rFonts w:ascii="Times New Roman" w:hAnsi="Times New Roman" w:cs="Times New Roman"/>
                <w:sz w:val="20"/>
                <w:szCs w:val="20"/>
              </w:rPr>
            </w:pPr>
            <w:r w:rsidRPr="00BA67D2">
              <w:rPr>
                <w:rFonts w:ascii="Times New Roman" w:hAnsi="Times New Roman" w:cs="Times New Roman"/>
                <w:sz w:val="20"/>
                <w:szCs w:val="20"/>
              </w:rPr>
              <w:t>0.21±</w:t>
            </w:r>
            <w:r w:rsidR="001526E4" w:rsidRPr="00BA67D2">
              <w:rPr>
                <w:rFonts w:ascii="Times New Roman" w:hAnsi="Times New Roman" w:cs="Times New Roman"/>
                <w:sz w:val="20"/>
                <w:szCs w:val="20"/>
              </w:rPr>
              <w:t>0.03</w:t>
            </w:r>
          </w:p>
        </w:tc>
        <w:tc>
          <w:tcPr>
            <w:tcW w:w="1530" w:type="dxa"/>
          </w:tcPr>
          <w:p w14:paraId="761E0B2E" w14:textId="55B9E225" w:rsidR="003B0D10" w:rsidRPr="00BA67D2" w:rsidRDefault="0050386F" w:rsidP="004C7220">
            <w:pPr>
              <w:jc w:val="both"/>
              <w:rPr>
                <w:rFonts w:ascii="Times New Roman" w:hAnsi="Times New Roman" w:cs="Times New Roman"/>
                <w:sz w:val="20"/>
                <w:szCs w:val="20"/>
              </w:rPr>
            </w:pPr>
            <w:r w:rsidRPr="00BA67D2">
              <w:rPr>
                <w:rFonts w:ascii="Times New Roman" w:hAnsi="Times New Roman" w:cs="Times New Roman"/>
                <w:sz w:val="20"/>
                <w:szCs w:val="20"/>
              </w:rPr>
              <w:t>0.21 ± 0.02 0</w:t>
            </w:r>
          </w:p>
        </w:tc>
        <w:tc>
          <w:tcPr>
            <w:tcW w:w="1620" w:type="dxa"/>
          </w:tcPr>
          <w:p w14:paraId="799FDA05" w14:textId="2C0EA3BE" w:rsidR="003B0D10" w:rsidRPr="00BA67D2" w:rsidRDefault="003F0FA5" w:rsidP="004C7220">
            <w:pPr>
              <w:jc w:val="both"/>
              <w:rPr>
                <w:rFonts w:ascii="Times New Roman" w:hAnsi="Times New Roman" w:cs="Times New Roman"/>
                <w:sz w:val="20"/>
                <w:szCs w:val="20"/>
              </w:rPr>
            </w:pPr>
            <w:r w:rsidRPr="00BA67D2">
              <w:rPr>
                <w:rFonts w:ascii="Times New Roman" w:hAnsi="Times New Roman" w:cs="Times New Roman"/>
                <w:sz w:val="20"/>
                <w:szCs w:val="20"/>
              </w:rPr>
              <w:t>0.19 ± 0.04</w:t>
            </w:r>
          </w:p>
        </w:tc>
        <w:tc>
          <w:tcPr>
            <w:tcW w:w="1530" w:type="dxa"/>
          </w:tcPr>
          <w:p w14:paraId="415E2999" w14:textId="172EDD7D" w:rsidR="003B0D10" w:rsidRPr="00BA67D2" w:rsidRDefault="00F96291" w:rsidP="004C7220">
            <w:pPr>
              <w:jc w:val="both"/>
              <w:rPr>
                <w:rFonts w:ascii="Times New Roman" w:hAnsi="Times New Roman" w:cs="Times New Roman"/>
                <w:sz w:val="20"/>
                <w:szCs w:val="20"/>
              </w:rPr>
            </w:pPr>
            <w:r w:rsidRPr="00BA67D2">
              <w:rPr>
                <w:rFonts w:ascii="Times New Roman" w:hAnsi="Times New Roman" w:cs="Times New Roman"/>
                <w:sz w:val="20"/>
                <w:szCs w:val="20"/>
              </w:rPr>
              <w:t>0.22 ± 0.02</w:t>
            </w:r>
          </w:p>
        </w:tc>
        <w:tc>
          <w:tcPr>
            <w:tcW w:w="1260" w:type="dxa"/>
          </w:tcPr>
          <w:p w14:paraId="546EA740" w14:textId="48F34F29" w:rsidR="003B0D10" w:rsidRPr="00BA67D2" w:rsidRDefault="0004769F" w:rsidP="004C7220">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6848DC71" w14:textId="77777777" w:rsidTr="007763CC">
        <w:trPr>
          <w:trHeight w:val="233"/>
        </w:trPr>
        <w:tc>
          <w:tcPr>
            <w:tcW w:w="1905" w:type="dxa"/>
          </w:tcPr>
          <w:p w14:paraId="33C1BEF6" w14:textId="77777777" w:rsidR="00274004" w:rsidRDefault="00F25085" w:rsidP="004C7220">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5D9F1F37" w14:textId="11F3098A" w:rsidR="003B0D10" w:rsidRPr="00BA67D2" w:rsidRDefault="00F25085" w:rsidP="004C7220">
            <w:pPr>
              <w:jc w:val="both"/>
              <w:rPr>
                <w:rFonts w:ascii="Times New Roman" w:hAnsi="Times New Roman" w:cs="Times New Roman"/>
                <w:sz w:val="20"/>
                <w:szCs w:val="20"/>
              </w:rPr>
            </w:pPr>
            <w:r w:rsidRPr="00BA67D2">
              <w:rPr>
                <w:rFonts w:ascii="Times New Roman" w:hAnsi="Times New Roman" w:cs="Times New Roman"/>
                <w:sz w:val="20"/>
                <w:szCs w:val="20"/>
              </w:rPr>
              <w:t>(200mg/kg</w:t>
            </w:r>
            <w:r w:rsidR="00B411E2" w:rsidRPr="00BA67D2">
              <w:rPr>
                <w:rFonts w:ascii="Times New Roman" w:hAnsi="Times New Roman" w:cs="Times New Roman"/>
                <w:sz w:val="20"/>
                <w:szCs w:val="20"/>
              </w:rPr>
              <w:t xml:space="preserve"> </w:t>
            </w:r>
            <w:proofErr w:type="spellStart"/>
            <w:r w:rsidRPr="00BA67D2">
              <w:rPr>
                <w:rFonts w:ascii="Times New Roman" w:hAnsi="Times New Roman" w:cs="Times New Roman"/>
                <w:sz w:val="20"/>
                <w:szCs w:val="20"/>
              </w:rPr>
              <w:t>bd.wt</w:t>
            </w:r>
            <w:proofErr w:type="spellEnd"/>
            <w:r w:rsidRPr="00BA67D2">
              <w:rPr>
                <w:rFonts w:ascii="Times New Roman" w:hAnsi="Times New Roman" w:cs="Times New Roman"/>
                <w:sz w:val="20"/>
                <w:szCs w:val="20"/>
              </w:rPr>
              <w:t>)</w:t>
            </w:r>
          </w:p>
        </w:tc>
        <w:tc>
          <w:tcPr>
            <w:tcW w:w="1260" w:type="dxa"/>
          </w:tcPr>
          <w:p w14:paraId="1C7E7A5B" w14:textId="3C8462D5" w:rsidR="003B0D10" w:rsidRPr="00BA67D2" w:rsidRDefault="001526E4" w:rsidP="004C7220">
            <w:pPr>
              <w:jc w:val="both"/>
              <w:rPr>
                <w:rFonts w:ascii="Times New Roman" w:hAnsi="Times New Roman" w:cs="Times New Roman"/>
                <w:sz w:val="20"/>
                <w:szCs w:val="20"/>
              </w:rPr>
            </w:pPr>
            <w:r w:rsidRPr="00BA67D2">
              <w:rPr>
                <w:rFonts w:ascii="Times New Roman" w:hAnsi="Times New Roman" w:cs="Times New Roman"/>
                <w:sz w:val="20"/>
                <w:szCs w:val="20"/>
              </w:rPr>
              <w:t>0.19±0.03</w:t>
            </w:r>
          </w:p>
        </w:tc>
        <w:tc>
          <w:tcPr>
            <w:tcW w:w="1530" w:type="dxa"/>
          </w:tcPr>
          <w:p w14:paraId="3B28B1E7" w14:textId="3F1A5ABA" w:rsidR="003B0D10" w:rsidRPr="00BA67D2" w:rsidRDefault="0004121B" w:rsidP="004C7220">
            <w:pPr>
              <w:jc w:val="both"/>
              <w:rPr>
                <w:rFonts w:ascii="Times New Roman" w:hAnsi="Times New Roman" w:cs="Times New Roman"/>
                <w:sz w:val="20"/>
                <w:szCs w:val="20"/>
              </w:rPr>
            </w:pPr>
            <w:r w:rsidRPr="00BA67D2">
              <w:rPr>
                <w:rFonts w:ascii="Times New Roman" w:hAnsi="Times New Roman" w:cs="Times New Roman"/>
                <w:sz w:val="20"/>
                <w:szCs w:val="20"/>
              </w:rPr>
              <w:t>0.71 ± 0.04</w:t>
            </w:r>
            <w:r w:rsidRPr="00230A05">
              <w:rPr>
                <w:rFonts w:ascii="Times New Roman" w:hAnsi="Times New Roman" w:cs="Times New Roman"/>
                <w:sz w:val="20"/>
                <w:szCs w:val="20"/>
                <w:vertAlign w:val="superscript"/>
              </w:rPr>
              <w:t>**A</w:t>
            </w:r>
          </w:p>
        </w:tc>
        <w:tc>
          <w:tcPr>
            <w:tcW w:w="1620" w:type="dxa"/>
          </w:tcPr>
          <w:p w14:paraId="233DB147" w14:textId="73C7AE53" w:rsidR="003B0D10" w:rsidRPr="00BA67D2" w:rsidRDefault="00313697" w:rsidP="004C7220">
            <w:pPr>
              <w:jc w:val="both"/>
              <w:rPr>
                <w:rFonts w:ascii="Times New Roman" w:hAnsi="Times New Roman" w:cs="Times New Roman"/>
                <w:sz w:val="20"/>
                <w:szCs w:val="20"/>
              </w:rPr>
            </w:pPr>
            <w:r w:rsidRPr="00BA67D2">
              <w:rPr>
                <w:rFonts w:ascii="Times New Roman" w:hAnsi="Times New Roman" w:cs="Times New Roman"/>
                <w:sz w:val="20"/>
                <w:szCs w:val="20"/>
              </w:rPr>
              <w:t>0.83 ± 0.02</w:t>
            </w:r>
            <w:r w:rsidRPr="00230A05">
              <w:rPr>
                <w:rFonts w:ascii="Times New Roman" w:hAnsi="Times New Roman" w:cs="Times New Roman"/>
                <w:sz w:val="20"/>
                <w:szCs w:val="20"/>
                <w:vertAlign w:val="superscript"/>
              </w:rPr>
              <w:t>**A</w:t>
            </w:r>
          </w:p>
        </w:tc>
        <w:tc>
          <w:tcPr>
            <w:tcW w:w="1530" w:type="dxa"/>
          </w:tcPr>
          <w:p w14:paraId="3C7D5BB8" w14:textId="23558632" w:rsidR="003B0D10" w:rsidRPr="00BA67D2" w:rsidRDefault="00EB06FA" w:rsidP="004C7220">
            <w:pPr>
              <w:jc w:val="both"/>
              <w:rPr>
                <w:rFonts w:ascii="Times New Roman" w:hAnsi="Times New Roman" w:cs="Times New Roman"/>
                <w:sz w:val="20"/>
                <w:szCs w:val="20"/>
              </w:rPr>
            </w:pPr>
            <w:r w:rsidRPr="00BA67D2">
              <w:rPr>
                <w:rFonts w:ascii="Times New Roman" w:hAnsi="Times New Roman" w:cs="Times New Roman"/>
                <w:sz w:val="20"/>
                <w:szCs w:val="20"/>
              </w:rPr>
              <w:t>0.93 ± 0.03</w:t>
            </w:r>
            <w:r w:rsidRPr="00230A05">
              <w:rPr>
                <w:rFonts w:ascii="Times New Roman" w:hAnsi="Times New Roman" w:cs="Times New Roman"/>
                <w:sz w:val="20"/>
                <w:szCs w:val="20"/>
                <w:vertAlign w:val="superscript"/>
              </w:rPr>
              <w:t>**A</w:t>
            </w:r>
          </w:p>
        </w:tc>
        <w:tc>
          <w:tcPr>
            <w:tcW w:w="1260" w:type="dxa"/>
          </w:tcPr>
          <w:p w14:paraId="30347A69" w14:textId="3930B781" w:rsidR="003B0D10" w:rsidRPr="00BA67D2" w:rsidRDefault="00FD381D" w:rsidP="004C7220">
            <w:pPr>
              <w:jc w:val="both"/>
              <w:rPr>
                <w:rFonts w:ascii="Times New Roman" w:hAnsi="Times New Roman" w:cs="Times New Roman"/>
                <w:sz w:val="20"/>
                <w:szCs w:val="20"/>
              </w:rPr>
            </w:pPr>
            <w:r w:rsidRPr="00BA67D2">
              <w:rPr>
                <w:rFonts w:ascii="Times New Roman" w:hAnsi="Times New Roman" w:cs="Times New Roman"/>
                <w:sz w:val="20"/>
                <w:szCs w:val="20"/>
              </w:rPr>
              <w:t>31.8</w:t>
            </w:r>
          </w:p>
        </w:tc>
      </w:tr>
      <w:tr w:rsidR="00230A05" w:rsidRPr="00BA67D2" w14:paraId="39EE889C" w14:textId="77777777" w:rsidTr="007763CC">
        <w:tc>
          <w:tcPr>
            <w:tcW w:w="1905" w:type="dxa"/>
          </w:tcPr>
          <w:p w14:paraId="4AA9F7D3" w14:textId="77777777" w:rsidR="00274004" w:rsidRDefault="00CA6188" w:rsidP="004C7220">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4E3DD422" w14:textId="2AC7B650" w:rsidR="006A3711" w:rsidRPr="00BA67D2" w:rsidRDefault="006A3711"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(400mg/kg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603B93CF" w14:textId="6C24D4EB" w:rsidR="009579A8" w:rsidRPr="00BA67D2" w:rsidRDefault="001526E4" w:rsidP="004C7220">
            <w:pPr>
              <w:jc w:val="both"/>
              <w:rPr>
                <w:rFonts w:ascii="Times New Roman" w:hAnsi="Times New Roman" w:cs="Times New Roman"/>
                <w:sz w:val="20"/>
                <w:szCs w:val="20"/>
              </w:rPr>
            </w:pPr>
            <w:r w:rsidRPr="00BA67D2">
              <w:rPr>
                <w:rFonts w:ascii="Times New Roman" w:hAnsi="Times New Roman" w:cs="Times New Roman"/>
                <w:sz w:val="20"/>
                <w:szCs w:val="20"/>
              </w:rPr>
              <w:t>0.23±</w:t>
            </w:r>
            <w:r w:rsidR="00142698" w:rsidRPr="00BA67D2">
              <w:rPr>
                <w:rFonts w:ascii="Times New Roman" w:hAnsi="Times New Roman" w:cs="Times New Roman"/>
                <w:sz w:val="20"/>
                <w:szCs w:val="20"/>
              </w:rPr>
              <w:t>0.04</w:t>
            </w:r>
          </w:p>
        </w:tc>
        <w:tc>
          <w:tcPr>
            <w:tcW w:w="1530" w:type="dxa"/>
          </w:tcPr>
          <w:p w14:paraId="68A25C24" w14:textId="197F1102" w:rsidR="009579A8" w:rsidRPr="00BA67D2" w:rsidRDefault="0004121B" w:rsidP="004C7220">
            <w:pPr>
              <w:jc w:val="both"/>
              <w:rPr>
                <w:rFonts w:ascii="Times New Roman" w:hAnsi="Times New Roman" w:cs="Times New Roman"/>
                <w:sz w:val="20"/>
                <w:szCs w:val="20"/>
              </w:rPr>
            </w:pPr>
            <w:r w:rsidRPr="00BA67D2">
              <w:rPr>
                <w:rFonts w:ascii="Times New Roman" w:hAnsi="Times New Roman" w:cs="Times New Roman"/>
                <w:sz w:val="20"/>
                <w:szCs w:val="20"/>
              </w:rPr>
              <w:t>0.50 ± 0.03</w:t>
            </w:r>
            <w:r w:rsidRPr="00230A05">
              <w:rPr>
                <w:rFonts w:ascii="Times New Roman" w:hAnsi="Times New Roman" w:cs="Times New Roman"/>
                <w:sz w:val="20"/>
                <w:szCs w:val="20"/>
                <w:vertAlign w:val="superscript"/>
              </w:rPr>
              <w:t>**A</w:t>
            </w:r>
          </w:p>
        </w:tc>
        <w:tc>
          <w:tcPr>
            <w:tcW w:w="1620" w:type="dxa"/>
          </w:tcPr>
          <w:p w14:paraId="37B5B928" w14:textId="09FF7547" w:rsidR="009579A8" w:rsidRPr="00BA67D2" w:rsidRDefault="003B3196" w:rsidP="004C7220">
            <w:pPr>
              <w:jc w:val="both"/>
              <w:rPr>
                <w:rFonts w:ascii="Times New Roman" w:hAnsi="Times New Roman" w:cs="Times New Roman"/>
                <w:sz w:val="20"/>
                <w:szCs w:val="20"/>
              </w:rPr>
            </w:pPr>
            <w:r w:rsidRPr="00BA67D2">
              <w:rPr>
                <w:rFonts w:ascii="Times New Roman" w:hAnsi="Times New Roman" w:cs="Times New Roman"/>
                <w:sz w:val="20"/>
                <w:szCs w:val="20"/>
              </w:rPr>
              <w:t>0.53 ± 0.03</w:t>
            </w:r>
            <w:r w:rsidRPr="00230A05">
              <w:rPr>
                <w:rFonts w:ascii="Times New Roman" w:hAnsi="Times New Roman" w:cs="Times New Roman"/>
                <w:sz w:val="20"/>
                <w:szCs w:val="20"/>
                <w:vertAlign w:val="superscript"/>
              </w:rPr>
              <w:t>**Aa</w:t>
            </w:r>
          </w:p>
        </w:tc>
        <w:tc>
          <w:tcPr>
            <w:tcW w:w="1530" w:type="dxa"/>
          </w:tcPr>
          <w:p w14:paraId="35000A92" w14:textId="0FFC4388" w:rsidR="009579A8" w:rsidRPr="00BA67D2" w:rsidRDefault="00EB06FA" w:rsidP="004C7220">
            <w:pPr>
              <w:jc w:val="both"/>
              <w:rPr>
                <w:rFonts w:ascii="Times New Roman" w:hAnsi="Times New Roman" w:cs="Times New Roman"/>
                <w:sz w:val="20"/>
                <w:szCs w:val="20"/>
              </w:rPr>
            </w:pPr>
            <w:r w:rsidRPr="00BA67D2">
              <w:rPr>
                <w:rFonts w:ascii="Times New Roman" w:hAnsi="Times New Roman" w:cs="Times New Roman"/>
                <w:sz w:val="20"/>
                <w:szCs w:val="20"/>
              </w:rPr>
              <w:t>0.48 ± 0.03</w:t>
            </w:r>
            <w:r w:rsidRPr="00230A05">
              <w:rPr>
                <w:rFonts w:ascii="Times New Roman" w:hAnsi="Times New Roman" w:cs="Times New Roman"/>
                <w:sz w:val="20"/>
                <w:szCs w:val="20"/>
                <w:vertAlign w:val="superscript"/>
              </w:rPr>
              <w:t>**Aa</w:t>
            </w:r>
          </w:p>
        </w:tc>
        <w:tc>
          <w:tcPr>
            <w:tcW w:w="1260" w:type="dxa"/>
          </w:tcPr>
          <w:p w14:paraId="5DA2644B" w14:textId="1CFCA103" w:rsidR="009579A8" w:rsidRPr="00BA67D2" w:rsidRDefault="00FD381D" w:rsidP="004C7220">
            <w:pPr>
              <w:jc w:val="both"/>
              <w:rPr>
                <w:rFonts w:ascii="Times New Roman" w:hAnsi="Times New Roman" w:cs="Times New Roman"/>
                <w:sz w:val="20"/>
                <w:szCs w:val="20"/>
              </w:rPr>
            </w:pPr>
            <w:r w:rsidRPr="00BA67D2">
              <w:rPr>
                <w:rFonts w:ascii="Times New Roman" w:hAnsi="Times New Roman" w:cs="Times New Roman"/>
                <w:sz w:val="20"/>
                <w:szCs w:val="20"/>
              </w:rPr>
              <w:t>39.6</w:t>
            </w:r>
          </w:p>
        </w:tc>
      </w:tr>
      <w:tr w:rsidR="00230A05" w:rsidRPr="00BA67D2" w14:paraId="68A3498A" w14:textId="77777777" w:rsidTr="007763CC">
        <w:tc>
          <w:tcPr>
            <w:tcW w:w="1905" w:type="dxa"/>
          </w:tcPr>
          <w:p w14:paraId="68AF6277" w14:textId="46662FDF" w:rsidR="00C21787" w:rsidRPr="00BA67D2" w:rsidRDefault="00C21787" w:rsidP="004C7220">
            <w:pPr>
              <w:jc w:val="both"/>
              <w:rPr>
                <w:rFonts w:ascii="Times New Roman" w:hAnsi="Times New Roman" w:cs="Times New Roman"/>
                <w:sz w:val="20"/>
                <w:szCs w:val="20"/>
              </w:rPr>
            </w:pPr>
            <w:r w:rsidRPr="00BA67D2">
              <w:rPr>
                <w:rFonts w:ascii="Times New Roman" w:hAnsi="Times New Roman" w:cs="Times New Roman"/>
                <w:sz w:val="20"/>
                <w:szCs w:val="20"/>
              </w:rPr>
              <w:t>Indomethacin</w:t>
            </w:r>
            <w:r w:rsidR="00230A05">
              <w:rPr>
                <w:rFonts w:ascii="Times New Roman" w:hAnsi="Times New Roman" w:cs="Times New Roman"/>
                <w:sz w:val="20"/>
                <w:szCs w:val="20"/>
              </w:rPr>
              <w:t xml:space="preserve"> </w:t>
            </w:r>
            <w:r w:rsidRPr="00BA67D2">
              <w:rPr>
                <w:rFonts w:ascii="Times New Roman" w:hAnsi="Times New Roman" w:cs="Times New Roman"/>
                <w:sz w:val="20"/>
                <w:szCs w:val="20"/>
              </w:rPr>
              <w:t xml:space="preserve">(10mg/kg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2B615463" w14:textId="657EA2F5" w:rsidR="006A3711" w:rsidRPr="00BA67D2" w:rsidRDefault="00142698" w:rsidP="004C7220">
            <w:pPr>
              <w:jc w:val="both"/>
              <w:rPr>
                <w:rFonts w:ascii="Times New Roman" w:hAnsi="Times New Roman" w:cs="Times New Roman"/>
                <w:sz w:val="20"/>
                <w:szCs w:val="20"/>
              </w:rPr>
            </w:pPr>
            <w:r w:rsidRPr="00BA67D2">
              <w:rPr>
                <w:rFonts w:ascii="Times New Roman" w:hAnsi="Times New Roman" w:cs="Times New Roman"/>
                <w:sz w:val="20"/>
                <w:szCs w:val="20"/>
              </w:rPr>
              <w:t>0.21±0.02</w:t>
            </w:r>
          </w:p>
        </w:tc>
        <w:tc>
          <w:tcPr>
            <w:tcW w:w="1530" w:type="dxa"/>
          </w:tcPr>
          <w:p w14:paraId="4FEF15AF" w14:textId="0446B11B" w:rsidR="006A3711" w:rsidRPr="00BA67D2" w:rsidRDefault="009876A6" w:rsidP="004C7220">
            <w:pPr>
              <w:jc w:val="both"/>
              <w:rPr>
                <w:rFonts w:ascii="Times New Roman" w:hAnsi="Times New Roman" w:cs="Times New Roman"/>
                <w:sz w:val="20"/>
                <w:szCs w:val="20"/>
              </w:rPr>
            </w:pPr>
            <w:r w:rsidRPr="00BA67D2">
              <w:rPr>
                <w:rFonts w:ascii="Times New Roman" w:hAnsi="Times New Roman" w:cs="Times New Roman"/>
                <w:sz w:val="20"/>
                <w:szCs w:val="20"/>
              </w:rPr>
              <w:t>0.45 ± 0.02</w:t>
            </w:r>
            <w:r w:rsidRPr="00230A05">
              <w:rPr>
                <w:rFonts w:ascii="Times New Roman" w:hAnsi="Times New Roman" w:cs="Times New Roman"/>
                <w:sz w:val="20"/>
                <w:szCs w:val="20"/>
                <w:vertAlign w:val="superscript"/>
              </w:rPr>
              <w:t>**Ba</w:t>
            </w:r>
          </w:p>
        </w:tc>
        <w:tc>
          <w:tcPr>
            <w:tcW w:w="1620" w:type="dxa"/>
          </w:tcPr>
          <w:p w14:paraId="221FAB80" w14:textId="61E4A52B" w:rsidR="006A3711" w:rsidRPr="00BA67D2" w:rsidRDefault="003B3196" w:rsidP="004C7220">
            <w:pPr>
              <w:jc w:val="both"/>
              <w:rPr>
                <w:rFonts w:ascii="Times New Roman" w:hAnsi="Times New Roman" w:cs="Times New Roman"/>
                <w:sz w:val="20"/>
                <w:szCs w:val="20"/>
              </w:rPr>
            </w:pPr>
            <w:r w:rsidRPr="00BA67D2">
              <w:rPr>
                <w:rFonts w:ascii="Times New Roman" w:hAnsi="Times New Roman" w:cs="Times New Roman"/>
                <w:sz w:val="20"/>
                <w:szCs w:val="20"/>
              </w:rPr>
              <w:t>0.49 ± 0.03</w:t>
            </w:r>
            <w:r w:rsidRPr="00230A05">
              <w:rPr>
                <w:rFonts w:ascii="Times New Roman" w:hAnsi="Times New Roman" w:cs="Times New Roman"/>
                <w:sz w:val="20"/>
                <w:szCs w:val="20"/>
                <w:vertAlign w:val="superscript"/>
              </w:rPr>
              <w:t>**Ba</w:t>
            </w:r>
          </w:p>
        </w:tc>
        <w:tc>
          <w:tcPr>
            <w:tcW w:w="1530" w:type="dxa"/>
          </w:tcPr>
          <w:p w14:paraId="34030792" w14:textId="32EB9EEF" w:rsidR="006A3711" w:rsidRPr="00BA67D2" w:rsidRDefault="0004769F" w:rsidP="004C7220">
            <w:pPr>
              <w:jc w:val="both"/>
              <w:rPr>
                <w:rFonts w:ascii="Times New Roman" w:hAnsi="Times New Roman" w:cs="Times New Roman"/>
                <w:sz w:val="20"/>
                <w:szCs w:val="20"/>
              </w:rPr>
            </w:pPr>
            <w:r w:rsidRPr="00BA67D2">
              <w:rPr>
                <w:rFonts w:ascii="Times New Roman" w:hAnsi="Times New Roman" w:cs="Times New Roman"/>
                <w:sz w:val="20"/>
                <w:szCs w:val="20"/>
              </w:rPr>
              <w:t>0.43 ± 0.02</w:t>
            </w:r>
            <w:r w:rsidRPr="00230A05">
              <w:rPr>
                <w:rFonts w:ascii="Times New Roman" w:hAnsi="Times New Roman" w:cs="Times New Roman"/>
                <w:sz w:val="20"/>
                <w:szCs w:val="20"/>
                <w:vertAlign w:val="superscript"/>
              </w:rPr>
              <w:t>**Ba</w:t>
            </w:r>
          </w:p>
        </w:tc>
        <w:tc>
          <w:tcPr>
            <w:tcW w:w="1260" w:type="dxa"/>
          </w:tcPr>
          <w:p w14:paraId="73463D1C" w14:textId="22B9BF11" w:rsidR="006A3711" w:rsidRPr="00BA67D2" w:rsidRDefault="003B07B2" w:rsidP="004C7220">
            <w:pPr>
              <w:jc w:val="both"/>
              <w:rPr>
                <w:rFonts w:ascii="Times New Roman" w:hAnsi="Times New Roman" w:cs="Times New Roman"/>
                <w:sz w:val="20"/>
                <w:szCs w:val="20"/>
              </w:rPr>
            </w:pPr>
            <w:r w:rsidRPr="00BA67D2">
              <w:rPr>
                <w:rFonts w:ascii="Times New Roman" w:hAnsi="Times New Roman" w:cs="Times New Roman"/>
                <w:sz w:val="20"/>
                <w:szCs w:val="20"/>
              </w:rPr>
              <w:t>46.5</w:t>
            </w:r>
          </w:p>
        </w:tc>
      </w:tr>
    </w:tbl>
    <w:p w14:paraId="3DFFED75" w14:textId="6D5FD507" w:rsidR="006477B3" w:rsidRDefault="007B76BB" w:rsidP="008E62FD">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 followed by Dunnett’s test by comparing with control, negative control &amp; standard. Significant values are expressed as control group (</w:t>
      </w:r>
      <w:r w:rsidR="006477B3" w:rsidRPr="00BA67D2">
        <w:rPr>
          <w:rFonts w:ascii="Times New Roman" w:hAnsi="Times New Roman" w:cs="Times New Roman"/>
          <w:sz w:val="20"/>
          <w:szCs w:val="20"/>
        </w:rPr>
        <w:t>**p&lt;0.01), disease control (a=p&lt;0.01, b=p&lt;0.05) &amp; standard (A=p&lt;0.01, B = p&lt;0.05), ns=non-significant.</w:t>
      </w:r>
    </w:p>
    <w:p w14:paraId="1F7EC8E9" w14:textId="77777777" w:rsidR="00230A05" w:rsidRPr="00BA67D2" w:rsidRDefault="00230A05" w:rsidP="004C7220">
      <w:pPr>
        <w:spacing w:after="0" w:line="240" w:lineRule="auto"/>
        <w:jc w:val="both"/>
        <w:rPr>
          <w:rFonts w:ascii="Times New Roman" w:hAnsi="Times New Roman" w:cs="Times New Roman"/>
          <w:sz w:val="20"/>
          <w:szCs w:val="20"/>
        </w:rPr>
      </w:pPr>
    </w:p>
    <w:p w14:paraId="1C886B49" w14:textId="58BEECBA" w:rsidR="000D79C4" w:rsidRPr="00BA67D2" w:rsidRDefault="006477B3" w:rsidP="004C7220">
      <w:pPr>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8E62FD">
        <w:rPr>
          <w:rFonts w:ascii="Times New Roman" w:hAnsi="Times New Roman" w:cs="Times New Roman"/>
          <w:sz w:val="20"/>
          <w:szCs w:val="20"/>
        </w:rPr>
        <w:tab/>
      </w:r>
      <w:r w:rsidRPr="00BA67D2">
        <w:rPr>
          <w:rFonts w:ascii="Times New Roman" w:hAnsi="Times New Roman" w:cs="Times New Roman"/>
          <w:sz w:val="20"/>
          <w:szCs w:val="20"/>
        </w:rPr>
        <w:t>Anti-inflammatory activity is expressed as percentage inhibition. Percentage inhibition of the paw edema in carrageenan induced paw edema mod</w:t>
      </w:r>
      <w:r w:rsidR="00230A05">
        <w:rPr>
          <w:rFonts w:ascii="Times New Roman" w:hAnsi="Times New Roman" w:cs="Times New Roman"/>
          <w:sz w:val="20"/>
          <w:szCs w:val="20"/>
        </w:rPr>
        <w:t xml:space="preserve">el was tabulated in the Table </w:t>
      </w:r>
      <w:r w:rsidRPr="00BA67D2">
        <w:rPr>
          <w:rFonts w:ascii="Times New Roman" w:hAnsi="Times New Roman" w:cs="Times New Roman"/>
          <w:sz w:val="20"/>
          <w:szCs w:val="20"/>
        </w:rPr>
        <w:t>3. Percentage inhibition was found to be 0%, 31.8%, 39.6% and 46.5% in disease control group, MEJM (200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MEJM (400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and indomethacin (10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w:t>
      </w:r>
      <w:r w:rsidR="006446F5" w:rsidRPr="00BA67D2">
        <w:rPr>
          <w:rFonts w:ascii="Times New Roman" w:hAnsi="Times New Roman" w:cs="Times New Roman"/>
          <w:sz w:val="20"/>
          <w:szCs w:val="20"/>
        </w:rPr>
        <w:t>.</w:t>
      </w:r>
    </w:p>
    <w:p w14:paraId="01F07F66" w14:textId="2FADD753" w:rsidR="00571558" w:rsidRPr="00BA67D2" w:rsidRDefault="00571558" w:rsidP="004C7220">
      <w:pPr>
        <w:spacing w:after="0" w:line="240" w:lineRule="auto"/>
        <w:jc w:val="both"/>
        <w:rPr>
          <w:rFonts w:ascii="Times New Roman" w:hAnsi="Times New Roman" w:cs="Times New Roman"/>
          <w:color w:val="FF0000"/>
          <w:sz w:val="20"/>
          <w:szCs w:val="20"/>
        </w:rPr>
      </w:pPr>
    </w:p>
    <w:p w14:paraId="533D915A" w14:textId="52024A97" w:rsidR="00B637EB" w:rsidRPr="00BA67D2" w:rsidRDefault="00D14E47" w:rsidP="008E62FD">
      <w:pPr>
        <w:spacing w:after="0" w:line="240" w:lineRule="auto"/>
        <w:jc w:val="center"/>
        <w:rPr>
          <w:rFonts w:ascii="Times New Roman" w:hAnsi="Times New Roman" w:cs="Times New Roman"/>
          <w:color w:val="FF0000"/>
          <w:sz w:val="20"/>
          <w:szCs w:val="20"/>
        </w:rPr>
      </w:pPr>
      <w:r w:rsidRPr="00BA67D2">
        <w:rPr>
          <w:rFonts w:ascii="Times New Roman" w:hAnsi="Times New Roman" w:cs="Times New Roman"/>
          <w:noProof/>
          <w:sz w:val="20"/>
          <w:szCs w:val="20"/>
          <w:lang w:val="en-IN" w:eastAsia="en-IN"/>
        </w:rPr>
        <w:lastRenderedPageBreak/>
        <w:drawing>
          <wp:inline distT="0" distB="0" distL="0" distR="0" wp14:anchorId="3CF459B3" wp14:editId="5709A08A">
            <wp:extent cx="4572000" cy="2743200"/>
            <wp:effectExtent l="0" t="0" r="19050" b="19050"/>
            <wp:docPr id="90291457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201C3B9-7908-76F9-988C-0995410F6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1879E5" w14:textId="10738F4A" w:rsidR="003F54C5" w:rsidRPr="008E62FD" w:rsidRDefault="00230A05" w:rsidP="008E62FD">
      <w:pPr>
        <w:spacing w:after="0" w:line="240" w:lineRule="auto"/>
        <w:jc w:val="center"/>
        <w:rPr>
          <w:rFonts w:ascii="Times New Roman" w:hAnsi="Times New Roman" w:cs="Times New Roman"/>
          <w:b/>
          <w:bCs/>
          <w:color w:val="FF0000"/>
          <w:sz w:val="20"/>
          <w:szCs w:val="20"/>
        </w:rPr>
      </w:pPr>
      <w:r w:rsidRPr="008E62FD">
        <w:rPr>
          <w:rFonts w:ascii="Times New Roman" w:hAnsi="Times New Roman" w:cs="Times New Roman"/>
          <w:b/>
          <w:bCs/>
          <w:sz w:val="20"/>
          <w:szCs w:val="20"/>
        </w:rPr>
        <w:t xml:space="preserve">Figure 1: </w:t>
      </w:r>
      <w:r w:rsidR="003F54C5" w:rsidRPr="008E62FD">
        <w:rPr>
          <w:rFonts w:ascii="Times New Roman" w:hAnsi="Times New Roman" w:cs="Times New Roman"/>
          <w:b/>
          <w:bCs/>
          <w:sz w:val="20"/>
          <w:szCs w:val="20"/>
        </w:rPr>
        <w:t>Effect of MEJM on paw edema induced by carrageenan in albino rats</w:t>
      </w:r>
    </w:p>
    <w:p w14:paraId="17ECCAD5" w14:textId="064335FC" w:rsidR="00AF2991"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2559E1">
        <w:rPr>
          <w:rFonts w:ascii="Times New Roman" w:hAnsi="Times New Roman" w:cs="Times New Roman"/>
          <w:b/>
          <w:bCs/>
          <w:sz w:val="20"/>
          <w:szCs w:val="20"/>
        </w:rPr>
        <w:t xml:space="preserve">. </w:t>
      </w:r>
      <w:r w:rsidR="006B07F0" w:rsidRPr="00BA67D2">
        <w:rPr>
          <w:rFonts w:ascii="Times New Roman" w:hAnsi="Times New Roman" w:cs="Times New Roman"/>
          <w:b/>
          <w:bCs/>
          <w:sz w:val="20"/>
          <w:szCs w:val="20"/>
        </w:rPr>
        <w:t>Analgesic activity</w:t>
      </w:r>
    </w:p>
    <w:p w14:paraId="47B17B4A" w14:textId="5AB0EAAF" w:rsidR="00AE5535" w:rsidRPr="00BA67D2" w:rsidRDefault="009D2EB0" w:rsidP="008E62FD">
      <w:pPr>
        <w:spacing w:after="0" w:line="240" w:lineRule="auto"/>
        <w:ind w:firstLine="720"/>
        <w:jc w:val="both"/>
        <w:rPr>
          <w:rFonts w:ascii="Times New Roman" w:hAnsi="Times New Roman" w:cs="Times New Roman"/>
          <w:sz w:val="20"/>
          <w:szCs w:val="20"/>
        </w:rPr>
      </w:pPr>
      <w:r w:rsidRPr="009D2EB0">
        <w:rPr>
          <w:rFonts w:ascii="Times New Roman" w:hAnsi="Times New Roman" w:cs="Times New Roman"/>
          <w:sz w:val="20"/>
          <w:szCs w:val="20"/>
        </w:rPr>
        <w:t xml:space="preserve">The hot plate method was used to examine the methanolic extract of </w:t>
      </w:r>
      <w:proofErr w:type="spellStart"/>
      <w:r w:rsidRPr="00314710">
        <w:rPr>
          <w:rFonts w:ascii="Times New Roman" w:hAnsi="Times New Roman" w:cs="Times New Roman"/>
          <w:i/>
          <w:sz w:val="20"/>
          <w:szCs w:val="20"/>
        </w:rPr>
        <w:t>Jasminum</w:t>
      </w:r>
      <w:proofErr w:type="spellEnd"/>
      <w:r w:rsidRPr="00314710">
        <w:rPr>
          <w:rFonts w:ascii="Times New Roman" w:hAnsi="Times New Roman" w:cs="Times New Roman"/>
          <w:i/>
          <w:sz w:val="20"/>
          <w:szCs w:val="20"/>
        </w:rPr>
        <w:t xml:space="preserve"> </w:t>
      </w:r>
      <w:proofErr w:type="spellStart"/>
      <w:r w:rsidRPr="00314710">
        <w:rPr>
          <w:rFonts w:ascii="Times New Roman" w:hAnsi="Times New Roman" w:cs="Times New Roman"/>
          <w:i/>
          <w:sz w:val="20"/>
          <w:szCs w:val="20"/>
        </w:rPr>
        <w:t>multiflorum</w:t>
      </w:r>
      <w:proofErr w:type="spellEnd"/>
      <w:r w:rsidRPr="009D2EB0">
        <w:rPr>
          <w:rFonts w:ascii="Times New Roman" w:hAnsi="Times New Roman" w:cs="Times New Roman"/>
          <w:sz w:val="20"/>
          <w:szCs w:val="20"/>
        </w:rPr>
        <w:t xml:space="preserve"> for its impact on analgesic activity.</w:t>
      </w:r>
      <w:r w:rsidR="00314710">
        <w:rPr>
          <w:rFonts w:ascii="Times New Roman" w:hAnsi="Times New Roman" w:cs="Times New Roman"/>
          <w:sz w:val="20"/>
          <w:szCs w:val="20"/>
        </w:rPr>
        <w:t xml:space="preserve"> </w:t>
      </w:r>
      <w:r w:rsidR="006B07F0" w:rsidRPr="00BA67D2">
        <w:rPr>
          <w:rFonts w:ascii="Times New Roman" w:hAnsi="Times New Roman" w:cs="Times New Roman"/>
          <w:sz w:val="20"/>
          <w:szCs w:val="20"/>
        </w:rPr>
        <w:t xml:space="preserve">The </w:t>
      </w:r>
      <w:proofErr w:type="gramStart"/>
      <w:r w:rsidR="006B07F0" w:rsidRPr="00BA67D2">
        <w:rPr>
          <w:rFonts w:ascii="Times New Roman" w:hAnsi="Times New Roman" w:cs="Times New Roman"/>
          <w:sz w:val="20"/>
          <w:szCs w:val="20"/>
        </w:rPr>
        <w:t>results obtained in this model is</w:t>
      </w:r>
      <w:proofErr w:type="gramEnd"/>
      <w:r w:rsidR="006B07F0" w:rsidRPr="00BA67D2">
        <w:rPr>
          <w:rFonts w:ascii="Times New Roman" w:hAnsi="Times New Roman" w:cs="Times New Roman"/>
          <w:sz w:val="20"/>
          <w:szCs w:val="20"/>
        </w:rPr>
        <w:t xml:space="preserve"> given below</w:t>
      </w:r>
      <w:r w:rsidR="00230A05">
        <w:rPr>
          <w:rFonts w:ascii="Times New Roman" w:hAnsi="Times New Roman" w:cs="Times New Roman"/>
          <w:sz w:val="20"/>
          <w:szCs w:val="20"/>
        </w:rPr>
        <w:t xml:space="preserve"> in table 4</w:t>
      </w:r>
      <w:r w:rsidR="006B07F0" w:rsidRPr="00BA67D2">
        <w:rPr>
          <w:rFonts w:ascii="Times New Roman" w:hAnsi="Times New Roman" w:cs="Times New Roman"/>
          <w:sz w:val="20"/>
          <w:szCs w:val="20"/>
        </w:rPr>
        <w:t>.</w:t>
      </w:r>
    </w:p>
    <w:p w14:paraId="76D604EE" w14:textId="77777777" w:rsidR="004C7220" w:rsidRDefault="004C7220" w:rsidP="004C7220">
      <w:pPr>
        <w:spacing w:after="0" w:line="240" w:lineRule="auto"/>
        <w:jc w:val="both"/>
        <w:rPr>
          <w:rFonts w:ascii="Times New Roman" w:hAnsi="Times New Roman" w:cs="Times New Roman"/>
          <w:b/>
          <w:bCs/>
          <w:sz w:val="20"/>
          <w:szCs w:val="20"/>
        </w:rPr>
      </w:pPr>
    </w:p>
    <w:p w14:paraId="573A0FD5" w14:textId="7081A4D0" w:rsidR="00D41FDC"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2559E1">
        <w:rPr>
          <w:rFonts w:ascii="Times New Roman" w:hAnsi="Times New Roman" w:cs="Times New Roman"/>
          <w:b/>
          <w:bCs/>
          <w:sz w:val="20"/>
          <w:szCs w:val="20"/>
        </w:rPr>
        <w:t xml:space="preserve"> </w:t>
      </w:r>
      <w:r w:rsidR="00D41FDC" w:rsidRPr="00BA67D2">
        <w:rPr>
          <w:rFonts w:ascii="Times New Roman" w:hAnsi="Times New Roman" w:cs="Times New Roman"/>
          <w:b/>
          <w:bCs/>
          <w:sz w:val="20"/>
          <w:szCs w:val="20"/>
        </w:rPr>
        <w:t>Hot plate method</w:t>
      </w:r>
    </w:p>
    <w:p w14:paraId="1C01D063" w14:textId="0B1E10DF" w:rsidR="00C04F7E" w:rsidRPr="00BA67D2" w:rsidRDefault="00C04F7E" w:rsidP="004C7220">
      <w:pPr>
        <w:spacing w:line="240" w:lineRule="auto"/>
        <w:jc w:val="both"/>
        <w:rPr>
          <w:rFonts w:ascii="Times New Roman" w:hAnsi="Times New Roman" w:cs="Times New Roman"/>
          <w:b/>
          <w:bCs/>
          <w:sz w:val="20"/>
          <w:szCs w:val="20"/>
        </w:rPr>
      </w:pPr>
      <w:r w:rsidRPr="00230A05">
        <w:rPr>
          <w:rFonts w:ascii="Times New Roman" w:hAnsi="Times New Roman" w:cs="Times New Roman"/>
          <w:b/>
          <w:sz w:val="20"/>
          <w:szCs w:val="20"/>
        </w:rPr>
        <w:t xml:space="preserve">                               </w:t>
      </w:r>
      <w:r w:rsidR="00230A05" w:rsidRPr="00230A05">
        <w:rPr>
          <w:rFonts w:ascii="Times New Roman" w:hAnsi="Times New Roman" w:cs="Times New Roman"/>
          <w:b/>
          <w:sz w:val="20"/>
          <w:szCs w:val="20"/>
        </w:rPr>
        <w:t>Table 4:</w:t>
      </w:r>
      <w:r w:rsidR="00230A05">
        <w:rPr>
          <w:rFonts w:ascii="Times New Roman" w:hAnsi="Times New Roman" w:cs="Times New Roman"/>
          <w:sz w:val="20"/>
          <w:szCs w:val="20"/>
        </w:rPr>
        <w:t xml:space="preserve"> </w:t>
      </w:r>
      <w:r w:rsidRPr="00BA67D2">
        <w:rPr>
          <w:rFonts w:ascii="Times New Roman" w:hAnsi="Times New Roman" w:cs="Times New Roman"/>
          <w:b/>
          <w:bCs/>
          <w:sz w:val="20"/>
          <w:szCs w:val="20"/>
        </w:rPr>
        <w:t>Effect of MEJM in analgesic activity by Hot plate method</w:t>
      </w:r>
    </w:p>
    <w:tbl>
      <w:tblPr>
        <w:tblStyle w:val="TableGrid"/>
        <w:tblW w:w="0" w:type="auto"/>
        <w:jc w:val="center"/>
        <w:tblLook w:val="04A0" w:firstRow="1" w:lastRow="0" w:firstColumn="1" w:lastColumn="0" w:noHBand="0" w:noVBand="1"/>
      </w:tblPr>
      <w:tblGrid>
        <w:gridCol w:w="1885"/>
        <w:gridCol w:w="1350"/>
        <w:gridCol w:w="1440"/>
        <w:gridCol w:w="1350"/>
        <w:gridCol w:w="1350"/>
        <w:gridCol w:w="1350"/>
      </w:tblGrid>
      <w:tr w:rsidR="001A3C76" w:rsidRPr="00BA67D2" w14:paraId="685329F9" w14:textId="77777777" w:rsidTr="00274004">
        <w:trPr>
          <w:jc w:val="center"/>
        </w:trPr>
        <w:tc>
          <w:tcPr>
            <w:tcW w:w="1885" w:type="dxa"/>
            <w:vMerge w:val="restart"/>
          </w:tcPr>
          <w:p w14:paraId="67D1367D" w14:textId="50E5525D" w:rsidR="001A3C76" w:rsidRPr="00274004" w:rsidRDefault="001A3C76"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Compound</w:t>
            </w:r>
          </w:p>
        </w:tc>
        <w:tc>
          <w:tcPr>
            <w:tcW w:w="6840" w:type="dxa"/>
            <w:gridSpan w:val="5"/>
          </w:tcPr>
          <w:p w14:paraId="602436B2" w14:textId="75952E8B" w:rsidR="001A3C76" w:rsidRPr="00274004" w:rsidRDefault="001A3C76" w:rsidP="00274004">
            <w:pPr>
              <w:jc w:val="center"/>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Reaction time in seconds (</w:t>
            </w:r>
            <w:r w:rsidR="00FF5C29" w:rsidRPr="00274004">
              <w:rPr>
                <w:rFonts w:ascii="Times New Roman" w:hAnsi="Times New Roman" w:cs="Times New Roman"/>
                <w:b/>
                <w:bCs/>
                <w:color w:val="000000" w:themeColor="text1"/>
                <w:sz w:val="20"/>
                <w:szCs w:val="20"/>
              </w:rPr>
              <w:t>Mean</w:t>
            </w:r>
            <w:r w:rsidRPr="00274004">
              <w:rPr>
                <w:rFonts w:ascii="Times New Roman" w:hAnsi="Times New Roman" w:cs="Times New Roman"/>
                <w:b/>
                <w:bCs/>
                <w:color w:val="000000" w:themeColor="text1"/>
                <w:sz w:val="20"/>
                <w:szCs w:val="20"/>
              </w:rPr>
              <w:t xml:space="preserve"> SEM) 3 h</w:t>
            </w:r>
          </w:p>
        </w:tc>
      </w:tr>
      <w:tr w:rsidR="001A3C76" w:rsidRPr="00BA67D2" w14:paraId="1C10EB77" w14:textId="77777777" w:rsidTr="00274004">
        <w:trPr>
          <w:jc w:val="center"/>
        </w:trPr>
        <w:tc>
          <w:tcPr>
            <w:tcW w:w="1885" w:type="dxa"/>
            <w:vMerge/>
          </w:tcPr>
          <w:p w14:paraId="42E7931B" w14:textId="77777777" w:rsidR="001A3C76" w:rsidRPr="00BA67D2" w:rsidRDefault="001A3C76" w:rsidP="004C7220">
            <w:pPr>
              <w:jc w:val="both"/>
              <w:rPr>
                <w:rFonts w:ascii="Times New Roman" w:hAnsi="Times New Roman" w:cs="Times New Roman"/>
                <w:color w:val="000000" w:themeColor="text1"/>
                <w:sz w:val="20"/>
                <w:szCs w:val="20"/>
              </w:rPr>
            </w:pPr>
          </w:p>
        </w:tc>
        <w:tc>
          <w:tcPr>
            <w:tcW w:w="1350" w:type="dxa"/>
          </w:tcPr>
          <w:p w14:paraId="459E54D4" w14:textId="43110138" w:rsidR="001A3C76" w:rsidRPr="00274004" w:rsidRDefault="00564EDD"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0 min </w:t>
            </w:r>
          </w:p>
        </w:tc>
        <w:tc>
          <w:tcPr>
            <w:tcW w:w="1440" w:type="dxa"/>
          </w:tcPr>
          <w:p w14:paraId="66292660" w14:textId="6EDE4A69" w:rsidR="001A3C76" w:rsidRPr="00274004" w:rsidRDefault="00564EDD"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15 min </w:t>
            </w:r>
          </w:p>
        </w:tc>
        <w:tc>
          <w:tcPr>
            <w:tcW w:w="1350" w:type="dxa"/>
          </w:tcPr>
          <w:p w14:paraId="53B21727" w14:textId="7E27953D" w:rsidR="001A3C76" w:rsidRPr="00274004" w:rsidRDefault="00564EDD"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30 min </w:t>
            </w:r>
          </w:p>
        </w:tc>
        <w:tc>
          <w:tcPr>
            <w:tcW w:w="1350" w:type="dxa"/>
          </w:tcPr>
          <w:p w14:paraId="722F0AAE" w14:textId="3FBA7FE2" w:rsidR="001A3C76" w:rsidRPr="00274004" w:rsidRDefault="00564EDD"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45 min </w:t>
            </w:r>
          </w:p>
        </w:tc>
        <w:tc>
          <w:tcPr>
            <w:tcW w:w="1350" w:type="dxa"/>
          </w:tcPr>
          <w:p w14:paraId="49033B90" w14:textId="6C9AFB2C" w:rsidR="001A3C76" w:rsidRPr="00274004" w:rsidRDefault="00564EDD" w:rsidP="004C7220">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60 min</w:t>
            </w:r>
          </w:p>
        </w:tc>
      </w:tr>
      <w:tr w:rsidR="001A3C76" w:rsidRPr="00BA67D2" w14:paraId="44B9218B" w14:textId="77777777" w:rsidTr="00274004">
        <w:trPr>
          <w:jc w:val="center"/>
        </w:trPr>
        <w:tc>
          <w:tcPr>
            <w:tcW w:w="1885" w:type="dxa"/>
          </w:tcPr>
          <w:p w14:paraId="7BD53FC4" w14:textId="0EC53E0B" w:rsidR="001A3C76" w:rsidRPr="00BA67D2" w:rsidRDefault="00B666D6"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Control group</w:t>
            </w:r>
          </w:p>
        </w:tc>
        <w:tc>
          <w:tcPr>
            <w:tcW w:w="1350" w:type="dxa"/>
          </w:tcPr>
          <w:p w14:paraId="3EFC2E7A" w14:textId="739D3703" w:rsidR="001A3C76" w:rsidRPr="00BA67D2" w:rsidRDefault="008B624F" w:rsidP="004C7220">
            <w:pPr>
              <w:jc w:val="both"/>
              <w:rPr>
                <w:rFonts w:ascii="Times New Roman" w:hAnsi="Times New Roman" w:cs="Times New Roman"/>
                <w:color w:val="FF0000"/>
                <w:sz w:val="20"/>
                <w:szCs w:val="20"/>
              </w:rPr>
            </w:pPr>
            <w:r w:rsidRPr="00BA67D2">
              <w:rPr>
                <w:rFonts w:ascii="Times New Roman" w:hAnsi="Times New Roman" w:cs="Times New Roman"/>
                <w:color w:val="000000" w:themeColor="text1"/>
                <w:sz w:val="20"/>
                <w:szCs w:val="20"/>
              </w:rPr>
              <w:t>32.67 ± 0.15</w:t>
            </w:r>
          </w:p>
        </w:tc>
        <w:tc>
          <w:tcPr>
            <w:tcW w:w="1440" w:type="dxa"/>
          </w:tcPr>
          <w:p w14:paraId="6B8FC3ED" w14:textId="4D591483" w:rsidR="001A3C76" w:rsidRPr="00BA67D2" w:rsidRDefault="00AD5629"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28.25 ± 0.87</w:t>
            </w:r>
          </w:p>
        </w:tc>
        <w:tc>
          <w:tcPr>
            <w:tcW w:w="1350" w:type="dxa"/>
          </w:tcPr>
          <w:p w14:paraId="055C517D" w14:textId="1F0D7638" w:rsidR="001A3C76" w:rsidRPr="00BA67D2" w:rsidRDefault="008A4076"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31.50 ± 0.57</w:t>
            </w:r>
          </w:p>
        </w:tc>
        <w:tc>
          <w:tcPr>
            <w:tcW w:w="1350" w:type="dxa"/>
          </w:tcPr>
          <w:p w14:paraId="41AEDB96" w14:textId="3ACDBC18" w:rsidR="001A3C76" w:rsidRPr="00BA67D2" w:rsidRDefault="006F0609"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28.08 ± 0.37</w:t>
            </w:r>
          </w:p>
        </w:tc>
        <w:tc>
          <w:tcPr>
            <w:tcW w:w="1350" w:type="dxa"/>
          </w:tcPr>
          <w:p w14:paraId="6C2AE5A7" w14:textId="61F27574" w:rsidR="001A3C76" w:rsidRPr="00BA67D2" w:rsidRDefault="00F57A9E"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24.83 ± 0.02</w:t>
            </w:r>
          </w:p>
        </w:tc>
      </w:tr>
      <w:tr w:rsidR="001A3C76" w:rsidRPr="00BA67D2" w14:paraId="205CDC18" w14:textId="77777777" w:rsidTr="00274004">
        <w:trPr>
          <w:jc w:val="center"/>
        </w:trPr>
        <w:tc>
          <w:tcPr>
            <w:tcW w:w="1885" w:type="dxa"/>
          </w:tcPr>
          <w:p w14:paraId="41D8B405" w14:textId="77777777" w:rsidR="00274004" w:rsidRDefault="00B666D6"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5025FA23" w14:textId="772782FA" w:rsidR="001A3C76" w:rsidRPr="00BA67D2" w:rsidRDefault="00B666D6"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(200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C80B803" w14:textId="50FC0085" w:rsidR="001A3C76" w:rsidRPr="00BA67D2" w:rsidRDefault="00910D3E"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32.75 ± 0.04</w:t>
            </w:r>
            <w:r w:rsidRPr="00230A05">
              <w:rPr>
                <w:rFonts w:ascii="Times New Roman" w:hAnsi="Times New Roman" w:cs="Times New Roman"/>
                <w:sz w:val="20"/>
                <w:szCs w:val="20"/>
                <w:vertAlign w:val="superscript"/>
              </w:rPr>
              <w:t>*</w:t>
            </w:r>
          </w:p>
        </w:tc>
        <w:tc>
          <w:tcPr>
            <w:tcW w:w="1440" w:type="dxa"/>
          </w:tcPr>
          <w:p w14:paraId="212029BA" w14:textId="15037F44" w:rsidR="001A3C76" w:rsidRPr="00BA67D2" w:rsidRDefault="00AD5629"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38.54± 0.55</w:t>
            </w:r>
            <w:r w:rsidRPr="00230A05">
              <w:rPr>
                <w:rFonts w:ascii="Times New Roman" w:hAnsi="Times New Roman" w:cs="Times New Roman"/>
                <w:sz w:val="20"/>
                <w:szCs w:val="20"/>
                <w:vertAlign w:val="superscript"/>
              </w:rPr>
              <w:t>**</w:t>
            </w:r>
          </w:p>
        </w:tc>
        <w:tc>
          <w:tcPr>
            <w:tcW w:w="1350" w:type="dxa"/>
          </w:tcPr>
          <w:p w14:paraId="69ED87EE" w14:textId="2B53412B" w:rsidR="001A3C76" w:rsidRPr="00BA67D2" w:rsidRDefault="008A4076"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41.58± 0.22</w:t>
            </w:r>
            <w:r w:rsidRPr="00230A05">
              <w:rPr>
                <w:rFonts w:ascii="Times New Roman" w:hAnsi="Times New Roman" w:cs="Times New Roman"/>
                <w:sz w:val="20"/>
                <w:szCs w:val="20"/>
                <w:vertAlign w:val="superscript"/>
              </w:rPr>
              <w:t>**</w:t>
            </w:r>
          </w:p>
        </w:tc>
        <w:tc>
          <w:tcPr>
            <w:tcW w:w="1350" w:type="dxa"/>
          </w:tcPr>
          <w:p w14:paraId="58849A9D" w14:textId="0606D897" w:rsidR="001A3C76" w:rsidRPr="00BA67D2" w:rsidRDefault="006F0609"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41.99 ± 0</w:t>
            </w:r>
            <w:r w:rsidRPr="00230A05">
              <w:rPr>
                <w:rFonts w:ascii="Times New Roman" w:hAnsi="Times New Roman" w:cs="Times New Roman"/>
                <w:sz w:val="20"/>
                <w:szCs w:val="20"/>
                <w:vertAlign w:val="superscript"/>
              </w:rPr>
              <w:t>**</w:t>
            </w:r>
          </w:p>
        </w:tc>
        <w:tc>
          <w:tcPr>
            <w:tcW w:w="1350" w:type="dxa"/>
          </w:tcPr>
          <w:p w14:paraId="5BF9FC9C" w14:textId="48BC05A5" w:rsidR="001A3C76" w:rsidRPr="00BA67D2" w:rsidRDefault="00F57A9E"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41.46± 0.55</w:t>
            </w:r>
            <w:r w:rsidRPr="00230A05">
              <w:rPr>
                <w:rFonts w:ascii="Times New Roman" w:hAnsi="Times New Roman" w:cs="Times New Roman"/>
                <w:sz w:val="20"/>
                <w:szCs w:val="20"/>
                <w:vertAlign w:val="superscript"/>
              </w:rPr>
              <w:t>**</w:t>
            </w:r>
          </w:p>
        </w:tc>
      </w:tr>
      <w:tr w:rsidR="001A3C76" w:rsidRPr="00BA67D2" w14:paraId="6AE6AE8E" w14:textId="77777777" w:rsidTr="00274004">
        <w:trPr>
          <w:jc w:val="center"/>
        </w:trPr>
        <w:tc>
          <w:tcPr>
            <w:tcW w:w="1885" w:type="dxa"/>
          </w:tcPr>
          <w:p w14:paraId="70266414" w14:textId="77777777" w:rsidR="00274004" w:rsidRDefault="00CE0A0F"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25743C05" w14:textId="317EFFC1" w:rsidR="001A3C76" w:rsidRPr="00BA67D2" w:rsidRDefault="00CE0A0F"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(400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3CB933A6" w14:textId="693AC581" w:rsidR="001A3C76" w:rsidRPr="00BA67D2" w:rsidRDefault="003100B8"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33.04 ± 0.09</w:t>
            </w:r>
            <w:r w:rsidRPr="00230A05">
              <w:rPr>
                <w:rFonts w:ascii="Times New Roman" w:hAnsi="Times New Roman" w:cs="Times New Roman"/>
                <w:sz w:val="20"/>
                <w:szCs w:val="20"/>
                <w:vertAlign w:val="superscript"/>
              </w:rPr>
              <w:t>*</w:t>
            </w:r>
          </w:p>
        </w:tc>
        <w:tc>
          <w:tcPr>
            <w:tcW w:w="1440" w:type="dxa"/>
          </w:tcPr>
          <w:p w14:paraId="27FF29D8" w14:textId="4236102C" w:rsidR="001A3C76" w:rsidRPr="00BA67D2" w:rsidRDefault="00724018"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27.92± 0.04</w:t>
            </w:r>
            <w:r w:rsidRPr="00230A05">
              <w:rPr>
                <w:rFonts w:ascii="Times New Roman" w:hAnsi="Times New Roman" w:cs="Times New Roman"/>
                <w:sz w:val="20"/>
                <w:szCs w:val="20"/>
                <w:vertAlign w:val="superscript"/>
              </w:rPr>
              <w:t>**</w:t>
            </w:r>
          </w:p>
        </w:tc>
        <w:tc>
          <w:tcPr>
            <w:tcW w:w="1350" w:type="dxa"/>
          </w:tcPr>
          <w:p w14:paraId="02F50256" w14:textId="33F7E444" w:rsidR="001A3C76" w:rsidRPr="00BA67D2" w:rsidRDefault="007F7A6C"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31.42± 0.61</w:t>
            </w:r>
            <w:r w:rsidRPr="00230A05">
              <w:rPr>
                <w:rFonts w:ascii="Times New Roman" w:hAnsi="Times New Roman" w:cs="Times New Roman"/>
                <w:sz w:val="20"/>
                <w:szCs w:val="20"/>
                <w:vertAlign w:val="superscript"/>
              </w:rPr>
              <w:t>**</w:t>
            </w:r>
          </w:p>
        </w:tc>
        <w:tc>
          <w:tcPr>
            <w:tcW w:w="1350" w:type="dxa"/>
          </w:tcPr>
          <w:p w14:paraId="0C675FEF" w14:textId="6A96B8E8" w:rsidR="001A3C76" w:rsidRPr="00BA67D2" w:rsidRDefault="009A0E1D"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34.38 ± 0.08</w:t>
            </w:r>
            <w:r w:rsidRPr="00230A05">
              <w:rPr>
                <w:rFonts w:ascii="Times New Roman" w:hAnsi="Times New Roman" w:cs="Times New Roman"/>
                <w:sz w:val="20"/>
                <w:szCs w:val="20"/>
                <w:vertAlign w:val="superscript"/>
              </w:rPr>
              <w:t>*</w:t>
            </w:r>
          </w:p>
        </w:tc>
        <w:tc>
          <w:tcPr>
            <w:tcW w:w="1350" w:type="dxa"/>
          </w:tcPr>
          <w:p w14:paraId="772F413D" w14:textId="70316A8C" w:rsidR="001A3C76" w:rsidRPr="00BA67D2" w:rsidRDefault="00F57A9E"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31.73± 0.46</w:t>
            </w:r>
            <w:r w:rsidRPr="00230A05">
              <w:rPr>
                <w:rFonts w:ascii="Times New Roman" w:hAnsi="Times New Roman" w:cs="Times New Roman"/>
                <w:sz w:val="20"/>
                <w:szCs w:val="20"/>
                <w:vertAlign w:val="superscript"/>
              </w:rPr>
              <w:t>**</w:t>
            </w:r>
          </w:p>
        </w:tc>
      </w:tr>
      <w:tr w:rsidR="001A3C76" w:rsidRPr="00BA67D2" w14:paraId="3396E765" w14:textId="77777777" w:rsidTr="00274004">
        <w:trPr>
          <w:jc w:val="center"/>
        </w:trPr>
        <w:tc>
          <w:tcPr>
            <w:tcW w:w="1885" w:type="dxa"/>
          </w:tcPr>
          <w:p w14:paraId="51A435A2" w14:textId="77777777" w:rsidR="00274004" w:rsidRDefault="008B624F"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Indomethacin</w:t>
            </w:r>
            <w:r w:rsidR="00230A05">
              <w:rPr>
                <w:rFonts w:ascii="Times New Roman" w:hAnsi="Times New Roman" w:cs="Times New Roman"/>
                <w:color w:val="000000" w:themeColor="text1"/>
                <w:sz w:val="20"/>
                <w:szCs w:val="20"/>
              </w:rPr>
              <w:t xml:space="preserve"> </w:t>
            </w:r>
          </w:p>
          <w:p w14:paraId="2EC35EEB" w14:textId="0BDA52B9" w:rsidR="001A3C76" w:rsidRPr="00BA67D2" w:rsidRDefault="008B624F" w:rsidP="004C7220">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(10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09E6FA3" w14:textId="7617F271" w:rsidR="001A3C76" w:rsidRPr="00BA67D2" w:rsidRDefault="003100B8"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31.78 ± 0.08</w:t>
            </w:r>
            <w:r w:rsidRPr="00230A05">
              <w:rPr>
                <w:rFonts w:ascii="Times New Roman" w:hAnsi="Times New Roman" w:cs="Times New Roman"/>
                <w:sz w:val="20"/>
                <w:szCs w:val="20"/>
                <w:vertAlign w:val="superscript"/>
              </w:rPr>
              <w:t>*</w:t>
            </w:r>
          </w:p>
        </w:tc>
        <w:tc>
          <w:tcPr>
            <w:tcW w:w="1440" w:type="dxa"/>
          </w:tcPr>
          <w:p w14:paraId="392DADFC" w14:textId="2F1748DE" w:rsidR="001A3C76" w:rsidRPr="00BA67D2" w:rsidRDefault="00724018"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26.67± 0.17</w:t>
            </w:r>
            <w:r w:rsidRPr="00230A05">
              <w:rPr>
                <w:rFonts w:ascii="Times New Roman" w:hAnsi="Times New Roman" w:cs="Times New Roman"/>
                <w:sz w:val="20"/>
                <w:szCs w:val="20"/>
                <w:vertAlign w:val="superscript"/>
              </w:rPr>
              <w:t>**</w:t>
            </w:r>
          </w:p>
        </w:tc>
        <w:tc>
          <w:tcPr>
            <w:tcW w:w="1350" w:type="dxa"/>
          </w:tcPr>
          <w:p w14:paraId="28787A5C" w14:textId="47FCCFC8" w:rsidR="001A3C76" w:rsidRPr="00BA67D2" w:rsidRDefault="007F7A6C"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24.50± 0.08</w:t>
            </w:r>
            <w:r w:rsidRPr="00230A05">
              <w:rPr>
                <w:rFonts w:ascii="Times New Roman" w:hAnsi="Times New Roman" w:cs="Times New Roman"/>
                <w:sz w:val="20"/>
                <w:szCs w:val="20"/>
                <w:vertAlign w:val="superscript"/>
              </w:rPr>
              <w:t>**</w:t>
            </w:r>
          </w:p>
        </w:tc>
        <w:tc>
          <w:tcPr>
            <w:tcW w:w="1350" w:type="dxa"/>
          </w:tcPr>
          <w:p w14:paraId="30FADEC9" w14:textId="1E3F04EE" w:rsidR="001A3C76" w:rsidRPr="00BA67D2" w:rsidRDefault="009A0E1D"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27.17 ± 0.92</w:t>
            </w:r>
            <w:r w:rsidRPr="00230A05">
              <w:rPr>
                <w:rFonts w:ascii="Times New Roman" w:hAnsi="Times New Roman" w:cs="Times New Roman"/>
                <w:sz w:val="20"/>
                <w:szCs w:val="20"/>
                <w:vertAlign w:val="superscript"/>
              </w:rPr>
              <w:t>*</w:t>
            </w:r>
          </w:p>
        </w:tc>
        <w:tc>
          <w:tcPr>
            <w:tcW w:w="1350" w:type="dxa"/>
          </w:tcPr>
          <w:p w14:paraId="181D356A" w14:textId="49CA22B8" w:rsidR="001A3C76" w:rsidRPr="00BA67D2" w:rsidRDefault="004C43B5" w:rsidP="004C7220">
            <w:pPr>
              <w:jc w:val="both"/>
              <w:rPr>
                <w:rFonts w:ascii="Times New Roman" w:hAnsi="Times New Roman" w:cs="Times New Roman"/>
                <w:color w:val="FF0000"/>
                <w:sz w:val="20"/>
                <w:szCs w:val="20"/>
              </w:rPr>
            </w:pPr>
            <w:r w:rsidRPr="00BA67D2">
              <w:rPr>
                <w:rFonts w:ascii="Times New Roman" w:hAnsi="Times New Roman" w:cs="Times New Roman"/>
                <w:sz w:val="20"/>
                <w:szCs w:val="20"/>
              </w:rPr>
              <w:t>27.71 ± 0.06</w:t>
            </w:r>
            <w:r w:rsidRPr="00230A05">
              <w:rPr>
                <w:rFonts w:ascii="Times New Roman" w:hAnsi="Times New Roman" w:cs="Times New Roman"/>
                <w:sz w:val="20"/>
                <w:szCs w:val="20"/>
                <w:vertAlign w:val="superscript"/>
              </w:rPr>
              <w:t>*</w:t>
            </w:r>
          </w:p>
        </w:tc>
      </w:tr>
    </w:tbl>
    <w:p w14:paraId="24658B6D" w14:textId="293AEC8D" w:rsidR="00120F13" w:rsidRPr="00BA67D2" w:rsidRDefault="005B5125" w:rsidP="008E62FD">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Values were expressed as mean ± SEM (n=6). Statistical analysis was performed by using ANOVA followed by Dunnett’s test by comparing with control, negative control &amp; </w:t>
      </w:r>
      <w:r w:rsidR="0004114F" w:rsidRPr="00BA67D2">
        <w:rPr>
          <w:rFonts w:ascii="Times New Roman" w:hAnsi="Times New Roman" w:cs="Times New Roman"/>
          <w:sz w:val="20"/>
          <w:szCs w:val="20"/>
        </w:rPr>
        <w:t xml:space="preserve">standard. </w:t>
      </w:r>
      <w:r w:rsidR="00400080" w:rsidRPr="00BA67D2">
        <w:rPr>
          <w:rFonts w:ascii="Times New Roman" w:hAnsi="Times New Roman" w:cs="Times New Roman"/>
          <w:sz w:val="20"/>
          <w:szCs w:val="20"/>
        </w:rPr>
        <w:t>Significant values are expressed as control group (</w:t>
      </w:r>
      <w:r w:rsidR="00EF32EB" w:rsidRPr="00BA67D2">
        <w:rPr>
          <w:rFonts w:ascii="Times New Roman" w:hAnsi="Times New Roman" w:cs="Times New Roman"/>
          <w:sz w:val="20"/>
          <w:szCs w:val="20"/>
        </w:rPr>
        <w:t>*p&lt;0.01, *p&lt;0.05) &amp; standard (A=p&lt;0.01, B = p&lt;0.05), ns=non-significant.</w:t>
      </w:r>
    </w:p>
    <w:p w14:paraId="7C8C59DA" w14:textId="77777777" w:rsidR="004C7220" w:rsidRDefault="004C7220" w:rsidP="004C7220">
      <w:pPr>
        <w:spacing w:after="0" w:line="240" w:lineRule="auto"/>
        <w:jc w:val="both"/>
        <w:rPr>
          <w:rFonts w:ascii="Times New Roman" w:hAnsi="Times New Roman" w:cs="Times New Roman"/>
          <w:b/>
          <w:bCs/>
          <w:sz w:val="20"/>
          <w:szCs w:val="20"/>
        </w:rPr>
      </w:pPr>
    </w:p>
    <w:p w14:paraId="2D5C9813" w14:textId="6DD3C6E1" w:rsidR="003D0611"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J</w:t>
      </w:r>
      <w:r w:rsidR="002559E1">
        <w:rPr>
          <w:rFonts w:ascii="Times New Roman" w:hAnsi="Times New Roman" w:cs="Times New Roman"/>
          <w:b/>
          <w:bCs/>
          <w:sz w:val="20"/>
          <w:szCs w:val="20"/>
        </w:rPr>
        <w:t xml:space="preserve">. </w:t>
      </w:r>
      <w:r w:rsidR="003D0611" w:rsidRPr="00BA67D2">
        <w:rPr>
          <w:rFonts w:ascii="Times New Roman" w:hAnsi="Times New Roman" w:cs="Times New Roman"/>
          <w:b/>
          <w:bCs/>
          <w:sz w:val="20"/>
          <w:szCs w:val="20"/>
        </w:rPr>
        <w:t>Tail clip meth</w:t>
      </w:r>
      <w:r w:rsidR="002171DC" w:rsidRPr="00BA67D2">
        <w:rPr>
          <w:rFonts w:ascii="Times New Roman" w:hAnsi="Times New Roman" w:cs="Times New Roman"/>
          <w:b/>
          <w:bCs/>
          <w:sz w:val="20"/>
          <w:szCs w:val="20"/>
        </w:rPr>
        <w:t>od</w:t>
      </w:r>
    </w:p>
    <w:p w14:paraId="53A20E75" w14:textId="5B65EE39" w:rsidR="00B90BAB" w:rsidRPr="00BA67D2" w:rsidRDefault="00963146" w:rsidP="008E62FD">
      <w:pPr>
        <w:spacing w:after="0" w:line="240" w:lineRule="auto"/>
        <w:ind w:firstLine="720"/>
        <w:jc w:val="both"/>
        <w:rPr>
          <w:rFonts w:ascii="Times New Roman" w:hAnsi="Times New Roman" w:cs="Times New Roman"/>
          <w:sz w:val="20"/>
          <w:szCs w:val="20"/>
        </w:rPr>
      </w:pPr>
      <w:r w:rsidRPr="00963146">
        <w:rPr>
          <w:rFonts w:ascii="Times New Roman" w:hAnsi="Times New Roman" w:cs="Times New Roman"/>
          <w:sz w:val="20"/>
          <w:szCs w:val="20"/>
        </w:rPr>
        <w:t xml:space="preserve">The tail clip method was used to assess the methanolic extract of </w:t>
      </w:r>
      <w:proofErr w:type="spellStart"/>
      <w:r w:rsidRPr="00314710">
        <w:rPr>
          <w:rFonts w:ascii="Times New Roman" w:hAnsi="Times New Roman" w:cs="Times New Roman"/>
          <w:i/>
          <w:sz w:val="20"/>
          <w:szCs w:val="20"/>
        </w:rPr>
        <w:t>Jasminum</w:t>
      </w:r>
      <w:proofErr w:type="spellEnd"/>
      <w:r w:rsidRPr="00314710">
        <w:rPr>
          <w:rFonts w:ascii="Times New Roman" w:hAnsi="Times New Roman" w:cs="Times New Roman"/>
          <w:i/>
          <w:sz w:val="20"/>
          <w:szCs w:val="20"/>
        </w:rPr>
        <w:t xml:space="preserve"> </w:t>
      </w:r>
      <w:proofErr w:type="spellStart"/>
      <w:r w:rsidRPr="00314710">
        <w:rPr>
          <w:rFonts w:ascii="Times New Roman" w:hAnsi="Times New Roman" w:cs="Times New Roman"/>
          <w:i/>
          <w:sz w:val="20"/>
          <w:szCs w:val="20"/>
        </w:rPr>
        <w:t>multiflorum</w:t>
      </w:r>
      <w:proofErr w:type="spellEnd"/>
      <w:r w:rsidRPr="00963146">
        <w:rPr>
          <w:rFonts w:ascii="Times New Roman" w:hAnsi="Times New Roman" w:cs="Times New Roman"/>
          <w:sz w:val="20"/>
          <w:szCs w:val="20"/>
        </w:rPr>
        <w:t xml:space="preserve"> for its impact on analgesic activity. </w:t>
      </w:r>
      <w:r w:rsidR="00B90BAB" w:rsidRPr="00BA67D2">
        <w:rPr>
          <w:rFonts w:ascii="Times New Roman" w:hAnsi="Times New Roman" w:cs="Times New Roman"/>
          <w:sz w:val="20"/>
          <w:szCs w:val="20"/>
        </w:rPr>
        <w:t xml:space="preserve">The </w:t>
      </w:r>
      <w:r w:rsidR="00314710" w:rsidRPr="00BA67D2">
        <w:rPr>
          <w:rFonts w:ascii="Times New Roman" w:hAnsi="Times New Roman" w:cs="Times New Roman"/>
          <w:sz w:val="20"/>
          <w:szCs w:val="20"/>
        </w:rPr>
        <w:t>results obtained in this model are</w:t>
      </w:r>
      <w:r w:rsidR="00B90BAB" w:rsidRPr="00BA67D2">
        <w:rPr>
          <w:rFonts w:ascii="Times New Roman" w:hAnsi="Times New Roman" w:cs="Times New Roman"/>
          <w:sz w:val="20"/>
          <w:szCs w:val="20"/>
        </w:rPr>
        <w:t xml:space="preserve"> given below</w:t>
      </w:r>
      <w:r w:rsidR="00B90BAB">
        <w:rPr>
          <w:rFonts w:ascii="Times New Roman" w:hAnsi="Times New Roman" w:cs="Times New Roman"/>
          <w:sz w:val="20"/>
          <w:szCs w:val="20"/>
        </w:rPr>
        <w:t xml:space="preserve"> in table 5</w:t>
      </w:r>
      <w:r w:rsidR="00B90BAB" w:rsidRPr="00BA67D2">
        <w:rPr>
          <w:rFonts w:ascii="Times New Roman" w:hAnsi="Times New Roman" w:cs="Times New Roman"/>
          <w:sz w:val="20"/>
          <w:szCs w:val="20"/>
        </w:rPr>
        <w:t>.</w:t>
      </w:r>
    </w:p>
    <w:p w14:paraId="2E88DD64" w14:textId="77777777" w:rsidR="00B90BAB" w:rsidRPr="00BA67D2" w:rsidRDefault="00B90BAB" w:rsidP="004C7220">
      <w:pPr>
        <w:spacing w:after="0" w:line="240" w:lineRule="auto"/>
        <w:jc w:val="both"/>
        <w:rPr>
          <w:rFonts w:ascii="Times New Roman" w:hAnsi="Times New Roman" w:cs="Times New Roman"/>
          <w:b/>
          <w:bCs/>
          <w:sz w:val="20"/>
          <w:szCs w:val="20"/>
        </w:rPr>
      </w:pPr>
    </w:p>
    <w:p w14:paraId="48F501D0" w14:textId="35921491" w:rsidR="003D0611" w:rsidRPr="00230A05" w:rsidRDefault="00230A05" w:rsidP="008E62FD">
      <w:pPr>
        <w:spacing w:after="0" w:line="240" w:lineRule="auto"/>
        <w:jc w:val="center"/>
        <w:rPr>
          <w:rFonts w:ascii="Times New Roman" w:hAnsi="Times New Roman" w:cs="Times New Roman"/>
          <w:b/>
          <w:sz w:val="20"/>
          <w:szCs w:val="20"/>
        </w:rPr>
      </w:pPr>
      <w:r w:rsidRPr="00230A05">
        <w:rPr>
          <w:rFonts w:ascii="Times New Roman" w:hAnsi="Times New Roman" w:cs="Times New Roman"/>
          <w:b/>
          <w:sz w:val="20"/>
          <w:szCs w:val="20"/>
        </w:rPr>
        <w:t xml:space="preserve">Table 5: </w:t>
      </w:r>
      <w:r w:rsidR="003D0611" w:rsidRPr="00230A05">
        <w:rPr>
          <w:rFonts w:ascii="Times New Roman" w:hAnsi="Times New Roman" w:cs="Times New Roman"/>
          <w:b/>
          <w:sz w:val="20"/>
          <w:szCs w:val="20"/>
        </w:rPr>
        <w:t>Effect of MEJM in analgesic activity by tail clip method</w:t>
      </w:r>
    </w:p>
    <w:tbl>
      <w:tblPr>
        <w:tblStyle w:val="TableGrid"/>
        <w:tblW w:w="0" w:type="auto"/>
        <w:tblInd w:w="392" w:type="dxa"/>
        <w:tblLook w:val="04A0" w:firstRow="1" w:lastRow="0" w:firstColumn="1" w:lastColumn="0" w:noHBand="0" w:noVBand="1"/>
      </w:tblPr>
      <w:tblGrid>
        <w:gridCol w:w="1705"/>
        <w:gridCol w:w="1366"/>
        <w:gridCol w:w="1366"/>
        <w:gridCol w:w="1466"/>
        <w:gridCol w:w="1440"/>
        <w:gridCol w:w="1376"/>
      </w:tblGrid>
      <w:tr w:rsidR="00DA6313" w:rsidRPr="00BA67D2" w14:paraId="4AD8964D" w14:textId="77777777" w:rsidTr="00274004">
        <w:tc>
          <w:tcPr>
            <w:tcW w:w="1705" w:type="dxa"/>
            <w:vMerge w:val="restart"/>
          </w:tcPr>
          <w:p w14:paraId="28A9B5BB" w14:textId="664D77C3" w:rsidR="00DA6313" w:rsidRPr="00274004" w:rsidRDefault="009A316A"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Compound</w:t>
            </w:r>
          </w:p>
        </w:tc>
        <w:tc>
          <w:tcPr>
            <w:tcW w:w="7008" w:type="dxa"/>
            <w:gridSpan w:val="5"/>
          </w:tcPr>
          <w:p w14:paraId="11AD9277" w14:textId="3F59D33A" w:rsidR="00DA6313" w:rsidRPr="00274004" w:rsidRDefault="00B87D8F" w:rsidP="00274004">
            <w:pPr>
              <w:jc w:val="center"/>
              <w:rPr>
                <w:rFonts w:ascii="Times New Roman" w:hAnsi="Times New Roman" w:cs="Times New Roman"/>
                <w:b/>
                <w:bCs/>
                <w:sz w:val="20"/>
                <w:szCs w:val="20"/>
              </w:rPr>
            </w:pPr>
            <w:r w:rsidRPr="00274004">
              <w:rPr>
                <w:rFonts w:ascii="Times New Roman" w:hAnsi="Times New Roman" w:cs="Times New Roman"/>
                <w:b/>
                <w:bCs/>
                <w:sz w:val="20"/>
                <w:szCs w:val="20"/>
              </w:rPr>
              <w:t>Reaction time in seconds (mean SEM) 3 h</w:t>
            </w:r>
          </w:p>
        </w:tc>
      </w:tr>
      <w:tr w:rsidR="00DA6313" w:rsidRPr="00BA67D2" w14:paraId="06B8494E" w14:textId="77777777" w:rsidTr="00274004">
        <w:tc>
          <w:tcPr>
            <w:tcW w:w="1705" w:type="dxa"/>
            <w:vMerge/>
          </w:tcPr>
          <w:p w14:paraId="5A3F75A4" w14:textId="77777777" w:rsidR="00DA6313" w:rsidRPr="00274004" w:rsidRDefault="00DA6313" w:rsidP="004C7220">
            <w:pPr>
              <w:jc w:val="both"/>
              <w:rPr>
                <w:rFonts w:ascii="Times New Roman" w:hAnsi="Times New Roman" w:cs="Times New Roman"/>
                <w:b/>
                <w:bCs/>
                <w:sz w:val="20"/>
                <w:szCs w:val="20"/>
              </w:rPr>
            </w:pPr>
          </w:p>
        </w:tc>
        <w:tc>
          <w:tcPr>
            <w:tcW w:w="1366" w:type="dxa"/>
          </w:tcPr>
          <w:p w14:paraId="33CE684E" w14:textId="4A24E061" w:rsidR="00DA6313" w:rsidRPr="00274004" w:rsidRDefault="004E2193"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0 min</w:t>
            </w:r>
          </w:p>
        </w:tc>
        <w:tc>
          <w:tcPr>
            <w:tcW w:w="1366" w:type="dxa"/>
          </w:tcPr>
          <w:p w14:paraId="1084552D" w14:textId="62AA90CF" w:rsidR="00DA6313" w:rsidRPr="00274004" w:rsidRDefault="004E2193"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15 min</w:t>
            </w:r>
          </w:p>
        </w:tc>
        <w:tc>
          <w:tcPr>
            <w:tcW w:w="1466" w:type="dxa"/>
          </w:tcPr>
          <w:p w14:paraId="3FC454D9" w14:textId="0747086E" w:rsidR="00DA6313" w:rsidRPr="00274004" w:rsidRDefault="004E2193"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30 min </w:t>
            </w:r>
          </w:p>
        </w:tc>
        <w:tc>
          <w:tcPr>
            <w:tcW w:w="1440" w:type="dxa"/>
          </w:tcPr>
          <w:p w14:paraId="69F7D6D5" w14:textId="0D4D281F" w:rsidR="00DA6313" w:rsidRPr="00274004" w:rsidRDefault="004E2193"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45 min</w:t>
            </w:r>
          </w:p>
        </w:tc>
        <w:tc>
          <w:tcPr>
            <w:tcW w:w="1370" w:type="dxa"/>
          </w:tcPr>
          <w:p w14:paraId="4F90F29D" w14:textId="11B7903B" w:rsidR="00DA6313" w:rsidRPr="00274004" w:rsidRDefault="004E2193" w:rsidP="004C7220">
            <w:pPr>
              <w:jc w:val="both"/>
              <w:rPr>
                <w:rFonts w:ascii="Times New Roman" w:hAnsi="Times New Roman" w:cs="Times New Roman"/>
                <w:b/>
                <w:bCs/>
                <w:sz w:val="20"/>
                <w:szCs w:val="20"/>
              </w:rPr>
            </w:pPr>
            <w:r w:rsidRPr="00274004">
              <w:rPr>
                <w:rFonts w:ascii="Times New Roman" w:hAnsi="Times New Roman" w:cs="Times New Roman"/>
                <w:b/>
                <w:bCs/>
                <w:sz w:val="20"/>
                <w:szCs w:val="20"/>
              </w:rPr>
              <w:t>60 min</w:t>
            </w:r>
          </w:p>
        </w:tc>
      </w:tr>
      <w:tr w:rsidR="00DA6313" w:rsidRPr="00BA67D2" w14:paraId="63A31DB7" w14:textId="77777777" w:rsidTr="00274004">
        <w:tc>
          <w:tcPr>
            <w:tcW w:w="1705" w:type="dxa"/>
          </w:tcPr>
          <w:p w14:paraId="66E0E7C3" w14:textId="7B7C58E7" w:rsidR="00DA6313" w:rsidRPr="00BA67D2" w:rsidRDefault="004E2193" w:rsidP="004C7220">
            <w:pPr>
              <w:jc w:val="both"/>
              <w:rPr>
                <w:rFonts w:ascii="Times New Roman" w:hAnsi="Times New Roman" w:cs="Times New Roman"/>
                <w:sz w:val="20"/>
                <w:szCs w:val="20"/>
              </w:rPr>
            </w:pPr>
            <w:r w:rsidRPr="00BA67D2">
              <w:rPr>
                <w:rFonts w:ascii="Times New Roman" w:hAnsi="Times New Roman" w:cs="Times New Roman"/>
                <w:sz w:val="20"/>
                <w:szCs w:val="20"/>
              </w:rPr>
              <w:t>Control</w:t>
            </w:r>
          </w:p>
        </w:tc>
        <w:tc>
          <w:tcPr>
            <w:tcW w:w="1366" w:type="dxa"/>
          </w:tcPr>
          <w:p w14:paraId="3F281A97" w14:textId="4DB548E9" w:rsidR="00DA6313" w:rsidRPr="00BA67D2" w:rsidRDefault="00DE69A1" w:rsidP="004C7220">
            <w:pPr>
              <w:jc w:val="both"/>
              <w:rPr>
                <w:rFonts w:ascii="Times New Roman" w:hAnsi="Times New Roman" w:cs="Times New Roman"/>
                <w:sz w:val="20"/>
                <w:szCs w:val="20"/>
              </w:rPr>
            </w:pPr>
            <w:r w:rsidRPr="00BA67D2">
              <w:rPr>
                <w:rFonts w:ascii="Times New Roman" w:hAnsi="Times New Roman" w:cs="Times New Roman"/>
                <w:sz w:val="20"/>
                <w:szCs w:val="20"/>
              </w:rPr>
              <w:t>4.25 ± 0.57</w:t>
            </w:r>
          </w:p>
        </w:tc>
        <w:tc>
          <w:tcPr>
            <w:tcW w:w="1366" w:type="dxa"/>
          </w:tcPr>
          <w:p w14:paraId="0090E56E" w14:textId="0410AD33" w:rsidR="00DA6313" w:rsidRPr="00BA67D2" w:rsidRDefault="00DE1DCB" w:rsidP="004C7220">
            <w:pPr>
              <w:jc w:val="both"/>
              <w:rPr>
                <w:rFonts w:ascii="Times New Roman" w:hAnsi="Times New Roman" w:cs="Times New Roman"/>
                <w:sz w:val="20"/>
                <w:szCs w:val="20"/>
              </w:rPr>
            </w:pPr>
            <w:r w:rsidRPr="00BA67D2">
              <w:rPr>
                <w:rFonts w:ascii="Times New Roman" w:hAnsi="Times New Roman" w:cs="Times New Roman"/>
                <w:sz w:val="20"/>
                <w:szCs w:val="20"/>
              </w:rPr>
              <w:t>4.50 ± 0.34</w:t>
            </w:r>
          </w:p>
        </w:tc>
        <w:tc>
          <w:tcPr>
            <w:tcW w:w="1466" w:type="dxa"/>
          </w:tcPr>
          <w:p w14:paraId="51BE66E1" w14:textId="2AFC9773" w:rsidR="00DA6313" w:rsidRPr="00BA67D2" w:rsidRDefault="006F75A9" w:rsidP="004C7220">
            <w:pPr>
              <w:jc w:val="both"/>
              <w:rPr>
                <w:rFonts w:ascii="Times New Roman" w:hAnsi="Times New Roman" w:cs="Times New Roman"/>
                <w:sz w:val="20"/>
                <w:szCs w:val="20"/>
              </w:rPr>
            </w:pPr>
            <w:r w:rsidRPr="00BA67D2">
              <w:rPr>
                <w:rFonts w:ascii="Times New Roman" w:hAnsi="Times New Roman" w:cs="Times New Roman"/>
                <w:sz w:val="20"/>
                <w:szCs w:val="20"/>
              </w:rPr>
              <w:t>4.42 ± 0.45</w:t>
            </w:r>
          </w:p>
        </w:tc>
        <w:tc>
          <w:tcPr>
            <w:tcW w:w="1440" w:type="dxa"/>
          </w:tcPr>
          <w:p w14:paraId="107DAF3E" w14:textId="7E729067" w:rsidR="00DA6313" w:rsidRPr="00BA67D2" w:rsidRDefault="00364A17" w:rsidP="004C7220">
            <w:pPr>
              <w:jc w:val="both"/>
              <w:rPr>
                <w:rFonts w:ascii="Times New Roman" w:hAnsi="Times New Roman" w:cs="Times New Roman"/>
                <w:sz w:val="20"/>
                <w:szCs w:val="20"/>
              </w:rPr>
            </w:pPr>
            <w:r w:rsidRPr="00BA67D2">
              <w:rPr>
                <w:rFonts w:ascii="Times New Roman" w:hAnsi="Times New Roman" w:cs="Times New Roman"/>
                <w:sz w:val="20"/>
                <w:szCs w:val="20"/>
              </w:rPr>
              <w:t>4.58 ± 0.44</w:t>
            </w:r>
          </w:p>
        </w:tc>
        <w:tc>
          <w:tcPr>
            <w:tcW w:w="1370" w:type="dxa"/>
          </w:tcPr>
          <w:p w14:paraId="5D28070B" w14:textId="2CEA6B1C" w:rsidR="00DA6313" w:rsidRPr="00BA67D2" w:rsidRDefault="004C061A" w:rsidP="004C7220">
            <w:pPr>
              <w:jc w:val="both"/>
              <w:rPr>
                <w:rFonts w:ascii="Times New Roman" w:hAnsi="Times New Roman" w:cs="Times New Roman"/>
                <w:sz w:val="20"/>
                <w:szCs w:val="20"/>
              </w:rPr>
            </w:pPr>
            <w:r w:rsidRPr="00BA67D2">
              <w:rPr>
                <w:rFonts w:ascii="Times New Roman" w:hAnsi="Times New Roman" w:cs="Times New Roman"/>
                <w:sz w:val="20"/>
                <w:szCs w:val="20"/>
              </w:rPr>
              <w:t>5.17 ± 0.80</w:t>
            </w:r>
          </w:p>
        </w:tc>
      </w:tr>
      <w:tr w:rsidR="00DA6313" w:rsidRPr="00BA67D2" w14:paraId="5E5494E0" w14:textId="77777777" w:rsidTr="00274004">
        <w:tc>
          <w:tcPr>
            <w:tcW w:w="1705" w:type="dxa"/>
          </w:tcPr>
          <w:p w14:paraId="38B2EA1E" w14:textId="77777777" w:rsidR="00274004" w:rsidRDefault="005F13B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03B7E4D4" w14:textId="17F8A3DC" w:rsidR="00DA6313" w:rsidRPr="00BA67D2" w:rsidRDefault="005F13B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(200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42FB7348" w14:textId="2F80AC48" w:rsidR="00DA6313" w:rsidRPr="00BA67D2" w:rsidRDefault="00F964C4" w:rsidP="004C7220">
            <w:pPr>
              <w:jc w:val="both"/>
              <w:rPr>
                <w:rFonts w:ascii="Times New Roman" w:hAnsi="Times New Roman" w:cs="Times New Roman"/>
                <w:sz w:val="20"/>
                <w:szCs w:val="20"/>
              </w:rPr>
            </w:pPr>
            <w:r w:rsidRPr="00BA67D2">
              <w:rPr>
                <w:rFonts w:ascii="Times New Roman" w:hAnsi="Times New Roman" w:cs="Times New Roman"/>
                <w:sz w:val="20"/>
                <w:szCs w:val="20"/>
              </w:rPr>
              <w:t>4.13±0.54**</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366" w:type="dxa"/>
          </w:tcPr>
          <w:p w14:paraId="43826168" w14:textId="3D926604" w:rsidR="00DA6313" w:rsidRPr="00BA67D2" w:rsidRDefault="00DE1DCB" w:rsidP="004C7220">
            <w:pPr>
              <w:jc w:val="both"/>
              <w:rPr>
                <w:rFonts w:ascii="Times New Roman" w:hAnsi="Times New Roman" w:cs="Times New Roman"/>
                <w:sz w:val="20"/>
                <w:szCs w:val="20"/>
              </w:rPr>
            </w:pPr>
            <w:r w:rsidRPr="00BA67D2">
              <w:rPr>
                <w:rFonts w:ascii="Times New Roman" w:hAnsi="Times New Roman" w:cs="Times New Roman"/>
                <w:sz w:val="20"/>
                <w:szCs w:val="20"/>
              </w:rPr>
              <w:t>5.29±0.57*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466" w:type="dxa"/>
          </w:tcPr>
          <w:p w14:paraId="7BDF9ADC" w14:textId="313ACF52" w:rsidR="00DA6313" w:rsidRPr="00BA67D2" w:rsidRDefault="006F75A9" w:rsidP="004C7220">
            <w:pPr>
              <w:jc w:val="both"/>
              <w:rPr>
                <w:rFonts w:ascii="Times New Roman" w:hAnsi="Times New Roman" w:cs="Times New Roman"/>
                <w:sz w:val="20"/>
                <w:szCs w:val="20"/>
              </w:rPr>
            </w:pPr>
            <w:r w:rsidRPr="00BA67D2">
              <w:rPr>
                <w:rFonts w:ascii="Times New Roman" w:hAnsi="Times New Roman" w:cs="Times New Roman"/>
                <w:sz w:val="20"/>
                <w:szCs w:val="20"/>
              </w:rPr>
              <w:t>6.75±0.62*a</w:t>
            </w:r>
          </w:p>
        </w:tc>
        <w:tc>
          <w:tcPr>
            <w:tcW w:w="1440" w:type="dxa"/>
          </w:tcPr>
          <w:p w14:paraId="4C44E015" w14:textId="0DA1A79E" w:rsidR="00DA6313" w:rsidRPr="00BA67D2" w:rsidRDefault="00345C05" w:rsidP="004C7220">
            <w:pPr>
              <w:jc w:val="both"/>
              <w:rPr>
                <w:rFonts w:ascii="Times New Roman" w:hAnsi="Times New Roman" w:cs="Times New Roman"/>
                <w:sz w:val="20"/>
                <w:szCs w:val="20"/>
              </w:rPr>
            </w:pPr>
            <w:r w:rsidRPr="00BA67D2">
              <w:rPr>
                <w:rFonts w:ascii="Times New Roman" w:hAnsi="Times New Roman" w:cs="Times New Roman"/>
                <w:sz w:val="20"/>
                <w:szCs w:val="20"/>
              </w:rPr>
              <w:t>6.85±0.56*,a</w:t>
            </w:r>
          </w:p>
        </w:tc>
        <w:tc>
          <w:tcPr>
            <w:tcW w:w="1370" w:type="dxa"/>
          </w:tcPr>
          <w:p w14:paraId="40D24958" w14:textId="3354DF7A" w:rsidR="00DA6313" w:rsidRPr="00BA67D2" w:rsidRDefault="004C061A" w:rsidP="004C7220">
            <w:pPr>
              <w:jc w:val="both"/>
              <w:rPr>
                <w:rFonts w:ascii="Times New Roman" w:hAnsi="Times New Roman" w:cs="Times New Roman"/>
                <w:sz w:val="20"/>
                <w:szCs w:val="20"/>
              </w:rPr>
            </w:pPr>
            <w:r w:rsidRPr="00BA67D2">
              <w:rPr>
                <w:rFonts w:ascii="Times New Roman" w:hAnsi="Times New Roman" w:cs="Times New Roman"/>
                <w:sz w:val="20"/>
                <w:szCs w:val="20"/>
              </w:rPr>
              <w:t>6.98±1.24*,a</w:t>
            </w:r>
          </w:p>
        </w:tc>
      </w:tr>
      <w:tr w:rsidR="00735E4F" w:rsidRPr="00BA67D2" w14:paraId="31733088" w14:textId="77777777" w:rsidTr="00274004">
        <w:tc>
          <w:tcPr>
            <w:tcW w:w="1705" w:type="dxa"/>
          </w:tcPr>
          <w:p w14:paraId="31DC37B3" w14:textId="77777777" w:rsidR="00274004" w:rsidRDefault="005F13B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348BE075" w14:textId="42CC4768" w:rsidR="00735E4F" w:rsidRPr="00BA67D2" w:rsidRDefault="005F13BC"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(400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752EC676" w14:textId="1A3CAE75" w:rsidR="00735E4F" w:rsidRPr="00BA67D2" w:rsidRDefault="001A028A" w:rsidP="004C7220">
            <w:pPr>
              <w:jc w:val="both"/>
              <w:rPr>
                <w:rFonts w:ascii="Times New Roman" w:hAnsi="Times New Roman" w:cs="Times New Roman"/>
                <w:sz w:val="20"/>
                <w:szCs w:val="20"/>
              </w:rPr>
            </w:pPr>
            <w:r w:rsidRPr="00BA67D2">
              <w:rPr>
                <w:rFonts w:ascii="Times New Roman" w:hAnsi="Times New Roman" w:cs="Times New Roman"/>
                <w:sz w:val="20"/>
                <w:szCs w:val="20"/>
              </w:rPr>
              <w:t>6.67±0.85*</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366" w:type="dxa"/>
          </w:tcPr>
          <w:p w14:paraId="1E809488" w14:textId="726668D9" w:rsidR="00735E4F" w:rsidRPr="00BA67D2" w:rsidRDefault="003E66BC" w:rsidP="004C7220">
            <w:pPr>
              <w:jc w:val="both"/>
              <w:rPr>
                <w:rFonts w:ascii="Times New Roman" w:hAnsi="Times New Roman" w:cs="Times New Roman"/>
                <w:sz w:val="20"/>
                <w:szCs w:val="20"/>
              </w:rPr>
            </w:pPr>
            <w:r w:rsidRPr="00BA67D2">
              <w:rPr>
                <w:rFonts w:ascii="Times New Roman" w:hAnsi="Times New Roman" w:cs="Times New Roman"/>
                <w:sz w:val="20"/>
                <w:szCs w:val="20"/>
              </w:rPr>
              <w:t>7.04±0.67**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466" w:type="dxa"/>
          </w:tcPr>
          <w:p w14:paraId="45CEDC07" w14:textId="083F9E7C" w:rsidR="00735E4F" w:rsidRPr="00BA67D2" w:rsidRDefault="0085401D" w:rsidP="004C7220">
            <w:pPr>
              <w:jc w:val="both"/>
              <w:rPr>
                <w:rFonts w:ascii="Times New Roman" w:hAnsi="Times New Roman" w:cs="Times New Roman"/>
                <w:sz w:val="20"/>
                <w:szCs w:val="20"/>
              </w:rPr>
            </w:pPr>
            <w:r w:rsidRPr="00BA67D2">
              <w:rPr>
                <w:rFonts w:ascii="Times New Roman" w:hAnsi="Times New Roman" w:cs="Times New Roman"/>
                <w:sz w:val="20"/>
                <w:szCs w:val="20"/>
              </w:rPr>
              <w:t>9.04±0.73**,b</w:t>
            </w:r>
          </w:p>
        </w:tc>
        <w:tc>
          <w:tcPr>
            <w:tcW w:w="1440" w:type="dxa"/>
          </w:tcPr>
          <w:p w14:paraId="2BDBE258" w14:textId="0DA8091B" w:rsidR="00735E4F" w:rsidRPr="00BA67D2" w:rsidRDefault="00345C05" w:rsidP="004C7220">
            <w:pPr>
              <w:jc w:val="both"/>
              <w:rPr>
                <w:rFonts w:ascii="Times New Roman" w:hAnsi="Times New Roman" w:cs="Times New Roman"/>
                <w:sz w:val="20"/>
                <w:szCs w:val="20"/>
              </w:rPr>
            </w:pPr>
            <w:r w:rsidRPr="00BA67D2">
              <w:rPr>
                <w:rFonts w:ascii="Times New Roman" w:hAnsi="Times New Roman" w:cs="Times New Roman"/>
                <w:sz w:val="20"/>
                <w:szCs w:val="20"/>
              </w:rPr>
              <w:t>9.5±0.92**,b</w:t>
            </w:r>
          </w:p>
        </w:tc>
        <w:tc>
          <w:tcPr>
            <w:tcW w:w="1370" w:type="dxa"/>
          </w:tcPr>
          <w:p w14:paraId="2D870FBA" w14:textId="2AB367D7" w:rsidR="00735E4F" w:rsidRPr="00BA67D2" w:rsidRDefault="008C215C" w:rsidP="004C7220">
            <w:pPr>
              <w:jc w:val="both"/>
              <w:rPr>
                <w:rFonts w:ascii="Times New Roman" w:hAnsi="Times New Roman" w:cs="Times New Roman"/>
                <w:sz w:val="20"/>
                <w:szCs w:val="20"/>
              </w:rPr>
            </w:pPr>
            <w:r w:rsidRPr="00BA67D2">
              <w:rPr>
                <w:rFonts w:ascii="Times New Roman" w:hAnsi="Times New Roman" w:cs="Times New Roman"/>
                <w:sz w:val="20"/>
                <w:szCs w:val="20"/>
              </w:rPr>
              <w:t>9.67±0.86**,b</w:t>
            </w:r>
          </w:p>
        </w:tc>
      </w:tr>
      <w:tr w:rsidR="00DA6313" w:rsidRPr="00BA67D2" w14:paraId="31281E38" w14:textId="77777777" w:rsidTr="00274004">
        <w:tc>
          <w:tcPr>
            <w:tcW w:w="1705" w:type="dxa"/>
          </w:tcPr>
          <w:p w14:paraId="1DECD4FB" w14:textId="77777777" w:rsidR="00274004" w:rsidRDefault="00DE69A1"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Indomethacin </w:t>
            </w:r>
          </w:p>
          <w:p w14:paraId="6DE04265" w14:textId="68519C7A" w:rsidR="00DA6313" w:rsidRPr="00BA67D2" w:rsidRDefault="00DE69A1" w:rsidP="004C7220">
            <w:pPr>
              <w:jc w:val="both"/>
              <w:rPr>
                <w:rFonts w:ascii="Times New Roman" w:hAnsi="Times New Roman" w:cs="Times New Roman"/>
                <w:sz w:val="20"/>
                <w:szCs w:val="20"/>
              </w:rPr>
            </w:pPr>
            <w:r w:rsidRPr="00BA67D2">
              <w:rPr>
                <w:rFonts w:ascii="Times New Roman" w:hAnsi="Times New Roman" w:cs="Times New Roman"/>
                <w:sz w:val="20"/>
                <w:szCs w:val="20"/>
              </w:rPr>
              <w:t xml:space="preserve">(10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60D18E9E" w14:textId="74A972D9" w:rsidR="00DA6313" w:rsidRPr="00BA67D2" w:rsidRDefault="001A028A" w:rsidP="004C7220">
            <w:pPr>
              <w:jc w:val="both"/>
              <w:rPr>
                <w:rFonts w:ascii="Times New Roman" w:hAnsi="Times New Roman" w:cs="Times New Roman"/>
                <w:sz w:val="20"/>
                <w:szCs w:val="20"/>
              </w:rPr>
            </w:pPr>
            <w:r w:rsidRPr="00BA67D2">
              <w:rPr>
                <w:rFonts w:ascii="Times New Roman" w:hAnsi="Times New Roman" w:cs="Times New Roman"/>
                <w:sz w:val="20"/>
                <w:szCs w:val="20"/>
              </w:rPr>
              <w:t>6.40 ± 0.32*</w:t>
            </w:r>
          </w:p>
        </w:tc>
        <w:tc>
          <w:tcPr>
            <w:tcW w:w="1366" w:type="dxa"/>
          </w:tcPr>
          <w:p w14:paraId="625933CA" w14:textId="46391165" w:rsidR="00DA6313" w:rsidRPr="00BA67D2" w:rsidRDefault="003E66BC" w:rsidP="004C7220">
            <w:pPr>
              <w:jc w:val="both"/>
              <w:rPr>
                <w:rFonts w:ascii="Times New Roman" w:hAnsi="Times New Roman" w:cs="Times New Roman"/>
                <w:sz w:val="20"/>
                <w:szCs w:val="20"/>
              </w:rPr>
            </w:pPr>
            <w:r w:rsidRPr="00BA67D2">
              <w:rPr>
                <w:rFonts w:ascii="Times New Roman" w:hAnsi="Times New Roman" w:cs="Times New Roman"/>
                <w:sz w:val="20"/>
                <w:szCs w:val="20"/>
              </w:rPr>
              <w:t>10.04 ± 0.73*</w:t>
            </w:r>
          </w:p>
        </w:tc>
        <w:tc>
          <w:tcPr>
            <w:tcW w:w="1466" w:type="dxa"/>
          </w:tcPr>
          <w:p w14:paraId="1324B7E8" w14:textId="26A4A10E" w:rsidR="00DA6313" w:rsidRPr="00BA67D2" w:rsidRDefault="0085401D" w:rsidP="004C7220">
            <w:pPr>
              <w:jc w:val="both"/>
              <w:rPr>
                <w:rFonts w:ascii="Times New Roman" w:hAnsi="Times New Roman" w:cs="Times New Roman"/>
                <w:sz w:val="20"/>
                <w:szCs w:val="20"/>
              </w:rPr>
            </w:pPr>
            <w:r w:rsidRPr="00BA67D2">
              <w:rPr>
                <w:rFonts w:ascii="Times New Roman" w:hAnsi="Times New Roman" w:cs="Times New Roman"/>
                <w:sz w:val="20"/>
                <w:szCs w:val="20"/>
              </w:rPr>
              <w:t>10.82 ± 0.84*</w:t>
            </w:r>
          </w:p>
        </w:tc>
        <w:tc>
          <w:tcPr>
            <w:tcW w:w="1440" w:type="dxa"/>
          </w:tcPr>
          <w:p w14:paraId="02B00BDD" w14:textId="027206D6" w:rsidR="00DA6313" w:rsidRPr="00BA67D2" w:rsidRDefault="00345C05" w:rsidP="004C7220">
            <w:pPr>
              <w:jc w:val="both"/>
              <w:rPr>
                <w:rFonts w:ascii="Times New Roman" w:hAnsi="Times New Roman" w:cs="Times New Roman"/>
                <w:sz w:val="20"/>
                <w:szCs w:val="20"/>
              </w:rPr>
            </w:pPr>
            <w:r w:rsidRPr="00BA67D2">
              <w:rPr>
                <w:rFonts w:ascii="Times New Roman" w:hAnsi="Times New Roman" w:cs="Times New Roman"/>
                <w:sz w:val="20"/>
                <w:szCs w:val="20"/>
              </w:rPr>
              <w:t>11.83± 0.35*</w:t>
            </w:r>
          </w:p>
        </w:tc>
        <w:tc>
          <w:tcPr>
            <w:tcW w:w="1370" w:type="dxa"/>
          </w:tcPr>
          <w:p w14:paraId="4F60018B" w14:textId="31EDAABC" w:rsidR="00DA6313" w:rsidRPr="00BA67D2" w:rsidRDefault="008C215C" w:rsidP="004C7220">
            <w:pPr>
              <w:jc w:val="both"/>
              <w:rPr>
                <w:rFonts w:ascii="Times New Roman" w:hAnsi="Times New Roman" w:cs="Times New Roman"/>
                <w:sz w:val="20"/>
                <w:szCs w:val="20"/>
              </w:rPr>
            </w:pPr>
            <w:r w:rsidRPr="00BA67D2">
              <w:rPr>
                <w:rFonts w:ascii="Times New Roman" w:hAnsi="Times New Roman" w:cs="Times New Roman"/>
                <w:sz w:val="20"/>
                <w:szCs w:val="20"/>
              </w:rPr>
              <w:t>12.33 ± 0.83*</w:t>
            </w:r>
          </w:p>
        </w:tc>
      </w:tr>
    </w:tbl>
    <w:p w14:paraId="00D928B4" w14:textId="77777777" w:rsidR="00D574A5" w:rsidRPr="00BA67D2" w:rsidRDefault="00D574A5" w:rsidP="004C7220">
      <w:pPr>
        <w:spacing w:line="240" w:lineRule="auto"/>
        <w:jc w:val="both"/>
        <w:rPr>
          <w:rFonts w:ascii="Times New Roman" w:hAnsi="Times New Roman" w:cs="Times New Roman"/>
          <w:sz w:val="20"/>
          <w:szCs w:val="20"/>
        </w:rPr>
      </w:pPr>
    </w:p>
    <w:p w14:paraId="4D22F709" w14:textId="40C5C77D" w:rsidR="00DF1989" w:rsidRPr="00BA67D2" w:rsidRDefault="00DF1989" w:rsidP="00C15A50">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w:t>
      </w:r>
      <w:r w:rsidR="00784C80" w:rsidRPr="00BA67D2">
        <w:rPr>
          <w:rFonts w:ascii="Times New Roman" w:hAnsi="Times New Roman" w:cs="Times New Roman"/>
          <w:sz w:val="20"/>
          <w:szCs w:val="20"/>
        </w:rPr>
        <w:t xml:space="preserve"> </w:t>
      </w:r>
      <w:r w:rsidRPr="00BA67D2">
        <w:rPr>
          <w:rFonts w:ascii="Times New Roman" w:hAnsi="Times New Roman" w:cs="Times New Roman"/>
          <w:sz w:val="20"/>
          <w:szCs w:val="20"/>
        </w:rPr>
        <w:t>followed by Dunnett’s test by comparing with control, negative control &amp; standard. Significant values are expressed as control group (**p&lt;0.01, *p&lt;0.05</w:t>
      </w:r>
      <w:r w:rsidR="006452F2" w:rsidRPr="00BA67D2">
        <w:rPr>
          <w:rFonts w:ascii="Times New Roman" w:hAnsi="Times New Roman" w:cs="Times New Roman"/>
          <w:sz w:val="20"/>
          <w:szCs w:val="20"/>
        </w:rPr>
        <w:t>), &amp;</w:t>
      </w:r>
      <w:r w:rsidRPr="00BA67D2">
        <w:rPr>
          <w:rFonts w:ascii="Times New Roman" w:hAnsi="Times New Roman" w:cs="Times New Roman"/>
          <w:sz w:val="20"/>
          <w:szCs w:val="20"/>
        </w:rPr>
        <w:t xml:space="preserve"> standard (A=p&lt;0.01, B = p&lt;0.05), ns=non-significant.</w:t>
      </w:r>
    </w:p>
    <w:p w14:paraId="0F2D4FB3" w14:textId="77777777" w:rsidR="004C7220" w:rsidRDefault="004C7220" w:rsidP="004C7220">
      <w:pPr>
        <w:spacing w:after="0" w:line="240" w:lineRule="auto"/>
        <w:jc w:val="both"/>
        <w:rPr>
          <w:rFonts w:ascii="Times New Roman" w:hAnsi="Times New Roman" w:cs="Times New Roman"/>
          <w:b/>
          <w:bCs/>
          <w:sz w:val="20"/>
          <w:szCs w:val="20"/>
        </w:rPr>
      </w:pPr>
    </w:p>
    <w:p w14:paraId="61319323" w14:textId="311FE6D7" w:rsidR="00294A40" w:rsidRDefault="0095491D" w:rsidP="0095491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Ⅳ. </w:t>
      </w:r>
      <w:r w:rsidR="00294A40" w:rsidRPr="00BA67D2">
        <w:rPr>
          <w:rFonts w:ascii="Times New Roman" w:hAnsi="Times New Roman" w:cs="Times New Roman"/>
          <w:b/>
          <w:bCs/>
          <w:sz w:val="20"/>
          <w:szCs w:val="20"/>
        </w:rPr>
        <w:t>Discussion</w:t>
      </w:r>
    </w:p>
    <w:p w14:paraId="3EDE0C15" w14:textId="77777777" w:rsidR="0091126A" w:rsidRPr="00BA67D2" w:rsidRDefault="0091126A" w:rsidP="0095491D">
      <w:pPr>
        <w:spacing w:after="0" w:line="240" w:lineRule="auto"/>
        <w:jc w:val="center"/>
        <w:rPr>
          <w:rFonts w:ascii="Times New Roman" w:hAnsi="Times New Roman" w:cs="Times New Roman"/>
          <w:b/>
          <w:bCs/>
          <w:sz w:val="20"/>
          <w:szCs w:val="20"/>
        </w:rPr>
      </w:pPr>
    </w:p>
    <w:p w14:paraId="78001046" w14:textId="77777777" w:rsidR="00676102" w:rsidRDefault="00676102" w:rsidP="00C15A50">
      <w:pPr>
        <w:spacing w:after="0"/>
        <w:ind w:firstLine="720"/>
        <w:jc w:val="both"/>
        <w:rPr>
          <w:rFonts w:ascii="Times New Roman" w:hAnsi="Times New Roman" w:cs="Times New Roman"/>
          <w:color w:val="212121"/>
          <w:sz w:val="20"/>
          <w:szCs w:val="20"/>
          <w:shd w:val="clear" w:color="auto" w:fill="FFFFFF"/>
        </w:rPr>
      </w:pPr>
      <w:proofErr w:type="spellStart"/>
      <w:r w:rsidRPr="00B83AC9">
        <w:rPr>
          <w:rFonts w:ascii="Times New Roman" w:hAnsi="Times New Roman" w:cs="Times New Roman"/>
          <w:i/>
          <w:iCs/>
          <w:sz w:val="20"/>
          <w:szCs w:val="20"/>
          <w:shd w:val="clear" w:color="auto" w:fill="FFFFFF"/>
        </w:rPr>
        <w:t>Jasminum</w:t>
      </w:r>
      <w:proofErr w:type="spellEnd"/>
      <w:r w:rsidRPr="00B83AC9">
        <w:rPr>
          <w:rFonts w:ascii="Times New Roman" w:hAnsi="Times New Roman" w:cs="Times New Roman"/>
          <w:i/>
          <w:iCs/>
          <w:sz w:val="20"/>
          <w:szCs w:val="20"/>
          <w:shd w:val="clear" w:color="auto" w:fill="FFFFFF"/>
        </w:rPr>
        <w:t xml:space="preserve"> </w:t>
      </w:r>
      <w:proofErr w:type="spellStart"/>
      <w:r w:rsidRPr="00B83AC9">
        <w:rPr>
          <w:rFonts w:ascii="Times New Roman" w:hAnsi="Times New Roman" w:cs="Times New Roman"/>
          <w:i/>
          <w:iCs/>
          <w:sz w:val="20"/>
          <w:szCs w:val="20"/>
          <w:shd w:val="clear" w:color="auto" w:fill="FFFFFF"/>
        </w:rPr>
        <w:t>multiflorum</w:t>
      </w:r>
      <w:proofErr w:type="spellEnd"/>
      <w:r w:rsidRPr="00B83AC9">
        <w:rPr>
          <w:rFonts w:ascii="Times New Roman" w:hAnsi="Times New Roman" w:cs="Times New Roman"/>
          <w:sz w:val="20"/>
          <w:szCs w:val="20"/>
          <w:shd w:val="clear" w:color="auto" w:fill="FFFFFF"/>
        </w:rPr>
        <w:t xml:space="preserve"> leaf methanolic extract underwent phytochemical screening, which revealed the presence of a number of phytoconstituents including alkaloids, flavonoids, carbohydrates, terpenoids, tannins, and saponins. These ingredients are recognized to have anti-inflammatory and analgesic action, according to early investigations. </w:t>
      </w:r>
    </w:p>
    <w:p w14:paraId="28FD50BB" w14:textId="77777777" w:rsidR="004C7220" w:rsidRDefault="004C7220" w:rsidP="004C7220">
      <w:pPr>
        <w:spacing w:after="0"/>
        <w:jc w:val="both"/>
        <w:rPr>
          <w:rFonts w:ascii="Times New Roman" w:hAnsi="Times New Roman" w:cs="Times New Roman"/>
          <w:b/>
          <w:bCs/>
          <w:i/>
          <w:iCs/>
          <w:sz w:val="20"/>
          <w:szCs w:val="20"/>
        </w:rPr>
      </w:pPr>
    </w:p>
    <w:p w14:paraId="2169A3D5" w14:textId="70D18FCF" w:rsidR="00294A40" w:rsidRPr="00676102" w:rsidRDefault="00942504" w:rsidP="004C7220">
      <w:pPr>
        <w:spacing w:after="0"/>
        <w:jc w:val="both"/>
        <w:rPr>
          <w:rFonts w:ascii="Times New Roman" w:hAnsi="Times New Roman" w:cs="Times New Roman"/>
          <w:color w:val="212121"/>
          <w:sz w:val="20"/>
          <w:szCs w:val="20"/>
          <w:shd w:val="clear" w:color="auto" w:fill="FFFFFF"/>
        </w:rPr>
      </w:pPr>
      <w:r>
        <w:rPr>
          <w:rFonts w:ascii="Times New Roman" w:hAnsi="Times New Roman" w:cs="Times New Roman"/>
          <w:b/>
          <w:bCs/>
          <w:sz w:val="20"/>
          <w:szCs w:val="20"/>
        </w:rPr>
        <w:t>A</w:t>
      </w:r>
      <w:r w:rsidR="00B64EA9">
        <w:rPr>
          <w:rFonts w:ascii="Times New Roman" w:hAnsi="Times New Roman" w:cs="Times New Roman"/>
          <w:b/>
          <w:bCs/>
          <w:i/>
          <w:iCs/>
          <w:sz w:val="20"/>
          <w:szCs w:val="20"/>
        </w:rPr>
        <w:t xml:space="preserve">. </w:t>
      </w:r>
      <w:r w:rsidR="00294A40" w:rsidRPr="00BA67D2">
        <w:rPr>
          <w:rFonts w:ascii="Times New Roman" w:hAnsi="Times New Roman" w:cs="Times New Roman"/>
          <w:b/>
          <w:bCs/>
          <w:i/>
          <w:iCs/>
          <w:sz w:val="20"/>
          <w:szCs w:val="20"/>
        </w:rPr>
        <w:t>In vitro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08953BDD" w14:textId="77777777" w:rsidR="00D21C4B" w:rsidRDefault="00843ABC"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E6C02">
        <w:rPr>
          <w:rFonts w:ascii="Times New Roman" w:hAnsi="Times New Roman" w:cs="Times New Roman"/>
          <w:color w:val="212121"/>
          <w:sz w:val="20"/>
          <w:szCs w:val="20"/>
          <w:shd w:val="clear" w:color="auto" w:fill="FFFFFF"/>
        </w:rPr>
        <w:t xml:space="preserve">Proteins can get denaturized by the application of an external stressor or chemical, such as a potent acid or base, a concentrated inorganic salt, an organic solvent, or heat. When denatured, the majority of biological proteins cease to function biologically. Inflammation has been linked to protein denaturation repeatedly [12]. The release of cellular components into the intracellular space as a result of ROS interaction with membrane lipids leads to cellular membrane instability, which in turn leads to inflammation. </w:t>
      </w:r>
      <w:r w:rsidRPr="00D36BB2">
        <w:rPr>
          <w:rFonts w:ascii="Times New Roman" w:hAnsi="Times New Roman" w:cs="Times New Roman"/>
          <w:color w:val="212121"/>
          <w:sz w:val="20"/>
          <w:szCs w:val="20"/>
          <w:shd w:val="clear" w:color="auto" w:fill="FFFFFF"/>
        </w:rPr>
        <w:t xml:space="preserve">Proteins frequently undergo denaturation and renaturation; during denaturation, functional qualities may be lost; however, if denaturing agents are removed, the protein renatures and regains its full functional structure. Permanent protein denaturation occurs when the removal of the denaturing agents does not always restore the protein's original structure. In these circumstances, the denatured proteins eventually precipitate and are cleared from the targeted region by macrophages. </w:t>
      </w:r>
      <w:r w:rsidRPr="00105F29">
        <w:rPr>
          <w:rFonts w:ascii="Times New Roman" w:hAnsi="Times New Roman" w:cs="Times New Roman"/>
          <w:color w:val="212121"/>
          <w:sz w:val="20"/>
          <w:szCs w:val="20"/>
          <w:shd w:val="clear" w:color="auto" w:fill="FFFFFF"/>
        </w:rPr>
        <w:t>Another reason for inflammation at this location is the excessive deposition of denatured protein and the accumulation of macrophages [13]. Phenolic chemicals have the ability to mop up free radicals by either inactivating lipid free radicals or by stopping hydroperoxides from breaking down into free radicals. By chelating metal ions and quenching or protecting antioxidant defenses, flavonoids with hydroxyl groups mediate their antioxidant actions. Alkaloids have also been demonstrated to have antioxidant effects via reducing oxidative damage brought on by H2O2.</w:t>
      </w:r>
      <w:r w:rsidRPr="00C840BF">
        <w:t xml:space="preserve"> </w:t>
      </w:r>
      <w:r w:rsidRPr="00C840BF">
        <w:rPr>
          <w:rFonts w:ascii="Times New Roman" w:hAnsi="Times New Roman" w:cs="Times New Roman"/>
          <w:color w:val="212121"/>
          <w:sz w:val="20"/>
          <w:szCs w:val="20"/>
          <w:shd w:val="clear" w:color="auto" w:fill="FFFFFF"/>
        </w:rPr>
        <w:t>By obstructing the cyclooxygenase and lipoxygenase metabolic pathways of arachidonic acid metabolism, alkaloids may also reduce inflammation. Tannins are strong antioxidants that work by chelating metal ions like Fe (II) and interfering with one of the steps in the Fenton reaction to delay oxidation. Through the suppression of the cyclooxygenase enzyme, tannins also prevent lipid peroxidation [14].</w:t>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p>
    <w:p w14:paraId="5CBBF7FA" w14:textId="211A49FD" w:rsidR="00843ABC" w:rsidRDefault="00843ABC"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F7408">
        <w:rPr>
          <w:rFonts w:ascii="Times New Roman" w:hAnsi="Times New Roman" w:cs="Times New Roman"/>
          <w:color w:val="212121"/>
          <w:sz w:val="20"/>
          <w:szCs w:val="20"/>
          <w:shd w:val="clear" w:color="auto" w:fill="FFFFFF"/>
        </w:rPr>
        <w:t>NSAIDs work by inhibiting the formation of endogenous prostaglandins by inhibiting the cyclooxygenase enzyme, but they also prevent protein denaturation. The inflammatory response to carrageenan injection has been described as a biphasic, age-weight dependent event in which a number of mediators act sequentially to cause it. Inflammation is mediated by a number of different mediators. In the early stages of carrageenan-induced inflammation, histamine, serotonin, and bradykinin are the first mediators that can be identified; prostaglandins (PGs), which are involved in enhanced vascular permeability, are only visible in the late stages of inflammation.</w:t>
      </w:r>
      <w:r w:rsidRPr="006376A3">
        <w:t xml:space="preserve"> </w:t>
      </w:r>
      <w:r w:rsidRPr="006376A3">
        <w:rPr>
          <w:rFonts w:ascii="Times New Roman" w:hAnsi="Times New Roman" w:cs="Times New Roman"/>
          <w:color w:val="212121"/>
          <w:sz w:val="20"/>
          <w:szCs w:val="20"/>
          <w:shd w:val="clear" w:color="auto" w:fill="FFFFFF"/>
        </w:rPr>
        <w:t>TNF-, IL-1, and IL-6 levels are increased in conditions where there is local or systemic inflammation. Nitric oxide (NO), which is created in pathological situations by three different isoforms of nitric oxide synthase (NOS), including endothelial NOS (</w:t>
      </w:r>
      <w:proofErr w:type="spellStart"/>
      <w:r w:rsidRPr="006376A3">
        <w:rPr>
          <w:rFonts w:ascii="Times New Roman" w:hAnsi="Times New Roman" w:cs="Times New Roman"/>
          <w:color w:val="212121"/>
          <w:sz w:val="20"/>
          <w:szCs w:val="20"/>
          <w:shd w:val="clear" w:color="auto" w:fill="FFFFFF"/>
        </w:rPr>
        <w:t>eNOS</w:t>
      </w:r>
      <w:proofErr w:type="spellEnd"/>
      <w:r w:rsidRPr="006376A3">
        <w:rPr>
          <w:rFonts w:ascii="Times New Roman" w:hAnsi="Times New Roman" w:cs="Times New Roman"/>
          <w:color w:val="212121"/>
          <w:sz w:val="20"/>
          <w:szCs w:val="20"/>
          <w:shd w:val="clear" w:color="auto" w:fill="FFFFFF"/>
        </w:rPr>
        <w:t>), neuronal NOS (</w:t>
      </w:r>
      <w:proofErr w:type="spellStart"/>
      <w:r w:rsidRPr="006376A3">
        <w:rPr>
          <w:rFonts w:ascii="Times New Roman" w:hAnsi="Times New Roman" w:cs="Times New Roman"/>
          <w:color w:val="212121"/>
          <w:sz w:val="20"/>
          <w:szCs w:val="20"/>
          <w:shd w:val="clear" w:color="auto" w:fill="FFFFFF"/>
        </w:rPr>
        <w:t>nNOS</w:t>
      </w:r>
      <w:proofErr w:type="spellEnd"/>
      <w:r w:rsidRPr="006376A3">
        <w:rPr>
          <w:rFonts w:ascii="Times New Roman" w:hAnsi="Times New Roman" w:cs="Times New Roman"/>
          <w:color w:val="212121"/>
          <w:sz w:val="20"/>
          <w:szCs w:val="20"/>
          <w:shd w:val="clear" w:color="auto" w:fill="FFFFFF"/>
        </w:rPr>
        <w:t>), and inducible NOS (</w:t>
      </w:r>
      <w:proofErr w:type="spellStart"/>
      <w:r w:rsidRPr="006376A3">
        <w:rPr>
          <w:rFonts w:ascii="Times New Roman" w:hAnsi="Times New Roman" w:cs="Times New Roman"/>
          <w:color w:val="212121"/>
          <w:sz w:val="20"/>
          <w:szCs w:val="20"/>
          <w:shd w:val="clear" w:color="auto" w:fill="FFFFFF"/>
        </w:rPr>
        <w:t>iNOS</w:t>
      </w:r>
      <w:proofErr w:type="spellEnd"/>
      <w:r w:rsidRPr="006376A3">
        <w:rPr>
          <w:rFonts w:ascii="Times New Roman" w:hAnsi="Times New Roman" w:cs="Times New Roman"/>
          <w:color w:val="212121"/>
          <w:sz w:val="20"/>
          <w:szCs w:val="20"/>
          <w:shd w:val="clear" w:color="auto" w:fill="FFFFFF"/>
        </w:rPr>
        <w:t>), is another crucial mediator in acute inflammation.</w:t>
      </w:r>
    </w:p>
    <w:p w14:paraId="30DF4ABB" w14:textId="7D6A8AF4" w:rsidR="002D4A69" w:rsidRPr="00BA67D2" w:rsidRDefault="00942504" w:rsidP="004C7220">
      <w:pPr>
        <w:spacing w:after="0"/>
        <w:jc w:val="both"/>
        <w:rPr>
          <w:rFonts w:ascii="Times New Roman" w:hAnsi="Times New Roman" w:cs="Times New Roman"/>
          <w:sz w:val="20"/>
          <w:szCs w:val="20"/>
        </w:rPr>
      </w:pPr>
      <w:r>
        <w:rPr>
          <w:rFonts w:ascii="Times New Roman" w:hAnsi="Times New Roman" w:cs="Times New Roman"/>
          <w:b/>
          <w:bCs/>
          <w:sz w:val="20"/>
          <w:szCs w:val="20"/>
        </w:rPr>
        <w:t>B</w:t>
      </w:r>
      <w:r w:rsidR="00B64EA9" w:rsidRPr="00B64EA9">
        <w:rPr>
          <w:rFonts w:ascii="Times New Roman" w:hAnsi="Times New Roman" w:cs="Times New Roman"/>
          <w:b/>
          <w:bCs/>
          <w:sz w:val="20"/>
          <w:szCs w:val="20"/>
        </w:rPr>
        <w:t>.</w:t>
      </w:r>
      <w:r w:rsidR="00843ABC">
        <w:rPr>
          <w:rFonts w:ascii="Times New Roman" w:hAnsi="Times New Roman" w:cs="Times New Roman"/>
          <w:sz w:val="20"/>
          <w:szCs w:val="20"/>
        </w:rPr>
        <w:t xml:space="preserve"> </w:t>
      </w:r>
      <w:r w:rsidR="00294A40" w:rsidRPr="00BA67D2">
        <w:rPr>
          <w:rFonts w:ascii="Times New Roman" w:hAnsi="Times New Roman" w:cs="Times New Roman"/>
          <w:b/>
          <w:bCs/>
          <w:i/>
          <w:iCs/>
          <w:sz w:val="20"/>
          <w:szCs w:val="20"/>
        </w:rPr>
        <w:t>In vivo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508E760E" w14:textId="77777777" w:rsidR="00D56C20" w:rsidRDefault="00D56C20"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64A3C">
        <w:rPr>
          <w:rFonts w:ascii="Times New Roman" w:hAnsi="Times New Roman" w:cs="Times New Roman"/>
          <w:color w:val="212121"/>
          <w:sz w:val="20"/>
          <w:szCs w:val="20"/>
          <w:shd w:val="clear" w:color="auto" w:fill="FFFFFF"/>
        </w:rPr>
        <w:t>Inflammation is an organism's protective attempt to get rid of harmful stimuli and start the healing process. NSAIDs and other anti-inflammatory medications work by blocking the enzymes cyclooxygenase-1 and cyclooxygenase-2, which prevents the production of prostaglandins from arachidonic acid. A frequently used initial test for the evaluation of novel anti-inflammatory drugs is carrageenan-induced paw edema, which is thought to be biphasic. Histamine or serotonin release causes the first phase of edema (1–2 hours), whereas prostaglandin release causes the second phase [15].</w:t>
      </w:r>
      <w:r w:rsidRPr="00F55558">
        <w:t xml:space="preserve"> </w:t>
      </w:r>
      <w:r w:rsidRPr="00F55558">
        <w:rPr>
          <w:rFonts w:ascii="Times New Roman" w:hAnsi="Times New Roman" w:cs="Times New Roman"/>
          <w:color w:val="212121"/>
          <w:sz w:val="20"/>
          <w:szCs w:val="20"/>
          <w:shd w:val="clear" w:color="auto" w:fill="FFFFFF"/>
        </w:rPr>
        <w:t>According to the findings of the current investigation, MEJM significantly (p0.01) decreased carrageenan-induced paw edema in rats as compared to the disease control group (at dosages of 200 mg/kg, bd. wt., and 400 mg/kg, bd. wt.). The earlier papers provide evidence for the anti-inflammatory effects of steroids, triterpenoids, and flavonoids. These chemical components may be the cause of the anti-inflammatory effect because they are also found in MEJM.</w:t>
      </w:r>
    </w:p>
    <w:p w14:paraId="69CCD63C" w14:textId="77777777" w:rsidR="004C7220" w:rsidRDefault="004C7220" w:rsidP="004C7220">
      <w:pPr>
        <w:spacing w:after="0" w:line="240" w:lineRule="auto"/>
        <w:jc w:val="both"/>
        <w:rPr>
          <w:rFonts w:ascii="Times New Roman" w:hAnsi="Times New Roman" w:cs="Times New Roman"/>
          <w:b/>
          <w:bCs/>
          <w:sz w:val="20"/>
          <w:szCs w:val="20"/>
        </w:rPr>
      </w:pPr>
    </w:p>
    <w:p w14:paraId="4BF6E14C" w14:textId="6E7B75C3" w:rsidR="007D5E7D"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786C72">
        <w:rPr>
          <w:rFonts w:ascii="Times New Roman" w:hAnsi="Times New Roman" w:cs="Times New Roman"/>
          <w:b/>
          <w:bCs/>
          <w:sz w:val="20"/>
          <w:szCs w:val="20"/>
        </w:rPr>
        <w:t xml:space="preserve">. </w:t>
      </w:r>
      <w:r w:rsidR="007D5E7D" w:rsidRPr="00BA67D2">
        <w:rPr>
          <w:rFonts w:ascii="Times New Roman" w:hAnsi="Times New Roman" w:cs="Times New Roman"/>
          <w:b/>
          <w:bCs/>
          <w:sz w:val="20"/>
          <w:szCs w:val="20"/>
        </w:rPr>
        <w:t>Analgesic activity</w:t>
      </w:r>
    </w:p>
    <w:p w14:paraId="12737034" w14:textId="77777777" w:rsidR="00595236" w:rsidRDefault="00595236"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2F60DC">
        <w:rPr>
          <w:rFonts w:ascii="Times New Roman" w:hAnsi="Times New Roman" w:cs="Times New Roman"/>
          <w:color w:val="212121"/>
          <w:sz w:val="20"/>
          <w:szCs w:val="20"/>
          <w:shd w:val="clear" w:color="auto" w:fill="FFFFFF"/>
        </w:rPr>
        <w:lastRenderedPageBreak/>
        <w:t>In animal models of pain based on polysynaptic reflexes triggered at the spinal level and controlled from supraspinal areas, the hot plate and tail flick approaches are employed. Training and acclimation improve these reflexes' cortical and brainstem control. The introduction of heat, cold, mechanical, and electrical stimuli causes these reactions to occur. Hot plate and tail clip types use thermal heat and radiant heat, respectively. Jumping and licking of the paws are signs of pain reflex behavior when using a hot plate, but pulling the tail back or biting the clip are signs of pain reflex behavior when using a tail clip.</w:t>
      </w:r>
      <w:r w:rsidRPr="00616291">
        <w:t xml:space="preserve"> </w:t>
      </w:r>
      <w:r w:rsidRPr="00616291">
        <w:rPr>
          <w:rFonts w:ascii="Times New Roman" w:hAnsi="Times New Roman" w:cs="Times New Roman"/>
          <w:color w:val="212121"/>
          <w:sz w:val="20"/>
          <w:szCs w:val="20"/>
          <w:shd w:val="clear" w:color="auto" w:fill="FFFFFF"/>
        </w:rPr>
        <w:t>The damaged tissue, such as the skin, muscle, joint, viscera, etc., typically determines the behavior and type of pain. The hot plate method incorporates extra supraspinal modulation, whereas the tail clip model of acute pain uses spinal and bulbospinal pathways [16]. The models can be used to predict the effectiveness of both opioid and nonopioid (at greater dose) analgesics in humans, despite having low face and construct validity.</w:t>
      </w:r>
    </w:p>
    <w:p w14:paraId="273D6F77" w14:textId="77777777" w:rsidR="004C7220" w:rsidRDefault="004C7220" w:rsidP="004C7220">
      <w:pPr>
        <w:spacing w:after="0" w:line="240" w:lineRule="auto"/>
        <w:jc w:val="both"/>
        <w:rPr>
          <w:rFonts w:ascii="Times New Roman" w:hAnsi="Times New Roman" w:cs="Times New Roman"/>
          <w:b/>
          <w:bCs/>
          <w:sz w:val="20"/>
          <w:szCs w:val="20"/>
        </w:rPr>
      </w:pPr>
    </w:p>
    <w:p w14:paraId="33D840B0" w14:textId="6AD524A4" w:rsidR="0024768E"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786C72">
        <w:rPr>
          <w:rFonts w:ascii="Times New Roman" w:hAnsi="Times New Roman" w:cs="Times New Roman"/>
          <w:b/>
          <w:bCs/>
          <w:sz w:val="20"/>
          <w:szCs w:val="20"/>
        </w:rPr>
        <w:t xml:space="preserve">. </w:t>
      </w:r>
      <w:r w:rsidR="0024768E" w:rsidRPr="00BA67D2">
        <w:rPr>
          <w:rFonts w:ascii="Times New Roman" w:hAnsi="Times New Roman" w:cs="Times New Roman"/>
          <w:b/>
          <w:bCs/>
          <w:sz w:val="20"/>
          <w:szCs w:val="20"/>
        </w:rPr>
        <w:t>Hot plate method</w:t>
      </w:r>
    </w:p>
    <w:p w14:paraId="4E8277A9" w14:textId="77777777" w:rsidR="009D7662" w:rsidRDefault="009D7662"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CE6FFA">
        <w:rPr>
          <w:rFonts w:ascii="Times New Roman" w:hAnsi="Times New Roman" w:cs="Times New Roman"/>
          <w:color w:val="212121"/>
          <w:sz w:val="20"/>
          <w:szCs w:val="20"/>
          <w:shd w:val="clear" w:color="auto" w:fill="FFFFFF"/>
        </w:rPr>
        <w:t>This study used MEJM, which significantly raised the threshold of pain at all time intervals in both models, at two distinct doses of 200 and 400 mg/kg. Compared to the usual saline (vehicle) group, the hot plate and tail clip caused more severe discomfort. The maximal effects of MEJM (both at 200 mg/kg and 400 mg/kg) were seen in the hot plate model of acute pain within 30 minutes, as opposed to the maximum effects of normal diclofenac (10 mg/kg), which were seen after 60 minutes. However, at 30 and 60 minutes, there was no statistically significant difference between the two medications' maximum effects.</w:t>
      </w:r>
    </w:p>
    <w:p w14:paraId="7A9E2967" w14:textId="77777777" w:rsidR="004C7220" w:rsidRDefault="004C7220" w:rsidP="004C7220">
      <w:pPr>
        <w:spacing w:after="0" w:line="240" w:lineRule="auto"/>
        <w:jc w:val="both"/>
        <w:rPr>
          <w:rFonts w:ascii="Times New Roman" w:hAnsi="Times New Roman" w:cs="Times New Roman"/>
          <w:b/>
          <w:bCs/>
          <w:sz w:val="20"/>
          <w:szCs w:val="20"/>
        </w:rPr>
      </w:pPr>
    </w:p>
    <w:p w14:paraId="190B3A23" w14:textId="21C4B5AF" w:rsidR="000914D8" w:rsidRPr="00BA67D2" w:rsidRDefault="00942504" w:rsidP="004C722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786C72">
        <w:rPr>
          <w:rFonts w:ascii="Times New Roman" w:hAnsi="Times New Roman" w:cs="Times New Roman"/>
          <w:b/>
          <w:bCs/>
          <w:sz w:val="20"/>
          <w:szCs w:val="20"/>
        </w:rPr>
        <w:t xml:space="preserve">. </w:t>
      </w:r>
      <w:r w:rsidR="000914D8" w:rsidRPr="00BA67D2">
        <w:rPr>
          <w:rFonts w:ascii="Times New Roman" w:hAnsi="Times New Roman" w:cs="Times New Roman"/>
          <w:b/>
          <w:bCs/>
          <w:sz w:val="20"/>
          <w:szCs w:val="20"/>
        </w:rPr>
        <w:t>Tail clip method</w:t>
      </w:r>
    </w:p>
    <w:p w14:paraId="75C7EDB1" w14:textId="77777777" w:rsidR="00F52765" w:rsidRDefault="00964C78" w:rsidP="00C15A50">
      <w:pPr>
        <w:spacing w:after="0" w:line="240" w:lineRule="auto"/>
        <w:ind w:firstLine="720"/>
        <w:jc w:val="both"/>
        <w:rPr>
          <w:rFonts w:ascii="Times New Roman" w:hAnsi="Times New Roman" w:cs="Times New Roman"/>
          <w:color w:val="212121"/>
          <w:sz w:val="20"/>
          <w:szCs w:val="20"/>
          <w:shd w:val="clear" w:color="auto" w:fill="FFFFFF"/>
        </w:rPr>
      </w:pPr>
      <w:r w:rsidRPr="00117FAE">
        <w:rPr>
          <w:rFonts w:ascii="Times New Roman" w:hAnsi="Times New Roman" w:cs="Times New Roman"/>
          <w:color w:val="212121"/>
          <w:sz w:val="20"/>
          <w:szCs w:val="20"/>
          <w:shd w:val="clear" w:color="auto" w:fill="FFFFFF"/>
        </w:rPr>
        <w:t>In the tail clip model of acute pain, both of the medication groups—MJEM 200 and MJEM 400—displayed a considerably higher pain threshold than the control (vehicle) group at all time intervals in a dose-dependent manner. While MEJM 200 began to lose efficacy after 30 minutes, the mean tail clip latency increased for diclofenac and MEJM 400 up until 90 minutes. At the predetermined time periods of 0, 30, 60, and 90 minutes, there was no statistically significant change in mean tail clip latency between the three medication groups.</w:t>
      </w:r>
      <w:r w:rsidRPr="004A634C">
        <w:t xml:space="preserve"> </w:t>
      </w:r>
      <w:r w:rsidRPr="004A634C">
        <w:rPr>
          <w:rFonts w:ascii="Times New Roman" w:hAnsi="Times New Roman" w:cs="Times New Roman"/>
          <w:color w:val="212121"/>
          <w:sz w:val="20"/>
          <w:szCs w:val="20"/>
          <w:shd w:val="clear" w:color="auto" w:fill="FFFFFF"/>
        </w:rPr>
        <w:t xml:space="preserve">Therefore, during the 90-minute testing period, it was shown that the three medication dosages used in the tail clip procedure had comparable analgesic efficacy. It became clear from comparing the results of the two </w:t>
      </w:r>
      <w:proofErr w:type="spellStart"/>
      <w:r w:rsidRPr="004A634C">
        <w:rPr>
          <w:rFonts w:ascii="Times New Roman" w:hAnsi="Times New Roman" w:cs="Times New Roman"/>
          <w:color w:val="212121"/>
          <w:sz w:val="20"/>
          <w:szCs w:val="20"/>
          <w:shd w:val="clear" w:color="auto" w:fill="FFFFFF"/>
        </w:rPr>
        <w:t>analgesiometric</w:t>
      </w:r>
      <w:proofErr w:type="spellEnd"/>
      <w:r w:rsidRPr="004A634C">
        <w:rPr>
          <w:rFonts w:ascii="Times New Roman" w:hAnsi="Times New Roman" w:cs="Times New Roman"/>
          <w:color w:val="212121"/>
          <w:sz w:val="20"/>
          <w:szCs w:val="20"/>
          <w:shd w:val="clear" w:color="auto" w:fill="FFFFFF"/>
        </w:rPr>
        <w:t xml:space="preserve"> assays used in our study—the hot plate and the tail clip—that the drug groups displayed different time courses for drug effects depending on the </w:t>
      </w:r>
      <w:proofErr w:type="spellStart"/>
      <w:r w:rsidRPr="004A634C">
        <w:rPr>
          <w:rFonts w:ascii="Times New Roman" w:hAnsi="Times New Roman" w:cs="Times New Roman"/>
          <w:color w:val="212121"/>
          <w:sz w:val="20"/>
          <w:szCs w:val="20"/>
          <w:shd w:val="clear" w:color="auto" w:fill="FFFFFF"/>
        </w:rPr>
        <w:t>analgesiometer</w:t>
      </w:r>
      <w:proofErr w:type="spellEnd"/>
      <w:r w:rsidRPr="004A634C">
        <w:rPr>
          <w:rFonts w:ascii="Times New Roman" w:hAnsi="Times New Roman" w:cs="Times New Roman"/>
          <w:color w:val="212121"/>
          <w:sz w:val="20"/>
          <w:szCs w:val="20"/>
          <w:shd w:val="clear" w:color="auto" w:fill="FFFFFF"/>
        </w:rPr>
        <w:t xml:space="preserve"> type. While diclofenac and MEJM 400 showed different peak responses in the two trials, MEJM (200 mg/kg) showed its highest response at the same time (30 minutes into the testing).</w:t>
      </w:r>
      <w:r w:rsidRPr="00BC0F92">
        <w:t xml:space="preserve"> </w:t>
      </w:r>
      <w:r w:rsidRPr="00BC0F92">
        <w:rPr>
          <w:rFonts w:ascii="Times New Roman" w:hAnsi="Times New Roman" w:cs="Times New Roman"/>
          <w:color w:val="212121"/>
          <w:sz w:val="20"/>
          <w:szCs w:val="20"/>
          <w:shd w:val="clear" w:color="auto" w:fill="FFFFFF"/>
        </w:rPr>
        <w:t>Previous research has suggested that the peripheral analgesia brought on by COX inhibition may not be the only neuronal mechanisms at play in the anti-nociceptive action of NSAIDs [17,18]. It is also known that the hot plate method considerably modulates supraspinal pain perception more than the tail clip method.</w:t>
      </w:r>
    </w:p>
    <w:p w14:paraId="4DA2B24D" w14:textId="77777777" w:rsidR="004C7220" w:rsidRDefault="004C7220" w:rsidP="004C7220">
      <w:pPr>
        <w:spacing w:after="0" w:line="240" w:lineRule="auto"/>
        <w:jc w:val="both"/>
        <w:rPr>
          <w:rFonts w:ascii="Times New Roman" w:hAnsi="Times New Roman" w:cs="Times New Roman"/>
          <w:b/>
          <w:bCs/>
          <w:sz w:val="20"/>
          <w:szCs w:val="20"/>
        </w:rPr>
      </w:pPr>
    </w:p>
    <w:p w14:paraId="5FF1AB07" w14:textId="64CA4EC1" w:rsidR="00B81A7B" w:rsidRDefault="0095491D" w:rsidP="0095491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Ⅴ</w:t>
      </w:r>
      <w:r w:rsidR="00B32246">
        <w:rPr>
          <w:rFonts w:ascii="Times New Roman" w:hAnsi="Times New Roman" w:cs="Times New Roman"/>
          <w:b/>
          <w:bCs/>
          <w:sz w:val="20"/>
          <w:szCs w:val="20"/>
        </w:rPr>
        <w:t xml:space="preserve">. </w:t>
      </w:r>
      <w:r w:rsidR="00B90BAB">
        <w:rPr>
          <w:rFonts w:ascii="Times New Roman" w:hAnsi="Times New Roman" w:cs="Times New Roman"/>
          <w:b/>
          <w:bCs/>
          <w:sz w:val="20"/>
          <w:szCs w:val="20"/>
        </w:rPr>
        <w:t>CONCLUSION</w:t>
      </w:r>
    </w:p>
    <w:p w14:paraId="0EC81E99" w14:textId="77777777" w:rsidR="0091126A" w:rsidRPr="00BA67D2" w:rsidRDefault="0091126A" w:rsidP="0095491D">
      <w:pPr>
        <w:spacing w:after="0" w:line="240" w:lineRule="auto"/>
        <w:jc w:val="center"/>
        <w:rPr>
          <w:rFonts w:ascii="Times New Roman" w:hAnsi="Times New Roman" w:cs="Times New Roman"/>
          <w:b/>
          <w:bCs/>
          <w:sz w:val="20"/>
          <w:szCs w:val="20"/>
        </w:rPr>
      </w:pPr>
    </w:p>
    <w:p w14:paraId="528854DF" w14:textId="77777777" w:rsidR="00916A6D" w:rsidRPr="00FB06BD" w:rsidRDefault="00916A6D" w:rsidP="00C15A50">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6156A">
        <w:rPr>
          <w:rFonts w:ascii="Times New Roman" w:hAnsi="Times New Roman" w:cs="Times New Roman"/>
          <w:color w:val="212121"/>
          <w:sz w:val="20"/>
          <w:szCs w:val="20"/>
          <w:shd w:val="clear" w:color="auto" w:fill="FFFFFF"/>
        </w:rPr>
        <w:t xml:space="preserve">The following results were reached after </w:t>
      </w:r>
      <w:proofErr w:type="spellStart"/>
      <w:r w:rsidRPr="00B83AC9">
        <w:rPr>
          <w:rFonts w:ascii="Times New Roman" w:hAnsi="Times New Roman" w:cs="Times New Roman"/>
          <w:i/>
          <w:iCs/>
          <w:color w:val="212121"/>
          <w:sz w:val="20"/>
          <w:szCs w:val="20"/>
          <w:shd w:val="clear" w:color="auto" w:fill="FFFFFF"/>
        </w:rPr>
        <w:t>Jasminum</w:t>
      </w:r>
      <w:proofErr w:type="spellEnd"/>
      <w:r w:rsidRPr="00B83AC9">
        <w:rPr>
          <w:rFonts w:ascii="Times New Roman" w:hAnsi="Times New Roman" w:cs="Times New Roman"/>
          <w:i/>
          <w:iCs/>
          <w:color w:val="212121"/>
          <w:sz w:val="20"/>
          <w:szCs w:val="20"/>
          <w:shd w:val="clear" w:color="auto" w:fill="FFFFFF"/>
        </w:rPr>
        <w:t xml:space="preserve">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potential for anti-inflammatory and analgesic action was assessed in the current study. </w:t>
      </w:r>
      <w:proofErr w:type="spellStart"/>
      <w:r w:rsidRPr="00B83AC9">
        <w:rPr>
          <w:rFonts w:ascii="Times New Roman" w:hAnsi="Times New Roman" w:cs="Times New Roman"/>
          <w:i/>
          <w:iCs/>
          <w:color w:val="212121"/>
          <w:sz w:val="20"/>
          <w:szCs w:val="20"/>
          <w:shd w:val="clear" w:color="auto" w:fill="FFFFFF"/>
        </w:rPr>
        <w:t>Jasminum</w:t>
      </w:r>
      <w:proofErr w:type="spellEnd"/>
      <w:r w:rsidRPr="00B83AC9">
        <w:rPr>
          <w:rFonts w:ascii="Times New Roman" w:hAnsi="Times New Roman" w:cs="Times New Roman"/>
          <w:i/>
          <w:iCs/>
          <w:color w:val="212121"/>
          <w:sz w:val="20"/>
          <w:szCs w:val="20"/>
          <w:shd w:val="clear" w:color="auto" w:fill="FFFFFF"/>
        </w:rPr>
        <w:t xml:space="preserve">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methanolic leaf extract underwent a preliminary phytochemical analysis, which identified flavonoids, steroids, saponins, alkaloids, and tannins as the most abundant compounds. Sesquiterpene hydrocarbons, nerolidol, and lupeol are examples of essential oils. The extract has demonstrated a decrease in protein denaturation, which may be related to the tannins, alkaloids, and flavonoids that are present.</w:t>
      </w:r>
      <w:r w:rsidRPr="003042E8">
        <w:t xml:space="preserve"> </w:t>
      </w:r>
      <w:r w:rsidRPr="003042E8">
        <w:rPr>
          <w:rFonts w:ascii="Times New Roman" w:hAnsi="Times New Roman" w:cs="Times New Roman"/>
          <w:color w:val="212121"/>
          <w:sz w:val="20"/>
          <w:szCs w:val="20"/>
          <w:shd w:val="clear" w:color="auto" w:fill="FFFFFF"/>
        </w:rPr>
        <w:t>Rats' paw edema caused by carrageenan was used to test the anti-inflammatory effects. The paw edema in the animal model was greatly reduced by MEJM at 200 mg/kg body weight and 400 mg/kg body weight. Since MEJM also contains various chemical components, such as flavonoids, triterpenoids, and steroids, they may be to blame for the anti-inflammatory effects. Two models, namely the hot plate approach and the tail clip method, were used to perform analgesic activity. Previous research has suggested that the peripheral analgesia brought on by COX inhibition may not be the only neuronal mechanisms at play in the anti-nociceptive action of NSAIDs.</w:t>
      </w:r>
      <w:r w:rsidRPr="008D26D3">
        <w:t xml:space="preserve"> </w:t>
      </w:r>
      <w:r w:rsidRPr="008D26D3">
        <w:rPr>
          <w:rFonts w:ascii="Times New Roman" w:hAnsi="Times New Roman" w:cs="Times New Roman"/>
          <w:color w:val="212121"/>
          <w:sz w:val="20"/>
          <w:szCs w:val="20"/>
          <w:shd w:val="clear" w:color="auto" w:fill="FFFFFF"/>
        </w:rPr>
        <w:t>The current study consequently validates the claims of the plant's historic use as an analgesic, anti-inflammatory, and wound-healing agent. Additional research using purified fractions of the bioactive molecule is required to determine the precise mechanism of action of MEJM.</w:t>
      </w:r>
    </w:p>
    <w:p w14:paraId="1991C248" w14:textId="77777777" w:rsidR="004C7220" w:rsidRDefault="004C7220" w:rsidP="004C7220">
      <w:pPr>
        <w:spacing w:after="0" w:line="240" w:lineRule="auto"/>
        <w:jc w:val="both"/>
        <w:rPr>
          <w:rFonts w:ascii="Times New Roman" w:hAnsi="Times New Roman" w:cs="Times New Roman"/>
          <w:b/>
          <w:bCs/>
          <w:sz w:val="20"/>
          <w:szCs w:val="20"/>
        </w:rPr>
      </w:pPr>
    </w:p>
    <w:p w14:paraId="3454AFCB" w14:textId="61C63ABC" w:rsidR="003B4E7B" w:rsidRDefault="0095491D" w:rsidP="0095491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Ⅵ</w:t>
      </w:r>
      <w:r w:rsidR="00B32246">
        <w:rPr>
          <w:rFonts w:ascii="Times New Roman" w:hAnsi="Times New Roman" w:cs="Times New Roman"/>
          <w:b/>
          <w:bCs/>
          <w:sz w:val="20"/>
          <w:szCs w:val="20"/>
        </w:rPr>
        <w:t xml:space="preserve">. </w:t>
      </w:r>
      <w:r w:rsidR="003B4E7B" w:rsidRPr="003B4E7B">
        <w:rPr>
          <w:rFonts w:ascii="Times New Roman" w:hAnsi="Times New Roman" w:cs="Times New Roman"/>
          <w:b/>
          <w:bCs/>
          <w:sz w:val="20"/>
          <w:szCs w:val="20"/>
        </w:rPr>
        <w:t>REFERENCES</w:t>
      </w:r>
    </w:p>
    <w:p w14:paraId="7BB9214A" w14:textId="77777777" w:rsidR="0091126A" w:rsidRPr="003B4E7B" w:rsidRDefault="0091126A" w:rsidP="0095491D">
      <w:pPr>
        <w:spacing w:after="0" w:line="240" w:lineRule="auto"/>
        <w:jc w:val="center"/>
        <w:rPr>
          <w:rFonts w:ascii="Times New Roman" w:hAnsi="Times New Roman" w:cs="Times New Roman"/>
          <w:b/>
          <w:bCs/>
          <w:sz w:val="20"/>
          <w:szCs w:val="20"/>
        </w:rPr>
      </w:pPr>
    </w:p>
    <w:p w14:paraId="2FE8CA46" w14:textId="759F2004" w:rsidR="003B4E7B" w:rsidRPr="004C7220" w:rsidRDefault="003B4E7B" w:rsidP="004C7220">
      <w:pPr>
        <w:pStyle w:val="ListParagraph"/>
        <w:numPr>
          <w:ilvl w:val="0"/>
          <w:numId w:val="3"/>
        </w:numPr>
        <w:spacing w:after="0" w:line="240" w:lineRule="auto"/>
        <w:jc w:val="both"/>
        <w:rPr>
          <w:rFonts w:ascii="Times New Roman" w:hAnsi="Times New Roman" w:cs="Times New Roman"/>
          <w:b/>
          <w:bCs/>
          <w:sz w:val="20"/>
          <w:szCs w:val="20"/>
        </w:rPr>
      </w:pPr>
      <w:r w:rsidRPr="004C7220">
        <w:rPr>
          <w:rStyle w:val="mixed-citation"/>
          <w:rFonts w:ascii="Times New Roman" w:hAnsi="Times New Roman" w:cs="Times New Roman"/>
          <w:color w:val="212121"/>
          <w:sz w:val="20"/>
          <w:szCs w:val="20"/>
        </w:rPr>
        <w:t xml:space="preserve">Suffredini AF, Fantuzzi G, Badolato R, Oppenheim JJ, </w:t>
      </w:r>
      <w:proofErr w:type="spellStart"/>
      <w:r w:rsidRPr="004C7220">
        <w:rPr>
          <w:rStyle w:val="mixed-citation"/>
          <w:rFonts w:ascii="Times New Roman" w:hAnsi="Times New Roman" w:cs="Times New Roman"/>
          <w:color w:val="212121"/>
          <w:sz w:val="20"/>
          <w:szCs w:val="20"/>
        </w:rPr>
        <w:t>O'grady</w:t>
      </w:r>
      <w:proofErr w:type="spellEnd"/>
      <w:r w:rsidRPr="004C7220">
        <w:rPr>
          <w:rStyle w:val="mixed-citation"/>
          <w:rFonts w:ascii="Times New Roman" w:hAnsi="Times New Roman" w:cs="Times New Roman"/>
          <w:color w:val="212121"/>
          <w:sz w:val="20"/>
          <w:szCs w:val="20"/>
        </w:rPr>
        <w:t xml:space="preserve"> NP. New insights into the biology of the acute phase response. </w:t>
      </w:r>
      <w:r w:rsidRPr="004C7220">
        <w:rPr>
          <w:rStyle w:val="ref-journal"/>
          <w:rFonts w:ascii="Times New Roman" w:hAnsi="Times New Roman" w:cs="Times New Roman"/>
          <w:i/>
          <w:iCs/>
          <w:color w:val="212121"/>
          <w:sz w:val="20"/>
          <w:szCs w:val="20"/>
        </w:rPr>
        <w:t>J. Clin. Immunol. </w:t>
      </w:r>
      <w:r w:rsidRPr="004C7220">
        <w:rPr>
          <w:rStyle w:val="mixed-citation"/>
          <w:rFonts w:ascii="Times New Roman" w:hAnsi="Times New Roman" w:cs="Times New Roman"/>
          <w:color w:val="212121"/>
          <w:sz w:val="20"/>
          <w:szCs w:val="20"/>
        </w:rPr>
        <w:t>1999</w:t>
      </w:r>
      <w:proofErr w:type="gramStart"/>
      <w:r w:rsidRPr="004C7220">
        <w:rPr>
          <w:rStyle w:val="mixed-citation"/>
          <w:rFonts w:ascii="Times New Roman" w:hAnsi="Times New Roman" w:cs="Times New Roman"/>
          <w:color w:val="212121"/>
          <w:sz w:val="20"/>
          <w:szCs w:val="20"/>
        </w:rPr>
        <w:t>;</w:t>
      </w:r>
      <w:r w:rsidRPr="004C7220">
        <w:rPr>
          <w:rStyle w:val="ref-vol"/>
          <w:rFonts w:ascii="Times New Roman" w:hAnsi="Times New Roman" w:cs="Times New Roman"/>
          <w:bCs/>
          <w:color w:val="212121"/>
          <w:sz w:val="20"/>
          <w:szCs w:val="20"/>
        </w:rPr>
        <w:t>19</w:t>
      </w:r>
      <w:r w:rsidRPr="004C7220">
        <w:rPr>
          <w:rStyle w:val="mixed-citation"/>
          <w:rFonts w:ascii="Times New Roman" w:hAnsi="Times New Roman" w:cs="Times New Roman"/>
          <w:color w:val="212121"/>
          <w:sz w:val="20"/>
          <w:szCs w:val="20"/>
        </w:rPr>
        <w:t>:203</w:t>
      </w:r>
      <w:proofErr w:type="gramEnd"/>
      <w:r w:rsidRPr="004C7220">
        <w:rPr>
          <w:rStyle w:val="mixed-citation"/>
          <w:rFonts w:ascii="Times New Roman" w:hAnsi="Times New Roman" w:cs="Times New Roman"/>
          <w:color w:val="212121"/>
          <w:sz w:val="20"/>
          <w:szCs w:val="20"/>
        </w:rPr>
        <w:t>–214. </w:t>
      </w:r>
    </w:p>
    <w:p w14:paraId="10A4BCDE"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lastRenderedPageBreak/>
        <w:t>Kumar KH, Elavarasi P. </w:t>
      </w:r>
      <w:r w:rsidRPr="003B4E7B">
        <w:rPr>
          <w:rStyle w:val="ref-title"/>
          <w:rFonts w:ascii="Times New Roman" w:hAnsi="Times New Roman" w:cs="Times New Roman"/>
          <w:color w:val="212121"/>
          <w:sz w:val="20"/>
          <w:szCs w:val="20"/>
        </w:rPr>
        <w:t>Definition of pain and classification of pain disorders</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J Advan Clin Res Insights</w:t>
      </w:r>
      <w:r w:rsidRPr="003B4E7B">
        <w:rPr>
          <w:rStyle w:val="mixed-citation"/>
          <w:rFonts w:ascii="Times New Roman" w:hAnsi="Times New Roman" w:cs="Times New Roman"/>
          <w:color w:val="212121"/>
          <w:sz w:val="20"/>
          <w:szCs w:val="20"/>
        </w:rPr>
        <w:t>. 2016;</w:t>
      </w:r>
      <w:r w:rsidRPr="003B4E7B">
        <w:rPr>
          <w:rStyle w:val="ref-vol"/>
          <w:rFonts w:ascii="Times New Roman" w:hAnsi="Times New Roman" w:cs="Times New Roman"/>
          <w:bCs/>
          <w:color w:val="212121"/>
          <w:sz w:val="20"/>
          <w:szCs w:val="20"/>
        </w:rPr>
        <w:t>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3</w:t>
      </w:r>
      <w:r w:rsidRPr="003B4E7B">
        <w:rPr>
          <w:rStyle w:val="mixed-citation"/>
          <w:rFonts w:ascii="Times New Roman" w:hAnsi="Times New Roman" w:cs="Times New Roman"/>
          <w:color w:val="212121"/>
          <w:sz w:val="20"/>
          <w:szCs w:val="20"/>
        </w:rPr>
        <w:t xml:space="preserve">):87–90. </w:t>
      </w:r>
      <w:proofErr w:type="spellStart"/>
      <w:r w:rsidRPr="003B4E7B">
        <w:rPr>
          <w:rStyle w:val="mixed-citation"/>
          <w:rFonts w:ascii="Times New Roman" w:hAnsi="Times New Roman" w:cs="Times New Roman"/>
          <w:color w:val="212121"/>
          <w:sz w:val="20"/>
          <w:szCs w:val="20"/>
        </w:rPr>
        <w:t>doi</w:t>
      </w:r>
      <w:proofErr w:type="spellEnd"/>
      <w:r w:rsidRPr="003B4E7B">
        <w:rPr>
          <w:rStyle w:val="mixed-citation"/>
          <w:rFonts w:ascii="Times New Roman" w:hAnsi="Times New Roman" w:cs="Times New Roman"/>
          <w:color w:val="212121"/>
          <w:sz w:val="20"/>
          <w:szCs w:val="20"/>
        </w:rPr>
        <w:t xml:space="preserve">: 10.15713/ins.jcri.112 </w:t>
      </w:r>
    </w:p>
    <w:p w14:paraId="1AEE5788"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 xml:space="preserve">Stanton-Hicks M, </w:t>
      </w:r>
      <w:proofErr w:type="spellStart"/>
      <w:r w:rsidRPr="003B4E7B">
        <w:rPr>
          <w:rStyle w:val="mixed-citation"/>
          <w:rFonts w:ascii="Times New Roman" w:hAnsi="Times New Roman" w:cs="Times New Roman"/>
          <w:color w:val="212121"/>
          <w:sz w:val="20"/>
          <w:szCs w:val="20"/>
        </w:rPr>
        <w:t>Jänig</w:t>
      </w:r>
      <w:proofErr w:type="spellEnd"/>
      <w:r w:rsidRPr="003B4E7B">
        <w:rPr>
          <w:rStyle w:val="mixed-citation"/>
          <w:rFonts w:ascii="Times New Roman" w:hAnsi="Times New Roman" w:cs="Times New Roman"/>
          <w:color w:val="212121"/>
          <w:sz w:val="20"/>
          <w:szCs w:val="20"/>
        </w:rPr>
        <w:t xml:space="preserve"> W, </w:t>
      </w:r>
      <w:proofErr w:type="spellStart"/>
      <w:r w:rsidRPr="003B4E7B">
        <w:rPr>
          <w:rStyle w:val="mixed-citation"/>
          <w:rFonts w:ascii="Times New Roman" w:hAnsi="Times New Roman" w:cs="Times New Roman"/>
          <w:color w:val="212121"/>
          <w:sz w:val="20"/>
          <w:szCs w:val="20"/>
        </w:rPr>
        <w:t>Hassenbusch</w:t>
      </w:r>
      <w:proofErr w:type="spellEnd"/>
      <w:r w:rsidRPr="003B4E7B">
        <w:rPr>
          <w:rStyle w:val="mixed-citation"/>
          <w:rFonts w:ascii="Times New Roman" w:hAnsi="Times New Roman" w:cs="Times New Roman"/>
          <w:color w:val="212121"/>
          <w:sz w:val="20"/>
          <w:szCs w:val="20"/>
        </w:rPr>
        <w:t xml:space="preserve"> S, Haddox J, Boas R, Wilson P. </w:t>
      </w:r>
      <w:r w:rsidRPr="003B4E7B">
        <w:rPr>
          <w:rStyle w:val="ref-title"/>
          <w:rFonts w:ascii="Times New Roman" w:hAnsi="Times New Roman" w:cs="Times New Roman"/>
          <w:color w:val="212121"/>
          <w:sz w:val="20"/>
          <w:szCs w:val="20"/>
        </w:rPr>
        <w:t>Reflex sympathetic dystrophy: </w:t>
      </w:r>
      <w:r w:rsidRPr="003B4E7B">
        <w:rPr>
          <w:rStyle w:val="Emphasis"/>
          <w:rFonts w:ascii="Times New Roman" w:hAnsi="Times New Roman" w:cs="Times New Roman"/>
          <w:color w:val="212121"/>
          <w:sz w:val="20"/>
          <w:szCs w:val="20"/>
        </w:rPr>
        <w:t>changing concepts and taxonomy</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Pain.</w:t>
      </w:r>
      <w:r w:rsidRPr="003B4E7B">
        <w:rPr>
          <w:rStyle w:val="mixed-citation"/>
          <w:rFonts w:ascii="Times New Roman" w:hAnsi="Times New Roman" w:cs="Times New Roman"/>
          <w:color w:val="212121"/>
          <w:sz w:val="20"/>
          <w:szCs w:val="20"/>
        </w:rPr>
        <w:t> 1995;</w:t>
      </w:r>
      <w:r w:rsidRPr="003B4E7B">
        <w:rPr>
          <w:rStyle w:val="ref-vol"/>
          <w:rFonts w:ascii="Times New Roman" w:hAnsi="Times New Roman" w:cs="Times New Roman"/>
          <w:bCs/>
          <w:color w:val="212121"/>
          <w:sz w:val="20"/>
          <w:szCs w:val="20"/>
        </w:rPr>
        <w:t>63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1</w:t>
      </w:r>
      <w:r w:rsidRPr="003B4E7B">
        <w:rPr>
          <w:rStyle w:val="mixed-citation"/>
          <w:rFonts w:ascii="Times New Roman" w:hAnsi="Times New Roman" w:cs="Times New Roman"/>
          <w:color w:val="212121"/>
          <w:sz w:val="20"/>
          <w:szCs w:val="20"/>
        </w:rPr>
        <w:t xml:space="preserve">):127–133. </w:t>
      </w:r>
    </w:p>
    <w:p w14:paraId="44A0CFCD"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Tadele A, Asres K, Melaku D, Mekonnen W. </w:t>
      </w:r>
      <w:r w:rsidRPr="003B4E7B">
        <w:rPr>
          <w:rStyle w:val="ref-title"/>
          <w:rFonts w:ascii="Times New Roman" w:hAnsi="Times New Roman" w:cs="Times New Roman"/>
          <w:i/>
          <w:color w:val="212121"/>
          <w:sz w:val="20"/>
          <w:szCs w:val="20"/>
        </w:rPr>
        <w:t>In vivo</w:t>
      </w:r>
      <w:r w:rsidRPr="003B4E7B">
        <w:rPr>
          <w:rStyle w:val="ref-title"/>
          <w:rFonts w:ascii="Times New Roman" w:hAnsi="Times New Roman" w:cs="Times New Roman"/>
          <w:color w:val="212121"/>
          <w:sz w:val="20"/>
          <w:szCs w:val="20"/>
        </w:rPr>
        <w:t xml:space="preserve"> anti-inflammatory and antinociceptive activities of the leaf extracts of </w:t>
      </w:r>
      <w:r w:rsidRPr="003B4E7B">
        <w:rPr>
          <w:rStyle w:val="Emphasis"/>
          <w:rFonts w:ascii="Times New Roman" w:hAnsi="Times New Roman" w:cs="Times New Roman"/>
          <w:color w:val="212121"/>
          <w:sz w:val="20"/>
          <w:szCs w:val="20"/>
        </w:rPr>
        <w:t xml:space="preserve">Clematis </w:t>
      </w:r>
      <w:proofErr w:type="spellStart"/>
      <w:r w:rsidRPr="003B4E7B">
        <w:rPr>
          <w:rStyle w:val="Emphasis"/>
          <w:rFonts w:ascii="Times New Roman" w:hAnsi="Times New Roman" w:cs="Times New Roman"/>
          <w:color w:val="212121"/>
          <w:sz w:val="20"/>
          <w:szCs w:val="20"/>
        </w:rPr>
        <w:t>simensis</w:t>
      </w:r>
      <w:proofErr w:type="spellEnd"/>
      <w:r w:rsidRPr="003B4E7B">
        <w:rPr>
          <w:rStyle w:val="ref-title"/>
          <w:rFonts w:ascii="Times New Roman" w:hAnsi="Times New Roman" w:cs="Times New Roman"/>
          <w:color w:val="212121"/>
          <w:sz w:val="20"/>
          <w:szCs w:val="20"/>
        </w:rPr>
        <w:t> </w:t>
      </w:r>
      <w:proofErr w:type="spellStart"/>
      <w:r w:rsidRPr="003B4E7B">
        <w:rPr>
          <w:rStyle w:val="ref-title"/>
          <w:rFonts w:ascii="Times New Roman" w:hAnsi="Times New Roman" w:cs="Times New Roman"/>
          <w:color w:val="212121"/>
          <w:sz w:val="20"/>
          <w:szCs w:val="20"/>
        </w:rPr>
        <w:t>Fresen</w:t>
      </w:r>
      <w:proofErr w:type="spellEnd"/>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Ethiop Pharm J</w:t>
      </w:r>
      <w:r w:rsidRPr="003B4E7B">
        <w:rPr>
          <w:rStyle w:val="mixed-citation"/>
          <w:rFonts w:ascii="Times New Roman" w:hAnsi="Times New Roman" w:cs="Times New Roman"/>
          <w:color w:val="212121"/>
          <w:sz w:val="20"/>
          <w:szCs w:val="20"/>
        </w:rPr>
        <w:t>. 2009</w:t>
      </w:r>
      <w:proofErr w:type="gramStart"/>
      <w:r w:rsidRPr="003B4E7B">
        <w:rPr>
          <w:rStyle w:val="mixed-citation"/>
          <w:rFonts w:ascii="Times New Roman" w:hAnsi="Times New Roman" w:cs="Times New Roman"/>
          <w:color w:val="212121"/>
          <w:sz w:val="20"/>
          <w:szCs w:val="20"/>
        </w:rPr>
        <w:t>;</w:t>
      </w:r>
      <w:r w:rsidRPr="003B4E7B">
        <w:rPr>
          <w:rStyle w:val="ref-vol"/>
          <w:rFonts w:ascii="Times New Roman" w:hAnsi="Times New Roman" w:cs="Times New Roman"/>
          <w:b/>
          <w:bCs/>
          <w:color w:val="212121"/>
          <w:sz w:val="20"/>
          <w:szCs w:val="20"/>
        </w:rPr>
        <w:t>27</w:t>
      </w:r>
      <w:r w:rsidRPr="003B4E7B">
        <w:rPr>
          <w:rStyle w:val="mixed-citation"/>
          <w:rFonts w:ascii="Times New Roman" w:hAnsi="Times New Roman" w:cs="Times New Roman"/>
          <w:color w:val="212121"/>
          <w:sz w:val="20"/>
          <w:szCs w:val="20"/>
        </w:rPr>
        <w:t>:33</w:t>
      </w:r>
      <w:proofErr w:type="gramEnd"/>
      <w:r w:rsidRPr="003B4E7B">
        <w:rPr>
          <w:rStyle w:val="mixed-citation"/>
          <w:rFonts w:ascii="Times New Roman" w:hAnsi="Times New Roman" w:cs="Times New Roman"/>
          <w:color w:val="212121"/>
          <w:sz w:val="20"/>
          <w:szCs w:val="20"/>
        </w:rPr>
        <w:t>–41. </w:t>
      </w:r>
    </w:p>
    <w:p w14:paraId="6850CBAE" w14:textId="77777777" w:rsidR="003B4E7B" w:rsidRPr="003B4E7B" w:rsidRDefault="003B4E7B" w:rsidP="004C7220">
      <w:pPr>
        <w:pStyle w:val="ListParagraph"/>
        <w:numPr>
          <w:ilvl w:val="0"/>
          <w:numId w:val="3"/>
        </w:numPr>
        <w:shd w:val="clear" w:color="auto" w:fill="FFFFFF"/>
        <w:jc w:val="both"/>
        <w:rPr>
          <w:rStyle w:val="mixed-citation"/>
          <w:rFonts w:ascii="Times New Roman" w:hAnsi="Times New Roman" w:cs="Times New Roman"/>
          <w:sz w:val="20"/>
          <w:szCs w:val="20"/>
        </w:rPr>
      </w:pPr>
      <w:r w:rsidRPr="003B4E7B">
        <w:rPr>
          <w:rStyle w:val="mixed-citation"/>
          <w:rFonts w:ascii="Times New Roman" w:hAnsi="Times New Roman" w:cs="Times New Roman"/>
          <w:color w:val="212121"/>
          <w:sz w:val="20"/>
          <w:szCs w:val="20"/>
        </w:rPr>
        <w:t>Salzano S. </w:t>
      </w:r>
      <w:r w:rsidRPr="003B4E7B">
        <w:rPr>
          <w:rStyle w:val="Emphasis"/>
          <w:rFonts w:ascii="Times New Roman" w:hAnsi="Times New Roman" w:cs="Times New Roman"/>
          <w:i w:val="0"/>
          <w:color w:val="212121"/>
          <w:sz w:val="20"/>
          <w:szCs w:val="20"/>
        </w:rPr>
        <w:t>Redox Regulation of Inflammation and Immunity</w:t>
      </w:r>
      <w:r w:rsidRPr="003B4E7B">
        <w:rPr>
          <w:rStyle w:val="mixed-citation"/>
          <w:rFonts w:ascii="Times New Roman" w:hAnsi="Times New Roman" w:cs="Times New Roman"/>
          <w:i/>
          <w:color w:val="212121"/>
          <w:sz w:val="20"/>
          <w:szCs w:val="20"/>
        </w:rPr>
        <w:t>.</w:t>
      </w:r>
      <w:r w:rsidRPr="003B4E7B">
        <w:rPr>
          <w:rStyle w:val="mixed-citation"/>
          <w:rFonts w:ascii="Times New Roman" w:hAnsi="Times New Roman" w:cs="Times New Roman"/>
          <w:color w:val="212121"/>
          <w:sz w:val="20"/>
          <w:szCs w:val="20"/>
        </w:rPr>
        <w:t xml:space="preserve"> University of Brighton; 2013.</w:t>
      </w:r>
    </w:p>
    <w:p w14:paraId="7EA2B4BD"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Ankur Jyoti </w:t>
      </w:r>
      <w:proofErr w:type="spellStart"/>
      <w:r w:rsidRPr="003B4E7B">
        <w:rPr>
          <w:rFonts w:ascii="Times New Roman" w:hAnsi="Times New Roman" w:cs="Times New Roman"/>
          <w:sz w:val="20"/>
          <w:szCs w:val="20"/>
        </w:rPr>
        <w:t>Saikia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Vipin</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Parkash</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Prodip</w:t>
      </w:r>
      <w:proofErr w:type="spellEnd"/>
      <w:r w:rsidRPr="003B4E7B">
        <w:rPr>
          <w:rFonts w:ascii="Times New Roman" w:hAnsi="Times New Roman" w:cs="Times New Roman"/>
          <w:sz w:val="20"/>
          <w:szCs w:val="20"/>
        </w:rPr>
        <w:t xml:space="preserve"> Kumar </w:t>
      </w:r>
      <w:proofErr w:type="spellStart"/>
      <w:r w:rsidRPr="003B4E7B">
        <w:rPr>
          <w:rFonts w:ascii="Times New Roman" w:hAnsi="Times New Roman" w:cs="Times New Roman"/>
          <w:sz w:val="20"/>
          <w:szCs w:val="20"/>
        </w:rPr>
        <w:t>Hazarika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Muhibul</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Hussain</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Kalyan</w:t>
      </w:r>
      <w:proofErr w:type="spellEnd"/>
      <w:r w:rsidRPr="003B4E7B">
        <w:rPr>
          <w:rFonts w:ascii="Times New Roman" w:hAnsi="Times New Roman" w:cs="Times New Roman"/>
          <w:sz w:val="20"/>
          <w:szCs w:val="20"/>
        </w:rPr>
        <w:t xml:space="preserve"> Das, </w:t>
      </w:r>
      <w:proofErr w:type="spellStart"/>
      <w:r w:rsidRPr="003B4E7B">
        <w:rPr>
          <w:rFonts w:ascii="Times New Roman" w:hAnsi="Times New Roman" w:cs="Times New Roman"/>
          <w:sz w:val="20"/>
          <w:szCs w:val="20"/>
        </w:rPr>
        <w:t>Pallwabee</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Duarah</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Jasminum</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multiflorum</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Burm</w:t>
      </w:r>
      <w:proofErr w:type="spellEnd"/>
      <w:r w:rsidRPr="003B4E7B">
        <w:rPr>
          <w:rFonts w:ascii="Times New Roman" w:hAnsi="Times New Roman" w:cs="Times New Roman"/>
          <w:sz w:val="20"/>
          <w:szCs w:val="20"/>
        </w:rPr>
        <w:t xml:space="preserve">. f.) Andrews (Oleaceae) - a new host plant record for </w:t>
      </w:r>
      <w:proofErr w:type="spellStart"/>
      <w:r w:rsidRPr="003B4E7B">
        <w:rPr>
          <w:rFonts w:ascii="Times New Roman" w:hAnsi="Times New Roman" w:cs="Times New Roman"/>
          <w:sz w:val="20"/>
          <w:szCs w:val="20"/>
        </w:rPr>
        <w:t>Saissetia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coffeae</w:t>
      </w:r>
      <w:proofErr w:type="spellEnd"/>
      <w:r w:rsidRPr="003B4E7B">
        <w:rPr>
          <w:rFonts w:ascii="Times New Roman" w:hAnsi="Times New Roman" w:cs="Times New Roman"/>
          <w:sz w:val="20"/>
          <w:szCs w:val="20"/>
        </w:rPr>
        <w:t xml:space="preserve"> (Walker) (</w:t>
      </w:r>
      <w:proofErr w:type="spellStart"/>
      <w:r w:rsidRPr="003B4E7B">
        <w:rPr>
          <w:rFonts w:ascii="Times New Roman" w:hAnsi="Times New Roman" w:cs="Times New Roman"/>
          <w:sz w:val="20"/>
          <w:szCs w:val="20"/>
        </w:rPr>
        <w:t>Coccidae</w:t>
      </w:r>
      <w:proofErr w:type="spellEnd"/>
      <w:r w:rsidRPr="003B4E7B">
        <w:rPr>
          <w:rFonts w:ascii="Times New Roman" w:hAnsi="Times New Roman" w:cs="Times New Roman"/>
          <w:sz w:val="20"/>
          <w:szCs w:val="20"/>
        </w:rPr>
        <w:t>: Hemiptera) from Assam, India. Emer Life Sci Res. 2019;5(1): 18-22.</w:t>
      </w:r>
    </w:p>
    <w:p w14:paraId="42FCB165"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Suvarchala Reddy NVL, Kusuma Priyanka AY and Raghavendra NM. Isolation and Characterization of triterpenoids from bark of </w:t>
      </w:r>
      <w:r w:rsidRPr="003B4E7B">
        <w:rPr>
          <w:rFonts w:ascii="Times New Roman" w:hAnsi="Times New Roman" w:cs="Times New Roman"/>
          <w:i/>
          <w:sz w:val="20"/>
          <w:szCs w:val="20"/>
        </w:rPr>
        <w:t xml:space="preserve">Syzygium </w:t>
      </w:r>
      <w:proofErr w:type="spellStart"/>
      <w:r w:rsidRPr="003B4E7B">
        <w:rPr>
          <w:rFonts w:ascii="Times New Roman" w:hAnsi="Times New Roman" w:cs="Times New Roman"/>
          <w:i/>
          <w:sz w:val="20"/>
          <w:szCs w:val="20"/>
        </w:rPr>
        <w:t>alternifolium</w:t>
      </w:r>
      <w:proofErr w:type="spellEnd"/>
      <w:r w:rsidRPr="003B4E7B">
        <w:rPr>
          <w:rFonts w:ascii="Times New Roman" w:hAnsi="Times New Roman" w:cs="Times New Roman"/>
          <w:sz w:val="20"/>
          <w:szCs w:val="20"/>
        </w:rPr>
        <w:t xml:space="preserve"> (Wight) </w:t>
      </w:r>
      <w:proofErr w:type="spellStart"/>
      <w:r w:rsidRPr="003B4E7B">
        <w:rPr>
          <w:rFonts w:ascii="Times New Roman" w:hAnsi="Times New Roman" w:cs="Times New Roman"/>
          <w:sz w:val="20"/>
          <w:szCs w:val="20"/>
        </w:rPr>
        <w:t>Walp</w:t>
      </w:r>
      <w:proofErr w:type="spellEnd"/>
      <w:r w:rsidRPr="003B4E7B">
        <w:rPr>
          <w:rFonts w:ascii="Times New Roman" w:hAnsi="Times New Roman" w:cs="Times New Roman"/>
          <w:sz w:val="20"/>
          <w:szCs w:val="20"/>
        </w:rPr>
        <w:t>. Annals of Phytomedicine. 2012; 1(2): 45-51.</w:t>
      </w:r>
    </w:p>
    <w:p w14:paraId="732E3765"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Swetha T, Suvarchala Reddy NVL, Rajashekar B, Ushasri S. Isolation and identification of compounds from ethyl acetate extract of </w:t>
      </w:r>
      <w:r w:rsidRPr="003B4E7B">
        <w:rPr>
          <w:rFonts w:ascii="Times New Roman" w:hAnsi="Times New Roman" w:cs="Times New Roman"/>
          <w:i/>
          <w:sz w:val="20"/>
          <w:szCs w:val="20"/>
        </w:rPr>
        <w:t>Ficus tinctoria</w:t>
      </w:r>
      <w:r w:rsidRPr="003B4E7B">
        <w:rPr>
          <w:rFonts w:ascii="Times New Roman" w:hAnsi="Times New Roman" w:cs="Times New Roman"/>
          <w:sz w:val="20"/>
          <w:szCs w:val="20"/>
        </w:rPr>
        <w:t xml:space="preserve"> Stem. International Journal of Pharmacy. 2017; 7(2): 55-58.</w:t>
      </w:r>
    </w:p>
    <w:p w14:paraId="4F101760"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Kumara Swamy K. Anti-inflammatory and antiradical potential of methanolic extract of </w:t>
      </w:r>
      <w:proofErr w:type="spellStart"/>
      <w:r w:rsidRPr="003B4E7B">
        <w:rPr>
          <w:rFonts w:ascii="Times New Roman" w:hAnsi="Times New Roman" w:cs="Times New Roman"/>
          <w:i/>
          <w:sz w:val="20"/>
          <w:szCs w:val="20"/>
        </w:rPr>
        <w:t>Cajanus</w:t>
      </w:r>
      <w:proofErr w:type="spellEnd"/>
      <w:r w:rsidRPr="003B4E7B">
        <w:rPr>
          <w:rFonts w:ascii="Times New Roman" w:hAnsi="Times New Roman" w:cs="Times New Roman"/>
          <w:i/>
          <w:sz w:val="20"/>
          <w:szCs w:val="20"/>
        </w:rPr>
        <w:t xml:space="preserve"> </w:t>
      </w:r>
      <w:proofErr w:type="spellStart"/>
      <w:proofErr w:type="gramStart"/>
      <w:r w:rsidRPr="003B4E7B">
        <w:rPr>
          <w:rFonts w:ascii="Times New Roman" w:hAnsi="Times New Roman" w:cs="Times New Roman"/>
          <w:i/>
          <w:sz w:val="20"/>
          <w:szCs w:val="20"/>
        </w:rPr>
        <w:t>cajan</w:t>
      </w:r>
      <w:proofErr w:type="spellEnd"/>
      <w:proofErr w:type="gramEnd"/>
      <w:r w:rsidRPr="003B4E7B">
        <w:rPr>
          <w:rFonts w:ascii="Times New Roman" w:hAnsi="Times New Roman" w:cs="Times New Roman"/>
          <w:sz w:val="20"/>
          <w:szCs w:val="20"/>
        </w:rPr>
        <w:t>. Asian Journal of Pharmacy and Pharmacology. 2018; 4(6):860-864.</w:t>
      </w:r>
    </w:p>
    <w:p w14:paraId="375D971E"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Srilakshmi S, Suvarchala Reddy NVL. Anti-inflammatory, </w:t>
      </w:r>
      <w:proofErr w:type="gramStart"/>
      <w:r w:rsidRPr="003B4E7B">
        <w:rPr>
          <w:rFonts w:ascii="Times New Roman" w:hAnsi="Times New Roman" w:cs="Times New Roman"/>
          <w:i/>
          <w:sz w:val="20"/>
          <w:szCs w:val="20"/>
        </w:rPr>
        <w:t>In</w:t>
      </w:r>
      <w:proofErr w:type="gramEnd"/>
      <w:r w:rsidRPr="003B4E7B">
        <w:rPr>
          <w:rFonts w:ascii="Times New Roman" w:hAnsi="Times New Roman" w:cs="Times New Roman"/>
          <w:i/>
          <w:sz w:val="20"/>
          <w:szCs w:val="20"/>
        </w:rPr>
        <w:t xml:space="preserve"> silico</w:t>
      </w:r>
      <w:r w:rsidRPr="003B4E7B">
        <w:rPr>
          <w:rFonts w:ascii="Times New Roman" w:hAnsi="Times New Roman" w:cs="Times New Roman"/>
          <w:sz w:val="20"/>
          <w:szCs w:val="20"/>
        </w:rPr>
        <w:t xml:space="preserve"> docking and ADME analysis of some selected isolated compounds of </w:t>
      </w:r>
      <w:proofErr w:type="spellStart"/>
      <w:r w:rsidRPr="003B4E7B">
        <w:rPr>
          <w:rFonts w:ascii="Times New Roman" w:hAnsi="Times New Roman" w:cs="Times New Roman"/>
          <w:i/>
          <w:sz w:val="20"/>
          <w:szCs w:val="20"/>
        </w:rPr>
        <w:t>Tagetes</w:t>
      </w:r>
      <w:proofErr w:type="spellEnd"/>
      <w:r w:rsidRPr="003B4E7B">
        <w:rPr>
          <w:rFonts w:ascii="Times New Roman" w:hAnsi="Times New Roman" w:cs="Times New Roman"/>
          <w:i/>
          <w:sz w:val="20"/>
          <w:szCs w:val="20"/>
        </w:rPr>
        <w:t xml:space="preserve"> </w:t>
      </w:r>
      <w:proofErr w:type="spellStart"/>
      <w:r w:rsidRPr="003B4E7B">
        <w:rPr>
          <w:rFonts w:ascii="Times New Roman" w:hAnsi="Times New Roman" w:cs="Times New Roman"/>
          <w:i/>
          <w:sz w:val="20"/>
          <w:szCs w:val="20"/>
        </w:rPr>
        <w:t>erecta</w:t>
      </w:r>
      <w:proofErr w:type="spellEnd"/>
      <w:r w:rsidRPr="003B4E7B">
        <w:rPr>
          <w:rFonts w:ascii="Times New Roman" w:hAnsi="Times New Roman" w:cs="Times New Roman"/>
          <w:sz w:val="20"/>
          <w:szCs w:val="20"/>
        </w:rPr>
        <w:t xml:space="preserve"> flower heads. IJPSR. 2020, 11(3): 1358-66.</w:t>
      </w:r>
      <w:r w:rsidRPr="003B4E7B">
        <w:rPr>
          <w:rFonts w:ascii="Times New Roman" w:hAnsi="Times New Roman" w:cs="Times New Roman"/>
          <w:color w:val="212121"/>
          <w:sz w:val="20"/>
          <w:szCs w:val="20"/>
          <w:shd w:val="clear" w:color="auto" w:fill="FFFFFF"/>
        </w:rPr>
        <w:t xml:space="preserve"> </w:t>
      </w:r>
    </w:p>
    <w:p w14:paraId="1C7B1A30"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Ezeja</w:t>
      </w:r>
      <w:proofErr w:type="spellEnd"/>
      <w:r w:rsidRPr="003B4E7B">
        <w:rPr>
          <w:rFonts w:ascii="Times New Roman" w:hAnsi="Times New Roman" w:cs="Times New Roman"/>
          <w:color w:val="212121"/>
          <w:sz w:val="20"/>
          <w:szCs w:val="20"/>
          <w:shd w:val="clear" w:color="auto" w:fill="FFFFFF"/>
        </w:rPr>
        <w:t xml:space="preserve"> M, </w:t>
      </w:r>
      <w:proofErr w:type="spellStart"/>
      <w:r w:rsidRPr="003B4E7B">
        <w:rPr>
          <w:rFonts w:ascii="Times New Roman" w:hAnsi="Times New Roman" w:cs="Times New Roman"/>
          <w:color w:val="212121"/>
          <w:sz w:val="20"/>
          <w:szCs w:val="20"/>
          <w:shd w:val="clear" w:color="auto" w:fill="FFFFFF"/>
        </w:rPr>
        <w:t>Omeh</w:t>
      </w:r>
      <w:proofErr w:type="spellEnd"/>
      <w:r w:rsidRPr="003B4E7B">
        <w:rPr>
          <w:rFonts w:ascii="Times New Roman" w:hAnsi="Times New Roman" w:cs="Times New Roman"/>
          <w:color w:val="212121"/>
          <w:sz w:val="20"/>
          <w:szCs w:val="20"/>
          <w:shd w:val="clear" w:color="auto" w:fill="FFFFFF"/>
        </w:rPr>
        <w:t xml:space="preserve"> Y, </w:t>
      </w:r>
      <w:proofErr w:type="spellStart"/>
      <w:r w:rsidRPr="003B4E7B">
        <w:rPr>
          <w:rFonts w:ascii="Times New Roman" w:hAnsi="Times New Roman" w:cs="Times New Roman"/>
          <w:color w:val="212121"/>
          <w:sz w:val="20"/>
          <w:szCs w:val="20"/>
          <w:shd w:val="clear" w:color="auto" w:fill="FFFFFF"/>
        </w:rPr>
        <w:t>Ezeigbo</w:t>
      </w:r>
      <w:proofErr w:type="spellEnd"/>
      <w:r w:rsidRPr="003B4E7B">
        <w:rPr>
          <w:rFonts w:ascii="Times New Roman" w:hAnsi="Times New Roman" w:cs="Times New Roman"/>
          <w:color w:val="212121"/>
          <w:sz w:val="20"/>
          <w:szCs w:val="20"/>
          <w:shd w:val="clear" w:color="auto" w:fill="FFFFFF"/>
        </w:rPr>
        <w:t xml:space="preserve"> I, </w:t>
      </w:r>
      <w:proofErr w:type="spellStart"/>
      <w:r w:rsidRPr="003B4E7B">
        <w:rPr>
          <w:rFonts w:ascii="Times New Roman" w:hAnsi="Times New Roman" w:cs="Times New Roman"/>
          <w:color w:val="212121"/>
          <w:sz w:val="20"/>
          <w:szCs w:val="20"/>
          <w:shd w:val="clear" w:color="auto" w:fill="FFFFFF"/>
        </w:rPr>
        <w:t>Ekechukwu</w:t>
      </w:r>
      <w:proofErr w:type="spellEnd"/>
      <w:r w:rsidRPr="003B4E7B">
        <w:rPr>
          <w:rFonts w:ascii="Times New Roman" w:hAnsi="Times New Roman" w:cs="Times New Roman"/>
          <w:color w:val="212121"/>
          <w:sz w:val="20"/>
          <w:szCs w:val="20"/>
          <w:shd w:val="clear" w:color="auto" w:fill="FFFFFF"/>
        </w:rPr>
        <w:t xml:space="preserve"> A. Evaluation of the analgesic activity of the methanolic stem bark extract of </w:t>
      </w:r>
      <w:proofErr w:type="spellStart"/>
      <w:r w:rsidRPr="003B4E7B">
        <w:rPr>
          <w:rFonts w:ascii="Times New Roman" w:hAnsi="Times New Roman" w:cs="Times New Roman"/>
          <w:i/>
          <w:color w:val="212121"/>
          <w:sz w:val="20"/>
          <w:szCs w:val="20"/>
          <w:shd w:val="clear" w:color="auto" w:fill="FFFFFF"/>
        </w:rPr>
        <w:t>Dialium</w:t>
      </w:r>
      <w:proofErr w:type="spellEnd"/>
      <w:r w:rsidRPr="003B4E7B">
        <w:rPr>
          <w:rFonts w:ascii="Times New Roman" w:hAnsi="Times New Roman" w:cs="Times New Roman"/>
          <w:i/>
          <w:color w:val="212121"/>
          <w:sz w:val="20"/>
          <w:szCs w:val="20"/>
          <w:shd w:val="clear" w:color="auto" w:fill="FFFFFF"/>
        </w:rPr>
        <w:t xml:space="preserve"> </w:t>
      </w:r>
      <w:proofErr w:type="spellStart"/>
      <w:r w:rsidRPr="003B4E7B">
        <w:rPr>
          <w:rFonts w:ascii="Times New Roman" w:hAnsi="Times New Roman" w:cs="Times New Roman"/>
          <w:i/>
          <w:color w:val="212121"/>
          <w:sz w:val="20"/>
          <w:szCs w:val="20"/>
          <w:shd w:val="clear" w:color="auto" w:fill="FFFFFF"/>
        </w:rPr>
        <w:t>guineense</w:t>
      </w:r>
      <w:proofErr w:type="spellEnd"/>
      <w:r w:rsidRPr="003B4E7B">
        <w:rPr>
          <w:rFonts w:ascii="Times New Roman" w:hAnsi="Times New Roman" w:cs="Times New Roman"/>
          <w:color w:val="212121"/>
          <w:sz w:val="20"/>
          <w:szCs w:val="20"/>
          <w:shd w:val="clear" w:color="auto" w:fill="FFFFFF"/>
        </w:rPr>
        <w:t xml:space="preserve"> (wild). Ann Med Health Sci Res. 2011 Jan;1(1):55-62. PMID: 23209955; PMCID: PMC3507093.</w:t>
      </w:r>
      <w:r w:rsidRPr="003B4E7B">
        <w:rPr>
          <w:rFonts w:ascii="Times New Roman" w:hAnsi="Times New Roman" w:cs="Times New Roman"/>
          <w:sz w:val="20"/>
          <w:szCs w:val="20"/>
        </w:rPr>
        <w:t xml:space="preserve"> </w:t>
      </w:r>
    </w:p>
    <w:p w14:paraId="39A8776F"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Leelaprakash</w:t>
      </w:r>
      <w:proofErr w:type="spellEnd"/>
      <w:r w:rsidRPr="003B4E7B">
        <w:rPr>
          <w:rFonts w:ascii="Times New Roman" w:hAnsi="Times New Roman" w:cs="Times New Roman"/>
          <w:sz w:val="20"/>
          <w:szCs w:val="20"/>
        </w:rPr>
        <w:t xml:space="preserve"> G, Mohan </w:t>
      </w:r>
      <w:proofErr w:type="spellStart"/>
      <w:r w:rsidRPr="003B4E7B">
        <w:rPr>
          <w:rFonts w:ascii="Times New Roman" w:hAnsi="Times New Roman" w:cs="Times New Roman"/>
          <w:sz w:val="20"/>
          <w:szCs w:val="20"/>
        </w:rPr>
        <w:t>Dass</w:t>
      </w:r>
      <w:proofErr w:type="spellEnd"/>
      <w:r w:rsidRPr="003B4E7B">
        <w:rPr>
          <w:rFonts w:ascii="Times New Roman" w:hAnsi="Times New Roman" w:cs="Times New Roman"/>
          <w:sz w:val="20"/>
          <w:szCs w:val="20"/>
        </w:rPr>
        <w:t xml:space="preserve"> S.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 Inflammatory activity of Methanol extract of </w:t>
      </w:r>
      <w:proofErr w:type="spellStart"/>
      <w:r w:rsidRPr="003B4E7B">
        <w:rPr>
          <w:rFonts w:ascii="Times New Roman" w:hAnsi="Times New Roman" w:cs="Times New Roman"/>
          <w:sz w:val="20"/>
          <w:szCs w:val="20"/>
        </w:rPr>
        <w:t>Enicostemma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Axillare</w:t>
      </w:r>
      <w:proofErr w:type="spellEnd"/>
      <w:r w:rsidRPr="003B4E7B">
        <w:rPr>
          <w:rFonts w:ascii="Times New Roman" w:hAnsi="Times New Roman" w:cs="Times New Roman"/>
          <w:sz w:val="20"/>
          <w:szCs w:val="20"/>
        </w:rPr>
        <w:t>. Int. J. Drug Dev. &amp; Res. 2011, 3(3): 189-196.</w:t>
      </w:r>
    </w:p>
    <w:p w14:paraId="0EFAA88E"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Sakat S, </w:t>
      </w:r>
      <w:proofErr w:type="spellStart"/>
      <w:r w:rsidRPr="003B4E7B">
        <w:rPr>
          <w:rFonts w:ascii="Times New Roman" w:hAnsi="Times New Roman" w:cs="Times New Roman"/>
          <w:sz w:val="20"/>
          <w:szCs w:val="20"/>
        </w:rPr>
        <w:t>Juvekar</w:t>
      </w:r>
      <w:proofErr w:type="spellEnd"/>
      <w:r w:rsidRPr="003B4E7B">
        <w:rPr>
          <w:rFonts w:ascii="Times New Roman" w:hAnsi="Times New Roman" w:cs="Times New Roman"/>
          <w:sz w:val="20"/>
          <w:szCs w:val="20"/>
        </w:rPr>
        <w:t xml:space="preserve"> AR, </w:t>
      </w:r>
      <w:proofErr w:type="spellStart"/>
      <w:r w:rsidRPr="003B4E7B">
        <w:rPr>
          <w:rFonts w:ascii="Times New Roman" w:hAnsi="Times New Roman" w:cs="Times New Roman"/>
          <w:sz w:val="20"/>
          <w:szCs w:val="20"/>
        </w:rPr>
        <w:t>Gambhire</w:t>
      </w:r>
      <w:proofErr w:type="spellEnd"/>
      <w:r w:rsidRPr="003B4E7B">
        <w:rPr>
          <w:rFonts w:ascii="Times New Roman" w:hAnsi="Times New Roman" w:cs="Times New Roman"/>
          <w:sz w:val="20"/>
          <w:szCs w:val="20"/>
        </w:rPr>
        <w:t xml:space="preserve"> MN.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antioxidant and anti-inflammatory activity of methanol extract of </w:t>
      </w:r>
      <w:r w:rsidRPr="003B4E7B">
        <w:rPr>
          <w:rFonts w:ascii="Times New Roman" w:hAnsi="Times New Roman" w:cs="Times New Roman"/>
          <w:i/>
          <w:sz w:val="20"/>
          <w:szCs w:val="20"/>
        </w:rPr>
        <w:t xml:space="preserve">Oxalis </w:t>
      </w:r>
      <w:proofErr w:type="spellStart"/>
      <w:r w:rsidRPr="003B4E7B">
        <w:rPr>
          <w:rFonts w:ascii="Times New Roman" w:hAnsi="Times New Roman" w:cs="Times New Roman"/>
          <w:i/>
          <w:sz w:val="20"/>
          <w:szCs w:val="20"/>
        </w:rPr>
        <w:t>corniculata</w:t>
      </w:r>
      <w:proofErr w:type="spellEnd"/>
      <w:r w:rsidRPr="003B4E7B">
        <w:rPr>
          <w:rFonts w:ascii="Times New Roman" w:hAnsi="Times New Roman" w:cs="Times New Roman"/>
          <w:sz w:val="20"/>
          <w:szCs w:val="20"/>
        </w:rPr>
        <w:t xml:space="preserve"> Linn. International Journal of Pharma and Pharmacological Sciences 2010; 2(1):146-155.</w:t>
      </w:r>
    </w:p>
    <w:p w14:paraId="41211126"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Kibiti</w:t>
      </w:r>
      <w:proofErr w:type="spellEnd"/>
      <w:r w:rsidRPr="003B4E7B">
        <w:rPr>
          <w:rFonts w:ascii="Times New Roman" w:hAnsi="Times New Roman" w:cs="Times New Roman"/>
          <w:color w:val="212121"/>
          <w:sz w:val="20"/>
          <w:szCs w:val="20"/>
          <w:shd w:val="clear" w:color="auto" w:fill="FFFFFF"/>
        </w:rPr>
        <w:t xml:space="preserve"> CM, </w:t>
      </w:r>
      <w:proofErr w:type="spellStart"/>
      <w:r w:rsidRPr="003B4E7B">
        <w:rPr>
          <w:rFonts w:ascii="Times New Roman" w:hAnsi="Times New Roman" w:cs="Times New Roman"/>
          <w:color w:val="212121"/>
          <w:sz w:val="20"/>
          <w:szCs w:val="20"/>
          <w:shd w:val="clear" w:color="auto" w:fill="FFFFFF"/>
        </w:rPr>
        <w:t>Afolayan</w:t>
      </w:r>
      <w:proofErr w:type="spellEnd"/>
      <w:r w:rsidRPr="003B4E7B">
        <w:rPr>
          <w:rFonts w:ascii="Times New Roman" w:hAnsi="Times New Roman" w:cs="Times New Roman"/>
          <w:color w:val="212121"/>
          <w:sz w:val="20"/>
          <w:szCs w:val="20"/>
          <w:shd w:val="clear" w:color="auto" w:fill="FFFFFF"/>
        </w:rPr>
        <w:t xml:space="preserve"> AJ. Preliminary Phytochemical Screening and Biological Activities of </w:t>
      </w:r>
      <w:proofErr w:type="spellStart"/>
      <w:r w:rsidRPr="003B4E7B">
        <w:rPr>
          <w:rFonts w:ascii="Times New Roman" w:hAnsi="Times New Roman" w:cs="Times New Roman"/>
          <w:color w:val="212121"/>
          <w:sz w:val="20"/>
          <w:szCs w:val="20"/>
          <w:shd w:val="clear" w:color="auto" w:fill="FFFFFF"/>
        </w:rPr>
        <w:t>Bulbine</w:t>
      </w:r>
      <w:proofErr w:type="spell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abyssinica</w:t>
      </w:r>
      <w:proofErr w:type="spellEnd"/>
      <w:r w:rsidRPr="003B4E7B">
        <w:rPr>
          <w:rFonts w:ascii="Times New Roman" w:hAnsi="Times New Roman" w:cs="Times New Roman"/>
          <w:color w:val="212121"/>
          <w:sz w:val="20"/>
          <w:szCs w:val="20"/>
          <w:shd w:val="clear" w:color="auto" w:fill="FFFFFF"/>
        </w:rPr>
        <w:t xml:space="preserve"> Used in the Folk Medicine in the Eastern Cape Province, South Africa. Evidence Based Complement Alternative Medicine. 2015</w:t>
      </w:r>
      <w:proofErr w:type="gramStart"/>
      <w:r w:rsidRPr="003B4E7B">
        <w:rPr>
          <w:rFonts w:ascii="Times New Roman" w:hAnsi="Times New Roman" w:cs="Times New Roman"/>
          <w:color w:val="212121"/>
          <w:sz w:val="20"/>
          <w:szCs w:val="20"/>
          <w:shd w:val="clear" w:color="auto" w:fill="FFFFFF"/>
        </w:rPr>
        <w:t>;2015:617607</w:t>
      </w:r>
      <w:proofErr w:type="gram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doi</w:t>
      </w:r>
      <w:proofErr w:type="spellEnd"/>
      <w:r w:rsidRPr="003B4E7B">
        <w:rPr>
          <w:rFonts w:ascii="Times New Roman" w:hAnsi="Times New Roman" w:cs="Times New Roman"/>
          <w:color w:val="212121"/>
          <w:sz w:val="20"/>
          <w:szCs w:val="20"/>
          <w:shd w:val="clear" w:color="auto" w:fill="FFFFFF"/>
        </w:rPr>
        <w:t>: 10.1155/2015/617607.</w:t>
      </w:r>
    </w:p>
    <w:p w14:paraId="2C9BB62C"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Hirschelmann</w:t>
      </w:r>
      <w:proofErr w:type="spellEnd"/>
      <w:r w:rsidRPr="003B4E7B">
        <w:rPr>
          <w:rFonts w:ascii="Times New Roman" w:hAnsi="Times New Roman" w:cs="Times New Roman"/>
          <w:sz w:val="20"/>
          <w:szCs w:val="20"/>
        </w:rPr>
        <w:t xml:space="preserve">, R., Bekemeier, H. Effects of catalase, peroxidase, superoxide dismutase and 10 scavengers of oxygen radicals in </w:t>
      </w:r>
      <w:proofErr w:type="spellStart"/>
      <w:r w:rsidRPr="003B4E7B">
        <w:rPr>
          <w:rFonts w:ascii="Times New Roman" w:hAnsi="Times New Roman" w:cs="Times New Roman"/>
          <w:sz w:val="20"/>
          <w:szCs w:val="20"/>
        </w:rPr>
        <w:t>carrageenin</w:t>
      </w:r>
      <w:proofErr w:type="spellEnd"/>
      <w:r w:rsidRPr="003B4E7B">
        <w:rPr>
          <w:rFonts w:ascii="Times New Roman" w:hAnsi="Times New Roman" w:cs="Times New Roman"/>
          <w:sz w:val="20"/>
          <w:szCs w:val="20"/>
        </w:rPr>
        <w:t xml:space="preserve"> edema and in adjuvant arthritis of rats. </w:t>
      </w:r>
      <w:proofErr w:type="spellStart"/>
      <w:r w:rsidRPr="003B4E7B">
        <w:rPr>
          <w:rFonts w:ascii="Times New Roman" w:hAnsi="Times New Roman" w:cs="Times New Roman"/>
          <w:sz w:val="20"/>
          <w:szCs w:val="20"/>
        </w:rPr>
        <w:t>Experientia</w:t>
      </w:r>
      <w:proofErr w:type="spellEnd"/>
      <w:r w:rsidRPr="003B4E7B">
        <w:rPr>
          <w:rFonts w:ascii="Times New Roman" w:hAnsi="Times New Roman" w:cs="Times New Roman"/>
          <w:sz w:val="20"/>
          <w:szCs w:val="20"/>
        </w:rPr>
        <w:t xml:space="preserve"> 37, 1313–1314 (1981). </w:t>
      </w:r>
    </w:p>
    <w:p w14:paraId="6CA887E1" w14:textId="6DDDBE7B" w:rsidR="003B4E7B" w:rsidRPr="003B4E7B" w:rsidRDefault="00BA6265" w:rsidP="004C7220">
      <w:pPr>
        <w:pStyle w:val="ListParagraph"/>
        <w:numPr>
          <w:ilvl w:val="0"/>
          <w:numId w:val="3"/>
        </w:numPr>
        <w:shd w:val="clear" w:color="auto" w:fill="FFFFFF"/>
        <w:jc w:val="both"/>
        <w:rPr>
          <w:rFonts w:ascii="Times New Roman" w:hAnsi="Times New Roman" w:cs="Times New Roman"/>
          <w:sz w:val="20"/>
          <w:szCs w:val="20"/>
        </w:rPr>
      </w:pPr>
      <w:proofErr w:type="spellStart"/>
      <w:r>
        <w:rPr>
          <w:rFonts w:ascii="Times New Roman" w:hAnsi="Times New Roman" w:cs="Times New Roman"/>
          <w:sz w:val="20"/>
          <w:szCs w:val="20"/>
        </w:rPr>
        <w:t>Gulecha</w:t>
      </w:r>
      <w:proofErr w:type="spellEnd"/>
      <w:r>
        <w:rPr>
          <w:rFonts w:ascii="Times New Roman" w:hAnsi="Times New Roman" w:cs="Times New Roman"/>
          <w:sz w:val="20"/>
          <w:szCs w:val="20"/>
        </w:rPr>
        <w:t xml:space="preserve"> V, </w:t>
      </w:r>
      <w:proofErr w:type="spellStart"/>
      <w:r>
        <w:rPr>
          <w:rFonts w:ascii="Times New Roman" w:hAnsi="Times New Roman" w:cs="Times New Roman"/>
          <w:sz w:val="20"/>
          <w:szCs w:val="20"/>
        </w:rPr>
        <w:t>Sivakumar</w:t>
      </w:r>
      <w:proofErr w:type="spellEnd"/>
      <w:r>
        <w:rPr>
          <w:rFonts w:ascii="Times New Roman" w:hAnsi="Times New Roman" w:cs="Times New Roman"/>
          <w:sz w:val="20"/>
          <w:szCs w:val="20"/>
        </w:rPr>
        <w:t xml:space="preserve"> </w:t>
      </w:r>
      <w:r w:rsidR="003B4E7B" w:rsidRPr="003B4E7B">
        <w:rPr>
          <w:rFonts w:ascii="Times New Roman" w:hAnsi="Times New Roman" w:cs="Times New Roman"/>
          <w:sz w:val="20"/>
          <w:szCs w:val="20"/>
        </w:rPr>
        <w:t>T</w:t>
      </w:r>
      <w:r>
        <w:rPr>
          <w:rFonts w:ascii="Times New Roman" w:hAnsi="Times New Roman" w:cs="Times New Roman"/>
          <w:sz w:val="20"/>
          <w:szCs w:val="20"/>
        </w:rPr>
        <w:t xml:space="preserve">, </w:t>
      </w:r>
      <w:proofErr w:type="spellStart"/>
      <w:r>
        <w:rPr>
          <w:rFonts w:ascii="Times New Roman" w:hAnsi="Times New Roman" w:cs="Times New Roman"/>
          <w:sz w:val="20"/>
          <w:szCs w:val="20"/>
        </w:rPr>
        <w:t>Upaganlawar</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Mahajan</w:t>
      </w:r>
      <w:proofErr w:type="spellEnd"/>
      <w:r w:rsidR="003B4E7B" w:rsidRPr="003B4E7B">
        <w:rPr>
          <w:rFonts w:ascii="Times New Roman" w:hAnsi="Times New Roman" w:cs="Times New Roman"/>
          <w:sz w:val="20"/>
          <w:szCs w:val="20"/>
        </w:rPr>
        <w:t xml:space="preserve"> </w:t>
      </w:r>
      <w:r>
        <w:rPr>
          <w:rFonts w:ascii="Times New Roman" w:hAnsi="Times New Roman" w:cs="Times New Roman"/>
          <w:sz w:val="20"/>
          <w:szCs w:val="20"/>
        </w:rPr>
        <w:t xml:space="preserve">M, </w:t>
      </w:r>
      <w:proofErr w:type="spellStart"/>
      <w:r>
        <w:rPr>
          <w:rFonts w:ascii="Times New Roman" w:hAnsi="Times New Roman" w:cs="Times New Roman"/>
          <w:sz w:val="20"/>
          <w:szCs w:val="20"/>
        </w:rPr>
        <w:t>Upasani</w:t>
      </w:r>
      <w:proofErr w:type="spellEnd"/>
      <w:r w:rsidR="003B4E7B" w:rsidRPr="003B4E7B">
        <w:rPr>
          <w:rFonts w:ascii="Times New Roman" w:hAnsi="Times New Roman" w:cs="Times New Roman"/>
          <w:sz w:val="20"/>
          <w:szCs w:val="20"/>
        </w:rPr>
        <w:t xml:space="preserve"> C. Screening of </w:t>
      </w:r>
      <w:r w:rsidR="003B4E7B" w:rsidRPr="00BA6265">
        <w:rPr>
          <w:rFonts w:ascii="Times New Roman" w:hAnsi="Times New Roman" w:cs="Times New Roman"/>
          <w:i/>
          <w:sz w:val="20"/>
          <w:szCs w:val="20"/>
        </w:rPr>
        <w:t xml:space="preserve">Ficus </w:t>
      </w:r>
      <w:proofErr w:type="spellStart"/>
      <w:r w:rsidRPr="00BA6265">
        <w:rPr>
          <w:rFonts w:ascii="Times New Roman" w:hAnsi="Times New Roman" w:cs="Times New Roman"/>
          <w:i/>
          <w:sz w:val="20"/>
          <w:szCs w:val="20"/>
        </w:rPr>
        <w:t>r</w:t>
      </w:r>
      <w:r w:rsidR="003B4E7B" w:rsidRPr="00BA6265">
        <w:rPr>
          <w:rFonts w:ascii="Times New Roman" w:hAnsi="Times New Roman" w:cs="Times New Roman"/>
          <w:i/>
          <w:sz w:val="20"/>
          <w:szCs w:val="20"/>
        </w:rPr>
        <w:t>eligiosa</w:t>
      </w:r>
      <w:proofErr w:type="spellEnd"/>
      <w:r w:rsidR="003B4E7B" w:rsidRPr="003B4E7B">
        <w:rPr>
          <w:rFonts w:ascii="Times New Roman" w:hAnsi="Times New Roman" w:cs="Times New Roman"/>
          <w:sz w:val="20"/>
          <w:szCs w:val="20"/>
        </w:rPr>
        <w:t xml:space="preserve"> Leaves Fractions for Analgesic and Anti-Inflammatory Activities. Indian J </w:t>
      </w:r>
      <w:proofErr w:type="spellStart"/>
      <w:r w:rsidR="003B4E7B" w:rsidRPr="003B4E7B">
        <w:rPr>
          <w:rFonts w:ascii="Times New Roman" w:hAnsi="Times New Roman" w:cs="Times New Roman"/>
          <w:sz w:val="20"/>
          <w:szCs w:val="20"/>
        </w:rPr>
        <w:t>Pharmacol</w:t>
      </w:r>
      <w:proofErr w:type="spellEnd"/>
      <w:r w:rsidR="003B4E7B" w:rsidRPr="003B4E7B">
        <w:rPr>
          <w:rFonts w:ascii="Times New Roman" w:hAnsi="Times New Roman" w:cs="Times New Roman"/>
          <w:sz w:val="20"/>
          <w:szCs w:val="20"/>
        </w:rPr>
        <w:t>. 2011, 43, 662.</w:t>
      </w:r>
    </w:p>
    <w:p w14:paraId="1871B109"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Koster R, Anderson M, De Beer EJ. </w:t>
      </w:r>
      <w:r w:rsidRPr="003B4E7B">
        <w:rPr>
          <w:rFonts w:ascii="Times New Roman" w:hAnsi="Times New Roman" w:cs="Times New Roman"/>
          <w:bCs/>
          <w:color w:val="000000"/>
          <w:sz w:val="20"/>
          <w:szCs w:val="20"/>
        </w:rPr>
        <w:t>Acetic acid for analgesic screening</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Fed Proc.</w:t>
      </w:r>
      <w:r w:rsidRPr="003B4E7B">
        <w:rPr>
          <w:rFonts w:ascii="Times New Roman" w:hAnsi="Times New Roman" w:cs="Times New Roman"/>
          <w:color w:val="000000"/>
          <w:sz w:val="20"/>
          <w:szCs w:val="20"/>
        </w:rPr>
        <w:t> 1959:</w:t>
      </w:r>
      <w:r w:rsidRPr="003B4E7B">
        <w:rPr>
          <w:rFonts w:ascii="Times New Roman" w:hAnsi="Times New Roman" w:cs="Times New Roman"/>
          <w:bCs/>
          <w:color w:val="000000"/>
          <w:sz w:val="20"/>
          <w:szCs w:val="20"/>
        </w:rPr>
        <w:t>18</w:t>
      </w:r>
      <w:r w:rsidRPr="003B4E7B">
        <w:rPr>
          <w:rFonts w:ascii="Times New Roman" w:hAnsi="Times New Roman" w:cs="Times New Roman"/>
          <w:b/>
          <w:bCs/>
          <w:color w:val="000000"/>
          <w:sz w:val="20"/>
          <w:szCs w:val="20"/>
        </w:rPr>
        <w:t>:</w:t>
      </w:r>
      <w:r w:rsidRPr="003B4E7B">
        <w:rPr>
          <w:rFonts w:ascii="Times New Roman" w:hAnsi="Times New Roman" w:cs="Times New Roman"/>
          <w:color w:val="000000"/>
          <w:sz w:val="20"/>
          <w:szCs w:val="20"/>
        </w:rPr>
        <w:t>418-420.</w:t>
      </w:r>
    </w:p>
    <w:p w14:paraId="5CA16821" w14:textId="77777777" w:rsidR="003B4E7B" w:rsidRPr="003B4E7B" w:rsidRDefault="003B4E7B" w:rsidP="004C7220">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 xml:space="preserve">Chapman CR, Casey KL, Dubner R, Foley KM, Gracely RH, Reading AE. </w:t>
      </w:r>
      <w:r w:rsidRPr="003B4E7B">
        <w:rPr>
          <w:rFonts w:ascii="Times New Roman" w:hAnsi="Times New Roman" w:cs="Times New Roman"/>
          <w:bCs/>
          <w:color w:val="000000"/>
          <w:sz w:val="20"/>
          <w:szCs w:val="20"/>
        </w:rPr>
        <w:t>Pain measure</w:t>
      </w:r>
      <w:bookmarkStart w:id="0" w:name="_GoBack"/>
      <w:bookmarkEnd w:id="0"/>
      <w:r w:rsidRPr="003B4E7B">
        <w:rPr>
          <w:rFonts w:ascii="Times New Roman" w:hAnsi="Times New Roman" w:cs="Times New Roman"/>
          <w:bCs/>
          <w:color w:val="000000"/>
          <w:sz w:val="20"/>
          <w:szCs w:val="20"/>
        </w:rPr>
        <w:t>ment: an overview.</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Pain</w:t>
      </w:r>
      <w:r w:rsidRPr="003B4E7B">
        <w:rPr>
          <w:rFonts w:ascii="Times New Roman" w:hAnsi="Times New Roman" w:cs="Times New Roman"/>
          <w:color w:val="000000"/>
          <w:sz w:val="20"/>
          <w:szCs w:val="20"/>
        </w:rPr>
        <w:t>. 1985</w:t>
      </w:r>
      <w:proofErr w:type="gramStart"/>
      <w:r w:rsidRPr="003B4E7B">
        <w:rPr>
          <w:rFonts w:ascii="Times New Roman" w:hAnsi="Times New Roman" w:cs="Times New Roman"/>
          <w:color w:val="000000"/>
          <w:sz w:val="20"/>
          <w:szCs w:val="20"/>
        </w:rPr>
        <w:t>;</w:t>
      </w:r>
      <w:r w:rsidRPr="003B4E7B">
        <w:rPr>
          <w:rFonts w:ascii="Times New Roman" w:hAnsi="Times New Roman" w:cs="Times New Roman"/>
          <w:bCs/>
          <w:color w:val="000000"/>
          <w:sz w:val="20"/>
          <w:szCs w:val="20"/>
        </w:rPr>
        <w:t>22:</w:t>
      </w:r>
      <w:r w:rsidRPr="003B4E7B">
        <w:rPr>
          <w:rFonts w:ascii="Times New Roman" w:hAnsi="Times New Roman" w:cs="Times New Roman"/>
          <w:color w:val="000000"/>
          <w:sz w:val="20"/>
          <w:szCs w:val="20"/>
        </w:rPr>
        <w:t>1</w:t>
      </w:r>
      <w:proofErr w:type="gramEnd"/>
      <w:r w:rsidRPr="003B4E7B">
        <w:rPr>
          <w:rFonts w:ascii="Times New Roman" w:hAnsi="Times New Roman" w:cs="Times New Roman"/>
          <w:color w:val="000000"/>
          <w:sz w:val="20"/>
          <w:szCs w:val="20"/>
        </w:rPr>
        <w:t>-31.</w:t>
      </w:r>
    </w:p>
    <w:p w14:paraId="197839F8" w14:textId="77777777" w:rsidR="003B4E7B" w:rsidRPr="00BA67D2" w:rsidRDefault="003B4E7B" w:rsidP="004C7220">
      <w:pPr>
        <w:spacing w:after="0" w:line="240" w:lineRule="auto"/>
        <w:jc w:val="both"/>
        <w:rPr>
          <w:rFonts w:ascii="Times New Roman" w:hAnsi="Times New Roman" w:cs="Times New Roman"/>
          <w:sz w:val="20"/>
          <w:szCs w:val="20"/>
        </w:rPr>
      </w:pPr>
    </w:p>
    <w:p w14:paraId="5543B47A" w14:textId="77777777" w:rsidR="00432B7A" w:rsidRPr="00BA67D2" w:rsidRDefault="00432B7A" w:rsidP="004C7220">
      <w:pPr>
        <w:spacing w:after="0" w:line="240" w:lineRule="auto"/>
        <w:jc w:val="both"/>
        <w:rPr>
          <w:rFonts w:ascii="Times New Roman" w:hAnsi="Times New Roman" w:cs="Times New Roman"/>
          <w:b/>
          <w:bCs/>
          <w:sz w:val="20"/>
          <w:szCs w:val="20"/>
        </w:rPr>
      </w:pPr>
    </w:p>
    <w:p w14:paraId="0A0F96B0" w14:textId="7944C7DA" w:rsidR="00187CC0" w:rsidRPr="00953D09" w:rsidRDefault="00187CC0" w:rsidP="004C7220">
      <w:pPr>
        <w:pStyle w:val="halfrhythm"/>
        <w:shd w:val="clear" w:color="auto" w:fill="FFFFFF"/>
        <w:spacing w:before="166" w:beforeAutospacing="0" w:after="166" w:afterAutospacing="0"/>
        <w:jc w:val="both"/>
        <w:rPr>
          <w:sz w:val="16"/>
          <w:szCs w:val="16"/>
        </w:rPr>
      </w:pPr>
    </w:p>
    <w:p w14:paraId="40D319A4" w14:textId="3214ED48" w:rsidR="00A20F0B" w:rsidRPr="00953D09" w:rsidRDefault="00A20F0B" w:rsidP="004C7220">
      <w:pPr>
        <w:spacing w:line="240" w:lineRule="auto"/>
        <w:jc w:val="both"/>
        <w:rPr>
          <w:rFonts w:ascii="Times New Roman" w:hAnsi="Times New Roman" w:cs="Times New Roman"/>
          <w:sz w:val="16"/>
          <w:szCs w:val="16"/>
        </w:rPr>
      </w:pPr>
    </w:p>
    <w:p w14:paraId="74F9FEEC" w14:textId="42FA0941" w:rsidR="00DF6817" w:rsidRPr="00953D09" w:rsidRDefault="00DF6817" w:rsidP="004C7220">
      <w:pPr>
        <w:spacing w:line="240" w:lineRule="auto"/>
        <w:jc w:val="both"/>
        <w:rPr>
          <w:rStyle w:val="element-citation"/>
          <w:rFonts w:ascii="Times New Roman" w:hAnsi="Times New Roman" w:cs="Times New Roman"/>
          <w:sz w:val="16"/>
          <w:szCs w:val="16"/>
        </w:rPr>
      </w:pPr>
    </w:p>
    <w:p w14:paraId="3A3FF546" w14:textId="2755C90D" w:rsidR="002864D8" w:rsidRPr="00953D09" w:rsidRDefault="002864D8" w:rsidP="004C7220">
      <w:pPr>
        <w:spacing w:line="240" w:lineRule="auto"/>
        <w:jc w:val="both"/>
        <w:rPr>
          <w:rStyle w:val="element-citation"/>
          <w:rFonts w:ascii="Times New Roman" w:hAnsi="Times New Roman" w:cs="Times New Roman"/>
          <w:color w:val="212121"/>
          <w:sz w:val="16"/>
          <w:szCs w:val="16"/>
          <w:shd w:val="clear" w:color="auto" w:fill="FFFFFF"/>
        </w:rPr>
      </w:pPr>
    </w:p>
    <w:p w14:paraId="3F173A24" w14:textId="7A3F530E" w:rsidR="00C14589" w:rsidRPr="00953D09" w:rsidRDefault="00C14589" w:rsidP="004C7220">
      <w:pPr>
        <w:spacing w:after="0" w:line="240" w:lineRule="auto"/>
        <w:jc w:val="both"/>
        <w:rPr>
          <w:rFonts w:ascii="Times New Roman" w:hAnsi="Times New Roman" w:cs="Times New Roman"/>
          <w:color w:val="000000" w:themeColor="text1"/>
          <w:sz w:val="16"/>
          <w:szCs w:val="16"/>
        </w:rPr>
      </w:pPr>
    </w:p>
    <w:sectPr w:rsidR="00C14589" w:rsidRPr="00953D09" w:rsidSect="0092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3FFE6" w14:textId="77777777" w:rsidR="006A2FA6" w:rsidRDefault="006A2FA6" w:rsidP="00BD5EFE">
      <w:pPr>
        <w:spacing w:after="0" w:line="240" w:lineRule="auto"/>
      </w:pPr>
      <w:r>
        <w:separator/>
      </w:r>
    </w:p>
  </w:endnote>
  <w:endnote w:type="continuationSeparator" w:id="0">
    <w:p w14:paraId="517ECE55" w14:textId="77777777" w:rsidR="006A2FA6" w:rsidRDefault="006A2FA6" w:rsidP="00B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D5BA3" w14:textId="77777777" w:rsidR="006A2FA6" w:rsidRDefault="006A2FA6" w:rsidP="00BD5EFE">
      <w:pPr>
        <w:spacing w:after="0" w:line="240" w:lineRule="auto"/>
      </w:pPr>
      <w:r>
        <w:separator/>
      </w:r>
    </w:p>
  </w:footnote>
  <w:footnote w:type="continuationSeparator" w:id="0">
    <w:p w14:paraId="6CDC2387" w14:textId="77777777" w:rsidR="006A2FA6" w:rsidRDefault="006A2FA6" w:rsidP="00BD5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48D"/>
    <w:multiLevelType w:val="multilevel"/>
    <w:tmpl w:val="2AD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1C4E3A"/>
    <w:multiLevelType w:val="hybridMultilevel"/>
    <w:tmpl w:val="25405C90"/>
    <w:lvl w:ilvl="0" w:tplc="62B8980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E6E7197"/>
    <w:multiLevelType w:val="hybridMultilevel"/>
    <w:tmpl w:val="E520B6F0"/>
    <w:lvl w:ilvl="0" w:tplc="9C82AB5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EA07463"/>
    <w:multiLevelType w:val="hybridMultilevel"/>
    <w:tmpl w:val="8C2C0E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A81"/>
    <w:rsid w:val="000029EA"/>
    <w:rsid w:val="00025625"/>
    <w:rsid w:val="00037B04"/>
    <w:rsid w:val="0004114F"/>
    <w:rsid w:val="0004121B"/>
    <w:rsid w:val="0004769F"/>
    <w:rsid w:val="00060FFE"/>
    <w:rsid w:val="00063FC5"/>
    <w:rsid w:val="00087A80"/>
    <w:rsid w:val="000914D8"/>
    <w:rsid w:val="0009223D"/>
    <w:rsid w:val="00092BE0"/>
    <w:rsid w:val="000A0F04"/>
    <w:rsid w:val="000B2D39"/>
    <w:rsid w:val="000D0FC1"/>
    <w:rsid w:val="000D7290"/>
    <w:rsid w:val="000D79C4"/>
    <w:rsid w:val="000F5FCD"/>
    <w:rsid w:val="001037BC"/>
    <w:rsid w:val="001041D8"/>
    <w:rsid w:val="00105884"/>
    <w:rsid w:val="00115454"/>
    <w:rsid w:val="0011727B"/>
    <w:rsid w:val="0011794C"/>
    <w:rsid w:val="00120F13"/>
    <w:rsid w:val="001219AB"/>
    <w:rsid w:val="00123225"/>
    <w:rsid w:val="00142698"/>
    <w:rsid w:val="001526E4"/>
    <w:rsid w:val="00153B87"/>
    <w:rsid w:val="00161850"/>
    <w:rsid w:val="00170A21"/>
    <w:rsid w:val="001835FE"/>
    <w:rsid w:val="00187CC0"/>
    <w:rsid w:val="001A028A"/>
    <w:rsid w:val="001A3C76"/>
    <w:rsid w:val="001D3C37"/>
    <w:rsid w:val="001D5727"/>
    <w:rsid w:val="001E143A"/>
    <w:rsid w:val="001E4EF9"/>
    <w:rsid w:val="001E50FD"/>
    <w:rsid w:val="001F598C"/>
    <w:rsid w:val="001F5D3D"/>
    <w:rsid w:val="0020184F"/>
    <w:rsid w:val="00206E3B"/>
    <w:rsid w:val="002171DC"/>
    <w:rsid w:val="0022150B"/>
    <w:rsid w:val="002243C6"/>
    <w:rsid w:val="00230A05"/>
    <w:rsid w:val="00235659"/>
    <w:rsid w:val="002460F5"/>
    <w:rsid w:val="0024768E"/>
    <w:rsid w:val="002559E1"/>
    <w:rsid w:val="00263BA1"/>
    <w:rsid w:val="00265E55"/>
    <w:rsid w:val="00274004"/>
    <w:rsid w:val="002864D8"/>
    <w:rsid w:val="00291F64"/>
    <w:rsid w:val="00294A40"/>
    <w:rsid w:val="002B72B7"/>
    <w:rsid w:val="002B772A"/>
    <w:rsid w:val="002B7E82"/>
    <w:rsid w:val="002C216B"/>
    <w:rsid w:val="002C4759"/>
    <w:rsid w:val="002D424E"/>
    <w:rsid w:val="002D4A69"/>
    <w:rsid w:val="002F3F3D"/>
    <w:rsid w:val="002F6444"/>
    <w:rsid w:val="003100B8"/>
    <w:rsid w:val="00312BBF"/>
    <w:rsid w:val="00313697"/>
    <w:rsid w:val="003143E0"/>
    <w:rsid w:val="00314710"/>
    <w:rsid w:val="00325C48"/>
    <w:rsid w:val="00326FF7"/>
    <w:rsid w:val="0033038F"/>
    <w:rsid w:val="0033201C"/>
    <w:rsid w:val="00335792"/>
    <w:rsid w:val="003449D9"/>
    <w:rsid w:val="00345C05"/>
    <w:rsid w:val="003624D8"/>
    <w:rsid w:val="00364A17"/>
    <w:rsid w:val="00367ECA"/>
    <w:rsid w:val="00373A16"/>
    <w:rsid w:val="00374480"/>
    <w:rsid w:val="00374B64"/>
    <w:rsid w:val="00397874"/>
    <w:rsid w:val="003A4EDC"/>
    <w:rsid w:val="003A67F1"/>
    <w:rsid w:val="003B07B2"/>
    <w:rsid w:val="003B0D10"/>
    <w:rsid w:val="003B3196"/>
    <w:rsid w:val="003B4E7B"/>
    <w:rsid w:val="003B7E50"/>
    <w:rsid w:val="003C6933"/>
    <w:rsid w:val="003D0611"/>
    <w:rsid w:val="003D18FB"/>
    <w:rsid w:val="003D3FC0"/>
    <w:rsid w:val="003E66BC"/>
    <w:rsid w:val="003F0FA5"/>
    <w:rsid w:val="003F54C5"/>
    <w:rsid w:val="003F6C87"/>
    <w:rsid w:val="00400080"/>
    <w:rsid w:val="00402EDC"/>
    <w:rsid w:val="00405A62"/>
    <w:rsid w:val="00412184"/>
    <w:rsid w:val="00413E9C"/>
    <w:rsid w:val="004246DD"/>
    <w:rsid w:val="00432B7A"/>
    <w:rsid w:val="00433C85"/>
    <w:rsid w:val="00435938"/>
    <w:rsid w:val="00443AF4"/>
    <w:rsid w:val="00453B19"/>
    <w:rsid w:val="004706FE"/>
    <w:rsid w:val="00490C91"/>
    <w:rsid w:val="004913FB"/>
    <w:rsid w:val="00492D4C"/>
    <w:rsid w:val="004B5E4A"/>
    <w:rsid w:val="004C061A"/>
    <w:rsid w:val="004C43B5"/>
    <w:rsid w:val="004C7220"/>
    <w:rsid w:val="004C75A7"/>
    <w:rsid w:val="004E2193"/>
    <w:rsid w:val="004F1BE8"/>
    <w:rsid w:val="00502BA3"/>
    <w:rsid w:val="00502D6B"/>
    <w:rsid w:val="0050386F"/>
    <w:rsid w:val="005151F4"/>
    <w:rsid w:val="0051547C"/>
    <w:rsid w:val="00517CB7"/>
    <w:rsid w:val="00525076"/>
    <w:rsid w:val="00526564"/>
    <w:rsid w:val="00540A06"/>
    <w:rsid w:val="00547593"/>
    <w:rsid w:val="00562FF8"/>
    <w:rsid w:val="00564EDD"/>
    <w:rsid w:val="00571558"/>
    <w:rsid w:val="0057460C"/>
    <w:rsid w:val="00595236"/>
    <w:rsid w:val="005B5125"/>
    <w:rsid w:val="005C76DF"/>
    <w:rsid w:val="005D3E29"/>
    <w:rsid w:val="005D513D"/>
    <w:rsid w:val="005E0C80"/>
    <w:rsid w:val="005E2B7F"/>
    <w:rsid w:val="005E52BD"/>
    <w:rsid w:val="005E71A8"/>
    <w:rsid w:val="005F0356"/>
    <w:rsid w:val="005F13BC"/>
    <w:rsid w:val="005F5BAD"/>
    <w:rsid w:val="006059F1"/>
    <w:rsid w:val="006134CB"/>
    <w:rsid w:val="006171C1"/>
    <w:rsid w:val="00641D49"/>
    <w:rsid w:val="006446F5"/>
    <w:rsid w:val="006452F2"/>
    <w:rsid w:val="0064678C"/>
    <w:rsid w:val="006477B3"/>
    <w:rsid w:val="00650BA8"/>
    <w:rsid w:val="0065214E"/>
    <w:rsid w:val="0066747D"/>
    <w:rsid w:val="00671467"/>
    <w:rsid w:val="00676102"/>
    <w:rsid w:val="00684CDA"/>
    <w:rsid w:val="00695D98"/>
    <w:rsid w:val="006A2FA6"/>
    <w:rsid w:val="006A3711"/>
    <w:rsid w:val="006B07F0"/>
    <w:rsid w:val="006B0C38"/>
    <w:rsid w:val="006B12D3"/>
    <w:rsid w:val="006D0BAA"/>
    <w:rsid w:val="006D20D8"/>
    <w:rsid w:val="006D27D9"/>
    <w:rsid w:val="006D4F31"/>
    <w:rsid w:val="006E03A3"/>
    <w:rsid w:val="006E4915"/>
    <w:rsid w:val="006F0609"/>
    <w:rsid w:val="006F75A9"/>
    <w:rsid w:val="006F79A0"/>
    <w:rsid w:val="007134B4"/>
    <w:rsid w:val="00716A18"/>
    <w:rsid w:val="00720CFE"/>
    <w:rsid w:val="00724018"/>
    <w:rsid w:val="0072478C"/>
    <w:rsid w:val="00735E4F"/>
    <w:rsid w:val="00752C83"/>
    <w:rsid w:val="00762A5E"/>
    <w:rsid w:val="007637E6"/>
    <w:rsid w:val="007650A6"/>
    <w:rsid w:val="007763CC"/>
    <w:rsid w:val="00783CD4"/>
    <w:rsid w:val="00784C80"/>
    <w:rsid w:val="007854F1"/>
    <w:rsid w:val="00786C72"/>
    <w:rsid w:val="007937D1"/>
    <w:rsid w:val="007945E1"/>
    <w:rsid w:val="007A29CC"/>
    <w:rsid w:val="007A3582"/>
    <w:rsid w:val="007A6A7B"/>
    <w:rsid w:val="007B1A20"/>
    <w:rsid w:val="007B76BB"/>
    <w:rsid w:val="007C53FE"/>
    <w:rsid w:val="007D14E3"/>
    <w:rsid w:val="007D5E7D"/>
    <w:rsid w:val="007E0444"/>
    <w:rsid w:val="007E1A6B"/>
    <w:rsid w:val="007F2D13"/>
    <w:rsid w:val="007F4CAA"/>
    <w:rsid w:val="007F7A6C"/>
    <w:rsid w:val="00805A81"/>
    <w:rsid w:val="0080716F"/>
    <w:rsid w:val="008152AE"/>
    <w:rsid w:val="00821CC8"/>
    <w:rsid w:val="00836870"/>
    <w:rsid w:val="00836B0B"/>
    <w:rsid w:val="00843ABC"/>
    <w:rsid w:val="00844790"/>
    <w:rsid w:val="00844AD9"/>
    <w:rsid w:val="00847681"/>
    <w:rsid w:val="00851A50"/>
    <w:rsid w:val="0085401D"/>
    <w:rsid w:val="008543E8"/>
    <w:rsid w:val="00855D61"/>
    <w:rsid w:val="00862436"/>
    <w:rsid w:val="008701D8"/>
    <w:rsid w:val="0087152F"/>
    <w:rsid w:val="00881D06"/>
    <w:rsid w:val="008854D1"/>
    <w:rsid w:val="00896521"/>
    <w:rsid w:val="008A4076"/>
    <w:rsid w:val="008A7118"/>
    <w:rsid w:val="008B0BD7"/>
    <w:rsid w:val="008B24A0"/>
    <w:rsid w:val="008B50F3"/>
    <w:rsid w:val="008B624F"/>
    <w:rsid w:val="008B7E2E"/>
    <w:rsid w:val="008C215C"/>
    <w:rsid w:val="008C2339"/>
    <w:rsid w:val="008C74F9"/>
    <w:rsid w:val="008D59EB"/>
    <w:rsid w:val="008E62FD"/>
    <w:rsid w:val="008F1BC2"/>
    <w:rsid w:val="008F2F3E"/>
    <w:rsid w:val="00910D3E"/>
    <w:rsid w:val="0091126A"/>
    <w:rsid w:val="00911C7F"/>
    <w:rsid w:val="00912F25"/>
    <w:rsid w:val="00916A6D"/>
    <w:rsid w:val="00921051"/>
    <w:rsid w:val="009224CD"/>
    <w:rsid w:val="0093154C"/>
    <w:rsid w:val="00931A22"/>
    <w:rsid w:val="00940CF4"/>
    <w:rsid w:val="00942504"/>
    <w:rsid w:val="00947AD0"/>
    <w:rsid w:val="00950CCB"/>
    <w:rsid w:val="00951EDC"/>
    <w:rsid w:val="00953D09"/>
    <w:rsid w:val="0095491D"/>
    <w:rsid w:val="009579A8"/>
    <w:rsid w:val="00963146"/>
    <w:rsid w:val="009638B5"/>
    <w:rsid w:val="00964C78"/>
    <w:rsid w:val="00970813"/>
    <w:rsid w:val="009747D5"/>
    <w:rsid w:val="00982DCF"/>
    <w:rsid w:val="009876A6"/>
    <w:rsid w:val="0099767B"/>
    <w:rsid w:val="009A0E1D"/>
    <w:rsid w:val="009A316A"/>
    <w:rsid w:val="009B6F12"/>
    <w:rsid w:val="009C6043"/>
    <w:rsid w:val="009C6F3C"/>
    <w:rsid w:val="009D063D"/>
    <w:rsid w:val="009D180C"/>
    <w:rsid w:val="009D2EB0"/>
    <w:rsid w:val="009D7662"/>
    <w:rsid w:val="009E1E1B"/>
    <w:rsid w:val="009E2A3C"/>
    <w:rsid w:val="009F12A2"/>
    <w:rsid w:val="009F27F7"/>
    <w:rsid w:val="009F2F04"/>
    <w:rsid w:val="009F4C4B"/>
    <w:rsid w:val="00A0754B"/>
    <w:rsid w:val="00A11959"/>
    <w:rsid w:val="00A14D80"/>
    <w:rsid w:val="00A20F0B"/>
    <w:rsid w:val="00A26E8C"/>
    <w:rsid w:val="00A328E1"/>
    <w:rsid w:val="00A32C15"/>
    <w:rsid w:val="00A41549"/>
    <w:rsid w:val="00A4765F"/>
    <w:rsid w:val="00A47E34"/>
    <w:rsid w:val="00A53BB2"/>
    <w:rsid w:val="00A70230"/>
    <w:rsid w:val="00A7288B"/>
    <w:rsid w:val="00A744D3"/>
    <w:rsid w:val="00A75029"/>
    <w:rsid w:val="00A834C8"/>
    <w:rsid w:val="00A8396C"/>
    <w:rsid w:val="00A91F6C"/>
    <w:rsid w:val="00A94E41"/>
    <w:rsid w:val="00A966A0"/>
    <w:rsid w:val="00AA3813"/>
    <w:rsid w:val="00AB034C"/>
    <w:rsid w:val="00AB043E"/>
    <w:rsid w:val="00AB5906"/>
    <w:rsid w:val="00AC0898"/>
    <w:rsid w:val="00AD5629"/>
    <w:rsid w:val="00AD6FC7"/>
    <w:rsid w:val="00AD7E46"/>
    <w:rsid w:val="00AE2406"/>
    <w:rsid w:val="00AE5535"/>
    <w:rsid w:val="00AF2991"/>
    <w:rsid w:val="00AF5FF8"/>
    <w:rsid w:val="00AF658F"/>
    <w:rsid w:val="00B03F0E"/>
    <w:rsid w:val="00B16FC4"/>
    <w:rsid w:val="00B20ECC"/>
    <w:rsid w:val="00B272A5"/>
    <w:rsid w:val="00B27DE7"/>
    <w:rsid w:val="00B3091A"/>
    <w:rsid w:val="00B32246"/>
    <w:rsid w:val="00B35E3F"/>
    <w:rsid w:val="00B36FC7"/>
    <w:rsid w:val="00B411E2"/>
    <w:rsid w:val="00B51DEF"/>
    <w:rsid w:val="00B61FC2"/>
    <w:rsid w:val="00B637EB"/>
    <w:rsid w:val="00B64EA9"/>
    <w:rsid w:val="00B666D6"/>
    <w:rsid w:val="00B66CE4"/>
    <w:rsid w:val="00B736DA"/>
    <w:rsid w:val="00B81A7B"/>
    <w:rsid w:val="00B8252E"/>
    <w:rsid w:val="00B83AC9"/>
    <w:rsid w:val="00B87D8F"/>
    <w:rsid w:val="00B90BAB"/>
    <w:rsid w:val="00BA6265"/>
    <w:rsid w:val="00BA67D2"/>
    <w:rsid w:val="00BA7E1B"/>
    <w:rsid w:val="00BB230A"/>
    <w:rsid w:val="00BB57A2"/>
    <w:rsid w:val="00BC2CB4"/>
    <w:rsid w:val="00BC7D6A"/>
    <w:rsid w:val="00BD5EFE"/>
    <w:rsid w:val="00BE1C9C"/>
    <w:rsid w:val="00BE1CCD"/>
    <w:rsid w:val="00BE4635"/>
    <w:rsid w:val="00BF03C8"/>
    <w:rsid w:val="00C01880"/>
    <w:rsid w:val="00C0191F"/>
    <w:rsid w:val="00C02154"/>
    <w:rsid w:val="00C04F7E"/>
    <w:rsid w:val="00C13CC0"/>
    <w:rsid w:val="00C14589"/>
    <w:rsid w:val="00C15A50"/>
    <w:rsid w:val="00C21787"/>
    <w:rsid w:val="00C30F4A"/>
    <w:rsid w:val="00C33C04"/>
    <w:rsid w:val="00C4540D"/>
    <w:rsid w:val="00C460AC"/>
    <w:rsid w:val="00C50684"/>
    <w:rsid w:val="00C548D9"/>
    <w:rsid w:val="00C62C38"/>
    <w:rsid w:val="00C74288"/>
    <w:rsid w:val="00C7434C"/>
    <w:rsid w:val="00C74C04"/>
    <w:rsid w:val="00C77597"/>
    <w:rsid w:val="00C8538F"/>
    <w:rsid w:val="00C931A7"/>
    <w:rsid w:val="00CA6188"/>
    <w:rsid w:val="00CB0CF1"/>
    <w:rsid w:val="00CB2DEA"/>
    <w:rsid w:val="00CC429F"/>
    <w:rsid w:val="00CD1DDF"/>
    <w:rsid w:val="00CD263B"/>
    <w:rsid w:val="00CD6EA9"/>
    <w:rsid w:val="00CD7D2D"/>
    <w:rsid w:val="00CE0A0F"/>
    <w:rsid w:val="00CE226A"/>
    <w:rsid w:val="00CE5324"/>
    <w:rsid w:val="00CE77A8"/>
    <w:rsid w:val="00CF51FC"/>
    <w:rsid w:val="00CF7946"/>
    <w:rsid w:val="00D14E47"/>
    <w:rsid w:val="00D21C4B"/>
    <w:rsid w:val="00D23DE8"/>
    <w:rsid w:val="00D41FDC"/>
    <w:rsid w:val="00D5249D"/>
    <w:rsid w:val="00D56C20"/>
    <w:rsid w:val="00D574A5"/>
    <w:rsid w:val="00D65AC6"/>
    <w:rsid w:val="00D712A6"/>
    <w:rsid w:val="00D87FA0"/>
    <w:rsid w:val="00D918EC"/>
    <w:rsid w:val="00DA6313"/>
    <w:rsid w:val="00DB14D4"/>
    <w:rsid w:val="00DB3560"/>
    <w:rsid w:val="00DB58B1"/>
    <w:rsid w:val="00DB5E28"/>
    <w:rsid w:val="00DB666A"/>
    <w:rsid w:val="00DD6A5A"/>
    <w:rsid w:val="00DE1DCB"/>
    <w:rsid w:val="00DE69A1"/>
    <w:rsid w:val="00DF1169"/>
    <w:rsid w:val="00DF1989"/>
    <w:rsid w:val="00DF3E81"/>
    <w:rsid w:val="00DF49AE"/>
    <w:rsid w:val="00DF6817"/>
    <w:rsid w:val="00E007B6"/>
    <w:rsid w:val="00E036E0"/>
    <w:rsid w:val="00E07251"/>
    <w:rsid w:val="00E10E27"/>
    <w:rsid w:val="00E24934"/>
    <w:rsid w:val="00E26F29"/>
    <w:rsid w:val="00E31C77"/>
    <w:rsid w:val="00E37C56"/>
    <w:rsid w:val="00E60200"/>
    <w:rsid w:val="00E67435"/>
    <w:rsid w:val="00E769F4"/>
    <w:rsid w:val="00E76DA1"/>
    <w:rsid w:val="00E817E0"/>
    <w:rsid w:val="00E83A50"/>
    <w:rsid w:val="00EB06FA"/>
    <w:rsid w:val="00EB1575"/>
    <w:rsid w:val="00EC4ECA"/>
    <w:rsid w:val="00ED430B"/>
    <w:rsid w:val="00EE49AA"/>
    <w:rsid w:val="00EE78D4"/>
    <w:rsid w:val="00EF32EB"/>
    <w:rsid w:val="00F101C5"/>
    <w:rsid w:val="00F11F00"/>
    <w:rsid w:val="00F14A84"/>
    <w:rsid w:val="00F25085"/>
    <w:rsid w:val="00F35AD7"/>
    <w:rsid w:val="00F35D9D"/>
    <w:rsid w:val="00F43E76"/>
    <w:rsid w:val="00F4677D"/>
    <w:rsid w:val="00F52765"/>
    <w:rsid w:val="00F57A9E"/>
    <w:rsid w:val="00F64DC7"/>
    <w:rsid w:val="00F6743E"/>
    <w:rsid w:val="00F709FB"/>
    <w:rsid w:val="00F72110"/>
    <w:rsid w:val="00F765AC"/>
    <w:rsid w:val="00F76FC8"/>
    <w:rsid w:val="00F83ECE"/>
    <w:rsid w:val="00F84D46"/>
    <w:rsid w:val="00F9600A"/>
    <w:rsid w:val="00F96291"/>
    <w:rsid w:val="00F964C4"/>
    <w:rsid w:val="00FA20D5"/>
    <w:rsid w:val="00FA4FFB"/>
    <w:rsid w:val="00FB521D"/>
    <w:rsid w:val="00FD1AD1"/>
    <w:rsid w:val="00FD1EB1"/>
    <w:rsid w:val="00FD381D"/>
    <w:rsid w:val="00FE2768"/>
    <w:rsid w:val="00FE448E"/>
    <w:rsid w:val="00FF5868"/>
    <w:rsid w:val="00FF5C29"/>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5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A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05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A81"/>
    <w:rPr>
      <w:color w:val="0000FF"/>
      <w:u w:val="single"/>
    </w:rPr>
  </w:style>
  <w:style w:type="paragraph" w:customStyle="1" w:styleId="topic-paragraph">
    <w:name w:val="topic-paragraph"/>
    <w:basedOn w:val="Normal"/>
    <w:rsid w:val="00E3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C77"/>
    <w:rPr>
      <w:b/>
      <w:bCs/>
    </w:rPr>
  </w:style>
  <w:style w:type="table" w:styleId="TableGrid">
    <w:name w:val="Table Grid"/>
    <w:basedOn w:val="TableNormal"/>
    <w:uiPriority w:val="39"/>
    <w:rsid w:val="00BD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FE"/>
  </w:style>
  <w:style w:type="paragraph" w:styleId="Footer">
    <w:name w:val="footer"/>
    <w:basedOn w:val="Normal"/>
    <w:link w:val="FooterChar"/>
    <w:uiPriority w:val="99"/>
    <w:unhideWhenUsed/>
    <w:rsid w:val="00B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FE"/>
  </w:style>
  <w:style w:type="character" w:styleId="PlaceholderText">
    <w:name w:val="Placeholder Text"/>
    <w:basedOn w:val="DefaultParagraphFont"/>
    <w:uiPriority w:val="99"/>
    <w:semiHidden/>
    <w:rsid w:val="0064678C"/>
    <w:rPr>
      <w:color w:val="808080"/>
    </w:rPr>
  </w:style>
  <w:style w:type="character" w:customStyle="1" w:styleId="accordion-tabbedtab-mobile">
    <w:name w:val="accordion-tabbed__tab-mobile"/>
    <w:basedOn w:val="DefaultParagraphFont"/>
    <w:rsid w:val="00C4540D"/>
  </w:style>
  <w:style w:type="character" w:customStyle="1" w:styleId="comma-separator">
    <w:name w:val="comma-separator"/>
    <w:basedOn w:val="DefaultParagraphFont"/>
    <w:rsid w:val="00C4540D"/>
  </w:style>
  <w:style w:type="character" w:customStyle="1" w:styleId="Heading1Char">
    <w:name w:val="Heading 1 Char"/>
    <w:basedOn w:val="DefaultParagraphFont"/>
    <w:link w:val="Heading1"/>
    <w:uiPriority w:val="9"/>
    <w:rsid w:val="00405A6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C14589"/>
    <w:rPr>
      <w:color w:val="605E5C"/>
      <w:shd w:val="clear" w:color="auto" w:fill="E1DFDD"/>
    </w:rPr>
  </w:style>
  <w:style w:type="paragraph" w:styleId="ListParagraph">
    <w:name w:val="List Paragraph"/>
    <w:basedOn w:val="Normal"/>
    <w:uiPriority w:val="34"/>
    <w:qFormat/>
    <w:rsid w:val="00BE1CCD"/>
    <w:pPr>
      <w:spacing w:line="256" w:lineRule="auto"/>
      <w:ind w:left="720"/>
      <w:contextualSpacing/>
    </w:pPr>
    <w:rPr>
      <w:lang w:val="en-IN"/>
    </w:rPr>
  </w:style>
  <w:style w:type="character" w:customStyle="1" w:styleId="element-citation">
    <w:name w:val="element-citation"/>
    <w:basedOn w:val="DefaultParagraphFont"/>
    <w:rsid w:val="00BE1CCD"/>
  </w:style>
  <w:style w:type="character" w:customStyle="1" w:styleId="ref-journal">
    <w:name w:val="ref-journal"/>
    <w:basedOn w:val="DefaultParagraphFont"/>
    <w:rsid w:val="00BE1CCD"/>
  </w:style>
  <w:style w:type="character" w:customStyle="1" w:styleId="ref-vol">
    <w:name w:val="ref-vol"/>
    <w:basedOn w:val="DefaultParagraphFont"/>
    <w:rsid w:val="00BE1CCD"/>
  </w:style>
  <w:style w:type="character" w:styleId="Emphasis">
    <w:name w:val="Emphasis"/>
    <w:basedOn w:val="DefaultParagraphFont"/>
    <w:uiPriority w:val="20"/>
    <w:qFormat/>
    <w:rsid w:val="00BE1CCD"/>
    <w:rPr>
      <w:i/>
      <w:iCs/>
    </w:rPr>
  </w:style>
  <w:style w:type="paragraph" w:customStyle="1" w:styleId="halfrhythm">
    <w:name w:val="half_rhythm"/>
    <w:basedOn w:val="Normal"/>
    <w:rsid w:val="00187CC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EE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4"/>
    <w:rPr>
      <w:rFonts w:ascii="Tahoma" w:hAnsi="Tahoma" w:cs="Tahoma"/>
      <w:sz w:val="16"/>
      <w:szCs w:val="16"/>
    </w:rPr>
  </w:style>
  <w:style w:type="character" w:customStyle="1" w:styleId="mixed-citation">
    <w:name w:val="mixed-citation"/>
    <w:basedOn w:val="DefaultParagraphFont"/>
    <w:rsid w:val="00A41549"/>
  </w:style>
  <w:style w:type="character" w:customStyle="1" w:styleId="ref-title">
    <w:name w:val="ref-title"/>
    <w:basedOn w:val="DefaultParagraphFont"/>
    <w:rsid w:val="00A41549"/>
  </w:style>
  <w:style w:type="character" w:customStyle="1" w:styleId="ref-iss">
    <w:name w:val="ref-iss"/>
    <w:basedOn w:val="DefaultParagraphFont"/>
    <w:rsid w:val="00A41549"/>
  </w:style>
  <w:style w:type="character" w:customStyle="1" w:styleId="nowrap">
    <w:name w:val="nowrap"/>
    <w:basedOn w:val="DefaultParagraphFont"/>
    <w:rsid w:val="00A41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0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5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A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05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A81"/>
    <w:rPr>
      <w:color w:val="0000FF"/>
      <w:u w:val="single"/>
    </w:rPr>
  </w:style>
  <w:style w:type="paragraph" w:customStyle="1" w:styleId="topic-paragraph">
    <w:name w:val="topic-paragraph"/>
    <w:basedOn w:val="Normal"/>
    <w:rsid w:val="00E3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C77"/>
    <w:rPr>
      <w:b/>
      <w:bCs/>
    </w:rPr>
  </w:style>
  <w:style w:type="table" w:styleId="TableGrid">
    <w:name w:val="Table Grid"/>
    <w:basedOn w:val="TableNormal"/>
    <w:uiPriority w:val="39"/>
    <w:rsid w:val="00BD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FE"/>
  </w:style>
  <w:style w:type="paragraph" w:styleId="Footer">
    <w:name w:val="footer"/>
    <w:basedOn w:val="Normal"/>
    <w:link w:val="FooterChar"/>
    <w:uiPriority w:val="99"/>
    <w:unhideWhenUsed/>
    <w:rsid w:val="00B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FE"/>
  </w:style>
  <w:style w:type="character" w:styleId="PlaceholderText">
    <w:name w:val="Placeholder Text"/>
    <w:basedOn w:val="DefaultParagraphFont"/>
    <w:uiPriority w:val="99"/>
    <w:semiHidden/>
    <w:rsid w:val="0064678C"/>
    <w:rPr>
      <w:color w:val="808080"/>
    </w:rPr>
  </w:style>
  <w:style w:type="character" w:customStyle="1" w:styleId="accordion-tabbedtab-mobile">
    <w:name w:val="accordion-tabbed__tab-mobile"/>
    <w:basedOn w:val="DefaultParagraphFont"/>
    <w:rsid w:val="00C4540D"/>
  </w:style>
  <w:style w:type="character" w:customStyle="1" w:styleId="comma-separator">
    <w:name w:val="comma-separator"/>
    <w:basedOn w:val="DefaultParagraphFont"/>
    <w:rsid w:val="00C4540D"/>
  </w:style>
  <w:style w:type="character" w:customStyle="1" w:styleId="Heading1Char">
    <w:name w:val="Heading 1 Char"/>
    <w:basedOn w:val="DefaultParagraphFont"/>
    <w:link w:val="Heading1"/>
    <w:uiPriority w:val="9"/>
    <w:rsid w:val="00405A6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C14589"/>
    <w:rPr>
      <w:color w:val="605E5C"/>
      <w:shd w:val="clear" w:color="auto" w:fill="E1DFDD"/>
    </w:rPr>
  </w:style>
  <w:style w:type="paragraph" w:styleId="ListParagraph">
    <w:name w:val="List Paragraph"/>
    <w:basedOn w:val="Normal"/>
    <w:uiPriority w:val="34"/>
    <w:qFormat/>
    <w:rsid w:val="00BE1CCD"/>
    <w:pPr>
      <w:spacing w:line="256" w:lineRule="auto"/>
      <w:ind w:left="720"/>
      <w:contextualSpacing/>
    </w:pPr>
    <w:rPr>
      <w:lang w:val="en-IN"/>
    </w:rPr>
  </w:style>
  <w:style w:type="character" w:customStyle="1" w:styleId="element-citation">
    <w:name w:val="element-citation"/>
    <w:basedOn w:val="DefaultParagraphFont"/>
    <w:rsid w:val="00BE1CCD"/>
  </w:style>
  <w:style w:type="character" w:customStyle="1" w:styleId="ref-journal">
    <w:name w:val="ref-journal"/>
    <w:basedOn w:val="DefaultParagraphFont"/>
    <w:rsid w:val="00BE1CCD"/>
  </w:style>
  <w:style w:type="character" w:customStyle="1" w:styleId="ref-vol">
    <w:name w:val="ref-vol"/>
    <w:basedOn w:val="DefaultParagraphFont"/>
    <w:rsid w:val="00BE1CCD"/>
  </w:style>
  <w:style w:type="character" w:styleId="Emphasis">
    <w:name w:val="Emphasis"/>
    <w:basedOn w:val="DefaultParagraphFont"/>
    <w:uiPriority w:val="20"/>
    <w:qFormat/>
    <w:rsid w:val="00BE1CCD"/>
    <w:rPr>
      <w:i/>
      <w:iCs/>
    </w:rPr>
  </w:style>
  <w:style w:type="paragraph" w:customStyle="1" w:styleId="halfrhythm">
    <w:name w:val="half_rhythm"/>
    <w:basedOn w:val="Normal"/>
    <w:rsid w:val="00187CC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EE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4"/>
    <w:rPr>
      <w:rFonts w:ascii="Tahoma" w:hAnsi="Tahoma" w:cs="Tahoma"/>
      <w:sz w:val="16"/>
      <w:szCs w:val="16"/>
    </w:rPr>
  </w:style>
  <w:style w:type="character" w:customStyle="1" w:styleId="mixed-citation">
    <w:name w:val="mixed-citation"/>
    <w:basedOn w:val="DefaultParagraphFont"/>
    <w:rsid w:val="00A41549"/>
  </w:style>
  <w:style w:type="character" w:customStyle="1" w:styleId="ref-title">
    <w:name w:val="ref-title"/>
    <w:basedOn w:val="DefaultParagraphFont"/>
    <w:rsid w:val="00A41549"/>
  </w:style>
  <w:style w:type="character" w:customStyle="1" w:styleId="ref-iss">
    <w:name w:val="ref-iss"/>
    <w:basedOn w:val="DefaultParagraphFont"/>
    <w:rsid w:val="00A41549"/>
  </w:style>
  <w:style w:type="character" w:customStyle="1" w:styleId="nowrap">
    <w:name w:val="nowrap"/>
    <w:basedOn w:val="DefaultParagraphFont"/>
    <w:rsid w:val="00A4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6363">
      <w:bodyDiv w:val="1"/>
      <w:marLeft w:val="0"/>
      <w:marRight w:val="0"/>
      <w:marTop w:val="0"/>
      <w:marBottom w:val="0"/>
      <w:divBdr>
        <w:top w:val="none" w:sz="0" w:space="0" w:color="auto"/>
        <w:left w:val="none" w:sz="0" w:space="0" w:color="auto"/>
        <w:bottom w:val="none" w:sz="0" w:space="0" w:color="auto"/>
        <w:right w:val="none" w:sz="0" w:space="0" w:color="auto"/>
      </w:divBdr>
    </w:div>
    <w:div w:id="363795670">
      <w:bodyDiv w:val="1"/>
      <w:marLeft w:val="0"/>
      <w:marRight w:val="0"/>
      <w:marTop w:val="0"/>
      <w:marBottom w:val="0"/>
      <w:divBdr>
        <w:top w:val="none" w:sz="0" w:space="0" w:color="auto"/>
        <w:left w:val="none" w:sz="0" w:space="0" w:color="auto"/>
        <w:bottom w:val="none" w:sz="0" w:space="0" w:color="auto"/>
        <w:right w:val="none" w:sz="0" w:space="0" w:color="auto"/>
      </w:divBdr>
    </w:div>
    <w:div w:id="367992932">
      <w:bodyDiv w:val="1"/>
      <w:marLeft w:val="0"/>
      <w:marRight w:val="0"/>
      <w:marTop w:val="0"/>
      <w:marBottom w:val="0"/>
      <w:divBdr>
        <w:top w:val="none" w:sz="0" w:space="0" w:color="auto"/>
        <w:left w:val="none" w:sz="0" w:space="0" w:color="auto"/>
        <w:bottom w:val="none" w:sz="0" w:space="0" w:color="auto"/>
        <w:right w:val="none" w:sz="0" w:space="0" w:color="auto"/>
      </w:divBdr>
    </w:div>
    <w:div w:id="465508815">
      <w:bodyDiv w:val="1"/>
      <w:marLeft w:val="0"/>
      <w:marRight w:val="0"/>
      <w:marTop w:val="0"/>
      <w:marBottom w:val="0"/>
      <w:divBdr>
        <w:top w:val="none" w:sz="0" w:space="0" w:color="auto"/>
        <w:left w:val="none" w:sz="0" w:space="0" w:color="auto"/>
        <w:bottom w:val="none" w:sz="0" w:space="0" w:color="auto"/>
        <w:right w:val="none" w:sz="0" w:space="0" w:color="auto"/>
      </w:divBdr>
    </w:div>
    <w:div w:id="470559724">
      <w:bodyDiv w:val="1"/>
      <w:marLeft w:val="0"/>
      <w:marRight w:val="0"/>
      <w:marTop w:val="0"/>
      <w:marBottom w:val="0"/>
      <w:divBdr>
        <w:top w:val="none" w:sz="0" w:space="0" w:color="auto"/>
        <w:left w:val="none" w:sz="0" w:space="0" w:color="auto"/>
        <w:bottom w:val="none" w:sz="0" w:space="0" w:color="auto"/>
        <w:right w:val="none" w:sz="0" w:space="0" w:color="auto"/>
      </w:divBdr>
    </w:div>
    <w:div w:id="594706102">
      <w:bodyDiv w:val="1"/>
      <w:marLeft w:val="0"/>
      <w:marRight w:val="0"/>
      <w:marTop w:val="0"/>
      <w:marBottom w:val="0"/>
      <w:divBdr>
        <w:top w:val="none" w:sz="0" w:space="0" w:color="auto"/>
        <w:left w:val="none" w:sz="0" w:space="0" w:color="auto"/>
        <w:bottom w:val="none" w:sz="0" w:space="0" w:color="auto"/>
        <w:right w:val="none" w:sz="0" w:space="0" w:color="auto"/>
      </w:divBdr>
    </w:div>
    <w:div w:id="671839180">
      <w:bodyDiv w:val="1"/>
      <w:marLeft w:val="0"/>
      <w:marRight w:val="0"/>
      <w:marTop w:val="0"/>
      <w:marBottom w:val="0"/>
      <w:divBdr>
        <w:top w:val="none" w:sz="0" w:space="0" w:color="auto"/>
        <w:left w:val="none" w:sz="0" w:space="0" w:color="auto"/>
        <w:bottom w:val="none" w:sz="0" w:space="0" w:color="auto"/>
        <w:right w:val="none" w:sz="0" w:space="0" w:color="auto"/>
      </w:divBdr>
    </w:div>
    <w:div w:id="738598869">
      <w:bodyDiv w:val="1"/>
      <w:marLeft w:val="0"/>
      <w:marRight w:val="0"/>
      <w:marTop w:val="0"/>
      <w:marBottom w:val="0"/>
      <w:divBdr>
        <w:top w:val="none" w:sz="0" w:space="0" w:color="auto"/>
        <w:left w:val="none" w:sz="0" w:space="0" w:color="auto"/>
        <w:bottom w:val="none" w:sz="0" w:space="0" w:color="auto"/>
        <w:right w:val="none" w:sz="0" w:space="0" w:color="auto"/>
      </w:divBdr>
    </w:div>
    <w:div w:id="940721873">
      <w:bodyDiv w:val="1"/>
      <w:marLeft w:val="0"/>
      <w:marRight w:val="0"/>
      <w:marTop w:val="0"/>
      <w:marBottom w:val="0"/>
      <w:divBdr>
        <w:top w:val="none" w:sz="0" w:space="0" w:color="auto"/>
        <w:left w:val="none" w:sz="0" w:space="0" w:color="auto"/>
        <w:bottom w:val="none" w:sz="0" w:space="0" w:color="auto"/>
        <w:right w:val="none" w:sz="0" w:space="0" w:color="auto"/>
      </w:divBdr>
    </w:div>
    <w:div w:id="976565630">
      <w:bodyDiv w:val="1"/>
      <w:marLeft w:val="0"/>
      <w:marRight w:val="0"/>
      <w:marTop w:val="0"/>
      <w:marBottom w:val="0"/>
      <w:divBdr>
        <w:top w:val="none" w:sz="0" w:space="0" w:color="auto"/>
        <w:left w:val="none" w:sz="0" w:space="0" w:color="auto"/>
        <w:bottom w:val="none" w:sz="0" w:space="0" w:color="auto"/>
        <w:right w:val="none" w:sz="0" w:space="0" w:color="auto"/>
      </w:divBdr>
    </w:div>
    <w:div w:id="1010907266">
      <w:bodyDiv w:val="1"/>
      <w:marLeft w:val="0"/>
      <w:marRight w:val="0"/>
      <w:marTop w:val="0"/>
      <w:marBottom w:val="0"/>
      <w:divBdr>
        <w:top w:val="none" w:sz="0" w:space="0" w:color="auto"/>
        <w:left w:val="none" w:sz="0" w:space="0" w:color="auto"/>
        <w:bottom w:val="none" w:sz="0" w:space="0" w:color="auto"/>
        <w:right w:val="none" w:sz="0" w:space="0" w:color="auto"/>
      </w:divBdr>
    </w:div>
    <w:div w:id="1189951463">
      <w:bodyDiv w:val="1"/>
      <w:marLeft w:val="0"/>
      <w:marRight w:val="0"/>
      <w:marTop w:val="0"/>
      <w:marBottom w:val="0"/>
      <w:divBdr>
        <w:top w:val="none" w:sz="0" w:space="0" w:color="auto"/>
        <w:left w:val="none" w:sz="0" w:space="0" w:color="auto"/>
        <w:bottom w:val="none" w:sz="0" w:space="0" w:color="auto"/>
        <w:right w:val="none" w:sz="0" w:space="0" w:color="auto"/>
      </w:divBdr>
    </w:div>
    <w:div w:id="1321499698">
      <w:bodyDiv w:val="1"/>
      <w:marLeft w:val="0"/>
      <w:marRight w:val="0"/>
      <w:marTop w:val="0"/>
      <w:marBottom w:val="0"/>
      <w:divBdr>
        <w:top w:val="none" w:sz="0" w:space="0" w:color="auto"/>
        <w:left w:val="none" w:sz="0" w:space="0" w:color="auto"/>
        <w:bottom w:val="none" w:sz="0" w:space="0" w:color="auto"/>
        <w:right w:val="none" w:sz="0" w:space="0" w:color="auto"/>
      </w:divBdr>
    </w:div>
    <w:div w:id="1415009278">
      <w:bodyDiv w:val="1"/>
      <w:marLeft w:val="0"/>
      <w:marRight w:val="0"/>
      <w:marTop w:val="0"/>
      <w:marBottom w:val="0"/>
      <w:divBdr>
        <w:top w:val="none" w:sz="0" w:space="0" w:color="auto"/>
        <w:left w:val="none" w:sz="0" w:space="0" w:color="auto"/>
        <w:bottom w:val="none" w:sz="0" w:space="0" w:color="auto"/>
        <w:right w:val="none" w:sz="0" w:space="0" w:color="auto"/>
      </w:divBdr>
    </w:div>
    <w:div w:id="1582988657">
      <w:bodyDiv w:val="1"/>
      <w:marLeft w:val="0"/>
      <w:marRight w:val="0"/>
      <w:marTop w:val="0"/>
      <w:marBottom w:val="0"/>
      <w:divBdr>
        <w:top w:val="none" w:sz="0" w:space="0" w:color="auto"/>
        <w:left w:val="none" w:sz="0" w:space="0" w:color="auto"/>
        <w:bottom w:val="none" w:sz="0" w:space="0" w:color="auto"/>
        <w:right w:val="none" w:sz="0" w:space="0" w:color="auto"/>
      </w:divBdr>
    </w:div>
    <w:div w:id="1721123669">
      <w:bodyDiv w:val="1"/>
      <w:marLeft w:val="0"/>
      <w:marRight w:val="0"/>
      <w:marTop w:val="0"/>
      <w:marBottom w:val="0"/>
      <w:divBdr>
        <w:top w:val="none" w:sz="0" w:space="0" w:color="auto"/>
        <w:left w:val="none" w:sz="0" w:space="0" w:color="auto"/>
        <w:bottom w:val="none" w:sz="0" w:space="0" w:color="auto"/>
        <w:right w:val="none" w:sz="0" w:space="0" w:color="auto"/>
      </w:divBdr>
    </w:div>
    <w:div w:id="1765343536">
      <w:bodyDiv w:val="1"/>
      <w:marLeft w:val="0"/>
      <w:marRight w:val="0"/>
      <w:marTop w:val="0"/>
      <w:marBottom w:val="0"/>
      <w:divBdr>
        <w:top w:val="none" w:sz="0" w:space="0" w:color="auto"/>
        <w:left w:val="none" w:sz="0" w:space="0" w:color="auto"/>
        <w:bottom w:val="none" w:sz="0" w:space="0" w:color="auto"/>
        <w:right w:val="none" w:sz="0" w:space="0" w:color="auto"/>
      </w:divBdr>
    </w:div>
    <w:div w:id="1814593378">
      <w:bodyDiv w:val="1"/>
      <w:marLeft w:val="0"/>
      <w:marRight w:val="0"/>
      <w:marTop w:val="0"/>
      <w:marBottom w:val="0"/>
      <w:divBdr>
        <w:top w:val="none" w:sz="0" w:space="0" w:color="auto"/>
        <w:left w:val="none" w:sz="0" w:space="0" w:color="auto"/>
        <w:bottom w:val="none" w:sz="0" w:space="0" w:color="auto"/>
        <w:right w:val="none" w:sz="0" w:space="0" w:color="auto"/>
      </w:divBdr>
    </w:div>
    <w:div w:id="1874539026">
      <w:bodyDiv w:val="1"/>
      <w:marLeft w:val="0"/>
      <w:marRight w:val="0"/>
      <w:marTop w:val="0"/>
      <w:marBottom w:val="0"/>
      <w:divBdr>
        <w:top w:val="none" w:sz="0" w:space="0" w:color="auto"/>
        <w:left w:val="none" w:sz="0" w:space="0" w:color="auto"/>
        <w:bottom w:val="none" w:sz="0" w:space="0" w:color="auto"/>
        <w:right w:val="none" w:sz="0" w:space="0" w:color="auto"/>
      </w:divBdr>
    </w:div>
    <w:div w:id="1945502258">
      <w:bodyDiv w:val="1"/>
      <w:marLeft w:val="0"/>
      <w:marRight w:val="0"/>
      <w:marTop w:val="0"/>
      <w:marBottom w:val="0"/>
      <w:divBdr>
        <w:top w:val="none" w:sz="0" w:space="0" w:color="auto"/>
        <w:left w:val="none" w:sz="0" w:space="0" w:color="auto"/>
        <w:bottom w:val="none" w:sz="0" w:space="0" w:color="auto"/>
        <w:right w:val="none" w:sz="0" w:space="0" w:color="auto"/>
      </w:divBdr>
      <w:divsChild>
        <w:div w:id="691951951">
          <w:marLeft w:val="0"/>
          <w:marRight w:val="0"/>
          <w:marTop w:val="200"/>
          <w:marBottom w:val="200"/>
          <w:divBdr>
            <w:top w:val="none" w:sz="0" w:space="0" w:color="auto"/>
            <w:left w:val="none" w:sz="0" w:space="0" w:color="auto"/>
            <w:bottom w:val="none" w:sz="0" w:space="0" w:color="auto"/>
            <w:right w:val="none" w:sz="0" w:space="0" w:color="auto"/>
          </w:divBdr>
        </w:div>
        <w:div w:id="1264731666">
          <w:marLeft w:val="0"/>
          <w:marRight w:val="0"/>
          <w:marTop w:val="200"/>
          <w:marBottom w:val="200"/>
          <w:divBdr>
            <w:top w:val="none" w:sz="0" w:space="0" w:color="auto"/>
            <w:left w:val="none" w:sz="0" w:space="0" w:color="auto"/>
            <w:bottom w:val="none" w:sz="0" w:space="0" w:color="auto"/>
            <w:right w:val="none" w:sz="0" w:space="0" w:color="auto"/>
          </w:divBdr>
        </w:div>
        <w:div w:id="751466157">
          <w:marLeft w:val="0"/>
          <w:marRight w:val="0"/>
          <w:marTop w:val="200"/>
          <w:marBottom w:val="200"/>
          <w:divBdr>
            <w:top w:val="none" w:sz="0" w:space="0" w:color="auto"/>
            <w:left w:val="none" w:sz="0" w:space="0" w:color="auto"/>
            <w:bottom w:val="none" w:sz="0" w:space="0" w:color="auto"/>
            <w:right w:val="none" w:sz="0" w:space="0" w:color="auto"/>
          </w:divBdr>
        </w:div>
        <w:div w:id="30882182">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Effect of MEJM on paw edema induced by carrageenan in albino rats</a:t>
            </a:r>
          </a:p>
        </c:rich>
      </c:tx>
      <c:overlay val="0"/>
      <c:spPr>
        <a:noFill/>
        <a:ln>
          <a:noFill/>
        </a:ln>
        <a:effectLst/>
      </c:spPr>
    </c:title>
    <c:autoTitleDeleted val="0"/>
    <c:plotArea>
      <c:layout/>
      <c:barChart>
        <c:barDir val="col"/>
        <c:grouping val="clustered"/>
        <c:varyColors val="0"/>
        <c:ser>
          <c:idx val="0"/>
          <c:order val="0"/>
          <c:tx>
            <c:strRef>
              <c:f>Sheet1!$A$3</c:f>
              <c:strCache>
                <c:ptCount val="1"/>
                <c:pt idx="0">
                  <c:v>Normal control</c:v>
                </c:pt>
              </c:strCache>
            </c:strRef>
          </c:tx>
          <c:spPr>
            <a:solidFill>
              <a:schemeClr val="accent1"/>
            </a:solidFill>
            <a:ln>
              <a:noFill/>
            </a:ln>
            <a:effectLst/>
          </c:spPr>
          <c:invertIfNegative val="0"/>
          <c:cat>
            <c:strRef>
              <c:f>Sheet1!$B$2:$G$2</c:f>
              <c:strCache>
                <c:ptCount val="6"/>
                <c:pt idx="2">
                  <c:v>1hr </c:v>
                </c:pt>
                <c:pt idx="3">
                  <c:v>2hr</c:v>
                </c:pt>
                <c:pt idx="4">
                  <c:v>3hr</c:v>
                </c:pt>
                <c:pt idx="5">
                  <c:v>4hr</c:v>
                </c:pt>
              </c:strCache>
            </c:strRef>
          </c:cat>
          <c:val>
            <c:numRef>
              <c:f>Sheet1!$B$3:$G$3</c:f>
              <c:numCache>
                <c:formatCode>General</c:formatCode>
                <c:ptCount val="6"/>
                <c:pt idx="2">
                  <c:v>1.0900000000000001</c:v>
                </c:pt>
                <c:pt idx="3">
                  <c:v>1.08</c:v>
                </c:pt>
                <c:pt idx="4">
                  <c:v>1.105</c:v>
                </c:pt>
                <c:pt idx="5">
                  <c:v>1.08</c:v>
                </c:pt>
              </c:numCache>
            </c:numRef>
          </c:val>
          <c:extLst xmlns:c16r2="http://schemas.microsoft.com/office/drawing/2015/06/chart">
            <c:ext xmlns:c16="http://schemas.microsoft.com/office/drawing/2014/chart" uri="{C3380CC4-5D6E-409C-BE32-E72D297353CC}">
              <c16:uniqueId val="{00000000-4266-468C-A885-59452439DBFA}"/>
            </c:ext>
          </c:extLst>
        </c:ser>
        <c:ser>
          <c:idx val="1"/>
          <c:order val="1"/>
          <c:tx>
            <c:strRef>
              <c:f>Sheet1!$A$4</c:f>
              <c:strCache>
                <c:ptCount val="1"/>
                <c:pt idx="0">
                  <c:v>Disease control</c:v>
                </c:pt>
              </c:strCache>
            </c:strRef>
          </c:tx>
          <c:spPr>
            <a:solidFill>
              <a:schemeClr val="accent2"/>
            </a:solidFill>
            <a:ln>
              <a:noFill/>
            </a:ln>
            <a:effectLst/>
          </c:spPr>
          <c:invertIfNegative val="0"/>
          <c:cat>
            <c:strRef>
              <c:f>Sheet1!$B$2:$G$2</c:f>
              <c:strCache>
                <c:ptCount val="6"/>
                <c:pt idx="2">
                  <c:v>1hr </c:v>
                </c:pt>
                <c:pt idx="3">
                  <c:v>2hr</c:v>
                </c:pt>
                <c:pt idx="4">
                  <c:v>3hr</c:v>
                </c:pt>
                <c:pt idx="5">
                  <c:v>4hr</c:v>
                </c:pt>
              </c:strCache>
            </c:strRef>
          </c:cat>
          <c:val>
            <c:numRef>
              <c:f>Sheet1!$B$4:$G$4</c:f>
              <c:numCache>
                <c:formatCode>General</c:formatCode>
                <c:ptCount val="6"/>
                <c:pt idx="2">
                  <c:v>0.21</c:v>
                </c:pt>
                <c:pt idx="3">
                  <c:v>0.21</c:v>
                </c:pt>
                <c:pt idx="4">
                  <c:v>0.19</c:v>
                </c:pt>
                <c:pt idx="5">
                  <c:v>0.22</c:v>
                </c:pt>
              </c:numCache>
            </c:numRef>
          </c:val>
          <c:extLst xmlns:c16r2="http://schemas.microsoft.com/office/drawing/2015/06/chart">
            <c:ext xmlns:c16="http://schemas.microsoft.com/office/drawing/2014/chart" uri="{C3380CC4-5D6E-409C-BE32-E72D297353CC}">
              <c16:uniqueId val="{00000001-4266-468C-A885-59452439DBFA}"/>
            </c:ext>
          </c:extLst>
        </c:ser>
        <c:ser>
          <c:idx val="2"/>
          <c:order val="2"/>
          <c:tx>
            <c:strRef>
              <c:f>Sheet1!$A$5</c:f>
              <c:strCache>
                <c:ptCount val="1"/>
                <c:pt idx="0">
                  <c:v>MEJM (200mg/kg bd.wt)</c:v>
                </c:pt>
              </c:strCache>
            </c:strRef>
          </c:tx>
          <c:spPr>
            <a:solidFill>
              <a:schemeClr val="accent3"/>
            </a:solidFill>
            <a:ln>
              <a:noFill/>
            </a:ln>
            <a:effectLst/>
          </c:spPr>
          <c:invertIfNegative val="0"/>
          <c:cat>
            <c:strRef>
              <c:f>Sheet1!$B$2:$G$2</c:f>
              <c:strCache>
                <c:ptCount val="6"/>
                <c:pt idx="2">
                  <c:v>1hr </c:v>
                </c:pt>
                <c:pt idx="3">
                  <c:v>2hr</c:v>
                </c:pt>
                <c:pt idx="4">
                  <c:v>3hr</c:v>
                </c:pt>
                <c:pt idx="5">
                  <c:v>4hr</c:v>
                </c:pt>
              </c:strCache>
            </c:strRef>
          </c:cat>
          <c:val>
            <c:numRef>
              <c:f>Sheet1!$B$5:$G$5</c:f>
              <c:numCache>
                <c:formatCode>General</c:formatCode>
                <c:ptCount val="6"/>
                <c:pt idx="2">
                  <c:v>0.19</c:v>
                </c:pt>
                <c:pt idx="3">
                  <c:v>0.71</c:v>
                </c:pt>
                <c:pt idx="4">
                  <c:v>0.83</c:v>
                </c:pt>
                <c:pt idx="5">
                  <c:v>0.93</c:v>
                </c:pt>
              </c:numCache>
            </c:numRef>
          </c:val>
          <c:extLst xmlns:c16r2="http://schemas.microsoft.com/office/drawing/2015/06/chart">
            <c:ext xmlns:c16="http://schemas.microsoft.com/office/drawing/2014/chart" uri="{C3380CC4-5D6E-409C-BE32-E72D297353CC}">
              <c16:uniqueId val="{00000002-4266-468C-A885-59452439DBFA}"/>
            </c:ext>
          </c:extLst>
        </c:ser>
        <c:ser>
          <c:idx val="3"/>
          <c:order val="3"/>
          <c:tx>
            <c:strRef>
              <c:f>Sheet1!$A$6</c:f>
              <c:strCache>
                <c:ptCount val="1"/>
                <c:pt idx="0">
                  <c:v>MEJM (400mg/kg bd.wt)</c:v>
                </c:pt>
              </c:strCache>
            </c:strRef>
          </c:tx>
          <c:spPr>
            <a:solidFill>
              <a:schemeClr val="accent4"/>
            </a:solidFill>
            <a:ln>
              <a:noFill/>
            </a:ln>
            <a:effectLst/>
          </c:spPr>
          <c:invertIfNegative val="0"/>
          <c:cat>
            <c:strRef>
              <c:f>Sheet1!$B$2:$G$2</c:f>
              <c:strCache>
                <c:ptCount val="6"/>
                <c:pt idx="2">
                  <c:v>1hr </c:v>
                </c:pt>
                <c:pt idx="3">
                  <c:v>2hr</c:v>
                </c:pt>
                <c:pt idx="4">
                  <c:v>3hr</c:v>
                </c:pt>
                <c:pt idx="5">
                  <c:v>4hr</c:v>
                </c:pt>
              </c:strCache>
            </c:strRef>
          </c:cat>
          <c:val>
            <c:numRef>
              <c:f>Sheet1!$B$6:$G$6</c:f>
              <c:numCache>
                <c:formatCode>General</c:formatCode>
                <c:ptCount val="6"/>
                <c:pt idx="2">
                  <c:v>0.23</c:v>
                </c:pt>
                <c:pt idx="3">
                  <c:v>0.5</c:v>
                </c:pt>
                <c:pt idx="4">
                  <c:v>0.53</c:v>
                </c:pt>
                <c:pt idx="5">
                  <c:v>0.48</c:v>
                </c:pt>
              </c:numCache>
            </c:numRef>
          </c:val>
          <c:extLst xmlns:c16r2="http://schemas.microsoft.com/office/drawing/2015/06/chart">
            <c:ext xmlns:c16="http://schemas.microsoft.com/office/drawing/2014/chart" uri="{C3380CC4-5D6E-409C-BE32-E72D297353CC}">
              <c16:uniqueId val="{00000003-4266-468C-A885-59452439DBFA}"/>
            </c:ext>
          </c:extLst>
        </c:ser>
        <c:ser>
          <c:idx val="4"/>
          <c:order val="4"/>
          <c:tx>
            <c:strRef>
              <c:f>Sheet1!$A$7</c:f>
              <c:strCache>
                <c:ptCount val="1"/>
                <c:pt idx="0">
                  <c:v>Indomethacin (10 mg/kg bd. Wt)</c:v>
                </c:pt>
              </c:strCache>
            </c:strRef>
          </c:tx>
          <c:spPr>
            <a:solidFill>
              <a:schemeClr val="accent5"/>
            </a:solidFill>
            <a:ln>
              <a:noFill/>
            </a:ln>
            <a:effectLst/>
          </c:spPr>
          <c:invertIfNegative val="0"/>
          <c:cat>
            <c:strRef>
              <c:f>Sheet1!$B$2:$G$2</c:f>
              <c:strCache>
                <c:ptCount val="6"/>
                <c:pt idx="2">
                  <c:v>1hr </c:v>
                </c:pt>
                <c:pt idx="3">
                  <c:v>2hr</c:v>
                </c:pt>
                <c:pt idx="4">
                  <c:v>3hr</c:v>
                </c:pt>
                <c:pt idx="5">
                  <c:v>4hr</c:v>
                </c:pt>
              </c:strCache>
            </c:strRef>
          </c:cat>
          <c:val>
            <c:numRef>
              <c:f>Sheet1!$B$7:$G$7</c:f>
              <c:numCache>
                <c:formatCode>General</c:formatCode>
                <c:ptCount val="6"/>
                <c:pt idx="2">
                  <c:v>0.21</c:v>
                </c:pt>
                <c:pt idx="3">
                  <c:v>0.45</c:v>
                </c:pt>
                <c:pt idx="4">
                  <c:v>0.49</c:v>
                </c:pt>
                <c:pt idx="5">
                  <c:v>0.43</c:v>
                </c:pt>
              </c:numCache>
            </c:numRef>
          </c:val>
          <c:extLst xmlns:c16r2="http://schemas.microsoft.com/office/drawing/2015/06/chart">
            <c:ext xmlns:c16="http://schemas.microsoft.com/office/drawing/2014/chart" uri="{C3380CC4-5D6E-409C-BE32-E72D297353CC}">
              <c16:uniqueId val="{00000004-4266-468C-A885-59452439DBFA}"/>
            </c:ext>
          </c:extLst>
        </c:ser>
        <c:dLbls>
          <c:showLegendKey val="0"/>
          <c:showVal val="0"/>
          <c:showCatName val="0"/>
          <c:showSerName val="0"/>
          <c:showPercent val="0"/>
          <c:showBubbleSize val="0"/>
        </c:dLbls>
        <c:gapWidth val="219"/>
        <c:overlap val="-27"/>
        <c:axId val="214150528"/>
        <c:axId val="213447808"/>
      </c:barChart>
      <c:catAx>
        <c:axId val="214150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447808"/>
        <c:crosses val="autoZero"/>
        <c:auto val="1"/>
        <c:lblAlgn val="ctr"/>
        <c:lblOffset val="100"/>
        <c:noMultiLvlLbl val="0"/>
      </c:catAx>
      <c:valAx>
        <c:axId val="213447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4150528"/>
        <c:crosses val="autoZero"/>
        <c:crossBetween val="between"/>
      </c:valAx>
      <c:spPr>
        <a:noFill/>
        <a:ln>
          <a:noFill/>
        </a:ln>
        <a:effectLst/>
      </c:spPr>
    </c:plotArea>
    <c:legend>
      <c:legendPos val="b"/>
      <c:layout>
        <c:manualLayout>
          <c:xMode val="edge"/>
          <c:yMode val="edge"/>
          <c:x val="0.14060542432195974"/>
          <c:y val="0.74479002624671919"/>
          <c:w val="0.81601137357830267"/>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0F4BAD16424586AF48C31AE06BE0" ma:contentTypeVersion="4" ma:contentTypeDescription="Create a new document." ma:contentTypeScope="" ma:versionID="0fce873e90e46cc0766bbce1b96e9be1">
  <xsd:schema xmlns:xsd="http://www.w3.org/2001/XMLSchema" xmlns:xs="http://www.w3.org/2001/XMLSchema" xmlns:p="http://schemas.microsoft.com/office/2006/metadata/properties" xmlns:ns3="dc352c31-37d9-451e-a03a-219a4adf40d3" targetNamespace="http://schemas.microsoft.com/office/2006/metadata/properties" ma:root="true" ma:fieldsID="3eb006710b70b957d5695cc619148276" ns3:_="">
    <xsd:import namespace="dc352c31-37d9-451e-a03a-219a4adf40d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52c31-37d9-451e-a03a-219a4adf4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352c31-37d9-451e-a03a-219a4adf40d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1F51-C67D-4096-AB36-8D459FA9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52c31-37d9-451e-a03a-219a4adf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3178-2351-4BE1-8876-234A2374ECD9}">
  <ds:schemaRefs>
    <ds:schemaRef ds:uri="http://schemas.microsoft.com/office/2006/metadata/properties"/>
    <ds:schemaRef ds:uri="http://schemas.microsoft.com/office/infopath/2007/PartnerControls"/>
    <ds:schemaRef ds:uri="dc352c31-37d9-451e-a03a-219a4adf40d3"/>
  </ds:schemaRefs>
</ds:datastoreItem>
</file>

<file path=customXml/itemProps3.xml><?xml version="1.0" encoding="utf-8"?>
<ds:datastoreItem xmlns:ds="http://schemas.openxmlformats.org/officeDocument/2006/customXml" ds:itemID="{C690CCAB-D5D7-4717-9E42-9067BEEBA999}">
  <ds:schemaRefs>
    <ds:schemaRef ds:uri="http://schemas.microsoft.com/sharepoint/v3/contenttype/forms"/>
  </ds:schemaRefs>
</ds:datastoreItem>
</file>

<file path=customXml/itemProps4.xml><?xml version="1.0" encoding="utf-8"?>
<ds:datastoreItem xmlns:ds="http://schemas.openxmlformats.org/officeDocument/2006/customXml" ds:itemID="{39099E70-9D8F-4875-967A-5786D02F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Keerthi Priya</dc:creator>
  <cp:lastModifiedBy>user</cp:lastModifiedBy>
  <cp:revision>3</cp:revision>
  <cp:lastPrinted>2023-08-21T04:09:00Z</cp:lastPrinted>
  <dcterms:created xsi:type="dcterms:W3CDTF">2023-08-21T08:59:00Z</dcterms:created>
  <dcterms:modified xsi:type="dcterms:W3CDTF">2023-08-21T08:59:00Z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0x010100D7570F4BAD16424586AF48C31AE06BE0</vt:lpwstr>
  </property>
</Properties>
</file>