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3F8B" w:rsidRDefault="00023F8B" w:rsidP="00023F8B">
      <w:pPr>
        <w:jc w:val="center"/>
        <w:rPr>
          <w:rFonts w:ascii="Times New Roman" w:hAnsi="Times New Roman" w:cs="Times New Roman"/>
          <w:b/>
          <w:sz w:val="28"/>
          <w:szCs w:val="28"/>
        </w:rPr>
      </w:pPr>
      <w:r w:rsidRPr="008647AA">
        <w:rPr>
          <w:rFonts w:ascii="Times New Roman" w:hAnsi="Times New Roman" w:cs="Times New Roman"/>
          <w:b/>
          <w:sz w:val="28"/>
          <w:szCs w:val="28"/>
        </w:rPr>
        <w:t xml:space="preserve">IMPACT OF </w:t>
      </w:r>
      <w:r>
        <w:rPr>
          <w:rFonts w:ascii="Times New Roman" w:hAnsi="Times New Roman" w:cs="Times New Roman"/>
          <w:b/>
          <w:sz w:val="28"/>
          <w:szCs w:val="28"/>
        </w:rPr>
        <w:t>FOREIGN</w:t>
      </w:r>
      <w:r w:rsidRPr="008647AA">
        <w:rPr>
          <w:rFonts w:ascii="Times New Roman" w:hAnsi="Times New Roman" w:cs="Times New Roman"/>
          <w:b/>
          <w:sz w:val="28"/>
          <w:szCs w:val="28"/>
        </w:rPr>
        <w:t xml:space="preserve"> DIRECT INVESTMENT </w:t>
      </w:r>
      <w:r>
        <w:rPr>
          <w:rFonts w:ascii="Times New Roman" w:hAnsi="Times New Roman" w:cs="Times New Roman"/>
          <w:b/>
          <w:sz w:val="28"/>
          <w:szCs w:val="28"/>
        </w:rPr>
        <w:t xml:space="preserve">DETERMINANTS </w:t>
      </w:r>
      <w:r w:rsidRPr="008647AA">
        <w:rPr>
          <w:rFonts w:ascii="Times New Roman" w:hAnsi="Times New Roman" w:cs="Times New Roman"/>
          <w:b/>
          <w:sz w:val="28"/>
          <w:szCs w:val="28"/>
        </w:rPr>
        <w:t>ON ECONOMIC GROWTH</w:t>
      </w:r>
    </w:p>
    <w:p w:rsidR="00C52D82" w:rsidRPr="00C52D82" w:rsidRDefault="00C52D82" w:rsidP="00C52D82">
      <w:pPr>
        <w:pStyle w:val="NoSpacing"/>
        <w:jc w:val="center"/>
        <w:rPr>
          <w:rFonts w:ascii="Times New Roman" w:hAnsi="Times New Roman" w:cs="Times New Roman"/>
          <w:b/>
          <w:sz w:val="24"/>
          <w:szCs w:val="24"/>
        </w:rPr>
      </w:pP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*Dr. Arti Pandit Dhawan</w:t>
      </w:r>
    </w:p>
    <w:p w:rsidR="00CA434D" w:rsidRPr="00CE3E59" w:rsidRDefault="00CA434D"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w:t>
      </w:r>
      <w:r w:rsidR="00B66A85" w:rsidRPr="00CE3E59">
        <w:rPr>
          <w:rFonts w:ascii="Times New Roman" w:hAnsi="Times New Roman" w:cs="Times New Roman"/>
          <w:i/>
          <w:sz w:val="20"/>
          <w:szCs w:val="20"/>
        </w:rPr>
        <w:t xml:space="preserve"> </w:t>
      </w:r>
      <w:r w:rsidRPr="00CE3E59">
        <w:rPr>
          <w:rFonts w:ascii="Times New Roman" w:hAnsi="Times New Roman" w:cs="Times New Roman"/>
          <w:i/>
          <w:sz w:val="20"/>
          <w:szCs w:val="20"/>
        </w:rPr>
        <w:t>Profess</w:t>
      </w:r>
      <w:r w:rsidR="00B66A85" w:rsidRPr="00CE3E59">
        <w:rPr>
          <w:rFonts w:ascii="Times New Roman" w:hAnsi="Times New Roman" w:cs="Times New Roman"/>
          <w:i/>
          <w:sz w:val="20"/>
          <w:szCs w:val="20"/>
        </w:rPr>
        <w:t>or</w:t>
      </w:r>
      <w:r w:rsidR="00C52D82" w:rsidRPr="00CE3E59">
        <w:rPr>
          <w:rFonts w:ascii="Times New Roman" w:hAnsi="Times New Roman" w:cs="Times New Roman"/>
          <w:i/>
          <w:sz w:val="20"/>
          <w:szCs w:val="20"/>
        </w:rPr>
        <w:t>,</w:t>
      </w:r>
      <w:r w:rsidR="00842873">
        <w:rPr>
          <w:rFonts w:ascii="Times New Roman" w:hAnsi="Times New Roman" w:cs="Times New Roman"/>
          <w:i/>
          <w:sz w:val="20"/>
          <w:szCs w:val="20"/>
        </w:rPr>
        <w:t xml:space="preserve"> Department of E</w:t>
      </w:r>
      <w:r w:rsidR="00CD16EA" w:rsidRPr="00CE3E59">
        <w:rPr>
          <w:rFonts w:ascii="Times New Roman" w:hAnsi="Times New Roman" w:cs="Times New Roman"/>
          <w:i/>
          <w:sz w:val="20"/>
          <w:szCs w:val="20"/>
        </w:rPr>
        <w:t>vening Studies, Himachal Pradesh University Shimla</w:t>
      </w:r>
    </w:p>
    <w:p w:rsidR="00B66A85" w:rsidRPr="00CE3E59" w:rsidRDefault="00B66A85" w:rsidP="007D49BD">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*Panditarti36@live.com</w:t>
      </w:r>
    </w:p>
    <w:p w:rsidR="00CA434D" w:rsidRPr="00CE3E59" w:rsidRDefault="00CA434D" w:rsidP="007D49BD">
      <w:pPr>
        <w:pStyle w:val="NoSpacing"/>
        <w:jc w:val="right"/>
        <w:rPr>
          <w:rFonts w:ascii="Times New Roman" w:hAnsi="Times New Roman" w:cs="Times New Roman"/>
          <w:sz w:val="20"/>
          <w:szCs w:val="20"/>
        </w:rPr>
      </w:pPr>
    </w:p>
    <w:p w:rsidR="00C52D82" w:rsidRPr="00CE3E59" w:rsidRDefault="00C52D82" w:rsidP="00C52D82">
      <w:pPr>
        <w:pStyle w:val="NoSpacing"/>
        <w:jc w:val="right"/>
        <w:rPr>
          <w:rFonts w:ascii="Times New Roman" w:eastAsiaTheme="minorHAnsi" w:hAnsi="Times New Roman" w:cs="Times New Roman"/>
          <w:i/>
          <w:sz w:val="20"/>
          <w:szCs w:val="20"/>
          <w:lang w:val="en-IN" w:bidi="ar-SA"/>
        </w:rPr>
      </w:pPr>
      <w:r w:rsidRPr="00CE3E59">
        <w:rPr>
          <w:rFonts w:ascii="Times New Roman" w:hAnsi="Times New Roman" w:cs="Times New Roman"/>
          <w:i/>
          <w:sz w:val="20"/>
          <w:szCs w:val="20"/>
          <w:lang w:val="en-IN"/>
        </w:rPr>
        <w:t>**</w:t>
      </w:r>
      <w:r w:rsidRPr="00CE3E59">
        <w:rPr>
          <w:rFonts w:ascii="Times New Roman" w:eastAsiaTheme="minorHAnsi" w:hAnsi="Times New Roman" w:cs="Times New Roman"/>
          <w:i/>
          <w:sz w:val="20"/>
          <w:szCs w:val="20"/>
          <w:lang w:val="en-IN" w:bidi="ar-SA"/>
        </w:rPr>
        <w:t>Vinta Devi</w:t>
      </w:r>
    </w:p>
    <w:p w:rsidR="00C52D82" w:rsidRPr="00CE3E59" w:rsidRDefault="00C52D82" w:rsidP="00C52D82">
      <w:pPr>
        <w:pStyle w:val="NoSpacing"/>
        <w:jc w:val="right"/>
        <w:rPr>
          <w:rFonts w:ascii="Times New Roman" w:hAnsi="Times New Roman" w:cs="Times New Roman"/>
          <w:i/>
          <w:sz w:val="20"/>
          <w:szCs w:val="20"/>
        </w:rPr>
      </w:pPr>
      <w:r w:rsidRPr="00CE3E59">
        <w:rPr>
          <w:rFonts w:ascii="Times New Roman" w:hAnsi="Times New Roman" w:cs="Times New Roman"/>
          <w:i/>
          <w:sz w:val="20"/>
          <w:szCs w:val="20"/>
        </w:rPr>
        <w:t xml:space="preserve">**Research Scholar, Department of Commerce, Himachal Pradesh University Shimla </w:t>
      </w:r>
    </w:p>
    <w:p w:rsidR="00303CB6" w:rsidRPr="00CE3E59" w:rsidRDefault="000961DD" w:rsidP="00CE3E59">
      <w:pPr>
        <w:tabs>
          <w:tab w:val="left" w:pos="5193"/>
        </w:tabs>
        <w:spacing w:line="240" w:lineRule="auto"/>
        <w:ind w:left="6480"/>
        <w:rPr>
          <w:rFonts w:ascii="Times New Roman" w:hAnsi="Times New Roman" w:cs="Times New Roman"/>
          <w:b/>
          <w:sz w:val="20"/>
          <w:szCs w:val="20"/>
        </w:rPr>
      </w:pPr>
      <w:r>
        <w:rPr>
          <w:rFonts w:ascii="Times New Roman" w:hAnsi="Times New Roman" w:cs="Times New Roman"/>
          <w:i/>
          <w:sz w:val="20"/>
          <w:szCs w:val="20"/>
          <w:lang w:val="en-IN"/>
        </w:rPr>
        <w:tab/>
      </w:r>
      <w:r w:rsidR="00C52D82" w:rsidRPr="00CE3E59">
        <w:rPr>
          <w:rFonts w:ascii="Times New Roman" w:hAnsi="Times New Roman" w:cs="Times New Roman"/>
          <w:i/>
          <w:sz w:val="20"/>
          <w:szCs w:val="20"/>
          <w:lang w:val="en-IN"/>
        </w:rPr>
        <w:t>**Vintahpu16@gmail.com</w:t>
      </w:r>
      <w:r w:rsidR="00F120BB" w:rsidRPr="00CE3E59">
        <w:rPr>
          <w:rFonts w:ascii="Times New Roman" w:hAnsi="Times New Roman" w:cs="Times New Roman"/>
          <w:sz w:val="20"/>
          <w:szCs w:val="20"/>
        </w:rPr>
        <w:t xml:space="preserve"> </w:t>
      </w:r>
    </w:p>
    <w:p w:rsidR="00F120BB" w:rsidRPr="002C3590" w:rsidRDefault="00F9666B" w:rsidP="002C3590">
      <w:pPr>
        <w:spacing w:line="360" w:lineRule="auto"/>
        <w:rPr>
          <w:rFonts w:ascii="Times New Roman" w:hAnsi="Times New Roman" w:cs="Times New Roman"/>
          <w:b/>
          <w:sz w:val="24"/>
          <w:szCs w:val="24"/>
        </w:rPr>
      </w:pPr>
      <w:r w:rsidRPr="002C3590">
        <w:rPr>
          <w:rFonts w:ascii="Times New Roman" w:hAnsi="Times New Roman" w:cs="Times New Roman"/>
          <w:b/>
          <w:sz w:val="24"/>
          <w:szCs w:val="24"/>
        </w:rPr>
        <w:t>ABSTRACT</w:t>
      </w:r>
    </w:p>
    <w:p w:rsidR="00023F8B" w:rsidRDefault="00023F8B" w:rsidP="00023F8B">
      <w:pPr>
        <w:pStyle w:val="NormalWeb"/>
        <w:shd w:val="clear" w:color="auto" w:fill="FFFFFF"/>
        <w:jc w:val="both"/>
      </w:pPr>
      <w:r>
        <w:t xml:space="preserve">This research is based on the impact of foreign direct investments on India's economic growth. Foreign direct investment decisions are influenced by </w:t>
      </w:r>
      <w:r w:rsidR="002A3C13">
        <w:t>several</w:t>
      </w:r>
      <w:r>
        <w:t xml:space="preserve"> factors. It includes the country's political stability, exchange rates, foreign reserves, investment policies, GDP and regulations, economic stability, investment policies, inflation rate, and economic and investment stability. Additionally, foreign direct investments support increased trade and the provision of financial help. Foreign direct investment has helped the Indian economy's balance of payments issues. </w:t>
      </w:r>
      <w:r w:rsidR="002951DA">
        <w:t>This paper's main objective is to analyse how foreign direct investment affects the growth of the Indian economy. The Gross Domestic Product (GDP), Population, Inflation, Foreign Exchange Rate, Trade, and Net Foreign Direct Investment Inflows are used as the study's variables. The influence of foreign direct investments on the Indian economy is examined using the Multiple regression method. The analysis is based on secondary data gathered from 1991 to 2022 from the various reports of UNCTAD and fact sheets of World Investment. The empirical findings indicate that foreign direct investments are important for the expansion of the Indian economy and that there is a strong correlation between FDI and GDP</w:t>
      </w:r>
      <w:r>
        <w:rPr>
          <w:rFonts w:ascii="TimesNewRomanPSMT" w:hAnsi="TimesNewRomanPSMT"/>
        </w:rPr>
        <w:t xml:space="preserve">. </w:t>
      </w:r>
    </w:p>
    <w:p w:rsidR="005854CE" w:rsidRPr="002C3590" w:rsidRDefault="00AC4C42" w:rsidP="000B4164">
      <w:pPr>
        <w:shd w:val="clear" w:color="auto" w:fill="FFFFFF" w:themeFill="background1"/>
        <w:tabs>
          <w:tab w:val="left" w:pos="6237"/>
          <w:tab w:val="left" w:pos="6669"/>
        </w:tabs>
        <w:spacing w:line="360" w:lineRule="auto"/>
        <w:jc w:val="both"/>
        <w:rPr>
          <w:rFonts w:ascii="Times New Roman" w:hAnsi="Times New Roman" w:cs="Times New Roman"/>
          <w:sz w:val="24"/>
          <w:szCs w:val="24"/>
        </w:rPr>
      </w:pPr>
      <w:r w:rsidRPr="002C3590">
        <w:rPr>
          <w:rFonts w:ascii="Times New Roman" w:hAnsi="Times New Roman" w:cs="Times New Roman"/>
          <w:b/>
          <w:sz w:val="24"/>
          <w:szCs w:val="24"/>
        </w:rPr>
        <w:t>Keywords: -</w:t>
      </w:r>
      <w:r w:rsidR="00122C26">
        <w:rPr>
          <w:rFonts w:ascii="Times New Roman" w:hAnsi="Times New Roman" w:cs="Times New Roman"/>
          <w:sz w:val="24"/>
          <w:szCs w:val="24"/>
        </w:rPr>
        <w:t xml:space="preserve"> Foreign Direct Investment</w:t>
      </w:r>
      <w:r w:rsidR="000638FA">
        <w:rPr>
          <w:rFonts w:ascii="Times New Roman" w:hAnsi="Times New Roman" w:cs="Times New Roman"/>
          <w:sz w:val="24"/>
          <w:szCs w:val="24"/>
        </w:rPr>
        <w:t xml:space="preserve"> (FDI)</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Gross Domestic Product</w:t>
      </w:r>
      <w:r w:rsidR="000638FA">
        <w:rPr>
          <w:rFonts w:ascii="Times New Roman" w:hAnsi="Times New Roman" w:cs="Times New Roman"/>
          <w:sz w:val="24"/>
          <w:szCs w:val="24"/>
        </w:rPr>
        <w:t xml:space="preserve"> (GDP)</w:t>
      </w:r>
      <w:r w:rsidR="00122C26">
        <w:rPr>
          <w:rFonts w:ascii="Times New Roman" w:hAnsi="Times New Roman" w:cs="Times New Roman"/>
          <w:sz w:val="24"/>
          <w:szCs w:val="24"/>
        </w:rPr>
        <w:t xml:space="preserve">, </w:t>
      </w:r>
      <w:r w:rsidR="002951DA">
        <w:rPr>
          <w:rFonts w:ascii="Times New Roman" w:hAnsi="Times New Roman" w:cs="Times New Roman"/>
          <w:sz w:val="24"/>
          <w:szCs w:val="24"/>
        </w:rPr>
        <w:t>Determinants</w:t>
      </w:r>
      <w:r w:rsidR="0071400A">
        <w:rPr>
          <w:rFonts w:ascii="Times New Roman" w:hAnsi="Times New Roman" w:cs="Times New Roman"/>
          <w:sz w:val="24"/>
          <w:szCs w:val="24"/>
        </w:rPr>
        <w:t>,</w:t>
      </w:r>
      <w:r w:rsidRPr="002C3590">
        <w:rPr>
          <w:rFonts w:ascii="Times New Roman" w:hAnsi="Times New Roman" w:cs="Times New Roman"/>
          <w:sz w:val="24"/>
          <w:szCs w:val="24"/>
        </w:rPr>
        <w:t xml:space="preserve"> </w:t>
      </w:r>
      <w:r w:rsidR="002951DA">
        <w:rPr>
          <w:rFonts w:ascii="Times New Roman" w:hAnsi="Times New Roman" w:cs="Times New Roman"/>
          <w:sz w:val="24"/>
          <w:szCs w:val="24"/>
        </w:rPr>
        <w:t>Economic Growth</w:t>
      </w:r>
    </w:p>
    <w:p w:rsidR="006D25AA" w:rsidRPr="002951DA" w:rsidRDefault="006D25A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t>INTRODU</w:t>
      </w:r>
      <w:r w:rsidR="0071400A" w:rsidRPr="002951DA">
        <w:rPr>
          <w:rFonts w:ascii="Times New Roman" w:hAnsi="Times New Roman" w:cs="Times New Roman"/>
          <w:b/>
          <w:sz w:val="24"/>
          <w:szCs w:val="24"/>
        </w:rPr>
        <w:t>C</w:t>
      </w:r>
      <w:r w:rsidRPr="002951DA">
        <w:rPr>
          <w:rFonts w:ascii="Times New Roman" w:hAnsi="Times New Roman" w:cs="Times New Roman"/>
          <w:b/>
          <w:sz w:val="24"/>
          <w:szCs w:val="24"/>
        </w:rPr>
        <w:t>TION</w:t>
      </w:r>
    </w:p>
    <w:p w:rsidR="00945B3B" w:rsidRDefault="00945B3B" w:rsidP="00945B3B">
      <w:pPr>
        <w:spacing w:line="360" w:lineRule="auto"/>
        <w:ind w:firstLine="720"/>
        <w:jc w:val="both"/>
        <w:rPr>
          <w:rFonts w:ascii="Times New Roman" w:hAnsi="Times New Roman" w:cs="Times New Roman"/>
          <w:sz w:val="24"/>
          <w:szCs w:val="24"/>
        </w:rPr>
      </w:pPr>
      <w:r w:rsidRPr="002C3590">
        <w:rPr>
          <w:rFonts w:ascii="Times New Roman" w:hAnsi="Times New Roman" w:cs="Times New Roman"/>
          <w:sz w:val="24"/>
          <w:szCs w:val="24"/>
        </w:rPr>
        <w:t xml:space="preserve">The rapid growth in </w:t>
      </w:r>
      <w:r w:rsidR="00B66A85">
        <w:rPr>
          <w:rFonts w:ascii="Times New Roman" w:hAnsi="Times New Roman" w:cs="Times New Roman"/>
          <w:sz w:val="24"/>
          <w:szCs w:val="24"/>
        </w:rPr>
        <w:t>Foreign Direct Investment</w:t>
      </w:r>
      <w:r w:rsidRPr="002C3590">
        <w:rPr>
          <w:rFonts w:ascii="Times New Roman" w:hAnsi="Times New Roman" w:cs="Times New Roman"/>
          <w:sz w:val="24"/>
          <w:szCs w:val="24"/>
        </w:rPr>
        <w:t xml:space="preserve"> </w:t>
      </w:r>
      <w:r w:rsidRPr="0003353D">
        <w:rPr>
          <w:rFonts w:ascii="Times New Roman" w:hAnsi="Times New Roman" w:cs="Times New Roman"/>
          <w:sz w:val="24"/>
          <w:szCs w:val="24"/>
        </w:rPr>
        <w:t xml:space="preserve">by multinational enterprises </w:t>
      </w:r>
      <w:r w:rsidR="0003353D" w:rsidRPr="0003353D">
        <w:rPr>
          <w:rFonts w:ascii="Times New Roman" w:hAnsi="Times New Roman" w:cs="Times New Roman"/>
          <w:sz w:val="24"/>
          <w:szCs w:val="24"/>
        </w:rPr>
        <w:t>may be attributed to substantial technological advancements, increased trade and investment regime liberalization, and market deregulation and privatization in many nations, especially emerging nations like India.</w:t>
      </w:r>
      <w:r w:rsidRPr="0003353D">
        <w:rPr>
          <w:rFonts w:ascii="Times New Roman" w:hAnsi="Times New Roman" w:cs="Times New Roman"/>
          <w:sz w:val="24"/>
          <w:szCs w:val="24"/>
        </w:rPr>
        <w:t xml:space="preserve"> </w:t>
      </w:r>
      <w:r w:rsidRPr="002C3590">
        <w:rPr>
          <w:rFonts w:ascii="Times New Roman" w:hAnsi="Times New Roman" w:cs="Times New Roman"/>
          <w:sz w:val="24"/>
          <w:szCs w:val="24"/>
        </w:rPr>
        <w:t>According to</w:t>
      </w:r>
      <w:r w:rsidR="002951DA">
        <w:rPr>
          <w:rFonts w:ascii="Times New Roman" w:hAnsi="Times New Roman" w:cs="Times New Roman"/>
          <w:sz w:val="24"/>
          <w:szCs w:val="24"/>
        </w:rPr>
        <w:t xml:space="preserve"> </w:t>
      </w:r>
      <w:r w:rsidR="0003353D">
        <w:rPr>
          <w:rFonts w:ascii="Times New Roman" w:hAnsi="Times New Roman" w:cs="Times New Roman"/>
          <w:sz w:val="24"/>
          <w:szCs w:val="24"/>
        </w:rPr>
        <w:t xml:space="preserve">the </w:t>
      </w:r>
      <w:r w:rsidRPr="002C3590">
        <w:rPr>
          <w:rFonts w:ascii="Times New Roman" w:hAnsi="Times New Roman" w:cs="Times New Roman"/>
          <w:sz w:val="24"/>
          <w:szCs w:val="24"/>
        </w:rPr>
        <w:t>IMF</w:t>
      </w:r>
      <w:r>
        <w:rPr>
          <w:rFonts w:ascii="Times New Roman" w:hAnsi="Times New Roman" w:cs="Times New Roman"/>
          <w:sz w:val="24"/>
          <w:szCs w:val="24"/>
        </w:rPr>
        <w:t xml:space="preserve"> </w:t>
      </w:r>
      <w:r w:rsidRPr="002C3590">
        <w:rPr>
          <w:rFonts w:ascii="Times New Roman" w:hAnsi="Times New Roman" w:cs="Times New Roman"/>
          <w:sz w:val="24"/>
          <w:szCs w:val="24"/>
        </w:rPr>
        <w:t>definition contained in the Balance of Payments Manual Fifth Edition (BPM-5)</w:t>
      </w:r>
      <w:r w:rsidR="002A3C13">
        <w:rPr>
          <w:rFonts w:ascii="Times New Roman" w:hAnsi="Times New Roman" w:cs="Times New Roman"/>
          <w:sz w:val="24"/>
          <w:szCs w:val="24"/>
        </w:rPr>
        <w:t>,</w:t>
      </w:r>
      <w:r w:rsidRPr="002C3590">
        <w:rPr>
          <w:rFonts w:ascii="Times New Roman" w:hAnsi="Times New Roman" w:cs="Times New Roman"/>
          <w:sz w:val="24"/>
          <w:szCs w:val="24"/>
        </w:rPr>
        <w:t xml:space="preserve"> </w:t>
      </w:r>
      <w:r w:rsidR="0003353D" w:rsidRPr="0003353D">
        <w:rPr>
          <w:rFonts w:ascii="Times New Roman" w:hAnsi="Times New Roman" w:cs="Times New Roman"/>
          <w:sz w:val="24"/>
          <w:szCs w:val="24"/>
        </w:rPr>
        <w:t xml:space="preserve">Foreign direct investment (FDI) is made up of three components: stock, reinvested earnings, and other capital. The two </w:t>
      </w:r>
      <w:r w:rsidR="0003353D" w:rsidRPr="0003353D">
        <w:rPr>
          <w:rFonts w:ascii="Times New Roman" w:hAnsi="Times New Roman" w:cs="Times New Roman"/>
          <w:sz w:val="24"/>
          <w:szCs w:val="24"/>
        </w:rPr>
        <w:lastRenderedPageBreak/>
        <w:t>other elements that make up equity FDI are greenfield investments and other FDI.</w:t>
      </w:r>
      <w:r w:rsidRPr="0003353D">
        <w:rPr>
          <w:rFonts w:ascii="Times New Roman" w:hAnsi="Times New Roman" w:cs="Times New Roman"/>
          <w:sz w:val="24"/>
          <w:szCs w:val="24"/>
        </w:rPr>
        <w:t xml:space="preserve"> and acquisition of shares, also known as </w:t>
      </w:r>
      <w:r w:rsidR="0003353D">
        <w:rPr>
          <w:rFonts w:ascii="Times New Roman" w:hAnsi="Times New Roman" w:cs="Times New Roman"/>
          <w:sz w:val="24"/>
          <w:szCs w:val="24"/>
        </w:rPr>
        <w:t>mergers</w:t>
      </w:r>
      <w:r w:rsidRPr="0003353D">
        <w:rPr>
          <w:rFonts w:ascii="Times New Roman" w:hAnsi="Times New Roman" w:cs="Times New Roman"/>
          <w:sz w:val="24"/>
          <w:szCs w:val="24"/>
        </w:rPr>
        <w:t xml:space="preserve"> and Acquisitions. </w:t>
      </w:r>
      <w:r w:rsidRPr="002C3590">
        <w:rPr>
          <w:rFonts w:ascii="Times New Roman" w:hAnsi="Times New Roman" w:cs="Times New Roman"/>
          <w:sz w:val="24"/>
          <w:szCs w:val="24"/>
        </w:rPr>
        <w:t xml:space="preserve">Greenfield investment and </w:t>
      </w:r>
      <w:r w:rsidR="002951DA">
        <w:rPr>
          <w:rFonts w:ascii="Times New Roman" w:hAnsi="Times New Roman" w:cs="Times New Roman"/>
          <w:sz w:val="24"/>
          <w:szCs w:val="24"/>
        </w:rPr>
        <w:t>M</w:t>
      </w:r>
      <w:r w:rsidR="002F7B62">
        <w:rPr>
          <w:rFonts w:ascii="Times New Roman" w:hAnsi="Times New Roman" w:cs="Times New Roman"/>
          <w:sz w:val="24"/>
          <w:szCs w:val="24"/>
        </w:rPr>
        <w:t xml:space="preserve">ergers and </w:t>
      </w:r>
      <w:r w:rsidR="002951DA">
        <w:rPr>
          <w:rFonts w:ascii="Times New Roman" w:hAnsi="Times New Roman" w:cs="Times New Roman"/>
          <w:sz w:val="24"/>
          <w:szCs w:val="24"/>
        </w:rPr>
        <w:t>A</w:t>
      </w:r>
      <w:r w:rsidR="002F7B62">
        <w:rPr>
          <w:rFonts w:ascii="Times New Roman" w:hAnsi="Times New Roman" w:cs="Times New Roman"/>
          <w:sz w:val="24"/>
          <w:szCs w:val="24"/>
        </w:rPr>
        <w:t>cquisition</w:t>
      </w:r>
      <w:r w:rsidR="002951DA">
        <w:rPr>
          <w:rFonts w:ascii="Times New Roman" w:hAnsi="Times New Roman" w:cs="Times New Roman"/>
          <w:sz w:val="24"/>
          <w:szCs w:val="24"/>
        </w:rPr>
        <w:t>s</w:t>
      </w:r>
      <w:r w:rsidRPr="002C3590">
        <w:rPr>
          <w:rFonts w:ascii="Times New Roman" w:hAnsi="Times New Roman" w:cs="Times New Roman"/>
          <w:sz w:val="24"/>
          <w:szCs w:val="24"/>
        </w:rPr>
        <w:t xml:space="preserve"> contribute positively to </w:t>
      </w:r>
      <w:r w:rsidR="002951DA">
        <w:rPr>
          <w:rFonts w:ascii="Times New Roman" w:hAnsi="Times New Roman" w:cs="Times New Roman"/>
          <w:sz w:val="24"/>
          <w:szCs w:val="24"/>
        </w:rPr>
        <w:t>promoting</w:t>
      </w:r>
      <w:r w:rsidRPr="002C3590">
        <w:rPr>
          <w:rFonts w:ascii="Times New Roman" w:hAnsi="Times New Roman" w:cs="Times New Roman"/>
          <w:sz w:val="24"/>
          <w:szCs w:val="24"/>
        </w:rPr>
        <w:t xml:space="preserve"> economic growth</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Adhana</w:t>
      </w:r>
      <w:proofErr w:type="spellEnd"/>
      <w:r w:rsidR="003266FC">
        <w:rPr>
          <w:rFonts w:ascii="Times New Roman" w:hAnsi="Times New Roman" w:cs="Times New Roman"/>
          <w:sz w:val="24"/>
          <w:szCs w:val="24"/>
        </w:rPr>
        <w:t xml:space="preserve"> &amp;</w:t>
      </w:r>
      <w:r w:rsidR="003266FC" w:rsidRPr="003266FC">
        <w:rPr>
          <w:rFonts w:ascii="Times New Roman" w:hAnsi="Times New Roman" w:cs="Times New Roman"/>
          <w:sz w:val="24"/>
          <w:szCs w:val="24"/>
        </w:rPr>
        <w:t xml:space="preserve"> </w:t>
      </w:r>
      <w:r w:rsidR="003266FC" w:rsidRPr="002C3590">
        <w:rPr>
          <w:rFonts w:ascii="Times New Roman" w:hAnsi="Times New Roman" w:cs="Times New Roman"/>
          <w:sz w:val="24"/>
          <w:szCs w:val="24"/>
        </w:rPr>
        <w:t>Saxena</w:t>
      </w:r>
      <w:r w:rsidR="003266FC">
        <w:rPr>
          <w:rFonts w:ascii="Times New Roman" w:hAnsi="Times New Roman" w:cs="Times New Roman"/>
          <w:sz w:val="24"/>
          <w:szCs w:val="24"/>
        </w:rPr>
        <w:t>, 2016).</w:t>
      </w:r>
    </w:p>
    <w:p w:rsidR="009933D2" w:rsidRPr="009933D2" w:rsidRDefault="009933D2" w:rsidP="00945B3B">
      <w:pPr>
        <w:spacing w:line="360" w:lineRule="auto"/>
        <w:ind w:firstLine="720"/>
        <w:jc w:val="both"/>
        <w:rPr>
          <w:rFonts w:ascii="Times New Roman" w:hAnsi="Times New Roman" w:cs="Times New Roman"/>
          <w:bCs/>
          <w:sz w:val="24"/>
          <w:szCs w:val="24"/>
        </w:rPr>
      </w:pPr>
      <w:r w:rsidRPr="009933D2">
        <w:rPr>
          <w:rFonts w:ascii="Times New Roman" w:hAnsi="Times New Roman" w:cs="Times New Roman"/>
          <w:bCs/>
          <w:sz w:val="24"/>
          <w:szCs w:val="24"/>
        </w:rPr>
        <w:t>Foreign Direct Investment (FDI) is a preferred method for capital inflow to an economy, contributing to economic growth and converting technology and knowledge. It plays a significant role in the Indian economy, generating returns in production and promoting sustainable growth through positive externalities</w:t>
      </w:r>
      <w:r>
        <w:rPr>
          <w:rFonts w:ascii="Times New Roman" w:hAnsi="Times New Roman" w:cs="Times New Roman"/>
          <w:bCs/>
          <w:sz w:val="24"/>
          <w:szCs w:val="24"/>
        </w:rPr>
        <w:t xml:space="preserve">. </w:t>
      </w:r>
      <w:r w:rsidRPr="009933D2">
        <w:rPr>
          <w:rFonts w:ascii="Times New Roman" w:hAnsi="Times New Roman" w:cs="Times New Roman"/>
          <w:bCs/>
          <w:sz w:val="24"/>
          <w:szCs w:val="24"/>
        </w:rPr>
        <w:t xml:space="preserve">India is a popular destination for </w:t>
      </w:r>
      <w:r w:rsidR="002F7B62">
        <w:rPr>
          <w:rFonts w:ascii="Times New Roman" w:hAnsi="Times New Roman" w:cs="Times New Roman"/>
          <w:bCs/>
          <w:sz w:val="24"/>
          <w:szCs w:val="24"/>
        </w:rPr>
        <w:t>FDI</w:t>
      </w:r>
      <w:r w:rsidRPr="009933D2">
        <w:rPr>
          <w:rFonts w:ascii="Times New Roman" w:hAnsi="Times New Roman" w:cs="Times New Roman"/>
          <w:bCs/>
          <w:sz w:val="24"/>
          <w:szCs w:val="24"/>
        </w:rPr>
        <w:t xml:space="preserve">, with up to 17800 USD Million invested by August 2020. Key factors include low-wage </w:t>
      </w:r>
      <w:proofErr w:type="spellStart"/>
      <w:r>
        <w:rPr>
          <w:rFonts w:ascii="Times New Roman" w:hAnsi="Times New Roman" w:cs="Times New Roman"/>
          <w:bCs/>
          <w:sz w:val="24"/>
          <w:szCs w:val="24"/>
        </w:rPr>
        <w:t>labour</w:t>
      </w:r>
      <w:proofErr w:type="spellEnd"/>
      <w:r w:rsidRPr="009933D2">
        <w:rPr>
          <w:rFonts w:ascii="Times New Roman" w:hAnsi="Times New Roman" w:cs="Times New Roman"/>
          <w:bCs/>
          <w:sz w:val="24"/>
          <w:szCs w:val="24"/>
        </w:rPr>
        <w:t xml:space="preserve">, communication skills, and high literacy rates among skilled workers. Cheap </w:t>
      </w:r>
      <w:r w:rsidR="002F7B62" w:rsidRPr="009933D2">
        <w:rPr>
          <w:rFonts w:ascii="Times New Roman" w:hAnsi="Times New Roman" w:cs="Times New Roman"/>
          <w:bCs/>
          <w:sz w:val="24"/>
          <w:szCs w:val="24"/>
        </w:rPr>
        <w:t>resources</w:t>
      </w:r>
      <w:r w:rsidR="002F7B62">
        <w:rPr>
          <w:rFonts w:ascii="Times New Roman" w:hAnsi="Times New Roman" w:cs="Times New Roman"/>
          <w:bCs/>
          <w:sz w:val="24"/>
          <w:szCs w:val="24"/>
        </w:rPr>
        <w:t xml:space="preserve">, </w:t>
      </w:r>
      <w:r w:rsidR="002F7B62" w:rsidRPr="009933D2">
        <w:rPr>
          <w:rFonts w:ascii="Times New Roman" w:hAnsi="Times New Roman" w:cs="Times New Roman"/>
          <w:bCs/>
          <w:sz w:val="24"/>
          <w:szCs w:val="24"/>
        </w:rPr>
        <w:t>raw</w:t>
      </w:r>
      <w:r w:rsidRPr="009933D2">
        <w:rPr>
          <w:rFonts w:ascii="Times New Roman" w:hAnsi="Times New Roman" w:cs="Times New Roman"/>
          <w:bCs/>
          <w:sz w:val="24"/>
          <w:szCs w:val="24"/>
        </w:rPr>
        <w:t xml:space="preserve"> materials </w:t>
      </w:r>
      <w:r w:rsidR="002F7B62">
        <w:rPr>
          <w:rFonts w:ascii="Times New Roman" w:hAnsi="Times New Roman" w:cs="Times New Roman"/>
          <w:bCs/>
          <w:sz w:val="24"/>
          <w:szCs w:val="24"/>
        </w:rPr>
        <w:t xml:space="preserve">and related policies </w:t>
      </w:r>
      <w:r w:rsidRPr="009933D2">
        <w:rPr>
          <w:rFonts w:ascii="Times New Roman" w:hAnsi="Times New Roman" w:cs="Times New Roman"/>
          <w:bCs/>
          <w:sz w:val="24"/>
          <w:szCs w:val="24"/>
        </w:rPr>
        <w:t xml:space="preserve">also attract FDI. </w:t>
      </w:r>
      <w:proofErr w:type="spellStart"/>
      <w:r w:rsidR="002F7B62" w:rsidRPr="002F7B62">
        <w:rPr>
          <w:rFonts w:ascii="Times New Roman" w:hAnsi="Times New Roman" w:cs="Times New Roman"/>
          <w:sz w:val="24"/>
          <w:szCs w:val="24"/>
        </w:rPr>
        <w:t>Byju's</w:t>
      </w:r>
      <w:proofErr w:type="spellEnd"/>
      <w:r w:rsidR="002F7B62" w:rsidRPr="002F7B62">
        <w:rPr>
          <w:rFonts w:ascii="Times New Roman" w:hAnsi="Times New Roman" w:cs="Times New Roman"/>
          <w:sz w:val="24"/>
          <w:szCs w:val="24"/>
        </w:rPr>
        <w:t xml:space="preserve"> recently contributed USD 500, and </w:t>
      </w:r>
      <w:proofErr w:type="spellStart"/>
      <w:r w:rsidR="002F7B62" w:rsidRPr="002F7B62">
        <w:rPr>
          <w:rFonts w:ascii="Times New Roman" w:hAnsi="Times New Roman" w:cs="Times New Roman"/>
          <w:sz w:val="24"/>
          <w:szCs w:val="24"/>
        </w:rPr>
        <w:t>Cashaa</w:t>
      </w:r>
      <w:proofErr w:type="spellEnd"/>
      <w:r w:rsidR="002F7B62" w:rsidRPr="002F7B62">
        <w:rPr>
          <w:rFonts w:ascii="Times New Roman" w:hAnsi="Times New Roman" w:cs="Times New Roman"/>
          <w:sz w:val="24"/>
          <w:szCs w:val="24"/>
        </w:rPr>
        <w:t xml:space="preserve"> spent USD 5 million for the expansion of the cryptocurrency sector. Additionally, the Singaporean government provided USD 63.84 million for Phoenix Mills' construction as well as a USD 30 million investment from </w:t>
      </w:r>
      <w:proofErr w:type="spellStart"/>
      <w:r w:rsidR="002F7B62" w:rsidRPr="002F7B62">
        <w:rPr>
          <w:rFonts w:ascii="Times New Roman" w:hAnsi="Times New Roman" w:cs="Times New Roman"/>
          <w:sz w:val="24"/>
          <w:szCs w:val="24"/>
        </w:rPr>
        <w:t>Coralogix</w:t>
      </w:r>
      <w:proofErr w:type="spellEnd"/>
      <w:r w:rsidR="002F7B62" w:rsidRPr="002F7B62">
        <w:rPr>
          <w:rFonts w:ascii="Times New Roman" w:hAnsi="Times New Roman" w:cs="Times New Roman"/>
          <w:sz w:val="24"/>
          <w:szCs w:val="24"/>
        </w:rPr>
        <w:t>.</w:t>
      </w:r>
      <w:r w:rsidR="002F7B62">
        <w:rPr>
          <w:rFonts w:ascii="Times New Roman" w:hAnsi="Times New Roman" w:cs="Times New Roman"/>
          <w:bCs/>
          <w:sz w:val="24"/>
          <w:szCs w:val="24"/>
        </w:rPr>
        <w:t xml:space="preserve"> </w:t>
      </w:r>
      <w:r w:rsidR="000B35BE">
        <w:rPr>
          <w:rFonts w:ascii="Times New Roman" w:hAnsi="Times New Roman" w:cs="Times New Roman"/>
          <w:bCs/>
          <w:sz w:val="24"/>
          <w:szCs w:val="24"/>
        </w:rPr>
        <w:t>(Fonseka, 2020).</w:t>
      </w:r>
    </w:p>
    <w:p w:rsidR="006D25AA" w:rsidRDefault="00FE5A94" w:rsidP="002C3590">
      <w:pPr>
        <w:spacing w:line="360" w:lineRule="auto"/>
        <w:ind w:firstLine="720"/>
        <w:jc w:val="both"/>
        <w:rPr>
          <w:rFonts w:ascii="Times New Roman" w:hAnsi="Times New Roman" w:cs="Times New Roman"/>
          <w:sz w:val="24"/>
          <w:szCs w:val="24"/>
        </w:rPr>
      </w:pPr>
      <w:r w:rsidRPr="00FE5A94">
        <w:rPr>
          <w:rFonts w:ascii="Times New Roman" w:hAnsi="Times New Roman" w:cs="Times New Roman"/>
          <w:sz w:val="24"/>
          <w:szCs w:val="24"/>
        </w:rPr>
        <w:t>Foreign direct investment (FDI) is well acknowledged to have a crucial role in boosting economic growth in nations that lack the resources—financial, human, and technological—necessary for progress.</w:t>
      </w:r>
      <w:r w:rsidR="003266FC" w:rsidRPr="003266FC">
        <w:rPr>
          <w:rFonts w:ascii="Times New Roman" w:hAnsi="Times New Roman" w:cs="Times New Roman"/>
          <w:sz w:val="24"/>
          <w:szCs w:val="24"/>
        </w:rPr>
        <w:t xml:space="preserve"> </w:t>
      </w:r>
      <w:r w:rsidR="003266FC">
        <w:rPr>
          <w:rFonts w:ascii="Times New Roman" w:hAnsi="Times New Roman" w:cs="Times New Roman"/>
          <w:sz w:val="24"/>
          <w:szCs w:val="24"/>
        </w:rPr>
        <w:t>(</w:t>
      </w:r>
      <w:proofErr w:type="spellStart"/>
      <w:r w:rsidR="003266FC" w:rsidRPr="002C3590">
        <w:rPr>
          <w:rFonts w:ascii="Times New Roman" w:hAnsi="Times New Roman" w:cs="Times New Roman"/>
          <w:sz w:val="24"/>
          <w:szCs w:val="24"/>
        </w:rPr>
        <w:t>Adhikary</w:t>
      </w:r>
      <w:proofErr w:type="spellEnd"/>
      <w:r w:rsidR="003266FC">
        <w:rPr>
          <w:rFonts w:ascii="Times New Roman" w:hAnsi="Times New Roman" w:cs="Times New Roman"/>
          <w:b/>
          <w:sz w:val="24"/>
          <w:szCs w:val="24"/>
        </w:rPr>
        <w:t>,</w:t>
      </w:r>
      <w:r w:rsidR="003266FC">
        <w:rPr>
          <w:rFonts w:ascii="Times New Roman" w:hAnsi="Times New Roman" w:cs="Times New Roman"/>
          <w:b/>
          <w:sz w:val="24"/>
          <w:szCs w:val="24"/>
          <w:vertAlign w:val="superscript"/>
        </w:rPr>
        <w:t xml:space="preserve"> </w:t>
      </w:r>
      <w:r w:rsidR="003266FC">
        <w:rPr>
          <w:rFonts w:ascii="Times New Roman" w:hAnsi="Times New Roman" w:cs="Times New Roman"/>
          <w:sz w:val="24"/>
          <w:szCs w:val="24"/>
        </w:rPr>
        <w:t>2012).</w:t>
      </w:r>
      <w:r w:rsidR="00A509C9" w:rsidRPr="002C3590">
        <w:rPr>
          <w:rFonts w:ascii="Times New Roman" w:hAnsi="Times New Roman" w:cs="Times New Roman"/>
          <w:sz w:val="24"/>
          <w:szCs w:val="24"/>
        </w:rPr>
        <w:t xml:space="preserve"> </w:t>
      </w:r>
      <w:r w:rsidRPr="00FE5A94">
        <w:rPr>
          <w:rFonts w:ascii="Times New Roman" w:hAnsi="Times New Roman" w:cs="Times New Roman"/>
          <w:sz w:val="24"/>
          <w:szCs w:val="24"/>
        </w:rPr>
        <w:t>With regard to</w:t>
      </w:r>
      <w:r w:rsidR="006042A7" w:rsidRPr="002C3590">
        <w:rPr>
          <w:rFonts w:ascii="Times New Roman" w:hAnsi="Times New Roman" w:cs="Times New Roman"/>
          <w:sz w:val="24"/>
          <w:szCs w:val="24"/>
        </w:rPr>
        <w:t xml:space="preserve">, </w:t>
      </w:r>
      <w:r w:rsidR="0071400A">
        <w:rPr>
          <w:rFonts w:ascii="Times New Roman" w:hAnsi="Times New Roman" w:cs="Times New Roman"/>
          <w:sz w:val="24"/>
          <w:szCs w:val="24"/>
        </w:rPr>
        <w:t xml:space="preserve">the </w:t>
      </w:r>
      <w:r w:rsidR="00945B3B">
        <w:rPr>
          <w:rFonts w:ascii="Times New Roman" w:hAnsi="Times New Roman" w:cs="Times New Roman"/>
          <w:sz w:val="24"/>
          <w:szCs w:val="24"/>
        </w:rPr>
        <w:t xml:space="preserve">Indian Government </w:t>
      </w:r>
      <w:r w:rsidR="0071400A">
        <w:rPr>
          <w:rFonts w:ascii="Times New Roman" w:hAnsi="Times New Roman" w:cs="Times New Roman"/>
          <w:sz w:val="24"/>
          <w:szCs w:val="24"/>
        </w:rPr>
        <w:t xml:space="preserve">has </w:t>
      </w:r>
      <w:r w:rsidR="00945B3B">
        <w:rPr>
          <w:rFonts w:ascii="Times New Roman" w:hAnsi="Times New Roman" w:cs="Times New Roman"/>
          <w:sz w:val="24"/>
          <w:szCs w:val="24"/>
        </w:rPr>
        <w:t>taken e</w:t>
      </w:r>
      <w:r w:rsidR="006D25AA" w:rsidRPr="002C3590">
        <w:rPr>
          <w:rFonts w:ascii="Times New Roman" w:hAnsi="Times New Roman" w:cs="Times New Roman"/>
          <w:sz w:val="24"/>
          <w:szCs w:val="24"/>
        </w:rPr>
        <w:t>conomic r</w:t>
      </w:r>
      <w:r w:rsidR="00945B3B">
        <w:rPr>
          <w:rFonts w:ascii="Times New Roman" w:hAnsi="Times New Roman" w:cs="Times New Roman"/>
          <w:sz w:val="24"/>
          <w:szCs w:val="24"/>
        </w:rPr>
        <w:t>eforms</w:t>
      </w:r>
      <w:r w:rsidR="006D25AA" w:rsidRPr="002C3590">
        <w:rPr>
          <w:rFonts w:ascii="Times New Roman" w:hAnsi="Times New Roman" w:cs="Times New Roman"/>
          <w:sz w:val="24"/>
          <w:szCs w:val="24"/>
        </w:rPr>
        <w:t xml:space="preserve"> in 1991</w:t>
      </w:r>
      <w:r w:rsidR="00945B3B">
        <w:rPr>
          <w:rFonts w:ascii="Times New Roman" w:hAnsi="Times New Roman" w:cs="Times New Roman"/>
          <w:sz w:val="24"/>
          <w:szCs w:val="24"/>
        </w:rPr>
        <w:t xml:space="preserve"> </w:t>
      </w:r>
      <w:r w:rsidRPr="00FE5A94">
        <w:rPr>
          <w:rFonts w:ascii="Times New Roman" w:hAnsi="Times New Roman" w:cs="Times New Roman"/>
          <w:sz w:val="24"/>
          <w:szCs w:val="24"/>
        </w:rPr>
        <w:t xml:space="preserve">China, as the fourth-largest and second-fastest-growing economy in the world, makes the nation one of the top achievers among the world's economies. India is also the third-largest source of scientific and technical </w:t>
      </w:r>
      <w:proofErr w:type="spellStart"/>
      <w:r w:rsidRPr="00FE5A94">
        <w:rPr>
          <w:rFonts w:ascii="Times New Roman" w:hAnsi="Times New Roman" w:cs="Times New Roman"/>
          <w:sz w:val="24"/>
          <w:szCs w:val="24"/>
        </w:rPr>
        <w:t>labour</w:t>
      </w:r>
      <w:proofErr w:type="spellEnd"/>
      <w:r w:rsidRPr="00FE5A94">
        <w:rPr>
          <w:rFonts w:ascii="Times New Roman" w:hAnsi="Times New Roman" w:cs="Times New Roman"/>
          <w:sz w:val="24"/>
          <w:szCs w:val="24"/>
        </w:rPr>
        <w:t xml:space="preserve"> and the 11th-largest economy in terms of industrial production.</w:t>
      </w:r>
      <w:r>
        <w:rPr>
          <w:rFonts w:ascii="Times New Roman" w:hAnsi="Times New Roman" w:cs="Times New Roman"/>
          <w:sz w:val="24"/>
          <w:szCs w:val="24"/>
        </w:rPr>
        <w:t xml:space="preserve"> </w:t>
      </w:r>
      <w:r w:rsidR="003266FC">
        <w:rPr>
          <w:rFonts w:ascii="Times New Roman" w:hAnsi="Times New Roman" w:cs="Times New Roman"/>
          <w:sz w:val="24"/>
          <w:szCs w:val="24"/>
        </w:rPr>
        <w:t>(</w:t>
      </w:r>
      <w:r w:rsidR="003266FC" w:rsidRPr="002C3590">
        <w:rPr>
          <w:rFonts w:ascii="Times New Roman" w:hAnsi="Times New Roman" w:cs="Times New Roman"/>
          <w:sz w:val="24"/>
          <w:szCs w:val="24"/>
        </w:rPr>
        <w:t>Hooda</w:t>
      </w:r>
      <w:r w:rsidR="003266FC" w:rsidRPr="003266FC">
        <w:rPr>
          <w:rFonts w:ascii="Times New Roman" w:hAnsi="Times New Roman" w:cs="Times New Roman"/>
          <w:sz w:val="24"/>
          <w:szCs w:val="24"/>
        </w:rPr>
        <w:t>, 2011)</w:t>
      </w:r>
      <w:r w:rsidR="003266FC">
        <w:rPr>
          <w:rFonts w:ascii="Times New Roman" w:hAnsi="Times New Roman" w:cs="Times New Roman"/>
          <w:sz w:val="24"/>
          <w:szCs w:val="24"/>
        </w:rPr>
        <w:t>.</w:t>
      </w: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Default="002A3C13" w:rsidP="002C3590">
      <w:pPr>
        <w:spacing w:line="360" w:lineRule="auto"/>
        <w:ind w:firstLine="720"/>
        <w:jc w:val="both"/>
        <w:rPr>
          <w:rFonts w:ascii="Times New Roman" w:hAnsi="Times New Roman" w:cs="Times New Roman"/>
          <w:sz w:val="24"/>
          <w:szCs w:val="24"/>
        </w:rPr>
      </w:pPr>
    </w:p>
    <w:p w:rsidR="002A3C13" w:rsidRPr="003266FC" w:rsidRDefault="002A3C13" w:rsidP="002C3590">
      <w:pPr>
        <w:spacing w:line="360" w:lineRule="auto"/>
        <w:ind w:firstLine="720"/>
        <w:jc w:val="both"/>
        <w:rPr>
          <w:rFonts w:ascii="Times New Roman" w:hAnsi="Times New Roman" w:cs="Times New Roman"/>
          <w:sz w:val="24"/>
          <w:szCs w:val="24"/>
        </w:rPr>
      </w:pPr>
    </w:p>
    <w:p w:rsidR="005E0BA9" w:rsidRPr="002951DA" w:rsidRDefault="002951DA" w:rsidP="002951DA">
      <w:pPr>
        <w:spacing w:line="360" w:lineRule="auto"/>
        <w:jc w:val="both"/>
        <w:rPr>
          <w:rFonts w:ascii="Times New Roman" w:hAnsi="Times New Roman" w:cs="Times New Roman"/>
          <w:b/>
          <w:sz w:val="24"/>
          <w:szCs w:val="24"/>
        </w:rPr>
      </w:pPr>
      <w:r w:rsidRPr="002951DA">
        <w:rPr>
          <w:rFonts w:ascii="Times New Roman" w:hAnsi="Times New Roman" w:cs="Times New Roman"/>
          <w:b/>
          <w:sz w:val="24"/>
          <w:szCs w:val="24"/>
        </w:rPr>
        <w:lastRenderedPageBreak/>
        <w:t xml:space="preserve"> LITERATURE</w:t>
      </w:r>
      <w:r w:rsidR="00FE5A94" w:rsidRPr="00FE5A94">
        <w:rPr>
          <w:rFonts w:ascii="Times New Roman" w:hAnsi="Times New Roman" w:cs="Times New Roman"/>
          <w:b/>
          <w:sz w:val="24"/>
          <w:szCs w:val="24"/>
        </w:rPr>
        <w:t xml:space="preserve"> </w:t>
      </w:r>
      <w:r w:rsidR="00FE5A94" w:rsidRPr="002951DA">
        <w:rPr>
          <w:rFonts w:ascii="Times New Roman" w:hAnsi="Times New Roman" w:cs="Times New Roman"/>
          <w:b/>
          <w:sz w:val="24"/>
          <w:szCs w:val="24"/>
        </w:rPr>
        <w:t>REVIEW</w:t>
      </w:r>
    </w:p>
    <w:p w:rsidR="0097111B" w:rsidRDefault="00FE5A94" w:rsidP="005E0BA9">
      <w:pPr>
        <w:spacing w:line="360" w:lineRule="auto"/>
        <w:jc w:val="both"/>
        <w:rPr>
          <w:rFonts w:ascii="Times New Roman" w:hAnsi="Times New Roman" w:cs="Times New Roman"/>
          <w:b/>
          <w:sz w:val="24"/>
          <w:szCs w:val="24"/>
        </w:rPr>
      </w:pPr>
      <w:r w:rsidRPr="00FE5A94">
        <w:rPr>
          <w:rFonts w:ascii="Times New Roman" w:hAnsi="Times New Roman" w:cs="Times New Roman"/>
          <w:sz w:val="24"/>
          <w:szCs w:val="24"/>
        </w:rPr>
        <w:t xml:space="preserve">Numerous studies have been conducted </w:t>
      </w:r>
      <w:r w:rsidR="00645BFD" w:rsidRPr="00FE5A94">
        <w:rPr>
          <w:rFonts w:ascii="Times New Roman" w:hAnsi="Times New Roman" w:cs="Times New Roman"/>
          <w:sz w:val="24"/>
          <w:szCs w:val="24"/>
        </w:rPr>
        <w:t>covering</w:t>
      </w:r>
      <w:r w:rsidR="005E0BA9" w:rsidRPr="00DA7C73">
        <w:rPr>
          <w:rFonts w:ascii="Times New Roman" w:hAnsi="Times New Roman" w:cs="Times New Roman"/>
          <w:sz w:val="24"/>
          <w:szCs w:val="24"/>
        </w:rPr>
        <w:t xml:space="preserve"> various aspects of foreign direct investment</w:t>
      </w:r>
      <w:r>
        <w:rPr>
          <w:rFonts w:ascii="Times New Roman" w:hAnsi="Times New Roman" w:cs="Times New Roman"/>
          <w:sz w:val="24"/>
          <w:szCs w:val="24"/>
        </w:rPr>
        <w:t xml:space="preserve"> (FDI)</w:t>
      </w:r>
      <w:r w:rsidR="005E0BA9" w:rsidRPr="00DA7C73">
        <w:rPr>
          <w:rFonts w:ascii="Times New Roman" w:hAnsi="Times New Roman" w:cs="Times New Roman"/>
          <w:sz w:val="24"/>
          <w:szCs w:val="24"/>
        </w:rPr>
        <w:t>. Some of the relevant studies relating to the present topic are being reviewed here as under</w:t>
      </w:r>
      <w:r w:rsidR="004B09A3">
        <w:rPr>
          <w:rFonts w:ascii="Times New Roman" w:hAnsi="Times New Roman" w:cs="Times New Roman"/>
          <w:b/>
          <w:sz w:val="24"/>
          <w:szCs w:val="24"/>
        </w:rPr>
        <w:t>:</w:t>
      </w:r>
    </w:p>
    <w:p w:rsidR="0097111B" w:rsidRPr="00DA7C73" w:rsidRDefault="0097111B" w:rsidP="0097111B">
      <w:pPr>
        <w:pStyle w:val="ListParagraph"/>
        <w:spacing w:line="360" w:lineRule="auto"/>
        <w:jc w:val="center"/>
        <w:rPr>
          <w:rFonts w:ascii="Times New Roman" w:hAnsi="Times New Roman" w:cs="Times New Roman"/>
          <w:b/>
          <w:sz w:val="24"/>
          <w:szCs w:val="24"/>
        </w:rPr>
      </w:pPr>
      <w:r w:rsidRPr="00DA7C73">
        <w:rPr>
          <w:rFonts w:ascii="Times New Roman" w:hAnsi="Times New Roman" w:cs="Times New Roman"/>
          <w:b/>
          <w:sz w:val="24"/>
          <w:szCs w:val="24"/>
        </w:rPr>
        <w:t>TABLE NO 2.1</w:t>
      </w:r>
    </w:p>
    <w:p w:rsidR="0097111B" w:rsidRDefault="0097111B" w:rsidP="0097111B">
      <w:pPr>
        <w:pStyle w:val="ListParagraph"/>
        <w:spacing w:line="360" w:lineRule="auto"/>
        <w:ind w:left="0"/>
        <w:jc w:val="center"/>
        <w:rPr>
          <w:rFonts w:ascii="Times New Roman" w:hAnsi="Times New Roman" w:cs="Times New Roman"/>
          <w:b/>
          <w:sz w:val="24"/>
          <w:szCs w:val="24"/>
        </w:rPr>
      </w:pPr>
      <w:r w:rsidRPr="00DA7C73">
        <w:rPr>
          <w:rFonts w:ascii="Times New Roman" w:hAnsi="Times New Roman" w:cs="Times New Roman"/>
          <w:b/>
          <w:sz w:val="24"/>
          <w:szCs w:val="24"/>
        </w:rPr>
        <w:t xml:space="preserve">Tabular Presentation of the Prior Literature </w:t>
      </w:r>
    </w:p>
    <w:tbl>
      <w:tblPr>
        <w:tblStyle w:val="GridTable1Light"/>
        <w:tblW w:w="14972" w:type="dxa"/>
        <w:tblLayout w:type="fixed"/>
        <w:tblLook w:val="04A0" w:firstRow="1" w:lastRow="0" w:firstColumn="1" w:lastColumn="0" w:noHBand="0" w:noVBand="1"/>
      </w:tblPr>
      <w:tblGrid>
        <w:gridCol w:w="1722"/>
        <w:gridCol w:w="1979"/>
        <w:gridCol w:w="2766"/>
        <w:gridCol w:w="1559"/>
        <w:gridCol w:w="3827"/>
        <w:gridCol w:w="3119"/>
      </w:tblGrid>
      <w:tr w:rsidR="0097111B" w:rsidRPr="0097111B" w:rsidTr="0097111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722" w:type="dxa"/>
          </w:tcPr>
          <w:p w:rsidR="0097111B" w:rsidRPr="0097111B" w:rsidRDefault="0097111B" w:rsidP="0097111B">
            <w:pPr>
              <w:jc w:val="center"/>
              <w:rPr>
                <w:rFonts w:ascii="Times New Roman" w:hAnsi="Times New Roman" w:cs="Times New Roman"/>
                <w:sz w:val="20"/>
                <w:szCs w:val="20"/>
              </w:rPr>
            </w:pPr>
            <w:r w:rsidRPr="0097111B">
              <w:rPr>
                <w:rFonts w:ascii="Times New Roman" w:hAnsi="Times New Roman" w:cs="Times New Roman"/>
                <w:sz w:val="20"/>
                <w:szCs w:val="20"/>
              </w:rPr>
              <w:t>Title</w:t>
            </w:r>
          </w:p>
        </w:tc>
        <w:tc>
          <w:tcPr>
            <w:tcW w:w="197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Author/s &amp; Year</w:t>
            </w:r>
          </w:p>
        </w:tc>
        <w:tc>
          <w:tcPr>
            <w:tcW w:w="2766"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Objectives</w:t>
            </w:r>
          </w:p>
        </w:tc>
        <w:tc>
          <w:tcPr>
            <w:tcW w:w="155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Methodology</w:t>
            </w:r>
          </w:p>
        </w:tc>
        <w:tc>
          <w:tcPr>
            <w:tcW w:w="3827"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Findings</w:t>
            </w:r>
          </w:p>
        </w:tc>
        <w:tc>
          <w:tcPr>
            <w:tcW w:w="3119" w:type="dxa"/>
          </w:tcPr>
          <w:p w:rsidR="0097111B" w:rsidRPr="0097111B" w:rsidRDefault="0097111B" w:rsidP="0028263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7111B">
              <w:rPr>
                <w:rFonts w:ascii="Times New Roman" w:hAnsi="Times New Roman" w:cs="Times New Roman"/>
                <w:sz w:val="20"/>
                <w:szCs w:val="20"/>
              </w:rPr>
              <w:t>Research Gap</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An Empirical Analysis of the Impact of Foreign Direct Investment on Economic Activity of India</w:t>
            </w:r>
          </w:p>
          <w:p w:rsidR="0097111B" w:rsidRPr="004B09A3" w:rsidRDefault="0097111B" w:rsidP="004B09A3">
            <w:pPr>
              <w:jc w:val="both"/>
              <w:rPr>
                <w:rFonts w:ascii="Times New Roman" w:hAnsi="Times New Roman" w:cs="Times New Roman"/>
                <w:b w:val="0"/>
                <w:sz w:val="24"/>
                <w:szCs w:val="24"/>
              </w:rPr>
            </w:pPr>
          </w:p>
        </w:tc>
        <w:tc>
          <w:tcPr>
            <w:tcW w:w="1979"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roofErr w:type="spellStart"/>
            <w:r w:rsidRPr="004B09A3">
              <w:rPr>
                <w:rFonts w:ascii="Times New Roman" w:hAnsi="Times New Roman" w:cs="Times New Roman"/>
                <w:b/>
                <w:bCs/>
                <w:color w:val="000000"/>
                <w:sz w:val="24"/>
                <w:szCs w:val="24"/>
              </w:rPr>
              <w:t>Jayaraj</w:t>
            </w:r>
            <w:proofErr w:type="spellEnd"/>
            <w:r w:rsidR="0097111B" w:rsidRPr="004B09A3">
              <w:rPr>
                <w:rFonts w:ascii="Times New Roman" w:hAnsi="Times New Roman" w:cs="Times New Roman"/>
                <w:b/>
                <w:bCs/>
                <w:color w:val="000000"/>
                <w:sz w:val="24"/>
                <w:szCs w:val="24"/>
              </w:rPr>
              <w:t xml:space="preserve"> et al. (2011</w:t>
            </w:r>
            <w:r w:rsidR="0097111B" w:rsidRPr="004B09A3">
              <w:rPr>
                <w:rFonts w:ascii="Times New Roman" w:hAnsi="Times New Roman" w:cs="Times New Roman"/>
                <w:b/>
                <w:bCs/>
                <w:sz w:val="24"/>
                <w:szCs w:val="24"/>
              </w:rPr>
              <w:t>)</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investigate the co-movement and converging </w:t>
            </w:r>
            <w:proofErr w:type="spellStart"/>
            <w:r w:rsidRPr="004B09A3">
              <w:rPr>
                <w:rFonts w:ascii="Times New Roman" w:hAnsi="Times New Roman" w:cs="Times New Roman"/>
                <w:sz w:val="24"/>
                <w:szCs w:val="24"/>
              </w:rPr>
              <w:t>behaviour</w:t>
            </w:r>
            <w:proofErr w:type="spellEnd"/>
            <w:r w:rsidRPr="004B09A3">
              <w:rPr>
                <w:rFonts w:ascii="Times New Roman" w:hAnsi="Times New Roman" w:cs="Times New Roman"/>
                <w:sz w:val="24"/>
                <w:szCs w:val="24"/>
              </w:rPr>
              <w:t xml:space="preserve"> between the two the movement of FDI and GDP.</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Granger Casualty Test</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The study showed that FDI did not Granger cause GDP but interestingly GDP has Granger cause on FDI. Further study shows the inter-relationship between these two variables.</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Researcher can use others determinants too.</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FDI and Its Impact on Indian Economy</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Srikanth et al. (2012)</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766"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examine, both before and after the onset of the global financial crisis, the effects of foreign direct investment equity inflows on the Indian economy using monthly data from April 2005 to March 2011.</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lang w:val="en-GB"/>
              </w:rPr>
              <w:t>Granger Causality Test</w:t>
            </w:r>
          </w:p>
        </w:tc>
        <w:tc>
          <w:tcPr>
            <w:tcW w:w="3827" w:type="dxa"/>
          </w:tcPr>
          <w:p w:rsidR="0097111B" w:rsidRPr="004B09A3" w:rsidRDefault="00FE5A9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According to the findings, there is a one-way causal relationship between FDI equity inflows and IIP and WPI, as well as between FDI and foreign exchange reserves.</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In this paper old data was used for the study and researcher can apply other econometric test for cross verification.</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 xml:space="preserve">Foreign Direct Investment and economic growth </w:t>
            </w:r>
            <w:r w:rsidRPr="004B09A3">
              <w:rPr>
                <w:rFonts w:ascii="Times New Roman" w:hAnsi="Times New Roman" w:cs="Times New Roman"/>
                <w:sz w:val="24"/>
                <w:szCs w:val="24"/>
              </w:rPr>
              <w:lastRenderedPageBreak/>
              <w:t>literature review from 1994-2012</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lastRenderedPageBreak/>
              <w:t>Mohammad et al. (2013)</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w:t>
            </w:r>
            <w:r w:rsidR="00E833B4" w:rsidRPr="004B09A3">
              <w:rPr>
                <w:rFonts w:ascii="Times New Roman" w:hAnsi="Times New Roman" w:cs="Times New Roman"/>
                <w:sz w:val="24"/>
                <w:szCs w:val="24"/>
              </w:rPr>
              <w:t>examine</w:t>
            </w:r>
            <w:r w:rsidRPr="004B09A3">
              <w:rPr>
                <w:rFonts w:ascii="Times New Roman" w:hAnsi="Times New Roman" w:cs="Times New Roman"/>
                <w:sz w:val="24"/>
                <w:szCs w:val="24"/>
              </w:rPr>
              <w:t xml:space="preserve"> the relationships between FDI and Economic Growth</w:t>
            </w:r>
            <w:r w:rsidR="00FE5A94" w:rsidRPr="004B09A3">
              <w:rPr>
                <w:rFonts w:ascii="Times New Roman" w:hAnsi="Times New Roman" w:cs="Times New Roman"/>
                <w:sz w:val="24"/>
                <w:szCs w:val="24"/>
              </w:rPr>
              <w:t>.</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OLS, Granger Causality, Cointegration</w:t>
            </w:r>
            <w:r w:rsidRPr="004B09A3">
              <w:rPr>
                <w:rFonts w:ascii="Times New Roman" w:hAnsi="Times New Roman" w:cs="Times New Roman"/>
                <w:sz w:val="24"/>
                <w:szCs w:val="24"/>
              </w:rPr>
              <w:lastRenderedPageBreak/>
              <w:t>, Error correction models</w:t>
            </w:r>
          </w:p>
        </w:tc>
        <w:tc>
          <w:tcPr>
            <w:tcW w:w="3827" w:type="dxa"/>
          </w:tcPr>
          <w:p w:rsidR="0097111B" w:rsidRPr="004B09A3" w:rsidRDefault="00E833B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 xml:space="preserve">The findings indicate that the FDI-EG relationship's primary finding is often considerable positivity, although occasionally it is negative </w:t>
            </w:r>
            <w:r w:rsidRPr="004B09A3">
              <w:rPr>
                <w:rFonts w:ascii="Times New Roman" w:hAnsi="Times New Roman" w:cs="Times New Roman"/>
                <w:sz w:val="24"/>
                <w:szCs w:val="24"/>
              </w:rPr>
              <w:lastRenderedPageBreak/>
              <w:t>or even nil. Several influencing elements, including acceptable levels of human capital, well-developed financial markets, complementarity between local and international investment, and free trade regimes, exist within the relationship.</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Relation Between Inflow of FDI and The Development of India's Economy</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B09A3">
              <w:rPr>
                <w:rFonts w:ascii="Times New Roman" w:hAnsi="Times New Roman" w:cs="Times New Roman"/>
                <w:b/>
                <w:bCs/>
                <w:sz w:val="24"/>
                <w:szCs w:val="24"/>
              </w:rPr>
              <w:t>Arora (2013)</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4B09A3">
              <w:rPr>
                <w:rFonts w:ascii="Times New Roman" w:hAnsi="Times New Roman" w:cs="Times New Roman"/>
                <w:sz w:val="24"/>
                <w:szCs w:val="24"/>
              </w:rPr>
              <w:t>The paper aims to find out the impact of economic reforms on FDI in India. The study also examines the constraints in increasing the level of FDI in India</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Chi-Square</w:t>
            </w:r>
            <w:r w:rsidR="00E833B4" w:rsidRPr="004B09A3">
              <w:rPr>
                <w:rFonts w:ascii="Times New Roman" w:hAnsi="Times New Roman" w:cs="Times New Roman"/>
                <w:sz w:val="24"/>
                <w:szCs w:val="24"/>
              </w:rPr>
              <w:t xml:space="preserve"> and Karl Pearson’s Coefficient of Correlation</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study revealed that there is a positive relationship between the inflow of FDI and the development of India's economy.</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Scope of this research paper is limited only in two banks of the Delhi state. Therefore, researchers can include additional banks and states for in-depth studies in the future.</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Foreign Direct Investment: Impact on Indian Economy</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b/>
                <w:sz w:val="24"/>
                <w:szCs w:val="24"/>
              </w:rPr>
              <w:t>Malhotra (2014)</w:t>
            </w:r>
          </w:p>
        </w:tc>
        <w:tc>
          <w:tcPr>
            <w:tcW w:w="2766" w:type="dxa"/>
          </w:tcPr>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study the trends and pattern of flow of FDI</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assess the determinants of FDI inflows</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evaluate the impact of FDI on the Indian economy</w:t>
            </w:r>
          </w:p>
          <w:p w:rsidR="0097111B" w:rsidRPr="004B09A3" w:rsidRDefault="0097111B" w:rsidP="004B09A3">
            <w:pPr>
              <w:pStyle w:val="ListParagraph"/>
              <w:numPr>
                <w:ilvl w:val="0"/>
                <w:numId w:val="1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know the flow of Investment in India.</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Trend Analysis, Percentage method</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Foreign Direct Investment has positive impact on Indian economy. FDI inflow supplements domestic capital, as well as technology and skills of existing companies. It also helps to establish new companies. All of these contribute to economic growth of the Indian economy</w:t>
            </w:r>
          </w:p>
        </w:tc>
        <w:tc>
          <w:tcPr>
            <w:tcW w:w="3119" w:type="dxa"/>
          </w:tcPr>
          <w:p w:rsidR="0097111B" w:rsidRPr="004B09A3" w:rsidRDefault="00E833B4"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 study highlights the difficulties in understanding FDI statistics in India and outlines the main policy ramifications of this research.</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Foreign Direct Investment and Economic</w:t>
            </w:r>
            <w:r w:rsidR="004B09A3" w:rsidRPr="004B09A3">
              <w:rPr>
                <w:rFonts w:ascii="Times New Roman" w:hAnsi="Times New Roman" w:cs="Times New Roman"/>
                <w:sz w:val="24"/>
                <w:szCs w:val="24"/>
              </w:rPr>
              <w:t xml:space="preserve"> </w:t>
            </w:r>
            <w:r w:rsidRPr="004B09A3">
              <w:rPr>
                <w:rFonts w:ascii="Times New Roman" w:hAnsi="Times New Roman" w:cs="Times New Roman"/>
                <w:sz w:val="24"/>
                <w:szCs w:val="24"/>
              </w:rPr>
              <w:t xml:space="preserve">Growth in India: A sector-specific </w:t>
            </w:r>
            <w:r w:rsidRPr="004B09A3">
              <w:rPr>
                <w:rFonts w:ascii="Times New Roman" w:hAnsi="Times New Roman" w:cs="Times New Roman"/>
                <w:sz w:val="24"/>
                <w:szCs w:val="24"/>
              </w:rPr>
              <w:lastRenderedPageBreak/>
              <w:t>Analysis</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lastRenderedPageBreak/>
              <w:t>Jana et al. (2019)</w:t>
            </w:r>
          </w:p>
        </w:tc>
        <w:tc>
          <w:tcPr>
            <w:tcW w:w="2766" w:type="dxa"/>
          </w:tcPr>
          <w:p w:rsidR="0097111B" w:rsidRPr="004B09A3" w:rsidRDefault="004B09A3"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To investigate how, in the context of a rising economy like India, sector-specific FDI inflows might influence the development of </w:t>
            </w:r>
            <w:r w:rsidRPr="004B09A3">
              <w:rPr>
                <w:rFonts w:ascii="Times New Roman" w:hAnsi="Times New Roman" w:cs="Times New Roman"/>
                <w:sz w:val="24"/>
                <w:szCs w:val="24"/>
              </w:rPr>
              <w:lastRenderedPageBreak/>
              <w:t>corresponding sectors.</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 xml:space="preserve">Johansen Cointegration test, Vector error correction model, </w:t>
            </w:r>
            <w:r w:rsidRPr="004B09A3">
              <w:rPr>
                <w:rFonts w:ascii="Times New Roman" w:hAnsi="Times New Roman" w:cs="Times New Roman"/>
                <w:sz w:val="24"/>
                <w:szCs w:val="24"/>
              </w:rPr>
              <w:lastRenderedPageBreak/>
              <w:t>Granger causality test</w:t>
            </w:r>
          </w:p>
        </w:tc>
        <w:tc>
          <w:tcPr>
            <w:tcW w:w="3827" w:type="dxa"/>
          </w:tcPr>
          <w:p w:rsidR="0097111B" w:rsidRPr="004B09A3" w:rsidRDefault="0097111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 xml:space="preserve">Results showed that inward FDI is non-contributive to agricultural output growth, but reverse causality is observed, with agricultural output attracting more FDI. The manufacturing sector has shown </w:t>
            </w:r>
            <w:r w:rsidRPr="004B09A3">
              <w:rPr>
                <w:rFonts w:ascii="Times New Roman" w:hAnsi="Times New Roman" w:cs="Times New Roman"/>
                <w:sz w:val="24"/>
                <w:szCs w:val="24"/>
              </w:rPr>
              <w:lastRenderedPageBreak/>
              <w:t>positive effects from FDI inflows, while the service sector confirmed a bi-directional causality between FDI and growth</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Impact of FDI on Indian Economic Growth</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bCs/>
                <w:sz w:val="24"/>
                <w:szCs w:val="24"/>
              </w:rPr>
              <w:t>Fonseka et al. (2020)</w:t>
            </w:r>
          </w:p>
        </w:tc>
        <w:tc>
          <w:tcPr>
            <w:tcW w:w="2766" w:type="dxa"/>
          </w:tcPr>
          <w:p w:rsidR="0097111B" w:rsidRPr="004B09A3" w:rsidRDefault="0097111B" w:rsidP="004B09A3">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4B09A3">
              <w:t xml:space="preserve">To </w:t>
            </w:r>
            <w:proofErr w:type="spellStart"/>
            <w:r w:rsidRPr="004B09A3">
              <w:t>analyze</w:t>
            </w:r>
            <w:proofErr w:type="spellEnd"/>
            <w:r w:rsidRPr="004B09A3">
              <w:t xml:space="preserve"> the impact of foreign direct investment towards the growth of the Indian Economy</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Simple Regression and Pearson’s Correlation</w:t>
            </w:r>
          </w:p>
        </w:tc>
        <w:tc>
          <w:tcPr>
            <w:tcW w:w="3827" w:type="dxa"/>
          </w:tcPr>
          <w:p w:rsidR="0097111B" w:rsidRPr="004B09A3" w:rsidRDefault="0097111B" w:rsidP="004B09A3">
            <w:pPr>
              <w:pStyle w:val="NormalWeb"/>
              <w:shd w:val="clear" w:color="auto" w:fill="FFFFFF"/>
              <w:cnfStyle w:val="000000000000" w:firstRow="0" w:lastRow="0" w:firstColumn="0" w:lastColumn="0" w:oddVBand="0" w:evenVBand="0" w:oddHBand="0" w:evenHBand="0" w:firstRowFirstColumn="0" w:firstRowLastColumn="0" w:lastRowFirstColumn="0" w:lastRowLastColumn="0"/>
            </w:pPr>
            <w:r w:rsidRPr="004B09A3">
              <w:t xml:space="preserve">Study reveals that Foreign Direct Investments are significant for the growth of the Indian Economy and the positive association between FDI and GDP </w:t>
            </w:r>
          </w:p>
          <w:p w:rsidR="0097111B" w:rsidRPr="004B09A3" w:rsidRDefault="0097111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There are limited variables, and the study period is up to 2019. Further COVID-19 impact studies should be done by the researcher.</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Determinants of FDI and its Impact on Indian Economy Growth</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Mahapatra (2020)</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766"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 xml:space="preserve">To investigate the relationship between FDI inflow and Gross Domestic Product in service sector. </w:t>
            </w:r>
          </w:p>
        </w:tc>
        <w:tc>
          <w:tcPr>
            <w:tcW w:w="1559"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Statistical model</w:t>
            </w:r>
          </w:p>
        </w:tc>
        <w:tc>
          <w:tcPr>
            <w:tcW w:w="3827"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This analysis has revealed that Foreign Direct Investment has positive and significant impact on GDP.</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Determinants of FDI and its Impact on Indian Economy Growth</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rPr>
                <w:b/>
                <w:bCs/>
              </w:rPr>
            </w:pPr>
            <w:proofErr w:type="spellStart"/>
            <w:r w:rsidRPr="004B09A3">
              <w:rPr>
                <w:b/>
                <w:bCs/>
                <w:color w:val="000000"/>
              </w:rPr>
              <w:t>Baalark</w:t>
            </w:r>
            <w:proofErr w:type="spellEnd"/>
            <w:r w:rsidRPr="004B09A3">
              <w:rPr>
                <w:b/>
                <w:bCs/>
                <w:color w:val="000000"/>
              </w:rPr>
              <w:t xml:space="preserve"> (2020)</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eastAsia="en-GB"/>
              </w:rPr>
            </w:pPr>
            <w:r w:rsidRPr="004B09A3">
              <w:rPr>
                <w:rFonts w:ascii="Times New Roman" w:hAnsi="Times New Roman" w:cs="Times New Roman"/>
                <w:sz w:val="24"/>
                <w:szCs w:val="24"/>
              </w:rPr>
              <w:t>To study FDI determinants and how they affect economic expansion</w:t>
            </w:r>
            <w:r w:rsidRPr="004B09A3">
              <w:rPr>
                <w:rFonts w:ascii="Times New Roman" w:hAnsi="Times New Roman" w:cs="Times New Roman"/>
                <w:b/>
                <w:bCs/>
                <w:sz w:val="24"/>
                <w:szCs w:val="24"/>
              </w:rPr>
              <w:t>.</w:t>
            </w:r>
          </w:p>
        </w:tc>
        <w:tc>
          <w:tcPr>
            <w:tcW w:w="1559" w:type="dxa"/>
          </w:tcPr>
          <w:p w:rsidR="0097111B" w:rsidRPr="004B09A3" w:rsidRDefault="0097111B" w:rsidP="004B09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Content analysis</w:t>
            </w:r>
          </w:p>
        </w:tc>
        <w:tc>
          <w:tcPr>
            <w:tcW w:w="3827" w:type="dxa"/>
          </w:tcPr>
          <w:p w:rsidR="0097111B" w:rsidRPr="004B09A3" w:rsidRDefault="0097111B" w:rsidP="004B09A3">
            <w:pPr>
              <w:pStyle w:val="NormalWeb"/>
              <w:shd w:val="clear" w:color="auto" w:fill="FFFFFF"/>
              <w:jc w:val="both"/>
              <w:cnfStyle w:val="000000000000" w:firstRow="0" w:lastRow="0" w:firstColumn="0" w:lastColumn="0" w:oddVBand="0" w:evenVBand="0" w:oddHBand="0" w:evenHBand="0" w:firstRowFirstColumn="0" w:firstRowLastColumn="0" w:lastRowFirstColumn="0" w:lastRowLastColumn="0"/>
            </w:pPr>
            <w:r w:rsidRPr="004B09A3">
              <w:rPr>
                <w:color w:val="000000"/>
              </w:rPr>
              <w:t>Study revealed that, the majority of FDI inflows are in sectors like manufacturing, financial services, telecommunication, construction activities and computer software and hardware in India.</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jc w:val="both"/>
              <w:rPr>
                <w:rFonts w:ascii="Times New Roman" w:hAnsi="Times New Roman" w:cs="Times New Roman"/>
                <w:sz w:val="24"/>
                <w:szCs w:val="24"/>
              </w:rPr>
            </w:pPr>
            <w:r w:rsidRPr="004B09A3">
              <w:rPr>
                <w:rFonts w:ascii="Times New Roman" w:hAnsi="Times New Roman" w:cs="Times New Roman"/>
                <w:sz w:val="24"/>
                <w:szCs w:val="24"/>
              </w:rPr>
              <w:t>Impact of Foreign Direct Investment on Economic Growth in India</w:t>
            </w:r>
          </w:p>
        </w:tc>
        <w:tc>
          <w:tcPr>
            <w:tcW w:w="197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4B09A3">
              <w:rPr>
                <w:rFonts w:ascii="Times New Roman" w:hAnsi="Times New Roman" w:cs="Times New Roman"/>
                <w:b/>
                <w:sz w:val="24"/>
                <w:szCs w:val="24"/>
              </w:rPr>
              <w:t>Shrivastava et.al (2021)</w:t>
            </w: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study the impact of FDI inflow on the GDP growth rate from 1970 to 2019</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Simple Regression</w:t>
            </w:r>
          </w:p>
        </w:tc>
        <w:tc>
          <w:tcPr>
            <w:tcW w:w="3827"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 xml:space="preserve">Study discovered that the FDI influx has a </w:t>
            </w:r>
            <w:proofErr w:type="spellStart"/>
            <w:r w:rsidRPr="004B09A3">
              <w:rPr>
                <w:rFonts w:ascii="Times New Roman" w:hAnsi="Times New Roman" w:cs="Times New Roman"/>
                <w:sz w:val="24"/>
                <w:szCs w:val="24"/>
              </w:rPr>
              <w:t>favourable</w:t>
            </w:r>
            <w:proofErr w:type="spellEnd"/>
            <w:r w:rsidRPr="004B09A3">
              <w:rPr>
                <w:rFonts w:ascii="Times New Roman" w:hAnsi="Times New Roman" w:cs="Times New Roman"/>
                <w:sz w:val="24"/>
                <w:szCs w:val="24"/>
              </w:rPr>
              <w:t xml:space="preserve"> impact on the nation's economic expansion. To draw the inflow to a significant level, the model's R2 indicated a tremendous demand for FDI influx into the economy as well as improvements to other parameters. </w:t>
            </w:r>
            <w:r w:rsidRPr="004B09A3">
              <w:rPr>
                <w:rFonts w:ascii="Times New Roman" w:hAnsi="Times New Roman" w:cs="Times New Roman"/>
                <w:sz w:val="24"/>
                <w:szCs w:val="24"/>
              </w:rPr>
              <w:lastRenderedPageBreak/>
              <w:t xml:space="preserve">The factors' association revealed that they </w:t>
            </w:r>
            <w:proofErr w:type="spellStart"/>
            <w:r w:rsidRPr="004B09A3">
              <w:rPr>
                <w:rFonts w:ascii="Times New Roman" w:hAnsi="Times New Roman" w:cs="Times New Roman"/>
                <w:sz w:val="24"/>
                <w:szCs w:val="24"/>
              </w:rPr>
              <w:t>favourably</w:t>
            </w:r>
            <w:proofErr w:type="spellEnd"/>
            <w:r w:rsidRPr="004B09A3">
              <w:rPr>
                <w:rFonts w:ascii="Times New Roman" w:hAnsi="Times New Roman" w:cs="Times New Roman"/>
                <w:sz w:val="24"/>
                <w:szCs w:val="24"/>
              </w:rPr>
              <w:t xml:space="preserve"> complement one another.</w:t>
            </w: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lastRenderedPageBreak/>
              <w:t>Study is limited on a single variable that is GDP, we can include other important factor in future study.</w:t>
            </w:r>
          </w:p>
        </w:tc>
      </w:tr>
      <w:tr w:rsidR="0097111B" w:rsidRPr="0097111B" w:rsidTr="0097111B">
        <w:tc>
          <w:tcPr>
            <w:cnfStyle w:val="001000000000" w:firstRow="0" w:lastRow="0" w:firstColumn="1" w:lastColumn="0" w:oddVBand="0" w:evenVBand="0" w:oddHBand="0" w:evenHBand="0" w:firstRowFirstColumn="0" w:firstRowLastColumn="0" w:lastRowFirstColumn="0" w:lastRowLastColumn="0"/>
            <w:tcW w:w="1722" w:type="dxa"/>
          </w:tcPr>
          <w:p w:rsidR="0097111B" w:rsidRPr="004B09A3" w:rsidRDefault="0097111B" w:rsidP="004B09A3">
            <w:pPr>
              <w:pStyle w:val="NormalWeb"/>
              <w:spacing w:before="0" w:beforeAutospacing="0" w:after="0" w:afterAutospacing="0"/>
              <w:jc w:val="both"/>
            </w:pPr>
            <w:r w:rsidRPr="004B09A3">
              <w:rPr>
                <w:color w:val="000000"/>
              </w:rPr>
              <w:t>Economic Factors and Foreign Direct Investment in India: A Correlation Study</w:t>
            </w:r>
          </w:p>
          <w:p w:rsidR="0097111B" w:rsidRPr="004B09A3" w:rsidRDefault="0097111B" w:rsidP="004B09A3">
            <w:pPr>
              <w:jc w:val="both"/>
              <w:rPr>
                <w:rFonts w:ascii="Times New Roman" w:hAnsi="Times New Roman" w:cs="Times New Roman"/>
                <w:sz w:val="24"/>
                <w:szCs w:val="24"/>
              </w:rPr>
            </w:pPr>
          </w:p>
        </w:tc>
        <w:tc>
          <w:tcPr>
            <w:tcW w:w="1979"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rPr>
                <w:b/>
                <w:bCs/>
              </w:rPr>
            </w:pPr>
            <w:r w:rsidRPr="004B09A3">
              <w:rPr>
                <w:b/>
                <w:bCs/>
                <w:color w:val="000000"/>
              </w:rPr>
              <w:t>Dhingra (2022)</w:t>
            </w:r>
          </w:p>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p>
        </w:tc>
        <w:tc>
          <w:tcPr>
            <w:tcW w:w="2766"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sz w:val="24"/>
                <w:szCs w:val="24"/>
              </w:rPr>
              <w:t>To investigate the degree of connection between FDI inflow in India and various economic indicators, including exchange rate, GDP, and openness of trade.</w:t>
            </w:r>
          </w:p>
        </w:tc>
        <w:tc>
          <w:tcPr>
            <w:tcW w:w="155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09A3">
              <w:rPr>
                <w:rFonts w:ascii="Times New Roman" w:hAnsi="Times New Roman" w:cs="Times New Roman"/>
                <w:color w:val="000000"/>
                <w:sz w:val="24"/>
                <w:szCs w:val="24"/>
              </w:rPr>
              <w:t>Pearson Correlation</w:t>
            </w:r>
          </w:p>
        </w:tc>
        <w:tc>
          <w:tcPr>
            <w:tcW w:w="3827" w:type="dxa"/>
          </w:tcPr>
          <w:p w:rsidR="0097111B" w:rsidRPr="004B09A3" w:rsidRDefault="0097111B" w:rsidP="004B09A3">
            <w:pPr>
              <w:pStyle w:val="NormalWeb"/>
              <w:spacing w:before="0" w:beforeAutospacing="0" w:after="0" w:afterAutospacing="0"/>
              <w:jc w:val="both"/>
              <w:cnfStyle w:val="000000000000" w:firstRow="0" w:lastRow="0" w:firstColumn="0" w:lastColumn="0" w:oddVBand="0" w:evenVBand="0" w:oddHBand="0" w:evenHBand="0" w:firstRowFirstColumn="0" w:firstRowLastColumn="0" w:lastRowFirstColumn="0" w:lastRowLastColumn="0"/>
            </w:pPr>
            <w:r w:rsidRPr="004B09A3">
              <w:rPr>
                <w:color w:val="000000"/>
              </w:rPr>
              <w:t>The present study revealed that determinants of FDI inflow in India and several economic factors like exchange rate, GDP, openness of trade etc. are positively corelated with each other.</w:t>
            </w:r>
          </w:p>
          <w:p w:rsidR="0097111B" w:rsidRPr="004B09A3" w:rsidRDefault="0097111B" w:rsidP="004B09A3">
            <w:pPr>
              <w:pStyle w:val="NormalWeb"/>
              <w:spacing w:before="0" w:beforeAutospacing="0" w:after="0" w:afterAutospacing="0"/>
              <w:ind w:left="720"/>
              <w:jc w:val="both"/>
              <w:cnfStyle w:val="000000000000" w:firstRow="0" w:lastRow="0" w:firstColumn="0" w:lastColumn="0" w:oddVBand="0" w:evenVBand="0" w:oddHBand="0" w:evenHBand="0" w:firstRowFirstColumn="0" w:firstRowLastColumn="0" w:lastRowFirstColumn="0" w:lastRowLastColumn="0"/>
            </w:pPr>
          </w:p>
          <w:p w:rsidR="0097111B" w:rsidRPr="004B09A3" w:rsidRDefault="0097111B" w:rsidP="004B09A3">
            <w:pPr>
              <w:ind w:right="-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119" w:type="dxa"/>
          </w:tcPr>
          <w:p w:rsidR="0097111B" w:rsidRPr="004B09A3" w:rsidRDefault="0097111B" w:rsidP="004B09A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17115E" w:rsidRDefault="0017115E" w:rsidP="005E0BA9">
      <w:pPr>
        <w:spacing w:line="360" w:lineRule="auto"/>
        <w:jc w:val="both"/>
        <w:rPr>
          <w:rFonts w:ascii="Times New Roman" w:hAnsi="Times New Roman" w:cs="Times New Roman"/>
          <w:b/>
          <w:sz w:val="24"/>
          <w:szCs w:val="24"/>
        </w:rPr>
      </w:pPr>
    </w:p>
    <w:p w:rsidR="00DB5A96" w:rsidRDefault="00DB5A96" w:rsidP="005E0BA9">
      <w:pPr>
        <w:spacing w:line="360" w:lineRule="auto"/>
        <w:jc w:val="both"/>
        <w:rPr>
          <w:rFonts w:ascii="TimesNewRomanPSMT" w:hAnsi="TimesNewRomanPSMT"/>
        </w:rPr>
      </w:pPr>
      <w:r w:rsidRPr="0069052D">
        <w:rPr>
          <w:rFonts w:ascii="Times New Roman" w:hAnsi="Times New Roman" w:cs="Times New Roman"/>
          <w:sz w:val="24"/>
          <w:szCs w:val="24"/>
        </w:rPr>
        <w:t xml:space="preserve">The above review of literature proves beneficial in identifying the research issues and the research gaps, which are mainly the edifices on which the objectives of the present study are based. There is hardly any study in India which documents the </w:t>
      </w:r>
      <w:r w:rsidR="0097111B" w:rsidRPr="0069052D">
        <w:rPr>
          <w:rFonts w:ascii="Times New Roman" w:hAnsi="Times New Roman" w:cs="Times New Roman"/>
          <w:sz w:val="24"/>
          <w:szCs w:val="24"/>
        </w:rPr>
        <w:t xml:space="preserve">impact of the FDI on </w:t>
      </w:r>
      <w:r w:rsidR="002A3C13">
        <w:rPr>
          <w:rFonts w:ascii="Times New Roman" w:hAnsi="Times New Roman" w:cs="Times New Roman"/>
          <w:sz w:val="24"/>
          <w:szCs w:val="24"/>
        </w:rPr>
        <w:t xml:space="preserve">the </w:t>
      </w:r>
      <w:r w:rsidR="0097111B" w:rsidRPr="0069052D">
        <w:rPr>
          <w:rFonts w:ascii="Times New Roman" w:hAnsi="Times New Roman" w:cs="Times New Roman"/>
          <w:sz w:val="24"/>
          <w:szCs w:val="24"/>
        </w:rPr>
        <w:t>economic growth of India.</w:t>
      </w:r>
      <w:r w:rsidRPr="0069052D">
        <w:rPr>
          <w:rFonts w:ascii="Times New Roman" w:hAnsi="Times New Roman" w:cs="Times New Roman"/>
          <w:sz w:val="24"/>
          <w:szCs w:val="24"/>
        </w:rPr>
        <w:t xml:space="preserve"> Thus, the present study is an </w:t>
      </w:r>
      <w:proofErr w:type="spellStart"/>
      <w:r w:rsidRPr="0069052D">
        <w:rPr>
          <w:rFonts w:ascii="Times New Roman" w:hAnsi="Times New Roman" w:cs="Times New Roman"/>
          <w:sz w:val="24"/>
          <w:szCs w:val="24"/>
        </w:rPr>
        <w:t>endeavour</w:t>
      </w:r>
      <w:proofErr w:type="spellEnd"/>
      <w:r w:rsidRPr="0069052D">
        <w:rPr>
          <w:rFonts w:ascii="Times New Roman" w:hAnsi="Times New Roman" w:cs="Times New Roman"/>
          <w:sz w:val="24"/>
          <w:szCs w:val="24"/>
        </w:rPr>
        <w:t xml:space="preserve"> to discuss the </w:t>
      </w:r>
      <w:r w:rsidR="003269E7" w:rsidRPr="0069052D">
        <w:rPr>
          <w:rFonts w:ascii="Times New Roman" w:hAnsi="Times New Roman" w:cs="Times New Roman"/>
          <w:sz w:val="24"/>
          <w:szCs w:val="24"/>
        </w:rPr>
        <w:t>influencing determinants of FDI and their impact on the economic growth</w:t>
      </w:r>
      <w:r w:rsidRPr="0069052D">
        <w:rPr>
          <w:rFonts w:ascii="Times New Roman" w:hAnsi="Times New Roman" w:cs="Times New Roman"/>
          <w:sz w:val="24"/>
          <w:szCs w:val="24"/>
        </w:rPr>
        <w:t xml:space="preserve"> in </w:t>
      </w:r>
      <w:r w:rsidR="003269E7" w:rsidRPr="0069052D">
        <w:rPr>
          <w:rFonts w:ascii="Times New Roman" w:hAnsi="Times New Roman" w:cs="Times New Roman"/>
          <w:sz w:val="24"/>
          <w:szCs w:val="24"/>
        </w:rPr>
        <w:t>India. The</w:t>
      </w:r>
      <w:r w:rsidR="006B6D1A" w:rsidRPr="0069052D">
        <w:rPr>
          <w:rFonts w:ascii="Times New Roman" w:hAnsi="Times New Roman" w:cs="Times New Roman"/>
          <w:sz w:val="24"/>
          <w:szCs w:val="24"/>
        </w:rPr>
        <w:t xml:space="preserve"> present study tries to </w:t>
      </w:r>
      <w:r w:rsidR="008E2D49" w:rsidRPr="0069052D">
        <w:rPr>
          <w:rFonts w:ascii="Times New Roman" w:hAnsi="Times New Roman" w:cs="Times New Roman"/>
          <w:sz w:val="24"/>
          <w:szCs w:val="24"/>
        </w:rPr>
        <w:t>f</w:t>
      </w:r>
      <w:r w:rsidR="006B6D1A" w:rsidRPr="0069052D">
        <w:rPr>
          <w:rFonts w:ascii="Times New Roman" w:hAnsi="Times New Roman" w:cs="Times New Roman"/>
          <w:sz w:val="24"/>
          <w:szCs w:val="24"/>
        </w:rPr>
        <w:t>i</w:t>
      </w:r>
      <w:r w:rsidR="008E2D49" w:rsidRPr="0069052D">
        <w:rPr>
          <w:rFonts w:ascii="Times New Roman" w:hAnsi="Times New Roman" w:cs="Times New Roman"/>
          <w:sz w:val="24"/>
          <w:szCs w:val="24"/>
        </w:rPr>
        <w:t>nd</w:t>
      </w:r>
      <w:r w:rsidR="00D60233" w:rsidRPr="0069052D">
        <w:rPr>
          <w:rFonts w:ascii="Times New Roman" w:hAnsi="Times New Roman" w:cs="Times New Roman"/>
          <w:sz w:val="24"/>
          <w:szCs w:val="24"/>
        </w:rPr>
        <w:t xml:space="preserve"> out</w:t>
      </w:r>
      <w:r w:rsidR="003269E7" w:rsidRPr="0069052D">
        <w:rPr>
          <w:rFonts w:ascii="Times New Roman" w:hAnsi="Times New Roman" w:cs="Times New Roman"/>
          <w:sz w:val="24"/>
          <w:szCs w:val="24"/>
        </w:rPr>
        <w:t xml:space="preserve"> the</w:t>
      </w:r>
      <w:r w:rsidR="00D60233"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major factors of foreign direct investment and then find out their positive as well as negative impact on Indian Economic Growth</w:t>
      </w:r>
      <w:r w:rsidRPr="0069052D">
        <w:rPr>
          <w:rFonts w:ascii="Times New Roman" w:hAnsi="Times New Roman" w:cs="Times New Roman"/>
          <w:sz w:val="24"/>
          <w:szCs w:val="24"/>
        </w:rPr>
        <w:t xml:space="preserve">. </w:t>
      </w:r>
      <w:r w:rsidR="003269E7" w:rsidRPr="0069052D">
        <w:rPr>
          <w:rFonts w:ascii="Times New Roman" w:hAnsi="Times New Roman" w:cs="Times New Roman"/>
          <w:sz w:val="24"/>
          <w:szCs w:val="24"/>
        </w:rPr>
        <w:t xml:space="preserve"> The foremost topic of this study is based </w:t>
      </w:r>
      <w:r w:rsidR="002A3C13">
        <w:rPr>
          <w:rFonts w:ascii="Times New Roman" w:hAnsi="Times New Roman" w:cs="Times New Roman"/>
          <w:sz w:val="24"/>
          <w:szCs w:val="24"/>
        </w:rPr>
        <w:t xml:space="preserve">on </w:t>
      </w:r>
      <w:r w:rsidR="003269E7" w:rsidRPr="0069052D">
        <w:rPr>
          <w:rFonts w:ascii="Times New Roman" w:hAnsi="Times New Roman" w:cs="Times New Roman"/>
          <w:sz w:val="24"/>
          <w:szCs w:val="24"/>
        </w:rPr>
        <w:t>“</w:t>
      </w:r>
      <w:r w:rsidR="00745F89" w:rsidRPr="0069052D">
        <w:rPr>
          <w:rFonts w:ascii="Times New Roman" w:hAnsi="Times New Roman" w:cs="Times New Roman"/>
          <w:bCs/>
          <w:sz w:val="24"/>
          <w:szCs w:val="24"/>
        </w:rPr>
        <w:t>Impact of foreign direct investment determinants on economic growth</w:t>
      </w:r>
      <w:r w:rsidR="003269E7" w:rsidRPr="0069052D">
        <w:rPr>
          <w:rFonts w:ascii="Times New Roman" w:hAnsi="Times New Roman" w:cs="Times New Roman"/>
          <w:sz w:val="24"/>
          <w:szCs w:val="24"/>
        </w:rPr>
        <w:t xml:space="preserve">.” This </w:t>
      </w:r>
      <w:r w:rsidR="00745F89" w:rsidRPr="0069052D">
        <w:rPr>
          <w:rFonts w:ascii="Times New Roman" w:hAnsi="Times New Roman" w:cs="Times New Roman"/>
          <w:sz w:val="24"/>
          <w:szCs w:val="24"/>
        </w:rPr>
        <w:t>dispenses</w:t>
      </w:r>
      <w:r w:rsidR="003269E7" w:rsidRPr="0069052D">
        <w:rPr>
          <w:rFonts w:ascii="Times New Roman" w:hAnsi="Times New Roman" w:cs="Times New Roman"/>
          <w:sz w:val="24"/>
          <w:szCs w:val="24"/>
        </w:rPr>
        <w:t xml:space="preserve"> the empirical results on how F</w:t>
      </w:r>
      <w:r w:rsidR="00745F89" w:rsidRPr="0069052D">
        <w:rPr>
          <w:rFonts w:ascii="Times New Roman" w:hAnsi="Times New Roman" w:cs="Times New Roman"/>
          <w:sz w:val="24"/>
          <w:szCs w:val="24"/>
        </w:rPr>
        <w:t xml:space="preserve">oreign </w:t>
      </w:r>
      <w:r w:rsidR="003269E7" w:rsidRPr="0069052D">
        <w:rPr>
          <w:rFonts w:ascii="Times New Roman" w:hAnsi="Times New Roman" w:cs="Times New Roman"/>
          <w:sz w:val="24"/>
          <w:szCs w:val="24"/>
        </w:rPr>
        <w:t>D</w:t>
      </w:r>
      <w:r w:rsidR="00745F89" w:rsidRPr="0069052D">
        <w:rPr>
          <w:rFonts w:ascii="Times New Roman" w:hAnsi="Times New Roman" w:cs="Times New Roman"/>
          <w:sz w:val="24"/>
          <w:szCs w:val="24"/>
        </w:rPr>
        <w:t xml:space="preserve">irect </w:t>
      </w:r>
      <w:r w:rsidR="003269E7" w:rsidRPr="0069052D">
        <w:rPr>
          <w:rFonts w:ascii="Times New Roman" w:hAnsi="Times New Roman" w:cs="Times New Roman"/>
          <w:sz w:val="24"/>
          <w:szCs w:val="24"/>
        </w:rPr>
        <w:t>I</w:t>
      </w:r>
      <w:r w:rsidR="00745F89" w:rsidRPr="0069052D">
        <w:rPr>
          <w:rFonts w:ascii="Times New Roman" w:hAnsi="Times New Roman" w:cs="Times New Roman"/>
          <w:sz w:val="24"/>
          <w:szCs w:val="24"/>
        </w:rPr>
        <w:t>nvestment</w:t>
      </w:r>
      <w:r w:rsidR="003269E7" w:rsidRPr="0069052D">
        <w:rPr>
          <w:rFonts w:ascii="Times New Roman" w:hAnsi="Times New Roman" w:cs="Times New Roman"/>
          <w:sz w:val="24"/>
          <w:szCs w:val="24"/>
        </w:rPr>
        <w:t xml:space="preserve"> affect the economic growth in India with the help of data from 19</w:t>
      </w:r>
      <w:r w:rsidR="00745F89" w:rsidRPr="0069052D">
        <w:rPr>
          <w:rFonts w:ascii="Times New Roman" w:hAnsi="Times New Roman" w:cs="Times New Roman"/>
          <w:sz w:val="24"/>
          <w:szCs w:val="24"/>
        </w:rPr>
        <w:t>91</w:t>
      </w:r>
      <w:r w:rsidR="003269E7" w:rsidRPr="0069052D">
        <w:rPr>
          <w:rFonts w:ascii="Times New Roman" w:hAnsi="Times New Roman" w:cs="Times New Roman"/>
          <w:sz w:val="24"/>
          <w:szCs w:val="24"/>
        </w:rPr>
        <w:t xml:space="preserve"> to 20</w:t>
      </w:r>
      <w:r w:rsidR="00745F89" w:rsidRPr="0069052D">
        <w:rPr>
          <w:rFonts w:ascii="Times New Roman" w:hAnsi="Times New Roman" w:cs="Times New Roman"/>
          <w:sz w:val="24"/>
          <w:szCs w:val="24"/>
        </w:rPr>
        <w:t>22</w:t>
      </w:r>
      <w:r w:rsidR="003269E7" w:rsidRPr="0069052D">
        <w:rPr>
          <w:rFonts w:ascii="Times New Roman" w:hAnsi="Times New Roman" w:cs="Times New Roman"/>
          <w:sz w:val="24"/>
          <w:szCs w:val="24"/>
        </w:rPr>
        <w:t xml:space="preserve">. Further, this study helps to find out the </w:t>
      </w:r>
      <w:r w:rsidR="00745F89" w:rsidRPr="0069052D">
        <w:rPr>
          <w:rFonts w:ascii="Times New Roman" w:hAnsi="Times New Roman" w:cs="Times New Roman"/>
          <w:sz w:val="24"/>
          <w:szCs w:val="24"/>
        </w:rPr>
        <w:t>determinants</w:t>
      </w:r>
      <w:r w:rsidR="003269E7" w:rsidRPr="0069052D">
        <w:rPr>
          <w:rFonts w:ascii="Times New Roman" w:hAnsi="Times New Roman" w:cs="Times New Roman"/>
          <w:sz w:val="24"/>
          <w:szCs w:val="24"/>
        </w:rPr>
        <w:t xml:space="preserve"> and role of FDI on </w:t>
      </w:r>
      <w:r w:rsidR="00745F89" w:rsidRPr="0069052D">
        <w:rPr>
          <w:rFonts w:ascii="Times New Roman" w:hAnsi="Times New Roman" w:cs="Times New Roman"/>
          <w:sz w:val="24"/>
          <w:szCs w:val="24"/>
        </w:rPr>
        <w:t>flourishing</w:t>
      </w:r>
      <w:r w:rsidR="003269E7" w:rsidRPr="0069052D">
        <w:rPr>
          <w:rFonts w:ascii="Times New Roman" w:hAnsi="Times New Roman" w:cs="Times New Roman"/>
          <w:sz w:val="24"/>
          <w:szCs w:val="24"/>
        </w:rPr>
        <w:t xml:space="preserve"> economic growth</w:t>
      </w:r>
      <w:r w:rsidR="003269E7">
        <w:rPr>
          <w:rFonts w:ascii="TimesNewRomanPSMT" w:hAnsi="TimesNewRomanPSMT"/>
        </w:rPr>
        <w:t xml:space="preserve">. </w:t>
      </w:r>
    </w:p>
    <w:p w:rsidR="002A3C13" w:rsidRPr="0069052D" w:rsidRDefault="002A3C13" w:rsidP="005E0BA9">
      <w:pPr>
        <w:spacing w:line="360" w:lineRule="auto"/>
        <w:jc w:val="both"/>
        <w:rPr>
          <w:rFonts w:ascii="Times New Roman" w:hAnsi="Times New Roman" w:cs="Times New Roman"/>
          <w:bCs/>
          <w:sz w:val="28"/>
          <w:szCs w:val="28"/>
        </w:rPr>
      </w:pPr>
    </w:p>
    <w:p w:rsidR="004D2CCD" w:rsidRPr="003269E7" w:rsidRDefault="003269E7" w:rsidP="003269E7">
      <w:pPr>
        <w:spacing w:after="0" w:line="360" w:lineRule="auto"/>
        <w:jc w:val="both"/>
        <w:rPr>
          <w:rFonts w:ascii="Times New Roman" w:hAnsi="Times New Roman" w:cs="Times New Roman"/>
          <w:b/>
          <w:sz w:val="24"/>
          <w:szCs w:val="24"/>
        </w:rPr>
      </w:pPr>
      <w:r w:rsidRPr="003269E7">
        <w:rPr>
          <w:rFonts w:ascii="Times New Roman" w:hAnsi="Times New Roman" w:cs="Times New Roman"/>
          <w:b/>
          <w:sz w:val="24"/>
          <w:szCs w:val="24"/>
        </w:rPr>
        <w:t>OBJECTIVES OF THE STUDY</w:t>
      </w:r>
    </w:p>
    <w:p w:rsidR="004D2CCD" w:rsidRPr="00842873" w:rsidRDefault="00842873" w:rsidP="002C3590">
      <w:pPr>
        <w:spacing w:after="0" w:line="360" w:lineRule="auto"/>
        <w:jc w:val="both"/>
        <w:rPr>
          <w:rFonts w:ascii="Times New Roman" w:hAnsi="Times New Roman" w:cs="Times New Roman"/>
          <w:sz w:val="24"/>
          <w:szCs w:val="24"/>
        </w:rPr>
      </w:pPr>
      <w:r w:rsidRPr="00842873">
        <w:rPr>
          <w:rFonts w:ascii="Times New Roman" w:hAnsi="Times New Roman" w:cs="Times New Roman"/>
          <w:sz w:val="24"/>
          <w:szCs w:val="24"/>
        </w:rPr>
        <w:t>The study specifically encompasses its scope</w:t>
      </w:r>
      <w:r w:rsidR="00645C01">
        <w:rPr>
          <w:rFonts w:ascii="Times New Roman" w:hAnsi="Times New Roman" w:cs="Times New Roman"/>
          <w:sz w:val="24"/>
          <w:szCs w:val="24"/>
        </w:rPr>
        <w:t>.</w:t>
      </w:r>
      <w:r w:rsidRPr="00842873">
        <w:rPr>
          <w:rFonts w:ascii="Times New Roman" w:hAnsi="Times New Roman" w:cs="Times New Roman"/>
          <w:sz w:val="24"/>
          <w:szCs w:val="24"/>
        </w:rPr>
        <w:t xml:space="preserve"> </w:t>
      </w:r>
      <w:r w:rsidR="00645C01">
        <w:rPr>
          <w:rFonts w:ascii="Times New Roman" w:hAnsi="Times New Roman" w:cs="Times New Roman"/>
          <w:sz w:val="24"/>
          <w:szCs w:val="24"/>
        </w:rPr>
        <w:t>T</w:t>
      </w:r>
      <w:r w:rsidRPr="00842873">
        <w:rPr>
          <w:rFonts w:ascii="Times New Roman" w:hAnsi="Times New Roman" w:cs="Times New Roman"/>
          <w:sz w:val="24"/>
          <w:szCs w:val="24"/>
        </w:rPr>
        <w:t>he following objectives</w:t>
      </w:r>
      <w:r w:rsidR="00645C01">
        <w:rPr>
          <w:rFonts w:ascii="Times New Roman" w:hAnsi="Times New Roman" w:cs="Times New Roman"/>
          <w:sz w:val="24"/>
          <w:szCs w:val="24"/>
        </w:rPr>
        <w:t xml:space="preserve"> are there:</w:t>
      </w:r>
    </w:p>
    <w:p w:rsidR="00562642" w:rsidRPr="00931EE9" w:rsidRDefault="004D2CCD"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t xml:space="preserve">To </w:t>
      </w:r>
      <w:r w:rsidR="00645C01">
        <w:rPr>
          <w:rFonts w:ascii="Times New Roman" w:hAnsi="Times New Roman" w:cs="Times New Roman"/>
          <w:sz w:val="24"/>
          <w:szCs w:val="24"/>
        </w:rPr>
        <w:t>analyze</w:t>
      </w:r>
      <w:r w:rsidRPr="00931EE9">
        <w:rPr>
          <w:rFonts w:ascii="Times New Roman" w:hAnsi="Times New Roman" w:cs="Times New Roman"/>
          <w:sz w:val="24"/>
          <w:szCs w:val="24"/>
        </w:rPr>
        <w:t xml:space="preserve"> </w:t>
      </w:r>
      <w:r w:rsidR="003269E7">
        <w:rPr>
          <w:rFonts w:ascii="Times New Roman" w:hAnsi="Times New Roman" w:cs="Times New Roman"/>
          <w:sz w:val="24"/>
          <w:szCs w:val="24"/>
        </w:rPr>
        <w:t>determinants which influence the Foreign Direct Investment inflow in India.</w:t>
      </w:r>
    </w:p>
    <w:p w:rsidR="009F1B69" w:rsidRDefault="009F1B69" w:rsidP="00931EE9">
      <w:pPr>
        <w:pStyle w:val="ListParagraph"/>
        <w:numPr>
          <w:ilvl w:val="0"/>
          <w:numId w:val="7"/>
        </w:numPr>
        <w:spacing w:after="0" w:line="360" w:lineRule="auto"/>
        <w:ind w:right="-90"/>
        <w:jc w:val="both"/>
        <w:rPr>
          <w:rFonts w:ascii="Times New Roman" w:hAnsi="Times New Roman" w:cs="Times New Roman"/>
          <w:sz w:val="24"/>
          <w:szCs w:val="24"/>
        </w:rPr>
      </w:pPr>
      <w:r w:rsidRPr="00931EE9">
        <w:rPr>
          <w:rFonts w:ascii="Times New Roman" w:hAnsi="Times New Roman" w:cs="Times New Roman"/>
          <w:sz w:val="24"/>
          <w:szCs w:val="24"/>
        </w:rPr>
        <w:lastRenderedPageBreak/>
        <w:t xml:space="preserve">To </w:t>
      </w:r>
      <w:r w:rsidR="003269E7">
        <w:rPr>
          <w:rFonts w:ascii="Times New Roman" w:hAnsi="Times New Roman" w:cs="Times New Roman"/>
          <w:sz w:val="24"/>
          <w:szCs w:val="24"/>
        </w:rPr>
        <w:t>examine</w:t>
      </w:r>
      <w:r w:rsidRPr="00931EE9">
        <w:rPr>
          <w:rFonts w:ascii="Times New Roman" w:hAnsi="Times New Roman" w:cs="Times New Roman"/>
          <w:sz w:val="24"/>
          <w:szCs w:val="24"/>
        </w:rPr>
        <w:t xml:space="preserve"> the </w:t>
      </w:r>
      <w:r w:rsidR="003269E7">
        <w:rPr>
          <w:rFonts w:ascii="Times New Roman" w:hAnsi="Times New Roman" w:cs="Times New Roman"/>
          <w:sz w:val="24"/>
          <w:szCs w:val="24"/>
        </w:rPr>
        <w:t>impact</w:t>
      </w:r>
      <w:r w:rsidRPr="00931EE9">
        <w:rPr>
          <w:rFonts w:ascii="Times New Roman" w:hAnsi="Times New Roman" w:cs="Times New Roman"/>
          <w:sz w:val="24"/>
          <w:szCs w:val="24"/>
        </w:rPr>
        <w:t xml:space="preserve"> </w:t>
      </w:r>
      <w:r w:rsidR="003269E7">
        <w:rPr>
          <w:rFonts w:ascii="Times New Roman" w:hAnsi="Times New Roman" w:cs="Times New Roman"/>
          <w:sz w:val="24"/>
          <w:szCs w:val="24"/>
        </w:rPr>
        <w:t xml:space="preserve">of Foreign Direct Investment on </w:t>
      </w:r>
      <w:r w:rsidRPr="00931EE9">
        <w:rPr>
          <w:rFonts w:ascii="Times New Roman" w:hAnsi="Times New Roman" w:cs="Times New Roman"/>
          <w:sz w:val="24"/>
          <w:szCs w:val="24"/>
        </w:rPr>
        <w:t xml:space="preserve">the </w:t>
      </w:r>
      <w:r w:rsidR="003269E7">
        <w:rPr>
          <w:rFonts w:ascii="Times New Roman" w:hAnsi="Times New Roman" w:cs="Times New Roman"/>
          <w:sz w:val="24"/>
          <w:szCs w:val="24"/>
        </w:rPr>
        <w:t xml:space="preserve">economic </w:t>
      </w:r>
      <w:r w:rsidRPr="00931EE9">
        <w:rPr>
          <w:rFonts w:ascii="Times New Roman" w:hAnsi="Times New Roman" w:cs="Times New Roman"/>
          <w:sz w:val="24"/>
          <w:szCs w:val="24"/>
        </w:rPr>
        <w:t>growth of the country</w:t>
      </w:r>
    </w:p>
    <w:p w:rsidR="00B904AA" w:rsidRDefault="00B904AA" w:rsidP="00931EE9">
      <w:pPr>
        <w:pStyle w:val="ListParagraph"/>
        <w:numPr>
          <w:ilvl w:val="0"/>
          <w:numId w:val="7"/>
        </w:numPr>
        <w:spacing w:after="0" w:line="360" w:lineRule="auto"/>
        <w:ind w:right="-90"/>
        <w:jc w:val="both"/>
        <w:rPr>
          <w:rFonts w:ascii="Times New Roman" w:hAnsi="Times New Roman" w:cs="Times New Roman"/>
          <w:sz w:val="24"/>
          <w:szCs w:val="24"/>
        </w:rPr>
      </w:pPr>
      <w:r>
        <w:rPr>
          <w:rFonts w:ascii="Times New Roman" w:hAnsi="Times New Roman" w:cs="Times New Roman"/>
          <w:sz w:val="24"/>
          <w:szCs w:val="24"/>
        </w:rPr>
        <w:t xml:space="preserve">To give suggestions </w:t>
      </w:r>
      <w:r w:rsidR="00842873">
        <w:rPr>
          <w:rFonts w:ascii="Times New Roman" w:hAnsi="Times New Roman" w:cs="Times New Roman"/>
          <w:sz w:val="24"/>
          <w:szCs w:val="24"/>
        </w:rPr>
        <w:t>on the basis</w:t>
      </w:r>
      <w:r w:rsidR="00CE3E59">
        <w:rPr>
          <w:rFonts w:ascii="Times New Roman" w:hAnsi="Times New Roman" w:cs="Times New Roman"/>
          <w:sz w:val="24"/>
          <w:szCs w:val="24"/>
        </w:rPr>
        <w:t xml:space="preserve"> study</w:t>
      </w:r>
      <w:r w:rsidR="00842873">
        <w:rPr>
          <w:rFonts w:ascii="Times New Roman" w:hAnsi="Times New Roman" w:cs="Times New Roman"/>
          <w:sz w:val="24"/>
          <w:szCs w:val="24"/>
        </w:rPr>
        <w:t>.</w:t>
      </w:r>
    </w:p>
    <w:p w:rsidR="00B66A85" w:rsidRPr="00B66A85" w:rsidRDefault="00B66A85" w:rsidP="00B66A85">
      <w:pPr>
        <w:spacing w:after="0" w:line="360" w:lineRule="auto"/>
        <w:ind w:right="-90"/>
        <w:jc w:val="both"/>
        <w:rPr>
          <w:rFonts w:ascii="Times New Roman" w:hAnsi="Times New Roman" w:cs="Times New Roman"/>
          <w:sz w:val="24"/>
          <w:szCs w:val="24"/>
        </w:rPr>
      </w:pPr>
    </w:p>
    <w:p w:rsidR="004D2CCD" w:rsidRPr="003904E3" w:rsidRDefault="003904E3" w:rsidP="003904E3">
      <w:pPr>
        <w:autoSpaceDE w:val="0"/>
        <w:autoSpaceDN w:val="0"/>
        <w:adjustRightInd w:val="0"/>
        <w:spacing w:after="0" w:line="360" w:lineRule="auto"/>
        <w:jc w:val="both"/>
        <w:rPr>
          <w:rFonts w:ascii="Times New Roman" w:hAnsi="Times New Roman" w:cs="Times New Roman"/>
          <w:b/>
          <w:sz w:val="24"/>
          <w:szCs w:val="24"/>
        </w:rPr>
      </w:pPr>
      <w:r w:rsidRPr="003904E3">
        <w:rPr>
          <w:rFonts w:ascii="Times New Roman" w:hAnsi="Times New Roman" w:cs="Times New Roman"/>
          <w:b/>
          <w:sz w:val="24"/>
          <w:szCs w:val="24"/>
        </w:rPr>
        <w:t xml:space="preserve">RESEARCH METHODOLOGY </w:t>
      </w:r>
    </w:p>
    <w:p w:rsidR="00842873" w:rsidRDefault="004D2CCD" w:rsidP="00057FAB">
      <w:pPr>
        <w:pStyle w:val="NormalWeb"/>
        <w:spacing w:line="360" w:lineRule="auto"/>
        <w:jc w:val="both"/>
      </w:pPr>
      <w:r w:rsidRPr="002C3590">
        <w:t xml:space="preserve">  </w:t>
      </w:r>
      <w:r w:rsidR="0065558F" w:rsidRPr="00057FAB">
        <w:t xml:space="preserve">Data </w:t>
      </w:r>
      <w:r w:rsidR="003904E3" w:rsidRPr="00057FAB">
        <w:t>collection</w:t>
      </w:r>
      <w:r w:rsidR="0065558F" w:rsidRPr="00057FAB">
        <w:t xml:space="preserve"> of information </w:t>
      </w:r>
      <w:r w:rsidR="003904E3" w:rsidRPr="00057FAB">
        <w:t>has</w:t>
      </w:r>
      <w:r w:rsidR="0065558F" w:rsidRPr="00057FAB">
        <w:t xml:space="preserve"> been based on secondary data.</w:t>
      </w:r>
      <w:r w:rsidRPr="00057FAB">
        <w:t xml:space="preserve"> </w:t>
      </w:r>
      <w:r w:rsidR="0065558F" w:rsidRPr="00057FAB">
        <w:t xml:space="preserve">To achieve </w:t>
      </w:r>
      <w:r w:rsidR="00057FAB" w:rsidRPr="00057FAB">
        <w:t xml:space="preserve">the </w:t>
      </w:r>
      <w:r w:rsidR="0065558F" w:rsidRPr="00057FAB">
        <w:t>objective</w:t>
      </w:r>
      <w:r w:rsidR="00057FAB" w:rsidRPr="00057FAB">
        <w:t>s</w:t>
      </w:r>
      <w:r w:rsidR="0065558F" w:rsidRPr="00057FAB">
        <w:t xml:space="preserve"> data has been collected from various UNCTAD (world in</w:t>
      </w:r>
      <w:r w:rsidR="00842873" w:rsidRPr="00057FAB">
        <w:t xml:space="preserve">vestment reports) from </w:t>
      </w:r>
      <w:r w:rsidR="003D20F6" w:rsidRPr="00057FAB">
        <w:t>1990</w:t>
      </w:r>
      <w:r w:rsidR="00842873" w:rsidRPr="00057FAB">
        <w:t>-20</w:t>
      </w:r>
      <w:r w:rsidR="003D20F6" w:rsidRPr="00057FAB">
        <w:t>22</w:t>
      </w:r>
      <w:r w:rsidR="0065558F" w:rsidRPr="00057FAB">
        <w:t xml:space="preserve">. </w:t>
      </w:r>
      <w:r w:rsidR="00057FAB" w:rsidRPr="00057FAB">
        <w:t>There are six variables used to measure the impact</w:t>
      </w:r>
      <w:r w:rsidR="002D2FDB">
        <w:t xml:space="preserve"> on Economic Growth</w:t>
      </w:r>
      <w:r w:rsidR="00057FAB" w:rsidRPr="00057FAB">
        <w:t>. FDI is taken as the independent variable whilst GDP, Trade, population, exchange rate, and inflation are taken as the dependent variable</w:t>
      </w:r>
      <w:r w:rsidR="00057FAB">
        <w:rPr>
          <w:rFonts w:ascii="TimesNewRomanPSMT" w:hAnsi="TimesNewRomanPSMT"/>
        </w:rPr>
        <w:t>.</w:t>
      </w:r>
      <w:r w:rsidR="00842873">
        <w:t xml:space="preserve"> And lastly</w:t>
      </w:r>
      <w:r w:rsidR="003904E3">
        <w:t>,</w:t>
      </w:r>
      <w:r w:rsidR="00842873">
        <w:t xml:space="preserve"> we have given </w:t>
      </w:r>
      <w:r w:rsidR="0036181B">
        <w:t>suggestions</w:t>
      </w:r>
      <w:r w:rsidR="00842873">
        <w:t xml:space="preserve"> on the basis of our study.</w:t>
      </w:r>
    </w:p>
    <w:p w:rsidR="003B3EDE" w:rsidRPr="005D2A92" w:rsidRDefault="003B3EDE" w:rsidP="00057FAB">
      <w:pPr>
        <w:pStyle w:val="NormalWeb"/>
        <w:spacing w:line="360" w:lineRule="auto"/>
        <w:jc w:val="both"/>
        <w:rPr>
          <w:b/>
          <w:bCs/>
        </w:rPr>
      </w:pPr>
      <w:r w:rsidRPr="005D2A92">
        <w:rPr>
          <w:b/>
          <w:bCs/>
        </w:rPr>
        <w:t>DATA ANALYSIS AND INTERPRETATION</w:t>
      </w:r>
    </w:p>
    <w:p w:rsidR="00057FAB" w:rsidRDefault="00057FAB" w:rsidP="003B3EDE">
      <w:pPr>
        <w:pStyle w:val="NormalWeb"/>
        <w:spacing w:line="360" w:lineRule="auto"/>
        <w:jc w:val="both"/>
      </w:pPr>
      <w:r>
        <w:rPr>
          <w:rFonts w:ascii="TimesNewRomanPSMT" w:hAnsi="TimesNewRomanPSMT"/>
        </w:rPr>
        <w:t>The Multiple Regression Model is used to measure the impact of Foreign Direct Investments on Indian Economic Growth. Economic growth is measured by</w:t>
      </w:r>
      <w:r w:rsidR="002D2FDB" w:rsidRPr="002D2FDB">
        <w:rPr>
          <w:rFonts w:ascii="TimesNewRomanPSMT" w:hAnsi="TimesNewRomanPSMT"/>
        </w:rPr>
        <w:t xml:space="preserve"> </w:t>
      </w:r>
      <w:r w:rsidR="002D2FDB">
        <w:rPr>
          <w:rFonts w:ascii="TimesNewRomanPSMT" w:hAnsi="TimesNewRomanPSMT"/>
        </w:rPr>
        <w:t>Exchange Rate,</w:t>
      </w:r>
      <w:r>
        <w:rPr>
          <w:rFonts w:ascii="TimesNewRomanPSMT" w:hAnsi="TimesNewRomanPSMT"/>
        </w:rPr>
        <w:t xml:space="preserve"> Gross Domestic Product, Trade, Inflation, and population. The multiple Regression Model can be mentioned as follows. </w:t>
      </w:r>
    </w:p>
    <w:p w:rsidR="00057FAB" w:rsidRDefault="00057FAB" w:rsidP="00057FAB">
      <w:pPr>
        <w:pStyle w:val="NormalWeb"/>
        <w:spacing w:line="360" w:lineRule="auto"/>
        <w:jc w:val="both"/>
        <w:rPr>
          <w:position w:val="-4"/>
          <w:sz w:val="16"/>
          <w:szCs w:val="16"/>
        </w:rPr>
      </w:pPr>
      <w:r>
        <w:t>Y =b</w:t>
      </w:r>
      <w:r>
        <w:rPr>
          <w:position w:val="-4"/>
          <w:sz w:val="16"/>
          <w:szCs w:val="16"/>
        </w:rPr>
        <w:t>0</w:t>
      </w:r>
      <w:r>
        <w:t>+b</w:t>
      </w:r>
      <w:r>
        <w:rPr>
          <w:position w:val="-4"/>
          <w:sz w:val="16"/>
          <w:szCs w:val="16"/>
        </w:rPr>
        <w:t>1</w:t>
      </w:r>
      <w:r>
        <w:t>X</w:t>
      </w:r>
      <w:r>
        <w:rPr>
          <w:position w:val="-4"/>
          <w:sz w:val="16"/>
          <w:szCs w:val="16"/>
        </w:rPr>
        <w:t>1</w:t>
      </w:r>
      <w:r>
        <w:t>+b</w:t>
      </w:r>
      <w:r>
        <w:rPr>
          <w:position w:val="-4"/>
          <w:sz w:val="16"/>
          <w:szCs w:val="16"/>
        </w:rPr>
        <w:t xml:space="preserve">2 </w:t>
      </w:r>
      <w:r>
        <w:t>X</w:t>
      </w:r>
      <w:r>
        <w:rPr>
          <w:position w:val="-4"/>
          <w:sz w:val="16"/>
          <w:szCs w:val="16"/>
        </w:rPr>
        <w:t xml:space="preserve">2 </w:t>
      </w:r>
      <w:r>
        <w:t>+b</w:t>
      </w:r>
      <w:r>
        <w:rPr>
          <w:position w:val="-4"/>
          <w:sz w:val="16"/>
          <w:szCs w:val="16"/>
        </w:rPr>
        <w:t>3</w:t>
      </w:r>
      <w:r>
        <w:t>X</w:t>
      </w:r>
      <w:r>
        <w:rPr>
          <w:position w:val="-4"/>
          <w:sz w:val="16"/>
          <w:szCs w:val="16"/>
        </w:rPr>
        <w:t>3</w:t>
      </w:r>
      <w:r>
        <w:t>+b</w:t>
      </w:r>
      <w:r>
        <w:rPr>
          <w:position w:val="-4"/>
          <w:sz w:val="16"/>
          <w:szCs w:val="16"/>
        </w:rPr>
        <w:t>4</w:t>
      </w:r>
      <w:r>
        <w:t>X</w:t>
      </w:r>
      <w:r>
        <w:rPr>
          <w:position w:val="-4"/>
          <w:sz w:val="16"/>
          <w:szCs w:val="16"/>
        </w:rPr>
        <w:t>4</w:t>
      </w:r>
      <w:r>
        <w:t>+b</w:t>
      </w:r>
      <w:r>
        <w:rPr>
          <w:position w:val="-4"/>
          <w:sz w:val="16"/>
          <w:szCs w:val="16"/>
        </w:rPr>
        <w:t>5</w:t>
      </w:r>
      <w:r>
        <w:t>X</w:t>
      </w:r>
      <w:r>
        <w:rPr>
          <w:position w:val="-4"/>
          <w:sz w:val="16"/>
          <w:szCs w:val="16"/>
        </w:rPr>
        <w:t xml:space="preserve">5 </w:t>
      </w:r>
      <w:r>
        <w:t>+............+b</w:t>
      </w:r>
      <w:r>
        <w:rPr>
          <w:position w:val="-4"/>
          <w:sz w:val="16"/>
          <w:szCs w:val="16"/>
        </w:rPr>
        <w:t>n</w:t>
      </w:r>
      <w:r>
        <w:t>X</w:t>
      </w:r>
      <w:r>
        <w:rPr>
          <w:position w:val="-4"/>
          <w:sz w:val="16"/>
          <w:szCs w:val="16"/>
        </w:rPr>
        <w:t xml:space="preserve">n </w:t>
      </w:r>
      <w:r>
        <w:t>+U</w:t>
      </w:r>
      <w:r>
        <w:rPr>
          <w:position w:val="-4"/>
          <w:sz w:val="16"/>
          <w:szCs w:val="16"/>
        </w:rPr>
        <w:t xml:space="preserve">t </w:t>
      </w:r>
    </w:p>
    <w:p w:rsidR="00057FAB" w:rsidRDefault="00057FAB" w:rsidP="00057FAB">
      <w:pPr>
        <w:pStyle w:val="NormalWeb"/>
        <w:spacing w:line="360" w:lineRule="auto"/>
        <w:jc w:val="both"/>
        <w:rPr>
          <w:position w:val="-4"/>
        </w:rPr>
      </w:pPr>
      <w:r w:rsidRPr="00801381">
        <w:rPr>
          <w:position w:val="-4"/>
        </w:rPr>
        <w:t>FDI inflows in India =b</w:t>
      </w:r>
      <w:r w:rsidRPr="00801381">
        <w:rPr>
          <w:position w:val="-4"/>
          <w:vertAlign w:val="subscript"/>
        </w:rPr>
        <w:t>0</w:t>
      </w:r>
      <w:r>
        <w:rPr>
          <w:position w:val="-4"/>
          <w:vertAlign w:val="subscript"/>
        </w:rPr>
        <w:t>+</w:t>
      </w:r>
      <w:r>
        <w:rPr>
          <w:position w:val="-4"/>
        </w:rPr>
        <w:t>b</w:t>
      </w:r>
      <w:r>
        <w:rPr>
          <w:position w:val="-4"/>
          <w:vertAlign w:val="subscript"/>
        </w:rPr>
        <w:t xml:space="preserve">1 </w:t>
      </w:r>
      <w:r>
        <w:rPr>
          <w:position w:val="-4"/>
        </w:rPr>
        <w:t>Trade + b</w:t>
      </w:r>
      <w:r>
        <w:rPr>
          <w:position w:val="-4"/>
          <w:vertAlign w:val="subscript"/>
        </w:rPr>
        <w:t xml:space="preserve">2 </w:t>
      </w:r>
      <w:r>
        <w:rPr>
          <w:position w:val="-4"/>
        </w:rPr>
        <w:t>population + b</w:t>
      </w:r>
      <w:r>
        <w:rPr>
          <w:position w:val="-4"/>
          <w:vertAlign w:val="subscript"/>
        </w:rPr>
        <w:t xml:space="preserve">3 </w:t>
      </w:r>
      <w:r>
        <w:rPr>
          <w:position w:val="-4"/>
        </w:rPr>
        <w:t>exchange rate + b</w:t>
      </w:r>
      <w:r>
        <w:rPr>
          <w:position w:val="-4"/>
          <w:vertAlign w:val="subscript"/>
        </w:rPr>
        <w:t xml:space="preserve">4 </w:t>
      </w:r>
      <w:r>
        <w:rPr>
          <w:position w:val="-4"/>
        </w:rPr>
        <w:t>inflation + b</w:t>
      </w:r>
      <w:r>
        <w:rPr>
          <w:position w:val="-4"/>
          <w:vertAlign w:val="subscript"/>
        </w:rPr>
        <w:t xml:space="preserve">5 </w:t>
      </w:r>
      <w:r>
        <w:rPr>
          <w:position w:val="-4"/>
        </w:rPr>
        <w:t>GDP.</w:t>
      </w:r>
    </w:p>
    <w:p w:rsidR="00057FAB" w:rsidRDefault="00057FAB" w:rsidP="00057FAB">
      <w:pPr>
        <w:pStyle w:val="NormalWeb"/>
        <w:spacing w:line="360" w:lineRule="auto"/>
        <w:jc w:val="both"/>
        <w:rPr>
          <w:position w:val="-4"/>
        </w:rPr>
      </w:pPr>
      <w:r>
        <w:rPr>
          <w:position w:val="-4"/>
        </w:rPr>
        <w:t>To check the impact of independent variables on FDI inflows in India, the following hypothesis has been formulated:</w:t>
      </w:r>
    </w:p>
    <w:p w:rsidR="00057FAB" w:rsidRDefault="00057FAB" w:rsidP="00057FAB">
      <w:pPr>
        <w:pStyle w:val="NormalWeb"/>
        <w:spacing w:line="360" w:lineRule="auto"/>
        <w:jc w:val="both"/>
        <w:rPr>
          <w:position w:val="-4"/>
        </w:rPr>
      </w:pPr>
      <w:r>
        <w:rPr>
          <w:position w:val="-4"/>
        </w:rPr>
        <w:t>H</w:t>
      </w:r>
      <w:r>
        <w:rPr>
          <w:position w:val="-4"/>
          <w:vertAlign w:val="subscript"/>
        </w:rPr>
        <w:t>0(1)</w:t>
      </w:r>
      <w:r>
        <w:rPr>
          <w:position w:val="-4"/>
        </w:rPr>
        <w:t>: There is no significant impact of independent variables on the dependent variable.</w:t>
      </w:r>
    </w:p>
    <w:p w:rsidR="00057FAB" w:rsidRDefault="00057FAB" w:rsidP="00057FAB">
      <w:pPr>
        <w:pStyle w:val="NormalWeb"/>
        <w:spacing w:line="360" w:lineRule="auto"/>
        <w:jc w:val="both"/>
      </w:pPr>
      <w:r>
        <w:rPr>
          <w:position w:val="-4"/>
        </w:rPr>
        <w:t>H</w:t>
      </w:r>
      <w:r>
        <w:rPr>
          <w:position w:val="-4"/>
          <w:vertAlign w:val="subscript"/>
        </w:rPr>
        <w:t>0</w:t>
      </w:r>
      <w:r>
        <w:rPr>
          <w:position w:val="-4"/>
        </w:rPr>
        <w:t>:b</w:t>
      </w:r>
      <w:r>
        <w:rPr>
          <w:position w:val="-4"/>
          <w:vertAlign w:val="subscript"/>
        </w:rPr>
        <w:t xml:space="preserve">1 </w:t>
      </w:r>
      <w:r>
        <w:rPr>
          <w:position w:val="-4"/>
        </w:rPr>
        <w:t>=</w:t>
      </w:r>
      <w:r>
        <w:t>b</w:t>
      </w:r>
      <w:r>
        <w:rPr>
          <w:vertAlign w:val="subscript"/>
        </w:rPr>
        <w:t xml:space="preserve">2 </w:t>
      </w:r>
      <w:r>
        <w:t>=</w:t>
      </w:r>
      <w:r>
        <w:rPr>
          <w:vertAlign w:val="subscript"/>
        </w:rPr>
        <w:t xml:space="preserve"> </w:t>
      </w:r>
      <w:r>
        <w:t>b</w:t>
      </w:r>
      <w:r>
        <w:rPr>
          <w:vertAlign w:val="subscript"/>
        </w:rPr>
        <w:t xml:space="preserve">3 </w:t>
      </w:r>
      <w:r>
        <w:t>=0, where b is the slope of the regression line or regression coefficient.</w:t>
      </w:r>
    </w:p>
    <w:p w:rsidR="00057FAB" w:rsidRDefault="00057FAB" w:rsidP="00057FAB">
      <w:pPr>
        <w:pStyle w:val="NormalWeb"/>
        <w:spacing w:line="360" w:lineRule="auto"/>
        <w:jc w:val="both"/>
      </w:pPr>
      <w:r>
        <w:lastRenderedPageBreak/>
        <w:t>H</w:t>
      </w:r>
      <w:r>
        <w:rPr>
          <w:vertAlign w:val="subscript"/>
        </w:rPr>
        <w:t>a (1)</w:t>
      </w:r>
      <w:r>
        <w:t>: There is a significant impact of independent variables on the dependent variable.</w:t>
      </w:r>
    </w:p>
    <w:p w:rsidR="00057FAB" w:rsidRPr="00690F18" w:rsidRDefault="00057FAB" w:rsidP="00057FAB">
      <w:pPr>
        <w:pStyle w:val="NormalWeb"/>
        <w:spacing w:line="360" w:lineRule="auto"/>
        <w:jc w:val="both"/>
        <w:rPr>
          <w:vertAlign w:val="subscript"/>
        </w:rPr>
      </w:pPr>
      <w:r>
        <w:t>Ha: b</w:t>
      </w:r>
      <w:r>
        <w:rPr>
          <w:vertAlign w:val="subscript"/>
        </w:rPr>
        <w:t>1</w:t>
      </w:r>
      <w:r>
        <w:t xml:space="preserve"> </w:t>
      </w:r>
      <w:r>
        <w:sym w:font="Symbol" w:char="F0B9"/>
      </w:r>
      <w:r>
        <w:t xml:space="preserve"> b</w:t>
      </w:r>
      <w:r>
        <w:rPr>
          <w:vertAlign w:val="subscript"/>
        </w:rPr>
        <w:t xml:space="preserve">2 </w:t>
      </w:r>
      <w:r>
        <w:sym w:font="Symbol" w:char="F0B9"/>
      </w:r>
      <w:r>
        <w:t xml:space="preserve"> b</w:t>
      </w:r>
      <w:r>
        <w:rPr>
          <w:vertAlign w:val="subscript"/>
        </w:rPr>
        <w:t xml:space="preserve">3 </w:t>
      </w:r>
      <w:r>
        <w:sym w:font="Symbol" w:char="F0B9"/>
      </w:r>
      <w:r>
        <w:t xml:space="preserve"> 0, where b is the slope of the regression line or regression coefficient.</w:t>
      </w:r>
    </w:p>
    <w:p w:rsidR="00057FAB" w:rsidRPr="00602944" w:rsidRDefault="00057FAB" w:rsidP="00057FAB">
      <w:pPr>
        <w:jc w:val="center"/>
        <w:rPr>
          <w:rFonts w:ascii="Times New Roman" w:hAnsi="Times New Roman" w:cs="Times New Roman"/>
          <w:b/>
          <w:sz w:val="24"/>
          <w:szCs w:val="24"/>
        </w:rPr>
      </w:pPr>
      <w:r>
        <w:rPr>
          <w:rFonts w:ascii="Times New Roman" w:hAnsi="Times New Roman" w:cs="Times New Roman"/>
          <w:b/>
          <w:sz w:val="24"/>
          <w:szCs w:val="24"/>
        </w:rPr>
        <w:t>Table No</w:t>
      </w:r>
      <w:r w:rsidRPr="00602944">
        <w:rPr>
          <w:rFonts w:ascii="Times New Roman" w:hAnsi="Times New Roman" w:cs="Times New Roman"/>
          <w:b/>
          <w:sz w:val="24"/>
          <w:szCs w:val="24"/>
        </w:rPr>
        <w:t xml:space="preserve"> </w:t>
      </w:r>
      <w:r w:rsidR="005D2A92">
        <w:rPr>
          <w:rFonts w:ascii="Times New Roman" w:hAnsi="Times New Roman" w:cs="Times New Roman"/>
          <w:b/>
          <w:sz w:val="24"/>
          <w:szCs w:val="24"/>
        </w:rPr>
        <w:t>1</w:t>
      </w:r>
      <w:r w:rsidRPr="00602944">
        <w:rPr>
          <w:rFonts w:ascii="Times New Roman" w:hAnsi="Times New Roman" w:cs="Times New Roman"/>
          <w:b/>
          <w:sz w:val="24"/>
          <w:szCs w:val="24"/>
        </w:rPr>
        <w:t xml:space="preserve">: </w:t>
      </w:r>
      <w:r w:rsidRPr="00602944">
        <w:rPr>
          <w:rFonts w:ascii="Times New Roman" w:hAnsi="Times New Roman" w:cs="Times New Roman"/>
          <w:b/>
          <w:bCs/>
          <w:sz w:val="24"/>
          <w:szCs w:val="24"/>
        </w:rPr>
        <w:t>Descriptive Statistics</w:t>
      </w:r>
    </w:p>
    <w:tbl>
      <w:tblPr>
        <w:tblStyle w:val="TableGrid"/>
        <w:tblW w:w="5000" w:type="pct"/>
        <w:tblLook w:val="04A0" w:firstRow="1" w:lastRow="0" w:firstColumn="1" w:lastColumn="0" w:noHBand="0" w:noVBand="1"/>
      </w:tblPr>
      <w:tblGrid>
        <w:gridCol w:w="2735"/>
        <w:gridCol w:w="3726"/>
        <w:gridCol w:w="4185"/>
        <w:gridCol w:w="2530"/>
      </w:tblGrid>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b/>
                <w:bCs/>
                <w:sz w:val="24"/>
                <w:szCs w:val="24"/>
              </w:rPr>
            </w:pPr>
            <w:r w:rsidRPr="00602944">
              <w:rPr>
                <w:rFonts w:ascii="Times New Roman" w:hAnsi="Times New Roman" w:cs="Times New Roman"/>
                <w:b/>
                <w:bCs/>
                <w:sz w:val="24"/>
                <w:szCs w:val="24"/>
              </w:rPr>
              <w:t> Variables</w:t>
            </w:r>
          </w:p>
        </w:tc>
        <w:tc>
          <w:tcPr>
            <w:tcW w:w="1414"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Mean</w:t>
            </w:r>
          </w:p>
        </w:tc>
        <w:tc>
          <w:tcPr>
            <w:tcW w:w="1588" w:type="pct"/>
            <w:hideMark/>
          </w:tcPr>
          <w:p w:rsidR="00057FAB" w:rsidRPr="00602944" w:rsidRDefault="00090433" w:rsidP="00282632">
            <w:pPr>
              <w:jc w:val="center"/>
              <w:rPr>
                <w:rFonts w:ascii="Times New Roman" w:hAnsi="Times New Roman" w:cs="Times New Roman"/>
                <w:b/>
                <w:bCs/>
                <w:sz w:val="24"/>
                <w:szCs w:val="24"/>
              </w:rPr>
            </w:pPr>
            <w:r>
              <w:rPr>
                <w:rFonts w:ascii="Times New Roman" w:hAnsi="Times New Roman" w:cs="Times New Roman"/>
                <w:b/>
                <w:bCs/>
                <w:sz w:val="24"/>
                <w:szCs w:val="24"/>
              </w:rPr>
              <w:t>S. D</w:t>
            </w:r>
          </w:p>
        </w:tc>
        <w:tc>
          <w:tcPr>
            <w:tcW w:w="960" w:type="pct"/>
            <w:hideMark/>
          </w:tcPr>
          <w:p w:rsidR="00057FAB" w:rsidRPr="00602944" w:rsidRDefault="00057FAB" w:rsidP="00282632">
            <w:pPr>
              <w:jc w:val="center"/>
              <w:rPr>
                <w:rFonts w:ascii="Times New Roman" w:hAnsi="Times New Roman" w:cs="Times New Roman"/>
                <w:b/>
                <w:bCs/>
                <w:sz w:val="24"/>
                <w:szCs w:val="24"/>
              </w:rPr>
            </w:pPr>
            <w:r w:rsidRPr="00602944">
              <w:rPr>
                <w:rFonts w:ascii="Times New Roman" w:hAnsi="Times New Roman" w:cs="Times New Roman"/>
                <w:b/>
                <w:bCs/>
                <w:sz w:val="24"/>
                <w:szCs w:val="24"/>
              </w:rPr>
              <w:t>N</w:t>
            </w:r>
          </w:p>
        </w:tc>
      </w:tr>
      <w:tr w:rsidR="00057FAB" w:rsidRPr="008E31B8" w:rsidTr="00282632">
        <w:trPr>
          <w:trHeight w:val="305"/>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FDI Inflows</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29191.1250</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28048.16074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Trade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412169.4806</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344431.57362</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14"/>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Population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1171.1769</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163.90588</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251"/>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Exchange Rate</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49.4275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14.81704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Inflation</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7.1642</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2.99654</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r w:rsidR="00057FAB" w:rsidRPr="008E31B8" w:rsidTr="00282632">
        <w:trPr>
          <w:trHeight w:val="300"/>
        </w:trPr>
        <w:tc>
          <w:tcPr>
            <w:tcW w:w="1038" w:type="pct"/>
            <w:hideMark/>
          </w:tcPr>
          <w:p w:rsidR="00057FAB" w:rsidRPr="00602944" w:rsidRDefault="00057FAB" w:rsidP="00282632">
            <w:pPr>
              <w:rPr>
                <w:rFonts w:ascii="Times New Roman" w:hAnsi="Times New Roman" w:cs="Times New Roman"/>
                <w:sz w:val="24"/>
                <w:szCs w:val="24"/>
              </w:rPr>
            </w:pPr>
            <w:r w:rsidRPr="00602944">
              <w:rPr>
                <w:rFonts w:ascii="Times New Roman" w:hAnsi="Times New Roman" w:cs="Times New Roman"/>
                <w:sz w:val="24"/>
                <w:szCs w:val="24"/>
              </w:rPr>
              <w:t>GDP</w:t>
            </w:r>
          </w:p>
        </w:tc>
        <w:tc>
          <w:tcPr>
            <w:tcW w:w="1414"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1357646.7625</w:t>
            </w:r>
          </w:p>
        </w:tc>
        <w:tc>
          <w:tcPr>
            <w:tcW w:w="1588"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1034030.40767</w:t>
            </w:r>
          </w:p>
        </w:tc>
        <w:tc>
          <w:tcPr>
            <w:tcW w:w="960" w:type="pct"/>
            <w:noWrap/>
            <w:hideMark/>
          </w:tcPr>
          <w:p w:rsidR="00057FAB" w:rsidRPr="00602944" w:rsidRDefault="00057FAB" w:rsidP="00282632">
            <w:pPr>
              <w:jc w:val="center"/>
              <w:rPr>
                <w:rFonts w:ascii="Times New Roman" w:hAnsi="Times New Roman" w:cs="Times New Roman"/>
                <w:sz w:val="24"/>
                <w:szCs w:val="24"/>
              </w:rPr>
            </w:pPr>
            <w:r w:rsidRPr="00602944">
              <w:rPr>
                <w:rFonts w:ascii="Times New Roman" w:hAnsi="Times New Roman" w:cs="Times New Roman"/>
                <w:sz w:val="24"/>
                <w:szCs w:val="24"/>
              </w:rPr>
              <w:t>32</w:t>
            </w:r>
          </w:p>
        </w:tc>
      </w:tr>
    </w:tbl>
    <w:p w:rsidR="00057FAB" w:rsidRDefault="00057FAB" w:rsidP="00057FAB">
      <w:pPr>
        <w:rPr>
          <w:rFonts w:ascii="Times New Roman" w:hAnsi="Times New Roman" w:cs="Times New Roman"/>
          <w:b/>
          <w:bCs/>
          <w:sz w:val="20"/>
          <w:szCs w:val="20"/>
        </w:rPr>
      </w:pPr>
      <w:r w:rsidRPr="00602944">
        <w:rPr>
          <w:rFonts w:ascii="Times New Roman" w:hAnsi="Times New Roman" w:cs="Times New Roman"/>
          <w:b/>
          <w:bCs/>
          <w:sz w:val="20"/>
          <w:szCs w:val="20"/>
        </w:rPr>
        <w:t>Source: SPSS Multiple Regression Output.</w:t>
      </w:r>
    </w:p>
    <w:p w:rsidR="00057FAB" w:rsidRDefault="00057FAB" w:rsidP="00057FA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5D2A92">
        <w:rPr>
          <w:rFonts w:ascii="Times New Roman" w:hAnsi="Times New Roman" w:cs="Times New Roman"/>
          <w:sz w:val="24"/>
          <w:szCs w:val="24"/>
        </w:rPr>
        <w:t>1</w:t>
      </w:r>
      <w:r>
        <w:rPr>
          <w:rFonts w:ascii="Times New Roman" w:hAnsi="Times New Roman" w:cs="Times New Roman"/>
          <w:sz w:val="24"/>
          <w:szCs w:val="24"/>
        </w:rPr>
        <w:t xml:space="preserve">, depicts the analysis of descriptive statistics of independent and dependent </w:t>
      </w:r>
      <w:r w:rsidR="003B3EDE">
        <w:rPr>
          <w:rFonts w:ascii="Times New Roman" w:hAnsi="Times New Roman" w:cs="Times New Roman"/>
          <w:sz w:val="24"/>
          <w:szCs w:val="24"/>
        </w:rPr>
        <w:t>variables</w:t>
      </w:r>
      <w:r>
        <w:rPr>
          <w:rFonts w:ascii="Times New Roman" w:hAnsi="Times New Roman" w:cs="Times New Roman"/>
          <w:sz w:val="24"/>
          <w:szCs w:val="24"/>
        </w:rPr>
        <w:t xml:space="preserve"> of India, like mean and standard deviation. The mean value of FDI inflow in India is 29191.1250, along with </w:t>
      </w:r>
      <w:r w:rsidR="003B3EDE">
        <w:rPr>
          <w:rFonts w:ascii="Times New Roman" w:hAnsi="Times New Roman" w:cs="Times New Roman"/>
          <w:sz w:val="24"/>
          <w:szCs w:val="24"/>
        </w:rPr>
        <w:t xml:space="preserve">the </w:t>
      </w:r>
      <w:r>
        <w:rPr>
          <w:rFonts w:ascii="Times New Roman" w:hAnsi="Times New Roman" w:cs="Times New Roman"/>
          <w:sz w:val="24"/>
          <w:szCs w:val="24"/>
        </w:rPr>
        <w:t xml:space="preserve">standard deviation is 28048.16074. The mean values of independent variables, namely, Trade, Population, exchange rate, inflation and GDP of India are 412169.4806, 1171.1769, 49.4275, 7.1642, and 1357646.7625 respectively along with their standard deviation of </w:t>
      </w:r>
      <w:r w:rsidRPr="00602944">
        <w:rPr>
          <w:rFonts w:ascii="Times New Roman" w:hAnsi="Times New Roman" w:cs="Times New Roman"/>
          <w:sz w:val="24"/>
          <w:szCs w:val="24"/>
        </w:rPr>
        <w:t>344431.57362</w:t>
      </w:r>
      <w:r>
        <w:rPr>
          <w:rFonts w:ascii="Times New Roman" w:hAnsi="Times New Roman" w:cs="Times New Roman"/>
          <w:sz w:val="24"/>
          <w:szCs w:val="24"/>
        </w:rPr>
        <w:t xml:space="preserve">, </w:t>
      </w:r>
      <w:r w:rsidRPr="00602944">
        <w:rPr>
          <w:rFonts w:ascii="Times New Roman" w:hAnsi="Times New Roman" w:cs="Times New Roman"/>
          <w:sz w:val="24"/>
          <w:szCs w:val="24"/>
        </w:rPr>
        <w:t>163.90588</w:t>
      </w:r>
      <w:r>
        <w:rPr>
          <w:rFonts w:ascii="Times New Roman" w:hAnsi="Times New Roman" w:cs="Times New Roman"/>
          <w:sz w:val="24"/>
          <w:szCs w:val="24"/>
        </w:rPr>
        <w:t xml:space="preserve">, </w:t>
      </w:r>
      <w:r w:rsidRPr="00602944">
        <w:rPr>
          <w:rFonts w:ascii="Times New Roman" w:hAnsi="Times New Roman" w:cs="Times New Roman"/>
          <w:sz w:val="24"/>
          <w:szCs w:val="24"/>
        </w:rPr>
        <w:t>14.81704</w:t>
      </w:r>
      <w:r>
        <w:rPr>
          <w:rFonts w:ascii="Times New Roman" w:hAnsi="Times New Roman" w:cs="Times New Roman"/>
          <w:sz w:val="24"/>
          <w:szCs w:val="24"/>
        </w:rPr>
        <w:t xml:space="preserve">, </w:t>
      </w:r>
      <w:r w:rsidRPr="00602944">
        <w:rPr>
          <w:rFonts w:ascii="Times New Roman" w:hAnsi="Times New Roman" w:cs="Times New Roman"/>
          <w:sz w:val="24"/>
          <w:szCs w:val="24"/>
        </w:rPr>
        <w:t>2.99654</w:t>
      </w:r>
      <w:r>
        <w:rPr>
          <w:rFonts w:ascii="Times New Roman" w:hAnsi="Times New Roman" w:cs="Times New Roman"/>
          <w:sz w:val="24"/>
          <w:szCs w:val="24"/>
        </w:rPr>
        <w:t xml:space="preserve">, and </w:t>
      </w:r>
      <w:r w:rsidRPr="00602944">
        <w:rPr>
          <w:rFonts w:ascii="Times New Roman" w:hAnsi="Times New Roman" w:cs="Times New Roman"/>
          <w:sz w:val="24"/>
          <w:szCs w:val="24"/>
        </w:rPr>
        <w:t>1034030.40767</w:t>
      </w:r>
      <w:r>
        <w:rPr>
          <w:rFonts w:ascii="Times New Roman" w:hAnsi="Times New Roman" w:cs="Times New Roman"/>
          <w:sz w:val="24"/>
          <w:szCs w:val="24"/>
        </w:rPr>
        <w:t xml:space="preserve"> respectively.</w:t>
      </w:r>
    </w:p>
    <w:p w:rsidR="003B3EDE" w:rsidRDefault="003B3EDE" w:rsidP="00057FAB">
      <w:pPr>
        <w:spacing w:line="360" w:lineRule="auto"/>
        <w:jc w:val="both"/>
        <w:rPr>
          <w:rFonts w:ascii="Times New Roman" w:hAnsi="Times New Roman" w:cs="Times New Roman"/>
          <w:sz w:val="24"/>
          <w:szCs w:val="24"/>
        </w:rPr>
      </w:pPr>
    </w:p>
    <w:p w:rsidR="005D2A92" w:rsidRPr="00690F18" w:rsidRDefault="005D2A92" w:rsidP="00057FAB">
      <w:pPr>
        <w:spacing w:line="360" w:lineRule="auto"/>
        <w:jc w:val="both"/>
        <w:rPr>
          <w:rFonts w:ascii="Times New Roman" w:hAnsi="Times New Roman" w:cs="Times New Roman"/>
          <w:sz w:val="24"/>
          <w:szCs w:val="24"/>
        </w:rPr>
      </w:pPr>
    </w:p>
    <w:p w:rsidR="00057FAB" w:rsidRPr="00B369CA" w:rsidRDefault="00057FAB" w:rsidP="00057FAB">
      <w:pPr>
        <w:jc w:val="center"/>
        <w:rPr>
          <w:rFonts w:ascii="Times New Roman" w:hAnsi="Times New Roman" w:cs="Times New Roman"/>
          <w:b/>
          <w:bCs/>
          <w:sz w:val="24"/>
          <w:szCs w:val="24"/>
        </w:rPr>
      </w:pPr>
      <w:r w:rsidRPr="00B369CA">
        <w:rPr>
          <w:rFonts w:ascii="Times New Roman" w:hAnsi="Times New Roman" w:cs="Times New Roman"/>
          <w:b/>
          <w:bCs/>
          <w:sz w:val="24"/>
          <w:szCs w:val="24"/>
        </w:rPr>
        <w:t xml:space="preserve">Table- </w:t>
      </w:r>
      <w:r w:rsidR="005D2A92">
        <w:rPr>
          <w:rFonts w:ascii="Times New Roman" w:hAnsi="Times New Roman" w:cs="Times New Roman"/>
          <w:b/>
          <w:bCs/>
          <w:sz w:val="24"/>
          <w:szCs w:val="24"/>
        </w:rPr>
        <w:t>2</w:t>
      </w:r>
      <w:r>
        <w:rPr>
          <w:rFonts w:ascii="Times New Roman" w:hAnsi="Times New Roman" w:cs="Times New Roman"/>
          <w:b/>
          <w:bCs/>
          <w:sz w:val="24"/>
          <w:szCs w:val="24"/>
        </w:rPr>
        <w:t>:</w:t>
      </w:r>
      <w:r w:rsidRPr="00B369CA">
        <w:rPr>
          <w:rFonts w:ascii="Times New Roman" w:hAnsi="Times New Roman" w:cs="Times New Roman"/>
          <w:b/>
          <w:bCs/>
          <w:sz w:val="24"/>
          <w:szCs w:val="24"/>
        </w:rPr>
        <w:t xml:space="preserve"> Correlations Matrix</w:t>
      </w:r>
    </w:p>
    <w:tbl>
      <w:tblPr>
        <w:tblStyle w:val="TableGrid"/>
        <w:tblW w:w="13609" w:type="dxa"/>
        <w:tblInd w:w="-176" w:type="dxa"/>
        <w:tblLook w:val="04A0" w:firstRow="1" w:lastRow="0" w:firstColumn="1" w:lastColumn="0" w:noHBand="0" w:noVBand="1"/>
      </w:tblPr>
      <w:tblGrid>
        <w:gridCol w:w="3970"/>
        <w:gridCol w:w="1843"/>
        <w:gridCol w:w="1417"/>
        <w:gridCol w:w="2126"/>
        <w:gridCol w:w="1985"/>
        <w:gridCol w:w="1417"/>
        <w:gridCol w:w="851"/>
      </w:tblGrid>
      <w:tr w:rsidR="00057FAB" w:rsidRPr="00B369CA" w:rsidTr="003B3EDE">
        <w:trPr>
          <w:trHeight w:val="495"/>
        </w:trPr>
        <w:tc>
          <w:tcPr>
            <w:tcW w:w="3970" w:type="dxa"/>
            <w:noWrap/>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 </w:t>
            </w:r>
          </w:p>
        </w:tc>
        <w:tc>
          <w:tcPr>
            <w:tcW w:w="1843"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FDI INFLOWS</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TRADE</w:t>
            </w:r>
          </w:p>
        </w:tc>
        <w:tc>
          <w:tcPr>
            <w:tcW w:w="2126"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POPULATION</w:t>
            </w:r>
          </w:p>
        </w:tc>
        <w:tc>
          <w:tcPr>
            <w:tcW w:w="1985"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EXCHANGE RATE</w:t>
            </w:r>
          </w:p>
        </w:tc>
        <w:tc>
          <w:tcPr>
            <w:tcW w:w="1417"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INFLATION</w:t>
            </w:r>
          </w:p>
        </w:tc>
        <w:tc>
          <w:tcPr>
            <w:tcW w:w="851" w:type="dxa"/>
            <w:hideMark/>
          </w:tcPr>
          <w:p w:rsidR="00057FAB" w:rsidRPr="00B369CA" w:rsidRDefault="00057FAB" w:rsidP="00282632">
            <w:pPr>
              <w:rPr>
                <w:rFonts w:ascii="Times New Roman" w:hAnsi="Times New Roman" w:cs="Times New Roman"/>
                <w:b/>
                <w:bCs/>
                <w:sz w:val="20"/>
                <w:szCs w:val="20"/>
              </w:rPr>
            </w:pPr>
            <w:r w:rsidRPr="00B369CA">
              <w:rPr>
                <w:rFonts w:ascii="Times New Roman" w:hAnsi="Times New Roman" w:cs="Times New Roman"/>
                <w:b/>
                <w:bCs/>
                <w:sz w:val="20"/>
                <w:szCs w:val="20"/>
              </w:rPr>
              <w:t>GDP</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lastRenderedPageBreak/>
              <w:t>FDI INFLOWS</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TRADE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21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POPULATION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35</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6</w:t>
            </w:r>
            <w:r w:rsidRPr="00B369CA">
              <w:rPr>
                <w:rFonts w:ascii="Times New Roman" w:hAnsi="Times New Roman" w:cs="Times New Roman"/>
                <w:sz w:val="24"/>
                <w:szCs w:val="24"/>
              </w:rPr>
              <w:t>31</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EXCHANGE RATE</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91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59</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8</w:t>
            </w:r>
            <w:r w:rsidRPr="00B369CA">
              <w:rPr>
                <w:rFonts w:ascii="Times New Roman" w:hAnsi="Times New Roman" w:cs="Times New Roman"/>
                <w:sz w:val="24"/>
                <w:szCs w:val="24"/>
              </w:rPr>
              <w:t>43</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INFLATION</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-0.258</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-0.184</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-0.392</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-0.501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 </w:t>
            </w:r>
          </w:p>
        </w:tc>
      </w:tr>
      <w:tr w:rsidR="00057FAB" w:rsidRPr="00B369CA" w:rsidTr="003B3EDE">
        <w:trPr>
          <w:trHeight w:val="300"/>
        </w:trPr>
        <w:tc>
          <w:tcPr>
            <w:tcW w:w="3970" w:type="dxa"/>
            <w:hideMark/>
          </w:tcPr>
          <w:p w:rsidR="00057FAB" w:rsidRPr="00B369CA" w:rsidRDefault="00057FAB" w:rsidP="00282632">
            <w:pPr>
              <w:rPr>
                <w:rFonts w:ascii="Times New Roman" w:hAnsi="Times New Roman" w:cs="Times New Roman"/>
                <w:sz w:val="24"/>
                <w:szCs w:val="24"/>
              </w:rPr>
            </w:pPr>
            <w:r w:rsidRPr="00B369CA">
              <w:rPr>
                <w:rFonts w:ascii="Times New Roman" w:hAnsi="Times New Roman" w:cs="Times New Roman"/>
                <w:sz w:val="24"/>
                <w:szCs w:val="24"/>
              </w:rPr>
              <w:t>GDP</w:t>
            </w:r>
          </w:p>
        </w:tc>
        <w:tc>
          <w:tcPr>
            <w:tcW w:w="1843"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4</w:t>
            </w:r>
            <w:r w:rsidRPr="00B369CA">
              <w:rPr>
                <w:rFonts w:ascii="Times New Roman" w:hAnsi="Times New Roman" w:cs="Times New Roman"/>
                <w:sz w:val="24"/>
                <w:szCs w:val="24"/>
              </w:rPr>
              <w:t>60</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67</w:t>
            </w:r>
          </w:p>
        </w:tc>
        <w:tc>
          <w:tcPr>
            <w:tcW w:w="2126"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5</w:t>
            </w:r>
            <w:r w:rsidRPr="00B369CA">
              <w:rPr>
                <w:rFonts w:ascii="Times New Roman" w:hAnsi="Times New Roman" w:cs="Times New Roman"/>
                <w:sz w:val="24"/>
                <w:szCs w:val="24"/>
              </w:rPr>
              <w:t>37</w:t>
            </w:r>
          </w:p>
        </w:tc>
        <w:tc>
          <w:tcPr>
            <w:tcW w:w="1985"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w:t>
            </w:r>
            <w:r>
              <w:rPr>
                <w:rFonts w:ascii="Times New Roman" w:hAnsi="Times New Roman" w:cs="Times New Roman"/>
                <w:sz w:val="24"/>
                <w:szCs w:val="24"/>
              </w:rPr>
              <w:t>76</w:t>
            </w:r>
            <w:r w:rsidRPr="00B369CA">
              <w:rPr>
                <w:rFonts w:ascii="Times New Roman" w:hAnsi="Times New Roman" w:cs="Times New Roman"/>
                <w:sz w:val="24"/>
                <w:szCs w:val="24"/>
              </w:rPr>
              <w:t>1</w:t>
            </w:r>
          </w:p>
        </w:tc>
        <w:tc>
          <w:tcPr>
            <w:tcW w:w="1417"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-0.279</w:t>
            </w:r>
          </w:p>
        </w:tc>
        <w:tc>
          <w:tcPr>
            <w:tcW w:w="851" w:type="dxa"/>
            <w:noWrap/>
            <w:hideMark/>
          </w:tcPr>
          <w:p w:rsidR="00057FAB" w:rsidRPr="00B369CA" w:rsidRDefault="00057FAB" w:rsidP="00282632">
            <w:pPr>
              <w:jc w:val="right"/>
              <w:rPr>
                <w:rFonts w:ascii="Times New Roman" w:hAnsi="Times New Roman" w:cs="Times New Roman"/>
                <w:sz w:val="24"/>
                <w:szCs w:val="24"/>
              </w:rPr>
            </w:pPr>
            <w:r w:rsidRPr="00B369CA">
              <w:rPr>
                <w:rFonts w:ascii="Times New Roman" w:hAnsi="Times New Roman" w:cs="Times New Roman"/>
                <w:sz w:val="24"/>
                <w:szCs w:val="24"/>
              </w:rPr>
              <w:t>1.000</w:t>
            </w:r>
          </w:p>
        </w:tc>
      </w:tr>
    </w:tbl>
    <w:p w:rsidR="00057FAB" w:rsidRDefault="00057FAB" w:rsidP="00057FAB">
      <w:pPr>
        <w:rPr>
          <w:rFonts w:ascii="Times New Roman" w:hAnsi="Times New Roman" w:cs="Times New Roman"/>
          <w:b/>
          <w:bCs/>
          <w:sz w:val="20"/>
          <w:szCs w:val="20"/>
        </w:rPr>
      </w:pPr>
      <w:r w:rsidRPr="00C74C59">
        <w:rPr>
          <w:rFonts w:ascii="Times New Roman" w:hAnsi="Times New Roman" w:cs="Times New Roman"/>
          <w:b/>
          <w:bCs/>
          <w:sz w:val="20"/>
          <w:szCs w:val="20"/>
        </w:rPr>
        <w:t>Source: SPSS Multiple Regression Output</w:t>
      </w:r>
    </w:p>
    <w:p w:rsidR="00057FAB" w:rsidRDefault="00057FAB" w:rsidP="00057FAB">
      <w:pPr>
        <w:pStyle w:val="NormalWeb"/>
        <w:spacing w:line="360" w:lineRule="auto"/>
        <w:jc w:val="both"/>
      </w:pPr>
      <w:r>
        <w:t xml:space="preserve">The correlation matrix, shown in Table </w:t>
      </w:r>
      <w:r w:rsidR="005D2A92">
        <w:t>2</w:t>
      </w:r>
      <w:r>
        <w:t xml:space="preserve">, shows the correlations between any two pairs of variables. Except for exchange rate and population and GDP and exchange rate, all pairings of independent variables have correlations that are less than 0.75, indicating that the analysis is not multicollinear except in this one instance. </w:t>
      </w:r>
    </w:p>
    <w:p w:rsidR="00057FAB" w:rsidRPr="00F26E27" w:rsidRDefault="00057FAB" w:rsidP="00057FAB">
      <w:pPr>
        <w:pStyle w:val="NormalWeb"/>
        <w:spacing w:line="360" w:lineRule="auto"/>
        <w:ind w:firstLine="720"/>
        <w:jc w:val="both"/>
        <w:rPr>
          <w:color w:val="4F6228" w:themeColor="accent3" w:themeShade="80"/>
        </w:rPr>
      </w:pPr>
      <w:r>
        <w:t xml:space="preserve">Additionally, Table </w:t>
      </w:r>
      <w:r w:rsidR="005D2A92">
        <w:t>2</w:t>
      </w:r>
      <w:r>
        <w:t xml:space="preserve"> demonstrates that for all independent variables, the variance inflation factor (VIF) index is less than 10. As a result, the regression model's multicollinearity assumption is satisfied, and there is no multicollinearity in the data</w:t>
      </w:r>
      <w:r w:rsidR="000938D1">
        <w:t>.</w:t>
      </w:r>
      <w:r w:rsidRPr="004555DC">
        <w:rPr>
          <w:color w:val="4F6228" w:themeColor="accent3" w:themeShade="80"/>
        </w:rPr>
        <w:t xml:space="preserve"> </w:t>
      </w:r>
    </w:p>
    <w:p w:rsidR="00057FAB" w:rsidRPr="008C13B9" w:rsidRDefault="00057FAB" w:rsidP="00057FAB">
      <w:pPr>
        <w:jc w:val="center"/>
        <w:rPr>
          <w:rFonts w:ascii="Times New Roman" w:hAnsi="Times New Roman" w:cs="Times New Roman"/>
          <w:b/>
          <w:bCs/>
          <w:sz w:val="24"/>
          <w:szCs w:val="24"/>
        </w:rPr>
      </w:pPr>
      <w:r w:rsidRPr="008C13B9">
        <w:rPr>
          <w:rFonts w:ascii="Times New Roman" w:hAnsi="Times New Roman" w:cs="Times New Roman"/>
          <w:b/>
          <w:bCs/>
          <w:sz w:val="24"/>
          <w:szCs w:val="24"/>
        </w:rPr>
        <w:t xml:space="preserve">Table </w:t>
      </w:r>
      <w:r w:rsidR="005D2A92">
        <w:rPr>
          <w:rFonts w:ascii="Times New Roman" w:hAnsi="Times New Roman" w:cs="Times New Roman"/>
          <w:b/>
          <w:bCs/>
          <w:sz w:val="24"/>
          <w:szCs w:val="24"/>
        </w:rPr>
        <w:t>3</w:t>
      </w:r>
      <w:r w:rsidRPr="008C13B9">
        <w:rPr>
          <w:rFonts w:ascii="Times New Roman" w:hAnsi="Times New Roman" w:cs="Times New Roman"/>
          <w:b/>
          <w:bCs/>
          <w:sz w:val="24"/>
          <w:szCs w:val="24"/>
        </w:rPr>
        <w:t xml:space="preserve"> Model </w:t>
      </w:r>
      <w:proofErr w:type="spellStart"/>
      <w:r w:rsidRPr="008C13B9">
        <w:rPr>
          <w:rFonts w:ascii="Times New Roman" w:hAnsi="Times New Roman" w:cs="Times New Roman"/>
          <w:b/>
          <w:bCs/>
          <w:sz w:val="24"/>
          <w:szCs w:val="24"/>
        </w:rPr>
        <w:t>Summary</w:t>
      </w:r>
      <w:r w:rsidRPr="008C13B9">
        <w:rPr>
          <w:rFonts w:ascii="Times New Roman" w:hAnsi="Times New Roman" w:cs="Times New Roman"/>
          <w:b/>
          <w:bCs/>
          <w:sz w:val="24"/>
          <w:szCs w:val="24"/>
          <w:vertAlign w:val="superscript"/>
        </w:rPr>
        <w:t>b</w:t>
      </w:r>
      <w:proofErr w:type="spellEnd"/>
    </w:p>
    <w:tbl>
      <w:tblPr>
        <w:tblStyle w:val="TableGrid"/>
        <w:tblW w:w="13609" w:type="dxa"/>
        <w:tblInd w:w="-318" w:type="dxa"/>
        <w:tblLook w:val="04A0" w:firstRow="1" w:lastRow="0" w:firstColumn="1" w:lastColumn="0" w:noHBand="0" w:noVBand="1"/>
      </w:tblPr>
      <w:tblGrid>
        <w:gridCol w:w="1133"/>
        <w:gridCol w:w="853"/>
        <w:gridCol w:w="1275"/>
        <w:gridCol w:w="1410"/>
        <w:gridCol w:w="1355"/>
        <w:gridCol w:w="1630"/>
        <w:gridCol w:w="1134"/>
        <w:gridCol w:w="708"/>
        <w:gridCol w:w="709"/>
        <w:gridCol w:w="1559"/>
        <w:gridCol w:w="1843"/>
      </w:tblGrid>
      <w:tr w:rsidR="00057FAB" w:rsidRPr="008C13B9" w:rsidTr="000938D1">
        <w:trPr>
          <w:trHeight w:val="300"/>
        </w:trPr>
        <w:tc>
          <w:tcPr>
            <w:tcW w:w="113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Model</w:t>
            </w:r>
          </w:p>
        </w:tc>
        <w:tc>
          <w:tcPr>
            <w:tcW w:w="85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w:t>
            </w:r>
          </w:p>
        </w:tc>
        <w:tc>
          <w:tcPr>
            <w:tcW w:w="127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R Square</w:t>
            </w:r>
          </w:p>
        </w:tc>
        <w:tc>
          <w:tcPr>
            <w:tcW w:w="1410"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Adjusted R Square</w:t>
            </w:r>
          </w:p>
        </w:tc>
        <w:tc>
          <w:tcPr>
            <w:tcW w:w="1355"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Std. Error of the Estimate</w:t>
            </w:r>
          </w:p>
        </w:tc>
        <w:tc>
          <w:tcPr>
            <w:tcW w:w="5740" w:type="dxa"/>
            <w:gridSpan w:val="5"/>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Change Statistics</w:t>
            </w:r>
          </w:p>
        </w:tc>
        <w:tc>
          <w:tcPr>
            <w:tcW w:w="1843" w:type="dxa"/>
            <w:vMerge w:val="restart"/>
            <w:hideMark/>
          </w:tcPr>
          <w:p w:rsidR="00057FAB" w:rsidRPr="008C13B9" w:rsidRDefault="00057FAB" w:rsidP="00282632">
            <w:pPr>
              <w:rPr>
                <w:rFonts w:ascii="Times New Roman" w:hAnsi="Times New Roman" w:cs="Times New Roman"/>
                <w:b/>
                <w:bCs/>
              </w:rPr>
            </w:pPr>
            <w:r w:rsidRPr="008C13B9">
              <w:rPr>
                <w:rFonts w:ascii="Times New Roman" w:hAnsi="Times New Roman" w:cs="Times New Roman"/>
                <w:b/>
                <w:bCs/>
              </w:rPr>
              <w:t>Durbin-Watson</w:t>
            </w:r>
          </w:p>
        </w:tc>
      </w:tr>
      <w:tr w:rsidR="000938D1" w:rsidRPr="008C13B9" w:rsidTr="000938D1">
        <w:trPr>
          <w:trHeight w:val="495"/>
        </w:trPr>
        <w:tc>
          <w:tcPr>
            <w:tcW w:w="1133" w:type="dxa"/>
            <w:vMerge/>
            <w:hideMark/>
          </w:tcPr>
          <w:p w:rsidR="00057FAB" w:rsidRPr="008C13B9" w:rsidRDefault="00057FAB" w:rsidP="00282632">
            <w:pPr>
              <w:rPr>
                <w:rFonts w:ascii="Times New Roman" w:hAnsi="Times New Roman" w:cs="Times New Roman"/>
              </w:rPr>
            </w:pPr>
          </w:p>
        </w:tc>
        <w:tc>
          <w:tcPr>
            <w:tcW w:w="853" w:type="dxa"/>
            <w:vMerge/>
            <w:hideMark/>
          </w:tcPr>
          <w:p w:rsidR="00057FAB" w:rsidRPr="008C13B9" w:rsidRDefault="00057FAB" w:rsidP="00282632">
            <w:pPr>
              <w:rPr>
                <w:rFonts w:ascii="Times New Roman" w:hAnsi="Times New Roman" w:cs="Times New Roman"/>
              </w:rPr>
            </w:pPr>
          </w:p>
        </w:tc>
        <w:tc>
          <w:tcPr>
            <w:tcW w:w="1275" w:type="dxa"/>
            <w:vMerge/>
            <w:hideMark/>
          </w:tcPr>
          <w:p w:rsidR="00057FAB" w:rsidRPr="008C13B9" w:rsidRDefault="00057FAB" w:rsidP="00282632">
            <w:pPr>
              <w:rPr>
                <w:rFonts w:ascii="Times New Roman" w:hAnsi="Times New Roman" w:cs="Times New Roman"/>
              </w:rPr>
            </w:pPr>
          </w:p>
        </w:tc>
        <w:tc>
          <w:tcPr>
            <w:tcW w:w="1410" w:type="dxa"/>
            <w:vMerge/>
            <w:hideMark/>
          </w:tcPr>
          <w:p w:rsidR="00057FAB" w:rsidRPr="008C13B9" w:rsidRDefault="00057FAB" w:rsidP="00282632">
            <w:pPr>
              <w:rPr>
                <w:rFonts w:ascii="Times New Roman" w:hAnsi="Times New Roman" w:cs="Times New Roman"/>
              </w:rPr>
            </w:pPr>
          </w:p>
        </w:tc>
        <w:tc>
          <w:tcPr>
            <w:tcW w:w="1355" w:type="dxa"/>
            <w:vMerge/>
            <w:hideMark/>
          </w:tcPr>
          <w:p w:rsidR="00057FAB" w:rsidRPr="008C13B9" w:rsidRDefault="00057FAB" w:rsidP="00282632">
            <w:pPr>
              <w:rPr>
                <w:rFonts w:ascii="Times New Roman" w:hAnsi="Times New Roman" w:cs="Times New Roman"/>
              </w:rPr>
            </w:pPr>
          </w:p>
        </w:tc>
        <w:tc>
          <w:tcPr>
            <w:tcW w:w="1630"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R Square Change</w:t>
            </w:r>
          </w:p>
        </w:tc>
        <w:tc>
          <w:tcPr>
            <w:tcW w:w="1134"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F Change</w:t>
            </w:r>
          </w:p>
        </w:tc>
        <w:tc>
          <w:tcPr>
            <w:tcW w:w="708"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df1</w:t>
            </w:r>
          </w:p>
        </w:tc>
        <w:tc>
          <w:tcPr>
            <w:tcW w:w="70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df2</w:t>
            </w:r>
          </w:p>
        </w:tc>
        <w:tc>
          <w:tcPr>
            <w:tcW w:w="1559" w:type="dxa"/>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Sig. F Change</w:t>
            </w:r>
          </w:p>
        </w:tc>
        <w:tc>
          <w:tcPr>
            <w:tcW w:w="1843" w:type="dxa"/>
            <w:vMerge/>
            <w:hideMark/>
          </w:tcPr>
          <w:p w:rsidR="00057FAB" w:rsidRPr="008C13B9" w:rsidRDefault="00057FAB" w:rsidP="00282632">
            <w:pPr>
              <w:rPr>
                <w:rFonts w:ascii="Times New Roman" w:hAnsi="Times New Roman" w:cs="Times New Roman"/>
              </w:rPr>
            </w:pPr>
          </w:p>
        </w:tc>
      </w:tr>
      <w:tr w:rsidR="000938D1" w:rsidRPr="008C13B9" w:rsidTr="000938D1">
        <w:trPr>
          <w:trHeight w:val="300"/>
        </w:trPr>
        <w:tc>
          <w:tcPr>
            <w:tcW w:w="113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w:t>
            </w:r>
          </w:p>
        </w:tc>
        <w:tc>
          <w:tcPr>
            <w:tcW w:w="85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.976</w:t>
            </w:r>
            <w:r w:rsidRPr="008C13B9">
              <w:rPr>
                <w:rFonts w:ascii="Times New Roman" w:hAnsi="Times New Roman" w:cs="Times New Roman"/>
                <w:vertAlign w:val="superscript"/>
              </w:rPr>
              <w:t>a</w:t>
            </w:r>
          </w:p>
        </w:tc>
        <w:tc>
          <w:tcPr>
            <w:tcW w:w="127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41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0.944</w:t>
            </w:r>
          </w:p>
        </w:tc>
        <w:tc>
          <w:tcPr>
            <w:tcW w:w="1355"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6636.52882</w:t>
            </w:r>
          </w:p>
        </w:tc>
        <w:tc>
          <w:tcPr>
            <w:tcW w:w="1630"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0.953</w:t>
            </w:r>
          </w:p>
        </w:tc>
        <w:tc>
          <w:tcPr>
            <w:tcW w:w="1134"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105.544</w:t>
            </w:r>
          </w:p>
        </w:tc>
        <w:tc>
          <w:tcPr>
            <w:tcW w:w="708"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5</w:t>
            </w:r>
          </w:p>
        </w:tc>
        <w:tc>
          <w:tcPr>
            <w:tcW w:w="70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26</w:t>
            </w:r>
          </w:p>
        </w:tc>
        <w:tc>
          <w:tcPr>
            <w:tcW w:w="1559"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0.000</w:t>
            </w:r>
          </w:p>
        </w:tc>
        <w:tc>
          <w:tcPr>
            <w:tcW w:w="1843" w:type="dxa"/>
            <w:noWrap/>
            <w:hideMark/>
          </w:tcPr>
          <w:p w:rsidR="00057FAB" w:rsidRPr="008C13B9" w:rsidRDefault="00057FAB" w:rsidP="00282632">
            <w:pPr>
              <w:rPr>
                <w:rFonts w:ascii="Times New Roman" w:hAnsi="Times New Roman" w:cs="Times New Roman"/>
              </w:rPr>
            </w:pPr>
            <w:r w:rsidRPr="008C13B9">
              <w:rPr>
                <w:rFonts w:ascii="Times New Roman" w:hAnsi="Times New Roman" w:cs="Times New Roman"/>
              </w:rPr>
              <w:t>1.478</w:t>
            </w:r>
          </w:p>
        </w:tc>
      </w:tr>
    </w:tbl>
    <w:p w:rsidR="00057FAB" w:rsidRPr="004555DC" w:rsidRDefault="00057FAB" w:rsidP="00057FAB">
      <w:pPr>
        <w:pStyle w:val="ListParagraph"/>
        <w:numPr>
          <w:ilvl w:val="0"/>
          <w:numId w:val="11"/>
        </w:numPr>
        <w:spacing w:after="0" w:line="240" w:lineRule="auto"/>
        <w:rPr>
          <w:rFonts w:ascii="Times New Roman" w:hAnsi="Times New Roman" w:cs="Times New Roman"/>
          <w:b/>
          <w:bCs/>
        </w:rPr>
      </w:pPr>
      <w:r w:rsidRPr="0002521F">
        <w:rPr>
          <w:rFonts w:ascii="Times New Roman" w:hAnsi="Times New Roman" w:cs="Times New Roman"/>
          <w:b/>
          <w:bCs/>
        </w:rPr>
        <w:t xml:space="preserve">Predictors: (Constant), </w:t>
      </w:r>
      <w:r w:rsidRPr="0002521F">
        <w:rPr>
          <w:rFonts w:ascii="Times New Roman" w:hAnsi="Times New Roman" w:cs="Times New Roman"/>
          <w:b/>
          <w:bCs/>
          <w:sz w:val="20"/>
          <w:szCs w:val="20"/>
        </w:rPr>
        <w:t>TRADE, POPULATION, EXCHANGE RATE, INFLATION, GDP</w:t>
      </w:r>
    </w:p>
    <w:p w:rsidR="00057FAB" w:rsidRDefault="00057FAB" w:rsidP="00057FAB">
      <w:pPr>
        <w:pStyle w:val="ListParagraph"/>
        <w:numPr>
          <w:ilvl w:val="0"/>
          <w:numId w:val="11"/>
        </w:numPr>
        <w:spacing w:after="0" w:line="240" w:lineRule="auto"/>
        <w:rPr>
          <w:rFonts w:ascii="Times New Roman" w:hAnsi="Times New Roman" w:cs="Times New Roman"/>
          <w:b/>
          <w:bCs/>
        </w:rPr>
      </w:pPr>
      <w:r>
        <w:rPr>
          <w:rFonts w:ascii="Times New Roman" w:hAnsi="Times New Roman" w:cs="Times New Roman"/>
          <w:b/>
          <w:bCs/>
        </w:rPr>
        <w:t>Dependent Variable: FDI</w:t>
      </w:r>
    </w:p>
    <w:p w:rsidR="00057FAB" w:rsidRDefault="00057FAB" w:rsidP="00057FAB">
      <w:pPr>
        <w:spacing w:after="0" w:line="240" w:lineRule="auto"/>
        <w:ind w:left="284"/>
        <w:rPr>
          <w:rFonts w:ascii="Times New Roman" w:hAnsi="Times New Roman" w:cs="Times New Roman"/>
          <w:b/>
          <w:bCs/>
        </w:rPr>
      </w:pPr>
      <w:r>
        <w:rPr>
          <w:rFonts w:ascii="Times New Roman" w:hAnsi="Times New Roman" w:cs="Times New Roman"/>
          <w:b/>
          <w:bCs/>
        </w:rPr>
        <w:t>Source: SPSS Multiple Regression Output.</w:t>
      </w:r>
    </w:p>
    <w:p w:rsidR="00057FAB" w:rsidRDefault="00057FAB" w:rsidP="00057FAB">
      <w:pPr>
        <w:spacing w:after="0" w:line="240" w:lineRule="auto"/>
        <w:ind w:left="284"/>
        <w:rPr>
          <w:rFonts w:ascii="Times New Roman" w:hAnsi="Times New Roman" w:cs="Times New Roman"/>
          <w:b/>
          <w:bCs/>
        </w:rPr>
      </w:pPr>
    </w:p>
    <w:p w:rsidR="00057FAB" w:rsidRPr="00690F18" w:rsidRDefault="00057FAB" w:rsidP="00057FAB">
      <w:pPr>
        <w:pStyle w:val="NormalWeb"/>
        <w:spacing w:line="360" w:lineRule="auto"/>
        <w:jc w:val="both"/>
      </w:pPr>
      <w:r w:rsidRPr="00BC5999">
        <w:t xml:space="preserve">Multiple regression model statistics are shown in Table </w:t>
      </w:r>
      <w:r w:rsidR="005D2A92">
        <w:t>3</w:t>
      </w:r>
      <w:r w:rsidRPr="00BC5999">
        <w:t>. The calculated value of the regression coefficient is 0.976, while the calculated value of the R2 coefficient is 0.953.</w:t>
      </w:r>
      <w:r w:rsidRPr="00BC5999">
        <w:rPr>
          <w:color w:val="4F6228" w:themeColor="accent3" w:themeShade="80"/>
        </w:rPr>
        <w:t xml:space="preserve"> </w:t>
      </w:r>
      <w:r w:rsidRPr="00D25B95">
        <w:rPr>
          <w:color w:val="000000" w:themeColor="text1"/>
        </w:rPr>
        <w:t>The</w:t>
      </w:r>
      <w:r>
        <w:rPr>
          <w:color w:val="000000" w:themeColor="text1"/>
        </w:rPr>
        <w:t xml:space="preserve"> </w:t>
      </w:r>
      <w:r w:rsidRPr="00D25B95">
        <w:rPr>
          <w:color w:val="000000" w:themeColor="text1"/>
        </w:rPr>
        <w:t xml:space="preserve">value of </w:t>
      </w:r>
      <w:r w:rsidR="000938D1">
        <w:rPr>
          <w:color w:val="000000" w:themeColor="text1"/>
        </w:rPr>
        <w:t xml:space="preserve">the </w:t>
      </w:r>
      <w:r w:rsidRPr="00D25B95">
        <w:rPr>
          <w:color w:val="000000" w:themeColor="text1"/>
        </w:rPr>
        <w:t>coefficient of determination R</w:t>
      </w:r>
      <w:r w:rsidRPr="00D25B95">
        <w:rPr>
          <w:color w:val="000000" w:themeColor="text1"/>
          <w:position w:val="12"/>
        </w:rPr>
        <w:t xml:space="preserve">2 </w:t>
      </w:r>
      <w:r w:rsidRPr="00D25B95">
        <w:rPr>
          <w:color w:val="000000" w:themeColor="text1"/>
        </w:rPr>
        <w:t xml:space="preserve">explains that near about 95% </w:t>
      </w:r>
      <w:r w:rsidR="000938D1">
        <w:rPr>
          <w:color w:val="000000" w:themeColor="text1"/>
        </w:rPr>
        <w:t xml:space="preserve">of the </w:t>
      </w:r>
      <w:r w:rsidRPr="00D25B95">
        <w:rPr>
          <w:color w:val="000000" w:themeColor="text1"/>
        </w:rPr>
        <w:t xml:space="preserve">variation in FDI inflows in India can be explained by Trade, Population, Exchange Rate, Inflation and GDP while the remaining 5 </w:t>
      </w:r>
      <w:r w:rsidR="000938D1">
        <w:rPr>
          <w:color w:val="000000" w:themeColor="text1"/>
        </w:rPr>
        <w:t xml:space="preserve">per </w:t>
      </w:r>
      <w:r w:rsidR="000938D1">
        <w:rPr>
          <w:color w:val="000000" w:themeColor="text1"/>
        </w:rPr>
        <w:lastRenderedPageBreak/>
        <w:t>cent</w:t>
      </w:r>
      <w:r w:rsidRPr="00D25B95">
        <w:rPr>
          <w:color w:val="000000" w:themeColor="text1"/>
        </w:rPr>
        <w:t xml:space="preserve"> variation in FDI inflows is explained by other factors which are not included in the model. The </w:t>
      </w:r>
      <w:r w:rsidR="000938D1">
        <w:rPr>
          <w:color w:val="000000" w:themeColor="text1"/>
        </w:rPr>
        <w:t>Durbin-Watson</w:t>
      </w:r>
      <w:r w:rsidRPr="00D25B95">
        <w:rPr>
          <w:color w:val="000000" w:themeColor="text1"/>
        </w:rPr>
        <w:t xml:space="preserve"> statistics </w:t>
      </w:r>
      <w:r w:rsidR="000938D1">
        <w:rPr>
          <w:color w:val="000000" w:themeColor="text1"/>
        </w:rPr>
        <w:t>are</w:t>
      </w:r>
      <w:r w:rsidRPr="00D25B95">
        <w:rPr>
          <w:color w:val="000000" w:themeColor="text1"/>
        </w:rPr>
        <w:t xml:space="preserve"> also obtained to examine the assumpti</w:t>
      </w:r>
      <w:r w:rsidRPr="00BC5999">
        <w:t xml:space="preserve">on of independence. The Value of Durbin Watson is 1.478 which </w:t>
      </w:r>
      <w:r w:rsidR="000938D1">
        <w:t>falls</w:t>
      </w:r>
      <w:r w:rsidRPr="00BC5999">
        <w:t xml:space="preserve"> between the accepted ranges of 1-3, indicating that there is no problem </w:t>
      </w:r>
      <w:r w:rsidR="000938D1">
        <w:t>with</w:t>
      </w:r>
      <w:r w:rsidRPr="00BC5999">
        <w:t xml:space="preserve"> autocorrelation. This simply means that the variables that belong to the model are not included in the error term, meaning that there is no specification error in the model. </w:t>
      </w:r>
    </w:p>
    <w:p w:rsidR="00057FAB" w:rsidRPr="00C51973" w:rsidRDefault="00057FAB" w:rsidP="00057FAB">
      <w:pPr>
        <w:spacing w:after="0" w:line="240" w:lineRule="auto"/>
        <w:ind w:left="284"/>
        <w:rPr>
          <w:rFonts w:ascii="Times New Roman" w:hAnsi="Times New Roman" w:cs="Times New Roman"/>
          <w:b/>
          <w:bCs/>
          <w:sz w:val="24"/>
          <w:szCs w:val="24"/>
        </w:rPr>
      </w:pPr>
    </w:p>
    <w:p w:rsidR="00057FAB" w:rsidRPr="00C51973" w:rsidRDefault="00057FAB" w:rsidP="00057FAB">
      <w:pPr>
        <w:jc w:val="center"/>
        <w:rPr>
          <w:rFonts w:ascii="Times New Roman" w:hAnsi="Times New Roman" w:cs="Times New Roman"/>
          <w:b/>
          <w:bCs/>
          <w:sz w:val="24"/>
          <w:szCs w:val="24"/>
        </w:rPr>
      </w:pPr>
      <w:r w:rsidRPr="00C51973">
        <w:rPr>
          <w:rFonts w:ascii="Times New Roman" w:hAnsi="Times New Roman" w:cs="Times New Roman"/>
          <w:b/>
          <w:bCs/>
          <w:sz w:val="24"/>
          <w:szCs w:val="24"/>
        </w:rPr>
        <w:t xml:space="preserve">Table </w:t>
      </w:r>
      <w:r w:rsidR="005D2A92">
        <w:rPr>
          <w:rFonts w:ascii="Times New Roman" w:hAnsi="Times New Roman" w:cs="Times New Roman"/>
          <w:b/>
          <w:bCs/>
          <w:sz w:val="24"/>
          <w:szCs w:val="24"/>
        </w:rPr>
        <w:t>4</w:t>
      </w:r>
      <w:r w:rsidRPr="00C51973">
        <w:rPr>
          <w:rFonts w:ascii="Times New Roman" w:hAnsi="Times New Roman" w:cs="Times New Roman"/>
          <w:b/>
          <w:bCs/>
          <w:sz w:val="24"/>
          <w:szCs w:val="24"/>
        </w:rPr>
        <w:t xml:space="preserve"> </w:t>
      </w:r>
      <w:proofErr w:type="spellStart"/>
      <w:r w:rsidRPr="00C51973">
        <w:rPr>
          <w:rFonts w:ascii="Times New Roman" w:hAnsi="Times New Roman" w:cs="Times New Roman"/>
          <w:b/>
          <w:bCs/>
          <w:sz w:val="24"/>
          <w:szCs w:val="24"/>
        </w:rPr>
        <w:t>ANOVA</w:t>
      </w:r>
      <w:r w:rsidRPr="00C51973">
        <w:rPr>
          <w:rFonts w:ascii="Times New Roman" w:hAnsi="Times New Roman" w:cs="Times New Roman"/>
          <w:b/>
          <w:bCs/>
          <w:sz w:val="24"/>
          <w:szCs w:val="24"/>
          <w:vertAlign w:val="superscript"/>
        </w:rPr>
        <w:t>a</w:t>
      </w:r>
      <w:proofErr w:type="spellEnd"/>
    </w:p>
    <w:tbl>
      <w:tblPr>
        <w:tblStyle w:val="TableGrid"/>
        <w:tblW w:w="5000" w:type="pct"/>
        <w:tblLook w:val="04A0" w:firstRow="1" w:lastRow="0" w:firstColumn="1" w:lastColumn="0" w:noHBand="0" w:noVBand="1"/>
      </w:tblPr>
      <w:tblGrid>
        <w:gridCol w:w="2561"/>
        <w:gridCol w:w="2899"/>
        <w:gridCol w:w="1739"/>
        <w:gridCol w:w="3004"/>
        <w:gridCol w:w="1489"/>
        <w:gridCol w:w="1484"/>
      </w:tblGrid>
      <w:tr w:rsidR="00057FAB" w:rsidRPr="00C51973" w:rsidTr="00282632">
        <w:trPr>
          <w:trHeight w:val="300"/>
        </w:trPr>
        <w:tc>
          <w:tcPr>
            <w:tcW w:w="972"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Model</w:t>
            </w:r>
          </w:p>
        </w:tc>
        <w:tc>
          <w:tcPr>
            <w:tcW w:w="110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Sum of Squares</w:t>
            </w:r>
          </w:p>
        </w:tc>
        <w:tc>
          <w:tcPr>
            <w:tcW w:w="66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DF</w:t>
            </w:r>
          </w:p>
        </w:tc>
        <w:tc>
          <w:tcPr>
            <w:tcW w:w="1140"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Mean Square</w:t>
            </w:r>
          </w:p>
        </w:tc>
        <w:tc>
          <w:tcPr>
            <w:tcW w:w="565" w:type="pc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F</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Sig.</w:t>
            </w:r>
          </w:p>
        </w:tc>
      </w:tr>
      <w:tr w:rsidR="00057FAB" w:rsidRPr="00C51973" w:rsidTr="00282632">
        <w:trPr>
          <w:trHeight w:val="433"/>
        </w:trPr>
        <w:tc>
          <w:tcPr>
            <w:tcW w:w="972" w:type="pct"/>
            <w:hideMark/>
          </w:tcPr>
          <w:p w:rsidR="00057FAB" w:rsidRPr="00C51973" w:rsidRDefault="00057FAB" w:rsidP="00282632">
            <w:pPr>
              <w:tabs>
                <w:tab w:val="left" w:pos="1536"/>
              </w:tabs>
              <w:rPr>
                <w:rFonts w:ascii="Times New Roman" w:hAnsi="Times New Roman" w:cs="Times New Roman"/>
                <w:sz w:val="24"/>
                <w:szCs w:val="24"/>
              </w:rPr>
            </w:pPr>
            <w:r w:rsidRPr="00C51973">
              <w:rPr>
                <w:rFonts w:ascii="Times New Roman" w:hAnsi="Times New Roman" w:cs="Times New Roman"/>
                <w:sz w:val="24"/>
                <w:szCs w:val="24"/>
              </w:rPr>
              <w:t>Regression</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23242547562.833</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5</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4648509512.567</w:t>
            </w:r>
          </w:p>
        </w:tc>
        <w:tc>
          <w:tcPr>
            <w:tcW w:w="565"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105.544</w:t>
            </w:r>
          </w:p>
        </w:tc>
        <w:tc>
          <w:tcPr>
            <w:tcW w:w="563"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.000</w:t>
            </w:r>
            <w:r w:rsidRPr="00C51973">
              <w:rPr>
                <w:rFonts w:ascii="Times New Roman" w:hAnsi="Times New Roman" w:cs="Times New Roman"/>
                <w:sz w:val="24"/>
                <w:szCs w:val="24"/>
                <w:vertAlign w:val="superscript"/>
              </w:rPr>
              <w:t>b</w:t>
            </w:r>
          </w:p>
        </w:tc>
      </w:tr>
      <w:tr w:rsidR="00057FAB" w:rsidRPr="00C51973" w:rsidTr="00282632">
        <w:trPr>
          <w:trHeight w:val="428"/>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Residual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1145131382.667</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26</w:t>
            </w:r>
          </w:p>
        </w:tc>
        <w:tc>
          <w:tcPr>
            <w:tcW w:w="114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44043514.718</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r w:rsidR="00057FAB" w:rsidRPr="00C51973" w:rsidTr="00282632">
        <w:trPr>
          <w:trHeight w:val="407"/>
        </w:trPr>
        <w:tc>
          <w:tcPr>
            <w:tcW w:w="972"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Total</w:t>
            </w:r>
          </w:p>
        </w:tc>
        <w:tc>
          <w:tcPr>
            <w:tcW w:w="110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24387678945.500</w:t>
            </w:r>
          </w:p>
        </w:tc>
        <w:tc>
          <w:tcPr>
            <w:tcW w:w="660" w:type="pct"/>
            <w:noWrap/>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31</w:t>
            </w:r>
          </w:p>
        </w:tc>
        <w:tc>
          <w:tcPr>
            <w:tcW w:w="1140"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5"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c>
          <w:tcPr>
            <w:tcW w:w="563" w:type="pct"/>
            <w:hideMark/>
          </w:tcPr>
          <w:p w:rsidR="00057FAB" w:rsidRPr="00C51973" w:rsidRDefault="00057FAB" w:rsidP="00282632">
            <w:pPr>
              <w:rPr>
                <w:rFonts w:ascii="Times New Roman" w:hAnsi="Times New Roman" w:cs="Times New Roman"/>
                <w:sz w:val="24"/>
                <w:szCs w:val="24"/>
              </w:rPr>
            </w:pPr>
            <w:r w:rsidRPr="00C51973">
              <w:rPr>
                <w:rFonts w:ascii="Times New Roman" w:hAnsi="Times New Roman" w:cs="Times New Roman"/>
                <w:sz w:val="24"/>
                <w:szCs w:val="24"/>
              </w:rPr>
              <w:t> </w:t>
            </w:r>
          </w:p>
        </w:tc>
      </w:tr>
    </w:tbl>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a.</w:t>
      </w:r>
      <w:r w:rsidRPr="002F265E">
        <w:rPr>
          <w:rFonts w:ascii="Times New Roman" w:hAnsi="Times New Roman" w:cs="Times New Roman"/>
          <w:sz w:val="20"/>
          <w:szCs w:val="20"/>
        </w:rPr>
        <w:t xml:space="preserve"> </w:t>
      </w: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p>
    <w:p w:rsidR="00057FAB" w:rsidRPr="002F265E" w:rsidRDefault="00057FAB" w:rsidP="00057FAB">
      <w:p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b. Predictors: (Constant), GDP, Inflation, Population, Exchange Rate, Trade</w:t>
      </w:r>
    </w:p>
    <w:p w:rsidR="00057FAB" w:rsidRPr="00C51973" w:rsidRDefault="00057FAB" w:rsidP="00057FAB">
      <w:p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r w:rsidRPr="00C51973">
        <w:rPr>
          <w:rFonts w:ascii="Times New Roman" w:hAnsi="Times New Roman" w:cs="Times New Roman"/>
          <w:sz w:val="24"/>
          <w:szCs w:val="24"/>
        </w:rPr>
        <w:tab/>
      </w:r>
    </w:p>
    <w:p w:rsidR="00057FAB" w:rsidRDefault="00057FAB" w:rsidP="00057FAB">
      <w:pPr>
        <w:spacing w:line="240" w:lineRule="auto"/>
      </w:pPr>
    </w:p>
    <w:p w:rsidR="00057FAB" w:rsidRDefault="00057FAB" w:rsidP="00057FAB">
      <w:pPr>
        <w:spacing w:line="360" w:lineRule="auto"/>
        <w:jc w:val="both"/>
        <w:rPr>
          <w:rFonts w:ascii="Times New Roman" w:hAnsi="Times New Roman" w:cs="Times New Roman"/>
          <w:sz w:val="24"/>
          <w:szCs w:val="24"/>
        </w:rPr>
      </w:pPr>
      <w:r w:rsidRPr="00780CF3">
        <w:rPr>
          <w:rFonts w:ascii="Times New Roman" w:hAnsi="Times New Roman" w:cs="Times New Roman"/>
          <w:sz w:val="24"/>
          <w:szCs w:val="24"/>
        </w:rPr>
        <w:t xml:space="preserve">The F-test determines that at least one of the regression coefficients is different from zero and explains the overall relevance or validity of the model. Table </w:t>
      </w:r>
      <w:r w:rsidR="005D2A92">
        <w:rPr>
          <w:rFonts w:ascii="Times New Roman" w:hAnsi="Times New Roman" w:cs="Times New Roman"/>
          <w:sz w:val="24"/>
          <w:szCs w:val="24"/>
        </w:rPr>
        <w:t>4</w:t>
      </w:r>
      <w:r w:rsidRPr="00780CF3">
        <w:rPr>
          <w:rFonts w:ascii="Times New Roman" w:hAnsi="Times New Roman" w:cs="Times New Roman"/>
          <w:sz w:val="24"/>
          <w:szCs w:val="24"/>
        </w:rPr>
        <w:t xml:space="preserve"> shows that the computed F-value is 105.544, rejecting the null hypothesis, and the corresponding p-value is 0.000. As a result, it can be inferred that at least one independent variable significantly correlates with the </w:t>
      </w:r>
      <w:r>
        <w:rPr>
          <w:rFonts w:ascii="Times New Roman" w:hAnsi="Times New Roman" w:cs="Times New Roman"/>
          <w:sz w:val="24"/>
          <w:szCs w:val="24"/>
        </w:rPr>
        <w:t>Foreign Direct Investment</w:t>
      </w:r>
      <w:r w:rsidRPr="00780CF3">
        <w:rPr>
          <w:rFonts w:ascii="Times New Roman" w:hAnsi="Times New Roman" w:cs="Times New Roman"/>
          <w:sz w:val="24"/>
          <w:szCs w:val="24"/>
        </w:rPr>
        <w:t>, and analysis supports the validity or statistical significance of the entire regression model.</w:t>
      </w:r>
    </w:p>
    <w:p w:rsidR="00057FAB" w:rsidRDefault="00057FAB" w:rsidP="00057FAB">
      <w:pPr>
        <w:rPr>
          <w:b/>
          <w:bCs/>
        </w:rPr>
      </w:pPr>
    </w:p>
    <w:p w:rsidR="00057FAB" w:rsidRPr="003D110F" w:rsidRDefault="00057FAB" w:rsidP="00057FAB">
      <w:pPr>
        <w:jc w:val="center"/>
        <w:rPr>
          <w:rFonts w:ascii="Times New Roman" w:hAnsi="Times New Roman" w:cs="Times New Roman"/>
          <w:b/>
          <w:bCs/>
          <w:sz w:val="24"/>
          <w:szCs w:val="24"/>
        </w:rPr>
      </w:pPr>
      <w:r w:rsidRPr="003D110F">
        <w:rPr>
          <w:rFonts w:ascii="Times New Roman" w:hAnsi="Times New Roman" w:cs="Times New Roman"/>
          <w:b/>
          <w:bCs/>
          <w:sz w:val="24"/>
          <w:szCs w:val="24"/>
        </w:rPr>
        <w:t xml:space="preserve"> Table </w:t>
      </w:r>
      <w:r w:rsidR="005D2A92">
        <w:rPr>
          <w:rFonts w:ascii="Times New Roman" w:hAnsi="Times New Roman" w:cs="Times New Roman"/>
          <w:b/>
          <w:bCs/>
          <w:sz w:val="24"/>
          <w:szCs w:val="24"/>
        </w:rPr>
        <w:t>5</w:t>
      </w:r>
      <w:r w:rsidRPr="003D110F">
        <w:rPr>
          <w:rFonts w:ascii="Times New Roman" w:hAnsi="Times New Roman" w:cs="Times New Roman"/>
          <w:b/>
          <w:bCs/>
          <w:sz w:val="24"/>
          <w:szCs w:val="24"/>
        </w:rPr>
        <w:t xml:space="preserve"> </w:t>
      </w:r>
      <w:proofErr w:type="spellStart"/>
      <w:r w:rsidRPr="003D110F">
        <w:rPr>
          <w:rFonts w:ascii="Times New Roman" w:hAnsi="Times New Roman" w:cs="Times New Roman"/>
          <w:b/>
          <w:bCs/>
          <w:sz w:val="24"/>
          <w:szCs w:val="24"/>
        </w:rPr>
        <w:t>Coefficients</w:t>
      </w:r>
      <w:r w:rsidRPr="003D110F">
        <w:rPr>
          <w:rFonts w:ascii="Times New Roman" w:hAnsi="Times New Roman" w:cs="Times New Roman"/>
          <w:b/>
          <w:bCs/>
          <w:sz w:val="24"/>
          <w:szCs w:val="24"/>
          <w:vertAlign w:val="superscript"/>
        </w:rPr>
        <w:t>a</w:t>
      </w:r>
      <w:proofErr w:type="spellEnd"/>
    </w:p>
    <w:tbl>
      <w:tblPr>
        <w:tblStyle w:val="TableGrid"/>
        <w:tblW w:w="0" w:type="auto"/>
        <w:tblLook w:val="04A0" w:firstRow="1" w:lastRow="0" w:firstColumn="1" w:lastColumn="0" w:noHBand="0" w:noVBand="1"/>
      </w:tblPr>
      <w:tblGrid>
        <w:gridCol w:w="1389"/>
        <w:gridCol w:w="1980"/>
        <w:gridCol w:w="2409"/>
        <w:gridCol w:w="1985"/>
        <w:gridCol w:w="850"/>
        <w:gridCol w:w="1134"/>
        <w:gridCol w:w="1560"/>
        <w:gridCol w:w="1417"/>
      </w:tblGrid>
      <w:tr w:rsidR="00057FAB" w:rsidRPr="003D110F" w:rsidTr="00BF5433">
        <w:trPr>
          <w:trHeight w:val="495"/>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Model</w:t>
            </w:r>
          </w:p>
        </w:tc>
        <w:tc>
          <w:tcPr>
            <w:tcW w:w="4389"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Unstandardized Coefficients</w:t>
            </w:r>
          </w:p>
        </w:tc>
        <w:tc>
          <w:tcPr>
            <w:tcW w:w="1985"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Standardized Coefficients</w:t>
            </w:r>
          </w:p>
        </w:tc>
        <w:tc>
          <w:tcPr>
            <w:tcW w:w="850"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t</w:t>
            </w:r>
          </w:p>
        </w:tc>
        <w:tc>
          <w:tcPr>
            <w:tcW w:w="1134" w:type="dxa"/>
            <w:vMerge w:val="restart"/>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Sig.</w:t>
            </w:r>
          </w:p>
        </w:tc>
        <w:tc>
          <w:tcPr>
            <w:tcW w:w="2977" w:type="dxa"/>
            <w:gridSpan w:val="2"/>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Collinearity Statistics</w:t>
            </w:r>
          </w:p>
        </w:tc>
      </w:tr>
      <w:tr w:rsidR="00057FAB" w:rsidRPr="003D110F" w:rsidTr="00BF5433">
        <w:trPr>
          <w:trHeight w:val="300"/>
        </w:trPr>
        <w:tc>
          <w:tcPr>
            <w:tcW w:w="1389" w:type="dxa"/>
            <w:noWrap/>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 </w:t>
            </w:r>
          </w:p>
        </w:tc>
        <w:tc>
          <w:tcPr>
            <w:tcW w:w="198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B</w:t>
            </w:r>
          </w:p>
        </w:tc>
        <w:tc>
          <w:tcPr>
            <w:tcW w:w="2409"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Std. Error</w:t>
            </w:r>
          </w:p>
        </w:tc>
        <w:tc>
          <w:tcPr>
            <w:tcW w:w="1985" w:type="dxa"/>
            <w:hideMark/>
          </w:tcPr>
          <w:p w:rsidR="00057FAB" w:rsidRPr="002F265E" w:rsidRDefault="00057FAB" w:rsidP="00BF5433">
            <w:pPr>
              <w:jc w:val="center"/>
              <w:rPr>
                <w:rFonts w:ascii="Times New Roman" w:hAnsi="Times New Roman" w:cs="Times New Roman"/>
                <w:b/>
                <w:bCs/>
                <w:sz w:val="24"/>
                <w:szCs w:val="24"/>
              </w:rPr>
            </w:pPr>
            <w:r w:rsidRPr="002F265E">
              <w:rPr>
                <w:rFonts w:ascii="Times New Roman" w:hAnsi="Times New Roman" w:cs="Times New Roman"/>
                <w:b/>
                <w:bCs/>
                <w:sz w:val="24"/>
                <w:szCs w:val="24"/>
              </w:rPr>
              <w:t>Beta</w:t>
            </w:r>
          </w:p>
        </w:tc>
        <w:tc>
          <w:tcPr>
            <w:tcW w:w="850" w:type="dxa"/>
            <w:vMerge/>
            <w:hideMark/>
          </w:tcPr>
          <w:p w:rsidR="00057FAB" w:rsidRPr="002F265E" w:rsidRDefault="00057FAB" w:rsidP="00282632">
            <w:pPr>
              <w:rPr>
                <w:rFonts w:ascii="Times New Roman" w:hAnsi="Times New Roman" w:cs="Times New Roman"/>
                <w:b/>
                <w:bCs/>
                <w:sz w:val="24"/>
                <w:szCs w:val="24"/>
              </w:rPr>
            </w:pPr>
          </w:p>
        </w:tc>
        <w:tc>
          <w:tcPr>
            <w:tcW w:w="1134" w:type="dxa"/>
            <w:vMerge/>
            <w:hideMark/>
          </w:tcPr>
          <w:p w:rsidR="00057FAB" w:rsidRPr="002F265E" w:rsidRDefault="00057FAB" w:rsidP="00282632">
            <w:pPr>
              <w:rPr>
                <w:rFonts w:ascii="Times New Roman" w:hAnsi="Times New Roman" w:cs="Times New Roman"/>
                <w:b/>
                <w:bCs/>
                <w:sz w:val="24"/>
                <w:szCs w:val="24"/>
              </w:rPr>
            </w:pPr>
          </w:p>
        </w:tc>
        <w:tc>
          <w:tcPr>
            <w:tcW w:w="1560"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Tolerance</w:t>
            </w:r>
          </w:p>
        </w:tc>
        <w:tc>
          <w:tcPr>
            <w:tcW w:w="1417" w:type="dxa"/>
            <w:hideMark/>
          </w:tcPr>
          <w:p w:rsidR="00057FAB" w:rsidRPr="002F265E" w:rsidRDefault="00057FAB" w:rsidP="00282632">
            <w:pPr>
              <w:rPr>
                <w:rFonts w:ascii="Times New Roman" w:hAnsi="Times New Roman" w:cs="Times New Roman"/>
                <w:b/>
                <w:bCs/>
                <w:sz w:val="24"/>
                <w:szCs w:val="24"/>
              </w:rPr>
            </w:pPr>
            <w:r w:rsidRPr="002F265E">
              <w:rPr>
                <w:rFonts w:ascii="Times New Roman" w:hAnsi="Times New Roman" w:cs="Times New Roman"/>
                <w:b/>
                <w:bCs/>
                <w:sz w:val="24"/>
                <w:szCs w:val="24"/>
              </w:rPr>
              <w:t>VIF</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lastRenderedPageBreak/>
              <w:t>(Constant)</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-121022.759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29010.2348</w:t>
            </w:r>
          </w:p>
        </w:tc>
        <w:tc>
          <w:tcPr>
            <w:tcW w:w="1985"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-4.172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c>
          <w:tcPr>
            <w:tcW w:w="1417" w:type="dxa"/>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 </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Trade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-0.059</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0.019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-0.720</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-3.105</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0.005</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0.034</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9.737</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Population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133.298</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33.181</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0.779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4.017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0.048</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6.818</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Exchange Rate</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-717.367</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353.059</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-0.379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-2.032</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0.053</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0.052</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3.262</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Inflation</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817.885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566.252</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0.087</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1.444</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0.161</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0.493</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2.026</w:t>
            </w:r>
          </w:p>
        </w:tc>
      </w:tr>
      <w:tr w:rsidR="00057FAB" w:rsidRPr="003D110F" w:rsidTr="00BF5433">
        <w:trPr>
          <w:trHeight w:val="300"/>
        </w:trPr>
        <w:tc>
          <w:tcPr>
            <w:tcW w:w="1389" w:type="dxa"/>
            <w:hideMark/>
          </w:tcPr>
          <w:p w:rsidR="00057FAB" w:rsidRPr="003D110F" w:rsidRDefault="00057FAB" w:rsidP="00282632">
            <w:pPr>
              <w:rPr>
                <w:rFonts w:ascii="Times New Roman" w:hAnsi="Times New Roman" w:cs="Times New Roman"/>
                <w:sz w:val="24"/>
                <w:szCs w:val="24"/>
              </w:rPr>
            </w:pPr>
            <w:r w:rsidRPr="003D110F">
              <w:rPr>
                <w:rFonts w:ascii="Times New Roman" w:hAnsi="Times New Roman" w:cs="Times New Roman"/>
                <w:sz w:val="24"/>
                <w:szCs w:val="24"/>
              </w:rPr>
              <w:t>GDP</w:t>
            </w:r>
          </w:p>
        </w:tc>
        <w:tc>
          <w:tcPr>
            <w:tcW w:w="198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0.035</w:t>
            </w:r>
          </w:p>
        </w:tc>
        <w:tc>
          <w:tcPr>
            <w:tcW w:w="2409"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0.007</w:t>
            </w:r>
          </w:p>
        </w:tc>
        <w:tc>
          <w:tcPr>
            <w:tcW w:w="1985"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1.299</w:t>
            </w:r>
          </w:p>
        </w:tc>
        <w:tc>
          <w:tcPr>
            <w:tcW w:w="85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5.307</w:t>
            </w:r>
          </w:p>
        </w:tc>
        <w:tc>
          <w:tcPr>
            <w:tcW w:w="1134"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0.000</w:t>
            </w:r>
          </w:p>
        </w:tc>
        <w:tc>
          <w:tcPr>
            <w:tcW w:w="1560"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0.030</w:t>
            </w:r>
          </w:p>
        </w:tc>
        <w:tc>
          <w:tcPr>
            <w:tcW w:w="1417" w:type="dxa"/>
            <w:noWrap/>
            <w:hideMark/>
          </w:tcPr>
          <w:p w:rsidR="00057FAB" w:rsidRPr="003D110F" w:rsidRDefault="00057FAB" w:rsidP="00282632">
            <w:pPr>
              <w:jc w:val="right"/>
              <w:rPr>
                <w:rFonts w:ascii="Times New Roman" w:hAnsi="Times New Roman" w:cs="Times New Roman"/>
                <w:sz w:val="24"/>
                <w:szCs w:val="24"/>
              </w:rPr>
            </w:pPr>
            <w:r w:rsidRPr="003D110F">
              <w:rPr>
                <w:rFonts w:ascii="Times New Roman" w:hAnsi="Times New Roman" w:cs="Times New Roman"/>
                <w:sz w:val="24"/>
                <w:szCs w:val="24"/>
              </w:rPr>
              <w:t>9.193</w:t>
            </w:r>
          </w:p>
        </w:tc>
      </w:tr>
    </w:tbl>
    <w:p w:rsidR="00057FAB" w:rsidRPr="002F265E" w:rsidRDefault="00057FAB" w:rsidP="00057FAB">
      <w:pPr>
        <w:pStyle w:val="ListParagraph"/>
        <w:numPr>
          <w:ilvl w:val="0"/>
          <w:numId w:val="12"/>
        </w:numPr>
        <w:spacing w:after="0" w:line="240" w:lineRule="auto"/>
        <w:rPr>
          <w:rFonts w:ascii="Times New Roman" w:hAnsi="Times New Roman" w:cs="Times New Roman"/>
          <w:b/>
          <w:bCs/>
          <w:sz w:val="20"/>
          <w:szCs w:val="20"/>
        </w:rPr>
      </w:pPr>
      <w:r w:rsidRPr="002F265E">
        <w:rPr>
          <w:rFonts w:ascii="Times New Roman" w:hAnsi="Times New Roman" w:cs="Times New Roman"/>
          <w:b/>
          <w:bCs/>
          <w:sz w:val="20"/>
          <w:szCs w:val="20"/>
        </w:rPr>
        <w:t>Dependent Variable: FDI Inflows</w:t>
      </w:r>
      <w:r w:rsidRPr="002F265E">
        <w:rPr>
          <w:rFonts w:ascii="Times New Roman" w:hAnsi="Times New Roman" w:cs="Times New Roman"/>
          <w:b/>
          <w:bCs/>
          <w:sz w:val="20"/>
          <w:szCs w:val="20"/>
        </w:rPr>
        <w:tab/>
      </w:r>
    </w:p>
    <w:p w:rsidR="00057FAB" w:rsidRPr="002F265E" w:rsidRDefault="00057FAB" w:rsidP="00057FAB">
      <w:pPr>
        <w:pStyle w:val="ListParagraph"/>
        <w:numPr>
          <w:ilvl w:val="0"/>
          <w:numId w:val="12"/>
        </w:numPr>
        <w:spacing w:after="0" w:line="240" w:lineRule="auto"/>
        <w:rPr>
          <w:rFonts w:ascii="Times New Roman" w:hAnsi="Times New Roman" w:cs="Times New Roman"/>
          <w:sz w:val="24"/>
          <w:szCs w:val="24"/>
        </w:rPr>
      </w:pPr>
      <w:r w:rsidRPr="002F265E">
        <w:rPr>
          <w:rFonts w:ascii="Times New Roman" w:hAnsi="Times New Roman" w:cs="Times New Roman"/>
          <w:b/>
          <w:bCs/>
          <w:sz w:val="20"/>
          <w:szCs w:val="20"/>
        </w:rPr>
        <w:t>Predictors: (Constant), TRADE, POPULATION, E</w:t>
      </w:r>
      <w:r w:rsidR="00053E65">
        <w:rPr>
          <w:rFonts w:ascii="Times New Roman" w:hAnsi="Times New Roman" w:cs="Times New Roman"/>
          <w:b/>
          <w:bCs/>
          <w:sz w:val="20"/>
          <w:szCs w:val="20"/>
        </w:rPr>
        <w:t>xchange Rate</w:t>
      </w:r>
      <w:r w:rsidRPr="002F265E">
        <w:rPr>
          <w:rFonts w:ascii="Times New Roman" w:hAnsi="Times New Roman" w:cs="Times New Roman"/>
          <w:b/>
          <w:bCs/>
          <w:sz w:val="20"/>
          <w:szCs w:val="20"/>
        </w:rPr>
        <w:t>, INFLATION, G</w:t>
      </w:r>
      <w:r w:rsidR="00053E65">
        <w:rPr>
          <w:rFonts w:ascii="Times New Roman" w:hAnsi="Times New Roman" w:cs="Times New Roman"/>
          <w:b/>
          <w:bCs/>
          <w:sz w:val="20"/>
          <w:szCs w:val="20"/>
        </w:rPr>
        <w:t xml:space="preserve">ross </w:t>
      </w:r>
      <w:r w:rsidRPr="002F265E">
        <w:rPr>
          <w:rFonts w:ascii="Times New Roman" w:hAnsi="Times New Roman" w:cs="Times New Roman"/>
          <w:b/>
          <w:bCs/>
          <w:sz w:val="20"/>
          <w:szCs w:val="20"/>
        </w:rPr>
        <w:t>D</w:t>
      </w:r>
      <w:r w:rsidR="00053E65">
        <w:rPr>
          <w:rFonts w:ascii="Times New Roman" w:hAnsi="Times New Roman" w:cs="Times New Roman"/>
          <w:b/>
          <w:bCs/>
          <w:sz w:val="20"/>
          <w:szCs w:val="20"/>
        </w:rPr>
        <w:t xml:space="preserve">omestic </w:t>
      </w:r>
      <w:r w:rsidRPr="002F265E">
        <w:rPr>
          <w:rFonts w:ascii="Times New Roman" w:hAnsi="Times New Roman" w:cs="Times New Roman"/>
          <w:b/>
          <w:bCs/>
          <w:sz w:val="20"/>
          <w:szCs w:val="20"/>
        </w:rPr>
        <w:t>P</w:t>
      </w:r>
      <w:r w:rsidR="00053E65">
        <w:rPr>
          <w:rFonts w:ascii="Times New Roman" w:hAnsi="Times New Roman" w:cs="Times New Roman"/>
          <w:b/>
          <w:bCs/>
          <w:sz w:val="20"/>
          <w:szCs w:val="20"/>
        </w:rPr>
        <w:t>roduct</w:t>
      </w:r>
    </w:p>
    <w:p w:rsidR="00057FAB" w:rsidRPr="00690F18" w:rsidRDefault="00057FAB" w:rsidP="00057FAB">
      <w:pPr>
        <w:spacing w:after="0" w:line="240" w:lineRule="auto"/>
        <w:ind w:left="360"/>
        <w:rPr>
          <w:rFonts w:ascii="Times New Roman" w:hAnsi="Times New Roman" w:cs="Times New Roman"/>
          <w:sz w:val="24"/>
          <w:szCs w:val="24"/>
        </w:rPr>
      </w:pPr>
      <w:r>
        <w:rPr>
          <w:rFonts w:ascii="Times New Roman" w:hAnsi="Times New Roman" w:cs="Times New Roman"/>
          <w:b/>
          <w:bCs/>
          <w:sz w:val="20"/>
          <w:szCs w:val="20"/>
        </w:rPr>
        <w:t>Source: SPSS Multiple Regression Output.</w:t>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b/>
          <w:bCs/>
          <w:sz w:val="20"/>
          <w:szCs w:val="20"/>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r w:rsidRPr="002F265E">
        <w:rPr>
          <w:rFonts w:ascii="Times New Roman" w:hAnsi="Times New Roman" w:cs="Times New Roman"/>
          <w:sz w:val="24"/>
          <w:szCs w:val="24"/>
        </w:rPr>
        <w:tab/>
      </w:r>
    </w:p>
    <w:p w:rsidR="00057FAB" w:rsidRPr="00F2754E" w:rsidRDefault="00053E65" w:rsidP="00057FAB">
      <w:pPr>
        <w:pStyle w:val="NormalWeb"/>
        <w:spacing w:line="360" w:lineRule="auto"/>
        <w:jc w:val="both"/>
        <w:rPr>
          <w:color w:val="000000" w:themeColor="text1"/>
        </w:rPr>
      </w:pPr>
      <w:r>
        <w:rPr>
          <w:color w:val="000000" w:themeColor="text1"/>
        </w:rPr>
        <w:t xml:space="preserve">The aforementioned </w:t>
      </w:r>
      <w:r w:rsidR="00057FAB" w:rsidRPr="00F2754E">
        <w:rPr>
          <w:color w:val="000000" w:themeColor="text1"/>
        </w:rPr>
        <w:t>Table presents the output relating to the significant linear relationship between individual independent variables and Foreign Direct Investment inflow in India. The standardised Beta – coefficient shows the relative contribution or importance of Trade, Population, Exchange rate, Inflation and GDP in predicting the value of F</w:t>
      </w:r>
      <w:r>
        <w:rPr>
          <w:color w:val="000000" w:themeColor="text1"/>
        </w:rPr>
        <w:t xml:space="preserve">oreign </w:t>
      </w:r>
      <w:r w:rsidR="00057FAB" w:rsidRPr="00F2754E">
        <w:rPr>
          <w:color w:val="000000" w:themeColor="text1"/>
        </w:rPr>
        <w:t>D</w:t>
      </w:r>
      <w:r>
        <w:rPr>
          <w:color w:val="000000" w:themeColor="text1"/>
        </w:rPr>
        <w:t xml:space="preserve">irect </w:t>
      </w:r>
      <w:r w:rsidR="00057FAB" w:rsidRPr="00F2754E">
        <w:rPr>
          <w:color w:val="000000" w:themeColor="text1"/>
        </w:rPr>
        <w:t>I</w:t>
      </w:r>
      <w:r>
        <w:rPr>
          <w:color w:val="000000" w:themeColor="text1"/>
        </w:rPr>
        <w:t>nvestment</w:t>
      </w:r>
      <w:r w:rsidR="00057FAB" w:rsidRPr="00F2754E">
        <w:rPr>
          <w:color w:val="000000" w:themeColor="text1"/>
        </w:rPr>
        <w:t xml:space="preserve"> inflows in India. The analysis reveals that </w:t>
      </w:r>
      <w:r w:rsidR="00BF5433">
        <w:rPr>
          <w:color w:val="000000" w:themeColor="text1"/>
        </w:rPr>
        <w:t xml:space="preserve">the </w:t>
      </w:r>
      <w:r w:rsidR="00057FAB" w:rsidRPr="00F2754E">
        <w:rPr>
          <w:color w:val="000000" w:themeColor="text1"/>
        </w:rPr>
        <w:t>population of India (0.779) is the most important variable in attracting FDI inflows in India, followed by inflation (0.087) and  GDP (1.299). While other independent variables such as trade (- 0.720), and exchange rate (-0.379) have an inverse impact on F</w:t>
      </w:r>
      <w:r>
        <w:rPr>
          <w:color w:val="000000" w:themeColor="text1"/>
        </w:rPr>
        <w:t xml:space="preserve">oreign </w:t>
      </w:r>
      <w:r w:rsidR="00057FAB" w:rsidRPr="00F2754E">
        <w:rPr>
          <w:color w:val="000000" w:themeColor="text1"/>
        </w:rPr>
        <w:t>D</w:t>
      </w:r>
      <w:r>
        <w:rPr>
          <w:color w:val="000000" w:themeColor="text1"/>
        </w:rPr>
        <w:t xml:space="preserve">irect </w:t>
      </w:r>
      <w:r w:rsidRPr="00F2754E">
        <w:rPr>
          <w:color w:val="000000" w:themeColor="text1"/>
        </w:rPr>
        <w:t>I</w:t>
      </w:r>
      <w:r>
        <w:rPr>
          <w:color w:val="000000" w:themeColor="text1"/>
        </w:rPr>
        <w:t>nvestment</w:t>
      </w:r>
      <w:r w:rsidR="00057FAB" w:rsidRPr="00F2754E">
        <w:rPr>
          <w:color w:val="000000" w:themeColor="text1"/>
        </w:rPr>
        <w:t xml:space="preserve"> inflows in India. </w:t>
      </w:r>
    </w:p>
    <w:p w:rsidR="00057FAB" w:rsidRPr="00F2754E" w:rsidRDefault="00057FAB" w:rsidP="00057FAB">
      <w:pPr>
        <w:pStyle w:val="NormalWeb"/>
        <w:spacing w:line="360" w:lineRule="auto"/>
        <w:jc w:val="both"/>
        <w:rPr>
          <w:color w:val="000000" w:themeColor="text1"/>
        </w:rPr>
      </w:pPr>
      <w:r w:rsidRPr="00F2754E">
        <w:rPr>
          <w:color w:val="000000" w:themeColor="text1"/>
        </w:rPr>
        <w:t xml:space="preserve">The analysis indicates that the regression coefficient of inflation </w:t>
      </w:r>
      <w:r w:rsidR="00BF5433">
        <w:rPr>
          <w:color w:val="000000" w:themeColor="text1"/>
        </w:rPr>
        <w:t>in</w:t>
      </w:r>
      <w:r w:rsidRPr="00F2754E">
        <w:rPr>
          <w:color w:val="000000" w:themeColor="text1"/>
        </w:rPr>
        <w:t xml:space="preserve"> India is 817.885, which is positive and statistically significant. Results state that with a one </w:t>
      </w:r>
      <w:r w:rsidR="00BF5433">
        <w:rPr>
          <w:color w:val="000000" w:themeColor="text1"/>
        </w:rPr>
        <w:t>per cent</w:t>
      </w:r>
      <w:r w:rsidRPr="00F2754E">
        <w:rPr>
          <w:color w:val="000000" w:themeColor="text1"/>
        </w:rPr>
        <w:t xml:space="preserve"> increase in inflation, the FDI inflows in India will increase by 817.8 </w:t>
      </w:r>
      <w:r w:rsidR="00BF5433">
        <w:rPr>
          <w:color w:val="000000" w:themeColor="text1"/>
        </w:rPr>
        <w:t>per cent</w:t>
      </w:r>
      <w:r w:rsidRPr="00F2754E">
        <w:rPr>
          <w:color w:val="000000" w:themeColor="text1"/>
        </w:rPr>
        <w:t xml:space="preserve"> by holding other variables constant, which is more than proportionately. The positive and significant value of the coefficient populations (133.298) illustrates that with a one </w:t>
      </w:r>
      <w:r w:rsidR="00BF5433">
        <w:rPr>
          <w:color w:val="000000" w:themeColor="text1"/>
        </w:rPr>
        <w:t>per cent</w:t>
      </w:r>
      <w:r w:rsidRPr="00F2754E">
        <w:rPr>
          <w:color w:val="000000" w:themeColor="text1"/>
        </w:rPr>
        <w:t xml:space="preserve"> increase in the population, the FDI inflows in India</w:t>
      </w:r>
      <w:r w:rsidR="00BF5433">
        <w:rPr>
          <w:color w:val="000000" w:themeColor="text1"/>
        </w:rPr>
        <w:t xml:space="preserve"> </w:t>
      </w:r>
      <w:r w:rsidRPr="00F2754E">
        <w:rPr>
          <w:color w:val="000000" w:themeColor="text1"/>
        </w:rPr>
        <w:t xml:space="preserve">will tend to increase by 133.2 </w:t>
      </w:r>
      <w:r w:rsidR="00BF5433">
        <w:rPr>
          <w:color w:val="000000" w:themeColor="text1"/>
        </w:rPr>
        <w:t>per cent</w:t>
      </w:r>
      <w:r w:rsidRPr="00F2754E">
        <w:rPr>
          <w:color w:val="000000" w:themeColor="text1"/>
        </w:rPr>
        <w:t xml:space="preserve"> at the increasing rate, by holding other factors constant. GDP has also </w:t>
      </w:r>
      <w:r w:rsidR="00BF5433">
        <w:rPr>
          <w:color w:val="000000" w:themeColor="text1"/>
        </w:rPr>
        <w:t xml:space="preserve">a </w:t>
      </w:r>
      <w:r w:rsidRPr="00F2754E">
        <w:rPr>
          <w:color w:val="000000" w:themeColor="text1"/>
        </w:rPr>
        <w:t xml:space="preserve">positive influence on the FDI inflow in India, one </w:t>
      </w:r>
      <w:r w:rsidR="00BF5433">
        <w:rPr>
          <w:color w:val="000000" w:themeColor="text1"/>
        </w:rPr>
        <w:t>per cent</w:t>
      </w:r>
      <w:r w:rsidRPr="00F2754E">
        <w:rPr>
          <w:color w:val="000000" w:themeColor="text1"/>
        </w:rPr>
        <w:t xml:space="preserve"> increase in the GDP, </w:t>
      </w:r>
      <w:r w:rsidR="00BF5433">
        <w:rPr>
          <w:color w:val="000000" w:themeColor="text1"/>
        </w:rPr>
        <w:t xml:space="preserve">and </w:t>
      </w:r>
      <w:r w:rsidRPr="00F2754E">
        <w:rPr>
          <w:color w:val="000000" w:themeColor="text1"/>
        </w:rPr>
        <w:t xml:space="preserve">the Foreign Direct Investment inflows in India will increase </w:t>
      </w:r>
      <w:r>
        <w:rPr>
          <w:color w:val="000000" w:themeColor="text1"/>
        </w:rPr>
        <w:t xml:space="preserve">by </w:t>
      </w:r>
      <w:r w:rsidRPr="00F2754E">
        <w:rPr>
          <w:color w:val="000000" w:themeColor="text1"/>
        </w:rPr>
        <w:t xml:space="preserve">0.035 </w:t>
      </w:r>
      <w:r>
        <w:rPr>
          <w:color w:val="000000" w:themeColor="text1"/>
        </w:rPr>
        <w:t>per cent</w:t>
      </w:r>
      <w:r w:rsidRPr="00F2754E">
        <w:rPr>
          <w:color w:val="000000" w:themeColor="text1"/>
        </w:rPr>
        <w:t xml:space="preserve"> also plays an important role in </w:t>
      </w:r>
      <w:r>
        <w:rPr>
          <w:color w:val="000000" w:themeColor="text1"/>
        </w:rPr>
        <w:t xml:space="preserve">the </w:t>
      </w:r>
      <w:r w:rsidRPr="00F2754E">
        <w:rPr>
          <w:color w:val="000000" w:themeColor="text1"/>
        </w:rPr>
        <w:t xml:space="preserve">policy formulation of the nation and also </w:t>
      </w:r>
      <w:r w:rsidR="00BF5433">
        <w:rPr>
          <w:color w:val="000000" w:themeColor="text1"/>
        </w:rPr>
        <w:t>in</w:t>
      </w:r>
      <w:r w:rsidRPr="00F2754E">
        <w:rPr>
          <w:color w:val="000000" w:themeColor="text1"/>
        </w:rPr>
        <w:t xml:space="preserve"> the FDI policy of </w:t>
      </w:r>
      <w:r>
        <w:rPr>
          <w:color w:val="000000" w:themeColor="text1"/>
        </w:rPr>
        <w:t xml:space="preserve">the </w:t>
      </w:r>
      <w:r w:rsidRPr="00F2754E">
        <w:rPr>
          <w:color w:val="000000" w:themeColor="text1"/>
        </w:rPr>
        <w:t xml:space="preserve">respective country. The regression coefficient GDP (0.035) is positive and significant at </w:t>
      </w:r>
      <w:r w:rsidR="00BF5433">
        <w:rPr>
          <w:color w:val="000000" w:themeColor="text1"/>
        </w:rPr>
        <w:t xml:space="preserve">a </w:t>
      </w:r>
      <w:r w:rsidRPr="00F2754E">
        <w:rPr>
          <w:color w:val="000000" w:themeColor="text1"/>
        </w:rPr>
        <w:t xml:space="preserve">10 </w:t>
      </w:r>
      <w:r w:rsidR="00BF5433">
        <w:rPr>
          <w:color w:val="000000" w:themeColor="text1"/>
        </w:rPr>
        <w:t>per cent</w:t>
      </w:r>
      <w:r w:rsidRPr="00F2754E">
        <w:rPr>
          <w:color w:val="000000" w:themeColor="text1"/>
        </w:rPr>
        <w:t xml:space="preserve"> level of significance. This indicates that the GDP of India plays a positive and significant role </w:t>
      </w:r>
      <w:r w:rsidRPr="00F2754E">
        <w:rPr>
          <w:color w:val="000000" w:themeColor="text1"/>
        </w:rPr>
        <w:lastRenderedPageBreak/>
        <w:t xml:space="preserve">in attracting FDI inflows. This implies that with a one </w:t>
      </w:r>
      <w:r>
        <w:rPr>
          <w:color w:val="000000" w:themeColor="text1"/>
        </w:rPr>
        <w:t>per cent</w:t>
      </w:r>
      <w:r w:rsidRPr="00F2754E">
        <w:rPr>
          <w:color w:val="000000" w:themeColor="text1"/>
        </w:rPr>
        <w:t xml:space="preserve"> improvement in GDP, the FDI inflows tend to increase by 0.035 </w:t>
      </w:r>
      <w:r>
        <w:rPr>
          <w:color w:val="000000" w:themeColor="text1"/>
        </w:rPr>
        <w:t>per cent</w:t>
      </w:r>
      <w:r w:rsidRPr="00F2754E">
        <w:rPr>
          <w:color w:val="000000" w:themeColor="text1"/>
        </w:rPr>
        <w:t xml:space="preserve"> at </w:t>
      </w:r>
      <w:r>
        <w:rPr>
          <w:color w:val="000000" w:themeColor="text1"/>
        </w:rPr>
        <w:t>an</w:t>
      </w:r>
      <w:r w:rsidRPr="00F2754E">
        <w:rPr>
          <w:color w:val="000000" w:themeColor="text1"/>
        </w:rPr>
        <w:t xml:space="preserve"> increasing rate. </w:t>
      </w:r>
    </w:p>
    <w:p w:rsidR="00057FAB" w:rsidRPr="00AB68F0" w:rsidRDefault="00057FAB" w:rsidP="00057FAB">
      <w:pPr>
        <w:pStyle w:val="NormalWeb"/>
        <w:spacing w:line="360" w:lineRule="auto"/>
        <w:jc w:val="both"/>
        <w:rPr>
          <w:color w:val="000000" w:themeColor="text1"/>
        </w:rPr>
      </w:pPr>
      <w:r w:rsidRPr="00F2754E">
        <w:rPr>
          <w:color w:val="000000" w:themeColor="text1"/>
        </w:rPr>
        <w:t xml:space="preserve">The regression coefficient of Trade (-0.059) and exchange rate (-717.367) are negative and significant, which shows that with </w:t>
      </w:r>
      <w:r>
        <w:rPr>
          <w:color w:val="000000" w:themeColor="text1"/>
        </w:rPr>
        <w:t xml:space="preserve">a </w:t>
      </w:r>
      <w:r w:rsidRPr="00F2754E">
        <w:rPr>
          <w:color w:val="000000" w:themeColor="text1"/>
        </w:rPr>
        <w:t xml:space="preserve">1 </w:t>
      </w:r>
      <w:r>
        <w:rPr>
          <w:color w:val="000000" w:themeColor="text1"/>
        </w:rPr>
        <w:t>per cent</w:t>
      </w:r>
      <w:r w:rsidRPr="00F2754E">
        <w:rPr>
          <w:color w:val="000000" w:themeColor="text1"/>
        </w:rPr>
        <w:t xml:space="preserve"> increase in Trade and exchange rate, the inflows of FDI in India will decrease by 0.059 </w:t>
      </w:r>
      <w:r>
        <w:rPr>
          <w:color w:val="000000" w:themeColor="text1"/>
        </w:rPr>
        <w:t>per cent</w:t>
      </w:r>
      <w:r w:rsidRPr="00F2754E">
        <w:rPr>
          <w:color w:val="000000" w:themeColor="text1"/>
        </w:rPr>
        <w:t xml:space="preserve"> and 717.367 </w:t>
      </w:r>
      <w:r>
        <w:rPr>
          <w:color w:val="000000" w:themeColor="text1"/>
        </w:rPr>
        <w:t>per cent</w:t>
      </w:r>
      <w:r w:rsidRPr="00F2754E">
        <w:rPr>
          <w:color w:val="000000" w:themeColor="text1"/>
        </w:rPr>
        <w:t xml:space="preserve"> respectively. The impact of inflation on FDI in India is positive (817.8), but the insignificant p-value does not support the argument. </w:t>
      </w:r>
    </w:p>
    <w:p w:rsidR="00057FAB" w:rsidRDefault="00057FAB" w:rsidP="00057FAB">
      <w:pPr>
        <w:rPr>
          <w:rFonts w:ascii="Times New Roman" w:hAnsi="Times New Roman" w:cs="Times New Roman"/>
          <w:b/>
          <w:sz w:val="24"/>
          <w:szCs w:val="24"/>
        </w:rPr>
      </w:pPr>
      <w:r>
        <w:rPr>
          <w:rFonts w:ascii="Times New Roman" w:hAnsi="Times New Roman" w:cs="Times New Roman"/>
          <w:b/>
          <w:sz w:val="24"/>
          <w:szCs w:val="24"/>
        </w:rPr>
        <w:t>CONCLUSION</w:t>
      </w:r>
    </w:p>
    <w:p w:rsidR="00057FAB" w:rsidRPr="00AB68F0" w:rsidRDefault="00057FAB" w:rsidP="00057FAB">
      <w:pPr>
        <w:spacing w:line="360" w:lineRule="auto"/>
        <w:ind w:firstLine="360"/>
        <w:jc w:val="both"/>
        <w:rPr>
          <w:rFonts w:ascii="Times New Roman" w:hAnsi="Times New Roman" w:cs="Times New Roman"/>
          <w:bCs/>
          <w:sz w:val="24"/>
          <w:szCs w:val="24"/>
        </w:rPr>
      </w:pPr>
      <w:r w:rsidRPr="00431FF2">
        <w:rPr>
          <w:rFonts w:ascii="Times New Roman" w:hAnsi="Times New Roman" w:cs="Times New Roman"/>
          <w:sz w:val="24"/>
          <w:szCs w:val="24"/>
        </w:rPr>
        <w:t>Foreign direct investments are made from one country to another with a variety of expectations. The growth of the Indian economy is significantly influenced by foreign direct investments. Foreign direct investments can affect an economy in both positive and negative ways. Most of the time, it promotes economic expansion. Employment opportunities are increased by FDIs. With the aid of foreign reserves, the local currency is also strengthened.</w:t>
      </w:r>
      <w:r>
        <w:rPr>
          <w:rFonts w:ascii="Times New Roman" w:hAnsi="Times New Roman" w:cs="Times New Roman"/>
          <w:sz w:val="24"/>
          <w:szCs w:val="24"/>
        </w:rPr>
        <w:t xml:space="preserve"> </w:t>
      </w:r>
      <w:r w:rsidRPr="00431FF2">
        <w:rPr>
          <w:rFonts w:ascii="Times New Roman" w:hAnsi="Times New Roman" w:cs="Times New Roman"/>
          <w:sz w:val="24"/>
          <w:szCs w:val="24"/>
        </w:rPr>
        <w:t xml:space="preserve">However, there are also a lot of </w:t>
      </w:r>
      <w:r>
        <w:rPr>
          <w:rFonts w:ascii="Times New Roman" w:hAnsi="Times New Roman" w:cs="Times New Roman"/>
          <w:sz w:val="24"/>
          <w:szCs w:val="24"/>
        </w:rPr>
        <w:t>negative impacts of Foreign Direct Investment on economic growth</w:t>
      </w:r>
      <w:r w:rsidRPr="00431FF2">
        <w:rPr>
          <w:rFonts w:ascii="Times New Roman" w:hAnsi="Times New Roman" w:cs="Times New Roman"/>
          <w:sz w:val="24"/>
          <w:szCs w:val="24"/>
        </w:rPr>
        <w:t xml:space="preserve">. Foreign direct investments cause the domestic producers' level of competition to decline. on the other hand, </w:t>
      </w:r>
      <w:r>
        <w:rPr>
          <w:rFonts w:ascii="Times New Roman" w:hAnsi="Times New Roman" w:cs="Times New Roman"/>
          <w:sz w:val="24"/>
          <w:szCs w:val="24"/>
        </w:rPr>
        <w:t xml:space="preserve">FDI </w:t>
      </w:r>
      <w:r w:rsidRPr="00431FF2">
        <w:rPr>
          <w:rFonts w:ascii="Times New Roman" w:hAnsi="Times New Roman" w:cs="Times New Roman"/>
          <w:sz w:val="24"/>
          <w:szCs w:val="24"/>
        </w:rPr>
        <w:t xml:space="preserve">concentrated on the country's growth aspect and </w:t>
      </w:r>
      <w:r>
        <w:rPr>
          <w:rFonts w:ascii="Times New Roman" w:hAnsi="Times New Roman" w:cs="Times New Roman"/>
          <w:sz w:val="24"/>
          <w:szCs w:val="24"/>
        </w:rPr>
        <w:t>does</w:t>
      </w:r>
      <w:r w:rsidRPr="00431FF2">
        <w:rPr>
          <w:rFonts w:ascii="Times New Roman" w:hAnsi="Times New Roman" w:cs="Times New Roman"/>
          <w:sz w:val="24"/>
          <w:szCs w:val="24"/>
        </w:rPr>
        <w:t xml:space="preserve"> not take the country's development into account.</w:t>
      </w:r>
      <w:r w:rsidRPr="00431FF2">
        <w:t xml:space="preserve"> </w:t>
      </w:r>
      <w:r w:rsidRPr="00431FF2">
        <w:rPr>
          <w:rFonts w:ascii="Times New Roman" w:hAnsi="Times New Roman" w:cs="Times New Roman"/>
          <w:sz w:val="24"/>
          <w:szCs w:val="24"/>
        </w:rPr>
        <w:t xml:space="preserve">The </w:t>
      </w:r>
      <w:r w:rsidRPr="009376B9">
        <w:rPr>
          <w:rFonts w:ascii="Times New Roman" w:hAnsi="Times New Roman" w:cs="Times New Roman"/>
          <w:sz w:val="24"/>
          <w:szCs w:val="24"/>
        </w:rPr>
        <w:t>empirical analysis clearly demonstrated that foreign direct investments in India had a considerable impact on gross domestic product. Simple regression analysis has shown that changes in foreign direct investments account for the majority of variations in the gross domestic product.</w:t>
      </w:r>
      <w:r>
        <w:rPr>
          <w:rFonts w:ascii="Times New Roman" w:hAnsi="Times New Roman" w:cs="Times New Roman"/>
          <w:sz w:val="24"/>
          <w:szCs w:val="24"/>
        </w:rPr>
        <w:t xml:space="preserve"> There are n</w:t>
      </w:r>
      <w:r w:rsidRPr="00A43980">
        <w:rPr>
          <w:rFonts w:ascii="Times New Roman" w:hAnsi="Times New Roman" w:cs="Times New Roman"/>
          <w:sz w:val="24"/>
          <w:szCs w:val="24"/>
        </w:rPr>
        <w:t xml:space="preserve">umerous factors </w:t>
      </w:r>
      <w:r>
        <w:rPr>
          <w:rFonts w:ascii="Times New Roman" w:hAnsi="Times New Roman" w:cs="Times New Roman"/>
          <w:sz w:val="24"/>
          <w:szCs w:val="24"/>
        </w:rPr>
        <w:t xml:space="preserve">which </w:t>
      </w:r>
      <w:r w:rsidRPr="00A43980">
        <w:rPr>
          <w:rFonts w:ascii="Times New Roman" w:hAnsi="Times New Roman" w:cs="Times New Roman"/>
          <w:sz w:val="24"/>
          <w:szCs w:val="24"/>
        </w:rPr>
        <w:t xml:space="preserve">influence the direction of FDI </w:t>
      </w:r>
      <w:r>
        <w:rPr>
          <w:rFonts w:ascii="Times New Roman" w:hAnsi="Times New Roman" w:cs="Times New Roman"/>
          <w:sz w:val="24"/>
          <w:szCs w:val="24"/>
        </w:rPr>
        <w:t>in</w:t>
      </w:r>
      <w:r w:rsidRPr="00A43980">
        <w:rPr>
          <w:rFonts w:ascii="Times New Roman" w:hAnsi="Times New Roman" w:cs="Times New Roman"/>
          <w:sz w:val="24"/>
          <w:szCs w:val="24"/>
        </w:rPr>
        <w:t xml:space="preserve">flows in India. The size of the market, the host nation's monetary and fiscal policies, socioeconomic conditions, managerial expertise and technology, financial or marketing strength, low salaries for skilled </w:t>
      </w:r>
      <w:proofErr w:type="spellStart"/>
      <w:r w:rsidRPr="00A43980">
        <w:rPr>
          <w:rFonts w:ascii="Times New Roman" w:hAnsi="Times New Roman" w:cs="Times New Roman"/>
          <w:sz w:val="24"/>
          <w:szCs w:val="24"/>
        </w:rPr>
        <w:t>labour</w:t>
      </w:r>
      <w:proofErr w:type="spellEnd"/>
      <w:r w:rsidRPr="00A43980">
        <w:rPr>
          <w:rFonts w:ascii="Times New Roman" w:hAnsi="Times New Roman" w:cs="Times New Roman"/>
          <w:sz w:val="24"/>
          <w:szCs w:val="24"/>
        </w:rPr>
        <w:t xml:space="preserve">, human development, and GDP growth </w:t>
      </w:r>
      <w:r>
        <w:rPr>
          <w:rFonts w:ascii="Times New Roman" w:hAnsi="Times New Roman" w:cs="Times New Roman"/>
          <w:sz w:val="24"/>
          <w:szCs w:val="24"/>
        </w:rPr>
        <w:t>all impact</w:t>
      </w:r>
      <w:r w:rsidRPr="00A43980">
        <w:rPr>
          <w:rFonts w:ascii="Times New Roman" w:hAnsi="Times New Roman" w:cs="Times New Roman"/>
          <w:sz w:val="24"/>
          <w:szCs w:val="24"/>
        </w:rPr>
        <w:t xml:space="preserve"> foreign direct investment. A nation's</w:t>
      </w:r>
      <w:r>
        <w:rPr>
          <w:rFonts w:ascii="Times New Roman" w:hAnsi="Times New Roman" w:cs="Times New Roman"/>
          <w:sz w:val="24"/>
          <w:szCs w:val="24"/>
        </w:rPr>
        <w:t xml:space="preserve"> FDI </w:t>
      </w:r>
      <w:r w:rsidRPr="00A43980">
        <w:rPr>
          <w:rFonts w:ascii="Times New Roman" w:hAnsi="Times New Roman" w:cs="Times New Roman"/>
          <w:sz w:val="24"/>
          <w:szCs w:val="24"/>
        </w:rPr>
        <w:t xml:space="preserve">determinants may </w:t>
      </w:r>
      <w:r>
        <w:rPr>
          <w:rFonts w:ascii="Times New Roman" w:hAnsi="Times New Roman" w:cs="Times New Roman"/>
          <w:sz w:val="24"/>
          <w:szCs w:val="24"/>
        </w:rPr>
        <w:t xml:space="preserve">change </w:t>
      </w:r>
      <w:r w:rsidRPr="00A43980">
        <w:rPr>
          <w:rFonts w:ascii="Times New Roman" w:hAnsi="Times New Roman" w:cs="Times New Roman"/>
          <w:sz w:val="24"/>
          <w:szCs w:val="24"/>
        </w:rPr>
        <w:t>over time.</w:t>
      </w:r>
      <w:r>
        <w:rPr>
          <w:rFonts w:ascii="Times New Roman" w:hAnsi="Times New Roman" w:cs="Times New Roman"/>
          <w:sz w:val="24"/>
          <w:szCs w:val="24"/>
        </w:rPr>
        <w:t xml:space="preserve">  Following are the Some finding of the Study are:</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lastRenderedPageBreak/>
        <w:t xml:space="preserve">The value of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coefficient of determination R</w:t>
      </w:r>
      <w:r w:rsidRPr="00AB68F0">
        <w:rPr>
          <w:rFonts w:ascii="Times New Roman" w:hAnsi="Times New Roman" w:cs="Times New Roman"/>
          <w:color w:val="000000" w:themeColor="text1"/>
          <w:position w:val="12"/>
          <w:sz w:val="24"/>
          <w:szCs w:val="24"/>
        </w:rPr>
        <w:t xml:space="preserve">2 </w:t>
      </w:r>
      <w:r w:rsidRPr="00AB68F0">
        <w:rPr>
          <w:rFonts w:ascii="Times New Roman" w:hAnsi="Times New Roman" w:cs="Times New Roman"/>
          <w:color w:val="000000" w:themeColor="text1"/>
          <w:sz w:val="24"/>
          <w:szCs w:val="24"/>
        </w:rPr>
        <w:t xml:space="preserve">explains that near about 95% </w:t>
      </w:r>
      <w:r w:rsidR="005D2A92">
        <w:rPr>
          <w:rFonts w:ascii="Times New Roman" w:hAnsi="Times New Roman" w:cs="Times New Roman"/>
          <w:color w:val="000000" w:themeColor="text1"/>
          <w:sz w:val="24"/>
          <w:szCs w:val="24"/>
        </w:rPr>
        <w:t xml:space="preserve">of </w:t>
      </w:r>
      <w:r w:rsidRPr="00AB68F0">
        <w:rPr>
          <w:rFonts w:ascii="Times New Roman" w:hAnsi="Times New Roman" w:cs="Times New Roman"/>
          <w:color w:val="000000" w:themeColor="text1"/>
          <w:sz w:val="24"/>
          <w:szCs w:val="24"/>
        </w:rPr>
        <w:t xml:space="preserve">variation in FDI inflows in India can be explained by Trade, Population, Exchange Rate, Inflation and GDP while the remaining 5 </w:t>
      </w:r>
      <w:r w:rsidR="005D2A92">
        <w:rPr>
          <w:rFonts w:ascii="Times New Roman" w:hAnsi="Times New Roman" w:cs="Times New Roman"/>
          <w:color w:val="000000" w:themeColor="text1"/>
          <w:sz w:val="24"/>
          <w:szCs w:val="24"/>
        </w:rPr>
        <w:t>per cent</w:t>
      </w:r>
      <w:r w:rsidRPr="00AB68F0">
        <w:rPr>
          <w:rFonts w:ascii="Times New Roman" w:hAnsi="Times New Roman" w:cs="Times New Roman"/>
          <w:color w:val="000000" w:themeColor="text1"/>
          <w:sz w:val="24"/>
          <w:szCs w:val="24"/>
        </w:rPr>
        <w:t xml:space="preserve"> variation in FDI inflows is explained by other factors which are not included in the model.</w:t>
      </w:r>
    </w:p>
    <w:p w:rsidR="00057FAB" w:rsidRPr="00757AB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B68F0">
        <w:rPr>
          <w:rFonts w:ascii="Times New Roman" w:hAnsi="Times New Roman" w:cs="Times New Roman"/>
          <w:color w:val="000000" w:themeColor="text1"/>
          <w:sz w:val="24"/>
          <w:szCs w:val="24"/>
        </w:rPr>
        <w:t xml:space="preserve">The analysis reveals that </w:t>
      </w:r>
      <w:r w:rsidR="005D2A92">
        <w:rPr>
          <w:rFonts w:ascii="Times New Roman" w:hAnsi="Times New Roman" w:cs="Times New Roman"/>
          <w:color w:val="000000" w:themeColor="text1"/>
          <w:sz w:val="24"/>
          <w:szCs w:val="24"/>
        </w:rPr>
        <w:t xml:space="preserve">the </w:t>
      </w:r>
      <w:r w:rsidRPr="00AB68F0">
        <w:rPr>
          <w:rFonts w:ascii="Times New Roman" w:hAnsi="Times New Roman" w:cs="Times New Roman"/>
          <w:color w:val="000000" w:themeColor="text1"/>
          <w:sz w:val="24"/>
          <w:szCs w:val="24"/>
        </w:rPr>
        <w:t>population of India (0.779) is the most important variable in attracting FDI inflows in India</w:t>
      </w:r>
      <w:r>
        <w:rPr>
          <w:rFonts w:ascii="Times New Roman" w:hAnsi="Times New Roman" w:cs="Times New Roman"/>
          <w:color w:val="000000" w:themeColor="text1"/>
          <w:sz w:val="24"/>
          <w:szCs w:val="24"/>
        </w:rPr>
        <w:t xml:space="preserve"> which means the demand </w:t>
      </w:r>
      <w:r w:rsidR="005D2A92">
        <w:rPr>
          <w:rFonts w:ascii="Times New Roman" w:hAnsi="Times New Roman" w:cs="Times New Roman"/>
          <w:color w:val="000000" w:themeColor="text1"/>
          <w:sz w:val="24"/>
          <w:szCs w:val="24"/>
        </w:rPr>
        <w:t>for</w:t>
      </w:r>
      <w:r>
        <w:rPr>
          <w:rFonts w:ascii="Times New Roman" w:hAnsi="Times New Roman" w:cs="Times New Roman"/>
          <w:color w:val="000000" w:themeColor="text1"/>
          <w:sz w:val="24"/>
          <w:szCs w:val="24"/>
        </w:rPr>
        <w:t xml:space="preserve"> the product or services is high in the country (</w:t>
      </w:r>
      <w:proofErr w:type="spellStart"/>
      <w:r>
        <w:rPr>
          <w:rFonts w:ascii="Times New Roman" w:hAnsi="Times New Roman" w:cs="Times New Roman"/>
          <w:color w:val="000000" w:themeColor="text1"/>
          <w:sz w:val="24"/>
          <w:szCs w:val="24"/>
        </w:rPr>
        <w:t>Sulaiman</w:t>
      </w:r>
      <w:proofErr w:type="spellEnd"/>
      <w:r>
        <w:rPr>
          <w:rFonts w:ascii="Times New Roman" w:hAnsi="Times New Roman" w:cs="Times New Roman"/>
          <w:color w:val="000000" w:themeColor="text1"/>
          <w:sz w:val="24"/>
          <w:szCs w:val="24"/>
        </w:rPr>
        <w:t xml:space="preserve">, 2016) &amp; (Tiwari &amp; </w:t>
      </w:r>
      <w:proofErr w:type="spellStart"/>
      <w:r>
        <w:rPr>
          <w:rFonts w:ascii="Times New Roman" w:hAnsi="Times New Roman" w:cs="Times New Roman"/>
          <w:color w:val="000000" w:themeColor="text1"/>
          <w:sz w:val="24"/>
          <w:szCs w:val="24"/>
        </w:rPr>
        <w:t>Mutascu</w:t>
      </w:r>
      <w:proofErr w:type="spellEnd"/>
      <w:r>
        <w:rPr>
          <w:rFonts w:ascii="Times New Roman" w:hAnsi="Times New Roman" w:cs="Times New Roman"/>
          <w:color w:val="000000" w:themeColor="text1"/>
          <w:sz w:val="24"/>
          <w:szCs w:val="24"/>
        </w:rPr>
        <w:t>, 2011)</w:t>
      </w:r>
      <w:r w:rsidRPr="00AB68F0">
        <w:rPr>
          <w:rFonts w:ascii="Times New Roman" w:hAnsi="Times New Roman" w:cs="Times New Roman"/>
          <w:color w:val="000000" w:themeColor="text1"/>
          <w:sz w:val="24"/>
          <w:szCs w:val="24"/>
        </w:rPr>
        <w:t>, followed by inflation (0.087) and GDP (1.299)</w:t>
      </w:r>
      <w:r>
        <w:rPr>
          <w:rFonts w:ascii="Times New Roman" w:hAnsi="Times New Roman" w:cs="Times New Roman"/>
          <w:color w:val="000000" w:themeColor="text1"/>
          <w:sz w:val="24"/>
          <w:szCs w:val="24"/>
        </w:rPr>
        <w:t xml:space="preserve"> supported our study result by other studies (Jadhav,2012), </w:t>
      </w:r>
      <w:proofErr w:type="spellStart"/>
      <w:r>
        <w:rPr>
          <w:rFonts w:ascii="Times New Roman" w:hAnsi="Times New Roman" w:cs="Times New Roman"/>
          <w:color w:val="000000" w:themeColor="text1"/>
          <w:sz w:val="24"/>
          <w:szCs w:val="24"/>
        </w:rPr>
        <w:t>Erel</w:t>
      </w:r>
      <w:proofErr w:type="spellEnd"/>
      <w:r>
        <w:rPr>
          <w:rFonts w:ascii="Times New Roman" w:hAnsi="Times New Roman" w:cs="Times New Roman"/>
          <w:color w:val="000000" w:themeColor="text1"/>
          <w:sz w:val="24"/>
          <w:szCs w:val="24"/>
        </w:rPr>
        <w:t xml:space="preserve">, Liao &amp; </w:t>
      </w:r>
      <w:proofErr w:type="spellStart"/>
      <w:r>
        <w:rPr>
          <w:rFonts w:ascii="Times New Roman" w:hAnsi="Times New Roman" w:cs="Times New Roman"/>
          <w:color w:val="000000" w:themeColor="text1"/>
          <w:sz w:val="24"/>
          <w:szCs w:val="24"/>
        </w:rPr>
        <w:t>Weisbach</w:t>
      </w:r>
      <w:proofErr w:type="spellEnd"/>
      <w:r>
        <w:rPr>
          <w:rFonts w:ascii="Times New Roman" w:hAnsi="Times New Roman" w:cs="Times New Roman"/>
          <w:color w:val="000000" w:themeColor="text1"/>
          <w:sz w:val="24"/>
          <w:szCs w:val="24"/>
        </w:rPr>
        <w:t>, (2012)</w:t>
      </w:r>
      <w:r w:rsidRPr="00AB68F0">
        <w:rPr>
          <w:rFonts w:ascii="Times New Roman" w:hAnsi="Times New Roman" w:cs="Times New Roman"/>
          <w:color w:val="000000" w:themeColor="text1"/>
          <w:sz w:val="24"/>
          <w:szCs w:val="24"/>
        </w:rPr>
        <w:t xml:space="preserve">. </w:t>
      </w:r>
    </w:p>
    <w:p w:rsidR="00057FAB" w:rsidRPr="00AB68F0" w:rsidRDefault="00057FAB" w:rsidP="00057FAB">
      <w:pPr>
        <w:pStyle w:val="ListParagraph"/>
        <w:numPr>
          <w:ilvl w:val="0"/>
          <w:numId w:val="13"/>
        </w:numPr>
        <w:spacing w:line="360" w:lineRule="auto"/>
        <w:jc w:val="both"/>
        <w:rPr>
          <w:rFonts w:ascii="Times New Roman" w:hAnsi="Times New Roman" w:cs="Times New Roman"/>
          <w:bCs/>
          <w:sz w:val="24"/>
          <w:szCs w:val="24"/>
        </w:rPr>
      </w:pPr>
      <w:r>
        <w:rPr>
          <w:rFonts w:ascii="Times New Roman" w:hAnsi="Times New Roman" w:cs="Times New Roman"/>
          <w:color w:val="000000" w:themeColor="text1"/>
          <w:sz w:val="24"/>
          <w:szCs w:val="24"/>
        </w:rPr>
        <w:t xml:space="preserve"> </w:t>
      </w:r>
      <w:r w:rsidRPr="00AB68F0">
        <w:rPr>
          <w:rFonts w:ascii="Times New Roman" w:hAnsi="Times New Roman" w:cs="Times New Roman"/>
          <w:color w:val="000000" w:themeColor="text1"/>
          <w:sz w:val="24"/>
          <w:szCs w:val="24"/>
        </w:rPr>
        <w:t>other independent variables such as trade (- 0.720), and exchange rate (-0.379) have an inverse impact on FDI inflows in India</w:t>
      </w:r>
      <w:r>
        <w:rPr>
          <w:rFonts w:ascii="Times New Roman" w:hAnsi="Times New Roman" w:cs="Times New Roman"/>
          <w:color w:val="000000" w:themeColor="text1"/>
          <w:sz w:val="24"/>
          <w:szCs w:val="24"/>
        </w:rPr>
        <w:t xml:space="preserve">. </w:t>
      </w:r>
      <w:r w:rsidRPr="00757AB9">
        <w:rPr>
          <w:rFonts w:ascii="Times New Roman" w:hAnsi="Times New Roman" w:cs="Times New Roman"/>
          <w:sz w:val="24"/>
          <w:szCs w:val="24"/>
        </w:rPr>
        <w:t>Multinational companies may be less inclined to invest in indigenous industries as a result of increased imports brought on by trade liberalization. In such circumstances, Foreign Direct Investment may decrease if businesses choose to export to domestic markets rather than make local investments.</w:t>
      </w:r>
    </w:p>
    <w:p w:rsidR="00057FAB" w:rsidRPr="00904926"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A43980">
        <w:rPr>
          <w:rFonts w:ascii="Times New Roman" w:hAnsi="Times New Roman" w:cs="Times New Roman"/>
          <w:sz w:val="24"/>
          <w:szCs w:val="24"/>
        </w:rPr>
        <w:t>High exchange rates will decrease the return on foreign investment, boost foreign output, and cause economic distortions in the host nation. Due to volatility, a negative correlation between the exchange rate and the flow of foreign capital is typically predicted; however, the present results indicate a positive correlation between India's FDI and the exchange rate for the time period under consideration.</w:t>
      </w:r>
    </w:p>
    <w:p w:rsidR="00057FAB" w:rsidRPr="008F28F9" w:rsidRDefault="00057FAB" w:rsidP="00057FAB">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For the period 1991 to 2022, Foreign Direct Investment and Gross Domestic Product growth have a positive association</w:t>
      </w:r>
      <w:r>
        <w:rPr>
          <w:rFonts w:ascii="Times New Roman" w:hAnsi="Times New Roman" w:cs="Times New Roman"/>
          <w:sz w:val="24"/>
          <w:szCs w:val="24"/>
        </w:rPr>
        <w:t xml:space="preserve"> (Kumar and </w:t>
      </w:r>
      <w:proofErr w:type="spellStart"/>
      <w:r>
        <w:rPr>
          <w:rFonts w:ascii="Times New Roman" w:hAnsi="Times New Roman" w:cs="Times New Roman"/>
          <w:sz w:val="24"/>
          <w:szCs w:val="24"/>
        </w:rPr>
        <w:t>Karthika</w:t>
      </w:r>
      <w:proofErr w:type="spellEnd"/>
      <w:r>
        <w:rPr>
          <w:rFonts w:ascii="Times New Roman" w:hAnsi="Times New Roman" w:cs="Times New Roman"/>
          <w:sz w:val="24"/>
          <w:szCs w:val="24"/>
        </w:rPr>
        <w:t>, 2010) also support the study</w:t>
      </w:r>
      <w:r w:rsidRPr="008F28F9">
        <w:rPr>
          <w:rFonts w:ascii="Times New Roman" w:hAnsi="Times New Roman" w:cs="Times New Roman"/>
          <w:sz w:val="24"/>
          <w:szCs w:val="24"/>
        </w:rPr>
        <w:t>.</w:t>
      </w:r>
    </w:p>
    <w:p w:rsidR="00057FAB" w:rsidRPr="00545CFC" w:rsidRDefault="00057FAB" w:rsidP="00C51104">
      <w:pPr>
        <w:pStyle w:val="ListParagraph"/>
        <w:numPr>
          <w:ilvl w:val="0"/>
          <w:numId w:val="13"/>
        </w:numPr>
        <w:spacing w:line="360" w:lineRule="auto"/>
        <w:jc w:val="both"/>
        <w:rPr>
          <w:rFonts w:ascii="Times New Roman" w:hAnsi="Times New Roman" w:cs="Times New Roman"/>
          <w:bCs/>
          <w:sz w:val="24"/>
          <w:szCs w:val="24"/>
        </w:rPr>
      </w:pPr>
      <w:r w:rsidRPr="008F28F9">
        <w:rPr>
          <w:rFonts w:ascii="Times New Roman" w:hAnsi="Times New Roman" w:cs="Times New Roman"/>
          <w:sz w:val="24"/>
          <w:szCs w:val="24"/>
        </w:rPr>
        <w:t xml:space="preserve">As a result, it can be said that, altogether, the five explanatory variables used for the current study have provided sufficient explanation for FDI inflows to India. all pairings of independent variables have correlations that are less than 0.75, indicating that the analysis is not multicollinear except </w:t>
      </w:r>
      <w:r>
        <w:rPr>
          <w:rFonts w:ascii="Times New Roman" w:hAnsi="Times New Roman" w:cs="Times New Roman"/>
          <w:sz w:val="24"/>
          <w:szCs w:val="24"/>
        </w:rPr>
        <w:t xml:space="preserve">for </w:t>
      </w:r>
      <w:r w:rsidRPr="008F28F9">
        <w:rPr>
          <w:rFonts w:ascii="Times New Roman" w:hAnsi="Times New Roman" w:cs="Times New Roman"/>
          <w:sz w:val="24"/>
          <w:szCs w:val="24"/>
        </w:rPr>
        <w:t>exchange rate and population and GDP and exchange rate.</w:t>
      </w:r>
    </w:p>
    <w:p w:rsidR="00545CFC" w:rsidRDefault="00545CFC" w:rsidP="00545CFC">
      <w:pPr>
        <w:rPr>
          <w:rFonts w:ascii="Times New Roman" w:hAnsi="Times New Roman" w:cs="Times New Roman"/>
          <w:b/>
          <w:sz w:val="28"/>
          <w:szCs w:val="28"/>
        </w:rPr>
      </w:pPr>
    </w:p>
    <w:p w:rsidR="00652366" w:rsidRPr="00652366" w:rsidRDefault="00545CFC" w:rsidP="00652366">
      <w:pPr>
        <w:rPr>
          <w:rFonts w:ascii="Times New Roman" w:hAnsi="Times New Roman" w:cs="Times New Roman"/>
          <w:b/>
          <w:sz w:val="24"/>
          <w:szCs w:val="24"/>
        </w:rPr>
      </w:pPr>
      <w:r w:rsidRPr="00545CFC">
        <w:rPr>
          <w:rFonts w:ascii="Times New Roman" w:hAnsi="Times New Roman" w:cs="Times New Roman"/>
          <w:b/>
          <w:sz w:val="24"/>
          <w:szCs w:val="24"/>
        </w:rPr>
        <w:lastRenderedPageBreak/>
        <w:t>REFERENCE</w:t>
      </w:r>
      <w:r w:rsidR="004A56BF">
        <w:rPr>
          <w:rFonts w:ascii="Times New Roman" w:hAnsi="Times New Roman" w:cs="Times New Roman"/>
          <w:b/>
          <w:sz w:val="24"/>
          <w:szCs w:val="24"/>
        </w:rPr>
        <w:t>S</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 xml:space="preserve">Bhasin, N. (2012). </w:t>
      </w:r>
      <w:r w:rsidRPr="00512F6E">
        <w:rPr>
          <w:rFonts w:ascii="Times New Roman" w:hAnsi="Times New Roman" w:cs="Times New Roman"/>
          <w:bCs/>
          <w:i/>
          <w:iCs/>
          <w:sz w:val="24"/>
          <w:szCs w:val="24"/>
        </w:rPr>
        <w:t>Foreign Direct Investment (FDI) in India: Policies, Conditions and Procedures</w:t>
      </w:r>
      <w:r w:rsidRPr="00652366">
        <w:rPr>
          <w:rFonts w:ascii="Times New Roman" w:hAnsi="Times New Roman" w:cs="Times New Roman"/>
          <w:bCs/>
          <w:sz w:val="24"/>
          <w:szCs w:val="24"/>
        </w:rPr>
        <w:t xml:space="preserve">. </w:t>
      </w:r>
      <w:r w:rsidR="00512F6E">
        <w:rPr>
          <w:rFonts w:ascii="Times New Roman" w:hAnsi="Times New Roman" w:cs="Times New Roman"/>
          <w:bCs/>
          <w:sz w:val="24"/>
          <w:szCs w:val="24"/>
        </w:rPr>
        <w:t>New Century Publications.</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color w:val="111111"/>
          <w:sz w:val="24"/>
          <w:szCs w:val="24"/>
        </w:rPr>
        <w:t xml:space="preserve">Buckley, P. J. &amp; Casson, M. (2009). The Internalization Theory of the Multinational Enterprise: A Review of the Progress of a Research Agenda after 30 years. </w:t>
      </w:r>
      <w:r w:rsidRPr="00652366">
        <w:rPr>
          <w:rFonts w:ascii="Times New Roman" w:hAnsi="Times New Roman" w:cs="Times New Roman"/>
          <w:i/>
          <w:iCs/>
          <w:color w:val="111111"/>
          <w:sz w:val="24"/>
          <w:szCs w:val="24"/>
        </w:rPr>
        <w:t>Journal of International Business Studies, 40</w:t>
      </w:r>
      <w:r w:rsidRPr="00652366">
        <w:rPr>
          <w:rFonts w:ascii="Times New Roman" w:hAnsi="Times New Roman" w:cs="Times New Roman"/>
          <w:color w:val="111111"/>
          <w:sz w:val="24"/>
          <w:szCs w:val="24"/>
        </w:rPr>
        <w:t>(9): 1563-1580. DOI:10.1057/jibs.2009.49</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Buera</w:t>
      </w:r>
      <w:proofErr w:type="spellEnd"/>
      <w:r w:rsidRPr="00652366">
        <w:rPr>
          <w:rFonts w:ascii="Times New Roman" w:hAnsi="Times New Roman" w:cs="Times New Roman"/>
          <w:sz w:val="24"/>
          <w:szCs w:val="24"/>
        </w:rPr>
        <w:t xml:space="preserve">, F. J., &amp; </w:t>
      </w:r>
      <w:proofErr w:type="spellStart"/>
      <w:r w:rsidR="00512F6E">
        <w:rPr>
          <w:rFonts w:ascii="Arial" w:hAnsi="Arial" w:cs="Arial"/>
          <w:color w:val="222222"/>
          <w:sz w:val="20"/>
          <w:szCs w:val="20"/>
          <w:shd w:val="clear" w:color="auto" w:fill="FFFFFF"/>
        </w:rPr>
        <w:t>Kaboski</w:t>
      </w:r>
      <w:proofErr w:type="spellEnd"/>
      <w:r w:rsidR="00512F6E">
        <w:rPr>
          <w:rFonts w:ascii="Arial" w:hAnsi="Arial" w:cs="Arial"/>
          <w:color w:val="222222"/>
          <w:sz w:val="20"/>
          <w:szCs w:val="20"/>
          <w:shd w:val="clear" w:color="auto" w:fill="FFFFFF"/>
        </w:rPr>
        <w:t>, J. P.</w:t>
      </w:r>
      <w:r w:rsidR="00512F6E" w:rsidRPr="00652366">
        <w:rPr>
          <w:rFonts w:ascii="Times New Roman" w:hAnsi="Times New Roman" w:cs="Times New Roman"/>
          <w:sz w:val="24"/>
          <w:szCs w:val="24"/>
        </w:rPr>
        <w:t xml:space="preserve"> </w:t>
      </w:r>
      <w:r w:rsidRPr="00652366">
        <w:rPr>
          <w:rFonts w:ascii="Times New Roman" w:hAnsi="Times New Roman" w:cs="Times New Roman"/>
          <w:sz w:val="24"/>
          <w:szCs w:val="24"/>
        </w:rPr>
        <w:t xml:space="preserve">(2012). The Rise of the Service Economy. </w:t>
      </w:r>
      <w:r w:rsidRPr="00652366">
        <w:rPr>
          <w:rFonts w:ascii="Times New Roman" w:hAnsi="Times New Roman" w:cs="Times New Roman"/>
          <w:i/>
          <w:iCs/>
          <w:sz w:val="24"/>
          <w:szCs w:val="24"/>
        </w:rPr>
        <w:t>American Economic Review, 102</w:t>
      </w:r>
      <w:r w:rsidRPr="00652366">
        <w:rPr>
          <w:rFonts w:ascii="Times New Roman" w:hAnsi="Times New Roman" w:cs="Times New Roman"/>
          <w:sz w:val="24"/>
          <w:szCs w:val="24"/>
        </w:rPr>
        <w:t>(6), 2540-</w:t>
      </w:r>
      <w:r w:rsidR="00512F6E">
        <w:rPr>
          <w:rFonts w:ascii="Times New Roman" w:hAnsi="Times New Roman" w:cs="Times New Roman"/>
          <w:sz w:val="24"/>
          <w:szCs w:val="24"/>
        </w:rPr>
        <w:t>25</w:t>
      </w:r>
      <w:r w:rsidRPr="00652366">
        <w:rPr>
          <w:rFonts w:ascii="Times New Roman" w:hAnsi="Times New Roman" w:cs="Times New Roman"/>
          <w:sz w:val="24"/>
          <w:szCs w:val="24"/>
        </w:rPr>
        <w:t>69.</w:t>
      </w:r>
    </w:p>
    <w:p w:rsidR="00652366" w:rsidRPr="00D93FDB" w:rsidRDefault="00D93FDB" w:rsidP="00652366">
      <w:pPr>
        <w:spacing w:line="360" w:lineRule="auto"/>
        <w:ind w:left="709" w:hanging="709"/>
        <w:jc w:val="both"/>
        <w:rPr>
          <w:rFonts w:ascii="Times New Roman" w:hAnsi="Times New Roman" w:cs="Times New Roman"/>
          <w:bCs/>
          <w:color w:val="000000" w:themeColor="text1"/>
          <w:sz w:val="24"/>
          <w:szCs w:val="24"/>
        </w:rPr>
      </w:pPr>
      <w:r w:rsidRPr="00D93FDB">
        <w:rPr>
          <w:rFonts w:ascii="Times New Roman" w:hAnsi="Times New Roman" w:cs="Times New Roman"/>
          <w:color w:val="222222"/>
          <w:sz w:val="24"/>
          <w:szCs w:val="24"/>
          <w:shd w:val="clear" w:color="auto" w:fill="FFFFFF"/>
        </w:rPr>
        <w:t xml:space="preserve">Chakraborty, C., &amp; </w:t>
      </w:r>
      <w:proofErr w:type="spellStart"/>
      <w:r w:rsidRPr="00D93FDB">
        <w:rPr>
          <w:rFonts w:ascii="Times New Roman" w:hAnsi="Times New Roman" w:cs="Times New Roman"/>
          <w:color w:val="222222"/>
          <w:sz w:val="24"/>
          <w:szCs w:val="24"/>
          <w:shd w:val="clear" w:color="auto" w:fill="FFFFFF"/>
        </w:rPr>
        <w:t>Basu</w:t>
      </w:r>
      <w:proofErr w:type="spellEnd"/>
      <w:r w:rsidRPr="00D93FDB">
        <w:rPr>
          <w:rFonts w:ascii="Times New Roman" w:hAnsi="Times New Roman" w:cs="Times New Roman"/>
          <w:color w:val="222222"/>
          <w:sz w:val="24"/>
          <w:szCs w:val="24"/>
          <w:shd w:val="clear" w:color="auto" w:fill="FFFFFF"/>
        </w:rPr>
        <w:t>, P. (2002). Foreign direct investment and growth in India: A cointegration approach. </w:t>
      </w:r>
      <w:r w:rsidRPr="00D93FDB">
        <w:rPr>
          <w:rFonts w:ascii="Times New Roman" w:hAnsi="Times New Roman" w:cs="Times New Roman"/>
          <w:i/>
          <w:iCs/>
          <w:color w:val="222222"/>
          <w:sz w:val="24"/>
          <w:szCs w:val="24"/>
          <w:shd w:val="clear" w:color="auto" w:fill="FFFFFF"/>
        </w:rPr>
        <w:t>Applied economics</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34</w:t>
      </w:r>
      <w:r w:rsidRPr="00D93FDB">
        <w:rPr>
          <w:rFonts w:ascii="Times New Roman" w:hAnsi="Times New Roman" w:cs="Times New Roman"/>
          <w:color w:val="222222"/>
          <w:sz w:val="24"/>
          <w:szCs w:val="24"/>
          <w:shd w:val="clear" w:color="auto" w:fill="FFFFFF"/>
        </w:rPr>
        <w:t>(9), 1061-1073.</w:t>
      </w:r>
    </w:p>
    <w:p w:rsidR="00652366" w:rsidRDefault="00D93FDB"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D93FDB">
        <w:rPr>
          <w:rFonts w:ascii="Times New Roman" w:hAnsi="Times New Roman" w:cs="Times New Roman"/>
          <w:color w:val="222222"/>
          <w:sz w:val="24"/>
          <w:szCs w:val="24"/>
          <w:shd w:val="clear" w:color="auto" w:fill="FFFFFF"/>
        </w:rPr>
        <w:t>Eichengreen</w:t>
      </w:r>
      <w:proofErr w:type="spellEnd"/>
      <w:r w:rsidRPr="00D93FDB">
        <w:rPr>
          <w:rFonts w:ascii="Times New Roman" w:hAnsi="Times New Roman" w:cs="Times New Roman"/>
          <w:color w:val="222222"/>
          <w:sz w:val="24"/>
          <w:szCs w:val="24"/>
          <w:shd w:val="clear" w:color="auto" w:fill="FFFFFF"/>
        </w:rPr>
        <w:t>, B., &amp; Gupta, P. (2011). </w:t>
      </w:r>
      <w:r w:rsidRPr="00D93FDB">
        <w:rPr>
          <w:rFonts w:ascii="Times New Roman" w:hAnsi="Times New Roman" w:cs="Times New Roman"/>
          <w:i/>
          <w:iCs/>
          <w:color w:val="222222"/>
          <w:sz w:val="24"/>
          <w:szCs w:val="24"/>
          <w:shd w:val="clear" w:color="auto" w:fill="FFFFFF"/>
        </w:rPr>
        <w:t>The service sector as India's road to economic growth</w:t>
      </w:r>
      <w:r w:rsidRPr="00D93FDB">
        <w:rPr>
          <w:rFonts w:ascii="Times New Roman" w:hAnsi="Times New Roman" w:cs="Times New Roman"/>
          <w:color w:val="222222"/>
          <w:sz w:val="24"/>
          <w:szCs w:val="24"/>
          <w:shd w:val="clear" w:color="auto" w:fill="FFFFFF"/>
        </w:rPr>
        <w:t> (No. w16757). National Bureau of Economic Research.</w:t>
      </w:r>
      <w:r w:rsidRPr="00D93FDB">
        <w:rPr>
          <w:rFonts w:ascii="Times New Roman" w:hAnsi="Times New Roman" w:cs="Times New Roman"/>
          <w:sz w:val="24"/>
          <w:szCs w:val="24"/>
        </w:rPr>
        <w:t xml:space="preserve"> </w:t>
      </w:r>
      <w:r w:rsidR="00652366" w:rsidRPr="00D93FDB">
        <w:rPr>
          <w:rFonts w:ascii="Times New Roman" w:hAnsi="Times New Roman" w:cs="Times New Roman"/>
          <w:sz w:val="24"/>
          <w:szCs w:val="24"/>
        </w:rPr>
        <w:t xml:space="preserve">Available online at </w:t>
      </w:r>
      <w:hyperlink r:id="rId8" w:history="1">
        <w:r w:rsidR="00652366" w:rsidRPr="00D93FDB">
          <w:rPr>
            <w:rStyle w:val="Hyperlink"/>
            <w:rFonts w:ascii="Times New Roman" w:hAnsi="Times New Roman" w:cs="Times New Roman"/>
            <w:sz w:val="24"/>
            <w:szCs w:val="24"/>
          </w:rPr>
          <w:t>http://hdl.handle.net/10419/176267</w:t>
        </w:r>
      </w:hyperlink>
      <w:r w:rsidR="00652366" w:rsidRPr="00652366">
        <w:rPr>
          <w:rFonts w:ascii="Times New Roman" w:hAnsi="Times New Roman" w:cs="Times New Roman"/>
          <w:sz w:val="24"/>
          <w:szCs w:val="24"/>
        </w:rPr>
        <w:t>.</w:t>
      </w:r>
    </w:p>
    <w:p w:rsidR="00652366" w:rsidRDefault="00D93FDB" w:rsidP="00652366">
      <w:pPr>
        <w:spacing w:line="360" w:lineRule="auto"/>
        <w:ind w:left="709" w:hanging="709"/>
        <w:jc w:val="both"/>
        <w:rPr>
          <w:rFonts w:ascii="Times New Roman" w:hAnsi="Times New Roman" w:cs="Times New Roman"/>
          <w:sz w:val="24"/>
          <w:szCs w:val="24"/>
        </w:rPr>
      </w:pPr>
      <w:proofErr w:type="spellStart"/>
      <w:r w:rsidRPr="00D93FDB">
        <w:rPr>
          <w:rFonts w:ascii="Times New Roman" w:hAnsi="Times New Roman" w:cs="Times New Roman"/>
          <w:color w:val="222222"/>
          <w:sz w:val="24"/>
          <w:szCs w:val="24"/>
          <w:shd w:val="clear" w:color="auto" w:fill="FFFFFF"/>
        </w:rPr>
        <w:t>Erel</w:t>
      </w:r>
      <w:proofErr w:type="spellEnd"/>
      <w:r w:rsidRPr="00D93FDB">
        <w:rPr>
          <w:rFonts w:ascii="Times New Roman" w:hAnsi="Times New Roman" w:cs="Times New Roman"/>
          <w:color w:val="222222"/>
          <w:sz w:val="24"/>
          <w:szCs w:val="24"/>
          <w:shd w:val="clear" w:color="auto" w:fill="FFFFFF"/>
        </w:rPr>
        <w:t xml:space="preserve">, I., Liao, R. C., &amp; </w:t>
      </w:r>
      <w:proofErr w:type="spellStart"/>
      <w:r w:rsidRPr="00D93FDB">
        <w:rPr>
          <w:rFonts w:ascii="Times New Roman" w:hAnsi="Times New Roman" w:cs="Times New Roman"/>
          <w:color w:val="222222"/>
          <w:sz w:val="24"/>
          <w:szCs w:val="24"/>
          <w:shd w:val="clear" w:color="auto" w:fill="FFFFFF"/>
        </w:rPr>
        <w:t>Weisbach</w:t>
      </w:r>
      <w:proofErr w:type="spellEnd"/>
      <w:r w:rsidRPr="00D93FDB">
        <w:rPr>
          <w:rFonts w:ascii="Times New Roman" w:hAnsi="Times New Roman" w:cs="Times New Roman"/>
          <w:color w:val="222222"/>
          <w:sz w:val="24"/>
          <w:szCs w:val="24"/>
          <w:shd w:val="clear" w:color="auto" w:fill="FFFFFF"/>
        </w:rPr>
        <w:t>, M. S. (2012). Determinants of cross‐border mergers and acquisitions. </w:t>
      </w:r>
      <w:r w:rsidRPr="00D93FDB">
        <w:rPr>
          <w:rFonts w:ascii="Times New Roman" w:hAnsi="Times New Roman" w:cs="Times New Roman"/>
          <w:i/>
          <w:iCs/>
          <w:color w:val="222222"/>
          <w:sz w:val="24"/>
          <w:szCs w:val="24"/>
          <w:shd w:val="clear" w:color="auto" w:fill="FFFFFF"/>
        </w:rPr>
        <w:t>The Journal of finance</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67</w:t>
      </w:r>
      <w:r w:rsidRPr="00D93FDB">
        <w:rPr>
          <w:rFonts w:ascii="Times New Roman" w:hAnsi="Times New Roman" w:cs="Times New Roman"/>
          <w:color w:val="222222"/>
          <w:sz w:val="24"/>
          <w:szCs w:val="24"/>
          <w:shd w:val="clear" w:color="auto" w:fill="FFFFFF"/>
        </w:rPr>
        <w:t>(3), 1045-1082.</w:t>
      </w:r>
      <w:r w:rsidR="00652366" w:rsidRPr="00D93FDB">
        <w:rPr>
          <w:rFonts w:ascii="Times New Roman" w:hAnsi="Times New Roman" w:cs="Times New Roman"/>
          <w:sz w:val="24"/>
          <w:szCs w:val="24"/>
        </w:rPr>
        <w:t xml:space="preserve"> Available online at</w:t>
      </w:r>
      <w:r w:rsidR="00652366" w:rsidRPr="00652366">
        <w:rPr>
          <w:rFonts w:ascii="Times New Roman" w:hAnsi="Times New Roman" w:cs="Times New Roman"/>
          <w:sz w:val="24"/>
          <w:szCs w:val="24"/>
        </w:rPr>
        <w:t xml:space="preserve"> </w:t>
      </w:r>
      <w:hyperlink r:id="rId9" w:history="1">
        <w:r w:rsidR="00652366" w:rsidRPr="000545FE">
          <w:rPr>
            <w:rStyle w:val="Hyperlink"/>
            <w:rFonts w:ascii="Times New Roman" w:hAnsi="Times New Roman" w:cs="Times New Roman"/>
            <w:sz w:val="24"/>
            <w:szCs w:val="24"/>
          </w:rPr>
          <w:t>https://doi.org/10.1111/j.1540-6261.2012.01741.x</w:t>
        </w:r>
      </w:hyperlink>
    </w:p>
    <w:p w:rsidR="00652366" w:rsidRDefault="00000000" w:rsidP="00652366">
      <w:pPr>
        <w:spacing w:line="360" w:lineRule="auto"/>
        <w:ind w:left="709" w:hanging="709"/>
        <w:jc w:val="both"/>
        <w:rPr>
          <w:rFonts w:ascii="Times New Roman" w:hAnsi="Times New Roman" w:cs="Times New Roman"/>
          <w:bCs/>
          <w:color w:val="000000" w:themeColor="text1"/>
          <w:sz w:val="24"/>
          <w:szCs w:val="24"/>
        </w:rPr>
      </w:pPr>
      <w:hyperlink r:id="rId10" w:history="1">
        <w:r w:rsidR="00652366" w:rsidRPr="000545FE">
          <w:rPr>
            <w:rStyle w:val="Hyperlink"/>
            <w:rFonts w:ascii="Times New Roman" w:hAnsi="Times New Roman" w:cs="Times New Roman"/>
            <w:bCs/>
            <w:sz w:val="24"/>
            <w:szCs w:val="24"/>
          </w:rPr>
          <w:t>https://dipp.gov.in</w:t>
        </w:r>
      </w:hyperlink>
    </w:p>
    <w:p w:rsidR="00652366" w:rsidRDefault="00D93FDB" w:rsidP="00652366">
      <w:pPr>
        <w:spacing w:line="360" w:lineRule="auto"/>
        <w:ind w:left="709" w:hanging="709"/>
        <w:jc w:val="both"/>
        <w:rPr>
          <w:rFonts w:ascii="Times New Roman" w:hAnsi="Times New Roman" w:cs="Times New Roman"/>
          <w:bCs/>
          <w:color w:val="000000" w:themeColor="text1"/>
          <w:sz w:val="24"/>
          <w:szCs w:val="24"/>
        </w:rPr>
      </w:pPr>
      <w:r w:rsidRPr="00D93FDB">
        <w:rPr>
          <w:rFonts w:ascii="Times New Roman" w:hAnsi="Times New Roman" w:cs="Times New Roman"/>
          <w:color w:val="222222"/>
          <w:sz w:val="24"/>
          <w:szCs w:val="24"/>
          <w:shd w:val="clear" w:color="auto" w:fill="FFFFFF"/>
        </w:rPr>
        <w:t>Jadhav, P. (2012). Determinants of foreign direct investment in BRICS economies: Analysis of economic, institutional and political factor. </w:t>
      </w:r>
      <w:r w:rsidRPr="00D93FDB">
        <w:rPr>
          <w:rFonts w:ascii="Times New Roman" w:hAnsi="Times New Roman" w:cs="Times New Roman"/>
          <w:i/>
          <w:iCs/>
          <w:color w:val="222222"/>
          <w:sz w:val="24"/>
          <w:szCs w:val="24"/>
          <w:shd w:val="clear" w:color="auto" w:fill="FFFFFF"/>
        </w:rPr>
        <w:t>Procedia-Social and Behavioral Sciences</w:t>
      </w:r>
      <w:r w:rsidRPr="00D93FDB">
        <w:rPr>
          <w:rFonts w:ascii="Times New Roman" w:hAnsi="Times New Roman" w:cs="Times New Roman"/>
          <w:color w:val="222222"/>
          <w:sz w:val="24"/>
          <w:szCs w:val="24"/>
          <w:shd w:val="clear" w:color="auto" w:fill="FFFFFF"/>
        </w:rPr>
        <w:t>, </w:t>
      </w:r>
      <w:r w:rsidRPr="00D93FDB">
        <w:rPr>
          <w:rFonts w:ascii="Times New Roman" w:hAnsi="Times New Roman" w:cs="Times New Roman"/>
          <w:i/>
          <w:iCs/>
          <w:color w:val="222222"/>
          <w:sz w:val="24"/>
          <w:szCs w:val="24"/>
          <w:shd w:val="clear" w:color="auto" w:fill="FFFFFF"/>
        </w:rPr>
        <w:t>37</w:t>
      </w:r>
      <w:r w:rsidRPr="00D93FDB">
        <w:rPr>
          <w:rFonts w:ascii="Times New Roman" w:hAnsi="Times New Roman" w:cs="Times New Roman"/>
          <w:color w:val="222222"/>
          <w:sz w:val="24"/>
          <w:szCs w:val="24"/>
          <w:shd w:val="clear" w:color="auto" w:fill="FFFFFF"/>
        </w:rPr>
        <w:t>, 5-14.</w:t>
      </w:r>
      <w:r w:rsidR="00652366" w:rsidRPr="00652366">
        <w:rPr>
          <w:rFonts w:ascii="Times New Roman" w:hAnsi="Times New Roman" w:cs="Times New Roman"/>
          <w:bCs/>
          <w:sz w:val="24"/>
          <w:szCs w:val="24"/>
        </w:rPr>
        <w:t xml:space="preserve"> </w:t>
      </w:r>
      <w:hyperlink r:id="rId11" w:history="1">
        <w:r w:rsidR="00652366" w:rsidRPr="00652366">
          <w:rPr>
            <w:rStyle w:val="Hyperlink"/>
            <w:rFonts w:ascii="Times New Roman" w:hAnsi="Times New Roman" w:cs="Times New Roman"/>
            <w:bCs/>
            <w:sz w:val="24"/>
            <w:szCs w:val="24"/>
          </w:rPr>
          <w:t>www.sciencedirect.com</w:t>
        </w:r>
      </w:hyperlink>
    </w:p>
    <w:p w:rsidR="00652366" w:rsidRDefault="00D93FDB" w:rsidP="00652366">
      <w:pPr>
        <w:spacing w:line="360" w:lineRule="auto"/>
        <w:ind w:left="709" w:hanging="709"/>
        <w:jc w:val="both"/>
        <w:rPr>
          <w:rStyle w:val="Hyperlink"/>
          <w:rFonts w:ascii="Times New Roman" w:hAnsi="Times New Roman" w:cs="Times New Roman"/>
          <w:bCs/>
          <w:color w:val="000000" w:themeColor="text1"/>
          <w:sz w:val="24"/>
          <w:szCs w:val="24"/>
          <w:u w:val="none"/>
        </w:rPr>
      </w:pPr>
      <w:r w:rsidRPr="00D93FDB">
        <w:rPr>
          <w:rFonts w:ascii="Times New Roman" w:hAnsi="Times New Roman" w:cs="Times New Roman"/>
          <w:color w:val="222222"/>
          <w:sz w:val="24"/>
          <w:szCs w:val="24"/>
          <w:shd w:val="clear" w:color="auto" w:fill="FFFFFF"/>
        </w:rPr>
        <w:t>Kearney, A. T. (2017). Foreign Direct Investment Confidence Index: Glass Half Full. </w:t>
      </w:r>
      <w:r w:rsidRPr="00D93FDB">
        <w:rPr>
          <w:rFonts w:ascii="Times New Roman" w:hAnsi="Times New Roman" w:cs="Times New Roman"/>
          <w:i/>
          <w:iCs/>
          <w:color w:val="222222"/>
          <w:sz w:val="24"/>
          <w:szCs w:val="24"/>
          <w:shd w:val="clear" w:color="auto" w:fill="FFFFFF"/>
        </w:rPr>
        <w:t>Washington, DC</w:t>
      </w:r>
      <w:r>
        <w:rPr>
          <w:rFonts w:ascii="Arial" w:hAnsi="Arial" w:cs="Arial"/>
          <w:color w:val="222222"/>
          <w:sz w:val="20"/>
          <w:szCs w:val="20"/>
          <w:shd w:val="clear" w:color="auto" w:fill="FFFFFF"/>
        </w:rPr>
        <w:t>.</w:t>
      </w:r>
      <w:hyperlink r:id="rId12" w:history="1">
        <w:r w:rsidR="00652366" w:rsidRPr="00652366">
          <w:rPr>
            <w:rStyle w:val="Hyperlink"/>
            <w:rFonts w:ascii="Times New Roman" w:hAnsi="Times New Roman" w:cs="Times New Roman"/>
            <w:bCs/>
            <w:sz w:val="24"/>
            <w:szCs w:val="24"/>
          </w:rPr>
          <w:t>www.atkearney.com</w:t>
        </w:r>
      </w:hyperlink>
      <w:r w:rsidR="00652366" w:rsidRPr="00652366">
        <w:rPr>
          <w:rStyle w:val="Hyperlink"/>
          <w:rFonts w:ascii="Times New Roman" w:hAnsi="Times New Roman" w:cs="Times New Roman"/>
          <w:bCs/>
          <w:sz w:val="24"/>
          <w:szCs w:val="24"/>
        </w:rPr>
        <w:t>, DOI:10.13140/RG.2.2.30392.14086</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bCs/>
          <w:color w:val="111111"/>
          <w:sz w:val="24"/>
          <w:szCs w:val="24"/>
        </w:rPr>
        <w:t>Markusen</w:t>
      </w:r>
      <w:proofErr w:type="spellEnd"/>
      <w:r w:rsidRPr="00652366">
        <w:rPr>
          <w:rFonts w:ascii="Times New Roman" w:hAnsi="Times New Roman" w:cs="Times New Roman"/>
          <w:bCs/>
          <w:color w:val="111111"/>
          <w:sz w:val="24"/>
          <w:szCs w:val="24"/>
        </w:rPr>
        <w:t xml:space="preserve">, J. R. (2002). Multinational Firms and the Theory of international trade. </w:t>
      </w:r>
      <w:r w:rsidR="00D93FDB">
        <w:rPr>
          <w:rFonts w:ascii="Times New Roman" w:hAnsi="Times New Roman" w:cs="Times New Roman"/>
          <w:bCs/>
          <w:color w:val="111111"/>
          <w:sz w:val="24"/>
          <w:szCs w:val="24"/>
        </w:rPr>
        <w:t>MIT press</w:t>
      </w:r>
      <w:r w:rsidRPr="00652366">
        <w:rPr>
          <w:rFonts w:ascii="Times New Roman" w:hAnsi="Times New Roman" w:cs="Times New Roman"/>
          <w:bCs/>
          <w:color w:val="111111"/>
          <w:sz w:val="24"/>
          <w:szCs w:val="24"/>
        </w:rPr>
        <w:t>. DOI:10.7551/</w:t>
      </w:r>
      <w:proofErr w:type="spellStart"/>
      <w:r w:rsidRPr="00652366">
        <w:rPr>
          <w:rFonts w:ascii="Times New Roman" w:hAnsi="Times New Roman" w:cs="Times New Roman"/>
          <w:bCs/>
          <w:color w:val="111111"/>
          <w:sz w:val="24"/>
          <w:szCs w:val="24"/>
        </w:rPr>
        <w:t>mitpress</w:t>
      </w:r>
      <w:proofErr w:type="spellEnd"/>
      <w:r w:rsidRPr="00652366">
        <w:rPr>
          <w:rFonts w:ascii="Times New Roman" w:hAnsi="Times New Roman" w:cs="Times New Roman"/>
          <w:bCs/>
          <w:color w:val="111111"/>
          <w:sz w:val="24"/>
          <w:szCs w:val="24"/>
        </w:rPr>
        <w:t>/4797.001.0001, retrieved on dated 20/06/2023</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sz w:val="24"/>
          <w:szCs w:val="24"/>
        </w:rPr>
        <w:lastRenderedPageBreak/>
        <w:t>Nayak, D.</w:t>
      </w:r>
      <w:r w:rsidR="00702E9E">
        <w:rPr>
          <w:rFonts w:ascii="Times New Roman" w:hAnsi="Times New Roman" w:cs="Times New Roman"/>
          <w:sz w:val="24"/>
          <w:szCs w:val="24"/>
        </w:rPr>
        <w:t>,</w:t>
      </w:r>
      <w:r w:rsidRPr="00652366">
        <w:rPr>
          <w:rFonts w:ascii="Times New Roman" w:hAnsi="Times New Roman" w:cs="Times New Roman"/>
          <w:sz w:val="24"/>
          <w:szCs w:val="24"/>
        </w:rPr>
        <w:t xml:space="preserve"> &amp; Ch</w:t>
      </w:r>
      <w:r w:rsidR="00702E9E">
        <w:rPr>
          <w:rFonts w:ascii="Times New Roman" w:hAnsi="Times New Roman" w:cs="Times New Roman"/>
          <w:sz w:val="24"/>
          <w:szCs w:val="24"/>
        </w:rPr>
        <w:t>ou</w:t>
      </w:r>
      <w:r w:rsidRPr="00652366">
        <w:rPr>
          <w:rFonts w:ascii="Times New Roman" w:hAnsi="Times New Roman" w:cs="Times New Roman"/>
          <w:sz w:val="24"/>
          <w:szCs w:val="24"/>
        </w:rPr>
        <w:t>dhury</w:t>
      </w:r>
      <w:r w:rsidR="00702E9E">
        <w:rPr>
          <w:rFonts w:ascii="Times New Roman" w:hAnsi="Times New Roman" w:cs="Times New Roman"/>
          <w:sz w:val="24"/>
          <w:szCs w:val="24"/>
        </w:rPr>
        <w:t>,</w:t>
      </w:r>
      <w:r w:rsidRPr="00652366">
        <w:rPr>
          <w:rFonts w:ascii="Times New Roman" w:hAnsi="Times New Roman" w:cs="Times New Roman"/>
          <w:sz w:val="24"/>
          <w:szCs w:val="24"/>
        </w:rPr>
        <w:t xml:space="preserve"> R.</w:t>
      </w:r>
      <w:r w:rsidR="00702E9E">
        <w:rPr>
          <w:rFonts w:ascii="Times New Roman" w:hAnsi="Times New Roman" w:cs="Times New Roman"/>
          <w:sz w:val="24"/>
          <w:szCs w:val="24"/>
        </w:rPr>
        <w:t xml:space="preserve"> N.</w:t>
      </w:r>
      <w:r w:rsidRPr="00652366">
        <w:rPr>
          <w:rFonts w:ascii="Times New Roman" w:hAnsi="Times New Roman" w:cs="Times New Roman"/>
          <w:sz w:val="24"/>
          <w:szCs w:val="24"/>
        </w:rPr>
        <w:t xml:space="preserve"> (2014). A selective review of foreign direct investment theories, Economic and Social Commission for Asia and the Pacific. working paper no 143</w:t>
      </w:r>
      <w:r w:rsidR="00366E99">
        <w:rPr>
          <w:rFonts w:ascii="Times New Roman" w:hAnsi="Times New Roman" w:cs="Times New Roman"/>
          <w:sz w:val="24"/>
          <w:szCs w:val="24"/>
        </w:rPr>
        <w:t>,</w:t>
      </w:r>
      <w:r w:rsidRPr="00652366">
        <w:rPr>
          <w:rFonts w:ascii="Times New Roman" w:hAnsi="Times New Roman" w:cs="Times New Roman"/>
          <w:sz w:val="24"/>
          <w:szCs w:val="24"/>
        </w:rPr>
        <w:t xml:space="preserve"> retrieved on dated 21/06/2023.</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Sahoo, D.</w:t>
      </w:r>
      <w:r w:rsidR="00702E9E">
        <w:rPr>
          <w:rFonts w:ascii="Times New Roman" w:hAnsi="Times New Roman" w:cs="Times New Roman"/>
          <w:bCs/>
          <w:sz w:val="24"/>
          <w:szCs w:val="24"/>
        </w:rPr>
        <w:t>,</w:t>
      </w:r>
      <w:r w:rsidRPr="00652366">
        <w:rPr>
          <w:rFonts w:ascii="Times New Roman" w:hAnsi="Times New Roman" w:cs="Times New Roman"/>
          <w:bCs/>
          <w:sz w:val="24"/>
          <w:szCs w:val="24"/>
        </w:rPr>
        <w:t xml:space="preserve"> &amp; </w:t>
      </w:r>
      <w:proofErr w:type="spellStart"/>
      <w:r w:rsidRPr="00652366">
        <w:rPr>
          <w:rFonts w:ascii="Times New Roman" w:hAnsi="Times New Roman" w:cs="Times New Roman"/>
          <w:bCs/>
          <w:sz w:val="24"/>
          <w:szCs w:val="24"/>
        </w:rPr>
        <w:t>Mathiyazhagan</w:t>
      </w:r>
      <w:proofErr w:type="spellEnd"/>
      <w:r w:rsidRPr="00652366">
        <w:rPr>
          <w:rFonts w:ascii="Times New Roman" w:hAnsi="Times New Roman" w:cs="Times New Roman"/>
          <w:bCs/>
          <w:sz w:val="24"/>
          <w:szCs w:val="24"/>
        </w:rPr>
        <w:t>, M. K. (200</w:t>
      </w:r>
      <w:r w:rsidR="00702E9E">
        <w:rPr>
          <w:rFonts w:ascii="Times New Roman" w:hAnsi="Times New Roman" w:cs="Times New Roman"/>
          <w:bCs/>
          <w:sz w:val="24"/>
          <w:szCs w:val="24"/>
        </w:rPr>
        <w:t>3</w:t>
      </w:r>
      <w:r w:rsidRPr="00652366">
        <w:rPr>
          <w:rFonts w:ascii="Times New Roman" w:hAnsi="Times New Roman" w:cs="Times New Roman"/>
          <w:bCs/>
          <w:sz w:val="24"/>
          <w:szCs w:val="24"/>
        </w:rPr>
        <w:t>). Economic growth in India: Does foreign direct investment inflow matter?</w:t>
      </w:r>
      <w:r w:rsidR="00702E9E">
        <w:rPr>
          <w:rFonts w:ascii="Times New Roman" w:hAnsi="Times New Roman" w:cs="Times New Roman"/>
          <w:bCs/>
          <w:sz w:val="24"/>
          <w:szCs w:val="24"/>
        </w:rPr>
        <w:t>”.</w:t>
      </w:r>
      <w:r w:rsidRPr="00652366">
        <w:rPr>
          <w:rFonts w:ascii="Times New Roman" w:hAnsi="Times New Roman" w:cs="Times New Roman"/>
          <w:bCs/>
          <w:sz w:val="24"/>
          <w:szCs w:val="24"/>
        </w:rPr>
        <w:t xml:space="preserve"> </w:t>
      </w:r>
      <w:r w:rsidRPr="00652366">
        <w:rPr>
          <w:rFonts w:ascii="Times New Roman" w:hAnsi="Times New Roman" w:cs="Times New Roman"/>
          <w:bCs/>
          <w:i/>
          <w:iCs/>
          <w:sz w:val="24"/>
          <w:szCs w:val="24"/>
        </w:rPr>
        <w:t>The Singapore Economic Review</w:t>
      </w:r>
      <w:r w:rsidR="00702E9E">
        <w:rPr>
          <w:rFonts w:ascii="Times New Roman" w:hAnsi="Times New Roman" w:cs="Times New Roman"/>
          <w:bCs/>
          <w:i/>
          <w:iCs/>
          <w:sz w:val="24"/>
          <w:szCs w:val="24"/>
        </w:rPr>
        <w:t>,</w:t>
      </w:r>
      <w:r w:rsidRPr="00652366">
        <w:rPr>
          <w:rFonts w:ascii="Times New Roman" w:hAnsi="Times New Roman" w:cs="Times New Roman"/>
          <w:bCs/>
          <w:i/>
          <w:iCs/>
          <w:sz w:val="24"/>
          <w:szCs w:val="24"/>
        </w:rPr>
        <w:t xml:space="preserve"> 48</w:t>
      </w:r>
      <w:r w:rsidRPr="00652366">
        <w:rPr>
          <w:rFonts w:ascii="Times New Roman" w:hAnsi="Times New Roman" w:cs="Times New Roman"/>
          <w:bCs/>
          <w:sz w:val="24"/>
          <w:szCs w:val="24"/>
        </w:rPr>
        <w:t>(02): 151-171, DOI: 10.1142/So217590803000748.</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Soni</w:t>
      </w:r>
      <w:proofErr w:type="spellEnd"/>
      <w:r w:rsidRPr="00652366">
        <w:rPr>
          <w:rFonts w:ascii="Times New Roman" w:hAnsi="Times New Roman" w:cs="Times New Roman"/>
          <w:sz w:val="24"/>
          <w:szCs w:val="24"/>
        </w:rPr>
        <w:t>, N. K., &amp; Parashar, A. (2013)</w:t>
      </w:r>
      <w:r w:rsidR="00E67E7B">
        <w:rPr>
          <w:rFonts w:ascii="Times New Roman" w:hAnsi="Times New Roman" w:cs="Times New Roman"/>
          <w:sz w:val="24"/>
          <w:szCs w:val="24"/>
        </w:rPr>
        <w:t>.</w:t>
      </w:r>
      <w:r w:rsidRPr="00652366">
        <w:rPr>
          <w:rFonts w:ascii="Times New Roman" w:hAnsi="Times New Roman" w:cs="Times New Roman"/>
          <w:sz w:val="24"/>
          <w:szCs w:val="24"/>
        </w:rPr>
        <w:t xml:space="preserve"> Growth of Service Sector in Economy of India. </w:t>
      </w:r>
      <w:r w:rsidRPr="00652366">
        <w:rPr>
          <w:rFonts w:ascii="Times New Roman" w:hAnsi="Times New Roman" w:cs="Times New Roman"/>
          <w:i/>
          <w:iCs/>
          <w:sz w:val="24"/>
          <w:szCs w:val="24"/>
        </w:rPr>
        <w:t>International Journal of Advance Research, 1</w:t>
      </w:r>
      <w:r w:rsidRPr="00652366">
        <w:rPr>
          <w:rFonts w:ascii="Times New Roman" w:hAnsi="Times New Roman" w:cs="Times New Roman"/>
          <w:sz w:val="24"/>
          <w:szCs w:val="24"/>
        </w:rPr>
        <w:t>(9), 43-51.</w:t>
      </w:r>
    </w:p>
    <w:p w:rsidR="00652366" w:rsidRDefault="00652366" w:rsidP="00652366">
      <w:pPr>
        <w:spacing w:line="360" w:lineRule="auto"/>
        <w:ind w:left="709" w:hanging="709"/>
        <w:jc w:val="both"/>
        <w:rPr>
          <w:rFonts w:ascii="Times New Roman" w:hAnsi="Times New Roman" w:cs="Times New Roman"/>
          <w:bCs/>
          <w:color w:val="000000" w:themeColor="text1"/>
          <w:sz w:val="24"/>
          <w:szCs w:val="24"/>
        </w:rPr>
      </w:pPr>
      <w:proofErr w:type="spellStart"/>
      <w:r w:rsidRPr="00652366">
        <w:rPr>
          <w:rFonts w:ascii="Times New Roman" w:hAnsi="Times New Roman" w:cs="Times New Roman"/>
          <w:sz w:val="24"/>
          <w:szCs w:val="24"/>
        </w:rPr>
        <w:t>Sulaiman</w:t>
      </w:r>
      <w:proofErr w:type="spellEnd"/>
      <w:r w:rsidRPr="00652366">
        <w:rPr>
          <w:rFonts w:ascii="Times New Roman" w:hAnsi="Times New Roman" w:cs="Times New Roman"/>
          <w:sz w:val="24"/>
          <w:szCs w:val="24"/>
        </w:rPr>
        <w:t>, Md. M.</w:t>
      </w:r>
      <w:r w:rsidR="00702E9E">
        <w:rPr>
          <w:rFonts w:ascii="Times New Roman" w:hAnsi="Times New Roman" w:cs="Times New Roman"/>
          <w:sz w:val="24"/>
          <w:szCs w:val="24"/>
        </w:rPr>
        <w:t xml:space="preserve"> </w:t>
      </w:r>
      <w:r w:rsidRPr="00652366">
        <w:rPr>
          <w:rFonts w:ascii="Times New Roman" w:hAnsi="Times New Roman" w:cs="Times New Roman"/>
          <w:sz w:val="24"/>
          <w:szCs w:val="24"/>
        </w:rPr>
        <w:t xml:space="preserve">(2016). FDI IN INDIAN PERSPECTIVE. </w:t>
      </w:r>
      <w:r w:rsidRPr="00652366">
        <w:rPr>
          <w:rFonts w:ascii="Times New Roman" w:hAnsi="Times New Roman" w:cs="Times New Roman"/>
          <w:i/>
          <w:iCs/>
          <w:sz w:val="24"/>
          <w:szCs w:val="24"/>
        </w:rPr>
        <w:t>International Journal of Management and Social Science Research Review, 1</w:t>
      </w:r>
      <w:r w:rsidR="00E67E7B">
        <w:rPr>
          <w:rFonts w:ascii="Times New Roman" w:hAnsi="Times New Roman" w:cs="Times New Roman"/>
          <w:sz w:val="24"/>
          <w:szCs w:val="24"/>
        </w:rPr>
        <w:t>(</w:t>
      </w:r>
      <w:r w:rsidRPr="00652366">
        <w:rPr>
          <w:rFonts w:ascii="Times New Roman" w:hAnsi="Times New Roman" w:cs="Times New Roman"/>
          <w:sz w:val="24"/>
          <w:szCs w:val="24"/>
        </w:rPr>
        <w:t>30</w:t>
      </w:r>
      <w:r w:rsidR="00E67E7B">
        <w:rPr>
          <w:rFonts w:ascii="Times New Roman" w:hAnsi="Times New Roman" w:cs="Times New Roman"/>
          <w:sz w:val="24"/>
          <w:szCs w:val="24"/>
        </w:rPr>
        <w:t>)</w:t>
      </w:r>
      <w:r w:rsidRPr="00652366">
        <w:rPr>
          <w:rFonts w:ascii="Times New Roman" w:hAnsi="Times New Roman" w:cs="Times New Roman"/>
          <w:sz w:val="24"/>
          <w:szCs w:val="24"/>
        </w:rPr>
        <w:t>. IJMSRR, ISSN-2349-6738.</w:t>
      </w:r>
    </w:p>
    <w:p w:rsidR="00652366" w:rsidRPr="00652366" w:rsidRDefault="00652366" w:rsidP="00652366">
      <w:pPr>
        <w:spacing w:line="360" w:lineRule="auto"/>
        <w:ind w:left="709" w:hanging="709"/>
        <w:jc w:val="both"/>
        <w:rPr>
          <w:rFonts w:ascii="Times New Roman" w:hAnsi="Times New Roman" w:cs="Times New Roman"/>
          <w:bCs/>
          <w:color w:val="000000" w:themeColor="text1"/>
          <w:sz w:val="24"/>
          <w:szCs w:val="24"/>
        </w:rPr>
      </w:pPr>
      <w:r w:rsidRPr="00652366">
        <w:rPr>
          <w:rFonts w:ascii="Times New Roman" w:hAnsi="Times New Roman" w:cs="Times New Roman"/>
          <w:bCs/>
          <w:sz w:val="24"/>
          <w:szCs w:val="24"/>
        </w:rPr>
        <w:t xml:space="preserve">Tiwari, A. K. &amp; </w:t>
      </w:r>
      <w:proofErr w:type="spellStart"/>
      <w:r w:rsidRPr="00652366">
        <w:rPr>
          <w:rFonts w:ascii="Times New Roman" w:hAnsi="Times New Roman" w:cs="Times New Roman"/>
          <w:bCs/>
          <w:sz w:val="24"/>
          <w:szCs w:val="24"/>
        </w:rPr>
        <w:t>Mutascu</w:t>
      </w:r>
      <w:proofErr w:type="spellEnd"/>
      <w:r w:rsidRPr="00652366">
        <w:rPr>
          <w:rFonts w:ascii="Times New Roman" w:hAnsi="Times New Roman" w:cs="Times New Roman"/>
          <w:bCs/>
          <w:sz w:val="24"/>
          <w:szCs w:val="24"/>
        </w:rPr>
        <w:t xml:space="preserve">, M. (2011). Economic Growth and FDI in Asia: A Panel-Data Approach. </w:t>
      </w:r>
      <w:r w:rsidRPr="00652366">
        <w:rPr>
          <w:rFonts w:ascii="Times New Roman" w:hAnsi="Times New Roman" w:cs="Times New Roman"/>
          <w:bCs/>
          <w:i/>
          <w:iCs/>
          <w:sz w:val="24"/>
          <w:szCs w:val="24"/>
        </w:rPr>
        <w:t>Economic Analysis &amp; Policy, vol. 41</w:t>
      </w:r>
      <w:r w:rsidRPr="00652366">
        <w:rPr>
          <w:rFonts w:ascii="Times New Roman" w:hAnsi="Times New Roman" w:cs="Times New Roman"/>
          <w:bCs/>
          <w:sz w:val="24"/>
          <w:szCs w:val="24"/>
        </w:rPr>
        <w:t>(2),</w:t>
      </w:r>
      <w:r w:rsidR="00E67E7B">
        <w:rPr>
          <w:rFonts w:ascii="Times New Roman" w:hAnsi="Times New Roman" w:cs="Times New Roman"/>
          <w:bCs/>
          <w:sz w:val="24"/>
          <w:szCs w:val="24"/>
        </w:rPr>
        <w:t xml:space="preserve"> </w:t>
      </w:r>
      <w:r w:rsidRPr="00652366">
        <w:rPr>
          <w:rFonts w:ascii="Times New Roman" w:hAnsi="Times New Roman" w:cs="Times New Roman"/>
          <w:bCs/>
          <w:sz w:val="24"/>
          <w:szCs w:val="24"/>
        </w:rPr>
        <w:t>173-187. Available online at https://doi.org/10.1016/S0313-5926(11)50018-9</w:t>
      </w:r>
    </w:p>
    <w:sectPr w:rsidR="00652366" w:rsidRPr="00652366" w:rsidSect="0042415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5CF1" w:rsidRDefault="000A5CF1" w:rsidP="00272240">
      <w:pPr>
        <w:spacing w:after="0" w:line="240" w:lineRule="auto"/>
      </w:pPr>
      <w:r>
        <w:separator/>
      </w:r>
    </w:p>
  </w:endnote>
  <w:endnote w:type="continuationSeparator" w:id="0">
    <w:p w:rsidR="000A5CF1" w:rsidRDefault="000A5CF1" w:rsidP="00272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5CF1" w:rsidRDefault="000A5CF1" w:rsidP="00272240">
      <w:pPr>
        <w:spacing w:after="0" w:line="240" w:lineRule="auto"/>
      </w:pPr>
      <w:r>
        <w:separator/>
      </w:r>
    </w:p>
  </w:footnote>
  <w:footnote w:type="continuationSeparator" w:id="0">
    <w:p w:rsidR="000A5CF1" w:rsidRDefault="000A5CF1" w:rsidP="002722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506"/>
    <w:multiLevelType w:val="hybridMultilevel"/>
    <w:tmpl w:val="588ED2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9C3A6A"/>
    <w:multiLevelType w:val="hybridMultilevel"/>
    <w:tmpl w:val="45682F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3A78D4"/>
    <w:multiLevelType w:val="hybridMultilevel"/>
    <w:tmpl w:val="4C18A89C"/>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15:restartNumberingAfterBreak="0">
    <w:nsid w:val="10E561E7"/>
    <w:multiLevelType w:val="hybridMultilevel"/>
    <w:tmpl w:val="85C41506"/>
    <w:lvl w:ilvl="0" w:tplc="717ABCA4">
      <w:start w:val="1"/>
      <w:numFmt w:val="lowerRoman"/>
      <w:lvlText w:val="(%1)"/>
      <w:lvlJc w:val="left"/>
      <w:pPr>
        <w:ind w:left="720" w:hanging="360"/>
      </w:pPr>
      <w:rPr>
        <w:rFonts w:hint="default"/>
        <w:i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AC6922"/>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E73522"/>
    <w:multiLevelType w:val="hybridMultilevel"/>
    <w:tmpl w:val="1ABC24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06A3CF7"/>
    <w:multiLevelType w:val="hybridMultilevel"/>
    <w:tmpl w:val="39D89E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541845"/>
    <w:multiLevelType w:val="hybridMultilevel"/>
    <w:tmpl w:val="F208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7E6F1C"/>
    <w:multiLevelType w:val="hybridMultilevel"/>
    <w:tmpl w:val="76B44C18"/>
    <w:lvl w:ilvl="0" w:tplc="08090019">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459503B"/>
    <w:multiLevelType w:val="hybridMultilevel"/>
    <w:tmpl w:val="7EF0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853DEB"/>
    <w:multiLevelType w:val="hybridMultilevel"/>
    <w:tmpl w:val="F77E2912"/>
    <w:lvl w:ilvl="0" w:tplc="FB44ED9E">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7D5D32"/>
    <w:multiLevelType w:val="hybridMultilevel"/>
    <w:tmpl w:val="0F8CBB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30775C"/>
    <w:multiLevelType w:val="hybridMultilevel"/>
    <w:tmpl w:val="79B6C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8F0317"/>
    <w:multiLevelType w:val="hybridMultilevel"/>
    <w:tmpl w:val="E9DC45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5F45B6"/>
    <w:multiLevelType w:val="hybridMultilevel"/>
    <w:tmpl w:val="AF5E414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1569355">
    <w:abstractNumId w:val="12"/>
  </w:num>
  <w:num w:numId="2" w16cid:durableId="565186124">
    <w:abstractNumId w:val="1"/>
  </w:num>
  <w:num w:numId="3" w16cid:durableId="870650195">
    <w:abstractNumId w:val="0"/>
  </w:num>
  <w:num w:numId="4" w16cid:durableId="720523822">
    <w:abstractNumId w:val="2"/>
  </w:num>
  <w:num w:numId="5" w16cid:durableId="719205164">
    <w:abstractNumId w:val="14"/>
  </w:num>
  <w:num w:numId="6" w16cid:durableId="1472626123">
    <w:abstractNumId w:val="4"/>
  </w:num>
  <w:num w:numId="7" w16cid:durableId="667371713">
    <w:abstractNumId w:val="5"/>
  </w:num>
  <w:num w:numId="8" w16cid:durableId="352072170">
    <w:abstractNumId w:val="6"/>
  </w:num>
  <w:num w:numId="9" w16cid:durableId="892079473">
    <w:abstractNumId w:val="13"/>
  </w:num>
  <w:num w:numId="10" w16cid:durableId="1091049207">
    <w:abstractNumId w:val="9"/>
  </w:num>
  <w:num w:numId="11" w16cid:durableId="651906086">
    <w:abstractNumId w:val="8"/>
  </w:num>
  <w:num w:numId="12" w16cid:durableId="128982584">
    <w:abstractNumId w:val="10"/>
  </w:num>
  <w:num w:numId="13" w16cid:durableId="2017491917">
    <w:abstractNumId w:val="3"/>
  </w:num>
  <w:num w:numId="14" w16cid:durableId="1012998893">
    <w:abstractNumId w:val="11"/>
  </w:num>
  <w:num w:numId="15" w16cid:durableId="19682438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rA0NjQ3tzQ3NrE0NzJX0lEKTi0uzszPAykwrAUA2YDTziwAAAA="/>
  </w:docVars>
  <w:rsids>
    <w:rsidRoot w:val="00F120BB"/>
    <w:rsid w:val="00020556"/>
    <w:rsid w:val="00023F8B"/>
    <w:rsid w:val="00025EFB"/>
    <w:rsid w:val="0003353D"/>
    <w:rsid w:val="00046E87"/>
    <w:rsid w:val="00053E65"/>
    <w:rsid w:val="00054F98"/>
    <w:rsid w:val="00056835"/>
    <w:rsid w:val="00057FAB"/>
    <w:rsid w:val="00060745"/>
    <w:rsid w:val="000623DD"/>
    <w:rsid w:val="000638FA"/>
    <w:rsid w:val="00075910"/>
    <w:rsid w:val="0007686D"/>
    <w:rsid w:val="000836AE"/>
    <w:rsid w:val="00090433"/>
    <w:rsid w:val="000938D1"/>
    <w:rsid w:val="0009580B"/>
    <w:rsid w:val="000961DD"/>
    <w:rsid w:val="000A5CF1"/>
    <w:rsid w:val="000B35BE"/>
    <w:rsid w:val="000B4164"/>
    <w:rsid w:val="000B4A0E"/>
    <w:rsid w:val="000C1D4C"/>
    <w:rsid w:val="000C4106"/>
    <w:rsid w:val="000D6059"/>
    <w:rsid w:val="000E3927"/>
    <w:rsid w:val="001015DA"/>
    <w:rsid w:val="00110FCC"/>
    <w:rsid w:val="00110FF9"/>
    <w:rsid w:val="00117F8B"/>
    <w:rsid w:val="001229FC"/>
    <w:rsid w:val="00122C26"/>
    <w:rsid w:val="00123AED"/>
    <w:rsid w:val="001272C1"/>
    <w:rsid w:val="00127935"/>
    <w:rsid w:val="00130023"/>
    <w:rsid w:val="00137A05"/>
    <w:rsid w:val="00155FEC"/>
    <w:rsid w:val="001649DA"/>
    <w:rsid w:val="00165894"/>
    <w:rsid w:val="001663F2"/>
    <w:rsid w:val="00166B9F"/>
    <w:rsid w:val="0017049A"/>
    <w:rsid w:val="0017115E"/>
    <w:rsid w:val="00174A91"/>
    <w:rsid w:val="001840C1"/>
    <w:rsid w:val="00187A51"/>
    <w:rsid w:val="0019733C"/>
    <w:rsid w:val="001A0629"/>
    <w:rsid w:val="001B40D5"/>
    <w:rsid w:val="001C1DA6"/>
    <w:rsid w:val="001C308D"/>
    <w:rsid w:val="001C42DA"/>
    <w:rsid w:val="001C7EFB"/>
    <w:rsid w:val="001E3FFE"/>
    <w:rsid w:val="0020196F"/>
    <w:rsid w:val="00210A97"/>
    <w:rsid w:val="002123F5"/>
    <w:rsid w:val="00213B92"/>
    <w:rsid w:val="00215333"/>
    <w:rsid w:val="00225702"/>
    <w:rsid w:val="002270C6"/>
    <w:rsid w:val="00231015"/>
    <w:rsid w:val="00241213"/>
    <w:rsid w:val="00253701"/>
    <w:rsid w:val="002544E4"/>
    <w:rsid w:val="00255A1E"/>
    <w:rsid w:val="00263DD2"/>
    <w:rsid w:val="00272240"/>
    <w:rsid w:val="0028127A"/>
    <w:rsid w:val="002951DA"/>
    <w:rsid w:val="002A1051"/>
    <w:rsid w:val="002A3C13"/>
    <w:rsid w:val="002A42FB"/>
    <w:rsid w:val="002C02CD"/>
    <w:rsid w:val="002C3590"/>
    <w:rsid w:val="002C7CE7"/>
    <w:rsid w:val="002D1F32"/>
    <w:rsid w:val="002D2FDB"/>
    <w:rsid w:val="002E3C8D"/>
    <w:rsid w:val="002F1CFA"/>
    <w:rsid w:val="002F7B62"/>
    <w:rsid w:val="00303CB6"/>
    <w:rsid w:val="00323EE7"/>
    <w:rsid w:val="003259FF"/>
    <w:rsid w:val="003266FC"/>
    <w:rsid w:val="003269E7"/>
    <w:rsid w:val="00355723"/>
    <w:rsid w:val="00357135"/>
    <w:rsid w:val="0036181B"/>
    <w:rsid w:val="003630B4"/>
    <w:rsid w:val="00366E99"/>
    <w:rsid w:val="00377A50"/>
    <w:rsid w:val="003808A6"/>
    <w:rsid w:val="00381120"/>
    <w:rsid w:val="0038566E"/>
    <w:rsid w:val="003904E3"/>
    <w:rsid w:val="0039252D"/>
    <w:rsid w:val="003926B5"/>
    <w:rsid w:val="00394BBE"/>
    <w:rsid w:val="003B3EDE"/>
    <w:rsid w:val="003C5ABB"/>
    <w:rsid w:val="003D20F6"/>
    <w:rsid w:val="0040048F"/>
    <w:rsid w:val="00405E62"/>
    <w:rsid w:val="00424158"/>
    <w:rsid w:val="00435F4D"/>
    <w:rsid w:val="004407D7"/>
    <w:rsid w:val="0044677B"/>
    <w:rsid w:val="0045121D"/>
    <w:rsid w:val="00457CED"/>
    <w:rsid w:val="00474A5C"/>
    <w:rsid w:val="00474DAE"/>
    <w:rsid w:val="00475C2D"/>
    <w:rsid w:val="00496DD5"/>
    <w:rsid w:val="004A56BF"/>
    <w:rsid w:val="004B0321"/>
    <w:rsid w:val="004B09A3"/>
    <w:rsid w:val="004B699C"/>
    <w:rsid w:val="004B6F72"/>
    <w:rsid w:val="004C446D"/>
    <w:rsid w:val="004C67CB"/>
    <w:rsid w:val="004D2CCD"/>
    <w:rsid w:val="004D477A"/>
    <w:rsid w:val="004E0910"/>
    <w:rsid w:val="004E16B2"/>
    <w:rsid w:val="004E5B52"/>
    <w:rsid w:val="004E7332"/>
    <w:rsid w:val="004F06CD"/>
    <w:rsid w:val="004F135F"/>
    <w:rsid w:val="004F140B"/>
    <w:rsid w:val="005100D2"/>
    <w:rsid w:val="00512F6E"/>
    <w:rsid w:val="005157EE"/>
    <w:rsid w:val="005268DE"/>
    <w:rsid w:val="005307AA"/>
    <w:rsid w:val="00535EE2"/>
    <w:rsid w:val="00537AAF"/>
    <w:rsid w:val="00545CFC"/>
    <w:rsid w:val="00547849"/>
    <w:rsid w:val="00554D1A"/>
    <w:rsid w:val="00554E81"/>
    <w:rsid w:val="00562642"/>
    <w:rsid w:val="00562A24"/>
    <w:rsid w:val="0058203F"/>
    <w:rsid w:val="0058368E"/>
    <w:rsid w:val="005854CE"/>
    <w:rsid w:val="005A1FA2"/>
    <w:rsid w:val="005A5069"/>
    <w:rsid w:val="005A7041"/>
    <w:rsid w:val="005B1469"/>
    <w:rsid w:val="005B242D"/>
    <w:rsid w:val="005D2A92"/>
    <w:rsid w:val="005D5807"/>
    <w:rsid w:val="005D7E43"/>
    <w:rsid w:val="005E0BA9"/>
    <w:rsid w:val="005F2802"/>
    <w:rsid w:val="005F3454"/>
    <w:rsid w:val="005F75E3"/>
    <w:rsid w:val="0060215E"/>
    <w:rsid w:val="006042A7"/>
    <w:rsid w:val="00606BB8"/>
    <w:rsid w:val="00611A14"/>
    <w:rsid w:val="0061507E"/>
    <w:rsid w:val="00615A3D"/>
    <w:rsid w:val="00620F73"/>
    <w:rsid w:val="006311E3"/>
    <w:rsid w:val="00634FFB"/>
    <w:rsid w:val="00635599"/>
    <w:rsid w:val="006357B9"/>
    <w:rsid w:val="00637712"/>
    <w:rsid w:val="00645BFD"/>
    <w:rsid w:val="00645C01"/>
    <w:rsid w:val="00652366"/>
    <w:rsid w:val="00653A94"/>
    <w:rsid w:val="0065558F"/>
    <w:rsid w:val="006725E9"/>
    <w:rsid w:val="0067594B"/>
    <w:rsid w:val="00677372"/>
    <w:rsid w:val="006823F4"/>
    <w:rsid w:val="0069052D"/>
    <w:rsid w:val="006B45FE"/>
    <w:rsid w:val="006B6D1A"/>
    <w:rsid w:val="006C3AE8"/>
    <w:rsid w:val="006D25AA"/>
    <w:rsid w:val="006F346C"/>
    <w:rsid w:val="00702E9E"/>
    <w:rsid w:val="00713380"/>
    <w:rsid w:val="0071400A"/>
    <w:rsid w:val="007241A7"/>
    <w:rsid w:val="00735850"/>
    <w:rsid w:val="00742F31"/>
    <w:rsid w:val="0074339C"/>
    <w:rsid w:val="00745F89"/>
    <w:rsid w:val="00747D56"/>
    <w:rsid w:val="00750686"/>
    <w:rsid w:val="00757FDA"/>
    <w:rsid w:val="00762354"/>
    <w:rsid w:val="00765C13"/>
    <w:rsid w:val="00765F03"/>
    <w:rsid w:val="00771105"/>
    <w:rsid w:val="00777A25"/>
    <w:rsid w:val="00780523"/>
    <w:rsid w:val="007879A4"/>
    <w:rsid w:val="00791317"/>
    <w:rsid w:val="00793A25"/>
    <w:rsid w:val="00795A60"/>
    <w:rsid w:val="007A3180"/>
    <w:rsid w:val="007B2433"/>
    <w:rsid w:val="007B78FD"/>
    <w:rsid w:val="007C786F"/>
    <w:rsid w:val="007D49BD"/>
    <w:rsid w:val="007D75F2"/>
    <w:rsid w:val="007E30A5"/>
    <w:rsid w:val="007F172F"/>
    <w:rsid w:val="007F1D3F"/>
    <w:rsid w:val="007F6BD3"/>
    <w:rsid w:val="007F7603"/>
    <w:rsid w:val="008227EC"/>
    <w:rsid w:val="00822D36"/>
    <w:rsid w:val="00833906"/>
    <w:rsid w:val="00834E0A"/>
    <w:rsid w:val="00842873"/>
    <w:rsid w:val="00843301"/>
    <w:rsid w:val="00845B08"/>
    <w:rsid w:val="00850AB7"/>
    <w:rsid w:val="00852BC3"/>
    <w:rsid w:val="00852E39"/>
    <w:rsid w:val="00865E1B"/>
    <w:rsid w:val="00866F85"/>
    <w:rsid w:val="00886D4F"/>
    <w:rsid w:val="00893D90"/>
    <w:rsid w:val="008B26D2"/>
    <w:rsid w:val="008B694A"/>
    <w:rsid w:val="008D0F1D"/>
    <w:rsid w:val="008D32C5"/>
    <w:rsid w:val="008D7D35"/>
    <w:rsid w:val="008E2D49"/>
    <w:rsid w:val="008E72F6"/>
    <w:rsid w:val="008F08FA"/>
    <w:rsid w:val="008F3C67"/>
    <w:rsid w:val="008F5748"/>
    <w:rsid w:val="00900666"/>
    <w:rsid w:val="009034E5"/>
    <w:rsid w:val="00920391"/>
    <w:rsid w:val="00931EE9"/>
    <w:rsid w:val="00942C04"/>
    <w:rsid w:val="00945B3B"/>
    <w:rsid w:val="009561F7"/>
    <w:rsid w:val="009604E0"/>
    <w:rsid w:val="0097111B"/>
    <w:rsid w:val="009831FC"/>
    <w:rsid w:val="009933D2"/>
    <w:rsid w:val="009936DD"/>
    <w:rsid w:val="009A0A19"/>
    <w:rsid w:val="009A6003"/>
    <w:rsid w:val="009B74DA"/>
    <w:rsid w:val="009C5DDE"/>
    <w:rsid w:val="009D7E01"/>
    <w:rsid w:val="009E359B"/>
    <w:rsid w:val="009F1637"/>
    <w:rsid w:val="009F1B69"/>
    <w:rsid w:val="009F6617"/>
    <w:rsid w:val="00A27B1B"/>
    <w:rsid w:val="00A40707"/>
    <w:rsid w:val="00A509C9"/>
    <w:rsid w:val="00A81532"/>
    <w:rsid w:val="00A816E6"/>
    <w:rsid w:val="00A87D91"/>
    <w:rsid w:val="00A92645"/>
    <w:rsid w:val="00AC3968"/>
    <w:rsid w:val="00AC4C42"/>
    <w:rsid w:val="00AE694A"/>
    <w:rsid w:val="00AE746E"/>
    <w:rsid w:val="00AF168B"/>
    <w:rsid w:val="00AF1A5E"/>
    <w:rsid w:val="00AF456E"/>
    <w:rsid w:val="00AF780D"/>
    <w:rsid w:val="00B028E5"/>
    <w:rsid w:val="00B071B0"/>
    <w:rsid w:val="00B10A3E"/>
    <w:rsid w:val="00B342AC"/>
    <w:rsid w:val="00B344F1"/>
    <w:rsid w:val="00B35CC3"/>
    <w:rsid w:val="00B5348B"/>
    <w:rsid w:val="00B578FB"/>
    <w:rsid w:val="00B66A85"/>
    <w:rsid w:val="00B74D4A"/>
    <w:rsid w:val="00B77F57"/>
    <w:rsid w:val="00B85790"/>
    <w:rsid w:val="00B904AA"/>
    <w:rsid w:val="00BC6983"/>
    <w:rsid w:val="00BD11C8"/>
    <w:rsid w:val="00BE13CB"/>
    <w:rsid w:val="00BF1B9C"/>
    <w:rsid w:val="00BF5433"/>
    <w:rsid w:val="00C10D0C"/>
    <w:rsid w:val="00C13F66"/>
    <w:rsid w:val="00C20FFC"/>
    <w:rsid w:val="00C36400"/>
    <w:rsid w:val="00C4643B"/>
    <w:rsid w:val="00C51104"/>
    <w:rsid w:val="00C52D82"/>
    <w:rsid w:val="00C71F70"/>
    <w:rsid w:val="00C805CB"/>
    <w:rsid w:val="00C80802"/>
    <w:rsid w:val="00C90F5E"/>
    <w:rsid w:val="00C91AA2"/>
    <w:rsid w:val="00C943F6"/>
    <w:rsid w:val="00C95B1B"/>
    <w:rsid w:val="00CA25BC"/>
    <w:rsid w:val="00CA434D"/>
    <w:rsid w:val="00CB1C44"/>
    <w:rsid w:val="00CC15B4"/>
    <w:rsid w:val="00CD16EA"/>
    <w:rsid w:val="00CE3E59"/>
    <w:rsid w:val="00CE6A76"/>
    <w:rsid w:val="00CF3714"/>
    <w:rsid w:val="00CF3C2F"/>
    <w:rsid w:val="00CF75AC"/>
    <w:rsid w:val="00D12B89"/>
    <w:rsid w:val="00D16D16"/>
    <w:rsid w:val="00D22464"/>
    <w:rsid w:val="00D30977"/>
    <w:rsid w:val="00D30AD5"/>
    <w:rsid w:val="00D31C52"/>
    <w:rsid w:val="00D349DA"/>
    <w:rsid w:val="00D503DD"/>
    <w:rsid w:val="00D529A8"/>
    <w:rsid w:val="00D60233"/>
    <w:rsid w:val="00D6550C"/>
    <w:rsid w:val="00D6769A"/>
    <w:rsid w:val="00D71816"/>
    <w:rsid w:val="00D92EBF"/>
    <w:rsid w:val="00D93FDB"/>
    <w:rsid w:val="00DA5933"/>
    <w:rsid w:val="00DB1DFF"/>
    <w:rsid w:val="00DB5A96"/>
    <w:rsid w:val="00DC6112"/>
    <w:rsid w:val="00DC7FBC"/>
    <w:rsid w:val="00DD5253"/>
    <w:rsid w:val="00DD5B23"/>
    <w:rsid w:val="00DE01A6"/>
    <w:rsid w:val="00DE122C"/>
    <w:rsid w:val="00DF2472"/>
    <w:rsid w:val="00DF7946"/>
    <w:rsid w:val="00E02658"/>
    <w:rsid w:val="00E064D4"/>
    <w:rsid w:val="00E20616"/>
    <w:rsid w:val="00E27DCD"/>
    <w:rsid w:val="00E37568"/>
    <w:rsid w:val="00E429B3"/>
    <w:rsid w:val="00E46973"/>
    <w:rsid w:val="00E50087"/>
    <w:rsid w:val="00E62FF2"/>
    <w:rsid w:val="00E662E8"/>
    <w:rsid w:val="00E66B0C"/>
    <w:rsid w:val="00E67E7B"/>
    <w:rsid w:val="00E72E83"/>
    <w:rsid w:val="00E833B4"/>
    <w:rsid w:val="00E95A6E"/>
    <w:rsid w:val="00EA0063"/>
    <w:rsid w:val="00EA5126"/>
    <w:rsid w:val="00EC4E33"/>
    <w:rsid w:val="00EE2F7E"/>
    <w:rsid w:val="00F01BCA"/>
    <w:rsid w:val="00F069F3"/>
    <w:rsid w:val="00F120BB"/>
    <w:rsid w:val="00F30A38"/>
    <w:rsid w:val="00F33646"/>
    <w:rsid w:val="00F337D0"/>
    <w:rsid w:val="00F370A0"/>
    <w:rsid w:val="00F644C2"/>
    <w:rsid w:val="00F74DA1"/>
    <w:rsid w:val="00F902FE"/>
    <w:rsid w:val="00F90315"/>
    <w:rsid w:val="00F92B94"/>
    <w:rsid w:val="00F9666B"/>
    <w:rsid w:val="00FA3C79"/>
    <w:rsid w:val="00FB5A30"/>
    <w:rsid w:val="00FC1DF7"/>
    <w:rsid w:val="00FE1500"/>
    <w:rsid w:val="00FE3270"/>
    <w:rsid w:val="00FE5A94"/>
    <w:rsid w:val="00FF7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89227"/>
  <w15:docId w15:val="{84DD4D2E-9AF8-3E4E-A578-506164D5C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B6"/>
  </w:style>
  <w:style w:type="paragraph" w:styleId="Heading1">
    <w:name w:val="heading 1"/>
    <w:basedOn w:val="Normal"/>
    <w:next w:val="Normal"/>
    <w:link w:val="Heading1Char"/>
    <w:uiPriority w:val="9"/>
    <w:qFormat/>
    <w:rsid w:val="00762354"/>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5348B"/>
    <w:pPr>
      <w:spacing w:after="0" w:line="240" w:lineRule="auto"/>
    </w:pPr>
    <w:rPr>
      <w:rFonts w:asciiTheme="majorHAnsi" w:eastAsiaTheme="majorEastAsia" w:hAnsiTheme="majorHAnsi" w:cstheme="majorBidi"/>
      <w:lang w:bidi="en-US"/>
    </w:rPr>
  </w:style>
  <w:style w:type="character" w:customStyle="1" w:styleId="NoSpacingChar">
    <w:name w:val="No Spacing Char"/>
    <w:basedOn w:val="DefaultParagraphFont"/>
    <w:link w:val="NoSpacing"/>
    <w:uiPriority w:val="1"/>
    <w:rsid w:val="00B5348B"/>
    <w:rPr>
      <w:rFonts w:asciiTheme="majorHAnsi" w:eastAsiaTheme="majorEastAsia" w:hAnsiTheme="majorHAnsi" w:cstheme="majorBidi"/>
      <w:lang w:bidi="en-US"/>
    </w:rPr>
  </w:style>
  <w:style w:type="paragraph" w:styleId="FootnoteText">
    <w:name w:val="footnote text"/>
    <w:basedOn w:val="Normal"/>
    <w:link w:val="FootnoteTextChar"/>
    <w:uiPriority w:val="99"/>
    <w:semiHidden/>
    <w:unhideWhenUsed/>
    <w:rsid w:val="00B5348B"/>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B5348B"/>
    <w:rPr>
      <w:sz w:val="20"/>
      <w:szCs w:val="20"/>
      <w:lang w:val="en-IN"/>
    </w:rPr>
  </w:style>
  <w:style w:type="table" w:styleId="TableGrid">
    <w:name w:val="Table Grid"/>
    <w:basedOn w:val="TableNormal"/>
    <w:uiPriority w:val="39"/>
    <w:rsid w:val="007C78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A509C9"/>
    <w:pPr>
      <w:ind w:left="720"/>
      <w:contextualSpacing/>
    </w:pPr>
  </w:style>
  <w:style w:type="paragraph" w:styleId="BalloonText">
    <w:name w:val="Balloon Text"/>
    <w:basedOn w:val="Normal"/>
    <w:link w:val="BalloonTextChar"/>
    <w:uiPriority w:val="99"/>
    <w:semiHidden/>
    <w:unhideWhenUsed/>
    <w:rsid w:val="004512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21D"/>
    <w:rPr>
      <w:rFonts w:ascii="Tahoma" w:hAnsi="Tahoma" w:cs="Tahoma"/>
      <w:sz w:val="16"/>
      <w:szCs w:val="16"/>
    </w:rPr>
  </w:style>
  <w:style w:type="character" w:styleId="Hyperlink">
    <w:name w:val="Hyperlink"/>
    <w:basedOn w:val="DefaultParagraphFont"/>
    <w:uiPriority w:val="99"/>
    <w:unhideWhenUsed/>
    <w:rsid w:val="009F1B69"/>
    <w:rPr>
      <w:color w:val="0000FF" w:themeColor="hyperlink"/>
      <w:u w:val="single"/>
    </w:rPr>
  </w:style>
  <w:style w:type="paragraph" w:styleId="Header">
    <w:name w:val="header"/>
    <w:basedOn w:val="Normal"/>
    <w:link w:val="HeaderChar"/>
    <w:uiPriority w:val="99"/>
    <w:semiHidden/>
    <w:unhideWhenUsed/>
    <w:rsid w:val="0027224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2240"/>
  </w:style>
  <w:style w:type="paragraph" w:styleId="Footer">
    <w:name w:val="footer"/>
    <w:basedOn w:val="Normal"/>
    <w:link w:val="FooterChar"/>
    <w:uiPriority w:val="99"/>
    <w:semiHidden/>
    <w:unhideWhenUsed/>
    <w:rsid w:val="0027224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72240"/>
  </w:style>
  <w:style w:type="character" w:customStyle="1" w:styleId="Heading1Char">
    <w:name w:val="Heading 1 Char"/>
    <w:basedOn w:val="DefaultParagraphFont"/>
    <w:link w:val="Heading1"/>
    <w:uiPriority w:val="9"/>
    <w:rsid w:val="00762354"/>
    <w:rPr>
      <w:rFonts w:asciiTheme="majorHAnsi" w:eastAsiaTheme="majorEastAsia" w:hAnsiTheme="majorHAnsi" w:cstheme="majorBidi"/>
      <w:b/>
      <w:bCs/>
      <w:color w:val="365F91" w:themeColor="accent1" w:themeShade="BF"/>
      <w:sz w:val="28"/>
      <w:szCs w:val="28"/>
      <w:lang w:bidi="en-US"/>
    </w:rPr>
  </w:style>
  <w:style w:type="paragraph" w:styleId="NormalWeb">
    <w:name w:val="Normal (Web)"/>
    <w:basedOn w:val="Normal"/>
    <w:uiPriority w:val="99"/>
    <w:unhideWhenUsed/>
    <w:rsid w:val="00023F8B"/>
    <w:pPr>
      <w:spacing w:before="100" w:beforeAutospacing="1" w:after="100" w:afterAutospacing="1" w:line="240" w:lineRule="auto"/>
    </w:pPr>
    <w:rPr>
      <w:rFonts w:ascii="Times New Roman" w:eastAsia="Times New Roman" w:hAnsi="Times New Roman" w:cs="Times New Roman"/>
      <w:sz w:val="24"/>
      <w:szCs w:val="24"/>
      <w:lang w:val="en-IN" w:eastAsia="en-GB"/>
    </w:rPr>
  </w:style>
  <w:style w:type="table" w:styleId="GridTable1Light">
    <w:name w:val="Grid Table 1 Light"/>
    <w:basedOn w:val="TableNormal"/>
    <w:uiPriority w:val="46"/>
    <w:rsid w:val="0097111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545CFC"/>
    <w:rPr>
      <w:color w:val="800080" w:themeColor="followedHyperlink"/>
      <w:u w:val="single"/>
    </w:rPr>
  </w:style>
  <w:style w:type="character" w:styleId="UnresolvedMention">
    <w:name w:val="Unresolved Mention"/>
    <w:basedOn w:val="DefaultParagraphFont"/>
    <w:uiPriority w:val="99"/>
    <w:semiHidden/>
    <w:unhideWhenUsed/>
    <w:rsid w:val="007B2433"/>
    <w:rPr>
      <w:color w:val="605E5C"/>
      <w:shd w:val="clear" w:color="auto" w:fill="E1DFDD"/>
    </w:rPr>
  </w:style>
  <w:style w:type="paragraph" w:styleId="Bibliography">
    <w:name w:val="Bibliography"/>
    <w:basedOn w:val="Normal"/>
    <w:next w:val="Normal"/>
    <w:uiPriority w:val="37"/>
    <w:unhideWhenUsed/>
    <w:rsid w:val="009C5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38694">
      <w:bodyDiv w:val="1"/>
      <w:marLeft w:val="0"/>
      <w:marRight w:val="0"/>
      <w:marTop w:val="0"/>
      <w:marBottom w:val="0"/>
      <w:divBdr>
        <w:top w:val="none" w:sz="0" w:space="0" w:color="auto"/>
        <w:left w:val="none" w:sz="0" w:space="0" w:color="auto"/>
        <w:bottom w:val="none" w:sz="0" w:space="0" w:color="auto"/>
        <w:right w:val="none" w:sz="0" w:space="0" w:color="auto"/>
      </w:divBdr>
    </w:div>
    <w:div w:id="154994475">
      <w:bodyDiv w:val="1"/>
      <w:marLeft w:val="0"/>
      <w:marRight w:val="0"/>
      <w:marTop w:val="0"/>
      <w:marBottom w:val="0"/>
      <w:divBdr>
        <w:top w:val="none" w:sz="0" w:space="0" w:color="auto"/>
        <w:left w:val="none" w:sz="0" w:space="0" w:color="auto"/>
        <w:bottom w:val="none" w:sz="0" w:space="0" w:color="auto"/>
        <w:right w:val="none" w:sz="0" w:space="0" w:color="auto"/>
      </w:divBdr>
      <w:divsChild>
        <w:div w:id="1488865569">
          <w:marLeft w:val="0"/>
          <w:marRight w:val="0"/>
          <w:marTop w:val="0"/>
          <w:marBottom w:val="0"/>
          <w:divBdr>
            <w:top w:val="none" w:sz="0" w:space="0" w:color="auto"/>
            <w:left w:val="none" w:sz="0" w:space="0" w:color="auto"/>
            <w:bottom w:val="none" w:sz="0" w:space="0" w:color="auto"/>
            <w:right w:val="none" w:sz="0" w:space="0" w:color="auto"/>
          </w:divBdr>
          <w:divsChild>
            <w:div w:id="293293364">
              <w:marLeft w:val="0"/>
              <w:marRight w:val="0"/>
              <w:marTop w:val="0"/>
              <w:marBottom w:val="0"/>
              <w:divBdr>
                <w:top w:val="none" w:sz="0" w:space="0" w:color="auto"/>
                <w:left w:val="none" w:sz="0" w:space="0" w:color="auto"/>
                <w:bottom w:val="none" w:sz="0" w:space="0" w:color="auto"/>
                <w:right w:val="none" w:sz="0" w:space="0" w:color="auto"/>
              </w:divBdr>
              <w:divsChild>
                <w:div w:id="1559704420">
                  <w:marLeft w:val="0"/>
                  <w:marRight w:val="0"/>
                  <w:marTop w:val="0"/>
                  <w:marBottom w:val="0"/>
                  <w:divBdr>
                    <w:top w:val="none" w:sz="0" w:space="0" w:color="auto"/>
                    <w:left w:val="none" w:sz="0" w:space="0" w:color="auto"/>
                    <w:bottom w:val="none" w:sz="0" w:space="0" w:color="auto"/>
                    <w:right w:val="none" w:sz="0" w:space="0" w:color="auto"/>
                  </w:divBdr>
                  <w:divsChild>
                    <w:div w:id="150732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833755">
      <w:bodyDiv w:val="1"/>
      <w:marLeft w:val="0"/>
      <w:marRight w:val="0"/>
      <w:marTop w:val="0"/>
      <w:marBottom w:val="0"/>
      <w:divBdr>
        <w:top w:val="none" w:sz="0" w:space="0" w:color="auto"/>
        <w:left w:val="none" w:sz="0" w:space="0" w:color="auto"/>
        <w:bottom w:val="none" w:sz="0" w:space="0" w:color="auto"/>
        <w:right w:val="none" w:sz="0" w:space="0" w:color="auto"/>
      </w:divBdr>
      <w:divsChild>
        <w:div w:id="859323400">
          <w:marLeft w:val="0"/>
          <w:marRight w:val="0"/>
          <w:marTop w:val="0"/>
          <w:marBottom w:val="0"/>
          <w:divBdr>
            <w:top w:val="none" w:sz="0" w:space="0" w:color="auto"/>
            <w:left w:val="none" w:sz="0" w:space="0" w:color="auto"/>
            <w:bottom w:val="none" w:sz="0" w:space="0" w:color="auto"/>
            <w:right w:val="none" w:sz="0" w:space="0" w:color="auto"/>
          </w:divBdr>
          <w:divsChild>
            <w:div w:id="2026902814">
              <w:marLeft w:val="0"/>
              <w:marRight w:val="0"/>
              <w:marTop w:val="0"/>
              <w:marBottom w:val="0"/>
              <w:divBdr>
                <w:top w:val="none" w:sz="0" w:space="0" w:color="auto"/>
                <w:left w:val="none" w:sz="0" w:space="0" w:color="auto"/>
                <w:bottom w:val="none" w:sz="0" w:space="0" w:color="auto"/>
                <w:right w:val="none" w:sz="0" w:space="0" w:color="auto"/>
              </w:divBdr>
              <w:divsChild>
                <w:div w:id="81961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96992">
      <w:bodyDiv w:val="1"/>
      <w:marLeft w:val="0"/>
      <w:marRight w:val="0"/>
      <w:marTop w:val="0"/>
      <w:marBottom w:val="0"/>
      <w:divBdr>
        <w:top w:val="none" w:sz="0" w:space="0" w:color="auto"/>
        <w:left w:val="none" w:sz="0" w:space="0" w:color="auto"/>
        <w:bottom w:val="none" w:sz="0" w:space="0" w:color="auto"/>
        <w:right w:val="none" w:sz="0" w:space="0" w:color="auto"/>
      </w:divBdr>
      <w:divsChild>
        <w:div w:id="1175533222">
          <w:marLeft w:val="0"/>
          <w:marRight w:val="0"/>
          <w:marTop w:val="0"/>
          <w:marBottom w:val="0"/>
          <w:divBdr>
            <w:top w:val="none" w:sz="0" w:space="0" w:color="auto"/>
            <w:left w:val="none" w:sz="0" w:space="0" w:color="auto"/>
            <w:bottom w:val="none" w:sz="0" w:space="0" w:color="auto"/>
            <w:right w:val="none" w:sz="0" w:space="0" w:color="auto"/>
          </w:divBdr>
          <w:divsChild>
            <w:div w:id="651367304">
              <w:marLeft w:val="0"/>
              <w:marRight w:val="0"/>
              <w:marTop w:val="0"/>
              <w:marBottom w:val="0"/>
              <w:divBdr>
                <w:top w:val="none" w:sz="0" w:space="0" w:color="auto"/>
                <w:left w:val="none" w:sz="0" w:space="0" w:color="auto"/>
                <w:bottom w:val="none" w:sz="0" w:space="0" w:color="auto"/>
                <w:right w:val="none" w:sz="0" w:space="0" w:color="auto"/>
              </w:divBdr>
              <w:divsChild>
                <w:div w:id="41799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94145">
      <w:bodyDiv w:val="1"/>
      <w:marLeft w:val="0"/>
      <w:marRight w:val="0"/>
      <w:marTop w:val="0"/>
      <w:marBottom w:val="0"/>
      <w:divBdr>
        <w:top w:val="none" w:sz="0" w:space="0" w:color="auto"/>
        <w:left w:val="none" w:sz="0" w:space="0" w:color="auto"/>
        <w:bottom w:val="none" w:sz="0" w:space="0" w:color="auto"/>
        <w:right w:val="none" w:sz="0" w:space="0" w:color="auto"/>
      </w:divBdr>
    </w:div>
    <w:div w:id="1026710106">
      <w:bodyDiv w:val="1"/>
      <w:marLeft w:val="0"/>
      <w:marRight w:val="0"/>
      <w:marTop w:val="0"/>
      <w:marBottom w:val="0"/>
      <w:divBdr>
        <w:top w:val="none" w:sz="0" w:space="0" w:color="auto"/>
        <w:left w:val="none" w:sz="0" w:space="0" w:color="auto"/>
        <w:bottom w:val="none" w:sz="0" w:space="0" w:color="auto"/>
        <w:right w:val="none" w:sz="0" w:space="0" w:color="auto"/>
      </w:divBdr>
    </w:div>
    <w:div w:id="1550724717">
      <w:bodyDiv w:val="1"/>
      <w:marLeft w:val="0"/>
      <w:marRight w:val="0"/>
      <w:marTop w:val="0"/>
      <w:marBottom w:val="0"/>
      <w:divBdr>
        <w:top w:val="none" w:sz="0" w:space="0" w:color="auto"/>
        <w:left w:val="none" w:sz="0" w:space="0" w:color="auto"/>
        <w:bottom w:val="none" w:sz="0" w:space="0" w:color="auto"/>
        <w:right w:val="none" w:sz="0" w:space="0" w:color="auto"/>
      </w:divBdr>
    </w:div>
    <w:div w:id="1877234533">
      <w:bodyDiv w:val="1"/>
      <w:marLeft w:val="0"/>
      <w:marRight w:val="0"/>
      <w:marTop w:val="0"/>
      <w:marBottom w:val="0"/>
      <w:divBdr>
        <w:top w:val="none" w:sz="0" w:space="0" w:color="auto"/>
        <w:left w:val="none" w:sz="0" w:space="0" w:color="auto"/>
        <w:bottom w:val="none" w:sz="0" w:space="0" w:color="auto"/>
        <w:right w:val="none" w:sz="0" w:space="0" w:color="auto"/>
      </w:divBdr>
    </w:div>
    <w:div w:id="1968318559">
      <w:bodyDiv w:val="1"/>
      <w:marLeft w:val="0"/>
      <w:marRight w:val="0"/>
      <w:marTop w:val="0"/>
      <w:marBottom w:val="0"/>
      <w:divBdr>
        <w:top w:val="none" w:sz="0" w:space="0" w:color="auto"/>
        <w:left w:val="none" w:sz="0" w:space="0" w:color="auto"/>
        <w:bottom w:val="none" w:sz="0" w:space="0" w:color="auto"/>
        <w:right w:val="none" w:sz="0" w:space="0" w:color="auto"/>
      </w:divBdr>
      <w:divsChild>
        <w:div w:id="1626035709">
          <w:marLeft w:val="0"/>
          <w:marRight w:val="0"/>
          <w:marTop w:val="0"/>
          <w:marBottom w:val="0"/>
          <w:divBdr>
            <w:top w:val="none" w:sz="0" w:space="0" w:color="auto"/>
            <w:left w:val="none" w:sz="0" w:space="0" w:color="auto"/>
            <w:bottom w:val="none" w:sz="0" w:space="0" w:color="auto"/>
            <w:right w:val="none" w:sz="0" w:space="0" w:color="auto"/>
          </w:divBdr>
          <w:divsChild>
            <w:div w:id="1123815084">
              <w:marLeft w:val="0"/>
              <w:marRight w:val="0"/>
              <w:marTop w:val="0"/>
              <w:marBottom w:val="0"/>
              <w:divBdr>
                <w:top w:val="none" w:sz="0" w:space="0" w:color="auto"/>
                <w:left w:val="none" w:sz="0" w:space="0" w:color="auto"/>
                <w:bottom w:val="none" w:sz="0" w:space="0" w:color="auto"/>
                <w:right w:val="none" w:sz="0" w:space="0" w:color="auto"/>
              </w:divBdr>
              <w:divsChild>
                <w:div w:id="17079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75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dl.handle.net/10419/17626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tkearne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 TargetMode="External"/><Relationship Id="rId5" Type="http://schemas.openxmlformats.org/officeDocument/2006/relationships/webSettings" Target="webSettings.xml"/><Relationship Id="rId10" Type="http://schemas.openxmlformats.org/officeDocument/2006/relationships/hyperlink" Target="https://dipp.gov.in" TargetMode="External"/><Relationship Id="rId4" Type="http://schemas.openxmlformats.org/officeDocument/2006/relationships/settings" Target="settings.xml"/><Relationship Id="rId9" Type="http://schemas.openxmlformats.org/officeDocument/2006/relationships/hyperlink" Target="https://doi.org/10.1111/j.1540-6261.2012.01741.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CA219782-643C-B741-BC72-FB5260D6F035}">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BF47AB6-70F8-B345-B516-70ECCC02100A}">
  <we:reference id="wa200005107" version="1.1.0.0" store="en-GB"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{1EF37A0A-F5C5-3944-A2C4-4943272E2F1D}</b:Guid>
    <b:RefOrder>1</b:RefOrder>
  </b:Source>
  <b:Source>
    <b:Tag>Kea17</b:Tag>
    <b:SourceType>Report</b:SourceType>
    <b:Guid>{DD71E3E1-F288-5747-BE14-7F5E1791CA20}</b:Guid>
    <b:Title>FDI confidence Index: Glass Half Full</b:Title>
    <b:Year>2017</b:Year>
    <b:Author>
      <b:Author>
        <b:NameList>
          <b:Person>
            <b:Last>Kearney</b:Last>
            <b:Middle>T</b:Middle>
            <b:First>A</b:First>
          </b:Person>
        </b:NameList>
      </b:Author>
    </b:Author>
    <b:RefOrder>2</b:RefOrder>
  </b:Source>
  <b:Source>
    <b:Tag>Bha12</b:Tag>
    <b:SourceType>Book</b:SourceType>
    <b:Guid>{0B8567E7-B5AC-DC42-9168-910D9A73875D}</b:Guid>
    <b:Title>Foreign Direct Investment (FDI) in India: policies, conditions and procedures</b:Title>
    <b:City>New Delhi</b:City>
    <b:Year>2012</b:Year>
    <b:Author>
      <b:Author>
        <b:NameList>
          <b:Person>
            <b:Last>Bhasin</b:Last>
            <b:First>Niti</b:First>
          </b:Person>
        </b:NameList>
      </b:Author>
    </b:Author>
    <b:CountryRegion>india</b:CountryRegion>
    <b:Volume>1st edition</b:Volume>
    <b:Pages>9-10</b:Pages>
    <b:RefOrder>3</b:RefOrder>
  </b:Source>
</b:Sources>
</file>

<file path=customXml/itemProps1.xml><?xml version="1.0" encoding="utf-8"?>
<ds:datastoreItem xmlns:ds="http://schemas.openxmlformats.org/officeDocument/2006/customXml" ds:itemID="{D4A49669-B9FD-3247-AB25-D68B0EA8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5269</TotalTime>
  <Pages>15</Pages>
  <Words>3907</Words>
  <Characters>22273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26128</CharactersWithSpaces>
  <SharedDoc>false</SharedDoc>
  <HLinks>
    <vt:vector size="18" baseType="variant">
      <vt:variant>
        <vt:i4>8257582</vt:i4>
      </vt:variant>
      <vt:variant>
        <vt:i4>6</vt:i4>
      </vt:variant>
      <vt:variant>
        <vt:i4>0</vt:i4>
      </vt:variant>
      <vt:variant>
        <vt:i4>5</vt:i4>
      </vt:variant>
      <vt:variant>
        <vt:lpwstr>http://www.rbi.org.in/</vt:lpwstr>
      </vt:variant>
      <vt:variant>
        <vt:lpwstr/>
      </vt:variant>
      <vt:variant>
        <vt:i4>2555955</vt:i4>
      </vt:variant>
      <vt:variant>
        <vt:i4>3</vt:i4>
      </vt:variant>
      <vt:variant>
        <vt:i4>0</vt:i4>
      </vt:variant>
      <vt:variant>
        <vt:i4>5</vt:i4>
      </vt:variant>
      <vt:variant>
        <vt:lpwstr>http://www.unctad.org/fdistatistics</vt:lpwstr>
      </vt:variant>
      <vt:variant>
        <vt:lpwstr/>
      </vt:variant>
      <vt:variant>
        <vt:i4>8257582</vt:i4>
      </vt:variant>
      <vt:variant>
        <vt:i4>0</vt:i4>
      </vt:variant>
      <vt:variant>
        <vt:i4>0</vt:i4>
      </vt:variant>
      <vt:variant>
        <vt:i4>5</vt:i4>
      </vt:variant>
      <vt:variant>
        <vt:lpwstr>http://www.rbi.org.in/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Vinta Devi</cp:lastModifiedBy>
  <cp:revision>68</cp:revision>
  <dcterms:created xsi:type="dcterms:W3CDTF">2020-06-23T08:45:00Z</dcterms:created>
  <dcterms:modified xsi:type="dcterms:W3CDTF">2023-07-13T12:50:00Z</dcterms:modified>
</cp:coreProperties>
</file>