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C2" w:rsidRPr="002819C2" w:rsidRDefault="002819C2" w:rsidP="002819C2">
      <w:pPr>
        <w:shd w:val="clear" w:color="auto" w:fill="F5F5F5"/>
        <w:divId w:val="1045103407"/>
        <w:rPr>
          <w:rFonts w:ascii="Helvetica" w:eastAsia="Times New Roman" w:hAnsi="Helvetica"/>
          <w:b/>
          <w:color w:val="222222"/>
          <w:sz w:val="48"/>
          <w:szCs w:val="48"/>
        </w:rPr>
      </w:pPr>
      <w:r>
        <w:rPr>
          <w:rFonts w:ascii="Helvetica" w:eastAsia="Times New Roman" w:hAnsi="Helvetica"/>
          <w:b/>
          <w:color w:val="222222"/>
          <w:sz w:val="48"/>
          <w:szCs w:val="48"/>
        </w:rPr>
        <w:t xml:space="preserve">An Introduction </w:t>
      </w:r>
      <w:proofErr w:type="gramStart"/>
      <w:r>
        <w:rPr>
          <w:rFonts w:ascii="Helvetica" w:eastAsia="Times New Roman" w:hAnsi="Helvetica"/>
          <w:b/>
          <w:color w:val="222222"/>
          <w:sz w:val="48"/>
          <w:szCs w:val="48"/>
        </w:rPr>
        <w:t>In</w:t>
      </w:r>
      <w:proofErr w:type="gramEnd"/>
      <w:r>
        <w:rPr>
          <w:rFonts w:ascii="Helvetica" w:eastAsia="Times New Roman" w:hAnsi="Helvetica"/>
          <w:b/>
          <w:color w:val="222222"/>
          <w:sz w:val="48"/>
          <w:szCs w:val="48"/>
        </w:rPr>
        <w:t xml:space="preserve"> Atmospheric Physics </w:t>
      </w:r>
      <w:r w:rsidR="002145FC">
        <w:rPr>
          <w:rFonts w:ascii="Helvetica" w:eastAsia="Times New Roman" w:hAnsi="Helvetica"/>
          <w:b/>
          <w:color w:val="222222"/>
          <w:sz w:val="48"/>
          <w:szCs w:val="48"/>
        </w:rPr>
        <w:t xml:space="preserve">                                          </w:t>
      </w:r>
      <w:r>
        <w:rPr>
          <w:rFonts w:ascii="Helvetica" w:eastAsia="Times New Roman" w:hAnsi="Helvetica"/>
          <w:b/>
          <w:color w:val="222222"/>
          <w:sz w:val="48"/>
          <w:szCs w:val="48"/>
        </w:rPr>
        <w:t xml:space="preserve">                                </w:t>
      </w:r>
    </w:p>
    <w:p w:rsidR="001C2346" w:rsidRPr="002819C2" w:rsidRDefault="001C2346" w:rsidP="001C2346">
      <w:pPr>
        <w:pStyle w:val="Heading1"/>
        <w:shd w:val="clear" w:color="auto" w:fill="FFFFFF"/>
        <w:spacing w:before="120" w:after="120"/>
        <w:divId w:val="1152019346"/>
        <w:rPr>
          <w:rFonts w:ascii="inherit" w:eastAsia="Times New Roman" w:hAnsi="inherit"/>
          <w:color w:val="000000"/>
          <w:sz w:val="48"/>
          <w:szCs w:val="48"/>
        </w:rPr>
      </w:pPr>
      <w:r w:rsidRPr="002819C2">
        <w:rPr>
          <w:rFonts w:ascii="inherit" w:eastAsia="Times New Roman" w:hAnsi="inherit"/>
          <w:color w:val="000000"/>
          <w:sz w:val="48"/>
          <w:szCs w:val="48"/>
        </w:rPr>
        <w:t xml:space="preserve">Atmospheric Emissions from Oil and Gas Extraction </w:t>
      </w:r>
      <w:r w:rsidR="00D75E95" w:rsidRPr="002819C2">
        <w:rPr>
          <w:rFonts w:ascii="inherit" w:eastAsia="Times New Roman" w:hAnsi="inherit"/>
          <w:color w:val="000000"/>
          <w:sz w:val="48"/>
          <w:szCs w:val="48"/>
        </w:rPr>
        <w:t xml:space="preserve">and Production in Greece </w:t>
      </w:r>
    </w:p>
    <w:p w:rsidR="001C2346" w:rsidRPr="002145FC" w:rsidRDefault="001C2346" w:rsidP="001C2346">
      <w:pPr>
        <w:shd w:val="clear" w:color="auto" w:fill="FFFFFF"/>
        <w:divId w:val="531043033"/>
        <w:rPr>
          <w:rFonts w:ascii="Helvetica" w:eastAsia="Times New Roman" w:hAnsi="Helvetica"/>
          <w:color w:val="222222"/>
          <w:sz w:val="24"/>
          <w:szCs w:val="24"/>
        </w:rPr>
      </w:pPr>
      <w:r w:rsidRPr="002145FC">
        <w:rPr>
          <w:rFonts w:ascii="Helvetica" w:eastAsia="Times New Roman" w:hAnsi="Helvetica"/>
          <w:color w:val="222222"/>
          <w:sz w:val="24"/>
          <w:szCs w:val="24"/>
        </w:rPr>
        <w:t xml:space="preserve"> </w:t>
      </w:r>
      <w:r w:rsidR="002819C2" w:rsidRPr="002145FC">
        <w:rPr>
          <w:rFonts w:ascii="Helvetica" w:eastAsia="Times New Roman" w:hAnsi="Helvetica"/>
          <w:color w:val="222222"/>
          <w:sz w:val="24"/>
          <w:szCs w:val="24"/>
        </w:rPr>
        <w:t xml:space="preserve">AUTHOR: ZUBAIR </w:t>
      </w:r>
      <w:proofErr w:type="gramStart"/>
      <w:r w:rsidR="002819C2" w:rsidRPr="002145FC">
        <w:rPr>
          <w:rFonts w:ascii="Helvetica" w:eastAsia="Times New Roman" w:hAnsi="Helvetica"/>
          <w:color w:val="222222"/>
          <w:sz w:val="24"/>
          <w:szCs w:val="24"/>
        </w:rPr>
        <w:t>NAZIR ,UMAR</w:t>
      </w:r>
      <w:proofErr w:type="gramEnd"/>
      <w:r w:rsidR="002819C2" w:rsidRPr="002145FC">
        <w:rPr>
          <w:rFonts w:ascii="Helvetica" w:eastAsia="Times New Roman" w:hAnsi="Helvetica"/>
          <w:color w:val="222222"/>
          <w:sz w:val="24"/>
          <w:szCs w:val="24"/>
        </w:rPr>
        <w:t xml:space="preserve"> MUSHTAQ</w:t>
      </w:r>
    </w:p>
    <w:p w:rsidR="00C17F60" w:rsidRDefault="002819C2" w:rsidP="00C17F60">
      <w:pPr>
        <w:shd w:val="clear" w:color="auto" w:fill="FFFFFF"/>
        <w:divId w:val="531043033"/>
        <w:rPr>
          <w:rFonts w:ascii="Helvetica" w:eastAsia="Times New Roman" w:hAnsi="Helvetica"/>
          <w:color w:val="222222"/>
          <w:sz w:val="20"/>
          <w:szCs w:val="20"/>
        </w:rPr>
      </w:pPr>
      <w:r w:rsidRPr="002145FC">
        <w:rPr>
          <w:rFonts w:ascii="Helvetica" w:eastAsia="Times New Roman" w:hAnsi="Helvetica"/>
          <w:color w:val="222222"/>
          <w:sz w:val="24"/>
          <w:szCs w:val="24"/>
        </w:rPr>
        <w:t>AFFILIATED DEPARTMENT: Department of MATHEMATICS, Jammu &amp; Kashmir Institute Of Mathematical Sciences ,Campus Amar Singh College, Srinagar</w:t>
      </w:r>
      <w:r w:rsidR="003940A9">
        <w:rPr>
          <w:rFonts w:ascii="Helvetica" w:eastAsia="Times New Roman" w:hAnsi="Helvetica"/>
          <w:color w:val="222222"/>
          <w:sz w:val="24"/>
          <w:szCs w:val="24"/>
        </w:rPr>
        <w:t xml:space="preserve"> </w:t>
      </w:r>
      <w:bookmarkStart w:id="0" w:name="_GoBack"/>
      <w:bookmarkEnd w:id="0"/>
    </w:p>
    <w:p w:rsidR="001C2346" w:rsidRPr="00C17F60" w:rsidRDefault="001C2346" w:rsidP="00C17F60">
      <w:pPr>
        <w:shd w:val="clear" w:color="auto" w:fill="FFFFFF"/>
        <w:divId w:val="531043033"/>
        <w:rPr>
          <w:rFonts w:ascii="Helvetica" w:eastAsia="Times New Roman" w:hAnsi="Helvetica"/>
          <w:color w:val="222222"/>
          <w:sz w:val="20"/>
          <w:szCs w:val="20"/>
        </w:rPr>
      </w:pPr>
      <w:proofErr w:type="gramStart"/>
      <w:r w:rsidRPr="00C17F60">
        <w:rPr>
          <w:rFonts w:ascii="Arial" w:eastAsia="Times New Roman" w:hAnsi="Arial" w:cs="Arial"/>
          <w:color w:val="000000"/>
          <w:sz w:val="36"/>
          <w:szCs w:val="36"/>
        </w:rPr>
        <w:t>Abstract</w:t>
      </w:r>
      <w:r w:rsidR="005F5988">
        <w:rPr>
          <w:rFonts w:ascii="Arial" w:eastAsia="Times New Roman" w:hAnsi="Arial" w:cs="Arial"/>
          <w:color w:val="000000"/>
          <w:sz w:val="36"/>
          <w:szCs w:val="36"/>
        </w:rPr>
        <w:t xml:space="preserve"> :</w:t>
      </w:r>
      <w:proofErr w:type="gramEnd"/>
    </w:p>
    <w:p w:rsidR="001C2346" w:rsidRPr="002145FC" w:rsidRDefault="001C2346">
      <w:pPr>
        <w:shd w:val="clear" w:color="auto" w:fill="FFFFFF"/>
        <w:jc w:val="both"/>
        <w:divId w:val="695621039"/>
        <w:rPr>
          <w:rFonts w:ascii="Helvetica" w:eastAsia="Times New Roman" w:hAnsi="Helvetica" w:cs="Times New Roman"/>
          <w:color w:val="222222"/>
          <w:sz w:val="32"/>
          <w:szCs w:val="32"/>
        </w:rPr>
      </w:pPr>
      <w:r w:rsidRPr="002145FC">
        <w:rPr>
          <w:rFonts w:ascii="Helvetica" w:eastAsia="Times New Roman" w:hAnsi="Helvetica"/>
          <w:color w:val="222222"/>
          <w:sz w:val="32"/>
          <w:szCs w:val="32"/>
        </w:rPr>
        <w:t>This paper addresses the atmospheric emissions of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S, NOx, and volatile organic compounds (VOCs) from oil and gas extraction and production in the Gulf of Kavala. This is currently the only location of oil and gas production in Greece. Facilities are located </w:t>
      </w:r>
      <w:proofErr w:type="gramStart"/>
      <w:r w:rsidRPr="002145FC">
        <w:rPr>
          <w:rFonts w:ascii="Helvetica" w:eastAsia="Times New Roman" w:hAnsi="Helvetica"/>
          <w:color w:val="222222"/>
          <w:sz w:val="32"/>
          <w:szCs w:val="32"/>
        </w:rPr>
        <w:t>both offshore</w:t>
      </w:r>
      <w:proofErr w:type="gramEnd"/>
      <w:r w:rsidRPr="002145FC">
        <w:rPr>
          <w:rFonts w:ascii="Helvetica" w:eastAsia="Times New Roman" w:hAnsi="Helvetica"/>
          <w:color w:val="222222"/>
          <w:sz w:val="32"/>
          <w:szCs w:val="32"/>
        </w:rPr>
        <w:t xml:space="preserve"> (Kappa and Delta platforms) and onshore (Sigma plant), producing sweet gas, sour gas, and sour crude oil. This study presents the characteristics of atmospheric emissions, including emission measurements, emission inventories, and concentration measurements, from a central monitoring station and twelve total </w:t>
      </w:r>
      <w:proofErr w:type="spellStart"/>
      <w:r w:rsidRPr="002145FC">
        <w:rPr>
          <w:rFonts w:ascii="Helvetica" w:eastAsia="Times New Roman" w:hAnsi="Helvetica"/>
          <w:color w:val="222222"/>
          <w:sz w:val="32"/>
          <w:szCs w:val="32"/>
        </w:rPr>
        <w:t>sulfation</w:t>
      </w:r>
      <w:proofErr w:type="spellEnd"/>
      <w:r w:rsidRPr="002145FC">
        <w:rPr>
          <w:rFonts w:ascii="Helvetica" w:eastAsia="Times New Roman" w:hAnsi="Helvetica"/>
          <w:color w:val="222222"/>
          <w:sz w:val="32"/>
          <w:szCs w:val="32"/>
        </w:rPr>
        <w:t xml:space="preserve"> stations, the latter aiming to assess the effects of atmospheric emissions to air quality. During the development of the monitoring system, special attention was placed to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compounds, since the existence of sour gas and sour crude oil was expected to lead to increased amounts of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and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One of the main findings of the present study is that if the prevailing wind direction is considered (i.e., from N–NE), then the central monitoring station is not located downwind of the onshore and offshore facilities; therefore, its position should be re-examined. The emission inventories showed that flaring at the offshore facilities is the main source of </w:t>
      </w:r>
      <w:r w:rsidRPr="002145FC">
        <w:rPr>
          <w:rFonts w:ascii="Helvetica" w:eastAsia="Times New Roman" w:hAnsi="Helvetica"/>
          <w:color w:val="222222"/>
          <w:sz w:val="32"/>
          <w:szCs w:val="32"/>
        </w:rPr>
        <w:lastRenderedPageBreak/>
        <w:t>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while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and ambient concentrations were well below the relevant standards. Furthermore,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were lower by 67.73% as compared to 2008, when emissions reached a maximum. This was attributed to more energy demanding activities during that period, and mainly to the operation of turbines between 2007 and 2009. Since it is expected that the exploitation of hydrocarbons as well as oil and gas extraction and production will increase in the future in Greece, appropriate measures should be taken to ensure environmental protection, such as the use of up-to-date emission control technologies and a flare gas recovery system.</w:t>
      </w:r>
    </w:p>
    <w:p w:rsidR="001C2346" w:rsidRPr="002145FC" w:rsidRDefault="001C2346">
      <w:pPr>
        <w:shd w:val="clear" w:color="auto" w:fill="FFFFFF"/>
        <w:jc w:val="both"/>
        <w:divId w:val="878510764"/>
        <w:rPr>
          <w:rFonts w:ascii="Helvetica" w:eastAsia="Times New Roman" w:hAnsi="Helvetica"/>
          <w:b/>
          <w:bCs/>
          <w:color w:val="222222"/>
          <w:sz w:val="32"/>
          <w:szCs w:val="32"/>
        </w:rPr>
      </w:pPr>
      <w:r w:rsidRPr="002145FC">
        <w:rPr>
          <w:rFonts w:ascii="Helvetica" w:eastAsia="Times New Roman" w:hAnsi="Helvetica"/>
          <w:b/>
          <w:bCs/>
          <w:color w:val="222222"/>
          <w:sz w:val="32"/>
          <w:szCs w:val="32"/>
        </w:rPr>
        <w:t>Keywords: </w:t>
      </w:r>
    </w:p>
    <w:p w:rsidR="001C2346" w:rsidRPr="002145FC" w:rsidRDefault="003940A9">
      <w:pPr>
        <w:shd w:val="clear" w:color="auto" w:fill="FFFFFF"/>
        <w:jc w:val="both"/>
        <w:divId w:val="440684201"/>
        <w:rPr>
          <w:rFonts w:ascii="Helvetica" w:eastAsia="Times New Roman" w:hAnsi="Helvetica"/>
          <w:color w:val="222222"/>
          <w:sz w:val="32"/>
          <w:szCs w:val="32"/>
        </w:rPr>
      </w:pPr>
      <w:hyperlink r:id="rId6" w:history="1">
        <w:r w:rsidR="001C2346" w:rsidRPr="002145FC">
          <w:rPr>
            <w:rStyle w:val="Hyperlink"/>
            <w:rFonts w:ascii="Helvetica" w:eastAsia="Times New Roman" w:hAnsi="Helvetica"/>
            <w:b/>
            <w:bCs/>
            <w:color w:val="4F5671"/>
            <w:sz w:val="32"/>
            <w:szCs w:val="32"/>
          </w:rPr>
          <w:t>oil and gas production</w:t>
        </w:r>
      </w:hyperlink>
      <w:r w:rsidR="001C2346" w:rsidRPr="002145FC">
        <w:rPr>
          <w:rFonts w:ascii="Helvetica" w:eastAsia="Times New Roman" w:hAnsi="Helvetica"/>
          <w:color w:val="222222"/>
          <w:sz w:val="32"/>
          <w:szCs w:val="32"/>
        </w:rPr>
        <w:t>; </w:t>
      </w:r>
      <w:hyperlink r:id="rId7" w:history="1">
        <w:r w:rsidR="001C2346" w:rsidRPr="002145FC">
          <w:rPr>
            <w:rStyle w:val="Hyperlink"/>
            <w:rFonts w:ascii="Helvetica" w:eastAsia="Times New Roman" w:hAnsi="Helvetica"/>
            <w:b/>
            <w:bCs/>
            <w:color w:val="4F5671"/>
            <w:sz w:val="32"/>
            <w:szCs w:val="32"/>
          </w:rPr>
          <w:t>atmospheric emissions</w:t>
        </w:r>
      </w:hyperlink>
      <w:r w:rsidR="001C2346" w:rsidRPr="002145FC">
        <w:rPr>
          <w:rFonts w:ascii="Helvetica" w:eastAsia="Times New Roman" w:hAnsi="Helvetica"/>
          <w:color w:val="222222"/>
          <w:sz w:val="32"/>
          <w:szCs w:val="32"/>
        </w:rPr>
        <w:t>; </w:t>
      </w:r>
      <w:hyperlink r:id="rId8" w:history="1">
        <w:r w:rsidR="001C2346" w:rsidRPr="002145FC">
          <w:rPr>
            <w:rStyle w:val="Hyperlink"/>
            <w:rFonts w:ascii="Helvetica" w:eastAsia="Times New Roman" w:hAnsi="Helvetica"/>
            <w:b/>
            <w:bCs/>
            <w:color w:val="4F5671"/>
            <w:sz w:val="32"/>
            <w:szCs w:val="32"/>
          </w:rPr>
          <w:t>gas flaring</w:t>
        </w:r>
      </w:hyperlink>
      <w:r w:rsidR="001C2346" w:rsidRPr="002145FC">
        <w:rPr>
          <w:rFonts w:ascii="Helvetica" w:eastAsia="Times New Roman" w:hAnsi="Helvetica"/>
          <w:color w:val="222222"/>
          <w:sz w:val="32"/>
          <w:szCs w:val="32"/>
        </w:rPr>
        <w:t>; </w:t>
      </w:r>
      <w:hyperlink r:id="rId9" w:history="1">
        <w:r w:rsidR="001C2346" w:rsidRPr="002145FC">
          <w:rPr>
            <w:rStyle w:val="Hyperlink"/>
            <w:rFonts w:ascii="Helvetica" w:eastAsia="Times New Roman" w:hAnsi="Helvetica"/>
            <w:b/>
            <w:bCs/>
            <w:color w:val="4F5671"/>
            <w:sz w:val="32"/>
            <w:szCs w:val="32"/>
          </w:rPr>
          <w:t>H</w:t>
        </w:r>
        <w:r w:rsidR="001C2346" w:rsidRPr="002145FC">
          <w:rPr>
            <w:rStyle w:val="Hyperlink"/>
            <w:rFonts w:ascii="Helvetica" w:eastAsia="Times New Roman" w:hAnsi="Helvetica"/>
            <w:b/>
            <w:bCs/>
            <w:color w:val="4F5671"/>
            <w:sz w:val="32"/>
            <w:szCs w:val="32"/>
            <w:vertAlign w:val="subscript"/>
          </w:rPr>
          <w:t>2</w:t>
        </w:r>
        <w:r w:rsidR="001C2346" w:rsidRPr="002145FC">
          <w:rPr>
            <w:rStyle w:val="Hyperlink"/>
            <w:rFonts w:ascii="Helvetica" w:eastAsia="Times New Roman" w:hAnsi="Helvetica"/>
            <w:b/>
            <w:bCs/>
            <w:color w:val="4F5671"/>
            <w:sz w:val="32"/>
            <w:szCs w:val="32"/>
          </w:rPr>
          <w:t>S</w:t>
        </w:r>
      </w:hyperlink>
      <w:r w:rsidR="001C2346" w:rsidRPr="002145FC">
        <w:rPr>
          <w:rFonts w:ascii="Helvetica" w:eastAsia="Times New Roman" w:hAnsi="Helvetica"/>
          <w:color w:val="222222"/>
          <w:sz w:val="32"/>
          <w:szCs w:val="32"/>
        </w:rPr>
        <w:t>; </w:t>
      </w:r>
      <w:hyperlink r:id="rId10" w:history="1">
        <w:r w:rsidR="001C2346" w:rsidRPr="002145FC">
          <w:rPr>
            <w:rStyle w:val="Hyperlink"/>
            <w:rFonts w:ascii="Helvetica" w:eastAsia="Times New Roman" w:hAnsi="Helvetica"/>
            <w:b/>
            <w:bCs/>
            <w:color w:val="4F5671"/>
            <w:sz w:val="32"/>
            <w:szCs w:val="32"/>
          </w:rPr>
          <w:t>SO</w:t>
        </w:r>
        <w:r w:rsidR="001C2346" w:rsidRPr="002145FC">
          <w:rPr>
            <w:rStyle w:val="Hyperlink"/>
            <w:rFonts w:ascii="Helvetica" w:eastAsia="Times New Roman" w:hAnsi="Helvetica"/>
            <w:b/>
            <w:bCs/>
            <w:color w:val="4F5671"/>
            <w:sz w:val="32"/>
            <w:szCs w:val="32"/>
            <w:vertAlign w:val="subscript"/>
          </w:rPr>
          <w:t>2</w:t>
        </w:r>
      </w:hyperlink>
      <w:r w:rsidR="001C2346" w:rsidRPr="002145FC">
        <w:rPr>
          <w:rFonts w:ascii="Helvetica" w:eastAsia="Times New Roman" w:hAnsi="Helvetica"/>
          <w:color w:val="222222"/>
          <w:sz w:val="32"/>
          <w:szCs w:val="32"/>
        </w:rPr>
        <w:t>; </w:t>
      </w:r>
      <w:hyperlink r:id="rId11" w:history="1">
        <w:r w:rsidR="001C2346" w:rsidRPr="002145FC">
          <w:rPr>
            <w:rStyle w:val="Hyperlink"/>
            <w:rFonts w:ascii="Helvetica" w:eastAsia="Times New Roman" w:hAnsi="Helvetica"/>
            <w:b/>
            <w:bCs/>
            <w:color w:val="4F5671"/>
            <w:sz w:val="32"/>
            <w:szCs w:val="32"/>
          </w:rPr>
          <w:t>CO</w:t>
        </w:r>
        <w:r w:rsidR="001C2346" w:rsidRPr="002145FC">
          <w:rPr>
            <w:rStyle w:val="Hyperlink"/>
            <w:rFonts w:ascii="Helvetica" w:eastAsia="Times New Roman" w:hAnsi="Helvetica"/>
            <w:b/>
            <w:bCs/>
            <w:color w:val="4F5671"/>
            <w:sz w:val="32"/>
            <w:szCs w:val="32"/>
            <w:vertAlign w:val="subscript"/>
          </w:rPr>
          <w:t>2</w:t>
        </w:r>
      </w:hyperlink>
      <w:r w:rsidR="001C2346" w:rsidRPr="002145FC">
        <w:rPr>
          <w:rFonts w:ascii="Helvetica" w:eastAsia="Times New Roman" w:hAnsi="Helvetica"/>
          <w:color w:val="222222"/>
          <w:sz w:val="32"/>
          <w:szCs w:val="32"/>
        </w:rPr>
        <w:t>; </w:t>
      </w:r>
      <w:hyperlink r:id="rId12" w:history="1">
        <w:r w:rsidR="001C2346" w:rsidRPr="002145FC">
          <w:rPr>
            <w:rStyle w:val="Hyperlink"/>
            <w:rFonts w:ascii="Helvetica" w:eastAsia="Times New Roman" w:hAnsi="Helvetica"/>
            <w:b/>
            <w:bCs/>
            <w:color w:val="4F5671"/>
            <w:sz w:val="32"/>
            <w:szCs w:val="32"/>
          </w:rPr>
          <w:t>NOx</w:t>
        </w:r>
      </w:hyperlink>
    </w:p>
    <w:p w:rsidR="001C2346" w:rsidRPr="002145FC" w:rsidRDefault="001C2346">
      <w:pPr>
        <w:pStyle w:val="Heading2"/>
        <w:shd w:val="clear" w:color="auto" w:fill="FFFFFF"/>
        <w:spacing w:before="450" w:after="150"/>
        <w:jc w:val="both"/>
        <w:divId w:val="1574854299"/>
        <w:rPr>
          <w:rFonts w:ascii="Arial" w:eastAsia="Times New Roman" w:hAnsi="Arial" w:cs="Arial"/>
          <w:color w:val="000000"/>
          <w:sz w:val="32"/>
          <w:szCs w:val="32"/>
        </w:rPr>
      </w:pPr>
      <w:r w:rsidRPr="002145FC">
        <w:rPr>
          <w:rFonts w:ascii="Arial" w:eastAsia="Times New Roman" w:hAnsi="Arial" w:cs="Arial"/>
          <w:color w:val="000000"/>
          <w:sz w:val="32"/>
          <w:szCs w:val="32"/>
        </w:rPr>
        <w:t>1. Introduction</w:t>
      </w:r>
    </w:p>
    <w:p w:rsidR="001C2346" w:rsidRPr="002145FC" w:rsidRDefault="001C2346">
      <w:pPr>
        <w:pStyle w:val="Heading4"/>
        <w:shd w:val="clear" w:color="auto" w:fill="FFFFFF"/>
        <w:spacing w:before="120" w:after="120"/>
        <w:jc w:val="both"/>
        <w:divId w:val="1574854299"/>
        <w:rPr>
          <w:rFonts w:ascii="Arial" w:eastAsia="Times New Roman" w:hAnsi="Arial" w:cs="Arial"/>
          <w:color w:val="000000"/>
          <w:sz w:val="32"/>
          <w:szCs w:val="32"/>
        </w:rPr>
      </w:pPr>
      <w:r w:rsidRPr="002145FC">
        <w:rPr>
          <w:rFonts w:ascii="Arial" w:eastAsia="Times New Roman" w:hAnsi="Arial" w:cs="Arial"/>
          <w:b/>
          <w:bCs/>
          <w:i w:val="0"/>
          <w:iCs w:val="0"/>
          <w:color w:val="000000"/>
          <w:sz w:val="32"/>
          <w:szCs w:val="32"/>
        </w:rPr>
        <w:t>1.1. Oil and Gas Extraction and Production in Greece</w:t>
      </w:r>
    </w:p>
    <w:p w:rsidR="001C2346" w:rsidRPr="002145FC" w:rsidRDefault="001C2346">
      <w:pPr>
        <w:shd w:val="clear" w:color="auto" w:fill="FFFFFF"/>
        <w:ind w:firstLine="480"/>
        <w:jc w:val="both"/>
        <w:divId w:val="1503354925"/>
        <w:rPr>
          <w:rFonts w:ascii="Helvetica" w:eastAsia="Times New Roman" w:hAnsi="Helvetica" w:cs="Times New Roman"/>
          <w:color w:val="222222"/>
          <w:sz w:val="32"/>
          <w:szCs w:val="32"/>
        </w:rPr>
      </w:pPr>
      <w:r w:rsidRPr="002145FC">
        <w:rPr>
          <w:rFonts w:ascii="Helvetica" w:eastAsia="Times New Roman" w:hAnsi="Helvetica"/>
          <w:color w:val="222222"/>
          <w:sz w:val="32"/>
          <w:szCs w:val="32"/>
        </w:rPr>
        <w:t xml:space="preserve">Oil and gas exploration in Greece begun in 1969, when the State granted hydrocarbon exploration concession rights to a Consortium of foreign companies in the Gulf of Kavala. The first well drilling in the region took place at “EAST THASSOS-1” in 1971, while in 1972 the natural gas reservoir “SOUTH KAVALA” was discovered. Nowadays, there are three sour crude oil reservoirs in </w:t>
      </w:r>
      <w:proofErr w:type="spellStart"/>
      <w:r w:rsidRPr="002145FC">
        <w:rPr>
          <w:rFonts w:ascii="Helvetica" w:eastAsia="Times New Roman" w:hAnsi="Helvetica"/>
          <w:color w:val="222222"/>
          <w:sz w:val="32"/>
          <w:szCs w:val="32"/>
        </w:rPr>
        <w:t>Prinos</w:t>
      </w:r>
      <w:proofErr w:type="spellEnd"/>
      <w:r w:rsidRPr="002145FC">
        <w:rPr>
          <w:rFonts w:ascii="Helvetica" w:eastAsia="Times New Roman" w:hAnsi="Helvetica"/>
          <w:color w:val="222222"/>
          <w:sz w:val="32"/>
          <w:szCs w:val="32"/>
        </w:rPr>
        <w:t xml:space="preserve"> basin (Delta platform) and one sweet gas reservoir in south Kavala (Kappa platform) [</w:t>
      </w:r>
      <w:hyperlink r:id="rId13" w:anchor="B1-atmosphere-09-00152" w:history="1">
        <w:r w:rsidRPr="002145FC">
          <w:rPr>
            <w:rStyle w:val="Hyperlink"/>
            <w:rFonts w:ascii="Helvetica" w:eastAsia="Times New Roman" w:hAnsi="Helvetica"/>
            <w:b/>
            <w:bCs/>
            <w:color w:val="4F5671"/>
            <w:sz w:val="32"/>
            <w:szCs w:val="32"/>
          </w:rPr>
          <w:t>1</w:t>
        </w:r>
      </w:hyperlink>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805394354"/>
        <w:rPr>
          <w:rFonts w:ascii="Helvetica" w:eastAsia="Times New Roman" w:hAnsi="Helvetica"/>
          <w:color w:val="222222"/>
          <w:sz w:val="32"/>
          <w:szCs w:val="32"/>
        </w:rPr>
      </w:pPr>
      <w:r w:rsidRPr="002145FC">
        <w:rPr>
          <w:rFonts w:ascii="Helvetica" w:eastAsia="Times New Roman" w:hAnsi="Helvetica"/>
          <w:color w:val="222222"/>
          <w:sz w:val="32"/>
          <w:szCs w:val="32"/>
        </w:rPr>
        <w:t>The present work focuses on atmospheric emissions from the facilities in 2014. In order to fully understand the potential impact of oil and gas extraction on the environment, it is important to understand the activities involved [</w:t>
      </w:r>
      <w:hyperlink r:id="rId14" w:anchor="B2-atmosphere-09-00152" w:history="1">
        <w:r w:rsidRPr="002145FC">
          <w:rPr>
            <w:rStyle w:val="Hyperlink"/>
            <w:rFonts w:ascii="Helvetica" w:eastAsia="Times New Roman" w:hAnsi="Helvetica"/>
            <w:b/>
            <w:bCs/>
            <w:color w:val="4F5671"/>
            <w:sz w:val="32"/>
            <w:szCs w:val="32"/>
          </w:rPr>
          <w:t>2</w:t>
        </w:r>
      </w:hyperlink>
      <w:r w:rsidRPr="002145FC">
        <w:rPr>
          <w:rFonts w:ascii="Helvetica" w:eastAsia="Times New Roman" w:hAnsi="Helvetica"/>
          <w:color w:val="222222"/>
          <w:sz w:val="32"/>
          <w:szCs w:val="32"/>
        </w:rPr>
        <w:t xml:space="preserve">]. The facilities in reservoirs such as that of </w:t>
      </w:r>
      <w:proofErr w:type="spellStart"/>
      <w:r w:rsidRPr="002145FC">
        <w:rPr>
          <w:rFonts w:ascii="Helvetica" w:eastAsia="Times New Roman" w:hAnsi="Helvetica"/>
          <w:color w:val="222222"/>
          <w:sz w:val="32"/>
          <w:szCs w:val="32"/>
        </w:rPr>
        <w:t>Prinos</w:t>
      </w:r>
      <w:proofErr w:type="spellEnd"/>
      <w:r w:rsidRPr="002145FC">
        <w:rPr>
          <w:rFonts w:ascii="Helvetica" w:eastAsia="Times New Roman" w:hAnsi="Helvetica"/>
          <w:color w:val="222222"/>
          <w:sz w:val="32"/>
          <w:szCs w:val="32"/>
        </w:rPr>
        <w:t xml:space="preserve"> are developed both offshore and onshore, </w:t>
      </w:r>
      <w:r w:rsidRPr="002145FC">
        <w:rPr>
          <w:rFonts w:ascii="Helvetica" w:eastAsia="Times New Roman" w:hAnsi="Helvetica"/>
          <w:color w:val="222222"/>
          <w:sz w:val="32"/>
          <w:szCs w:val="32"/>
        </w:rPr>
        <w:lastRenderedPageBreak/>
        <w:t>and the produced sour gas, sour crude oil, and sweet gas are transported through pipelines from offshore to onshore (</w:t>
      </w:r>
      <w:hyperlink r:id="rId15" w:anchor="fig_body_display_atmosphere-09-00152-f001" w:history="1">
        <w:r w:rsidRPr="002145FC">
          <w:rPr>
            <w:rStyle w:val="Hyperlink"/>
            <w:rFonts w:ascii="Helvetica" w:eastAsia="Times New Roman" w:hAnsi="Helvetica"/>
            <w:b/>
            <w:bCs/>
            <w:color w:val="4F5671"/>
            <w:sz w:val="32"/>
            <w:szCs w:val="32"/>
          </w:rPr>
          <w:t>Figure 1</w:t>
        </w:r>
      </w:hyperlink>
      <w:r w:rsidRPr="002145FC">
        <w:rPr>
          <w:rFonts w:ascii="Helvetica" w:eastAsia="Times New Roman" w:hAnsi="Helvetica"/>
          <w:color w:val="222222"/>
          <w:sz w:val="32"/>
          <w:szCs w:val="32"/>
        </w:rPr>
        <w:t>).</w:t>
      </w:r>
    </w:p>
    <w:p w:rsidR="001C2346" w:rsidRPr="002145FC" w:rsidRDefault="001C2346">
      <w:pPr>
        <w:shd w:val="clear" w:color="auto" w:fill="FFFFFF"/>
        <w:jc w:val="center"/>
        <w:divId w:val="1999921574"/>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68872AD0" wp14:editId="24826633">
            <wp:extent cx="5240020" cy="3352165"/>
            <wp:effectExtent l="0" t="0" r="0" b="635"/>
            <wp:docPr id="19" name="Picture 19" descr="Atmosphere 09 00152 g001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8" descr="Atmosphere 09 00152 g001 5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0020" cy="3352165"/>
                    </a:xfrm>
                    <a:prstGeom prst="rect">
                      <a:avLst/>
                    </a:prstGeom>
                    <a:noFill/>
                    <a:ln>
                      <a:noFill/>
                    </a:ln>
                  </pic:spPr>
                </pic:pic>
              </a:graphicData>
            </a:graphic>
          </wp:inline>
        </w:drawing>
      </w:r>
    </w:p>
    <w:p w:rsidR="001C2346" w:rsidRPr="002145FC" w:rsidRDefault="001C2346">
      <w:pPr>
        <w:shd w:val="clear" w:color="auto" w:fill="FFFFFF"/>
        <w:jc w:val="both"/>
        <w:divId w:val="1037244094"/>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1.</w:t>
      </w:r>
      <w:proofErr w:type="gramEnd"/>
      <w:r w:rsidRPr="002145FC">
        <w:rPr>
          <w:rFonts w:ascii="Helvetica" w:eastAsia="Times New Roman" w:hAnsi="Helvetica"/>
          <w:color w:val="222222"/>
          <w:sz w:val="32"/>
          <w:szCs w:val="32"/>
        </w:rPr>
        <w:t xml:space="preserve"> Offshore and onshore facilities located in the area of </w:t>
      </w:r>
      <w:proofErr w:type="spellStart"/>
      <w:proofErr w:type="gramStart"/>
      <w:r w:rsidRPr="002145FC">
        <w:rPr>
          <w:rFonts w:ascii="Helvetica" w:eastAsia="Times New Roman" w:hAnsi="Helvetica"/>
          <w:color w:val="222222"/>
          <w:sz w:val="32"/>
          <w:szCs w:val="32"/>
        </w:rPr>
        <w:t>Prinos</w:t>
      </w:r>
      <w:proofErr w:type="spellEnd"/>
      <w:r w:rsidRPr="002145FC">
        <w:rPr>
          <w:rFonts w:ascii="Helvetica" w:eastAsia="Times New Roman" w:hAnsi="Helvetica"/>
          <w:color w:val="222222"/>
          <w:sz w:val="32"/>
          <w:szCs w:val="32"/>
        </w:rPr>
        <w:t>,</w:t>
      </w:r>
      <w:proofErr w:type="gramEnd"/>
      <w:r w:rsidRPr="002145FC">
        <w:rPr>
          <w:rFonts w:ascii="Helvetica" w:eastAsia="Times New Roman" w:hAnsi="Helvetica"/>
          <w:color w:val="222222"/>
          <w:sz w:val="32"/>
          <w:szCs w:val="32"/>
        </w:rPr>
        <w:t xml:space="preserve"> in the gulf of Kavala (the locations of the total </w:t>
      </w:r>
      <w:proofErr w:type="spellStart"/>
      <w:r w:rsidRPr="002145FC">
        <w:rPr>
          <w:rFonts w:ascii="Helvetica" w:eastAsia="Times New Roman" w:hAnsi="Helvetica"/>
          <w:color w:val="222222"/>
          <w:sz w:val="32"/>
          <w:szCs w:val="32"/>
        </w:rPr>
        <w:t>sulfation</w:t>
      </w:r>
      <w:proofErr w:type="spellEnd"/>
      <w:r w:rsidRPr="002145FC">
        <w:rPr>
          <w:rFonts w:ascii="Helvetica" w:eastAsia="Times New Roman" w:hAnsi="Helvetica"/>
          <w:color w:val="222222"/>
          <w:sz w:val="32"/>
          <w:szCs w:val="32"/>
        </w:rPr>
        <w:t xml:space="preserve"> and the central air pollution monitoring stations are also indicated).</w:t>
      </w:r>
    </w:p>
    <w:p w:rsidR="001C2346" w:rsidRPr="002145FC" w:rsidRDefault="001C2346">
      <w:pPr>
        <w:shd w:val="clear" w:color="auto" w:fill="FFFFFF"/>
        <w:ind w:firstLine="480"/>
        <w:jc w:val="both"/>
        <w:divId w:val="255328768"/>
        <w:rPr>
          <w:rFonts w:ascii="Helvetica" w:eastAsia="Times New Roman" w:hAnsi="Helvetica"/>
          <w:color w:val="222222"/>
          <w:sz w:val="32"/>
          <w:szCs w:val="32"/>
        </w:rPr>
      </w:pPr>
      <w:r w:rsidRPr="002145FC">
        <w:rPr>
          <w:rFonts w:ascii="Helvetica" w:eastAsia="Times New Roman" w:hAnsi="Helvetica"/>
          <w:color w:val="222222"/>
          <w:sz w:val="32"/>
          <w:szCs w:val="32"/>
        </w:rPr>
        <w:t xml:space="preserve">At the onshore facilities, main activities include the final processing of oil and gas streams into stabilized crude oil, natural gas, natural gas in liquid form and elemental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At the offshore facilities, the primary function of process equipment (three-phase production, separation, and glycol regeneration furnace) takes place, where the produced crude oil and gas are stabilized (first processing of oil and gas streams) in order to be transported through pipelines from offshore to onshore [</w:t>
      </w:r>
      <w:hyperlink r:id="rId17" w:anchor="B3-atmosphere-09-00152" w:history="1">
        <w:r w:rsidRPr="002145FC">
          <w:rPr>
            <w:rStyle w:val="Hyperlink"/>
            <w:rFonts w:ascii="Helvetica" w:eastAsia="Times New Roman" w:hAnsi="Helvetica"/>
            <w:b/>
            <w:bCs/>
            <w:color w:val="4F5671"/>
            <w:sz w:val="32"/>
            <w:szCs w:val="32"/>
          </w:rPr>
          <w:t>3</w:t>
        </w:r>
      </w:hyperlink>
      <w:r w:rsidRPr="002145FC">
        <w:rPr>
          <w:rFonts w:ascii="Helvetica" w:eastAsia="Times New Roman" w:hAnsi="Helvetica"/>
          <w:color w:val="222222"/>
          <w:sz w:val="32"/>
          <w:szCs w:val="32"/>
        </w:rPr>
        <w:t xml:space="preserve">]. The total atmospheric emissions from the oil and gas production industry in 2014 in Greece originated from the facilities discussed in this paper. The average production of 2014 was 1486 </w:t>
      </w:r>
      <w:proofErr w:type="spellStart"/>
      <w:r w:rsidRPr="002145FC">
        <w:rPr>
          <w:rFonts w:ascii="Helvetica" w:eastAsia="Times New Roman" w:hAnsi="Helvetica"/>
          <w:color w:val="222222"/>
          <w:sz w:val="32"/>
          <w:szCs w:val="32"/>
        </w:rPr>
        <w:t>bopd</w:t>
      </w:r>
      <w:proofErr w:type="spellEnd"/>
      <w:r w:rsidRPr="002145FC">
        <w:rPr>
          <w:rFonts w:ascii="Helvetica" w:eastAsia="Times New Roman" w:hAnsi="Helvetica"/>
          <w:color w:val="222222"/>
          <w:sz w:val="32"/>
          <w:szCs w:val="32"/>
        </w:rPr>
        <w:t xml:space="preserve"> </w:t>
      </w:r>
      <w:r w:rsidRPr="002145FC">
        <w:rPr>
          <w:rFonts w:ascii="Helvetica" w:eastAsia="Times New Roman" w:hAnsi="Helvetica"/>
          <w:color w:val="222222"/>
          <w:sz w:val="32"/>
          <w:szCs w:val="32"/>
        </w:rPr>
        <w:lastRenderedPageBreak/>
        <w:t xml:space="preserve">sour crude oil and </w:t>
      </w:r>
      <w:proofErr w:type="gramStart"/>
      <w:r w:rsidRPr="002145FC">
        <w:rPr>
          <w:rFonts w:ascii="Helvetica" w:eastAsia="Times New Roman" w:hAnsi="Helvetica"/>
          <w:color w:val="222222"/>
          <w:sz w:val="32"/>
          <w:szCs w:val="32"/>
        </w:rPr>
        <w:t>5,412,002 Nm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natural gas [</w:t>
      </w:r>
      <w:hyperlink r:id="rId18" w:anchor="B4-atmosphere-09-00152" w:history="1">
        <w:r w:rsidRPr="002145FC">
          <w:rPr>
            <w:rStyle w:val="Hyperlink"/>
            <w:rFonts w:ascii="Helvetica" w:eastAsia="Times New Roman" w:hAnsi="Helvetica"/>
            <w:b/>
            <w:bCs/>
            <w:color w:val="4F5671"/>
            <w:sz w:val="32"/>
            <w:szCs w:val="32"/>
          </w:rPr>
          <w:t>4</w:t>
        </w:r>
      </w:hyperlink>
      <w:r w:rsidRPr="002145FC">
        <w:rPr>
          <w:rFonts w:ascii="Helvetica" w:eastAsia="Times New Roman" w:hAnsi="Helvetica"/>
          <w:color w:val="222222"/>
          <w:sz w:val="32"/>
          <w:szCs w:val="32"/>
        </w:rPr>
        <w:t>]</w:t>
      </w:r>
      <w:proofErr w:type="gramEnd"/>
      <w:r w:rsidRPr="002145FC">
        <w:rPr>
          <w:rFonts w:ascii="Helvetica" w:eastAsia="Times New Roman" w:hAnsi="Helvetica"/>
          <w:color w:val="222222"/>
          <w:sz w:val="32"/>
          <w:szCs w:val="32"/>
        </w:rPr>
        <w:t xml:space="preserve">. Since then, a new investment programme has been implemented in order to increase the current crude oil production up to 20,000 </w:t>
      </w:r>
      <w:proofErr w:type="spellStart"/>
      <w:r w:rsidRPr="002145FC">
        <w:rPr>
          <w:rFonts w:ascii="Helvetica" w:eastAsia="Times New Roman" w:hAnsi="Helvetica"/>
          <w:color w:val="222222"/>
          <w:sz w:val="32"/>
          <w:szCs w:val="32"/>
        </w:rPr>
        <w:t>bopd</w:t>
      </w:r>
      <w:proofErr w:type="spellEnd"/>
      <w:r w:rsidRPr="002145FC">
        <w:rPr>
          <w:rFonts w:ascii="Helvetica" w:eastAsia="Times New Roman" w:hAnsi="Helvetica"/>
          <w:color w:val="222222"/>
          <w:sz w:val="32"/>
          <w:szCs w:val="32"/>
        </w:rPr>
        <w:t xml:space="preserve"> [</w:t>
      </w:r>
      <w:hyperlink r:id="rId19" w:anchor="B5-atmosphere-09-00152" w:history="1">
        <w:r w:rsidRPr="002145FC">
          <w:rPr>
            <w:rStyle w:val="Hyperlink"/>
            <w:rFonts w:ascii="Helvetica" w:eastAsia="Times New Roman" w:hAnsi="Helvetica"/>
            <w:b/>
            <w:bCs/>
            <w:color w:val="4F5671"/>
            <w:sz w:val="32"/>
            <w:szCs w:val="32"/>
          </w:rPr>
          <w:t>5</w:t>
        </w:r>
      </w:hyperlink>
      <w:r w:rsidRPr="002145FC">
        <w:rPr>
          <w:rFonts w:ascii="Helvetica" w:eastAsia="Times New Roman" w:hAnsi="Helvetica"/>
          <w:color w:val="222222"/>
          <w:sz w:val="32"/>
          <w:szCs w:val="32"/>
        </w:rPr>
        <w:t xml:space="preserve">]. To this end, the Greek authorities have leased three new blocks in Western Greece: one onshore in Ioannina, and two offshore in the Gulf of </w:t>
      </w:r>
      <w:proofErr w:type="spellStart"/>
      <w:r w:rsidRPr="002145FC">
        <w:rPr>
          <w:rFonts w:ascii="Helvetica" w:eastAsia="Times New Roman" w:hAnsi="Helvetica"/>
          <w:color w:val="222222"/>
          <w:sz w:val="32"/>
          <w:szCs w:val="32"/>
        </w:rPr>
        <w:t>Patraikos</w:t>
      </w:r>
      <w:proofErr w:type="spellEnd"/>
      <w:r w:rsidRPr="002145FC">
        <w:rPr>
          <w:rFonts w:ascii="Helvetica" w:eastAsia="Times New Roman" w:hAnsi="Helvetica"/>
          <w:color w:val="222222"/>
          <w:sz w:val="32"/>
          <w:szCs w:val="32"/>
        </w:rPr>
        <w:t xml:space="preserve"> and in </w:t>
      </w:r>
      <w:proofErr w:type="spellStart"/>
      <w:r w:rsidRPr="002145FC">
        <w:rPr>
          <w:rFonts w:ascii="Helvetica" w:eastAsia="Times New Roman" w:hAnsi="Helvetica"/>
          <w:color w:val="222222"/>
          <w:sz w:val="32"/>
          <w:szCs w:val="32"/>
        </w:rPr>
        <w:t>Katakolon</w:t>
      </w:r>
      <w:proofErr w:type="spellEnd"/>
      <w:r w:rsidRPr="002145FC">
        <w:rPr>
          <w:rFonts w:ascii="Helvetica" w:eastAsia="Times New Roman" w:hAnsi="Helvetica"/>
          <w:color w:val="222222"/>
          <w:sz w:val="32"/>
          <w:szCs w:val="32"/>
        </w:rPr>
        <w:t xml:space="preserve"> (January 2015). They also invited applications for bids for 20 blocks in the Ionian Sea and south of Crete (July 2015) (</w:t>
      </w:r>
      <w:hyperlink r:id="rId20" w:anchor="fig_body_display_atmosphere-09-00152-f002" w:history="1">
        <w:r w:rsidRPr="002145FC">
          <w:rPr>
            <w:rStyle w:val="Hyperlink"/>
            <w:rFonts w:ascii="Helvetica" w:eastAsia="Times New Roman" w:hAnsi="Helvetica"/>
            <w:b/>
            <w:bCs/>
            <w:color w:val="4F5671"/>
            <w:sz w:val="32"/>
            <w:szCs w:val="32"/>
          </w:rPr>
          <w:t>Figure 2</w:t>
        </w:r>
      </w:hyperlink>
      <w:r w:rsidRPr="002145FC">
        <w:rPr>
          <w:rFonts w:ascii="Helvetica" w:eastAsia="Times New Roman" w:hAnsi="Helvetica"/>
          <w:color w:val="222222"/>
          <w:sz w:val="32"/>
          <w:szCs w:val="32"/>
        </w:rPr>
        <w:t>) [</w:t>
      </w:r>
      <w:hyperlink r:id="rId21" w:anchor="B6-atmosphere-09-00152" w:history="1">
        <w:r w:rsidRPr="002145FC">
          <w:rPr>
            <w:rStyle w:val="Hyperlink"/>
            <w:rFonts w:ascii="Helvetica" w:eastAsia="Times New Roman" w:hAnsi="Helvetica"/>
            <w:b/>
            <w:bCs/>
            <w:color w:val="4F5671"/>
            <w:sz w:val="32"/>
            <w:szCs w:val="32"/>
          </w:rPr>
          <w:t>6</w:t>
        </w:r>
      </w:hyperlink>
      <w:r w:rsidRPr="002145FC">
        <w:rPr>
          <w:rFonts w:ascii="Helvetica" w:eastAsia="Times New Roman" w:hAnsi="Helvetica"/>
          <w:color w:val="222222"/>
          <w:sz w:val="32"/>
          <w:szCs w:val="32"/>
        </w:rPr>
        <w:t>].</w:t>
      </w:r>
    </w:p>
    <w:p w:rsidR="001C2346" w:rsidRPr="002145FC" w:rsidRDefault="001C2346">
      <w:pPr>
        <w:shd w:val="clear" w:color="auto" w:fill="FFFFFF"/>
        <w:jc w:val="center"/>
        <w:divId w:val="856311001"/>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399776F0" wp14:editId="02BAA8D0">
            <wp:extent cx="5097145" cy="5240020"/>
            <wp:effectExtent l="0" t="0" r="8255" b="0"/>
            <wp:docPr id="18" name="Picture 18" descr="Atmosphere 09 00152 g002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9" descr="Atmosphere 09 00152 g002 5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97145" cy="5240020"/>
                    </a:xfrm>
                    <a:prstGeom prst="rect">
                      <a:avLst/>
                    </a:prstGeom>
                    <a:noFill/>
                    <a:ln>
                      <a:noFill/>
                    </a:ln>
                  </pic:spPr>
                </pic:pic>
              </a:graphicData>
            </a:graphic>
          </wp:inline>
        </w:drawing>
      </w:r>
    </w:p>
    <w:p w:rsidR="001C2346" w:rsidRPr="002145FC" w:rsidRDefault="001C2346">
      <w:pPr>
        <w:shd w:val="clear" w:color="auto" w:fill="FFFFFF"/>
        <w:jc w:val="both"/>
        <w:divId w:val="854273043"/>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2.</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Overview of onshore and offshore activities in Greece.</w:t>
      </w:r>
      <w:proofErr w:type="gramEnd"/>
    </w:p>
    <w:p w:rsidR="001C2346" w:rsidRPr="002145FC" w:rsidRDefault="001C2346">
      <w:pPr>
        <w:pStyle w:val="Heading4"/>
        <w:shd w:val="clear" w:color="auto" w:fill="FFFFFF"/>
        <w:spacing w:before="120" w:after="120"/>
        <w:jc w:val="both"/>
        <w:divId w:val="1574854299"/>
        <w:rPr>
          <w:rFonts w:ascii="Arial" w:eastAsia="Times New Roman" w:hAnsi="Arial" w:cs="Arial"/>
          <w:color w:val="000000"/>
          <w:sz w:val="32"/>
          <w:szCs w:val="32"/>
        </w:rPr>
      </w:pPr>
      <w:r w:rsidRPr="002145FC">
        <w:rPr>
          <w:rFonts w:ascii="Arial" w:eastAsia="Times New Roman" w:hAnsi="Arial" w:cs="Arial"/>
          <w:b/>
          <w:bCs/>
          <w:i w:val="0"/>
          <w:iCs w:val="0"/>
          <w:color w:val="000000"/>
          <w:sz w:val="32"/>
          <w:szCs w:val="32"/>
        </w:rPr>
        <w:lastRenderedPageBreak/>
        <w:t>1.2. Atmospheric Emissions from Oil and Gas Extraction</w:t>
      </w:r>
    </w:p>
    <w:p w:rsidR="001C2346" w:rsidRPr="002145FC" w:rsidRDefault="001C2346">
      <w:pPr>
        <w:shd w:val="clear" w:color="auto" w:fill="FFFFFF"/>
        <w:ind w:firstLine="480"/>
        <w:jc w:val="both"/>
        <w:divId w:val="2002346157"/>
        <w:rPr>
          <w:rFonts w:ascii="Helvetica" w:eastAsia="Times New Roman" w:hAnsi="Helvetica" w:cs="Times New Roman"/>
          <w:color w:val="222222"/>
          <w:sz w:val="32"/>
          <w:szCs w:val="32"/>
        </w:rPr>
      </w:pPr>
      <w:r w:rsidRPr="002145FC">
        <w:rPr>
          <w:rFonts w:ascii="Helvetica" w:eastAsia="Times New Roman" w:hAnsi="Helvetica"/>
          <w:color w:val="222222"/>
          <w:sz w:val="32"/>
          <w:szCs w:val="32"/>
        </w:rPr>
        <w:t xml:space="preserve">In most oil and gas facilities, initially the fluid flows naturally to the surface under pressure from the bottom hole. When the produced fluid reaches the surface, it is driven to the separation units. The crude oil is separated from the dissolved gas (associated gas) and the hydrogen </w:t>
      </w:r>
      <w:proofErr w:type="spellStart"/>
      <w:r w:rsidRPr="002145FC">
        <w:rPr>
          <w:rFonts w:ascii="Helvetica" w:eastAsia="Times New Roman" w:hAnsi="Helvetica"/>
          <w:color w:val="222222"/>
          <w:sz w:val="32"/>
          <w:szCs w:val="32"/>
        </w:rPr>
        <w:t>sulfide</w:t>
      </w:r>
      <w:proofErr w:type="spellEnd"/>
      <w:r w:rsidRPr="002145FC">
        <w:rPr>
          <w:rFonts w:ascii="Helvetica" w:eastAsia="Times New Roman" w:hAnsi="Helvetica"/>
          <w:color w:val="222222"/>
          <w:sz w:val="32"/>
          <w:szCs w:val="32"/>
        </w:rPr>
        <w:t xml:space="preserve">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S) and is then stored in order to be loaded in tankers. In </w:t>
      </w:r>
      <w:proofErr w:type="spellStart"/>
      <w:r w:rsidRPr="002145FC">
        <w:rPr>
          <w:rFonts w:ascii="Helvetica" w:eastAsia="Times New Roman" w:hAnsi="Helvetica"/>
          <w:color w:val="222222"/>
          <w:sz w:val="32"/>
          <w:szCs w:val="32"/>
        </w:rPr>
        <w:t>Prinos</w:t>
      </w:r>
      <w:proofErr w:type="spellEnd"/>
      <w:r w:rsidRPr="002145FC">
        <w:rPr>
          <w:rFonts w:ascii="Helvetica" w:eastAsia="Times New Roman" w:hAnsi="Helvetica"/>
          <w:color w:val="222222"/>
          <w:sz w:val="32"/>
          <w:szCs w:val="32"/>
        </w:rPr>
        <w:t xml:space="preserve">, the recovery of hydrocarbons is mainly achieved through the use of gas lifting. The operator injects sweet natural gas into the producing wells using gas lifting (enhanced oil recovery); as a result, the oil and gas production is increased and the produced fluid contains less hydrogen </w:t>
      </w:r>
      <w:proofErr w:type="spellStart"/>
      <w:r w:rsidRPr="002145FC">
        <w:rPr>
          <w:rFonts w:ascii="Helvetica" w:eastAsia="Times New Roman" w:hAnsi="Helvetica"/>
          <w:color w:val="222222"/>
          <w:sz w:val="32"/>
          <w:szCs w:val="32"/>
        </w:rPr>
        <w:t>sulfide</w:t>
      </w:r>
      <w:proofErr w:type="spellEnd"/>
      <w:r w:rsidRPr="002145FC">
        <w:rPr>
          <w:rFonts w:ascii="Helvetica" w:eastAsia="Times New Roman" w:hAnsi="Helvetica"/>
          <w:color w:val="222222"/>
          <w:sz w:val="32"/>
          <w:szCs w:val="32"/>
        </w:rPr>
        <w:t xml:space="preserve"> (</w:t>
      </w:r>
      <w:hyperlink r:id="rId23" w:anchor="fig_body_display_atmosphere-09-00152-f003" w:history="1">
        <w:r w:rsidRPr="002145FC">
          <w:rPr>
            <w:rStyle w:val="Hyperlink"/>
            <w:rFonts w:ascii="Helvetica" w:eastAsia="Times New Roman" w:hAnsi="Helvetica"/>
            <w:b/>
            <w:bCs/>
            <w:color w:val="4F5671"/>
            <w:sz w:val="32"/>
            <w:szCs w:val="32"/>
          </w:rPr>
          <w:t>Figure 3</w:t>
        </w:r>
      </w:hyperlink>
      <w:r w:rsidRPr="002145FC">
        <w:rPr>
          <w:rFonts w:ascii="Helvetica" w:eastAsia="Times New Roman" w:hAnsi="Helvetica"/>
          <w:color w:val="222222"/>
          <w:sz w:val="32"/>
          <w:szCs w:val="32"/>
        </w:rPr>
        <w:t>) [</w:t>
      </w:r>
      <w:hyperlink r:id="rId24" w:anchor="B7-atmosphere-09-00152" w:history="1">
        <w:r w:rsidRPr="002145FC">
          <w:rPr>
            <w:rStyle w:val="Hyperlink"/>
            <w:rFonts w:ascii="Helvetica" w:eastAsia="Times New Roman" w:hAnsi="Helvetica"/>
            <w:b/>
            <w:bCs/>
            <w:color w:val="4F5671"/>
            <w:sz w:val="32"/>
            <w:szCs w:val="32"/>
          </w:rPr>
          <w:t>7</w:t>
        </w:r>
      </w:hyperlink>
      <w:r w:rsidRPr="002145FC">
        <w:rPr>
          <w:rFonts w:ascii="Helvetica" w:eastAsia="Times New Roman" w:hAnsi="Helvetica"/>
          <w:color w:val="222222"/>
          <w:sz w:val="32"/>
          <w:szCs w:val="32"/>
        </w:rPr>
        <w:t>].</w:t>
      </w:r>
    </w:p>
    <w:p w:rsidR="001C2346" w:rsidRPr="002145FC" w:rsidRDefault="001C2346">
      <w:pPr>
        <w:shd w:val="clear" w:color="auto" w:fill="FFFFFF"/>
        <w:jc w:val="center"/>
        <w:divId w:val="1791977614"/>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4DEADBF3" wp14:editId="4604CF72">
            <wp:extent cx="5240020" cy="2724150"/>
            <wp:effectExtent l="0" t="0" r="0" b="0"/>
            <wp:docPr id="17" name="Picture 17" descr="Atmosphere 09 00152 g003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0" descr="Atmosphere 09 00152 g003 5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40020" cy="2724150"/>
                    </a:xfrm>
                    <a:prstGeom prst="rect">
                      <a:avLst/>
                    </a:prstGeom>
                    <a:noFill/>
                    <a:ln>
                      <a:noFill/>
                    </a:ln>
                  </pic:spPr>
                </pic:pic>
              </a:graphicData>
            </a:graphic>
          </wp:inline>
        </w:drawing>
      </w:r>
    </w:p>
    <w:p w:rsidR="001C2346" w:rsidRPr="002145FC" w:rsidRDefault="001C2346">
      <w:pPr>
        <w:shd w:val="clear" w:color="auto" w:fill="FFFFFF"/>
        <w:jc w:val="both"/>
        <w:divId w:val="155459904"/>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3.</w:t>
      </w:r>
      <w:proofErr w:type="gramEnd"/>
      <w:r w:rsidRPr="002145FC">
        <w:rPr>
          <w:rFonts w:ascii="Helvetica" w:eastAsia="Times New Roman" w:hAnsi="Helvetica"/>
          <w:color w:val="222222"/>
          <w:sz w:val="32"/>
          <w:szCs w:val="32"/>
        </w:rPr>
        <w:t> Oil and gas processing in the case study area.</w:t>
      </w:r>
    </w:p>
    <w:p w:rsidR="001C2346" w:rsidRPr="002145FC" w:rsidRDefault="001C2346">
      <w:pPr>
        <w:shd w:val="clear" w:color="auto" w:fill="FFFFFF"/>
        <w:ind w:firstLine="480"/>
        <w:jc w:val="both"/>
        <w:divId w:val="901335019"/>
        <w:rPr>
          <w:rFonts w:ascii="Helvetica" w:eastAsia="Times New Roman" w:hAnsi="Helvetica"/>
          <w:color w:val="222222"/>
          <w:sz w:val="32"/>
          <w:szCs w:val="32"/>
        </w:rPr>
      </w:pPr>
      <w:r w:rsidRPr="002145FC">
        <w:rPr>
          <w:rFonts w:ascii="Helvetica" w:eastAsia="Times New Roman" w:hAnsi="Helvetica"/>
          <w:color w:val="222222"/>
          <w:sz w:val="32"/>
          <w:szCs w:val="32"/>
        </w:rPr>
        <w:t>The main sources of atmospheric emissions from oil and gas extraction in the Gulf of Kavala are the following:</w:t>
      </w:r>
    </w:p>
    <w:p w:rsidR="001C2346" w:rsidRPr="002145FC" w:rsidRDefault="001C2346" w:rsidP="001C2346">
      <w:pPr>
        <w:numPr>
          <w:ilvl w:val="0"/>
          <w:numId w:val="1"/>
        </w:numPr>
        <w:shd w:val="clear" w:color="auto" w:fill="FFFFFF"/>
        <w:spacing w:after="0" w:line="240" w:lineRule="auto"/>
        <w:ind w:firstLine="0"/>
        <w:jc w:val="both"/>
        <w:divId w:val="1402406870"/>
        <w:rPr>
          <w:rFonts w:ascii="inherit" w:eastAsia="Times New Roman" w:hAnsi="inherit"/>
          <w:color w:val="222222"/>
          <w:sz w:val="32"/>
          <w:szCs w:val="32"/>
        </w:rPr>
      </w:pPr>
      <w:r w:rsidRPr="002145FC">
        <w:rPr>
          <w:rFonts w:ascii="inherit" w:eastAsia="Times New Roman" w:hAnsi="inherit"/>
          <w:color w:val="222222"/>
          <w:sz w:val="32"/>
          <w:szCs w:val="32"/>
        </w:rPr>
        <w:t>exhausts from boilers, turbines, furnaces, heaters, and incinerators operating on natural gas</w:t>
      </w:r>
    </w:p>
    <w:p w:rsidR="001C2346" w:rsidRPr="002145FC" w:rsidRDefault="001C2346" w:rsidP="001C2346">
      <w:pPr>
        <w:numPr>
          <w:ilvl w:val="0"/>
          <w:numId w:val="1"/>
        </w:numPr>
        <w:shd w:val="clear" w:color="auto" w:fill="FFFFFF"/>
        <w:spacing w:after="0" w:line="240" w:lineRule="auto"/>
        <w:ind w:firstLine="0"/>
        <w:jc w:val="both"/>
        <w:divId w:val="560753442"/>
        <w:rPr>
          <w:rFonts w:ascii="inherit" w:eastAsia="Times New Roman" w:hAnsi="inherit"/>
          <w:color w:val="222222"/>
          <w:sz w:val="32"/>
          <w:szCs w:val="32"/>
        </w:rPr>
      </w:pPr>
      <w:r w:rsidRPr="002145FC">
        <w:rPr>
          <w:rFonts w:ascii="inherit" w:eastAsia="Times New Roman" w:hAnsi="inherit"/>
          <w:color w:val="222222"/>
          <w:sz w:val="32"/>
          <w:szCs w:val="32"/>
        </w:rPr>
        <w:t>exhausts from diesel engines</w:t>
      </w:r>
    </w:p>
    <w:p w:rsidR="001C2346" w:rsidRPr="002145FC" w:rsidRDefault="001C2346" w:rsidP="001C2346">
      <w:pPr>
        <w:numPr>
          <w:ilvl w:val="0"/>
          <w:numId w:val="1"/>
        </w:numPr>
        <w:shd w:val="clear" w:color="auto" w:fill="FFFFFF"/>
        <w:spacing w:after="0" w:line="240" w:lineRule="auto"/>
        <w:ind w:firstLine="0"/>
        <w:jc w:val="both"/>
        <w:divId w:val="807623343"/>
        <w:rPr>
          <w:rFonts w:ascii="inherit" w:eastAsia="Times New Roman" w:hAnsi="inherit"/>
          <w:color w:val="222222"/>
          <w:sz w:val="32"/>
          <w:szCs w:val="32"/>
        </w:rPr>
      </w:pPr>
      <w:r w:rsidRPr="002145FC">
        <w:rPr>
          <w:rFonts w:ascii="inherit" w:eastAsia="Times New Roman" w:hAnsi="inherit"/>
          <w:color w:val="222222"/>
          <w:sz w:val="32"/>
          <w:szCs w:val="32"/>
        </w:rPr>
        <w:t>gas flaring</w:t>
      </w:r>
    </w:p>
    <w:p w:rsidR="001C2346" w:rsidRPr="002145FC" w:rsidRDefault="001C2346" w:rsidP="001C2346">
      <w:pPr>
        <w:numPr>
          <w:ilvl w:val="0"/>
          <w:numId w:val="1"/>
        </w:numPr>
        <w:shd w:val="clear" w:color="auto" w:fill="FFFFFF"/>
        <w:spacing w:after="0" w:line="240" w:lineRule="auto"/>
        <w:ind w:firstLine="0"/>
        <w:jc w:val="both"/>
        <w:divId w:val="320668040"/>
        <w:rPr>
          <w:rFonts w:ascii="inherit" w:eastAsia="Times New Roman" w:hAnsi="inherit"/>
          <w:color w:val="222222"/>
          <w:sz w:val="32"/>
          <w:szCs w:val="32"/>
        </w:rPr>
      </w:pPr>
      <w:proofErr w:type="gramStart"/>
      <w:r w:rsidRPr="002145FC">
        <w:rPr>
          <w:rFonts w:ascii="inherit" w:eastAsia="Times New Roman" w:hAnsi="inherit"/>
          <w:color w:val="222222"/>
          <w:sz w:val="32"/>
          <w:szCs w:val="32"/>
        </w:rPr>
        <w:lastRenderedPageBreak/>
        <w:t>release</w:t>
      </w:r>
      <w:proofErr w:type="gramEnd"/>
      <w:r w:rsidRPr="002145FC">
        <w:rPr>
          <w:rFonts w:ascii="inherit" w:eastAsia="Times New Roman" w:hAnsi="inherit"/>
          <w:color w:val="222222"/>
          <w:sz w:val="32"/>
          <w:szCs w:val="32"/>
        </w:rPr>
        <w:t xml:space="preserve"> of hydrocarbons from gas venting (onshore storage and during the loading of crude oil) [</w:t>
      </w:r>
      <w:hyperlink r:id="rId26" w:anchor="B8-atmosphere-09-00152" w:history="1">
        <w:r w:rsidRPr="002145FC">
          <w:rPr>
            <w:rStyle w:val="Hyperlink"/>
            <w:rFonts w:ascii="inherit" w:eastAsia="Times New Roman" w:hAnsi="inherit"/>
            <w:b/>
            <w:bCs/>
            <w:color w:val="4F5671"/>
            <w:sz w:val="32"/>
            <w:szCs w:val="32"/>
          </w:rPr>
          <w:t>8</w:t>
        </w:r>
      </w:hyperlink>
      <w:r w:rsidRPr="002145FC">
        <w:rPr>
          <w:rFonts w:ascii="inherit" w:eastAsia="Times New Roman" w:hAnsi="inherit"/>
          <w:color w:val="222222"/>
          <w:sz w:val="32"/>
          <w:szCs w:val="32"/>
        </w:rPr>
        <w:t>,</w:t>
      </w:r>
      <w:hyperlink r:id="rId27" w:anchor="B9-atmosphere-09-00152" w:history="1">
        <w:r w:rsidRPr="002145FC">
          <w:rPr>
            <w:rStyle w:val="Hyperlink"/>
            <w:rFonts w:ascii="inherit" w:eastAsia="Times New Roman" w:hAnsi="inherit"/>
            <w:b/>
            <w:bCs/>
            <w:color w:val="4F5671"/>
            <w:sz w:val="32"/>
            <w:szCs w:val="32"/>
          </w:rPr>
          <w:t>9</w:t>
        </w:r>
      </w:hyperlink>
      <w:r w:rsidRPr="002145FC">
        <w:rPr>
          <w:rFonts w:ascii="inherit" w:eastAsia="Times New Roman" w:hAnsi="inherit"/>
          <w:color w:val="222222"/>
          <w:sz w:val="32"/>
          <w:szCs w:val="32"/>
        </w:rPr>
        <w:t>,</w:t>
      </w:r>
      <w:hyperlink r:id="rId28" w:anchor="B10-atmosphere-09-00152" w:history="1">
        <w:r w:rsidRPr="002145FC">
          <w:rPr>
            <w:rStyle w:val="Hyperlink"/>
            <w:rFonts w:ascii="inherit" w:eastAsia="Times New Roman" w:hAnsi="inherit"/>
            <w:b/>
            <w:bCs/>
            <w:color w:val="4F5671"/>
            <w:sz w:val="32"/>
            <w:szCs w:val="32"/>
          </w:rPr>
          <w:t>10</w:t>
        </w:r>
      </w:hyperlink>
      <w:r w:rsidRPr="002145FC">
        <w:rPr>
          <w:rFonts w:ascii="inherit" w:eastAsia="Times New Roman" w:hAnsi="inherit"/>
          <w:color w:val="222222"/>
          <w:sz w:val="32"/>
          <w:szCs w:val="32"/>
        </w:rPr>
        <w:t>].</w:t>
      </w:r>
    </w:p>
    <w:p w:rsidR="001C2346" w:rsidRPr="002145FC" w:rsidRDefault="001C2346">
      <w:pPr>
        <w:shd w:val="clear" w:color="auto" w:fill="FFFFFF"/>
        <w:ind w:firstLine="480"/>
        <w:jc w:val="both"/>
        <w:divId w:val="1393388010"/>
        <w:rPr>
          <w:rFonts w:ascii="Helvetica" w:eastAsia="Times New Roman" w:hAnsi="Helvetica"/>
          <w:color w:val="222222"/>
          <w:sz w:val="32"/>
          <w:szCs w:val="32"/>
        </w:rPr>
      </w:pPr>
      <w:r w:rsidRPr="002145FC">
        <w:rPr>
          <w:rFonts w:ascii="Helvetica" w:eastAsia="Times New Roman" w:hAnsi="Helvetica"/>
          <w:color w:val="222222"/>
          <w:sz w:val="32"/>
          <w:szCs w:val="32"/>
        </w:rPr>
        <w:t xml:space="preserve">The basic energy source is natural gas, which is a blend of sweet gas from the South Kavala well (domestic), sour gas from the </w:t>
      </w:r>
      <w:proofErr w:type="spellStart"/>
      <w:r w:rsidRPr="002145FC">
        <w:rPr>
          <w:rFonts w:ascii="Helvetica" w:eastAsia="Times New Roman" w:hAnsi="Helvetica"/>
          <w:color w:val="222222"/>
          <w:sz w:val="32"/>
          <w:szCs w:val="32"/>
        </w:rPr>
        <w:t>Prinos</w:t>
      </w:r>
      <w:proofErr w:type="spellEnd"/>
      <w:r w:rsidRPr="002145FC">
        <w:rPr>
          <w:rFonts w:ascii="Helvetica" w:eastAsia="Times New Roman" w:hAnsi="Helvetica"/>
          <w:color w:val="222222"/>
          <w:sz w:val="32"/>
          <w:szCs w:val="32"/>
        </w:rPr>
        <w:t xml:space="preserve"> basin (domestic), and imported natural gas. Diesel is mainly used in internal combustion engines. Emissions into the air from the oil and gas activities consist primarily of exhaust gases and flaring, containing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NOx,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PM</w:t>
      </w:r>
      <w:r w:rsidRPr="002145FC">
        <w:rPr>
          <w:rFonts w:ascii="Helvetica" w:eastAsia="Times New Roman" w:hAnsi="Helvetica"/>
          <w:color w:val="222222"/>
          <w:sz w:val="32"/>
          <w:szCs w:val="32"/>
          <w:vertAlign w:val="subscript"/>
        </w:rPr>
        <w:t>10</w:t>
      </w:r>
      <w:r w:rsidRPr="002145FC">
        <w:rPr>
          <w:rFonts w:ascii="Helvetica" w:eastAsia="Times New Roman" w:hAnsi="Helvetica"/>
          <w:color w:val="222222"/>
          <w:sz w:val="32"/>
          <w:szCs w:val="32"/>
        </w:rPr>
        <w:t>, PM</w:t>
      </w:r>
      <w:r w:rsidRPr="002145FC">
        <w:rPr>
          <w:rFonts w:ascii="Helvetica" w:eastAsia="Times New Roman" w:hAnsi="Helvetica"/>
          <w:color w:val="222222"/>
          <w:sz w:val="32"/>
          <w:szCs w:val="32"/>
          <w:vertAlign w:val="subscript"/>
        </w:rPr>
        <w:t>2.5</w:t>
      </w:r>
      <w:r w:rsidRPr="002145FC">
        <w:rPr>
          <w:rFonts w:ascii="Helvetica" w:eastAsia="Times New Roman" w:hAnsi="Helvetica"/>
          <w:color w:val="222222"/>
          <w:sz w:val="32"/>
          <w:szCs w:val="32"/>
        </w:rPr>
        <w:t>, and VOCs (volatile organic compounds; CH</w:t>
      </w:r>
      <w:r w:rsidRPr="002145FC">
        <w:rPr>
          <w:rFonts w:ascii="Helvetica" w:eastAsia="Times New Roman" w:hAnsi="Helvetica"/>
          <w:color w:val="222222"/>
          <w:sz w:val="32"/>
          <w:szCs w:val="32"/>
          <w:vertAlign w:val="subscript"/>
        </w:rPr>
        <w:t>4</w:t>
      </w:r>
      <w:r w:rsidRPr="002145FC">
        <w:rPr>
          <w:rFonts w:ascii="Helvetica" w:eastAsia="Times New Roman" w:hAnsi="Helvetica"/>
          <w:color w:val="222222"/>
          <w:sz w:val="32"/>
          <w:szCs w:val="32"/>
        </w:rPr>
        <w:t xml:space="preserve"> and </w:t>
      </w:r>
      <w:proofErr w:type="spellStart"/>
      <w:r w:rsidRPr="002145FC">
        <w:rPr>
          <w:rFonts w:ascii="Helvetica" w:eastAsia="Times New Roman" w:hAnsi="Helvetica"/>
          <w:color w:val="222222"/>
          <w:sz w:val="32"/>
          <w:szCs w:val="32"/>
        </w:rPr>
        <w:t>nmVOC</w:t>
      </w:r>
      <w:proofErr w:type="spellEnd"/>
      <w:r w:rsidRPr="002145FC">
        <w:rPr>
          <w:rFonts w:ascii="Helvetica" w:eastAsia="Times New Roman" w:hAnsi="Helvetica"/>
          <w:color w:val="222222"/>
          <w:sz w:val="32"/>
          <w:szCs w:val="32"/>
        </w:rPr>
        <w:t>). In addition, the most important sources of VOCs emissions are the external floating roof tanks (onshore facilities). NOx, PM</w:t>
      </w:r>
      <w:r w:rsidRPr="002145FC">
        <w:rPr>
          <w:rFonts w:ascii="Helvetica" w:eastAsia="Times New Roman" w:hAnsi="Helvetica"/>
          <w:color w:val="222222"/>
          <w:sz w:val="32"/>
          <w:szCs w:val="32"/>
          <w:vertAlign w:val="subscript"/>
        </w:rPr>
        <w:t>2.5</w:t>
      </w:r>
      <w:r w:rsidRPr="002145FC">
        <w:rPr>
          <w:rFonts w:ascii="Helvetica" w:eastAsia="Times New Roman" w:hAnsi="Helvetica"/>
          <w:color w:val="222222"/>
          <w:sz w:val="32"/>
          <w:szCs w:val="32"/>
        </w:rPr>
        <w:t>, and PM</w:t>
      </w:r>
      <w:r w:rsidRPr="002145FC">
        <w:rPr>
          <w:rFonts w:ascii="Helvetica" w:eastAsia="Times New Roman" w:hAnsi="Helvetica"/>
          <w:color w:val="222222"/>
          <w:sz w:val="32"/>
          <w:szCs w:val="32"/>
          <w:vertAlign w:val="subscript"/>
        </w:rPr>
        <w:t>10</w:t>
      </w:r>
      <w:r w:rsidRPr="002145FC">
        <w:rPr>
          <w:rFonts w:ascii="Helvetica" w:eastAsia="Times New Roman" w:hAnsi="Helvetica"/>
          <w:color w:val="222222"/>
          <w:sz w:val="32"/>
          <w:szCs w:val="32"/>
        </w:rPr>
        <w:t> emissions are considered negligible due to the use of natural gas for power supply [</w:t>
      </w:r>
      <w:hyperlink r:id="rId29" w:anchor="B10-atmosphere-09-00152" w:history="1">
        <w:r w:rsidRPr="002145FC">
          <w:rPr>
            <w:rStyle w:val="Hyperlink"/>
            <w:rFonts w:ascii="Helvetica" w:eastAsia="Times New Roman" w:hAnsi="Helvetica"/>
            <w:b/>
            <w:bCs/>
            <w:color w:val="4F5671"/>
            <w:sz w:val="32"/>
            <w:szCs w:val="32"/>
          </w:rPr>
          <w:t>10</w:t>
        </w:r>
      </w:hyperlink>
      <w:proofErr w:type="gramStart"/>
      <w:r w:rsidRPr="002145FC">
        <w:rPr>
          <w:rFonts w:ascii="Helvetica" w:eastAsia="Times New Roman" w:hAnsi="Helvetica"/>
          <w:color w:val="222222"/>
          <w:sz w:val="32"/>
          <w:szCs w:val="32"/>
        </w:rPr>
        <w:t>,</w:t>
      </w:r>
      <w:proofErr w:type="gramEnd"/>
      <w:r w:rsidR="00C17F60" w:rsidRPr="002145FC">
        <w:fldChar w:fldCharType="begin"/>
      </w:r>
      <w:r w:rsidR="00C17F60" w:rsidRPr="002145FC">
        <w:rPr>
          <w:sz w:val="32"/>
          <w:szCs w:val="32"/>
        </w:rPr>
        <w:instrText xml:space="preserve"> HYPERLINK "https://www.mdpi.com/2073-4433/9/4/152" \l "B11-atmosphere-09-00152" </w:instrText>
      </w:r>
      <w:r w:rsidR="00C17F60" w:rsidRPr="002145FC">
        <w:fldChar w:fldCharType="separate"/>
      </w:r>
      <w:r w:rsidRPr="002145FC">
        <w:rPr>
          <w:rStyle w:val="Hyperlink"/>
          <w:rFonts w:ascii="Helvetica" w:eastAsia="Times New Roman" w:hAnsi="Helvetica"/>
          <w:b/>
          <w:bCs/>
          <w:color w:val="4F5671"/>
          <w:sz w:val="32"/>
          <w:szCs w:val="32"/>
        </w:rPr>
        <w:t>11</w:t>
      </w:r>
      <w:r w:rsidR="00C17F60" w:rsidRPr="002145FC">
        <w:rPr>
          <w:rStyle w:val="Hyperlink"/>
          <w:rFonts w:ascii="Helvetica" w:eastAsia="Times New Roman" w:hAnsi="Helvetica"/>
          <w:b/>
          <w:bCs/>
          <w:color w:val="4F5671"/>
          <w:sz w:val="32"/>
          <w:szCs w:val="32"/>
        </w:rPr>
        <w:fldChar w:fldCharType="end"/>
      </w:r>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1481337854"/>
        <w:rPr>
          <w:rFonts w:ascii="Helvetica" w:eastAsia="Times New Roman" w:hAnsi="Helvetica"/>
          <w:color w:val="222222"/>
          <w:sz w:val="32"/>
          <w:szCs w:val="32"/>
        </w:rPr>
      </w:pPr>
      <w:r w:rsidRPr="002145FC">
        <w:rPr>
          <w:rFonts w:ascii="Helvetica" w:eastAsia="Times New Roman" w:hAnsi="Helvetica"/>
          <w:color w:val="222222"/>
          <w:sz w:val="32"/>
          <w:szCs w:val="32"/>
        </w:rPr>
        <w:t xml:space="preserve">This study presents an overview of the atmospheric emissions and the concentrations of air pollutants related to the oil and gas extraction and production (onshore and offshore) facilities in the Gulf of Kavala, which are the only such facilities existing in Greece. This paper presents, </w:t>
      </w:r>
      <w:proofErr w:type="spellStart"/>
      <w:r w:rsidRPr="002145FC">
        <w:rPr>
          <w:rFonts w:ascii="Helvetica" w:eastAsia="Times New Roman" w:hAnsi="Helvetica"/>
          <w:color w:val="222222"/>
          <w:sz w:val="32"/>
          <w:szCs w:val="32"/>
        </w:rPr>
        <w:t>analyzes</w:t>
      </w:r>
      <w:proofErr w:type="spellEnd"/>
      <w:r w:rsidRPr="002145FC">
        <w:rPr>
          <w:rFonts w:ascii="Helvetica" w:eastAsia="Times New Roman" w:hAnsi="Helvetica"/>
          <w:color w:val="222222"/>
          <w:sz w:val="32"/>
          <w:szCs w:val="32"/>
        </w:rPr>
        <w:t>, and discusses data on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NOx, and VOCs provided by air quality measurements, emission measurements and emission inventories, as described in the following sections of the paper. This is the first such study in Greece and aims to provide insight into the current status of atmospheric emissions and air quality related to oil and gas extraction, as well as to identify the individual contributions of the main sources of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NOx, and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Such information is of special interest in order to propose appropriate management measures, including the use of novel technologies, where necessary. Furthermore, the results of this study are important not only since it is the first of its kind in Greece but also since the exploitation of hydrocarbons in Greece is expected to significantly increase in the coming years.</w:t>
      </w:r>
    </w:p>
    <w:p w:rsidR="001C2346" w:rsidRPr="002145FC" w:rsidRDefault="001C2346">
      <w:pPr>
        <w:pStyle w:val="Heading2"/>
        <w:shd w:val="clear" w:color="auto" w:fill="FFFFFF"/>
        <w:spacing w:before="450" w:after="150"/>
        <w:jc w:val="both"/>
        <w:divId w:val="1574854299"/>
        <w:rPr>
          <w:rFonts w:ascii="Arial" w:eastAsia="Times New Roman" w:hAnsi="Arial" w:cs="Arial"/>
          <w:color w:val="000000"/>
          <w:sz w:val="32"/>
          <w:szCs w:val="32"/>
        </w:rPr>
      </w:pPr>
      <w:r w:rsidRPr="002145FC">
        <w:rPr>
          <w:rFonts w:ascii="Arial" w:eastAsia="Times New Roman" w:hAnsi="Arial" w:cs="Arial"/>
          <w:color w:val="000000"/>
          <w:sz w:val="32"/>
          <w:szCs w:val="32"/>
        </w:rPr>
        <w:lastRenderedPageBreak/>
        <w:t>2. Methodology</w:t>
      </w:r>
    </w:p>
    <w:p w:rsidR="001C2346" w:rsidRPr="002145FC" w:rsidRDefault="001C2346">
      <w:pPr>
        <w:pStyle w:val="Heading4"/>
        <w:shd w:val="clear" w:color="auto" w:fill="FFFFFF"/>
        <w:spacing w:before="120" w:after="120"/>
        <w:jc w:val="both"/>
        <w:divId w:val="1574854299"/>
        <w:rPr>
          <w:rFonts w:ascii="Arial" w:eastAsia="Times New Roman" w:hAnsi="Arial" w:cs="Arial"/>
          <w:color w:val="000000"/>
          <w:sz w:val="32"/>
          <w:szCs w:val="32"/>
        </w:rPr>
      </w:pPr>
      <w:r w:rsidRPr="002145FC">
        <w:rPr>
          <w:rFonts w:ascii="Arial" w:eastAsia="Times New Roman" w:hAnsi="Arial" w:cs="Arial"/>
          <w:b/>
          <w:bCs/>
          <w:i w:val="0"/>
          <w:iCs w:val="0"/>
          <w:color w:val="000000"/>
          <w:sz w:val="32"/>
          <w:szCs w:val="32"/>
        </w:rPr>
        <w:t>2.1. Air Quality Measurements</w:t>
      </w:r>
    </w:p>
    <w:p w:rsidR="001C2346" w:rsidRPr="002145FC" w:rsidRDefault="001C2346">
      <w:pPr>
        <w:shd w:val="clear" w:color="auto" w:fill="FFFFFF"/>
        <w:ind w:firstLine="480"/>
        <w:jc w:val="both"/>
        <w:divId w:val="703168066"/>
        <w:rPr>
          <w:rFonts w:ascii="Helvetica" w:eastAsia="Times New Roman" w:hAnsi="Helvetica" w:cs="Times New Roman"/>
          <w:color w:val="222222"/>
          <w:sz w:val="32"/>
          <w:szCs w:val="32"/>
        </w:rPr>
      </w:pPr>
      <w:r w:rsidRPr="002145FC">
        <w:rPr>
          <w:rFonts w:ascii="Helvetica" w:eastAsia="Times New Roman" w:hAnsi="Helvetica"/>
          <w:color w:val="222222"/>
          <w:sz w:val="32"/>
          <w:szCs w:val="32"/>
        </w:rPr>
        <w:t>The offshore and onshore facilities are located about 8 km north-west of the island of Thasos and 10 km east of the city of Kavala respectively. According to the Greek and European Union legislation, the operator must monitor and control air pollutants into the atmosphere from all oil and gas activities within approximately 100 km from the coast, in order to ensure high air quality levels and protect human health, through compliance with the concentration standards set in the legislation (Directives EU 2008/50 and 1999/30) [</w:t>
      </w:r>
      <w:hyperlink r:id="rId30" w:anchor="B12-atmosphere-09-00152" w:history="1">
        <w:r w:rsidRPr="002145FC">
          <w:rPr>
            <w:rStyle w:val="Hyperlink"/>
            <w:rFonts w:ascii="Helvetica" w:eastAsia="Times New Roman" w:hAnsi="Helvetica"/>
            <w:b/>
            <w:bCs/>
            <w:color w:val="4F5671"/>
            <w:sz w:val="32"/>
            <w:szCs w:val="32"/>
          </w:rPr>
          <w:t>12</w:t>
        </w:r>
      </w:hyperlink>
      <w:r w:rsidRPr="002145FC">
        <w:rPr>
          <w:rFonts w:ascii="Helvetica" w:eastAsia="Times New Roman" w:hAnsi="Helvetica"/>
          <w:color w:val="222222"/>
          <w:sz w:val="32"/>
          <w:szCs w:val="32"/>
        </w:rPr>
        <w:t>,</w:t>
      </w:r>
      <w:hyperlink r:id="rId31" w:anchor="B13-atmosphere-09-00152" w:history="1">
        <w:r w:rsidRPr="002145FC">
          <w:rPr>
            <w:rStyle w:val="Hyperlink"/>
            <w:rFonts w:ascii="Helvetica" w:eastAsia="Times New Roman" w:hAnsi="Helvetica"/>
            <w:b/>
            <w:bCs/>
            <w:color w:val="4F5671"/>
            <w:sz w:val="32"/>
            <w:szCs w:val="32"/>
          </w:rPr>
          <w:t>13</w:t>
        </w:r>
      </w:hyperlink>
      <w:r w:rsidRPr="002145FC">
        <w:rPr>
          <w:rFonts w:ascii="Helvetica" w:eastAsia="Times New Roman" w:hAnsi="Helvetica"/>
          <w:color w:val="222222"/>
          <w:sz w:val="32"/>
          <w:szCs w:val="32"/>
        </w:rPr>
        <w:t>,</w:t>
      </w:r>
      <w:hyperlink r:id="rId32" w:anchor="B14-atmosphere-09-00152" w:history="1">
        <w:r w:rsidRPr="002145FC">
          <w:rPr>
            <w:rStyle w:val="Hyperlink"/>
            <w:rFonts w:ascii="Helvetica" w:eastAsia="Times New Roman" w:hAnsi="Helvetica"/>
            <w:b/>
            <w:bCs/>
            <w:color w:val="4F5671"/>
            <w:sz w:val="32"/>
            <w:szCs w:val="32"/>
          </w:rPr>
          <w:t>14</w:t>
        </w:r>
      </w:hyperlink>
      <w:r w:rsidRPr="002145FC">
        <w:rPr>
          <w:rFonts w:ascii="Helvetica" w:eastAsia="Times New Roman" w:hAnsi="Helvetica"/>
          <w:color w:val="222222"/>
          <w:sz w:val="32"/>
          <w:szCs w:val="32"/>
        </w:rPr>
        <w:t>,</w:t>
      </w:r>
      <w:hyperlink r:id="rId33" w:anchor="B15-atmosphere-09-00152" w:history="1">
        <w:r w:rsidRPr="002145FC">
          <w:rPr>
            <w:rStyle w:val="Hyperlink"/>
            <w:rFonts w:ascii="Helvetica" w:eastAsia="Times New Roman" w:hAnsi="Helvetica"/>
            <w:b/>
            <w:bCs/>
            <w:color w:val="4F5671"/>
            <w:sz w:val="32"/>
            <w:szCs w:val="32"/>
          </w:rPr>
          <w:t>15</w:t>
        </w:r>
      </w:hyperlink>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1212690676"/>
        <w:rPr>
          <w:rFonts w:ascii="Helvetica" w:eastAsia="Times New Roman" w:hAnsi="Helvetica"/>
          <w:color w:val="222222"/>
          <w:sz w:val="32"/>
          <w:szCs w:val="32"/>
        </w:rPr>
      </w:pPr>
      <w:r w:rsidRPr="002145FC">
        <w:rPr>
          <w:rFonts w:ascii="Helvetica" w:eastAsia="Times New Roman" w:hAnsi="Helvetica"/>
          <w:color w:val="222222"/>
          <w:sz w:val="32"/>
          <w:szCs w:val="32"/>
        </w:rPr>
        <w:t xml:space="preserve">For this purpose, the operator has installed an onshore air quality monitoring network, consisting of twelve total </w:t>
      </w:r>
      <w:proofErr w:type="spellStart"/>
      <w:r w:rsidRPr="002145FC">
        <w:rPr>
          <w:rFonts w:ascii="Helvetica" w:eastAsia="Times New Roman" w:hAnsi="Helvetica"/>
          <w:color w:val="222222"/>
          <w:sz w:val="32"/>
          <w:szCs w:val="32"/>
        </w:rPr>
        <w:t>sulfation</w:t>
      </w:r>
      <w:proofErr w:type="spellEnd"/>
      <w:r w:rsidRPr="002145FC">
        <w:rPr>
          <w:rFonts w:ascii="Helvetica" w:eastAsia="Times New Roman" w:hAnsi="Helvetica"/>
          <w:color w:val="222222"/>
          <w:sz w:val="32"/>
          <w:szCs w:val="32"/>
        </w:rPr>
        <w:t xml:space="preserve"> monitoring stations and one central environmental monitoring station (Continuous Emission Monitoring and Recording Systems) which is located close to the onshore facilities. The monitoring network is common for the onshore and offshore installations. The main environmental station records hydrogen </w:t>
      </w:r>
      <w:proofErr w:type="spellStart"/>
      <w:r w:rsidRPr="002145FC">
        <w:rPr>
          <w:rFonts w:ascii="Helvetica" w:eastAsia="Times New Roman" w:hAnsi="Helvetica"/>
          <w:color w:val="222222"/>
          <w:sz w:val="32"/>
          <w:szCs w:val="32"/>
        </w:rPr>
        <w:t>sulfide</w:t>
      </w:r>
      <w:proofErr w:type="spellEnd"/>
      <w:r w:rsidRPr="002145FC">
        <w:rPr>
          <w:rFonts w:ascii="Helvetica" w:eastAsia="Times New Roman" w:hAnsi="Helvetica"/>
          <w:color w:val="222222"/>
          <w:sz w:val="32"/>
          <w:szCs w:val="32"/>
        </w:rPr>
        <w:t xml:space="preserve">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S),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dioxide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total hydrocarbons (THC), methane (CH</w:t>
      </w:r>
      <w:r w:rsidRPr="002145FC">
        <w:rPr>
          <w:rFonts w:ascii="Helvetica" w:eastAsia="Times New Roman" w:hAnsi="Helvetica"/>
          <w:color w:val="222222"/>
          <w:sz w:val="32"/>
          <w:szCs w:val="32"/>
          <w:vertAlign w:val="subscript"/>
        </w:rPr>
        <w:t>4</w:t>
      </w:r>
      <w:r w:rsidRPr="002145FC">
        <w:rPr>
          <w:rFonts w:ascii="Helvetica" w:eastAsia="Times New Roman" w:hAnsi="Helvetica"/>
          <w:color w:val="222222"/>
          <w:sz w:val="32"/>
          <w:szCs w:val="32"/>
        </w:rPr>
        <w:t xml:space="preserve">), non-methane hydrocarbons (NMHC), and meteorological parameters (wind direction and speed, ambient temperature, relative humidity). In particular,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dioxide concentrations are measured by the standard method of ultraviolet fluorescence EN 14121 (TÜV-Report: 936/21206773/C) [</w:t>
      </w:r>
      <w:hyperlink r:id="rId34" w:anchor="B16-atmosphere-09-00152" w:history="1">
        <w:r w:rsidRPr="002145FC">
          <w:rPr>
            <w:rStyle w:val="Hyperlink"/>
            <w:rFonts w:ascii="Helvetica" w:eastAsia="Times New Roman" w:hAnsi="Helvetica"/>
            <w:b/>
            <w:bCs/>
            <w:color w:val="4F5671"/>
            <w:sz w:val="32"/>
            <w:szCs w:val="32"/>
          </w:rPr>
          <w:t>16</w:t>
        </w:r>
      </w:hyperlink>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688138521"/>
        <w:rPr>
          <w:rFonts w:ascii="Helvetica" w:eastAsia="Times New Roman" w:hAnsi="Helvetica"/>
          <w:color w:val="222222"/>
          <w:sz w:val="32"/>
          <w:szCs w:val="32"/>
        </w:rPr>
      </w:pPr>
      <w:r w:rsidRPr="002145FC">
        <w:rPr>
          <w:rFonts w:ascii="Helvetica" w:eastAsia="Times New Roman" w:hAnsi="Helvetica"/>
          <w:color w:val="222222"/>
          <w:sz w:val="32"/>
          <w:szCs w:val="32"/>
        </w:rPr>
        <w:t xml:space="preserve">The twelve total </w:t>
      </w:r>
      <w:proofErr w:type="spellStart"/>
      <w:r w:rsidRPr="002145FC">
        <w:rPr>
          <w:rFonts w:ascii="Helvetica" w:eastAsia="Times New Roman" w:hAnsi="Helvetica"/>
          <w:color w:val="222222"/>
          <w:sz w:val="32"/>
          <w:szCs w:val="32"/>
        </w:rPr>
        <w:t>sulfation</w:t>
      </w:r>
      <w:proofErr w:type="spellEnd"/>
      <w:r w:rsidRPr="002145FC">
        <w:rPr>
          <w:rFonts w:ascii="Helvetica" w:eastAsia="Times New Roman" w:hAnsi="Helvetica"/>
          <w:color w:val="222222"/>
          <w:sz w:val="32"/>
          <w:szCs w:val="32"/>
        </w:rPr>
        <w:t xml:space="preserve"> measuring stations record concentrations of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compounds using a passive concentration measurement device based on the assumption that lead dioxide can oxidize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gases such as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dioxide, hydrogen </w:t>
      </w:r>
      <w:proofErr w:type="spellStart"/>
      <w:r w:rsidRPr="002145FC">
        <w:rPr>
          <w:rFonts w:ascii="Helvetica" w:eastAsia="Times New Roman" w:hAnsi="Helvetica"/>
          <w:color w:val="222222"/>
          <w:sz w:val="32"/>
          <w:szCs w:val="32"/>
        </w:rPr>
        <w:t>sulfide</w:t>
      </w:r>
      <w:proofErr w:type="spellEnd"/>
      <w:r w:rsidRPr="002145FC">
        <w:rPr>
          <w:rFonts w:ascii="Helvetica" w:eastAsia="Times New Roman" w:hAnsi="Helvetica"/>
          <w:color w:val="222222"/>
          <w:sz w:val="32"/>
          <w:szCs w:val="32"/>
        </w:rPr>
        <w:t xml:space="preserve">, and </w:t>
      </w:r>
      <w:proofErr w:type="spellStart"/>
      <w:r w:rsidRPr="002145FC">
        <w:rPr>
          <w:rFonts w:ascii="Helvetica" w:eastAsia="Times New Roman" w:hAnsi="Helvetica"/>
          <w:color w:val="222222"/>
          <w:sz w:val="32"/>
          <w:szCs w:val="32"/>
        </w:rPr>
        <w:t>mercaptans</w:t>
      </w:r>
      <w:proofErr w:type="spellEnd"/>
      <w:r w:rsidRPr="002145FC">
        <w:rPr>
          <w:rFonts w:ascii="Helvetica" w:eastAsia="Times New Roman" w:hAnsi="Helvetica"/>
          <w:color w:val="222222"/>
          <w:sz w:val="32"/>
          <w:szCs w:val="32"/>
        </w:rPr>
        <w:t xml:space="preserve"> to lead </w:t>
      </w:r>
      <w:proofErr w:type="spellStart"/>
      <w:r w:rsidRPr="002145FC">
        <w:rPr>
          <w:rFonts w:ascii="Helvetica" w:eastAsia="Times New Roman" w:hAnsi="Helvetica"/>
          <w:color w:val="222222"/>
          <w:sz w:val="32"/>
          <w:szCs w:val="32"/>
        </w:rPr>
        <w:t>sulfate</w:t>
      </w:r>
      <w:proofErr w:type="spellEnd"/>
      <w:r w:rsidRPr="002145FC">
        <w:rPr>
          <w:rFonts w:ascii="Helvetica" w:eastAsia="Times New Roman" w:hAnsi="Helvetica"/>
          <w:color w:val="222222"/>
          <w:sz w:val="32"/>
          <w:szCs w:val="32"/>
        </w:rPr>
        <w:t xml:space="preserve"> (total </w:t>
      </w:r>
      <w:proofErr w:type="spellStart"/>
      <w:r w:rsidRPr="002145FC">
        <w:rPr>
          <w:rFonts w:ascii="Helvetica" w:eastAsia="Times New Roman" w:hAnsi="Helvetica"/>
          <w:color w:val="222222"/>
          <w:sz w:val="32"/>
          <w:szCs w:val="32"/>
        </w:rPr>
        <w:t>sulfation</w:t>
      </w:r>
      <w:proofErr w:type="spellEnd"/>
      <w:r w:rsidRPr="002145FC">
        <w:rPr>
          <w:rFonts w:ascii="Helvetica" w:eastAsia="Times New Roman" w:hAnsi="Helvetica"/>
          <w:color w:val="222222"/>
          <w:sz w:val="32"/>
          <w:szCs w:val="32"/>
        </w:rPr>
        <w:t>) [</w:t>
      </w:r>
      <w:hyperlink r:id="rId35" w:anchor="B17-atmosphere-09-00152" w:history="1">
        <w:r w:rsidRPr="002145FC">
          <w:rPr>
            <w:rStyle w:val="Hyperlink"/>
            <w:rFonts w:ascii="Helvetica" w:eastAsia="Times New Roman" w:hAnsi="Helvetica"/>
            <w:b/>
            <w:bCs/>
            <w:color w:val="4F5671"/>
            <w:sz w:val="32"/>
            <w:szCs w:val="32"/>
          </w:rPr>
          <w:t>17</w:t>
        </w:r>
      </w:hyperlink>
      <w:r w:rsidRPr="002145FC">
        <w:rPr>
          <w:rFonts w:ascii="Helvetica" w:eastAsia="Times New Roman" w:hAnsi="Helvetica"/>
          <w:color w:val="222222"/>
          <w:sz w:val="32"/>
          <w:szCs w:val="32"/>
        </w:rPr>
        <w:t xml:space="preserve">]. The average rate of </w:t>
      </w:r>
      <w:proofErr w:type="spellStart"/>
      <w:r w:rsidRPr="002145FC">
        <w:rPr>
          <w:rFonts w:ascii="Helvetica" w:eastAsia="Times New Roman" w:hAnsi="Helvetica"/>
          <w:color w:val="222222"/>
          <w:sz w:val="32"/>
          <w:szCs w:val="32"/>
        </w:rPr>
        <w:t>sulfate</w:t>
      </w:r>
      <w:proofErr w:type="spellEnd"/>
      <w:r w:rsidRPr="002145FC">
        <w:rPr>
          <w:rFonts w:ascii="Helvetica" w:eastAsia="Times New Roman" w:hAnsi="Helvetica"/>
          <w:color w:val="222222"/>
          <w:sz w:val="32"/>
          <w:szCs w:val="32"/>
        </w:rPr>
        <w:t xml:space="preserve"> formation provides a useful measure of the activity of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dioxide into the atmosphere at great distances. To this </w:t>
      </w:r>
      <w:r w:rsidRPr="002145FC">
        <w:rPr>
          <w:rFonts w:ascii="Helvetica" w:eastAsia="Times New Roman" w:hAnsi="Helvetica"/>
          <w:color w:val="222222"/>
          <w:sz w:val="32"/>
          <w:szCs w:val="32"/>
        </w:rPr>
        <w:lastRenderedPageBreak/>
        <w:t xml:space="preserve">end, a paste of lead dioxide and mastic alcoholic solution is placed on special surfaces which are exposed to the atmosphere for a period of one month. Then, they are treated in the laboratory with a sodium carbonate solution. The unreacted lead dioxide is filtered and its pH is adjusted at 2.5; as a result, the </w:t>
      </w:r>
      <w:proofErr w:type="spellStart"/>
      <w:r w:rsidRPr="002145FC">
        <w:rPr>
          <w:rFonts w:ascii="Helvetica" w:eastAsia="Times New Roman" w:hAnsi="Helvetica"/>
          <w:color w:val="222222"/>
          <w:sz w:val="32"/>
          <w:szCs w:val="32"/>
        </w:rPr>
        <w:t>sulfates</w:t>
      </w:r>
      <w:proofErr w:type="spellEnd"/>
      <w:r w:rsidRPr="002145FC">
        <w:rPr>
          <w:rFonts w:ascii="Helvetica" w:eastAsia="Times New Roman" w:hAnsi="Helvetica"/>
          <w:color w:val="222222"/>
          <w:sz w:val="32"/>
          <w:szCs w:val="32"/>
        </w:rPr>
        <w:t xml:space="preserve"> precipitate as boron </w:t>
      </w:r>
      <w:proofErr w:type="spellStart"/>
      <w:r w:rsidRPr="002145FC">
        <w:rPr>
          <w:rFonts w:ascii="Helvetica" w:eastAsia="Times New Roman" w:hAnsi="Helvetica"/>
          <w:color w:val="222222"/>
          <w:sz w:val="32"/>
          <w:szCs w:val="32"/>
        </w:rPr>
        <w:t>sulfate</w:t>
      </w:r>
      <w:proofErr w:type="spellEnd"/>
      <w:r w:rsidRPr="002145FC">
        <w:rPr>
          <w:rFonts w:ascii="Helvetica" w:eastAsia="Times New Roman" w:hAnsi="Helvetica"/>
          <w:color w:val="222222"/>
          <w:sz w:val="32"/>
          <w:szCs w:val="32"/>
        </w:rPr>
        <w:t xml:space="preserve"> (BaSO</w:t>
      </w:r>
      <w:r w:rsidRPr="002145FC">
        <w:rPr>
          <w:rFonts w:ascii="Helvetica" w:eastAsia="Times New Roman" w:hAnsi="Helvetica"/>
          <w:color w:val="222222"/>
          <w:sz w:val="32"/>
          <w:szCs w:val="32"/>
          <w:vertAlign w:val="subscript"/>
        </w:rPr>
        <w:t>4</w:t>
      </w:r>
      <w:r w:rsidRPr="002145FC">
        <w:rPr>
          <w:rFonts w:ascii="Helvetica" w:eastAsia="Times New Roman" w:hAnsi="Helvetica"/>
          <w:color w:val="222222"/>
          <w:sz w:val="32"/>
          <w:szCs w:val="32"/>
        </w:rPr>
        <w:t xml:space="preserve">). The turbidity due to the boron </w:t>
      </w:r>
      <w:proofErr w:type="spellStart"/>
      <w:r w:rsidRPr="002145FC">
        <w:rPr>
          <w:rFonts w:ascii="Helvetica" w:eastAsia="Times New Roman" w:hAnsi="Helvetica"/>
          <w:color w:val="222222"/>
          <w:sz w:val="32"/>
          <w:szCs w:val="32"/>
        </w:rPr>
        <w:t>sulfate</w:t>
      </w:r>
      <w:proofErr w:type="spellEnd"/>
      <w:r w:rsidRPr="002145FC">
        <w:rPr>
          <w:rFonts w:ascii="Helvetica" w:eastAsia="Times New Roman" w:hAnsi="Helvetica"/>
          <w:color w:val="222222"/>
          <w:sz w:val="32"/>
          <w:szCs w:val="32"/>
        </w:rPr>
        <w:t xml:space="preserve"> precipitation is measured using a spectrophotometer at 420 nm. Finally, the total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is calculated using the following equation:</w:t>
      </w:r>
    </w:p>
    <w:p w:rsidR="001C2346" w:rsidRPr="002145FC" w:rsidRDefault="001C2346">
      <w:pPr>
        <w:shd w:val="clear" w:color="auto" w:fill="FFFFFF"/>
        <w:jc w:val="center"/>
        <w:textAlignment w:val="center"/>
        <w:divId w:val="545337116"/>
        <w:rPr>
          <w:rFonts w:ascii="Helvetica" w:eastAsia="Times New Roman" w:hAnsi="Helvetica"/>
          <w:color w:val="222222"/>
          <w:sz w:val="32"/>
          <w:szCs w:val="32"/>
        </w:rPr>
      </w:pPr>
      <w:proofErr w:type="gramStart"/>
      <w:r w:rsidRPr="002145FC">
        <w:rPr>
          <w:rStyle w:val="mi"/>
          <w:rFonts w:ascii="GyrePagellaMathJax_Main" w:eastAsia="Times New Roman" w:hAnsi="GyrePagellaMathJax_Main"/>
          <w:color w:val="222222"/>
          <w:sz w:val="32"/>
          <w:szCs w:val="32"/>
          <w:bdr w:val="none" w:sz="0" w:space="0" w:color="auto" w:frame="1"/>
        </w:rPr>
        <w:t>mg</w:t>
      </w:r>
      <w:proofErr w:type="gramEnd"/>
      <w:r w:rsidRPr="002145FC">
        <w:rPr>
          <w:rStyle w:val="mtext"/>
          <w:rFonts w:ascii="GyrePagellaMathJax_Main" w:eastAsia="Times New Roman" w:hAnsi="GyrePagellaMathJax_Main"/>
          <w:color w:val="222222"/>
          <w:sz w:val="32"/>
          <w:szCs w:val="32"/>
          <w:bdr w:val="none" w:sz="0" w:space="0" w:color="auto" w:frame="1"/>
        </w:rPr>
        <w:t> </w:t>
      </w:r>
      <w:r w:rsidRPr="002145FC">
        <w:rPr>
          <w:rStyle w:val="mi"/>
          <w:rFonts w:ascii="GyrePagellaMathJax_Main" w:eastAsia="Times New Roman" w:hAnsi="GyrePagellaMathJax_Main"/>
          <w:color w:val="222222"/>
          <w:sz w:val="32"/>
          <w:szCs w:val="32"/>
          <w:bdr w:val="none" w:sz="0" w:space="0" w:color="auto" w:frame="1"/>
        </w:rPr>
        <w:t>SO</w:t>
      </w:r>
      <w:r w:rsidRPr="002145FC">
        <w:rPr>
          <w:rStyle w:val="mn"/>
          <w:rFonts w:ascii="GyrePagellaMathJax_Main" w:eastAsia="Times New Roman" w:hAnsi="GyrePagellaMathJax_Main"/>
          <w:color w:val="222222"/>
          <w:sz w:val="32"/>
          <w:szCs w:val="32"/>
          <w:bdr w:val="none" w:sz="0" w:space="0" w:color="auto" w:frame="1"/>
        </w:rPr>
        <w:t>3</w:t>
      </w:r>
      <w:r w:rsidRPr="002145FC">
        <w:rPr>
          <w:rStyle w:val="mtext"/>
          <w:rFonts w:ascii="GyrePagellaMathJax_Main" w:eastAsia="Times New Roman" w:hAnsi="GyrePagellaMathJax_Main"/>
          <w:color w:val="222222"/>
          <w:sz w:val="32"/>
          <w:szCs w:val="32"/>
          <w:bdr w:val="none" w:sz="0" w:space="0" w:color="auto" w:frame="1"/>
        </w:rPr>
        <w:t> </w:t>
      </w:r>
      <w:r w:rsidRPr="002145FC">
        <w:rPr>
          <w:rStyle w:val="mi"/>
          <w:rFonts w:ascii="GyrePagellaMathJax_Main" w:eastAsia="Times New Roman" w:hAnsi="GyrePagellaMathJax_Main"/>
          <w:color w:val="222222"/>
          <w:sz w:val="32"/>
          <w:szCs w:val="32"/>
          <w:bdr w:val="none" w:sz="0" w:space="0" w:color="auto" w:frame="1"/>
        </w:rPr>
        <w:t>per</w:t>
      </w:r>
      <w:r w:rsidRPr="002145FC">
        <w:rPr>
          <w:rStyle w:val="mtext"/>
          <w:rFonts w:ascii="GyrePagellaMathJax_Main" w:eastAsia="Times New Roman" w:hAnsi="GyrePagellaMathJax_Main"/>
          <w:color w:val="222222"/>
          <w:sz w:val="32"/>
          <w:szCs w:val="32"/>
          <w:bdr w:val="none" w:sz="0" w:space="0" w:color="auto" w:frame="1"/>
        </w:rPr>
        <w:t> </w:t>
      </w:r>
      <w:r w:rsidRPr="002145FC">
        <w:rPr>
          <w:rStyle w:val="mi"/>
          <w:rFonts w:ascii="GyrePagellaMathJax_Main" w:eastAsia="Times New Roman" w:hAnsi="GyrePagellaMathJax_Main"/>
          <w:color w:val="222222"/>
          <w:sz w:val="32"/>
          <w:szCs w:val="32"/>
          <w:bdr w:val="none" w:sz="0" w:space="0" w:color="auto" w:frame="1"/>
        </w:rPr>
        <w:t>day</w:t>
      </w:r>
      <w:r w:rsidRPr="002145FC">
        <w:rPr>
          <w:rStyle w:val="mo"/>
          <w:rFonts w:ascii="GyrePagellaMathJax_Main" w:eastAsia="Times New Roman" w:hAnsi="GyrePagellaMathJax_Main"/>
          <w:color w:val="222222"/>
          <w:sz w:val="32"/>
          <w:szCs w:val="32"/>
          <w:bdr w:val="none" w:sz="0" w:space="0" w:color="auto" w:frame="1"/>
        </w:rPr>
        <w:t>/</w:t>
      </w:r>
      <w:r w:rsidRPr="002145FC">
        <w:rPr>
          <w:rStyle w:val="mn"/>
          <w:rFonts w:ascii="GyrePagellaMathJax_Main" w:eastAsia="Times New Roman" w:hAnsi="GyrePagellaMathJax_Main"/>
          <w:color w:val="222222"/>
          <w:sz w:val="32"/>
          <w:szCs w:val="32"/>
          <w:bdr w:val="none" w:sz="0" w:space="0" w:color="auto" w:frame="1"/>
        </w:rPr>
        <w:t>100</w:t>
      </w:r>
      <w:r w:rsidRPr="002145FC">
        <w:rPr>
          <w:rStyle w:val="mtext"/>
          <w:rFonts w:ascii="GyrePagellaMathJax_Main" w:eastAsia="Times New Roman" w:hAnsi="GyrePagellaMathJax_Main"/>
          <w:color w:val="222222"/>
          <w:sz w:val="32"/>
          <w:szCs w:val="32"/>
          <w:bdr w:val="none" w:sz="0" w:space="0" w:color="auto" w:frame="1"/>
        </w:rPr>
        <w:t> </w:t>
      </w:r>
      <w:r w:rsidRPr="002145FC">
        <w:rPr>
          <w:rStyle w:val="mi"/>
          <w:rFonts w:ascii="GyrePagellaMathJax_Main" w:eastAsia="Times New Roman" w:hAnsi="GyrePagellaMathJax_Main"/>
          <w:color w:val="222222"/>
          <w:sz w:val="32"/>
          <w:szCs w:val="32"/>
          <w:bdr w:val="none" w:sz="0" w:space="0" w:color="auto" w:frame="1"/>
        </w:rPr>
        <w:t>cm</w:t>
      </w:r>
      <w:r w:rsidRPr="002145FC">
        <w:rPr>
          <w:rStyle w:val="mn"/>
          <w:rFonts w:ascii="GyrePagellaMathJax_Main" w:eastAsia="Times New Roman" w:hAnsi="GyrePagellaMathJax_Main"/>
          <w:color w:val="222222"/>
          <w:sz w:val="32"/>
          <w:szCs w:val="32"/>
          <w:bdr w:val="none" w:sz="0" w:space="0" w:color="auto" w:frame="1"/>
        </w:rPr>
        <w:t>2</w:t>
      </w:r>
      <w:r w:rsidRPr="002145FC">
        <w:rPr>
          <w:rStyle w:val="mo"/>
          <w:rFonts w:ascii="GyrePagellaMathJax_Main" w:eastAsia="Times New Roman" w:hAnsi="GyrePagellaMathJax_Main"/>
          <w:color w:val="222222"/>
          <w:sz w:val="32"/>
          <w:szCs w:val="32"/>
          <w:bdr w:val="none" w:sz="0" w:space="0" w:color="auto" w:frame="1"/>
        </w:rPr>
        <w:t>=</w:t>
      </w:r>
      <w:r w:rsidRPr="002145FC">
        <w:rPr>
          <w:rStyle w:val="mi"/>
          <w:rFonts w:ascii="GyrePagellaMathJax_Main" w:eastAsia="Times New Roman" w:hAnsi="GyrePagellaMathJax_Main"/>
          <w:color w:val="222222"/>
          <w:sz w:val="32"/>
          <w:szCs w:val="32"/>
          <w:bdr w:val="none" w:sz="0" w:space="0" w:color="auto" w:frame="1"/>
        </w:rPr>
        <w:t>mgBaSO</w:t>
      </w:r>
      <w:r w:rsidRPr="002145FC">
        <w:rPr>
          <w:rStyle w:val="mn"/>
          <w:rFonts w:ascii="GyrePagellaMathJax_Main" w:eastAsia="Times New Roman" w:hAnsi="GyrePagellaMathJax_Main"/>
          <w:color w:val="222222"/>
          <w:sz w:val="32"/>
          <w:szCs w:val="32"/>
          <w:bdr w:val="none" w:sz="0" w:space="0" w:color="auto" w:frame="1"/>
        </w:rPr>
        <w:t>4</w:t>
      </w:r>
      <w:r w:rsidRPr="002145FC">
        <w:rPr>
          <w:rStyle w:val="mo"/>
          <w:rFonts w:ascii="GyrePagellaMathJax_Main" w:eastAsia="Times New Roman" w:hAnsi="GyrePagellaMathJax_Main"/>
          <w:color w:val="222222"/>
          <w:sz w:val="32"/>
          <w:szCs w:val="32"/>
          <w:bdr w:val="none" w:sz="0" w:space="0" w:color="auto" w:frame="1"/>
        </w:rPr>
        <w:t>×</w:t>
      </w:r>
      <w:r w:rsidRPr="002145FC">
        <w:rPr>
          <w:rStyle w:val="mo"/>
          <w:rFonts w:ascii="GyrePagellaMathJax_Size3" w:eastAsia="Times New Roman" w:hAnsi="GyrePagellaMathJax_Size3"/>
          <w:color w:val="222222"/>
          <w:sz w:val="32"/>
          <w:szCs w:val="32"/>
          <w:bdr w:val="none" w:sz="0" w:space="0" w:color="auto" w:frame="1"/>
        </w:rPr>
        <w:t>(</w:t>
      </w:r>
      <w:r w:rsidRPr="002145FC">
        <w:rPr>
          <w:rStyle w:val="mi"/>
          <w:rFonts w:ascii="GyrePagellaMathJax_Normal" w:eastAsia="Times New Roman" w:hAnsi="GyrePagellaMathJax_Normal"/>
          <w:color w:val="222222"/>
          <w:sz w:val="32"/>
          <w:szCs w:val="32"/>
          <w:bdr w:val="none" w:sz="0" w:space="0" w:color="auto" w:frame="1"/>
        </w:rPr>
        <w:t>𝑀𝑊𝑆𝑂</w:t>
      </w:r>
      <w:r w:rsidRPr="002145FC">
        <w:rPr>
          <w:rStyle w:val="mn"/>
          <w:rFonts w:ascii="GyrePagellaMathJax_Main" w:eastAsia="Times New Roman" w:hAnsi="GyrePagellaMathJax_Main"/>
          <w:color w:val="222222"/>
          <w:sz w:val="32"/>
          <w:szCs w:val="32"/>
          <w:bdr w:val="none" w:sz="0" w:space="0" w:color="auto" w:frame="1"/>
        </w:rPr>
        <w:t>3</w:t>
      </w:r>
      <w:r w:rsidRPr="002145FC">
        <w:rPr>
          <w:rStyle w:val="mi"/>
          <w:rFonts w:ascii="GyrePagellaMathJax_Normal" w:eastAsia="Times New Roman" w:hAnsi="GyrePagellaMathJax_Normal"/>
          <w:color w:val="222222"/>
          <w:sz w:val="32"/>
          <w:szCs w:val="32"/>
          <w:bdr w:val="none" w:sz="0" w:space="0" w:color="auto" w:frame="1"/>
        </w:rPr>
        <w:t>𝑀𝑊𝐵𝑎𝑆𝑂</w:t>
      </w:r>
      <w:r w:rsidRPr="002145FC">
        <w:rPr>
          <w:rStyle w:val="mn"/>
          <w:rFonts w:ascii="GyrePagellaMathJax_Main" w:eastAsia="Times New Roman" w:hAnsi="GyrePagellaMathJax_Main"/>
          <w:color w:val="222222"/>
          <w:sz w:val="32"/>
          <w:szCs w:val="32"/>
          <w:bdr w:val="none" w:sz="0" w:space="0" w:color="auto" w:frame="1"/>
        </w:rPr>
        <w:t>4</w:t>
      </w:r>
      <w:r w:rsidRPr="002145FC">
        <w:rPr>
          <w:rStyle w:val="mfrac"/>
          <w:rFonts w:ascii="GyrePagellaMathJax_Size2" w:eastAsia="Times New Roman" w:hAnsi="GyrePagellaMathJax_Size2"/>
          <w:color w:val="222222"/>
          <w:sz w:val="32"/>
          <w:szCs w:val="32"/>
          <w:bdr w:val="none" w:sz="0" w:space="0" w:color="auto" w:frame="1"/>
        </w:rPr>
        <w:t>/</w:t>
      </w:r>
      <w:r w:rsidRPr="002145FC">
        <w:rPr>
          <w:rStyle w:val="mo"/>
          <w:rFonts w:ascii="GyrePagellaMathJax_Size3" w:eastAsia="Times New Roman" w:hAnsi="GyrePagellaMathJax_Size3"/>
          <w:color w:val="222222"/>
          <w:sz w:val="32"/>
          <w:szCs w:val="32"/>
          <w:bdr w:val="none" w:sz="0" w:space="0" w:color="auto" w:frame="1"/>
        </w:rPr>
        <w:t>)</w:t>
      </w:r>
      <w:r w:rsidRPr="002145FC">
        <w:rPr>
          <w:rStyle w:val="mi"/>
          <w:rFonts w:ascii="GyrePagellaMathJax_Normal" w:eastAsia="Times New Roman" w:hAnsi="GyrePagellaMathJax_Normal"/>
          <w:color w:val="222222"/>
          <w:sz w:val="32"/>
          <w:szCs w:val="32"/>
          <w:bdr w:val="none" w:sz="0" w:space="0" w:color="auto" w:frame="1"/>
        </w:rPr>
        <w:t>𝑑</w:t>
      </w:r>
      <w:r w:rsidRPr="002145FC">
        <w:rPr>
          <w:rStyle w:val="mo"/>
          <w:rFonts w:ascii="GyrePagellaMathJax_Main" w:eastAsia="Times New Roman" w:hAnsi="GyrePagellaMathJax_Main"/>
          <w:color w:val="222222"/>
          <w:sz w:val="32"/>
          <w:szCs w:val="32"/>
          <w:bdr w:val="none" w:sz="0" w:space="0" w:color="auto" w:frame="1"/>
        </w:rPr>
        <w:t>×</w:t>
      </w:r>
      <w:r w:rsidRPr="002145FC">
        <w:rPr>
          <w:rStyle w:val="mi"/>
          <w:rFonts w:ascii="GyrePagellaMathJax_Normal" w:eastAsia="Times New Roman" w:hAnsi="GyrePagellaMathJax_Normal"/>
          <w:color w:val="222222"/>
          <w:sz w:val="32"/>
          <w:szCs w:val="32"/>
          <w:bdr w:val="none" w:sz="0" w:space="0" w:color="auto" w:frame="1"/>
        </w:rPr>
        <w:t>𝛼</w:t>
      </w:r>
      <w:r w:rsidRPr="002145FC">
        <w:rPr>
          <w:rStyle w:val="mjxassistivemathml"/>
          <w:rFonts w:ascii="Helvetica" w:eastAsia="Times New Roman" w:hAnsi="Helvetica"/>
          <w:color w:val="222222"/>
          <w:sz w:val="32"/>
          <w:szCs w:val="32"/>
          <w:bdr w:val="none" w:sz="0" w:space="0" w:color="auto" w:frame="1"/>
        </w:rPr>
        <w:t>mg SO3 per day/100 cm2=mgBaSO4×(����3������4)�×�</w:t>
      </w:r>
    </w:p>
    <w:p w:rsidR="001C2346" w:rsidRPr="002145FC" w:rsidRDefault="001C2346">
      <w:pPr>
        <w:shd w:val="clear" w:color="auto" w:fill="FFFFFF"/>
        <w:ind w:firstLine="480"/>
        <w:jc w:val="center"/>
        <w:textAlignment w:val="center"/>
        <w:divId w:val="740642132"/>
        <w:rPr>
          <w:rFonts w:ascii="Helvetica" w:eastAsia="Times New Roman" w:hAnsi="Helvetica"/>
          <w:color w:val="222222"/>
          <w:sz w:val="32"/>
          <w:szCs w:val="32"/>
        </w:rPr>
      </w:pPr>
      <w:r w:rsidRPr="002145FC">
        <w:rPr>
          <w:rFonts w:ascii="Helvetica" w:eastAsia="Times New Roman" w:hAnsi="Helvetica"/>
          <w:color w:val="222222"/>
          <w:sz w:val="32"/>
          <w:szCs w:val="32"/>
        </w:rPr>
        <w:t>(1)</w:t>
      </w:r>
    </w:p>
    <w:p w:rsidR="001C2346" w:rsidRPr="002145FC" w:rsidRDefault="001C2346">
      <w:pPr>
        <w:shd w:val="clear" w:color="auto" w:fill="FFFFFF"/>
        <w:ind w:firstLine="480"/>
        <w:jc w:val="both"/>
        <w:divId w:val="688138521"/>
        <w:rPr>
          <w:rFonts w:ascii="Helvetica" w:eastAsia="Times New Roman" w:hAnsi="Helvetica"/>
          <w:color w:val="222222"/>
          <w:sz w:val="32"/>
          <w:szCs w:val="32"/>
        </w:rPr>
      </w:pPr>
      <w:proofErr w:type="gramStart"/>
      <w:r w:rsidRPr="002145FC">
        <w:rPr>
          <w:rFonts w:ascii="Helvetica" w:eastAsia="Times New Roman" w:hAnsi="Helvetica"/>
          <w:color w:val="222222"/>
          <w:sz w:val="32"/>
          <w:szCs w:val="32"/>
        </w:rPr>
        <w:t>where</w:t>
      </w:r>
      <w:proofErr w:type="gramEnd"/>
      <w:r w:rsidRPr="002145FC">
        <w:rPr>
          <w:rFonts w:ascii="Helvetica" w:eastAsia="Times New Roman" w:hAnsi="Helvetica"/>
          <w:color w:val="222222"/>
          <w:sz w:val="32"/>
          <w:szCs w:val="32"/>
        </w:rPr>
        <w:t> </w:t>
      </w:r>
      <w:r w:rsidRPr="002145FC">
        <w:rPr>
          <w:rStyle w:val="html-italic"/>
          <w:rFonts w:ascii="Helvetica" w:eastAsia="Times New Roman" w:hAnsi="Helvetica"/>
          <w:i/>
          <w:iCs/>
          <w:color w:val="222222"/>
          <w:sz w:val="32"/>
          <w:szCs w:val="32"/>
        </w:rPr>
        <w:t>d</w:t>
      </w:r>
      <w:r w:rsidRPr="002145FC">
        <w:rPr>
          <w:rFonts w:ascii="Helvetica" w:eastAsia="Times New Roman" w:hAnsi="Helvetica"/>
          <w:color w:val="222222"/>
          <w:sz w:val="32"/>
          <w:szCs w:val="32"/>
        </w:rPr>
        <w:t> is the number of days, </w:t>
      </w:r>
      <w:r w:rsidRPr="002145FC">
        <w:rPr>
          <w:rStyle w:val="html-italic"/>
          <w:rFonts w:ascii="Helvetica" w:eastAsia="Times New Roman" w:hAnsi="Helvetica"/>
          <w:i/>
          <w:iCs/>
          <w:color w:val="222222"/>
          <w:sz w:val="32"/>
          <w:szCs w:val="32"/>
        </w:rPr>
        <w:t>α</w:t>
      </w:r>
      <w:r w:rsidRPr="002145FC">
        <w:rPr>
          <w:rFonts w:ascii="Helvetica" w:eastAsia="Times New Roman" w:hAnsi="Helvetica"/>
          <w:color w:val="222222"/>
          <w:sz w:val="32"/>
          <w:szCs w:val="32"/>
        </w:rPr>
        <w:t> is the area in cm</w:t>
      </w:r>
      <w:r w:rsidRPr="002145FC">
        <w:rPr>
          <w:rFonts w:ascii="Helvetica" w:eastAsia="Times New Roman" w:hAnsi="Helvetica"/>
          <w:color w:val="222222"/>
          <w:sz w:val="32"/>
          <w:szCs w:val="32"/>
          <w:vertAlign w:val="superscript"/>
        </w:rPr>
        <w:t>2</w:t>
      </w:r>
      <w:r w:rsidRPr="002145FC">
        <w:rPr>
          <w:rFonts w:ascii="Helvetica" w:eastAsia="Times New Roman" w:hAnsi="Helvetica"/>
          <w:color w:val="222222"/>
          <w:sz w:val="32"/>
          <w:szCs w:val="32"/>
        </w:rPr>
        <w:t>, </w:t>
      </w:r>
      <w:r w:rsidRPr="002145FC">
        <w:rPr>
          <w:rStyle w:val="mi"/>
          <w:rFonts w:ascii="GyrePagellaMathJax_Normal" w:eastAsia="Times New Roman" w:hAnsi="GyrePagellaMathJax_Normal"/>
          <w:color w:val="222222"/>
          <w:sz w:val="32"/>
          <w:szCs w:val="32"/>
          <w:bdr w:val="none" w:sz="0" w:space="0" w:color="auto" w:frame="1"/>
        </w:rPr>
        <w:t>𝑀𝑊𝑆𝑂</w:t>
      </w:r>
      <w:r w:rsidRPr="002145FC">
        <w:rPr>
          <w:rStyle w:val="mn"/>
          <w:rFonts w:ascii="GyrePagellaMathJax_Main" w:eastAsia="Times New Roman" w:hAnsi="GyrePagellaMathJax_Main"/>
          <w:color w:val="222222"/>
          <w:sz w:val="32"/>
          <w:szCs w:val="32"/>
          <w:bdr w:val="none" w:sz="0" w:space="0" w:color="auto" w:frame="1"/>
        </w:rPr>
        <w:t>3</w:t>
      </w:r>
      <w:r w:rsidRPr="002145FC">
        <w:rPr>
          <w:rStyle w:val="mjxassistivemathml"/>
          <w:rFonts w:ascii="Helvetica" w:eastAsia="Times New Roman" w:hAnsi="Helvetica"/>
          <w:color w:val="222222"/>
          <w:sz w:val="32"/>
          <w:szCs w:val="32"/>
          <w:bdr w:val="none" w:sz="0" w:space="0" w:color="auto" w:frame="1"/>
        </w:rPr>
        <w:t>����3</w:t>
      </w:r>
      <w:r w:rsidRPr="002145FC">
        <w:rPr>
          <w:rFonts w:ascii="Helvetica" w:eastAsia="Times New Roman" w:hAnsi="Helvetica"/>
          <w:color w:val="222222"/>
          <w:sz w:val="32"/>
          <w:szCs w:val="32"/>
        </w:rPr>
        <w:t> is the molecular weight of SO</w:t>
      </w:r>
      <w:r w:rsidRPr="002145FC">
        <w:rPr>
          <w:rFonts w:ascii="Helvetica" w:eastAsia="Times New Roman" w:hAnsi="Helvetica"/>
          <w:color w:val="222222"/>
          <w:sz w:val="32"/>
          <w:szCs w:val="32"/>
          <w:vertAlign w:val="subscript"/>
        </w:rPr>
        <w:t>3</w:t>
      </w:r>
      <w:r w:rsidRPr="002145FC">
        <w:rPr>
          <w:rFonts w:ascii="Helvetica" w:eastAsia="Times New Roman" w:hAnsi="Helvetica"/>
          <w:color w:val="222222"/>
          <w:sz w:val="32"/>
          <w:szCs w:val="32"/>
        </w:rPr>
        <w:t>, and </w:t>
      </w:r>
      <w:r w:rsidRPr="002145FC">
        <w:rPr>
          <w:rStyle w:val="mi"/>
          <w:rFonts w:ascii="GyrePagellaMathJax_Normal" w:eastAsia="Times New Roman" w:hAnsi="GyrePagellaMathJax_Normal"/>
          <w:color w:val="222222"/>
          <w:sz w:val="32"/>
          <w:szCs w:val="32"/>
          <w:bdr w:val="none" w:sz="0" w:space="0" w:color="auto" w:frame="1"/>
        </w:rPr>
        <w:t>𝑀𝑊𝐵𝑎𝑆𝑂</w:t>
      </w:r>
      <w:r w:rsidRPr="002145FC">
        <w:rPr>
          <w:rStyle w:val="mn"/>
          <w:rFonts w:ascii="GyrePagellaMathJax_Main" w:eastAsia="Times New Roman" w:hAnsi="GyrePagellaMathJax_Main"/>
          <w:color w:val="222222"/>
          <w:sz w:val="32"/>
          <w:szCs w:val="32"/>
          <w:bdr w:val="none" w:sz="0" w:space="0" w:color="auto" w:frame="1"/>
        </w:rPr>
        <w:t>4</w:t>
      </w:r>
      <w:r w:rsidRPr="002145FC">
        <w:rPr>
          <w:rStyle w:val="mjxassistivemathml"/>
          <w:rFonts w:ascii="Helvetica" w:eastAsia="Times New Roman" w:hAnsi="Helvetica"/>
          <w:color w:val="222222"/>
          <w:sz w:val="32"/>
          <w:szCs w:val="32"/>
          <w:bdr w:val="none" w:sz="0" w:space="0" w:color="auto" w:frame="1"/>
        </w:rPr>
        <w:t>������4</w:t>
      </w:r>
      <w:r w:rsidRPr="002145FC">
        <w:rPr>
          <w:rFonts w:ascii="Helvetica" w:eastAsia="Times New Roman" w:hAnsi="Helvetica"/>
          <w:color w:val="222222"/>
          <w:sz w:val="32"/>
          <w:szCs w:val="32"/>
        </w:rPr>
        <w:t> is the molecular weight of BaSO</w:t>
      </w:r>
      <w:r w:rsidRPr="002145FC">
        <w:rPr>
          <w:rFonts w:ascii="Helvetica" w:eastAsia="Times New Roman" w:hAnsi="Helvetica"/>
          <w:color w:val="222222"/>
          <w:sz w:val="32"/>
          <w:szCs w:val="32"/>
          <w:vertAlign w:val="subscript"/>
        </w:rPr>
        <w:t>4</w:t>
      </w:r>
      <w:r w:rsidRPr="002145FC">
        <w:rPr>
          <w:rFonts w:ascii="Helvetica" w:eastAsia="Times New Roman" w:hAnsi="Helvetica"/>
          <w:color w:val="222222"/>
          <w:sz w:val="32"/>
          <w:szCs w:val="32"/>
        </w:rPr>
        <w:t>. SO</w:t>
      </w:r>
      <w:r w:rsidRPr="002145FC">
        <w:rPr>
          <w:rFonts w:ascii="Helvetica" w:eastAsia="Times New Roman" w:hAnsi="Helvetica"/>
          <w:color w:val="222222"/>
          <w:sz w:val="32"/>
          <w:szCs w:val="32"/>
          <w:vertAlign w:val="subscript"/>
        </w:rPr>
        <w:t>3</w:t>
      </w:r>
      <w:r w:rsidRPr="002145FC">
        <w:rPr>
          <w:rFonts w:ascii="Helvetica" w:eastAsia="Times New Roman" w:hAnsi="Helvetica"/>
          <w:color w:val="222222"/>
          <w:sz w:val="32"/>
          <w:szCs w:val="32"/>
        </w:rPr>
        <w:t> concentrations are converted to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using the conversion schemes described in the literature [</w:t>
      </w:r>
      <w:hyperlink r:id="rId36" w:anchor="B18-atmosphere-09-00152" w:history="1">
        <w:r w:rsidRPr="002145FC">
          <w:rPr>
            <w:rStyle w:val="Hyperlink"/>
            <w:rFonts w:ascii="Helvetica" w:eastAsia="Times New Roman" w:hAnsi="Helvetica"/>
            <w:b/>
            <w:bCs/>
            <w:color w:val="4F5671"/>
            <w:sz w:val="32"/>
            <w:szCs w:val="32"/>
          </w:rPr>
          <w:t>18</w:t>
        </w:r>
      </w:hyperlink>
      <w:r w:rsidRPr="002145FC">
        <w:rPr>
          <w:rFonts w:ascii="Helvetica" w:eastAsia="Times New Roman" w:hAnsi="Helvetica"/>
          <w:color w:val="222222"/>
          <w:sz w:val="32"/>
          <w:szCs w:val="32"/>
        </w:rPr>
        <w:t>] in order to allow comparison with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ambient concentration standards.</w:t>
      </w:r>
    </w:p>
    <w:p w:rsidR="001C2346" w:rsidRPr="002145FC" w:rsidRDefault="001C2346">
      <w:pPr>
        <w:pStyle w:val="Heading4"/>
        <w:shd w:val="clear" w:color="auto" w:fill="FFFFFF"/>
        <w:spacing w:before="120" w:after="120"/>
        <w:jc w:val="both"/>
        <w:divId w:val="1574854299"/>
        <w:rPr>
          <w:rFonts w:ascii="Arial" w:eastAsia="Times New Roman" w:hAnsi="Arial" w:cs="Arial"/>
          <w:color w:val="000000"/>
          <w:sz w:val="32"/>
          <w:szCs w:val="32"/>
        </w:rPr>
      </w:pPr>
      <w:r w:rsidRPr="002145FC">
        <w:rPr>
          <w:rFonts w:ascii="Arial" w:eastAsia="Times New Roman" w:hAnsi="Arial" w:cs="Arial"/>
          <w:b/>
          <w:bCs/>
          <w:i w:val="0"/>
          <w:iCs w:val="0"/>
          <w:color w:val="000000"/>
          <w:sz w:val="32"/>
          <w:szCs w:val="32"/>
        </w:rPr>
        <w:t>2.2. Meteorological Measurements</w:t>
      </w:r>
    </w:p>
    <w:p w:rsidR="001C2346" w:rsidRPr="002145FC" w:rsidRDefault="001C2346">
      <w:pPr>
        <w:shd w:val="clear" w:color="auto" w:fill="FFFFFF"/>
        <w:ind w:firstLine="480"/>
        <w:jc w:val="both"/>
        <w:divId w:val="646594383"/>
        <w:rPr>
          <w:rFonts w:ascii="Helvetica" w:eastAsia="Times New Roman" w:hAnsi="Helvetica" w:cs="Times New Roman"/>
          <w:color w:val="222222"/>
          <w:sz w:val="32"/>
          <w:szCs w:val="32"/>
        </w:rPr>
      </w:pPr>
      <w:r w:rsidRPr="002145FC">
        <w:rPr>
          <w:rFonts w:ascii="Helvetica" w:eastAsia="Times New Roman" w:hAnsi="Helvetica"/>
          <w:color w:val="222222"/>
          <w:sz w:val="32"/>
          <w:szCs w:val="32"/>
        </w:rPr>
        <w:t>The region has a typical Mediterranean climate, characterized by rainy winters and dry, warm to hot summers. Meteorological measurements from the main monitoring station, averaged over a period of 5 years (2009–2013), are presented here to show the main parameters of interest for air quality. The average wind speed was approximately 4 Beaufort scale (ranging mainly between 3 and 5, i.e., between 12 km/h and 38 km/h), as shown in </w:t>
      </w:r>
      <w:hyperlink r:id="rId37" w:anchor="fig_body_display_atmosphere-09-00152-f004" w:history="1">
        <w:r w:rsidRPr="002145FC">
          <w:rPr>
            <w:rStyle w:val="Hyperlink"/>
            <w:rFonts w:ascii="Helvetica" w:eastAsia="Times New Roman" w:hAnsi="Helvetica"/>
            <w:b/>
            <w:bCs/>
            <w:color w:val="4F5671"/>
            <w:sz w:val="32"/>
            <w:szCs w:val="32"/>
          </w:rPr>
          <w:t>Figure 4</w:t>
        </w:r>
      </w:hyperlink>
      <w:r w:rsidRPr="002145FC">
        <w:rPr>
          <w:rFonts w:ascii="Helvetica" w:eastAsia="Times New Roman" w:hAnsi="Helvetica"/>
          <w:color w:val="222222"/>
          <w:sz w:val="32"/>
          <w:szCs w:val="32"/>
        </w:rPr>
        <w:t>. Wind speed was rarely below 0.5 km/h. The main wind direction was from north to northeast, followed by winds blowing from east to southeast (</w:t>
      </w:r>
      <w:hyperlink r:id="rId38" w:anchor="fig_body_display_atmosphere-09-00152-f005" w:history="1">
        <w:r w:rsidRPr="002145FC">
          <w:rPr>
            <w:rStyle w:val="Hyperlink"/>
            <w:rFonts w:ascii="Helvetica" w:eastAsia="Times New Roman" w:hAnsi="Helvetica"/>
            <w:b/>
            <w:bCs/>
            <w:color w:val="4F5671"/>
            <w:sz w:val="32"/>
            <w:szCs w:val="32"/>
          </w:rPr>
          <w:t>Figure 5</w:t>
        </w:r>
      </w:hyperlink>
      <w:r w:rsidRPr="002145FC">
        <w:rPr>
          <w:rFonts w:ascii="Helvetica" w:eastAsia="Times New Roman" w:hAnsi="Helvetica"/>
          <w:color w:val="222222"/>
          <w:sz w:val="32"/>
          <w:szCs w:val="32"/>
        </w:rPr>
        <w:t>) [</w:t>
      </w:r>
      <w:hyperlink r:id="rId39" w:anchor="B11-atmosphere-09-00152" w:history="1">
        <w:r w:rsidRPr="002145FC">
          <w:rPr>
            <w:rStyle w:val="Hyperlink"/>
            <w:rFonts w:ascii="Helvetica" w:eastAsia="Times New Roman" w:hAnsi="Helvetica"/>
            <w:b/>
            <w:bCs/>
            <w:color w:val="4F5671"/>
            <w:sz w:val="32"/>
            <w:szCs w:val="32"/>
          </w:rPr>
          <w:t>11</w:t>
        </w:r>
      </w:hyperlink>
      <w:proofErr w:type="gramStart"/>
      <w:r w:rsidRPr="002145FC">
        <w:rPr>
          <w:rFonts w:ascii="Helvetica" w:eastAsia="Times New Roman" w:hAnsi="Helvetica"/>
          <w:color w:val="222222"/>
          <w:sz w:val="32"/>
          <w:szCs w:val="32"/>
        </w:rPr>
        <w:t>,</w:t>
      </w:r>
      <w:proofErr w:type="gramEnd"/>
      <w:r w:rsidR="00C17F60" w:rsidRPr="002145FC">
        <w:fldChar w:fldCharType="begin"/>
      </w:r>
      <w:r w:rsidR="00C17F60" w:rsidRPr="002145FC">
        <w:rPr>
          <w:sz w:val="32"/>
          <w:szCs w:val="32"/>
        </w:rPr>
        <w:instrText xml:space="preserve"> HYPERLINK "https://www.mdpi.com/2073-4433/9/4/152" \l "B17-atmosphere-09-00152" </w:instrText>
      </w:r>
      <w:r w:rsidR="00C17F60" w:rsidRPr="002145FC">
        <w:fldChar w:fldCharType="separate"/>
      </w:r>
      <w:r w:rsidRPr="002145FC">
        <w:rPr>
          <w:rStyle w:val="Hyperlink"/>
          <w:rFonts w:ascii="Helvetica" w:eastAsia="Times New Roman" w:hAnsi="Helvetica"/>
          <w:b/>
          <w:bCs/>
          <w:color w:val="4F5671"/>
          <w:sz w:val="32"/>
          <w:szCs w:val="32"/>
        </w:rPr>
        <w:t>17</w:t>
      </w:r>
      <w:r w:rsidR="00C17F60" w:rsidRPr="002145FC">
        <w:rPr>
          <w:rStyle w:val="Hyperlink"/>
          <w:rFonts w:ascii="Helvetica" w:eastAsia="Times New Roman" w:hAnsi="Helvetica"/>
          <w:b/>
          <w:bCs/>
          <w:color w:val="4F5671"/>
          <w:sz w:val="32"/>
          <w:szCs w:val="32"/>
        </w:rPr>
        <w:fldChar w:fldCharType="end"/>
      </w:r>
      <w:r w:rsidRPr="002145FC">
        <w:rPr>
          <w:rFonts w:ascii="Helvetica" w:eastAsia="Times New Roman" w:hAnsi="Helvetica"/>
          <w:color w:val="222222"/>
          <w:sz w:val="32"/>
          <w:szCs w:val="32"/>
        </w:rPr>
        <w:t>]. A first observation in relation to </w:t>
      </w:r>
      <w:hyperlink r:id="rId40" w:anchor="fig_body_display_atmosphere-09-00152-f001" w:history="1">
        <w:r w:rsidRPr="002145FC">
          <w:rPr>
            <w:rStyle w:val="Hyperlink"/>
            <w:rFonts w:ascii="Helvetica" w:eastAsia="Times New Roman" w:hAnsi="Helvetica"/>
            <w:b/>
            <w:bCs/>
            <w:color w:val="4F5671"/>
            <w:sz w:val="32"/>
            <w:szCs w:val="32"/>
          </w:rPr>
          <w:t>Figure 1</w:t>
        </w:r>
      </w:hyperlink>
      <w:r w:rsidRPr="002145FC">
        <w:rPr>
          <w:rFonts w:ascii="Helvetica" w:eastAsia="Times New Roman" w:hAnsi="Helvetica"/>
          <w:color w:val="222222"/>
          <w:sz w:val="32"/>
          <w:szCs w:val="32"/>
        </w:rPr>
        <w:t> and </w:t>
      </w:r>
      <w:hyperlink r:id="rId41" w:anchor="fig_body_display_atmosphere-09-00152-f005" w:history="1">
        <w:r w:rsidRPr="002145FC">
          <w:rPr>
            <w:rStyle w:val="Hyperlink"/>
            <w:rFonts w:ascii="Helvetica" w:eastAsia="Times New Roman" w:hAnsi="Helvetica"/>
            <w:b/>
            <w:bCs/>
            <w:color w:val="4F5671"/>
            <w:sz w:val="32"/>
            <w:szCs w:val="32"/>
          </w:rPr>
          <w:t>Figure 5</w:t>
        </w:r>
      </w:hyperlink>
      <w:r w:rsidRPr="002145FC">
        <w:rPr>
          <w:rFonts w:ascii="Helvetica" w:eastAsia="Times New Roman" w:hAnsi="Helvetica"/>
          <w:color w:val="222222"/>
          <w:sz w:val="32"/>
          <w:szCs w:val="32"/>
        </w:rPr>
        <w:t xml:space="preserve"> is that if the main </w:t>
      </w:r>
      <w:r w:rsidRPr="002145FC">
        <w:rPr>
          <w:rFonts w:ascii="Helvetica" w:eastAsia="Times New Roman" w:hAnsi="Helvetica"/>
          <w:color w:val="222222"/>
          <w:sz w:val="32"/>
          <w:szCs w:val="32"/>
        </w:rPr>
        <w:lastRenderedPageBreak/>
        <w:t>wind direction is considered (i.e., from N–NE) then the central monitoring station is not adequately located to capture the impact of this wind direction on pollutant concentrations downwind of the onshore and offshore facilities. This should be taken into consideration in relation to the concentrations measured at the central monitoring station, since wind fields affect the dispersion and the local and regional transport of pollutants into the atmosphere.</w:t>
      </w:r>
    </w:p>
    <w:p w:rsidR="001C2346" w:rsidRPr="002145FC" w:rsidRDefault="001C2346">
      <w:pPr>
        <w:shd w:val="clear" w:color="auto" w:fill="FFFFFF"/>
        <w:jc w:val="center"/>
        <w:divId w:val="1292589103"/>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419734E9" wp14:editId="60D5A915">
            <wp:extent cx="5240020" cy="2867660"/>
            <wp:effectExtent l="0" t="0" r="0" b="8890"/>
            <wp:docPr id="16" name="Picture 16" descr="Atmosphere 09 00152 g004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1" descr="Atmosphere 09 00152 g004 5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240020" cy="2867660"/>
                    </a:xfrm>
                    <a:prstGeom prst="rect">
                      <a:avLst/>
                    </a:prstGeom>
                    <a:noFill/>
                    <a:ln>
                      <a:noFill/>
                    </a:ln>
                  </pic:spPr>
                </pic:pic>
              </a:graphicData>
            </a:graphic>
          </wp:inline>
        </w:drawing>
      </w:r>
    </w:p>
    <w:p w:rsidR="001C2346" w:rsidRPr="002145FC" w:rsidRDefault="001C2346">
      <w:pPr>
        <w:shd w:val="clear" w:color="auto" w:fill="FFFFFF"/>
        <w:jc w:val="both"/>
        <w:divId w:val="2088839059"/>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4.</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Frequency of wind speed.</w:t>
      </w:r>
      <w:proofErr w:type="gramEnd"/>
    </w:p>
    <w:p w:rsidR="001C2346" w:rsidRPr="002145FC" w:rsidRDefault="001C2346">
      <w:pPr>
        <w:shd w:val="clear" w:color="auto" w:fill="FFFFFF"/>
        <w:jc w:val="center"/>
        <w:divId w:val="1349217949"/>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lastRenderedPageBreak/>
        <w:drawing>
          <wp:inline distT="0" distB="0" distL="0" distR="0" wp14:anchorId="7FC46DAE" wp14:editId="2DB0B15C">
            <wp:extent cx="5240020" cy="3241040"/>
            <wp:effectExtent l="0" t="0" r="0" b="0"/>
            <wp:docPr id="15" name="Picture 15" descr="Atmosphere 09 00152 g005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2" descr="Atmosphere 09 00152 g005 55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240020" cy="3241040"/>
                    </a:xfrm>
                    <a:prstGeom prst="rect">
                      <a:avLst/>
                    </a:prstGeom>
                    <a:noFill/>
                    <a:ln>
                      <a:noFill/>
                    </a:ln>
                  </pic:spPr>
                </pic:pic>
              </a:graphicData>
            </a:graphic>
          </wp:inline>
        </w:drawing>
      </w:r>
    </w:p>
    <w:p w:rsidR="001C2346" w:rsidRPr="002145FC" w:rsidRDefault="001C2346">
      <w:pPr>
        <w:shd w:val="clear" w:color="auto" w:fill="FFFFFF"/>
        <w:jc w:val="both"/>
        <w:divId w:val="1119834583"/>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5.</w:t>
      </w:r>
      <w:proofErr w:type="gramEnd"/>
      <w:r w:rsidRPr="002145FC">
        <w:rPr>
          <w:rFonts w:ascii="Helvetica" w:eastAsia="Times New Roman" w:hAnsi="Helvetica"/>
          <w:color w:val="222222"/>
          <w:sz w:val="32"/>
          <w:szCs w:val="32"/>
        </w:rPr>
        <w:t> Wind direction frequency.</w:t>
      </w:r>
    </w:p>
    <w:p w:rsidR="001C2346" w:rsidRPr="002145FC" w:rsidRDefault="001C2346">
      <w:pPr>
        <w:shd w:val="clear" w:color="auto" w:fill="FFFFFF"/>
        <w:ind w:firstLine="480"/>
        <w:jc w:val="both"/>
        <w:divId w:val="1328677055"/>
        <w:rPr>
          <w:rFonts w:ascii="Helvetica" w:eastAsia="Times New Roman" w:hAnsi="Helvetica"/>
          <w:color w:val="222222"/>
          <w:sz w:val="32"/>
          <w:szCs w:val="32"/>
        </w:rPr>
      </w:pPr>
      <w:r w:rsidRPr="002145FC">
        <w:rPr>
          <w:rFonts w:ascii="Helvetica" w:eastAsia="Times New Roman" w:hAnsi="Helvetica"/>
          <w:color w:val="222222"/>
          <w:sz w:val="32"/>
          <w:szCs w:val="32"/>
        </w:rPr>
        <w:t>The annual average temperature was 16.3 °C. During the warmer period (May–September), the average maximum temperature was 31 °C while in the colder period the average minimum temperature was less than 5 °C (</w:t>
      </w:r>
      <w:hyperlink r:id="rId44" w:anchor="fig_body_display_atmosphere-09-00152-f006" w:history="1">
        <w:r w:rsidRPr="002145FC">
          <w:rPr>
            <w:rStyle w:val="Hyperlink"/>
            <w:rFonts w:ascii="Helvetica" w:eastAsia="Times New Roman" w:hAnsi="Helvetica"/>
            <w:b/>
            <w:bCs/>
            <w:color w:val="4F5671"/>
            <w:sz w:val="32"/>
            <w:szCs w:val="32"/>
          </w:rPr>
          <w:t>Figure 6</w:t>
        </w:r>
      </w:hyperlink>
      <w:r w:rsidRPr="002145FC">
        <w:rPr>
          <w:rFonts w:ascii="Helvetica" w:eastAsia="Times New Roman" w:hAnsi="Helvetica"/>
          <w:color w:val="222222"/>
          <w:sz w:val="32"/>
          <w:szCs w:val="32"/>
        </w:rPr>
        <w:t>).</w:t>
      </w:r>
    </w:p>
    <w:p w:rsidR="001C2346" w:rsidRPr="002145FC" w:rsidRDefault="001C2346">
      <w:pPr>
        <w:shd w:val="clear" w:color="auto" w:fill="FFFFFF"/>
        <w:jc w:val="center"/>
        <w:divId w:val="846864879"/>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6E90E7B7" wp14:editId="48165AC1">
            <wp:extent cx="5240020" cy="3143885"/>
            <wp:effectExtent l="0" t="0" r="0" b="0"/>
            <wp:docPr id="14" name="Picture 14" descr="Atmosphere 09 00152 g006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3" descr="Atmosphere 09 00152 g006 5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40020" cy="3143885"/>
                    </a:xfrm>
                    <a:prstGeom prst="rect">
                      <a:avLst/>
                    </a:prstGeom>
                    <a:noFill/>
                    <a:ln>
                      <a:noFill/>
                    </a:ln>
                  </pic:spPr>
                </pic:pic>
              </a:graphicData>
            </a:graphic>
          </wp:inline>
        </w:drawing>
      </w:r>
    </w:p>
    <w:p w:rsidR="001C2346" w:rsidRPr="002145FC" w:rsidRDefault="001C2346">
      <w:pPr>
        <w:shd w:val="clear" w:color="auto" w:fill="FFFFFF"/>
        <w:jc w:val="both"/>
        <w:divId w:val="1464617399"/>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lastRenderedPageBreak/>
        <w:t>Figure 6.</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Yearly temperature variation.</w:t>
      </w:r>
      <w:proofErr w:type="gramEnd"/>
    </w:p>
    <w:p w:rsidR="001C2346" w:rsidRPr="002145FC" w:rsidRDefault="001C2346">
      <w:pPr>
        <w:shd w:val="clear" w:color="auto" w:fill="FFFFFF"/>
        <w:ind w:firstLine="480"/>
        <w:jc w:val="both"/>
        <w:divId w:val="2096779867"/>
        <w:rPr>
          <w:rFonts w:ascii="Helvetica" w:eastAsia="Times New Roman" w:hAnsi="Helvetica"/>
          <w:color w:val="222222"/>
          <w:sz w:val="32"/>
          <w:szCs w:val="32"/>
        </w:rPr>
      </w:pPr>
      <w:r w:rsidRPr="002145FC">
        <w:rPr>
          <w:rFonts w:ascii="Helvetica" w:eastAsia="Times New Roman" w:hAnsi="Helvetica"/>
          <w:color w:val="222222"/>
          <w:sz w:val="32"/>
          <w:szCs w:val="32"/>
        </w:rPr>
        <w:t>Finally, the humidity values for the continental area ranged from 52.8 to 77.1%.</w:t>
      </w:r>
    </w:p>
    <w:p w:rsidR="001C2346" w:rsidRPr="002145FC" w:rsidRDefault="001C2346">
      <w:pPr>
        <w:pStyle w:val="Heading4"/>
        <w:shd w:val="clear" w:color="auto" w:fill="FFFFFF"/>
        <w:spacing w:before="120" w:after="120"/>
        <w:jc w:val="both"/>
        <w:divId w:val="1574854299"/>
        <w:rPr>
          <w:rFonts w:ascii="Arial" w:eastAsia="Times New Roman" w:hAnsi="Arial" w:cs="Arial"/>
          <w:color w:val="000000"/>
          <w:sz w:val="32"/>
          <w:szCs w:val="32"/>
        </w:rPr>
      </w:pPr>
      <w:r w:rsidRPr="002145FC">
        <w:rPr>
          <w:rFonts w:ascii="Arial" w:eastAsia="Times New Roman" w:hAnsi="Arial" w:cs="Arial"/>
          <w:b/>
          <w:bCs/>
          <w:i w:val="0"/>
          <w:iCs w:val="0"/>
          <w:color w:val="000000"/>
          <w:sz w:val="32"/>
          <w:szCs w:val="32"/>
        </w:rPr>
        <w:t>2.3. Atmospheric Emissions</w:t>
      </w:r>
    </w:p>
    <w:p w:rsidR="001C2346" w:rsidRPr="002145FC" w:rsidRDefault="001C2346">
      <w:pPr>
        <w:shd w:val="clear" w:color="auto" w:fill="FFFFFF"/>
        <w:ind w:firstLine="480"/>
        <w:jc w:val="both"/>
        <w:divId w:val="161707612"/>
        <w:rPr>
          <w:rFonts w:ascii="Helvetica" w:eastAsia="Times New Roman" w:hAnsi="Helvetica" w:cs="Times New Roman"/>
          <w:color w:val="222222"/>
          <w:sz w:val="32"/>
          <w:szCs w:val="32"/>
        </w:rPr>
      </w:pPr>
      <w:r w:rsidRPr="002145FC">
        <w:rPr>
          <w:rFonts w:ascii="Helvetica" w:eastAsia="Times New Roman" w:hAnsi="Helvetica"/>
          <w:color w:val="222222"/>
          <w:sz w:val="32"/>
          <w:szCs w:val="32"/>
        </w:rPr>
        <w:t>The operator of the oil and gas extraction and production facility monitors, controls, and reports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NOx, and SO</w:t>
      </w:r>
      <w:r w:rsidRPr="002145FC">
        <w:rPr>
          <w:rFonts w:ascii="Helvetica" w:eastAsia="Times New Roman" w:hAnsi="Helvetica"/>
          <w:color w:val="222222"/>
          <w:sz w:val="32"/>
          <w:szCs w:val="32"/>
          <w:vertAlign w:val="subscript"/>
        </w:rPr>
        <w:t>X</w:t>
      </w:r>
      <w:r w:rsidRPr="002145FC">
        <w:rPr>
          <w:rFonts w:ascii="Helvetica" w:eastAsia="Times New Roman" w:hAnsi="Helvetica"/>
          <w:color w:val="222222"/>
          <w:sz w:val="32"/>
          <w:szCs w:val="32"/>
        </w:rPr>
        <w:t> emissions on the basis of the internationally agreed obligations (2001/81/EU, 2003/87/EU, 2008/50/EU, and 2010/75/EU). An inventory is prepared each year, using field-specific emission factors in accordance with the requirements of the European Environment Agency and the approved monitoring program of the Hellenic Ministry of Environment and Energy for the facility [</w:t>
      </w:r>
      <w:hyperlink r:id="rId46" w:anchor="B17-atmosphere-09-00152" w:history="1">
        <w:r w:rsidRPr="002145FC">
          <w:rPr>
            <w:rStyle w:val="Hyperlink"/>
            <w:rFonts w:ascii="Helvetica" w:eastAsia="Times New Roman" w:hAnsi="Helvetica"/>
            <w:b/>
            <w:bCs/>
            <w:color w:val="4F5671"/>
            <w:sz w:val="32"/>
            <w:szCs w:val="32"/>
          </w:rPr>
          <w:t>17</w:t>
        </w:r>
      </w:hyperlink>
      <w:r w:rsidRPr="002145FC">
        <w:rPr>
          <w:rFonts w:ascii="Helvetica" w:eastAsia="Times New Roman" w:hAnsi="Helvetica"/>
          <w:color w:val="222222"/>
          <w:sz w:val="32"/>
          <w:szCs w:val="32"/>
        </w:rPr>
        <w:t>,</w:t>
      </w:r>
      <w:hyperlink r:id="rId47" w:anchor="B19-atmosphere-09-00152" w:history="1">
        <w:r w:rsidRPr="002145FC">
          <w:rPr>
            <w:rStyle w:val="Hyperlink"/>
            <w:rFonts w:ascii="Helvetica" w:eastAsia="Times New Roman" w:hAnsi="Helvetica"/>
            <w:b/>
            <w:bCs/>
            <w:color w:val="4F5671"/>
            <w:sz w:val="32"/>
            <w:szCs w:val="32"/>
          </w:rPr>
          <w:t>19</w:t>
        </w:r>
      </w:hyperlink>
      <w:r w:rsidRPr="002145FC">
        <w:rPr>
          <w:rFonts w:ascii="Helvetica" w:eastAsia="Times New Roman" w:hAnsi="Helvetica"/>
          <w:color w:val="222222"/>
          <w:sz w:val="32"/>
          <w:szCs w:val="32"/>
        </w:rPr>
        <w:t>,</w:t>
      </w:r>
      <w:hyperlink r:id="rId48" w:anchor="B20-atmosphere-09-00152" w:history="1">
        <w:r w:rsidRPr="002145FC">
          <w:rPr>
            <w:rStyle w:val="Hyperlink"/>
            <w:rFonts w:ascii="Helvetica" w:eastAsia="Times New Roman" w:hAnsi="Helvetica"/>
            <w:b/>
            <w:bCs/>
            <w:color w:val="4F5671"/>
            <w:sz w:val="32"/>
            <w:szCs w:val="32"/>
          </w:rPr>
          <w:t>20</w:t>
        </w:r>
      </w:hyperlink>
      <w:r w:rsidRPr="002145FC">
        <w:rPr>
          <w:rFonts w:ascii="Helvetica" w:eastAsia="Times New Roman" w:hAnsi="Helvetica"/>
          <w:color w:val="222222"/>
          <w:sz w:val="32"/>
          <w:szCs w:val="32"/>
        </w:rPr>
        <w:t>,</w:t>
      </w:r>
      <w:hyperlink r:id="rId49" w:anchor="B21-atmosphere-09-00152" w:history="1">
        <w:r w:rsidRPr="002145FC">
          <w:rPr>
            <w:rStyle w:val="Hyperlink"/>
            <w:rFonts w:ascii="Helvetica" w:eastAsia="Times New Roman" w:hAnsi="Helvetica"/>
            <w:b/>
            <w:bCs/>
            <w:color w:val="4F5671"/>
            <w:sz w:val="32"/>
            <w:szCs w:val="32"/>
          </w:rPr>
          <w:t>21</w:t>
        </w:r>
      </w:hyperlink>
      <w:r w:rsidRPr="002145FC">
        <w:rPr>
          <w:rFonts w:ascii="Helvetica" w:eastAsia="Times New Roman" w:hAnsi="Helvetica"/>
          <w:color w:val="222222"/>
          <w:sz w:val="32"/>
          <w:szCs w:val="32"/>
        </w:rPr>
        <w:t>,</w:t>
      </w:r>
      <w:hyperlink r:id="rId50" w:anchor="B22-atmosphere-09-00152" w:history="1">
        <w:r w:rsidRPr="002145FC">
          <w:rPr>
            <w:rStyle w:val="Hyperlink"/>
            <w:rFonts w:ascii="Helvetica" w:eastAsia="Times New Roman" w:hAnsi="Helvetica"/>
            <w:b/>
            <w:bCs/>
            <w:color w:val="4F5671"/>
            <w:sz w:val="32"/>
            <w:szCs w:val="32"/>
          </w:rPr>
          <w:t>22</w:t>
        </w:r>
      </w:hyperlink>
      <w:r w:rsidRPr="002145FC">
        <w:rPr>
          <w:rFonts w:ascii="Helvetica" w:eastAsia="Times New Roman" w:hAnsi="Helvetica"/>
          <w:color w:val="222222"/>
          <w:sz w:val="32"/>
          <w:szCs w:val="32"/>
        </w:rPr>
        <w:t>,</w:t>
      </w:r>
      <w:hyperlink r:id="rId51" w:anchor="B23-atmosphere-09-00152" w:history="1">
        <w:r w:rsidRPr="002145FC">
          <w:rPr>
            <w:rStyle w:val="Hyperlink"/>
            <w:rFonts w:ascii="Helvetica" w:eastAsia="Times New Roman" w:hAnsi="Helvetica"/>
            <w:b/>
            <w:bCs/>
            <w:color w:val="4F5671"/>
            <w:sz w:val="32"/>
            <w:szCs w:val="32"/>
          </w:rPr>
          <w:t>23</w:t>
        </w:r>
      </w:hyperlink>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1372463972"/>
        <w:rPr>
          <w:rFonts w:ascii="Helvetica" w:eastAsia="Times New Roman" w:hAnsi="Helvetica"/>
          <w:color w:val="222222"/>
          <w:sz w:val="32"/>
          <w:szCs w:val="32"/>
        </w:rPr>
      </w:pPr>
      <w:r w:rsidRPr="002145FC">
        <w:rPr>
          <w:rFonts w:ascii="Helvetica" w:eastAsia="Times New Roman" w:hAnsi="Helvetica"/>
          <w:color w:val="222222"/>
          <w:sz w:val="32"/>
          <w:szCs w:val="32"/>
        </w:rPr>
        <w:t xml:space="preserve">For the emission inventories, the composition of the fuel as well as the relevant flow rates are, in general, required for equipment such as boilers, heaters, furnaces, flares, incinerators, and power generators. Design data along with chromatographic composition, including hydrocarbons and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contents, as well as the monthly amount of fuel gas, were used to calculate the emission inventories of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oxides and carbon dioxide. On the other hand, VOCs emissions inventories are largely based on emission factors generated from empirical and engineering studies, rather than on actual measurements [</w:t>
      </w:r>
      <w:hyperlink r:id="rId52" w:anchor="B24-atmosphere-09-00152" w:history="1">
        <w:r w:rsidRPr="002145FC">
          <w:rPr>
            <w:rStyle w:val="Hyperlink"/>
            <w:rFonts w:ascii="Helvetica" w:eastAsia="Times New Roman" w:hAnsi="Helvetica"/>
            <w:b/>
            <w:bCs/>
            <w:color w:val="4F5671"/>
            <w:sz w:val="32"/>
            <w:szCs w:val="32"/>
          </w:rPr>
          <w:t>24</w:t>
        </w:r>
      </w:hyperlink>
      <w:r w:rsidRPr="002145FC">
        <w:rPr>
          <w:rFonts w:ascii="Helvetica" w:eastAsia="Times New Roman" w:hAnsi="Helvetica"/>
          <w:color w:val="222222"/>
          <w:sz w:val="32"/>
          <w:szCs w:val="32"/>
        </w:rPr>
        <w:t>]. Therefore, the estimates of VOCs have uncertainties inherent to the emission factors and emission models applied.</w:t>
      </w:r>
    </w:p>
    <w:p w:rsidR="001C2346" w:rsidRPr="002145FC" w:rsidRDefault="001C2346">
      <w:pPr>
        <w:shd w:val="clear" w:color="auto" w:fill="FFFFFF"/>
        <w:ind w:firstLine="480"/>
        <w:jc w:val="both"/>
        <w:divId w:val="1063602884"/>
        <w:rPr>
          <w:rFonts w:ascii="Helvetica" w:eastAsia="Times New Roman" w:hAnsi="Helvetica"/>
          <w:color w:val="222222"/>
          <w:sz w:val="32"/>
          <w:szCs w:val="32"/>
        </w:rPr>
      </w:pPr>
      <w:r w:rsidRPr="002145FC">
        <w:rPr>
          <w:rFonts w:ascii="Helvetica" w:eastAsia="Times New Roman" w:hAnsi="Helvetica"/>
          <w:color w:val="222222"/>
          <w:sz w:val="32"/>
          <w:szCs w:val="32"/>
        </w:rPr>
        <w:t>VOCs emissions occur as the result of leaks or malfunctions in equipment and as a result of gas venting from the storage and the loading of crude oil. The VOCs inventory is calculated using the API 2517 method (</w:t>
      </w:r>
      <w:hyperlink r:id="rId53" w:anchor="table_body_display_atmosphere-09-00152-t001" w:history="1">
        <w:r w:rsidRPr="002145FC">
          <w:rPr>
            <w:rStyle w:val="Hyperlink"/>
            <w:rFonts w:ascii="Helvetica" w:eastAsia="Times New Roman" w:hAnsi="Helvetica"/>
            <w:b/>
            <w:bCs/>
            <w:color w:val="4F5671"/>
            <w:sz w:val="32"/>
            <w:szCs w:val="32"/>
          </w:rPr>
          <w:t>Table 1</w:t>
        </w:r>
      </w:hyperlink>
      <w:r w:rsidRPr="002145FC">
        <w:rPr>
          <w:rFonts w:ascii="Helvetica" w:eastAsia="Times New Roman" w:hAnsi="Helvetica"/>
          <w:color w:val="222222"/>
          <w:sz w:val="32"/>
          <w:szCs w:val="32"/>
        </w:rPr>
        <w:t>) [</w:t>
      </w:r>
      <w:hyperlink r:id="rId54" w:anchor="B25-atmosphere-09-00152" w:history="1">
        <w:r w:rsidRPr="002145FC">
          <w:rPr>
            <w:rStyle w:val="Hyperlink"/>
            <w:rFonts w:ascii="Helvetica" w:eastAsia="Times New Roman" w:hAnsi="Helvetica"/>
            <w:b/>
            <w:bCs/>
            <w:color w:val="4F5671"/>
            <w:sz w:val="32"/>
            <w:szCs w:val="32"/>
          </w:rPr>
          <w:t>25</w:t>
        </w:r>
      </w:hyperlink>
      <w:r w:rsidRPr="002145FC">
        <w:rPr>
          <w:rFonts w:ascii="Helvetica" w:eastAsia="Times New Roman" w:hAnsi="Helvetica"/>
          <w:color w:val="222222"/>
          <w:sz w:val="32"/>
          <w:szCs w:val="32"/>
        </w:rPr>
        <w:t>]. The main emission sources are the following:</w:t>
      </w:r>
    </w:p>
    <w:p w:rsidR="001C2346" w:rsidRPr="002145FC" w:rsidRDefault="001C2346">
      <w:pPr>
        <w:shd w:val="clear" w:color="auto" w:fill="FFFFFF"/>
        <w:jc w:val="both"/>
        <w:divId w:val="681202941"/>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lastRenderedPageBreak/>
        <w:t>Table 1.</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Summary of inventory methodologies.</w:t>
      </w:r>
      <w:proofErr w:type="gramEnd"/>
    </w:p>
    <w:p w:rsidR="001C2346" w:rsidRPr="002145FC" w:rsidRDefault="001C2346">
      <w:pPr>
        <w:shd w:val="clear" w:color="auto" w:fill="FFFFFF"/>
        <w:jc w:val="center"/>
        <w:textAlignment w:val="center"/>
        <w:divId w:val="1557543064"/>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1CA480F2" wp14:editId="6DF38DCA">
            <wp:extent cx="1315085" cy="751840"/>
            <wp:effectExtent l="0" t="0" r="0" b="0"/>
            <wp:docPr id="13" name="Picture 13"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4" descr="Tabl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15085" cy="751840"/>
                    </a:xfrm>
                    <a:prstGeom prst="rect">
                      <a:avLst/>
                    </a:prstGeom>
                    <a:noFill/>
                    <a:ln>
                      <a:noFill/>
                    </a:ln>
                  </pic:spPr>
                </pic:pic>
              </a:graphicData>
            </a:graphic>
          </wp:inline>
        </w:drawing>
      </w:r>
    </w:p>
    <w:p w:rsidR="001C2346" w:rsidRPr="002145FC" w:rsidRDefault="001C2346" w:rsidP="001C2346">
      <w:pPr>
        <w:numPr>
          <w:ilvl w:val="0"/>
          <w:numId w:val="2"/>
        </w:numPr>
        <w:shd w:val="clear" w:color="auto" w:fill="FFFFFF"/>
        <w:spacing w:after="0" w:line="240" w:lineRule="auto"/>
        <w:ind w:firstLine="0"/>
        <w:jc w:val="both"/>
        <w:divId w:val="252787080"/>
        <w:rPr>
          <w:rFonts w:ascii="inherit" w:eastAsia="Times New Roman" w:hAnsi="inherit"/>
          <w:color w:val="222222"/>
          <w:sz w:val="32"/>
          <w:szCs w:val="32"/>
        </w:rPr>
      </w:pPr>
      <w:r w:rsidRPr="002145FC">
        <w:rPr>
          <w:rFonts w:ascii="inherit" w:eastAsia="Times New Roman" w:hAnsi="inherit"/>
          <w:color w:val="222222"/>
          <w:sz w:val="32"/>
          <w:szCs w:val="32"/>
        </w:rPr>
        <w:t xml:space="preserve">The floating roof tanks used for the storage of stabilized crude oil, with the total VOC emissions amounting to 3.61 Mt/year with a production of crude oil about 6000 </w:t>
      </w:r>
      <w:proofErr w:type="spellStart"/>
      <w:r w:rsidRPr="002145FC">
        <w:rPr>
          <w:rFonts w:ascii="inherit" w:eastAsia="Times New Roman" w:hAnsi="inherit"/>
          <w:color w:val="222222"/>
          <w:sz w:val="32"/>
          <w:szCs w:val="32"/>
        </w:rPr>
        <w:t>bbl</w:t>
      </w:r>
      <w:proofErr w:type="spellEnd"/>
      <w:r w:rsidRPr="002145FC">
        <w:rPr>
          <w:rFonts w:ascii="inherit" w:eastAsia="Times New Roman" w:hAnsi="inherit"/>
          <w:color w:val="222222"/>
          <w:sz w:val="32"/>
          <w:szCs w:val="32"/>
        </w:rPr>
        <w:t>/day.</w:t>
      </w:r>
    </w:p>
    <w:p w:rsidR="001C2346" w:rsidRPr="002145FC" w:rsidRDefault="001C2346" w:rsidP="001C2346">
      <w:pPr>
        <w:numPr>
          <w:ilvl w:val="0"/>
          <w:numId w:val="2"/>
        </w:numPr>
        <w:shd w:val="clear" w:color="auto" w:fill="FFFFFF"/>
        <w:spacing w:after="0" w:line="240" w:lineRule="auto"/>
        <w:ind w:firstLine="0"/>
        <w:jc w:val="both"/>
        <w:divId w:val="1113288890"/>
        <w:rPr>
          <w:rFonts w:ascii="inherit" w:eastAsia="Times New Roman" w:hAnsi="inherit"/>
          <w:color w:val="222222"/>
          <w:sz w:val="32"/>
          <w:szCs w:val="32"/>
        </w:rPr>
      </w:pPr>
      <w:r w:rsidRPr="002145FC">
        <w:rPr>
          <w:rFonts w:ascii="inherit" w:eastAsia="Times New Roman" w:hAnsi="inherit"/>
          <w:color w:val="222222"/>
          <w:sz w:val="32"/>
          <w:szCs w:val="32"/>
        </w:rPr>
        <w:t xml:space="preserve">Emissions during loading crude oil into a tanker are estimated at 86.36 t per year, with a daily production of crude oil at 12,000 </w:t>
      </w:r>
      <w:proofErr w:type="spellStart"/>
      <w:r w:rsidRPr="002145FC">
        <w:rPr>
          <w:rFonts w:ascii="inherit" w:eastAsia="Times New Roman" w:hAnsi="inherit"/>
          <w:color w:val="222222"/>
          <w:sz w:val="32"/>
          <w:szCs w:val="32"/>
        </w:rPr>
        <w:t>bbl</w:t>
      </w:r>
      <w:proofErr w:type="spellEnd"/>
      <w:r w:rsidRPr="002145FC">
        <w:rPr>
          <w:rFonts w:ascii="inherit" w:eastAsia="Times New Roman" w:hAnsi="inherit"/>
          <w:color w:val="222222"/>
          <w:sz w:val="32"/>
          <w:szCs w:val="32"/>
        </w:rPr>
        <w:t xml:space="preserve"> (maximum expected production) [</w:t>
      </w:r>
      <w:hyperlink r:id="rId56" w:anchor="B23-atmosphere-09-00152" w:history="1">
        <w:r w:rsidRPr="002145FC">
          <w:rPr>
            <w:rStyle w:val="Hyperlink"/>
            <w:rFonts w:ascii="inherit" w:eastAsia="Times New Roman" w:hAnsi="inherit"/>
            <w:b/>
            <w:bCs/>
            <w:color w:val="4F5671"/>
            <w:sz w:val="32"/>
            <w:szCs w:val="32"/>
          </w:rPr>
          <w:t>23</w:t>
        </w:r>
      </w:hyperlink>
      <w:r w:rsidRPr="002145FC">
        <w:rPr>
          <w:rFonts w:ascii="inherit" w:eastAsia="Times New Roman" w:hAnsi="inherit"/>
          <w:color w:val="222222"/>
          <w:sz w:val="32"/>
          <w:szCs w:val="32"/>
        </w:rPr>
        <w:t>].</w:t>
      </w:r>
    </w:p>
    <w:p w:rsidR="001C2346" w:rsidRPr="002145FC" w:rsidRDefault="001C2346">
      <w:pPr>
        <w:shd w:val="clear" w:color="auto" w:fill="FFFFFF"/>
        <w:ind w:firstLine="480"/>
        <w:jc w:val="both"/>
        <w:divId w:val="233397348"/>
        <w:rPr>
          <w:rFonts w:ascii="Helvetica" w:eastAsia="Times New Roman" w:hAnsi="Helvetica"/>
          <w:color w:val="222222"/>
          <w:sz w:val="32"/>
          <w:szCs w:val="32"/>
        </w:rPr>
      </w:pPr>
      <w:r w:rsidRPr="002145FC">
        <w:rPr>
          <w:rFonts w:ascii="Helvetica" w:eastAsia="Times New Roman" w:hAnsi="Helvetica"/>
          <w:color w:val="222222"/>
          <w:sz w:val="32"/>
          <w:szCs w:val="32"/>
        </w:rPr>
        <w:t>The thermal input power of the facilities was 50 MW; therefore, the combustion of fuels in their installations (boilers, heaters, furnace, and flares) must set the emission limit values in accordance with Directive 2010/75/EU; emissions into air from the incineration of SRU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Recovery Unit) which converts hydrogen </w:t>
      </w:r>
      <w:proofErr w:type="spellStart"/>
      <w:r w:rsidRPr="002145FC">
        <w:rPr>
          <w:rFonts w:ascii="Helvetica" w:eastAsia="Times New Roman" w:hAnsi="Helvetica"/>
          <w:color w:val="222222"/>
          <w:sz w:val="32"/>
          <w:szCs w:val="32"/>
        </w:rPr>
        <w:t>sulfide</w:t>
      </w:r>
      <w:proofErr w:type="spellEnd"/>
      <w:r w:rsidRPr="002145FC">
        <w:rPr>
          <w:rFonts w:ascii="Helvetica" w:eastAsia="Times New Roman" w:hAnsi="Helvetica"/>
          <w:color w:val="222222"/>
          <w:sz w:val="32"/>
          <w:szCs w:val="32"/>
        </w:rPr>
        <w:t xml:space="preserve"> into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shall not exceed these emission limit values [</w:t>
      </w:r>
      <w:hyperlink r:id="rId57" w:anchor="B26-atmosphere-09-00152" w:history="1">
        <w:r w:rsidRPr="002145FC">
          <w:rPr>
            <w:rStyle w:val="Hyperlink"/>
            <w:rFonts w:ascii="Helvetica" w:eastAsia="Times New Roman" w:hAnsi="Helvetica"/>
            <w:b/>
            <w:bCs/>
            <w:color w:val="4F5671"/>
            <w:sz w:val="32"/>
            <w:szCs w:val="32"/>
          </w:rPr>
          <w:t>26</w:t>
        </w:r>
      </w:hyperlink>
      <w:r w:rsidRPr="002145FC">
        <w:rPr>
          <w:rFonts w:ascii="Helvetica" w:eastAsia="Times New Roman" w:hAnsi="Helvetica"/>
          <w:color w:val="222222"/>
          <w:sz w:val="32"/>
          <w:szCs w:val="32"/>
        </w:rPr>
        <w:t>]. In particular, the SRU followed by a tail gas incinerator (for the remaining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removal) are considered the best available techniques (BAT). In accordance with Article 14(3) of Directive 2010/75/EU and the Implementing Decision relevant to 2014/738, the authorities set the permit conditions of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for the SRU installations according to the BAT conclusions [</w:t>
      </w:r>
      <w:hyperlink r:id="rId58" w:anchor="B27-atmosphere-09-00152" w:history="1">
        <w:r w:rsidRPr="002145FC">
          <w:rPr>
            <w:rStyle w:val="Hyperlink"/>
            <w:rFonts w:ascii="Helvetica" w:eastAsia="Times New Roman" w:hAnsi="Helvetica"/>
            <w:b/>
            <w:bCs/>
            <w:color w:val="4F5671"/>
            <w:sz w:val="32"/>
            <w:szCs w:val="32"/>
          </w:rPr>
          <w:t>27</w:t>
        </w:r>
      </w:hyperlink>
      <w:r w:rsidRPr="002145FC">
        <w:rPr>
          <w:rFonts w:ascii="Helvetica" w:eastAsia="Times New Roman" w:hAnsi="Helvetica"/>
          <w:color w:val="222222"/>
          <w:sz w:val="32"/>
          <w:szCs w:val="32"/>
        </w:rPr>
        <w:t>]. Hence, a continuous monitoring system is used for undertaking direct emission measurements of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and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S in the furnace of the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Unit Incinerator. In the other furnaces of the combustion units, discontinuous measurements are contacted every semester to evaluate the quantities of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and NOx present in the emission.</w:t>
      </w:r>
    </w:p>
    <w:p w:rsidR="001C2346" w:rsidRPr="002145FC" w:rsidRDefault="001C2346">
      <w:pPr>
        <w:shd w:val="clear" w:color="auto" w:fill="FFFFFF"/>
        <w:ind w:firstLine="480"/>
        <w:jc w:val="both"/>
        <w:divId w:val="435096986"/>
        <w:rPr>
          <w:rFonts w:ascii="Helvetica" w:eastAsia="Times New Roman" w:hAnsi="Helvetica"/>
          <w:color w:val="222222"/>
          <w:sz w:val="32"/>
          <w:szCs w:val="32"/>
        </w:rPr>
      </w:pPr>
      <w:r w:rsidRPr="002145FC">
        <w:rPr>
          <w:rFonts w:ascii="Helvetica" w:eastAsia="Times New Roman" w:hAnsi="Helvetica"/>
          <w:color w:val="222222"/>
          <w:sz w:val="32"/>
          <w:szCs w:val="32"/>
        </w:rPr>
        <w:t>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inventories are calculated according to the methodologies which are included in the </w:t>
      </w:r>
      <w:proofErr w:type="spellStart"/>
      <w:r w:rsidRPr="002145FC">
        <w:rPr>
          <w:rFonts w:ascii="Helvetica" w:eastAsia="Times New Roman" w:hAnsi="Helvetica"/>
          <w:color w:val="222222"/>
          <w:sz w:val="32"/>
          <w:szCs w:val="32"/>
        </w:rPr>
        <w:t>Concawe</w:t>
      </w:r>
      <w:proofErr w:type="spellEnd"/>
      <w:r w:rsidRPr="002145FC">
        <w:rPr>
          <w:rFonts w:ascii="Helvetica" w:eastAsia="Times New Roman" w:hAnsi="Helvetica"/>
          <w:color w:val="222222"/>
          <w:sz w:val="32"/>
          <w:szCs w:val="32"/>
        </w:rPr>
        <w:t xml:space="preserve"> publication report on “Air pollutant emission estimation methods for E-PRTR reported by </w:t>
      </w:r>
      <w:r w:rsidRPr="002145FC">
        <w:rPr>
          <w:rFonts w:ascii="Helvetica" w:eastAsia="Times New Roman" w:hAnsi="Helvetica"/>
          <w:color w:val="222222"/>
          <w:sz w:val="32"/>
          <w:szCs w:val="32"/>
        </w:rPr>
        <w:lastRenderedPageBreak/>
        <w:t>refineries” (</w:t>
      </w:r>
      <w:hyperlink r:id="rId59" w:anchor="table_body_display_atmosphere-09-00152-t001" w:history="1">
        <w:r w:rsidRPr="002145FC">
          <w:rPr>
            <w:rStyle w:val="Hyperlink"/>
            <w:rFonts w:ascii="Helvetica" w:eastAsia="Times New Roman" w:hAnsi="Helvetica"/>
            <w:b/>
            <w:bCs/>
            <w:color w:val="4F5671"/>
            <w:sz w:val="32"/>
            <w:szCs w:val="32"/>
          </w:rPr>
          <w:t>Table 1</w:t>
        </w:r>
      </w:hyperlink>
      <w:r w:rsidRPr="002145FC">
        <w:rPr>
          <w:rFonts w:ascii="Helvetica" w:eastAsia="Times New Roman" w:hAnsi="Helvetica"/>
          <w:color w:val="222222"/>
          <w:sz w:val="32"/>
          <w:szCs w:val="32"/>
        </w:rPr>
        <w:t>) [</w:t>
      </w:r>
      <w:hyperlink r:id="rId60" w:anchor="B28-atmosphere-09-00152" w:history="1">
        <w:r w:rsidRPr="002145FC">
          <w:rPr>
            <w:rStyle w:val="Hyperlink"/>
            <w:rFonts w:ascii="Helvetica" w:eastAsia="Times New Roman" w:hAnsi="Helvetica"/>
            <w:b/>
            <w:bCs/>
            <w:color w:val="4F5671"/>
            <w:sz w:val="32"/>
            <w:szCs w:val="32"/>
          </w:rPr>
          <w:t>28</w:t>
        </w:r>
      </w:hyperlink>
      <w:r w:rsidRPr="002145FC">
        <w:rPr>
          <w:rFonts w:ascii="Helvetica" w:eastAsia="Times New Roman" w:hAnsi="Helvetica"/>
          <w:color w:val="222222"/>
          <w:sz w:val="32"/>
          <w:szCs w:val="32"/>
        </w:rPr>
        <w:t>]. The calculation of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emissions in all combustion sources (excluding the incinerator) is based on the content of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(S) in the fuel; all the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in the fuel is converted to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Continuous monitoring takes place in the furnace of the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Unit Incinerator; the total annual emissions of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are calculated by the amount of pollutant emitted on a daily basis. The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 factor of the flare process at the offshore installations is equivalent to 2.79 × 10</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t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of the produced water. On the other hand, the average value of the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emission factor for the stationary combustion units of the onshore facilities is 30 </w:t>
      </w:r>
      <w:proofErr w:type="spellStart"/>
      <w:r w:rsidRPr="002145FC">
        <w:rPr>
          <w:rFonts w:ascii="Helvetica" w:eastAsia="Times New Roman" w:hAnsi="Helvetica"/>
          <w:color w:val="222222"/>
          <w:sz w:val="32"/>
          <w:szCs w:val="32"/>
        </w:rPr>
        <w:t>ppmv</w:t>
      </w:r>
      <w:proofErr w:type="spellEnd"/>
      <w:r w:rsidRPr="002145FC">
        <w:rPr>
          <w:rFonts w:ascii="Helvetica" w:eastAsia="Times New Roman" w:hAnsi="Helvetica"/>
          <w:color w:val="222222"/>
          <w:sz w:val="32"/>
          <w:szCs w:val="32"/>
        </w:rPr>
        <w:t xml:space="preserve"> S (81.24 × 10</w:t>
      </w:r>
      <w:r w:rsidRPr="002145FC">
        <w:rPr>
          <w:rFonts w:ascii="Helvetica" w:eastAsia="Times New Roman" w:hAnsi="Helvetica"/>
          <w:color w:val="222222"/>
          <w:sz w:val="32"/>
          <w:szCs w:val="32"/>
          <w:vertAlign w:val="superscript"/>
        </w:rPr>
        <w:t>−9</w:t>
      </w:r>
      <w:r w:rsidRPr="002145FC">
        <w:rPr>
          <w:rFonts w:ascii="Helvetica" w:eastAsia="Times New Roman" w:hAnsi="Helvetica"/>
          <w:color w:val="222222"/>
          <w:sz w:val="32"/>
          <w:szCs w:val="32"/>
        </w:rPr>
        <w:t> t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w:t>
      </w:r>
      <w:hyperlink r:id="rId61" w:anchor="B10-atmosphere-09-00152" w:history="1">
        <w:r w:rsidRPr="002145FC">
          <w:rPr>
            <w:rStyle w:val="Hyperlink"/>
            <w:rFonts w:ascii="Helvetica" w:eastAsia="Times New Roman" w:hAnsi="Helvetica"/>
            <w:b/>
            <w:bCs/>
            <w:color w:val="4F5671"/>
            <w:sz w:val="32"/>
            <w:szCs w:val="32"/>
          </w:rPr>
          <w:t>10</w:t>
        </w:r>
      </w:hyperlink>
      <w:r w:rsidRPr="002145FC">
        <w:rPr>
          <w:rFonts w:ascii="Helvetica" w:eastAsia="Times New Roman" w:hAnsi="Helvetica"/>
          <w:color w:val="222222"/>
          <w:sz w:val="32"/>
          <w:szCs w:val="32"/>
        </w:rPr>
        <w:t>,</w:t>
      </w:r>
      <w:hyperlink r:id="rId62" w:anchor="B11-atmosphere-09-00152" w:history="1">
        <w:r w:rsidRPr="002145FC">
          <w:rPr>
            <w:rStyle w:val="Hyperlink"/>
            <w:rFonts w:ascii="Helvetica" w:eastAsia="Times New Roman" w:hAnsi="Helvetica"/>
            <w:b/>
            <w:bCs/>
            <w:color w:val="4F5671"/>
            <w:sz w:val="32"/>
            <w:szCs w:val="32"/>
          </w:rPr>
          <w:t>11</w:t>
        </w:r>
      </w:hyperlink>
      <w:r w:rsidRPr="002145FC">
        <w:rPr>
          <w:rFonts w:ascii="Helvetica" w:eastAsia="Times New Roman" w:hAnsi="Helvetica"/>
          <w:color w:val="222222"/>
          <w:sz w:val="32"/>
          <w:szCs w:val="32"/>
        </w:rPr>
        <w:t>,</w:t>
      </w:r>
      <w:hyperlink r:id="rId63" w:anchor="B17-atmosphere-09-00152" w:history="1">
        <w:r w:rsidRPr="002145FC">
          <w:rPr>
            <w:rStyle w:val="Hyperlink"/>
            <w:rFonts w:ascii="Helvetica" w:eastAsia="Times New Roman" w:hAnsi="Helvetica"/>
            <w:b/>
            <w:bCs/>
            <w:color w:val="4F5671"/>
            <w:sz w:val="32"/>
            <w:szCs w:val="32"/>
          </w:rPr>
          <w:t>17</w:t>
        </w:r>
      </w:hyperlink>
      <w:r w:rsidRPr="002145FC">
        <w:rPr>
          <w:rFonts w:ascii="Helvetica" w:eastAsia="Times New Roman" w:hAnsi="Helvetica"/>
          <w:color w:val="222222"/>
          <w:sz w:val="32"/>
          <w:szCs w:val="32"/>
        </w:rPr>
        <w:t>]. Generally, in gas flares the actual combustion efficiency is lower than 100% due to the open burning and wind conditions. The conversion of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to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in the flare ranges from 46 to 72%, indicating that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was not completely converted to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in the flares [</w:t>
      </w:r>
      <w:hyperlink r:id="rId64" w:anchor="B29-atmosphere-09-00152" w:history="1">
        <w:r w:rsidRPr="002145FC">
          <w:rPr>
            <w:rStyle w:val="Hyperlink"/>
            <w:rFonts w:ascii="Helvetica" w:eastAsia="Times New Roman" w:hAnsi="Helvetica"/>
            <w:b/>
            <w:bCs/>
            <w:color w:val="4F5671"/>
            <w:sz w:val="32"/>
            <w:szCs w:val="32"/>
          </w:rPr>
          <w:t>29</w:t>
        </w:r>
      </w:hyperlink>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1434714971"/>
        <w:rPr>
          <w:rFonts w:ascii="Helvetica" w:eastAsia="Times New Roman" w:hAnsi="Helvetica"/>
          <w:color w:val="222222"/>
          <w:sz w:val="32"/>
          <w:szCs w:val="32"/>
        </w:rPr>
      </w:pPr>
      <w:r w:rsidRPr="002145FC">
        <w:rPr>
          <w:rFonts w:ascii="Helvetica" w:eastAsia="Times New Roman" w:hAnsi="Helvetica"/>
          <w:color w:val="222222"/>
          <w:sz w:val="32"/>
          <w:szCs w:val="32"/>
        </w:rPr>
        <w:t>The flow rate and temperature of the exhaust gases at the boilers and the incinerator chimneys are monitored continuously in order to calculate the NO</w:t>
      </w:r>
      <w:r w:rsidRPr="002145FC">
        <w:rPr>
          <w:rFonts w:ascii="Helvetica" w:eastAsia="Times New Roman" w:hAnsi="Helvetica"/>
          <w:color w:val="222222"/>
          <w:sz w:val="32"/>
          <w:szCs w:val="32"/>
          <w:vertAlign w:val="subscript"/>
        </w:rPr>
        <w:t>X</w:t>
      </w:r>
      <w:r w:rsidRPr="002145FC">
        <w:rPr>
          <w:rFonts w:ascii="Helvetica" w:eastAsia="Times New Roman" w:hAnsi="Helvetica"/>
          <w:color w:val="222222"/>
          <w:sz w:val="32"/>
          <w:szCs w:val="32"/>
        </w:rPr>
        <w:t> emissions. The NO</w:t>
      </w:r>
      <w:r w:rsidRPr="002145FC">
        <w:rPr>
          <w:rFonts w:ascii="Helvetica" w:eastAsia="Times New Roman" w:hAnsi="Helvetica"/>
          <w:color w:val="222222"/>
          <w:sz w:val="32"/>
          <w:szCs w:val="32"/>
          <w:vertAlign w:val="subscript"/>
        </w:rPr>
        <w:t>X</w:t>
      </w:r>
      <w:r w:rsidRPr="002145FC">
        <w:rPr>
          <w:rFonts w:ascii="Helvetica" w:eastAsia="Times New Roman" w:hAnsi="Helvetica"/>
          <w:color w:val="222222"/>
          <w:sz w:val="32"/>
          <w:szCs w:val="32"/>
        </w:rPr>
        <w:t xml:space="preserve"> concentrations for all combustion units are estimated as the average of twelve measurements per year (one measurement per month) in each exhaust system using a portable </w:t>
      </w:r>
      <w:proofErr w:type="spellStart"/>
      <w:r w:rsidRPr="002145FC">
        <w:rPr>
          <w:rFonts w:ascii="Helvetica" w:eastAsia="Times New Roman" w:hAnsi="Helvetica"/>
          <w:color w:val="222222"/>
          <w:sz w:val="32"/>
          <w:szCs w:val="32"/>
        </w:rPr>
        <w:t>analyzer</w:t>
      </w:r>
      <w:proofErr w:type="spellEnd"/>
      <w:r w:rsidRPr="002145FC">
        <w:rPr>
          <w:rFonts w:ascii="Helvetica" w:eastAsia="Times New Roman" w:hAnsi="Helvetica"/>
          <w:color w:val="222222"/>
          <w:sz w:val="32"/>
          <w:szCs w:val="32"/>
        </w:rPr>
        <w:t>; the NOx emissions are, therefore, determined by measuring the actual NOx in each exhaust gas, based on the stoichiometric combustion equation (</w:t>
      </w:r>
      <w:hyperlink r:id="rId65" w:anchor="table_body_display_atmosphere-09-00152-t001" w:history="1">
        <w:r w:rsidRPr="002145FC">
          <w:rPr>
            <w:rStyle w:val="Hyperlink"/>
            <w:rFonts w:ascii="Helvetica" w:eastAsia="Times New Roman" w:hAnsi="Helvetica"/>
            <w:b/>
            <w:bCs/>
            <w:color w:val="4F5671"/>
            <w:sz w:val="32"/>
            <w:szCs w:val="32"/>
          </w:rPr>
          <w:t>Table 1</w:t>
        </w:r>
      </w:hyperlink>
      <w:r w:rsidRPr="002145FC">
        <w:rPr>
          <w:rFonts w:ascii="Helvetica" w:eastAsia="Times New Roman" w:hAnsi="Helvetica"/>
          <w:color w:val="222222"/>
          <w:sz w:val="32"/>
          <w:szCs w:val="32"/>
        </w:rPr>
        <w:t>). The NOx emission factor is equivalent to 0.003 kg NOx/Nm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of natural gas for all combustion engines while the NOx coefficient for turbines is equivalent to 0.006 kg NOx/Nm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of natural gas [</w:t>
      </w:r>
      <w:hyperlink r:id="rId66" w:anchor="B10-atmosphere-09-00152" w:history="1">
        <w:r w:rsidRPr="002145FC">
          <w:rPr>
            <w:rStyle w:val="Hyperlink"/>
            <w:rFonts w:ascii="Helvetica" w:eastAsia="Times New Roman" w:hAnsi="Helvetica"/>
            <w:b/>
            <w:bCs/>
            <w:color w:val="4F5671"/>
            <w:sz w:val="32"/>
            <w:szCs w:val="32"/>
          </w:rPr>
          <w:t>10</w:t>
        </w:r>
      </w:hyperlink>
      <w:proofErr w:type="gramStart"/>
      <w:r w:rsidRPr="002145FC">
        <w:rPr>
          <w:rFonts w:ascii="Helvetica" w:eastAsia="Times New Roman" w:hAnsi="Helvetica"/>
          <w:color w:val="222222"/>
          <w:sz w:val="32"/>
          <w:szCs w:val="32"/>
        </w:rPr>
        <w:t>,</w:t>
      </w:r>
      <w:proofErr w:type="gramEnd"/>
      <w:r w:rsidR="00C17F60" w:rsidRPr="002145FC">
        <w:fldChar w:fldCharType="begin"/>
      </w:r>
      <w:r w:rsidR="00C17F60" w:rsidRPr="002145FC">
        <w:rPr>
          <w:sz w:val="32"/>
          <w:szCs w:val="32"/>
        </w:rPr>
        <w:instrText xml:space="preserve"> HYPERLINK "https://www.mdpi.com/2073-4433/9/4/152" \l "B11-atmosphere-09-00152" </w:instrText>
      </w:r>
      <w:r w:rsidR="00C17F60" w:rsidRPr="002145FC">
        <w:fldChar w:fldCharType="separate"/>
      </w:r>
      <w:r w:rsidRPr="002145FC">
        <w:rPr>
          <w:rStyle w:val="Hyperlink"/>
          <w:rFonts w:ascii="Helvetica" w:eastAsia="Times New Roman" w:hAnsi="Helvetica"/>
          <w:b/>
          <w:bCs/>
          <w:color w:val="4F5671"/>
          <w:sz w:val="32"/>
          <w:szCs w:val="32"/>
        </w:rPr>
        <w:t>11</w:t>
      </w:r>
      <w:r w:rsidR="00C17F60" w:rsidRPr="002145FC">
        <w:rPr>
          <w:rStyle w:val="Hyperlink"/>
          <w:rFonts w:ascii="Helvetica" w:eastAsia="Times New Roman" w:hAnsi="Helvetica"/>
          <w:b/>
          <w:bCs/>
          <w:color w:val="4F5671"/>
          <w:sz w:val="32"/>
          <w:szCs w:val="32"/>
        </w:rPr>
        <w:fldChar w:fldCharType="end"/>
      </w:r>
      <w:r w:rsidRPr="002145FC">
        <w:rPr>
          <w:rFonts w:ascii="Helvetica" w:eastAsia="Times New Roman" w:hAnsi="Helvetica"/>
          <w:color w:val="222222"/>
          <w:sz w:val="32"/>
          <w:szCs w:val="32"/>
        </w:rPr>
        <w:t>,</w:t>
      </w:r>
      <w:hyperlink r:id="rId67" w:anchor="B17-atmosphere-09-00152" w:history="1">
        <w:r w:rsidRPr="002145FC">
          <w:rPr>
            <w:rStyle w:val="Hyperlink"/>
            <w:rFonts w:ascii="Helvetica" w:eastAsia="Times New Roman" w:hAnsi="Helvetica"/>
            <w:b/>
            <w:bCs/>
            <w:color w:val="4F5671"/>
            <w:sz w:val="32"/>
            <w:szCs w:val="32"/>
          </w:rPr>
          <w:t>17</w:t>
        </w:r>
      </w:hyperlink>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1152066887"/>
        <w:rPr>
          <w:rFonts w:ascii="Helvetica" w:eastAsia="Times New Roman" w:hAnsi="Helvetica"/>
          <w:color w:val="222222"/>
          <w:sz w:val="32"/>
          <w:szCs w:val="32"/>
        </w:rPr>
      </w:pPr>
      <w:r w:rsidRPr="002145FC">
        <w:rPr>
          <w:rFonts w:ascii="Helvetica" w:eastAsia="Times New Roman" w:hAnsi="Helvetica"/>
          <w:color w:val="222222"/>
          <w:sz w:val="32"/>
          <w:szCs w:val="32"/>
        </w:rPr>
        <w:t>The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inventories are calculated using IPCC 2006 guidelines and the standard tier uncertainty estimation “Tier 2a” (fuel consumption from the facilities together with country-specific </w:t>
      </w:r>
      <w:r w:rsidRPr="002145FC">
        <w:rPr>
          <w:rFonts w:ascii="Helvetica" w:eastAsia="Times New Roman" w:hAnsi="Helvetica"/>
          <w:color w:val="222222"/>
          <w:sz w:val="32"/>
          <w:szCs w:val="32"/>
        </w:rPr>
        <w:lastRenderedPageBreak/>
        <w:t>emission factors) [</w:t>
      </w:r>
      <w:hyperlink r:id="rId68" w:anchor="B30-atmosphere-09-00152" w:history="1">
        <w:r w:rsidRPr="002145FC">
          <w:rPr>
            <w:rStyle w:val="Hyperlink"/>
            <w:rFonts w:ascii="Helvetica" w:eastAsia="Times New Roman" w:hAnsi="Helvetica"/>
            <w:b/>
            <w:bCs/>
            <w:color w:val="4F5671"/>
            <w:sz w:val="32"/>
            <w:szCs w:val="32"/>
          </w:rPr>
          <w:t>30</w:t>
        </w:r>
      </w:hyperlink>
      <w:r w:rsidRPr="002145FC">
        <w:rPr>
          <w:rFonts w:ascii="Helvetica" w:eastAsia="Times New Roman" w:hAnsi="Helvetica"/>
          <w:color w:val="222222"/>
          <w:sz w:val="32"/>
          <w:szCs w:val="32"/>
        </w:rPr>
        <w:t>]. Following this approach, the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used to estimate the annual inventory of the fuel gas domestic mixture are equivalent to 56.95 t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/TJ [</w:t>
      </w:r>
      <w:hyperlink r:id="rId69" w:anchor="B30-atmosphere-09-00152" w:history="1">
        <w:r w:rsidRPr="002145FC">
          <w:rPr>
            <w:rStyle w:val="Hyperlink"/>
            <w:rFonts w:ascii="Helvetica" w:eastAsia="Times New Roman" w:hAnsi="Helvetica"/>
            <w:b/>
            <w:bCs/>
            <w:color w:val="4F5671"/>
            <w:sz w:val="32"/>
            <w:szCs w:val="32"/>
          </w:rPr>
          <w:t>30</w:t>
        </w:r>
      </w:hyperlink>
      <w:r w:rsidRPr="002145FC">
        <w:rPr>
          <w:rFonts w:ascii="Helvetica" w:eastAsia="Times New Roman" w:hAnsi="Helvetica"/>
          <w:color w:val="222222"/>
          <w:sz w:val="32"/>
          <w:szCs w:val="32"/>
        </w:rPr>
        <w:t>] (</w:t>
      </w:r>
      <w:hyperlink r:id="rId70" w:anchor="table_body_display_atmosphere-09-00152-t002" w:history="1">
        <w:r w:rsidRPr="002145FC">
          <w:rPr>
            <w:rStyle w:val="Hyperlink"/>
            <w:rFonts w:ascii="Helvetica" w:eastAsia="Times New Roman" w:hAnsi="Helvetica"/>
            <w:b/>
            <w:bCs/>
            <w:color w:val="4F5671"/>
            <w:sz w:val="32"/>
            <w:szCs w:val="32"/>
          </w:rPr>
          <w:t>Table 2</w:t>
        </w:r>
      </w:hyperlink>
      <w:r w:rsidRPr="002145FC">
        <w:rPr>
          <w:rFonts w:ascii="Helvetica" w:eastAsia="Times New Roman" w:hAnsi="Helvetica"/>
          <w:color w:val="222222"/>
          <w:sz w:val="32"/>
          <w:szCs w:val="32"/>
        </w:rPr>
        <w:t>). The emission factors may vary over time, since they are associated with the composition of the fuel. Particularly, the carbon content of domestic natural gas is higher than that of the imported natural gas and, as a result, the corresponding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 factor is higher (</w:t>
      </w:r>
      <w:hyperlink r:id="rId71" w:anchor="table_body_display_atmosphere-09-00152-t002" w:history="1">
        <w:r w:rsidRPr="002145FC">
          <w:rPr>
            <w:rStyle w:val="Hyperlink"/>
            <w:rFonts w:ascii="Helvetica" w:eastAsia="Times New Roman" w:hAnsi="Helvetica"/>
            <w:b/>
            <w:bCs/>
            <w:color w:val="4F5671"/>
            <w:sz w:val="32"/>
            <w:szCs w:val="32"/>
          </w:rPr>
          <w:t>Table 2</w:t>
        </w:r>
      </w:hyperlink>
      <w:r w:rsidRPr="002145FC">
        <w:rPr>
          <w:rFonts w:ascii="Helvetica" w:eastAsia="Times New Roman" w:hAnsi="Helvetica"/>
          <w:color w:val="222222"/>
          <w:sz w:val="32"/>
          <w:szCs w:val="32"/>
        </w:rPr>
        <w:t>).</w:t>
      </w:r>
    </w:p>
    <w:p w:rsidR="001C2346" w:rsidRPr="002145FC" w:rsidRDefault="001C2346">
      <w:pPr>
        <w:shd w:val="clear" w:color="auto" w:fill="FFFFFF"/>
        <w:jc w:val="both"/>
        <w:divId w:val="161626931"/>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Table 2.</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Carbon dioxide emission factors (in t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/TJ) and net calorific value (in TJ/</w:t>
      </w:r>
      <w:proofErr w:type="spellStart"/>
      <w:r w:rsidRPr="002145FC">
        <w:rPr>
          <w:rFonts w:ascii="Helvetica" w:eastAsia="Times New Roman" w:hAnsi="Helvetica"/>
          <w:color w:val="222222"/>
          <w:sz w:val="32"/>
          <w:szCs w:val="32"/>
        </w:rPr>
        <w:t>kt</w:t>
      </w:r>
      <w:proofErr w:type="spellEnd"/>
      <w:r w:rsidRPr="002145FC">
        <w:rPr>
          <w:rFonts w:ascii="Helvetica" w:eastAsia="Times New Roman" w:hAnsi="Helvetica"/>
          <w:color w:val="222222"/>
          <w:sz w:val="32"/>
          <w:szCs w:val="32"/>
        </w:rPr>
        <w:t>) by fuel type.</w:t>
      </w:r>
      <w:proofErr w:type="gramEnd"/>
    </w:p>
    <w:p w:rsidR="001C2346" w:rsidRPr="002145FC" w:rsidRDefault="001C2346">
      <w:pPr>
        <w:shd w:val="clear" w:color="auto" w:fill="FFFFFF"/>
        <w:jc w:val="center"/>
        <w:textAlignment w:val="center"/>
        <w:divId w:val="653267016"/>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33938255" wp14:editId="3CFBCBC6">
            <wp:extent cx="1315085" cy="751840"/>
            <wp:effectExtent l="0" t="0" r="0" b="0"/>
            <wp:docPr id="12" name="Picture 12"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5" descr="Tabl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15085" cy="751840"/>
                    </a:xfrm>
                    <a:prstGeom prst="rect">
                      <a:avLst/>
                    </a:prstGeom>
                    <a:noFill/>
                    <a:ln>
                      <a:noFill/>
                    </a:ln>
                  </pic:spPr>
                </pic:pic>
              </a:graphicData>
            </a:graphic>
          </wp:inline>
        </w:drawing>
      </w:r>
    </w:p>
    <w:p w:rsidR="001C2346" w:rsidRPr="002145FC" w:rsidRDefault="001C2346">
      <w:pPr>
        <w:shd w:val="clear" w:color="auto" w:fill="FFFFFF"/>
        <w:ind w:firstLine="480"/>
        <w:jc w:val="both"/>
        <w:divId w:val="948899024"/>
        <w:rPr>
          <w:rFonts w:ascii="Helvetica" w:eastAsia="Times New Roman" w:hAnsi="Helvetica"/>
          <w:color w:val="222222"/>
          <w:sz w:val="32"/>
          <w:szCs w:val="32"/>
        </w:rPr>
      </w:pPr>
      <w:r w:rsidRPr="002145FC">
        <w:rPr>
          <w:rFonts w:ascii="Helvetica" w:eastAsia="Times New Roman" w:hAnsi="Helvetica"/>
          <w:color w:val="222222"/>
          <w:sz w:val="32"/>
          <w:szCs w:val="32"/>
        </w:rPr>
        <w:t>It should be noted that the estimation procedures used in the inventories present uncertainties. The uncertainty associated with emission factors is very low in the case of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i.e., less than 5% since plant- and country-specific emission factors are mainly applied. In the case of VOC emissions, however, (which consist of CH</w:t>
      </w:r>
      <w:r w:rsidRPr="002145FC">
        <w:rPr>
          <w:rFonts w:ascii="Helvetica" w:eastAsia="Times New Roman" w:hAnsi="Helvetica"/>
          <w:color w:val="222222"/>
          <w:sz w:val="32"/>
          <w:szCs w:val="32"/>
          <w:vertAlign w:val="subscript"/>
        </w:rPr>
        <w:t>4</w:t>
      </w:r>
      <w:r w:rsidRPr="002145FC">
        <w:rPr>
          <w:rFonts w:ascii="Helvetica" w:eastAsia="Times New Roman" w:hAnsi="Helvetica"/>
          <w:color w:val="222222"/>
          <w:sz w:val="32"/>
          <w:szCs w:val="32"/>
        </w:rPr>
        <w:t xml:space="preserve"> and </w:t>
      </w:r>
      <w:proofErr w:type="spellStart"/>
      <w:r w:rsidRPr="002145FC">
        <w:rPr>
          <w:rFonts w:ascii="Helvetica" w:eastAsia="Times New Roman" w:hAnsi="Helvetica"/>
          <w:color w:val="222222"/>
          <w:sz w:val="32"/>
          <w:szCs w:val="32"/>
        </w:rPr>
        <w:t>nmVOC</w:t>
      </w:r>
      <w:proofErr w:type="spellEnd"/>
      <w:r w:rsidRPr="002145FC">
        <w:rPr>
          <w:rFonts w:ascii="Helvetica" w:eastAsia="Times New Roman" w:hAnsi="Helvetica"/>
          <w:color w:val="222222"/>
          <w:sz w:val="32"/>
          <w:szCs w:val="32"/>
        </w:rPr>
        <w:t>), the CH</w:t>
      </w:r>
      <w:r w:rsidRPr="002145FC">
        <w:rPr>
          <w:rFonts w:ascii="Helvetica" w:eastAsia="Times New Roman" w:hAnsi="Helvetica"/>
          <w:color w:val="222222"/>
          <w:sz w:val="32"/>
          <w:szCs w:val="32"/>
          <w:vertAlign w:val="subscript"/>
        </w:rPr>
        <w:t>4</w:t>
      </w:r>
      <w:r w:rsidRPr="002145FC">
        <w:rPr>
          <w:rFonts w:ascii="Helvetica" w:eastAsia="Times New Roman" w:hAnsi="Helvetica"/>
          <w:color w:val="222222"/>
          <w:sz w:val="32"/>
          <w:szCs w:val="32"/>
        </w:rPr>
        <w:t> uncertainty is much higher, since IPCC default emission factors per technology/activity are applied [</w:t>
      </w:r>
      <w:hyperlink r:id="rId72" w:anchor="B31-atmosphere-09-00152" w:history="1">
        <w:r w:rsidRPr="002145FC">
          <w:rPr>
            <w:rStyle w:val="Hyperlink"/>
            <w:rFonts w:ascii="Helvetica" w:eastAsia="Times New Roman" w:hAnsi="Helvetica"/>
            <w:b/>
            <w:bCs/>
            <w:color w:val="4F5671"/>
            <w:sz w:val="32"/>
            <w:szCs w:val="32"/>
          </w:rPr>
          <w:t>31</w:t>
        </w:r>
      </w:hyperlink>
      <w:r w:rsidRPr="002145FC">
        <w:rPr>
          <w:rFonts w:ascii="Helvetica" w:eastAsia="Times New Roman" w:hAnsi="Helvetica"/>
          <w:color w:val="222222"/>
          <w:sz w:val="32"/>
          <w:szCs w:val="32"/>
        </w:rPr>
        <w:t>].</w:t>
      </w:r>
    </w:p>
    <w:p w:rsidR="001C2346" w:rsidRPr="002145FC" w:rsidRDefault="001C2346">
      <w:pPr>
        <w:pStyle w:val="Heading2"/>
        <w:shd w:val="clear" w:color="auto" w:fill="FFFFFF"/>
        <w:spacing w:before="450" w:after="150"/>
        <w:jc w:val="both"/>
        <w:divId w:val="1574854299"/>
        <w:rPr>
          <w:rFonts w:ascii="Arial" w:eastAsia="Times New Roman" w:hAnsi="Arial" w:cs="Arial"/>
          <w:color w:val="000000"/>
          <w:sz w:val="32"/>
          <w:szCs w:val="32"/>
        </w:rPr>
      </w:pPr>
      <w:r w:rsidRPr="002145FC">
        <w:rPr>
          <w:rFonts w:ascii="Arial" w:eastAsia="Times New Roman" w:hAnsi="Arial" w:cs="Arial"/>
          <w:color w:val="000000"/>
          <w:sz w:val="32"/>
          <w:szCs w:val="32"/>
        </w:rPr>
        <w:t>3. Results and Discussion</w:t>
      </w:r>
    </w:p>
    <w:p w:rsidR="001C2346" w:rsidRPr="002145FC" w:rsidRDefault="001C2346">
      <w:pPr>
        <w:pStyle w:val="Heading4"/>
        <w:shd w:val="clear" w:color="auto" w:fill="FFFFFF"/>
        <w:spacing w:before="120" w:after="120"/>
        <w:jc w:val="both"/>
        <w:divId w:val="1574854299"/>
        <w:rPr>
          <w:rFonts w:ascii="Arial" w:eastAsia="Times New Roman" w:hAnsi="Arial" w:cs="Arial"/>
          <w:color w:val="000000"/>
          <w:sz w:val="32"/>
          <w:szCs w:val="32"/>
        </w:rPr>
      </w:pPr>
      <w:r w:rsidRPr="002145FC">
        <w:rPr>
          <w:rFonts w:ascii="Arial" w:eastAsia="Times New Roman" w:hAnsi="Arial" w:cs="Arial"/>
          <w:b/>
          <w:bCs/>
          <w:i w:val="0"/>
          <w:iCs w:val="0"/>
          <w:color w:val="000000"/>
          <w:sz w:val="32"/>
          <w:szCs w:val="32"/>
        </w:rPr>
        <w:t>3.1. CO</w:t>
      </w:r>
      <w:r w:rsidRPr="002145FC">
        <w:rPr>
          <w:rFonts w:ascii="Arial" w:eastAsia="Times New Roman" w:hAnsi="Arial" w:cs="Arial"/>
          <w:b/>
          <w:bCs/>
          <w:i w:val="0"/>
          <w:iCs w:val="0"/>
          <w:color w:val="000000"/>
          <w:sz w:val="32"/>
          <w:szCs w:val="32"/>
          <w:vertAlign w:val="subscript"/>
        </w:rPr>
        <w:t>2</w:t>
      </w:r>
      <w:r w:rsidRPr="002145FC">
        <w:rPr>
          <w:rFonts w:ascii="Arial" w:eastAsia="Times New Roman" w:hAnsi="Arial" w:cs="Arial"/>
          <w:b/>
          <w:bCs/>
          <w:i w:val="0"/>
          <w:iCs w:val="0"/>
          <w:color w:val="000000"/>
          <w:sz w:val="32"/>
          <w:szCs w:val="32"/>
        </w:rPr>
        <w:t> Emissions</w:t>
      </w:r>
    </w:p>
    <w:p w:rsidR="001C2346" w:rsidRPr="002145FC" w:rsidRDefault="001C2346">
      <w:pPr>
        <w:shd w:val="clear" w:color="auto" w:fill="FFFFFF"/>
        <w:ind w:firstLine="480"/>
        <w:jc w:val="both"/>
        <w:divId w:val="322468655"/>
        <w:rPr>
          <w:rFonts w:ascii="Helvetica" w:eastAsia="Times New Roman" w:hAnsi="Helvetica" w:cs="Times New Roman"/>
          <w:color w:val="222222"/>
          <w:sz w:val="32"/>
          <w:szCs w:val="32"/>
        </w:rPr>
      </w:pPr>
      <w:r w:rsidRPr="002145FC">
        <w:rPr>
          <w:rFonts w:ascii="Helvetica" w:eastAsia="Times New Roman" w:hAnsi="Helvetica"/>
          <w:color w:val="222222"/>
          <w:sz w:val="32"/>
          <w:szCs w:val="32"/>
        </w:rPr>
        <w:t>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is the greenhouse gas (GHG) most commonly produced by oil and gas activities. The energy sector has contributed by 78.61% to the total national GHG emissions for the year 2012 (without Land Use, Land-Use Change and Forestry—LULUCF), increased by approximately 13.73% compared to 1990 levels [</w:t>
      </w:r>
      <w:hyperlink r:id="rId73" w:anchor="B30-atmosphere-09-00152" w:history="1">
        <w:r w:rsidRPr="002145FC">
          <w:rPr>
            <w:rStyle w:val="Hyperlink"/>
            <w:rFonts w:ascii="Helvetica" w:eastAsia="Times New Roman" w:hAnsi="Helvetica"/>
            <w:b/>
            <w:bCs/>
            <w:color w:val="4F5671"/>
            <w:sz w:val="32"/>
            <w:szCs w:val="32"/>
          </w:rPr>
          <w:t>30</w:t>
        </w:r>
      </w:hyperlink>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1717772085"/>
        <w:rPr>
          <w:rFonts w:ascii="Helvetica" w:eastAsia="Times New Roman" w:hAnsi="Helvetica"/>
          <w:color w:val="222222"/>
          <w:sz w:val="32"/>
          <w:szCs w:val="32"/>
        </w:rPr>
      </w:pPr>
      <w:r w:rsidRPr="002145FC">
        <w:rPr>
          <w:rFonts w:ascii="Helvetica" w:eastAsia="Times New Roman" w:hAnsi="Helvetica"/>
          <w:color w:val="222222"/>
          <w:sz w:val="32"/>
          <w:szCs w:val="32"/>
        </w:rPr>
        <w:lastRenderedPageBreak/>
        <w:t>The European Union has set a target of reducing greenhouse gas emissions by 20% by 2020 (2020 package) and 40% by 2030 as compared with 1990 levels. To achieve the at least 20% target, the EU has established an emissions trading system (ETS) based on the “cap and trade” principle. This aims at reducing greenhouse gas emissions from installations covered by the system, including those from large-scale facilities in the power and industry sectors. As a member of the EU, Greece is required to report greenhouse emissions (inventories) to the European Unit Transaction Log annually [</w:t>
      </w:r>
      <w:hyperlink r:id="rId74" w:anchor="B32-atmosphere-09-00152" w:history="1">
        <w:r w:rsidRPr="002145FC">
          <w:rPr>
            <w:rStyle w:val="Hyperlink"/>
            <w:rFonts w:ascii="Helvetica" w:eastAsia="Times New Roman" w:hAnsi="Helvetica"/>
            <w:b/>
            <w:bCs/>
            <w:color w:val="4F5671"/>
            <w:sz w:val="32"/>
            <w:szCs w:val="32"/>
          </w:rPr>
          <w:t>32</w:t>
        </w:r>
      </w:hyperlink>
      <w:proofErr w:type="gramStart"/>
      <w:r w:rsidRPr="002145FC">
        <w:rPr>
          <w:rFonts w:ascii="Helvetica" w:eastAsia="Times New Roman" w:hAnsi="Helvetica"/>
          <w:color w:val="222222"/>
          <w:sz w:val="32"/>
          <w:szCs w:val="32"/>
        </w:rPr>
        <w:t>,</w:t>
      </w:r>
      <w:proofErr w:type="gramEnd"/>
      <w:r w:rsidR="00C17F60" w:rsidRPr="002145FC">
        <w:fldChar w:fldCharType="begin"/>
      </w:r>
      <w:r w:rsidR="00C17F60" w:rsidRPr="002145FC">
        <w:rPr>
          <w:sz w:val="32"/>
          <w:szCs w:val="32"/>
        </w:rPr>
        <w:instrText xml:space="preserve"> HYPERLINK "https://www.mdpi.com/2073-4433/9/4/152" \l "B33-atmosphere-09-00152" </w:instrText>
      </w:r>
      <w:r w:rsidR="00C17F60" w:rsidRPr="002145FC">
        <w:fldChar w:fldCharType="separate"/>
      </w:r>
      <w:r w:rsidRPr="002145FC">
        <w:rPr>
          <w:rStyle w:val="Hyperlink"/>
          <w:rFonts w:ascii="Helvetica" w:eastAsia="Times New Roman" w:hAnsi="Helvetica"/>
          <w:b/>
          <w:bCs/>
          <w:color w:val="4F5671"/>
          <w:sz w:val="32"/>
          <w:szCs w:val="32"/>
        </w:rPr>
        <w:t>33</w:t>
      </w:r>
      <w:r w:rsidR="00C17F60" w:rsidRPr="002145FC">
        <w:rPr>
          <w:rStyle w:val="Hyperlink"/>
          <w:rFonts w:ascii="Helvetica" w:eastAsia="Times New Roman" w:hAnsi="Helvetica"/>
          <w:b/>
          <w:bCs/>
          <w:color w:val="4F5671"/>
          <w:sz w:val="32"/>
          <w:szCs w:val="32"/>
        </w:rPr>
        <w:fldChar w:fldCharType="end"/>
      </w:r>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922647141"/>
        <w:rPr>
          <w:rFonts w:ascii="Helvetica" w:eastAsia="Times New Roman" w:hAnsi="Helvetica"/>
          <w:color w:val="222222"/>
          <w:sz w:val="32"/>
          <w:szCs w:val="32"/>
        </w:rPr>
      </w:pPr>
      <w:r w:rsidRPr="002145FC">
        <w:rPr>
          <w:rFonts w:ascii="Helvetica" w:eastAsia="Times New Roman" w:hAnsi="Helvetica"/>
          <w:color w:val="222222"/>
          <w:sz w:val="32"/>
          <w:szCs w:val="32"/>
        </w:rPr>
        <w:t>The operator of the facilities holds a greenhouse gas emissions permit in effect, i.e., a license to operate and emit greenhouse gases covered by the EU ETS. Under the EU ETS, the operator is required to submit verified emissions data for each year to Greek registry. Data of the air emission inventory of 2014 became publicly available on the European Union Transaction Log (EUTL) on 1 April 2015. The annual greenhouse gas emissions from the facilities in the gulf of Kavala were 33,933.8 t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in 2014 (</w:t>
      </w:r>
      <w:hyperlink r:id="rId75" w:anchor="fig_body_display_atmosphere-09-00152-f007" w:history="1">
        <w:r w:rsidRPr="002145FC">
          <w:rPr>
            <w:rStyle w:val="Hyperlink"/>
            <w:rFonts w:ascii="Helvetica" w:eastAsia="Times New Roman" w:hAnsi="Helvetica"/>
            <w:b/>
            <w:bCs/>
            <w:color w:val="4F5671"/>
            <w:sz w:val="32"/>
            <w:szCs w:val="32"/>
          </w:rPr>
          <w:t>Figure 7</w:t>
        </w:r>
      </w:hyperlink>
      <w:r w:rsidRPr="002145FC">
        <w:rPr>
          <w:rFonts w:ascii="Helvetica" w:eastAsia="Times New Roman" w:hAnsi="Helvetica"/>
          <w:color w:val="222222"/>
          <w:sz w:val="32"/>
          <w:szCs w:val="32"/>
        </w:rPr>
        <w:t>), as verified by authorized external auditors (TUV Austria Hellas), according to Regulations 600/2012/EC and 601/2012/EU. The emissions of greenhouse gases from the offshore facilities (Delta complex and Kappa) during 2014 were 1684.3 t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which equals to 4.82% of the total emissions (</w:t>
      </w:r>
      <w:hyperlink r:id="rId76" w:anchor="fig_body_display_atmosphere-09-00152-f007" w:history="1">
        <w:r w:rsidRPr="002145FC">
          <w:rPr>
            <w:rStyle w:val="Hyperlink"/>
            <w:rFonts w:ascii="Helvetica" w:eastAsia="Times New Roman" w:hAnsi="Helvetica"/>
            <w:b/>
            <w:bCs/>
            <w:color w:val="4F5671"/>
            <w:sz w:val="32"/>
            <w:szCs w:val="32"/>
          </w:rPr>
          <w:t>Figure 7</w:t>
        </w:r>
      </w:hyperlink>
      <w:r w:rsidRPr="002145FC">
        <w:rPr>
          <w:rFonts w:ascii="Helvetica" w:eastAsia="Times New Roman" w:hAnsi="Helvetica"/>
          <w:color w:val="222222"/>
          <w:sz w:val="32"/>
          <w:szCs w:val="32"/>
        </w:rPr>
        <w:t>) [</w:t>
      </w:r>
      <w:hyperlink r:id="rId77" w:anchor="B4-atmosphere-09-00152" w:history="1">
        <w:r w:rsidRPr="002145FC">
          <w:rPr>
            <w:rStyle w:val="Hyperlink"/>
            <w:rFonts w:ascii="Helvetica" w:eastAsia="Times New Roman" w:hAnsi="Helvetica"/>
            <w:b/>
            <w:bCs/>
            <w:color w:val="4F5671"/>
            <w:sz w:val="32"/>
            <w:szCs w:val="32"/>
          </w:rPr>
          <w:t>4</w:t>
        </w:r>
      </w:hyperlink>
      <w:r w:rsidRPr="002145FC">
        <w:rPr>
          <w:rFonts w:ascii="Helvetica" w:eastAsia="Times New Roman" w:hAnsi="Helvetica"/>
          <w:color w:val="222222"/>
          <w:sz w:val="32"/>
          <w:szCs w:val="32"/>
        </w:rPr>
        <w:t>].</w:t>
      </w:r>
    </w:p>
    <w:p w:rsidR="001C2346" w:rsidRPr="002145FC" w:rsidRDefault="001C2346">
      <w:pPr>
        <w:shd w:val="clear" w:color="auto" w:fill="FFFFFF"/>
        <w:jc w:val="center"/>
        <w:divId w:val="344523122"/>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lastRenderedPageBreak/>
        <w:drawing>
          <wp:inline distT="0" distB="0" distL="0" distR="0" wp14:anchorId="22C53D0E" wp14:editId="03C3F890">
            <wp:extent cx="5240020" cy="3041015"/>
            <wp:effectExtent l="0" t="0" r="0" b="6985"/>
            <wp:docPr id="11" name="Picture 11" descr="Atmosphere 09 00152 g007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6" descr="Atmosphere 09 00152 g007 55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240020" cy="3041015"/>
                    </a:xfrm>
                    <a:prstGeom prst="rect">
                      <a:avLst/>
                    </a:prstGeom>
                    <a:noFill/>
                    <a:ln>
                      <a:noFill/>
                    </a:ln>
                  </pic:spPr>
                </pic:pic>
              </a:graphicData>
            </a:graphic>
          </wp:inline>
        </w:drawing>
      </w:r>
    </w:p>
    <w:p w:rsidR="001C2346" w:rsidRPr="002145FC" w:rsidRDefault="001C2346">
      <w:pPr>
        <w:shd w:val="clear" w:color="auto" w:fill="FFFFFF"/>
        <w:jc w:val="both"/>
        <w:divId w:val="1292398740"/>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7.</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Comparison of the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inventory (t) with allocated allowances in the EU emissions trading system.</w:t>
      </w:r>
      <w:proofErr w:type="gramEnd"/>
      <w:r w:rsidRPr="002145FC">
        <w:rPr>
          <w:rFonts w:ascii="Helvetica" w:eastAsia="Times New Roman" w:hAnsi="Helvetica"/>
          <w:color w:val="222222"/>
          <w:sz w:val="32"/>
          <w:szCs w:val="32"/>
        </w:rPr>
        <w:t xml:space="preserve"> For the years 2015 and 2016, the annual verified emissions are 31,044 t and 36,980 t respectively.</w:t>
      </w:r>
    </w:p>
    <w:p w:rsidR="001C2346" w:rsidRPr="002145FC" w:rsidRDefault="001C2346">
      <w:pPr>
        <w:shd w:val="clear" w:color="auto" w:fill="FFFFFF"/>
        <w:ind w:firstLine="480"/>
        <w:jc w:val="both"/>
        <w:divId w:val="1962295331"/>
        <w:rPr>
          <w:rFonts w:ascii="Helvetica" w:eastAsia="Times New Roman" w:hAnsi="Helvetica"/>
          <w:color w:val="222222"/>
          <w:sz w:val="32"/>
          <w:szCs w:val="32"/>
        </w:rPr>
      </w:pPr>
      <w:r w:rsidRPr="002145FC">
        <w:rPr>
          <w:rFonts w:ascii="Helvetica" w:eastAsia="Times New Roman" w:hAnsi="Helvetica"/>
          <w:color w:val="222222"/>
          <w:sz w:val="32"/>
          <w:szCs w:val="32"/>
        </w:rPr>
        <w:t>The quantity of allowances issued each year appears to decrease in a linear manner, beginning from the mid-point of the period from 2008 to 2012. More specifically, the quantity of allowances decreases by a linear factor of 1.74% compared to the average annual total quantity of allowances in accordance with the Commission Decisions on national allocation plans for the period from 2008 to 2012 (Directives 2003/87 and 2009/29). In 2014, the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accounted for less than the allowances, confirming that the greenhouse gas emission reduction commitment requirements until 2020 are met by the facilities in the Gulf of Kavala (</w:t>
      </w:r>
      <w:hyperlink r:id="rId79" w:anchor="fig_body_display_atmosphere-09-00152-f007" w:history="1">
        <w:r w:rsidRPr="002145FC">
          <w:rPr>
            <w:rStyle w:val="Hyperlink"/>
            <w:rFonts w:ascii="Helvetica" w:eastAsia="Times New Roman" w:hAnsi="Helvetica"/>
            <w:b/>
            <w:bCs/>
            <w:color w:val="4F5671"/>
            <w:sz w:val="32"/>
            <w:szCs w:val="32"/>
          </w:rPr>
          <w:t>Figure 7</w:t>
        </w:r>
      </w:hyperlink>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634024173"/>
        <w:rPr>
          <w:rFonts w:ascii="Helvetica" w:eastAsia="Times New Roman" w:hAnsi="Helvetica"/>
          <w:color w:val="222222"/>
          <w:sz w:val="32"/>
          <w:szCs w:val="32"/>
        </w:rPr>
      </w:pPr>
      <w:r w:rsidRPr="002145FC">
        <w:rPr>
          <w:rFonts w:ascii="Helvetica" w:eastAsia="Times New Roman" w:hAnsi="Helvetica"/>
          <w:color w:val="222222"/>
          <w:sz w:val="32"/>
          <w:szCs w:val="32"/>
        </w:rPr>
        <w:t>While </w:t>
      </w:r>
      <w:hyperlink r:id="rId80" w:anchor="fig_body_display_atmosphere-09-00152-f007" w:history="1">
        <w:r w:rsidRPr="002145FC">
          <w:rPr>
            <w:rStyle w:val="Hyperlink"/>
            <w:rFonts w:ascii="Helvetica" w:eastAsia="Times New Roman" w:hAnsi="Helvetica"/>
            <w:b/>
            <w:bCs/>
            <w:color w:val="4F5671"/>
            <w:sz w:val="32"/>
            <w:szCs w:val="32"/>
          </w:rPr>
          <w:t>Figure 7</w:t>
        </w:r>
      </w:hyperlink>
      <w:r w:rsidRPr="002145FC">
        <w:rPr>
          <w:rFonts w:ascii="Helvetica" w:eastAsia="Times New Roman" w:hAnsi="Helvetica"/>
          <w:color w:val="222222"/>
          <w:sz w:val="32"/>
          <w:szCs w:val="32"/>
        </w:rPr>
        <w:t> presents the total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from the facilities, </w:t>
      </w:r>
      <w:hyperlink r:id="rId81" w:anchor="fig_body_display_atmosphere-09-00152-f008" w:history="1">
        <w:r w:rsidRPr="002145FC">
          <w:rPr>
            <w:rStyle w:val="Hyperlink"/>
            <w:rFonts w:ascii="Helvetica" w:eastAsia="Times New Roman" w:hAnsi="Helvetica"/>
            <w:b/>
            <w:bCs/>
            <w:color w:val="4F5671"/>
            <w:sz w:val="32"/>
            <w:szCs w:val="32"/>
          </w:rPr>
          <w:t>Figure 8</w:t>
        </w:r>
      </w:hyperlink>
      <w:r w:rsidRPr="002145FC">
        <w:rPr>
          <w:rFonts w:ascii="Helvetica" w:eastAsia="Times New Roman" w:hAnsi="Helvetica"/>
          <w:color w:val="222222"/>
          <w:sz w:val="32"/>
          <w:szCs w:val="32"/>
        </w:rPr>
        <w:t> presents the historical trend of direct and indirect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emissions per barrel of hydrocarbons delivered per </w:t>
      </w:r>
      <w:r w:rsidRPr="002145FC">
        <w:rPr>
          <w:rFonts w:ascii="Helvetica" w:eastAsia="Times New Roman" w:hAnsi="Helvetica"/>
          <w:color w:val="222222"/>
          <w:sz w:val="32"/>
          <w:szCs w:val="32"/>
        </w:rPr>
        <w:lastRenderedPageBreak/>
        <w:t>day, for the 2000–2014 period, in relation to the production of crude oil and other liquid fuels [</w:t>
      </w:r>
      <w:hyperlink r:id="rId82" w:anchor="B30-atmosphere-09-00152" w:history="1">
        <w:r w:rsidRPr="002145FC">
          <w:rPr>
            <w:rStyle w:val="Hyperlink"/>
            <w:rFonts w:ascii="Helvetica" w:eastAsia="Times New Roman" w:hAnsi="Helvetica"/>
            <w:b/>
            <w:bCs/>
            <w:color w:val="4F5671"/>
            <w:sz w:val="32"/>
            <w:szCs w:val="32"/>
          </w:rPr>
          <w:t>30</w:t>
        </w:r>
      </w:hyperlink>
      <w:r w:rsidRPr="002145FC">
        <w:rPr>
          <w:rFonts w:ascii="Helvetica" w:eastAsia="Times New Roman" w:hAnsi="Helvetica"/>
          <w:color w:val="222222"/>
          <w:sz w:val="32"/>
          <w:szCs w:val="32"/>
        </w:rPr>
        <w:t>,</w:t>
      </w:r>
      <w:hyperlink r:id="rId83" w:anchor="B34-atmosphere-09-00152" w:history="1">
        <w:r w:rsidRPr="002145FC">
          <w:rPr>
            <w:rStyle w:val="Hyperlink"/>
            <w:rFonts w:ascii="Helvetica" w:eastAsia="Times New Roman" w:hAnsi="Helvetica"/>
            <w:b/>
            <w:bCs/>
            <w:color w:val="4F5671"/>
            <w:sz w:val="32"/>
            <w:szCs w:val="32"/>
          </w:rPr>
          <w:t>34</w:t>
        </w:r>
      </w:hyperlink>
      <w:r w:rsidRPr="002145FC">
        <w:rPr>
          <w:rFonts w:ascii="Helvetica" w:eastAsia="Times New Roman" w:hAnsi="Helvetica"/>
          <w:color w:val="222222"/>
          <w:sz w:val="32"/>
          <w:szCs w:val="32"/>
        </w:rPr>
        <w:t>]. The data from the period 2000 to 2014 revealed that the trend of oil production was linearly decreasing, while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were in general increasing for the same period. Furthermore, emissions of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decreased by 67.73% for 2014 as compared to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in 2008, a year where emissions had peaked [</w:t>
      </w:r>
      <w:hyperlink r:id="rId84" w:anchor="B30-atmosphere-09-00152" w:history="1">
        <w:r w:rsidRPr="002145FC">
          <w:rPr>
            <w:rStyle w:val="Hyperlink"/>
            <w:rFonts w:ascii="Helvetica" w:eastAsia="Times New Roman" w:hAnsi="Helvetica"/>
            <w:b/>
            <w:bCs/>
            <w:color w:val="4F5671"/>
            <w:sz w:val="32"/>
            <w:szCs w:val="32"/>
          </w:rPr>
          <w:t>30</w:t>
        </w:r>
      </w:hyperlink>
      <w:r w:rsidRPr="002145FC">
        <w:rPr>
          <w:rFonts w:ascii="Helvetica" w:eastAsia="Times New Roman" w:hAnsi="Helvetica"/>
          <w:color w:val="222222"/>
          <w:sz w:val="32"/>
          <w:szCs w:val="32"/>
        </w:rPr>
        <w:t>].</w:t>
      </w:r>
    </w:p>
    <w:p w:rsidR="001C2346" w:rsidRPr="002145FC" w:rsidRDefault="001C2346">
      <w:pPr>
        <w:shd w:val="clear" w:color="auto" w:fill="FFFFFF"/>
        <w:jc w:val="center"/>
        <w:divId w:val="1541747324"/>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102361D1" wp14:editId="386C3690">
            <wp:extent cx="5240020" cy="3008630"/>
            <wp:effectExtent l="0" t="0" r="0" b="1270"/>
            <wp:docPr id="10" name="Picture 10" descr="Atmosphere 09 00152 g008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7" descr="Atmosphere 09 00152 g008 550"/>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240020" cy="3008630"/>
                    </a:xfrm>
                    <a:prstGeom prst="rect">
                      <a:avLst/>
                    </a:prstGeom>
                    <a:noFill/>
                    <a:ln>
                      <a:noFill/>
                    </a:ln>
                  </pic:spPr>
                </pic:pic>
              </a:graphicData>
            </a:graphic>
          </wp:inline>
        </w:drawing>
      </w:r>
    </w:p>
    <w:p w:rsidR="001C2346" w:rsidRPr="002145FC" w:rsidRDefault="001C2346">
      <w:pPr>
        <w:shd w:val="clear" w:color="auto" w:fill="FFFFFF"/>
        <w:jc w:val="both"/>
        <w:divId w:val="57635524"/>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8.</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and Oil and Gas Extraction in Greece for the period 2000–2014.</w:t>
      </w:r>
      <w:proofErr w:type="gramEnd"/>
    </w:p>
    <w:p w:rsidR="001C2346" w:rsidRPr="002145FC" w:rsidRDefault="001C2346">
      <w:pPr>
        <w:shd w:val="clear" w:color="auto" w:fill="FFFFFF"/>
        <w:ind w:firstLine="480"/>
        <w:jc w:val="both"/>
        <w:divId w:val="2052613365"/>
        <w:rPr>
          <w:rFonts w:ascii="Helvetica" w:eastAsia="Times New Roman" w:hAnsi="Helvetica"/>
          <w:color w:val="222222"/>
          <w:sz w:val="32"/>
          <w:szCs w:val="32"/>
        </w:rPr>
      </w:pPr>
      <w:r w:rsidRPr="002145FC">
        <w:rPr>
          <w:rFonts w:ascii="Helvetica" w:eastAsia="Times New Roman" w:hAnsi="Helvetica"/>
          <w:color w:val="222222"/>
          <w:sz w:val="32"/>
          <w:szCs w:val="32"/>
        </w:rPr>
        <w:t>In 2014, the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 intensity of the Greek oil and gas extraction is significantly higher than the worldwide average. Although the world average was around 130 kg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per ton oil equivalent (TOE), the average for Greece in 2014 was 433 kg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per ton oil equivalent (or 78.58 kg per barrel), and in 2008 it was 1719 kg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per ton oil equivalent (or 243.56 kg per barrel) (</w:t>
      </w:r>
      <w:hyperlink r:id="rId86" w:anchor="fig_body_display_atmosphere-09-00152-f008" w:history="1">
        <w:r w:rsidRPr="002145FC">
          <w:rPr>
            <w:rStyle w:val="Hyperlink"/>
            <w:rFonts w:ascii="Helvetica" w:eastAsia="Times New Roman" w:hAnsi="Helvetica"/>
            <w:b/>
            <w:bCs/>
            <w:color w:val="4F5671"/>
            <w:sz w:val="32"/>
            <w:szCs w:val="32"/>
          </w:rPr>
          <w:t>Figure 8</w:t>
        </w:r>
      </w:hyperlink>
      <w:r w:rsidRPr="002145FC">
        <w:rPr>
          <w:rFonts w:ascii="Helvetica" w:eastAsia="Times New Roman" w:hAnsi="Helvetica"/>
          <w:color w:val="222222"/>
          <w:sz w:val="32"/>
          <w:szCs w:val="32"/>
        </w:rPr>
        <w:t>) [</w:t>
      </w:r>
      <w:hyperlink r:id="rId87" w:anchor="B35-atmosphere-09-00152" w:history="1">
        <w:r w:rsidRPr="002145FC">
          <w:rPr>
            <w:rStyle w:val="Hyperlink"/>
            <w:rFonts w:ascii="Helvetica" w:eastAsia="Times New Roman" w:hAnsi="Helvetica"/>
            <w:b/>
            <w:bCs/>
            <w:color w:val="4F5671"/>
            <w:sz w:val="32"/>
            <w:szCs w:val="32"/>
          </w:rPr>
          <w:t>35</w:t>
        </w:r>
      </w:hyperlink>
      <w:r w:rsidRPr="002145FC">
        <w:rPr>
          <w:rFonts w:ascii="Helvetica" w:eastAsia="Times New Roman" w:hAnsi="Helvetica"/>
          <w:color w:val="222222"/>
          <w:sz w:val="32"/>
          <w:szCs w:val="32"/>
        </w:rPr>
        <w:t>]. For the calculations, the default oil industry conversions for 27° API oil gravity (7.2 barrels per metric ton) are used [</w:t>
      </w:r>
      <w:hyperlink r:id="rId88" w:anchor="B36-atmosphere-09-00152" w:history="1">
        <w:r w:rsidRPr="002145FC">
          <w:rPr>
            <w:rStyle w:val="Hyperlink"/>
            <w:rFonts w:ascii="Helvetica" w:eastAsia="Times New Roman" w:hAnsi="Helvetica"/>
            <w:b/>
            <w:bCs/>
            <w:color w:val="4F5671"/>
            <w:sz w:val="32"/>
            <w:szCs w:val="32"/>
          </w:rPr>
          <w:t>36</w:t>
        </w:r>
      </w:hyperlink>
      <w:r w:rsidRPr="002145FC">
        <w:rPr>
          <w:rFonts w:ascii="Helvetica" w:eastAsia="Times New Roman" w:hAnsi="Helvetica"/>
          <w:color w:val="222222"/>
          <w:sz w:val="32"/>
          <w:szCs w:val="32"/>
        </w:rPr>
        <w:t>]. The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emissions from the combustion of oil were </w:t>
      </w:r>
      <w:r w:rsidRPr="002145FC">
        <w:rPr>
          <w:rFonts w:ascii="Helvetica" w:eastAsia="Times New Roman" w:hAnsi="Helvetica"/>
          <w:color w:val="222222"/>
          <w:sz w:val="32"/>
          <w:szCs w:val="32"/>
        </w:rPr>
        <w:lastRenderedPageBreak/>
        <w:t>approximately 3000 kg per toe [</w:t>
      </w:r>
      <w:hyperlink r:id="rId89" w:anchor="B37-atmosphere-09-00152" w:history="1">
        <w:r w:rsidRPr="002145FC">
          <w:rPr>
            <w:rStyle w:val="Hyperlink"/>
            <w:rFonts w:ascii="Helvetica" w:eastAsia="Times New Roman" w:hAnsi="Helvetica"/>
            <w:b/>
            <w:bCs/>
            <w:color w:val="4F5671"/>
            <w:sz w:val="32"/>
            <w:szCs w:val="32"/>
          </w:rPr>
          <w:t>37</w:t>
        </w:r>
      </w:hyperlink>
      <w:r w:rsidRPr="002145FC">
        <w:rPr>
          <w:rFonts w:ascii="Helvetica" w:eastAsia="Times New Roman" w:hAnsi="Helvetica"/>
          <w:color w:val="222222"/>
          <w:sz w:val="32"/>
          <w:szCs w:val="32"/>
        </w:rPr>
        <w:t>]. During 2007, 2008, and 2009, oil production was quite low (</w:t>
      </w:r>
      <w:hyperlink r:id="rId90" w:anchor="fig_body_display_atmosphere-09-00152-f008" w:history="1">
        <w:r w:rsidRPr="002145FC">
          <w:rPr>
            <w:rStyle w:val="Hyperlink"/>
            <w:rFonts w:ascii="Helvetica" w:eastAsia="Times New Roman" w:hAnsi="Helvetica"/>
            <w:b/>
            <w:bCs/>
            <w:color w:val="4F5671"/>
            <w:sz w:val="32"/>
            <w:szCs w:val="32"/>
          </w:rPr>
          <w:t>Figure 8</w:t>
        </w:r>
      </w:hyperlink>
      <w:r w:rsidRPr="002145FC">
        <w:rPr>
          <w:rFonts w:ascii="Helvetica" w:eastAsia="Times New Roman" w:hAnsi="Helvetica"/>
          <w:color w:val="222222"/>
          <w:sz w:val="32"/>
          <w:szCs w:val="32"/>
        </w:rPr>
        <w:t>). On the other hand,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presented maximum values. One possible reason could be that more energy was required to extract the oil and gas from the reservoir due to more energy demanding activities [</w:t>
      </w:r>
      <w:hyperlink r:id="rId91" w:anchor="B37-atmosphere-09-00152" w:history="1">
        <w:r w:rsidRPr="002145FC">
          <w:rPr>
            <w:rStyle w:val="Hyperlink"/>
            <w:rFonts w:ascii="Helvetica" w:eastAsia="Times New Roman" w:hAnsi="Helvetica"/>
            <w:b/>
            <w:bCs/>
            <w:color w:val="4F5671"/>
            <w:sz w:val="32"/>
            <w:szCs w:val="32"/>
          </w:rPr>
          <w:t>37</w:t>
        </w:r>
      </w:hyperlink>
      <w:r w:rsidRPr="002145FC">
        <w:rPr>
          <w:rFonts w:ascii="Helvetica" w:eastAsia="Times New Roman" w:hAnsi="Helvetica"/>
          <w:color w:val="222222"/>
          <w:sz w:val="32"/>
          <w:szCs w:val="32"/>
        </w:rPr>
        <w:t>], as well as the fact that during these years, turbines were operated (both electricity and heat). In 2010, the operator decided to close all the turbines in order to cover the energy demand with natural gas provided by the Public Gas Corporation (DEPA) for financial and technical reasons [</w:t>
      </w:r>
      <w:hyperlink r:id="rId92" w:anchor="B11-atmosphere-09-00152" w:history="1">
        <w:r w:rsidRPr="002145FC">
          <w:rPr>
            <w:rStyle w:val="Hyperlink"/>
            <w:rFonts w:ascii="Helvetica" w:eastAsia="Times New Roman" w:hAnsi="Helvetica"/>
            <w:b/>
            <w:bCs/>
            <w:color w:val="4F5671"/>
            <w:sz w:val="32"/>
            <w:szCs w:val="32"/>
          </w:rPr>
          <w:t>11</w:t>
        </w:r>
      </w:hyperlink>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637417126"/>
        <w:rPr>
          <w:rFonts w:ascii="Helvetica" w:eastAsia="Times New Roman" w:hAnsi="Helvetica"/>
          <w:color w:val="222222"/>
          <w:sz w:val="32"/>
          <w:szCs w:val="32"/>
        </w:rPr>
      </w:pPr>
      <w:r w:rsidRPr="002145FC">
        <w:rPr>
          <w:rFonts w:ascii="Helvetica" w:eastAsia="Times New Roman" w:hAnsi="Helvetica"/>
          <w:color w:val="222222"/>
          <w:sz w:val="32"/>
          <w:szCs w:val="32"/>
        </w:rPr>
        <w:t xml:space="preserve">International </w:t>
      </w:r>
      <w:proofErr w:type="gramStart"/>
      <w:r w:rsidRPr="002145FC">
        <w:rPr>
          <w:rFonts w:ascii="Helvetica" w:eastAsia="Times New Roman" w:hAnsi="Helvetica"/>
          <w:color w:val="222222"/>
          <w:sz w:val="32"/>
          <w:szCs w:val="32"/>
        </w:rPr>
        <w:t>literature on emissions from the oil and gas industry generally confirm</w:t>
      </w:r>
      <w:proofErr w:type="gramEnd"/>
      <w:r w:rsidRPr="002145FC">
        <w:rPr>
          <w:rFonts w:ascii="Helvetica" w:eastAsia="Times New Roman" w:hAnsi="Helvetica"/>
          <w:color w:val="222222"/>
          <w:sz w:val="32"/>
          <w:szCs w:val="32"/>
        </w:rPr>
        <w:t xml:space="preserve"> that turbines are major contributors to carbon dioxide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 from offshore installations. For example, on the Norwegian Continental Shelf, turbines contributed by 79.4% to the total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in 2014 [</w:t>
      </w:r>
      <w:hyperlink r:id="rId93" w:anchor="B38-atmosphere-09-00152" w:history="1">
        <w:r w:rsidRPr="002145FC">
          <w:rPr>
            <w:rStyle w:val="Hyperlink"/>
            <w:rFonts w:ascii="Helvetica" w:eastAsia="Times New Roman" w:hAnsi="Helvetica"/>
            <w:b/>
            <w:bCs/>
            <w:color w:val="4F5671"/>
            <w:sz w:val="32"/>
            <w:szCs w:val="32"/>
          </w:rPr>
          <w:t>38</w:t>
        </w:r>
      </w:hyperlink>
      <w:r w:rsidRPr="002145FC">
        <w:rPr>
          <w:rFonts w:ascii="Helvetica" w:eastAsia="Times New Roman" w:hAnsi="Helvetica"/>
          <w:color w:val="222222"/>
          <w:sz w:val="32"/>
          <w:szCs w:val="32"/>
        </w:rPr>
        <w:t>]. This confirms the strong link between the fact that there was an increase in the annual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for the period 2007–2009—albeit the decrease in oil production—and the operation of gas turbines during that same period.</w:t>
      </w:r>
    </w:p>
    <w:p w:rsidR="001C2346" w:rsidRPr="002145FC" w:rsidRDefault="001C2346">
      <w:pPr>
        <w:pStyle w:val="Heading4"/>
        <w:shd w:val="clear" w:color="auto" w:fill="FFFFFF"/>
        <w:spacing w:before="120" w:after="120"/>
        <w:jc w:val="both"/>
        <w:divId w:val="1574854299"/>
        <w:rPr>
          <w:rFonts w:ascii="Arial" w:eastAsia="Times New Roman" w:hAnsi="Arial" w:cs="Arial"/>
          <w:color w:val="000000"/>
          <w:sz w:val="32"/>
          <w:szCs w:val="32"/>
        </w:rPr>
      </w:pPr>
      <w:r w:rsidRPr="002145FC">
        <w:rPr>
          <w:rFonts w:ascii="Arial" w:eastAsia="Times New Roman" w:hAnsi="Arial" w:cs="Arial"/>
          <w:b/>
          <w:bCs/>
          <w:i w:val="0"/>
          <w:iCs w:val="0"/>
          <w:color w:val="000000"/>
          <w:sz w:val="32"/>
          <w:szCs w:val="32"/>
        </w:rPr>
        <w:t xml:space="preserve">3.2. </w:t>
      </w:r>
      <w:proofErr w:type="spellStart"/>
      <w:r w:rsidRPr="002145FC">
        <w:rPr>
          <w:rFonts w:ascii="Arial" w:eastAsia="Times New Roman" w:hAnsi="Arial" w:cs="Arial"/>
          <w:b/>
          <w:bCs/>
          <w:i w:val="0"/>
          <w:iCs w:val="0"/>
          <w:color w:val="000000"/>
          <w:sz w:val="32"/>
          <w:szCs w:val="32"/>
        </w:rPr>
        <w:t>Sulfur</w:t>
      </w:r>
      <w:proofErr w:type="spellEnd"/>
      <w:r w:rsidRPr="002145FC">
        <w:rPr>
          <w:rFonts w:ascii="Arial" w:eastAsia="Times New Roman" w:hAnsi="Arial" w:cs="Arial"/>
          <w:b/>
          <w:bCs/>
          <w:i w:val="0"/>
          <w:iCs w:val="0"/>
          <w:color w:val="000000"/>
          <w:sz w:val="32"/>
          <w:szCs w:val="32"/>
        </w:rPr>
        <w:t xml:space="preserve"> Emissions (H</w:t>
      </w:r>
      <w:r w:rsidRPr="002145FC">
        <w:rPr>
          <w:rFonts w:ascii="Arial" w:eastAsia="Times New Roman" w:hAnsi="Arial" w:cs="Arial"/>
          <w:b/>
          <w:bCs/>
          <w:i w:val="0"/>
          <w:iCs w:val="0"/>
          <w:color w:val="000000"/>
          <w:sz w:val="32"/>
          <w:szCs w:val="32"/>
          <w:vertAlign w:val="subscript"/>
        </w:rPr>
        <w:t>2</w:t>
      </w:r>
      <w:r w:rsidRPr="002145FC">
        <w:rPr>
          <w:rFonts w:ascii="Arial" w:eastAsia="Times New Roman" w:hAnsi="Arial" w:cs="Arial"/>
          <w:b/>
          <w:bCs/>
          <w:i w:val="0"/>
          <w:iCs w:val="0"/>
          <w:color w:val="000000"/>
          <w:sz w:val="32"/>
          <w:szCs w:val="32"/>
        </w:rPr>
        <w:t>S and SO</w:t>
      </w:r>
      <w:r w:rsidRPr="002145FC">
        <w:rPr>
          <w:rFonts w:ascii="Arial" w:eastAsia="Times New Roman" w:hAnsi="Arial" w:cs="Arial"/>
          <w:b/>
          <w:bCs/>
          <w:i w:val="0"/>
          <w:iCs w:val="0"/>
          <w:color w:val="000000"/>
          <w:sz w:val="32"/>
          <w:szCs w:val="32"/>
          <w:vertAlign w:val="subscript"/>
        </w:rPr>
        <w:t>2</w:t>
      </w:r>
      <w:r w:rsidRPr="002145FC">
        <w:rPr>
          <w:rFonts w:ascii="Arial" w:eastAsia="Times New Roman" w:hAnsi="Arial" w:cs="Arial"/>
          <w:b/>
          <w:bCs/>
          <w:i w:val="0"/>
          <w:iCs w:val="0"/>
          <w:color w:val="000000"/>
          <w:sz w:val="32"/>
          <w:szCs w:val="32"/>
        </w:rPr>
        <w:t>)</w:t>
      </w:r>
    </w:p>
    <w:p w:rsidR="001C2346" w:rsidRPr="002145FC" w:rsidRDefault="001C2346">
      <w:pPr>
        <w:shd w:val="clear" w:color="auto" w:fill="FFFFFF"/>
        <w:ind w:firstLine="480"/>
        <w:jc w:val="both"/>
        <w:divId w:val="132187584"/>
        <w:rPr>
          <w:rFonts w:ascii="Helvetica" w:eastAsia="Times New Roman" w:hAnsi="Helvetica" w:cs="Times New Roman"/>
          <w:color w:val="222222"/>
          <w:sz w:val="32"/>
          <w:szCs w:val="32"/>
        </w:rPr>
      </w:pPr>
      <w:r w:rsidRPr="002145FC">
        <w:rPr>
          <w:rFonts w:ascii="Helvetica" w:eastAsia="Times New Roman" w:hAnsi="Helvetica"/>
          <w:color w:val="222222"/>
          <w:sz w:val="32"/>
          <w:szCs w:val="32"/>
        </w:rPr>
        <w:t xml:space="preserve">Emissions of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dioxide are related to the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content (%) of the fuel and are calculated based on the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content of the gas. Two adjacent reservoirs may produce crude oil with different composition, varying even in terms of extraction depth. The average content of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in the deposit reservoirs of the Gulf of Kavala ranges from 35 to 40% [</w:t>
      </w:r>
      <w:hyperlink r:id="rId94" w:anchor="B39-atmosphere-09-00152" w:history="1">
        <w:r w:rsidRPr="002145FC">
          <w:rPr>
            <w:rStyle w:val="Hyperlink"/>
            <w:rFonts w:ascii="Helvetica" w:eastAsia="Times New Roman" w:hAnsi="Helvetica"/>
            <w:b/>
            <w:bCs/>
            <w:color w:val="4F5671"/>
            <w:sz w:val="32"/>
            <w:szCs w:val="32"/>
          </w:rPr>
          <w:t>39</w:t>
        </w:r>
      </w:hyperlink>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300118669"/>
        <w:rPr>
          <w:rFonts w:ascii="Helvetica" w:eastAsia="Times New Roman" w:hAnsi="Helvetica"/>
          <w:color w:val="222222"/>
          <w:sz w:val="32"/>
          <w:szCs w:val="32"/>
        </w:rPr>
      </w:pPr>
      <w:r w:rsidRPr="002145FC">
        <w:rPr>
          <w:rFonts w:ascii="Helvetica" w:eastAsia="Times New Roman" w:hAnsi="Helvetica"/>
          <w:color w:val="222222"/>
          <w:sz w:val="32"/>
          <w:szCs w:val="32"/>
        </w:rPr>
        <w:t xml:space="preserve">For the year 2014, data on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dioxide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collected by the central monitoring station show that the measured values are below the permitted limits (</w:t>
      </w:r>
      <w:hyperlink r:id="rId95" w:anchor="fig_body_display_atmosphere-09-00152-f009" w:history="1">
        <w:r w:rsidRPr="002145FC">
          <w:rPr>
            <w:rStyle w:val="Hyperlink"/>
            <w:rFonts w:ascii="Helvetica" w:eastAsia="Times New Roman" w:hAnsi="Helvetica"/>
            <w:b/>
            <w:bCs/>
            <w:color w:val="4F5671"/>
            <w:sz w:val="32"/>
            <w:szCs w:val="32"/>
          </w:rPr>
          <w:t>Figure 9</w:t>
        </w:r>
      </w:hyperlink>
      <w:r w:rsidRPr="002145FC">
        <w:rPr>
          <w:rFonts w:ascii="Helvetica" w:eastAsia="Times New Roman" w:hAnsi="Helvetica"/>
          <w:color w:val="222222"/>
          <w:sz w:val="32"/>
          <w:szCs w:val="32"/>
        </w:rPr>
        <w:t xml:space="preserve">), while annually averaged 24-h data from the twelve (12) linked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monitoring stations also show very low concentration levels (</w:t>
      </w:r>
      <w:hyperlink r:id="rId96" w:anchor="fig_body_display_atmosphere-09-00152-f010" w:history="1">
        <w:r w:rsidRPr="002145FC">
          <w:rPr>
            <w:rStyle w:val="Hyperlink"/>
            <w:rFonts w:ascii="Helvetica" w:eastAsia="Times New Roman" w:hAnsi="Helvetica"/>
            <w:b/>
            <w:bCs/>
            <w:color w:val="4F5671"/>
            <w:sz w:val="32"/>
            <w:szCs w:val="32"/>
          </w:rPr>
          <w:t>Figure 10</w:t>
        </w:r>
      </w:hyperlink>
      <w:r w:rsidRPr="002145FC">
        <w:rPr>
          <w:rFonts w:ascii="Helvetica" w:eastAsia="Times New Roman" w:hAnsi="Helvetica"/>
          <w:color w:val="222222"/>
          <w:sz w:val="32"/>
          <w:szCs w:val="32"/>
        </w:rPr>
        <w:t xml:space="preserve">). More specifically, </w:t>
      </w:r>
      <w:r w:rsidRPr="002145FC">
        <w:rPr>
          <w:rFonts w:ascii="Helvetica" w:eastAsia="Times New Roman" w:hAnsi="Helvetica"/>
          <w:color w:val="222222"/>
          <w:sz w:val="32"/>
          <w:szCs w:val="32"/>
        </w:rPr>
        <w:lastRenderedPageBreak/>
        <w:t>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concentrations have a maximum value of average daily concentration of approximately 25 ppb or </w:t>
      </w:r>
      <w:proofErr w:type="gramStart"/>
      <w:r w:rsidRPr="002145FC">
        <w:rPr>
          <w:rFonts w:ascii="Helvetica" w:eastAsia="Times New Roman" w:hAnsi="Helvetica"/>
          <w:color w:val="222222"/>
          <w:sz w:val="32"/>
          <w:szCs w:val="32"/>
        </w:rPr>
        <w:t xml:space="preserve">65.47 </w:t>
      </w:r>
      <w:proofErr w:type="spellStart"/>
      <w:r w:rsidRPr="002145FC">
        <w:rPr>
          <w:rFonts w:ascii="Helvetica" w:eastAsia="Times New Roman" w:hAnsi="Helvetica"/>
          <w:color w:val="222222"/>
          <w:sz w:val="32"/>
          <w:szCs w:val="32"/>
        </w:rPr>
        <w:t>μg</w:t>
      </w:r>
      <w:proofErr w:type="spellEnd"/>
      <w:r w:rsidRPr="002145FC">
        <w:rPr>
          <w:rFonts w:ascii="Helvetica" w:eastAsia="Times New Roman" w:hAnsi="Helvetica"/>
          <w:color w:val="222222"/>
          <w:sz w:val="32"/>
          <w:szCs w:val="32"/>
        </w:rPr>
        <w:t>/m</w:t>
      </w:r>
      <w:r w:rsidRPr="002145FC">
        <w:rPr>
          <w:rFonts w:ascii="Helvetica" w:eastAsia="Times New Roman" w:hAnsi="Helvetica"/>
          <w:color w:val="222222"/>
          <w:sz w:val="32"/>
          <w:szCs w:val="32"/>
          <w:vertAlign w:val="superscript"/>
        </w:rPr>
        <w:t>3</w:t>
      </w:r>
      <w:proofErr w:type="gramEnd"/>
      <w:r w:rsidRPr="002145FC">
        <w:rPr>
          <w:rFonts w:ascii="Helvetica" w:eastAsia="Times New Roman" w:hAnsi="Helvetica"/>
          <w:color w:val="222222"/>
          <w:sz w:val="32"/>
          <w:szCs w:val="32"/>
        </w:rPr>
        <w:t xml:space="preserve"> and a maximum value of one-hour concentration of 50 ppb or 130 </w:t>
      </w:r>
      <w:proofErr w:type="spellStart"/>
      <w:r w:rsidRPr="002145FC">
        <w:rPr>
          <w:rFonts w:ascii="Helvetica" w:eastAsia="Times New Roman" w:hAnsi="Helvetica"/>
          <w:color w:val="222222"/>
          <w:sz w:val="32"/>
          <w:szCs w:val="32"/>
        </w:rPr>
        <w:t>μg</w:t>
      </w:r>
      <w:proofErr w:type="spellEnd"/>
      <w:r w:rsidRPr="002145FC">
        <w:rPr>
          <w:rFonts w:ascii="Helvetica" w:eastAsia="Times New Roman" w:hAnsi="Helvetica"/>
          <w:color w:val="222222"/>
          <w:sz w:val="32"/>
          <w:szCs w:val="32"/>
        </w:rPr>
        <w:t>/m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xml:space="preserve">. The limit values according to the European Union legislation are 125 </w:t>
      </w:r>
      <w:proofErr w:type="spellStart"/>
      <w:r w:rsidRPr="002145FC">
        <w:rPr>
          <w:rFonts w:ascii="Helvetica" w:eastAsia="Times New Roman" w:hAnsi="Helvetica"/>
          <w:color w:val="222222"/>
          <w:sz w:val="32"/>
          <w:szCs w:val="32"/>
        </w:rPr>
        <w:t>μg</w:t>
      </w:r>
      <w:proofErr w:type="spellEnd"/>
      <w:r w:rsidRPr="002145FC">
        <w:rPr>
          <w:rFonts w:ascii="Helvetica" w:eastAsia="Times New Roman" w:hAnsi="Helvetica"/>
          <w:color w:val="222222"/>
          <w:sz w:val="32"/>
          <w:szCs w:val="32"/>
        </w:rPr>
        <w:t>/m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xml:space="preserve"> for an average period of 24 h (not to be exceeded more than three times a calendar year) and 350 </w:t>
      </w:r>
      <w:proofErr w:type="spellStart"/>
      <w:r w:rsidRPr="002145FC">
        <w:rPr>
          <w:rFonts w:ascii="Helvetica" w:eastAsia="Times New Roman" w:hAnsi="Helvetica"/>
          <w:color w:val="222222"/>
          <w:sz w:val="32"/>
          <w:szCs w:val="32"/>
        </w:rPr>
        <w:t>μg</w:t>
      </w:r>
      <w:proofErr w:type="spellEnd"/>
      <w:r w:rsidRPr="002145FC">
        <w:rPr>
          <w:rFonts w:ascii="Helvetica" w:eastAsia="Times New Roman" w:hAnsi="Helvetica"/>
          <w:color w:val="222222"/>
          <w:sz w:val="32"/>
          <w:szCs w:val="32"/>
        </w:rPr>
        <w:t>/m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for an average period of one hour (not to be exceeded more than 24 times a calendar year) [</w:t>
      </w:r>
      <w:hyperlink r:id="rId97" w:anchor="B12-atmosphere-09-00152" w:history="1">
        <w:r w:rsidRPr="002145FC">
          <w:rPr>
            <w:rStyle w:val="Hyperlink"/>
            <w:rFonts w:ascii="Helvetica" w:eastAsia="Times New Roman" w:hAnsi="Helvetica"/>
            <w:b/>
            <w:bCs/>
            <w:color w:val="4F5671"/>
            <w:sz w:val="32"/>
            <w:szCs w:val="32"/>
          </w:rPr>
          <w:t>12</w:t>
        </w:r>
      </w:hyperlink>
      <w:r w:rsidRPr="002145FC">
        <w:rPr>
          <w:rFonts w:ascii="Helvetica" w:eastAsia="Times New Roman" w:hAnsi="Helvetica"/>
          <w:color w:val="222222"/>
          <w:sz w:val="32"/>
          <w:szCs w:val="32"/>
        </w:rPr>
        <w:t>].</w:t>
      </w:r>
    </w:p>
    <w:p w:rsidR="001C2346" w:rsidRPr="002145FC" w:rsidRDefault="001C2346">
      <w:pPr>
        <w:shd w:val="clear" w:color="auto" w:fill="FFFFFF"/>
        <w:jc w:val="center"/>
        <w:divId w:val="824469818"/>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2A760F86" wp14:editId="0E3E6006">
            <wp:extent cx="5240020" cy="3162300"/>
            <wp:effectExtent l="0" t="0" r="0" b="0"/>
            <wp:docPr id="9" name="Picture 9" descr="Atmosphere 09 00152 g009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8" descr="Atmosphere 09 00152 g009 55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40020" cy="3162300"/>
                    </a:xfrm>
                    <a:prstGeom prst="rect">
                      <a:avLst/>
                    </a:prstGeom>
                    <a:noFill/>
                    <a:ln>
                      <a:noFill/>
                    </a:ln>
                  </pic:spPr>
                </pic:pic>
              </a:graphicData>
            </a:graphic>
          </wp:inline>
        </w:drawing>
      </w:r>
    </w:p>
    <w:p w:rsidR="001C2346" w:rsidRPr="002145FC" w:rsidRDefault="001C2346">
      <w:pPr>
        <w:shd w:val="clear" w:color="auto" w:fill="FFFFFF"/>
        <w:jc w:val="both"/>
        <w:divId w:val="1438791156"/>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9.</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concentrations (ppb) at the central monitoring station.</w:t>
      </w:r>
      <w:proofErr w:type="gramEnd"/>
    </w:p>
    <w:p w:rsidR="001C2346" w:rsidRPr="002145FC" w:rsidRDefault="001C2346">
      <w:pPr>
        <w:shd w:val="clear" w:color="auto" w:fill="FFFFFF"/>
        <w:jc w:val="center"/>
        <w:divId w:val="1625765776"/>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lastRenderedPageBreak/>
        <w:drawing>
          <wp:inline distT="0" distB="0" distL="0" distR="0" wp14:anchorId="09F67F94" wp14:editId="5089097C">
            <wp:extent cx="5240020" cy="3041015"/>
            <wp:effectExtent l="0" t="0" r="0" b="6985"/>
            <wp:docPr id="8" name="Picture 8" descr="Atmosphere 09 00152 g010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39" descr="Atmosphere 09 00152 g010 550"/>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240020" cy="3041015"/>
                    </a:xfrm>
                    <a:prstGeom prst="rect">
                      <a:avLst/>
                    </a:prstGeom>
                    <a:noFill/>
                    <a:ln>
                      <a:noFill/>
                    </a:ln>
                  </pic:spPr>
                </pic:pic>
              </a:graphicData>
            </a:graphic>
          </wp:inline>
        </w:drawing>
      </w:r>
    </w:p>
    <w:p w:rsidR="001C2346" w:rsidRPr="002145FC" w:rsidRDefault="001C2346">
      <w:pPr>
        <w:shd w:val="clear" w:color="auto" w:fill="FFFFFF"/>
        <w:jc w:val="both"/>
        <w:divId w:val="107243654"/>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10.</w:t>
      </w:r>
      <w:proofErr w:type="gramEnd"/>
      <w:r w:rsidRPr="002145FC">
        <w:rPr>
          <w:rFonts w:ascii="Helvetica" w:eastAsia="Times New Roman" w:hAnsi="Helvetica"/>
          <w:color w:val="222222"/>
          <w:sz w:val="32"/>
          <w:szCs w:val="32"/>
        </w:rPr>
        <w:t> Average 24-h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concentrations (</w:t>
      </w:r>
      <w:proofErr w:type="spellStart"/>
      <w:r w:rsidRPr="002145FC">
        <w:rPr>
          <w:rFonts w:ascii="Helvetica" w:eastAsia="Times New Roman" w:hAnsi="Helvetica"/>
          <w:color w:val="222222"/>
          <w:sz w:val="32"/>
          <w:szCs w:val="32"/>
        </w:rPr>
        <w:t>μg</w:t>
      </w:r>
      <w:proofErr w:type="spellEnd"/>
      <w:r w:rsidRPr="002145FC">
        <w:rPr>
          <w:rFonts w:ascii="Helvetica" w:eastAsia="Times New Roman" w:hAnsi="Helvetica"/>
          <w:color w:val="222222"/>
          <w:sz w:val="32"/>
          <w:szCs w:val="32"/>
        </w:rPr>
        <w:t>/m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xml:space="preserve">) at the twelve (12) linked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monitoring stations located at the Gulf of Kavala.</w:t>
      </w:r>
    </w:p>
    <w:p w:rsidR="001C2346" w:rsidRPr="002145FC" w:rsidRDefault="001C2346">
      <w:pPr>
        <w:shd w:val="clear" w:color="auto" w:fill="FFFFFF"/>
        <w:ind w:firstLine="480"/>
        <w:jc w:val="both"/>
        <w:divId w:val="258828568"/>
        <w:rPr>
          <w:rFonts w:ascii="Helvetica" w:eastAsia="Times New Roman" w:hAnsi="Helvetica"/>
          <w:color w:val="222222"/>
          <w:sz w:val="32"/>
          <w:szCs w:val="32"/>
        </w:rPr>
      </w:pPr>
      <w:r w:rsidRPr="002145FC">
        <w:rPr>
          <w:rFonts w:ascii="Helvetica" w:eastAsia="Times New Roman" w:hAnsi="Helvetica"/>
          <w:color w:val="222222"/>
          <w:sz w:val="32"/>
          <w:szCs w:val="32"/>
        </w:rPr>
        <w:t>Emission measurements of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and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S from the furnace stack of the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Unit Incinerator (S-501) as well as the stacks of the boilers and the </w:t>
      </w:r>
      <w:proofErr w:type="spellStart"/>
      <w:r w:rsidRPr="002145FC">
        <w:rPr>
          <w:rFonts w:ascii="Helvetica" w:eastAsia="Times New Roman" w:hAnsi="Helvetica"/>
          <w:color w:val="222222"/>
          <w:sz w:val="32"/>
          <w:szCs w:val="32"/>
        </w:rPr>
        <w:t>superheater</w:t>
      </w:r>
      <w:proofErr w:type="spellEnd"/>
      <w:r w:rsidRPr="002145FC">
        <w:rPr>
          <w:rFonts w:ascii="Helvetica" w:eastAsia="Times New Roman" w:hAnsi="Helvetica"/>
          <w:color w:val="222222"/>
          <w:sz w:val="32"/>
          <w:szCs w:val="32"/>
        </w:rPr>
        <w:t xml:space="preserve"> are below the permitted limits according to the limit values of Directive 2010/75/EU (</w:t>
      </w:r>
      <w:hyperlink r:id="rId100" w:anchor="table_body_display_atmosphere-09-00152-t003" w:history="1">
        <w:r w:rsidRPr="002145FC">
          <w:rPr>
            <w:rStyle w:val="Hyperlink"/>
            <w:rFonts w:ascii="Helvetica" w:eastAsia="Times New Roman" w:hAnsi="Helvetica"/>
            <w:b/>
            <w:bCs/>
            <w:color w:val="4F5671"/>
            <w:sz w:val="32"/>
            <w:szCs w:val="32"/>
          </w:rPr>
          <w:t>Table 3</w:t>
        </w:r>
      </w:hyperlink>
      <w:r w:rsidRPr="002145FC">
        <w:rPr>
          <w:rFonts w:ascii="Helvetica" w:eastAsia="Times New Roman" w:hAnsi="Helvetica"/>
          <w:color w:val="222222"/>
          <w:sz w:val="32"/>
          <w:szCs w:val="32"/>
        </w:rPr>
        <w:t>). Measurements in stacks of flare equipment are not available.</w:t>
      </w:r>
    </w:p>
    <w:p w:rsidR="001C2346" w:rsidRPr="002145FC" w:rsidRDefault="001C2346">
      <w:pPr>
        <w:shd w:val="clear" w:color="auto" w:fill="FFFFFF"/>
        <w:jc w:val="both"/>
        <w:divId w:val="780494656"/>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Table 3.</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and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measurements in stacks [</w:t>
      </w:r>
      <w:hyperlink r:id="rId101" w:anchor="B10-atmosphere-09-00152" w:history="1">
        <w:r w:rsidRPr="002145FC">
          <w:rPr>
            <w:rStyle w:val="Hyperlink"/>
            <w:rFonts w:ascii="Helvetica" w:eastAsia="Times New Roman" w:hAnsi="Helvetica"/>
            <w:b/>
            <w:bCs/>
            <w:color w:val="4F5671"/>
            <w:sz w:val="32"/>
            <w:szCs w:val="32"/>
          </w:rPr>
          <w:t>10</w:t>
        </w:r>
      </w:hyperlink>
      <w:r w:rsidRPr="002145FC">
        <w:rPr>
          <w:rFonts w:ascii="Helvetica" w:eastAsia="Times New Roman" w:hAnsi="Helvetica"/>
          <w:color w:val="222222"/>
          <w:sz w:val="32"/>
          <w:szCs w:val="32"/>
        </w:rPr>
        <w:t>].</w:t>
      </w:r>
      <w:proofErr w:type="gramEnd"/>
    </w:p>
    <w:p w:rsidR="001C2346" w:rsidRPr="002145FC" w:rsidRDefault="001C2346">
      <w:pPr>
        <w:shd w:val="clear" w:color="auto" w:fill="FFFFFF"/>
        <w:jc w:val="center"/>
        <w:textAlignment w:val="center"/>
        <w:divId w:val="1476600401"/>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343DC725" wp14:editId="410D9BE6">
            <wp:extent cx="1315085" cy="751840"/>
            <wp:effectExtent l="0" t="0" r="0" b="0"/>
            <wp:docPr id="7" name="Picture 7"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0" descr="Tabl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15085" cy="751840"/>
                    </a:xfrm>
                    <a:prstGeom prst="rect">
                      <a:avLst/>
                    </a:prstGeom>
                    <a:noFill/>
                    <a:ln>
                      <a:noFill/>
                    </a:ln>
                  </pic:spPr>
                </pic:pic>
              </a:graphicData>
            </a:graphic>
          </wp:inline>
        </w:drawing>
      </w:r>
    </w:p>
    <w:p w:rsidR="001C2346" w:rsidRPr="002145FC" w:rsidRDefault="001C2346">
      <w:pPr>
        <w:shd w:val="clear" w:color="auto" w:fill="FFFFFF"/>
        <w:ind w:firstLine="480"/>
        <w:jc w:val="both"/>
        <w:divId w:val="613829383"/>
        <w:rPr>
          <w:rFonts w:ascii="Helvetica" w:eastAsia="Times New Roman" w:hAnsi="Helvetica"/>
          <w:color w:val="222222"/>
          <w:sz w:val="32"/>
          <w:szCs w:val="32"/>
        </w:rPr>
      </w:pPr>
      <w:r w:rsidRPr="002145FC">
        <w:rPr>
          <w:rFonts w:ascii="Helvetica" w:eastAsia="Times New Roman" w:hAnsi="Helvetica"/>
          <w:color w:val="222222"/>
          <w:sz w:val="32"/>
          <w:szCs w:val="32"/>
        </w:rPr>
        <w:t xml:space="preserve">Emissions of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dioxide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from the offshore installations (Kappa and Delta complex) in 2014 were 1517 t, which is equivalent to 79.13% of the total emissions (</w:t>
      </w:r>
      <w:hyperlink r:id="rId102" w:anchor="fig_body_display_atmosphere-09-00152-f011" w:history="1">
        <w:r w:rsidRPr="002145FC">
          <w:rPr>
            <w:rStyle w:val="Hyperlink"/>
            <w:rFonts w:ascii="Helvetica" w:eastAsia="Times New Roman" w:hAnsi="Helvetica"/>
            <w:b/>
            <w:bCs/>
            <w:color w:val="4F5671"/>
            <w:sz w:val="32"/>
            <w:szCs w:val="32"/>
          </w:rPr>
          <w:t>Figure 11</w:t>
        </w:r>
      </w:hyperlink>
      <w:r w:rsidRPr="002145FC">
        <w:rPr>
          <w:rFonts w:ascii="Helvetica" w:eastAsia="Times New Roman" w:hAnsi="Helvetica"/>
          <w:color w:val="222222"/>
          <w:sz w:val="32"/>
          <w:szCs w:val="32"/>
        </w:rPr>
        <w:t>) [</w:t>
      </w:r>
      <w:hyperlink r:id="rId103" w:anchor="B4-atmosphere-09-00152" w:history="1">
        <w:r w:rsidRPr="002145FC">
          <w:rPr>
            <w:rStyle w:val="Hyperlink"/>
            <w:rFonts w:ascii="Helvetica" w:eastAsia="Times New Roman" w:hAnsi="Helvetica"/>
            <w:b/>
            <w:bCs/>
            <w:color w:val="4F5671"/>
            <w:sz w:val="32"/>
            <w:szCs w:val="32"/>
          </w:rPr>
          <w:t>4</w:t>
        </w:r>
      </w:hyperlink>
      <w:r w:rsidRPr="002145FC">
        <w:rPr>
          <w:rFonts w:ascii="Helvetica" w:eastAsia="Times New Roman" w:hAnsi="Helvetica"/>
          <w:color w:val="222222"/>
          <w:sz w:val="32"/>
          <w:szCs w:val="32"/>
        </w:rPr>
        <w:t xml:space="preserve">]. The Kappa platform produces sweet gas from the South Kavala field, an almost depleted gas field. It is also being supplied </w:t>
      </w:r>
      <w:r w:rsidRPr="002145FC">
        <w:rPr>
          <w:rFonts w:ascii="Helvetica" w:eastAsia="Times New Roman" w:hAnsi="Helvetica"/>
          <w:color w:val="222222"/>
          <w:sz w:val="32"/>
          <w:szCs w:val="32"/>
        </w:rPr>
        <w:lastRenderedPageBreak/>
        <w:t>with electricity by the onshore installations through a submarine cable; therefore,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account to zero.</w:t>
      </w:r>
    </w:p>
    <w:p w:rsidR="001C2346" w:rsidRPr="002145FC" w:rsidRDefault="001C2346">
      <w:pPr>
        <w:shd w:val="clear" w:color="auto" w:fill="FFFFFF"/>
        <w:jc w:val="center"/>
        <w:divId w:val="1560364633"/>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4222AF01" wp14:editId="47A09B25">
            <wp:extent cx="5240020" cy="3514090"/>
            <wp:effectExtent l="0" t="0" r="0" b="0"/>
            <wp:docPr id="6" name="Picture 6" descr="Atmosphere 09 00152 g011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1" descr="Atmosphere 09 00152 g011 550"/>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240020" cy="3514090"/>
                    </a:xfrm>
                    <a:prstGeom prst="rect">
                      <a:avLst/>
                    </a:prstGeom>
                    <a:noFill/>
                    <a:ln>
                      <a:noFill/>
                    </a:ln>
                  </pic:spPr>
                </pic:pic>
              </a:graphicData>
            </a:graphic>
          </wp:inline>
        </w:drawing>
      </w:r>
    </w:p>
    <w:p w:rsidR="001C2346" w:rsidRPr="002145FC" w:rsidRDefault="001C2346">
      <w:pPr>
        <w:shd w:val="clear" w:color="auto" w:fill="FFFFFF"/>
        <w:jc w:val="both"/>
        <w:divId w:val="440150988"/>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11.</w:t>
      </w:r>
      <w:proofErr w:type="gramEnd"/>
      <w:r w:rsidRPr="002145FC">
        <w:rPr>
          <w:rFonts w:ascii="Helvetica" w:eastAsia="Times New Roman" w:hAnsi="Helvetica"/>
          <w:color w:val="222222"/>
          <w:sz w:val="32"/>
          <w:szCs w:val="32"/>
        </w:rPr>
        <w:t>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atmospheric emissions inventory from Oil and Gas extraction from 2010 to 2014 (where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(t) is the total mass of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dioxide and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trioxide, expressed as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dioxide.).</w:t>
      </w:r>
    </w:p>
    <w:p w:rsidR="001C2346" w:rsidRPr="002145FC" w:rsidRDefault="001C2346">
      <w:pPr>
        <w:shd w:val="clear" w:color="auto" w:fill="FFFFFF"/>
        <w:ind w:firstLine="480"/>
        <w:jc w:val="both"/>
        <w:divId w:val="1019039303"/>
        <w:rPr>
          <w:rFonts w:ascii="Helvetica" w:eastAsia="Times New Roman" w:hAnsi="Helvetica"/>
          <w:color w:val="222222"/>
          <w:sz w:val="32"/>
          <w:szCs w:val="32"/>
        </w:rPr>
      </w:pPr>
      <w:r w:rsidRPr="002145FC">
        <w:rPr>
          <w:rFonts w:ascii="Helvetica" w:eastAsia="Times New Roman" w:hAnsi="Helvetica"/>
          <w:color w:val="222222"/>
          <w:sz w:val="32"/>
          <w:szCs w:val="32"/>
        </w:rPr>
        <w:t xml:space="preserve">On the contrary, at the onshore facilities (Sigma), the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Plant converts 99% of the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S included in the sour gas to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As a result, the produced natural gas is low in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content and is used as fuel for energy production. Hence, the emissions of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at the onshore facilities were very low, as shown in </w:t>
      </w:r>
      <w:hyperlink r:id="rId105" w:anchor="fig_body_display_atmosphere-09-00152-f011" w:history="1">
        <w:r w:rsidRPr="002145FC">
          <w:rPr>
            <w:rStyle w:val="Hyperlink"/>
            <w:rFonts w:ascii="Helvetica" w:eastAsia="Times New Roman" w:hAnsi="Helvetica"/>
            <w:b/>
            <w:bCs/>
            <w:color w:val="4F5671"/>
            <w:sz w:val="32"/>
            <w:szCs w:val="32"/>
          </w:rPr>
          <w:t>Figure 11</w:t>
        </w:r>
      </w:hyperlink>
      <w:r w:rsidRPr="002145FC">
        <w:rPr>
          <w:rFonts w:ascii="Helvetica" w:eastAsia="Times New Roman" w:hAnsi="Helvetica"/>
          <w:color w:val="222222"/>
          <w:sz w:val="32"/>
          <w:szCs w:val="32"/>
        </w:rPr>
        <w:t>.</w:t>
      </w:r>
    </w:p>
    <w:p w:rsidR="001C2346" w:rsidRPr="002145FC" w:rsidRDefault="001C2346">
      <w:pPr>
        <w:shd w:val="clear" w:color="auto" w:fill="FFFFFF"/>
        <w:ind w:firstLine="480"/>
        <w:jc w:val="both"/>
        <w:divId w:val="698511269"/>
        <w:rPr>
          <w:rFonts w:ascii="Helvetica" w:eastAsia="Times New Roman" w:hAnsi="Helvetica"/>
          <w:color w:val="222222"/>
          <w:sz w:val="32"/>
          <w:szCs w:val="32"/>
        </w:rPr>
      </w:pPr>
      <w:r w:rsidRPr="002145FC">
        <w:rPr>
          <w:rFonts w:ascii="Helvetica" w:eastAsia="Times New Roman" w:hAnsi="Helvetica"/>
          <w:color w:val="222222"/>
          <w:sz w:val="32"/>
          <w:szCs w:val="32"/>
        </w:rPr>
        <w:t>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measured concentrations have a maximum value of about 15 ppb (0.015 ppm) or 0.021 mg/m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w:t>
      </w:r>
      <w:hyperlink r:id="rId106" w:anchor="fig_body_display_atmosphere-09-00152-f012" w:history="1">
        <w:r w:rsidRPr="002145FC">
          <w:rPr>
            <w:rStyle w:val="Hyperlink"/>
            <w:rFonts w:ascii="Helvetica" w:eastAsia="Times New Roman" w:hAnsi="Helvetica"/>
            <w:b/>
            <w:bCs/>
            <w:color w:val="4F5671"/>
            <w:sz w:val="32"/>
            <w:szCs w:val="32"/>
          </w:rPr>
          <w:t>Figure 12</w:t>
        </w:r>
      </w:hyperlink>
      <w:r w:rsidRPr="002145FC">
        <w:rPr>
          <w:rFonts w:ascii="Helvetica" w:eastAsia="Times New Roman" w:hAnsi="Helvetica"/>
          <w:color w:val="222222"/>
          <w:sz w:val="32"/>
          <w:szCs w:val="32"/>
        </w:rPr>
        <w:t>). The limit of 20 ppm time-weighted average (TWA) is used, according to OSHA Standards [</w:t>
      </w:r>
      <w:hyperlink r:id="rId107" w:anchor="B40-atmosphere-09-00152" w:history="1">
        <w:r w:rsidRPr="002145FC">
          <w:rPr>
            <w:rStyle w:val="Hyperlink"/>
            <w:rFonts w:ascii="Helvetica" w:eastAsia="Times New Roman" w:hAnsi="Helvetica"/>
            <w:b/>
            <w:bCs/>
            <w:color w:val="4F5671"/>
            <w:sz w:val="32"/>
            <w:szCs w:val="32"/>
          </w:rPr>
          <w:t>40</w:t>
        </w:r>
      </w:hyperlink>
      <w:r w:rsidRPr="002145FC">
        <w:rPr>
          <w:rFonts w:ascii="Helvetica" w:eastAsia="Times New Roman" w:hAnsi="Helvetica"/>
          <w:color w:val="222222"/>
          <w:sz w:val="32"/>
          <w:szCs w:val="32"/>
        </w:rPr>
        <w:t>]. The ambient concentration measurements of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S at the twelve total </w:t>
      </w:r>
      <w:proofErr w:type="spellStart"/>
      <w:r w:rsidRPr="002145FC">
        <w:rPr>
          <w:rFonts w:ascii="Helvetica" w:eastAsia="Times New Roman" w:hAnsi="Helvetica"/>
          <w:color w:val="222222"/>
          <w:sz w:val="32"/>
          <w:szCs w:val="32"/>
        </w:rPr>
        <w:t>sulfation</w:t>
      </w:r>
      <w:proofErr w:type="spellEnd"/>
      <w:r w:rsidRPr="002145FC">
        <w:rPr>
          <w:rFonts w:ascii="Helvetica" w:eastAsia="Times New Roman" w:hAnsi="Helvetica"/>
          <w:color w:val="222222"/>
          <w:sz w:val="32"/>
          <w:szCs w:val="32"/>
        </w:rPr>
        <w:t xml:space="preserve"> monitoring stations and at the central </w:t>
      </w:r>
      <w:r w:rsidRPr="002145FC">
        <w:rPr>
          <w:rFonts w:ascii="Helvetica" w:eastAsia="Times New Roman" w:hAnsi="Helvetica"/>
          <w:color w:val="222222"/>
          <w:sz w:val="32"/>
          <w:szCs w:val="32"/>
        </w:rPr>
        <w:lastRenderedPageBreak/>
        <w:t>environmental monitoring station located close to the onshore facilities, suggest that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emissions are negligible (</w:t>
      </w:r>
      <w:hyperlink r:id="rId108" w:anchor="fig_body_display_atmosphere-09-00152-f012" w:history="1">
        <w:r w:rsidRPr="002145FC">
          <w:rPr>
            <w:rStyle w:val="Hyperlink"/>
            <w:rFonts w:ascii="Helvetica" w:eastAsia="Times New Roman" w:hAnsi="Helvetica"/>
            <w:b/>
            <w:bCs/>
            <w:color w:val="4F5671"/>
            <w:sz w:val="32"/>
            <w:szCs w:val="32"/>
          </w:rPr>
          <w:t>Figure 12</w:t>
        </w:r>
      </w:hyperlink>
      <w:r w:rsidRPr="002145FC">
        <w:rPr>
          <w:rFonts w:ascii="Helvetica" w:eastAsia="Times New Roman" w:hAnsi="Helvetica"/>
          <w:color w:val="222222"/>
          <w:sz w:val="32"/>
          <w:szCs w:val="32"/>
        </w:rPr>
        <w:t xml:space="preserve">). It should be noted that the lowest-adverse-effect level of hydrogen </w:t>
      </w:r>
      <w:proofErr w:type="spellStart"/>
      <w:r w:rsidRPr="002145FC">
        <w:rPr>
          <w:rFonts w:ascii="Helvetica" w:eastAsia="Times New Roman" w:hAnsi="Helvetica"/>
          <w:color w:val="222222"/>
          <w:sz w:val="32"/>
          <w:szCs w:val="32"/>
        </w:rPr>
        <w:t>sulfide</w:t>
      </w:r>
      <w:proofErr w:type="spellEnd"/>
      <w:r w:rsidRPr="002145FC">
        <w:rPr>
          <w:rFonts w:ascii="Helvetica" w:eastAsia="Times New Roman" w:hAnsi="Helvetica"/>
          <w:color w:val="222222"/>
          <w:sz w:val="32"/>
          <w:szCs w:val="32"/>
        </w:rPr>
        <w:t xml:space="preserve"> is </w:t>
      </w:r>
      <w:proofErr w:type="gramStart"/>
      <w:r w:rsidRPr="002145FC">
        <w:rPr>
          <w:rFonts w:ascii="Helvetica" w:eastAsia="Times New Roman" w:hAnsi="Helvetica"/>
          <w:color w:val="222222"/>
          <w:sz w:val="32"/>
          <w:szCs w:val="32"/>
        </w:rPr>
        <w:t>15 mg/m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(10 ppm)</w:t>
      </w:r>
      <w:proofErr w:type="gramEnd"/>
      <w:r w:rsidRPr="002145FC">
        <w:rPr>
          <w:rFonts w:ascii="Helvetica" w:eastAsia="Times New Roman" w:hAnsi="Helvetica"/>
          <w:color w:val="222222"/>
          <w:sz w:val="32"/>
          <w:szCs w:val="32"/>
        </w:rPr>
        <w:t xml:space="preserve">. As a result, according to WHO, hydrogen </w:t>
      </w:r>
      <w:proofErr w:type="spellStart"/>
      <w:r w:rsidRPr="002145FC">
        <w:rPr>
          <w:rFonts w:ascii="Helvetica" w:eastAsia="Times New Roman" w:hAnsi="Helvetica"/>
          <w:color w:val="222222"/>
          <w:sz w:val="32"/>
          <w:szCs w:val="32"/>
        </w:rPr>
        <w:t>sulfide</w:t>
      </w:r>
      <w:proofErr w:type="spellEnd"/>
      <w:r w:rsidRPr="002145FC">
        <w:rPr>
          <w:rFonts w:ascii="Helvetica" w:eastAsia="Times New Roman" w:hAnsi="Helvetica"/>
          <w:color w:val="222222"/>
          <w:sz w:val="32"/>
          <w:szCs w:val="32"/>
        </w:rPr>
        <w:t xml:space="preserve"> 30-min average concentrations should not exceed 7 </w:t>
      </w:r>
      <w:proofErr w:type="spellStart"/>
      <w:r w:rsidRPr="002145FC">
        <w:rPr>
          <w:rFonts w:ascii="Helvetica" w:eastAsia="Times New Roman" w:hAnsi="Helvetica"/>
          <w:color w:val="222222"/>
          <w:sz w:val="32"/>
          <w:szCs w:val="32"/>
        </w:rPr>
        <w:t>μg</w:t>
      </w:r>
      <w:proofErr w:type="spellEnd"/>
      <w:r w:rsidRPr="002145FC">
        <w:rPr>
          <w:rFonts w:ascii="Helvetica" w:eastAsia="Times New Roman" w:hAnsi="Helvetica"/>
          <w:color w:val="222222"/>
          <w:sz w:val="32"/>
          <w:szCs w:val="32"/>
        </w:rPr>
        <w:t>/m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w:t>
      </w:r>
      <w:hyperlink r:id="rId109" w:anchor="B41-atmosphere-09-00152" w:history="1">
        <w:r w:rsidRPr="002145FC">
          <w:rPr>
            <w:rStyle w:val="Hyperlink"/>
            <w:rFonts w:ascii="Helvetica" w:eastAsia="Times New Roman" w:hAnsi="Helvetica"/>
            <w:b/>
            <w:bCs/>
            <w:color w:val="4F5671"/>
            <w:sz w:val="32"/>
            <w:szCs w:val="32"/>
          </w:rPr>
          <w:t>41</w:t>
        </w:r>
      </w:hyperlink>
      <w:r w:rsidRPr="002145FC">
        <w:rPr>
          <w:rFonts w:ascii="Helvetica" w:eastAsia="Times New Roman" w:hAnsi="Helvetica"/>
          <w:color w:val="222222"/>
          <w:sz w:val="32"/>
          <w:szCs w:val="32"/>
        </w:rPr>
        <w:t>].</w:t>
      </w:r>
    </w:p>
    <w:p w:rsidR="001C2346" w:rsidRPr="002145FC" w:rsidRDefault="001C2346">
      <w:pPr>
        <w:shd w:val="clear" w:color="auto" w:fill="FFFFFF"/>
        <w:jc w:val="center"/>
        <w:divId w:val="933324689"/>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776CB5DA" wp14:editId="20895D1D">
            <wp:extent cx="5240020" cy="4114800"/>
            <wp:effectExtent l="0" t="0" r="0" b="0"/>
            <wp:docPr id="5" name="Picture 5" descr="Atmosphere 09 00152 g012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2" descr="Atmosphere 09 00152 g012 550"/>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240020" cy="4114800"/>
                    </a:xfrm>
                    <a:prstGeom prst="rect">
                      <a:avLst/>
                    </a:prstGeom>
                    <a:noFill/>
                    <a:ln>
                      <a:noFill/>
                    </a:ln>
                  </pic:spPr>
                </pic:pic>
              </a:graphicData>
            </a:graphic>
          </wp:inline>
        </w:drawing>
      </w:r>
    </w:p>
    <w:p w:rsidR="001C2346" w:rsidRPr="002145FC" w:rsidRDefault="001C2346">
      <w:pPr>
        <w:shd w:val="clear" w:color="auto" w:fill="FFFFFF"/>
        <w:jc w:val="both"/>
        <w:divId w:val="1405185222"/>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12.</w:t>
      </w:r>
      <w:proofErr w:type="gramEnd"/>
      <w:r w:rsidRPr="002145FC">
        <w:rPr>
          <w:rFonts w:ascii="Helvetica" w:eastAsia="Times New Roman" w:hAnsi="Helvetica"/>
          <w:color w:val="222222"/>
          <w:sz w:val="32"/>
          <w:szCs w:val="32"/>
        </w:rPr>
        <w:t>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concentrations (ppb) measured at the central monitoring station at the onshore installations.</w:t>
      </w:r>
    </w:p>
    <w:p w:rsidR="001C2346" w:rsidRPr="002145FC" w:rsidRDefault="001C2346">
      <w:pPr>
        <w:shd w:val="clear" w:color="auto" w:fill="FFFFFF"/>
        <w:ind w:firstLine="480"/>
        <w:jc w:val="both"/>
        <w:divId w:val="188685737"/>
        <w:rPr>
          <w:rFonts w:ascii="Helvetica" w:eastAsia="Times New Roman" w:hAnsi="Helvetica"/>
          <w:color w:val="222222"/>
          <w:sz w:val="32"/>
          <w:szCs w:val="32"/>
        </w:rPr>
      </w:pPr>
      <w:r w:rsidRPr="002145FC">
        <w:rPr>
          <w:rFonts w:ascii="Helvetica" w:eastAsia="Times New Roman" w:hAnsi="Helvetica"/>
          <w:color w:val="222222"/>
          <w:sz w:val="32"/>
          <w:szCs w:val="32"/>
        </w:rPr>
        <w:t>As noted above, the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S concentrations have a maximum value of about 15 ppb or </w:t>
      </w:r>
      <w:proofErr w:type="gramStart"/>
      <w:r w:rsidRPr="002145FC">
        <w:rPr>
          <w:rFonts w:ascii="Helvetica" w:eastAsia="Times New Roman" w:hAnsi="Helvetica"/>
          <w:color w:val="222222"/>
          <w:sz w:val="32"/>
          <w:szCs w:val="32"/>
        </w:rPr>
        <w:t>0.021 mg/m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w:t>
      </w:r>
      <w:hyperlink r:id="rId111" w:anchor="fig_body_display_atmosphere-09-00152-f012" w:history="1">
        <w:r w:rsidRPr="002145FC">
          <w:rPr>
            <w:rStyle w:val="Hyperlink"/>
            <w:rFonts w:ascii="Helvetica" w:eastAsia="Times New Roman" w:hAnsi="Helvetica"/>
            <w:b/>
            <w:bCs/>
            <w:color w:val="4F5671"/>
            <w:sz w:val="32"/>
            <w:szCs w:val="32"/>
          </w:rPr>
          <w:t>Figure 12</w:t>
        </w:r>
      </w:hyperlink>
      <w:r w:rsidRPr="002145FC">
        <w:rPr>
          <w:rFonts w:ascii="Helvetica" w:eastAsia="Times New Roman" w:hAnsi="Helvetica"/>
          <w:color w:val="222222"/>
          <w:sz w:val="32"/>
          <w:szCs w:val="32"/>
        </w:rPr>
        <w:t>)</w:t>
      </w:r>
      <w:proofErr w:type="gramEnd"/>
      <w:r w:rsidRPr="002145FC">
        <w:rPr>
          <w:rFonts w:ascii="Helvetica" w:eastAsia="Times New Roman" w:hAnsi="Helvetica"/>
          <w:color w:val="222222"/>
          <w:sz w:val="32"/>
          <w:szCs w:val="32"/>
        </w:rPr>
        <w:t xml:space="preserve">. There is not an established limit for the hydrogen </w:t>
      </w:r>
      <w:proofErr w:type="spellStart"/>
      <w:r w:rsidRPr="002145FC">
        <w:rPr>
          <w:rFonts w:ascii="Helvetica" w:eastAsia="Times New Roman" w:hAnsi="Helvetica"/>
          <w:color w:val="222222"/>
          <w:sz w:val="32"/>
          <w:szCs w:val="32"/>
        </w:rPr>
        <w:t>sulfide</w:t>
      </w:r>
      <w:proofErr w:type="spellEnd"/>
      <w:r w:rsidRPr="002145FC">
        <w:rPr>
          <w:rFonts w:ascii="Helvetica" w:eastAsia="Times New Roman" w:hAnsi="Helvetica"/>
          <w:color w:val="222222"/>
          <w:sz w:val="32"/>
          <w:szCs w:val="32"/>
        </w:rPr>
        <w:t xml:space="preserve">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S) emissions; some people can detect hydrogen </w:t>
      </w:r>
      <w:proofErr w:type="spellStart"/>
      <w:r w:rsidRPr="002145FC">
        <w:rPr>
          <w:rFonts w:ascii="Helvetica" w:eastAsia="Times New Roman" w:hAnsi="Helvetica"/>
          <w:color w:val="222222"/>
          <w:sz w:val="32"/>
          <w:szCs w:val="32"/>
        </w:rPr>
        <w:t>sulfide</w:t>
      </w:r>
      <w:proofErr w:type="spellEnd"/>
      <w:r w:rsidRPr="002145FC">
        <w:rPr>
          <w:rFonts w:ascii="Helvetica" w:eastAsia="Times New Roman" w:hAnsi="Helvetica"/>
          <w:color w:val="222222"/>
          <w:sz w:val="32"/>
          <w:szCs w:val="32"/>
        </w:rPr>
        <w:t xml:space="preserve"> </w:t>
      </w:r>
      <w:proofErr w:type="spellStart"/>
      <w:r w:rsidRPr="002145FC">
        <w:rPr>
          <w:rFonts w:ascii="Helvetica" w:eastAsia="Times New Roman" w:hAnsi="Helvetica"/>
          <w:color w:val="222222"/>
          <w:sz w:val="32"/>
          <w:szCs w:val="32"/>
        </w:rPr>
        <w:t>odor</w:t>
      </w:r>
      <w:proofErr w:type="spellEnd"/>
      <w:r w:rsidRPr="002145FC">
        <w:rPr>
          <w:rFonts w:ascii="Helvetica" w:eastAsia="Times New Roman" w:hAnsi="Helvetica"/>
          <w:color w:val="222222"/>
          <w:sz w:val="32"/>
          <w:szCs w:val="32"/>
        </w:rPr>
        <w:t xml:space="preserve"> at a concentration equivalent to 0.5 ppb, but 90% of the people detect hydrogen </w:t>
      </w:r>
      <w:proofErr w:type="spellStart"/>
      <w:r w:rsidRPr="002145FC">
        <w:rPr>
          <w:rFonts w:ascii="Helvetica" w:eastAsia="Times New Roman" w:hAnsi="Helvetica"/>
          <w:color w:val="222222"/>
          <w:sz w:val="32"/>
          <w:szCs w:val="32"/>
        </w:rPr>
        <w:t>sulfide</w:t>
      </w:r>
      <w:proofErr w:type="spellEnd"/>
      <w:r w:rsidRPr="002145FC">
        <w:rPr>
          <w:rFonts w:ascii="Helvetica" w:eastAsia="Times New Roman" w:hAnsi="Helvetica"/>
          <w:color w:val="222222"/>
          <w:sz w:val="32"/>
          <w:szCs w:val="32"/>
        </w:rPr>
        <w:t xml:space="preserve"> in concentrations equivalent to 50 ppb [</w:t>
      </w:r>
      <w:hyperlink r:id="rId112" w:anchor="B41-atmosphere-09-00152" w:history="1">
        <w:r w:rsidRPr="002145FC">
          <w:rPr>
            <w:rStyle w:val="Hyperlink"/>
            <w:rFonts w:ascii="Helvetica" w:eastAsia="Times New Roman" w:hAnsi="Helvetica"/>
            <w:b/>
            <w:bCs/>
            <w:color w:val="4F5671"/>
            <w:sz w:val="32"/>
            <w:szCs w:val="32"/>
          </w:rPr>
          <w:t>41</w:t>
        </w:r>
      </w:hyperlink>
      <w:r w:rsidRPr="002145FC">
        <w:rPr>
          <w:rFonts w:ascii="Helvetica" w:eastAsia="Times New Roman" w:hAnsi="Helvetica"/>
          <w:color w:val="222222"/>
          <w:sz w:val="32"/>
          <w:szCs w:val="32"/>
        </w:rPr>
        <w:t xml:space="preserve">]. Hydrogen </w:t>
      </w:r>
      <w:proofErr w:type="spellStart"/>
      <w:r w:rsidRPr="002145FC">
        <w:rPr>
          <w:rFonts w:ascii="Helvetica" w:eastAsia="Times New Roman" w:hAnsi="Helvetica"/>
          <w:color w:val="222222"/>
          <w:sz w:val="32"/>
          <w:szCs w:val="32"/>
        </w:rPr>
        <w:lastRenderedPageBreak/>
        <w:t>sulfide</w:t>
      </w:r>
      <w:proofErr w:type="spellEnd"/>
      <w:r w:rsidRPr="002145FC">
        <w:rPr>
          <w:rFonts w:ascii="Helvetica" w:eastAsia="Times New Roman" w:hAnsi="Helvetica"/>
          <w:color w:val="222222"/>
          <w:sz w:val="32"/>
          <w:szCs w:val="32"/>
        </w:rPr>
        <w:t xml:space="preserve"> is a key parameter for the daily operation of the facilities and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S concentrations are measured to ensure the protection of the employees and the inhabitants of the surrounding region.</w:t>
      </w:r>
    </w:p>
    <w:p w:rsidR="001C2346" w:rsidRPr="002145FC" w:rsidRDefault="001C2346">
      <w:pPr>
        <w:pStyle w:val="Heading4"/>
        <w:shd w:val="clear" w:color="auto" w:fill="FFFFFF"/>
        <w:spacing w:before="120" w:after="120"/>
        <w:jc w:val="both"/>
        <w:divId w:val="1574854299"/>
        <w:rPr>
          <w:rFonts w:ascii="Arial" w:eastAsia="Times New Roman" w:hAnsi="Arial" w:cs="Arial"/>
          <w:color w:val="000000"/>
          <w:sz w:val="32"/>
          <w:szCs w:val="32"/>
        </w:rPr>
      </w:pPr>
      <w:r w:rsidRPr="002145FC">
        <w:rPr>
          <w:rFonts w:ascii="Arial" w:eastAsia="Times New Roman" w:hAnsi="Arial" w:cs="Arial"/>
          <w:b/>
          <w:bCs/>
          <w:i w:val="0"/>
          <w:iCs w:val="0"/>
          <w:color w:val="000000"/>
          <w:sz w:val="32"/>
          <w:szCs w:val="32"/>
        </w:rPr>
        <w:t>3.3. Emissions of Nitrogen Oxides (NOx) and Nitrous Oxide (N</w:t>
      </w:r>
      <w:r w:rsidRPr="002145FC">
        <w:rPr>
          <w:rFonts w:ascii="Arial" w:eastAsia="Times New Roman" w:hAnsi="Arial" w:cs="Arial"/>
          <w:b/>
          <w:bCs/>
          <w:i w:val="0"/>
          <w:iCs w:val="0"/>
          <w:color w:val="000000"/>
          <w:sz w:val="32"/>
          <w:szCs w:val="32"/>
          <w:vertAlign w:val="subscript"/>
        </w:rPr>
        <w:t>2</w:t>
      </w:r>
      <w:r w:rsidRPr="002145FC">
        <w:rPr>
          <w:rFonts w:ascii="Arial" w:eastAsia="Times New Roman" w:hAnsi="Arial" w:cs="Arial"/>
          <w:b/>
          <w:bCs/>
          <w:i w:val="0"/>
          <w:iCs w:val="0"/>
          <w:color w:val="000000"/>
          <w:sz w:val="32"/>
          <w:szCs w:val="32"/>
        </w:rPr>
        <w:t>O)</w:t>
      </w:r>
    </w:p>
    <w:p w:rsidR="001C2346" w:rsidRPr="002145FC" w:rsidRDefault="001C2346">
      <w:pPr>
        <w:shd w:val="clear" w:color="auto" w:fill="FFFFFF"/>
        <w:ind w:firstLine="480"/>
        <w:jc w:val="both"/>
        <w:divId w:val="1804423932"/>
        <w:rPr>
          <w:rFonts w:ascii="Helvetica" w:eastAsia="Times New Roman" w:hAnsi="Helvetica" w:cs="Times New Roman"/>
          <w:color w:val="222222"/>
          <w:sz w:val="32"/>
          <w:szCs w:val="32"/>
        </w:rPr>
      </w:pPr>
      <w:r w:rsidRPr="002145FC">
        <w:rPr>
          <w:rFonts w:ascii="Helvetica" w:eastAsia="Times New Roman" w:hAnsi="Helvetica"/>
          <w:color w:val="222222"/>
          <w:sz w:val="32"/>
          <w:szCs w:val="32"/>
        </w:rPr>
        <w:t>The total emissions of nitrogen oxides (NOx = NO + NO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and nitrous oxide (N</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O) at the offshore and onshore facilities during 2014, expressed as NO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equivalent, were 36.53 t (</w:t>
      </w:r>
      <w:hyperlink r:id="rId113" w:anchor="fig_body_display_atmosphere-09-00152-f013" w:history="1">
        <w:r w:rsidRPr="002145FC">
          <w:rPr>
            <w:rStyle w:val="Hyperlink"/>
            <w:rFonts w:ascii="Helvetica" w:eastAsia="Times New Roman" w:hAnsi="Helvetica"/>
            <w:b/>
            <w:bCs/>
            <w:color w:val="4F5671"/>
            <w:sz w:val="32"/>
            <w:szCs w:val="32"/>
          </w:rPr>
          <w:t>Figure 13</w:t>
        </w:r>
      </w:hyperlink>
      <w:r w:rsidRPr="002145FC">
        <w:rPr>
          <w:rFonts w:ascii="Helvetica" w:eastAsia="Times New Roman" w:hAnsi="Helvetica"/>
          <w:color w:val="222222"/>
          <w:sz w:val="32"/>
          <w:szCs w:val="32"/>
        </w:rPr>
        <w:t>) [</w:t>
      </w:r>
      <w:hyperlink r:id="rId114" w:anchor="B4-atmosphere-09-00152" w:history="1">
        <w:r w:rsidRPr="002145FC">
          <w:rPr>
            <w:rStyle w:val="Hyperlink"/>
            <w:rFonts w:ascii="Helvetica" w:eastAsia="Times New Roman" w:hAnsi="Helvetica"/>
            <w:b/>
            <w:bCs/>
            <w:color w:val="4F5671"/>
            <w:sz w:val="32"/>
            <w:szCs w:val="32"/>
          </w:rPr>
          <w:t>4</w:t>
        </w:r>
      </w:hyperlink>
      <w:r w:rsidRPr="002145FC">
        <w:rPr>
          <w:rFonts w:ascii="Helvetica" w:eastAsia="Times New Roman" w:hAnsi="Helvetica"/>
          <w:color w:val="222222"/>
          <w:sz w:val="32"/>
          <w:szCs w:val="32"/>
        </w:rPr>
        <w:t>]. Onshore facilities are supplying electricity to the offshore installations through a submarine cable. Moreover, natural gas is used as a fuel to cover energy needs at the onshore facilities and is the main reason for the very low emissions of NOx from the oil and gas extraction and production in Greece.</w:t>
      </w:r>
    </w:p>
    <w:p w:rsidR="001C2346" w:rsidRPr="002145FC" w:rsidRDefault="001C2346">
      <w:pPr>
        <w:shd w:val="clear" w:color="auto" w:fill="FFFFFF"/>
        <w:jc w:val="center"/>
        <w:divId w:val="930234511"/>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50C5F12F" wp14:editId="54C27522">
            <wp:extent cx="5240020" cy="3419475"/>
            <wp:effectExtent l="0" t="0" r="0" b="9525"/>
            <wp:docPr id="4" name="Picture 4" descr="Atmosphere 09 00152 g013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3" descr="Atmosphere 09 00152 g013 55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5240020" cy="3419475"/>
                    </a:xfrm>
                    <a:prstGeom prst="rect">
                      <a:avLst/>
                    </a:prstGeom>
                    <a:noFill/>
                    <a:ln>
                      <a:noFill/>
                    </a:ln>
                  </pic:spPr>
                </pic:pic>
              </a:graphicData>
            </a:graphic>
          </wp:inline>
        </w:drawing>
      </w:r>
    </w:p>
    <w:p w:rsidR="001C2346" w:rsidRPr="002145FC" w:rsidRDefault="001C2346">
      <w:pPr>
        <w:shd w:val="clear" w:color="auto" w:fill="FFFFFF"/>
        <w:jc w:val="both"/>
        <w:divId w:val="2044670398"/>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13.</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NOx atmospheric emissions inventory from Oil and Gas extraction for year 2014 (data for the years 2010–2012 were not available).</w:t>
      </w:r>
      <w:proofErr w:type="gramEnd"/>
    </w:p>
    <w:p w:rsidR="001C2346" w:rsidRPr="002145FC" w:rsidRDefault="001C2346">
      <w:pPr>
        <w:shd w:val="clear" w:color="auto" w:fill="FFFFFF"/>
        <w:ind w:firstLine="480"/>
        <w:jc w:val="both"/>
        <w:divId w:val="1327903278"/>
        <w:rPr>
          <w:rFonts w:ascii="Helvetica" w:eastAsia="Times New Roman" w:hAnsi="Helvetica"/>
          <w:color w:val="222222"/>
          <w:sz w:val="32"/>
          <w:szCs w:val="32"/>
        </w:rPr>
      </w:pPr>
      <w:r w:rsidRPr="002145FC">
        <w:rPr>
          <w:rFonts w:ascii="Helvetica" w:eastAsia="Times New Roman" w:hAnsi="Helvetica"/>
          <w:color w:val="222222"/>
          <w:sz w:val="32"/>
          <w:szCs w:val="32"/>
        </w:rPr>
        <w:lastRenderedPageBreak/>
        <w:t xml:space="preserve">Emission measurements of NOx conducted at the furnace stack of the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Unit Incinerator (S-501) as well as at the stacks of the boilers and the </w:t>
      </w:r>
      <w:proofErr w:type="spellStart"/>
      <w:r w:rsidRPr="002145FC">
        <w:rPr>
          <w:rFonts w:ascii="Helvetica" w:eastAsia="Times New Roman" w:hAnsi="Helvetica"/>
          <w:color w:val="222222"/>
          <w:sz w:val="32"/>
          <w:szCs w:val="32"/>
        </w:rPr>
        <w:t>superheater</w:t>
      </w:r>
      <w:proofErr w:type="spellEnd"/>
      <w:r w:rsidRPr="002145FC">
        <w:rPr>
          <w:rFonts w:ascii="Helvetica" w:eastAsia="Times New Roman" w:hAnsi="Helvetica"/>
          <w:color w:val="222222"/>
          <w:sz w:val="32"/>
          <w:szCs w:val="32"/>
        </w:rPr>
        <w:t xml:space="preserve"> showed that emissions are below the limit values set at the 2010/75/EU Directive (</w:t>
      </w:r>
      <w:hyperlink r:id="rId116" w:anchor="table_body_display_atmosphere-09-00152-t004" w:history="1">
        <w:r w:rsidRPr="002145FC">
          <w:rPr>
            <w:rStyle w:val="Hyperlink"/>
            <w:rFonts w:ascii="Helvetica" w:eastAsia="Times New Roman" w:hAnsi="Helvetica"/>
            <w:b/>
            <w:bCs/>
            <w:color w:val="4F5671"/>
            <w:sz w:val="32"/>
            <w:szCs w:val="32"/>
          </w:rPr>
          <w:t>Table 4</w:t>
        </w:r>
      </w:hyperlink>
      <w:r w:rsidRPr="002145FC">
        <w:rPr>
          <w:rFonts w:ascii="Helvetica" w:eastAsia="Times New Roman" w:hAnsi="Helvetica"/>
          <w:color w:val="222222"/>
          <w:sz w:val="32"/>
          <w:szCs w:val="32"/>
        </w:rPr>
        <w:t>) [</w:t>
      </w:r>
      <w:hyperlink r:id="rId117" w:anchor="B10-atmosphere-09-00152" w:history="1">
        <w:r w:rsidRPr="002145FC">
          <w:rPr>
            <w:rStyle w:val="Hyperlink"/>
            <w:rFonts w:ascii="Helvetica" w:eastAsia="Times New Roman" w:hAnsi="Helvetica"/>
            <w:b/>
            <w:bCs/>
            <w:color w:val="4F5671"/>
            <w:sz w:val="32"/>
            <w:szCs w:val="32"/>
          </w:rPr>
          <w:t>10</w:t>
        </w:r>
      </w:hyperlink>
      <w:r w:rsidRPr="002145FC">
        <w:rPr>
          <w:rFonts w:ascii="Helvetica" w:eastAsia="Times New Roman" w:hAnsi="Helvetica"/>
          <w:color w:val="222222"/>
          <w:sz w:val="32"/>
          <w:szCs w:val="32"/>
        </w:rPr>
        <w:t>].</w:t>
      </w:r>
    </w:p>
    <w:p w:rsidR="001C2346" w:rsidRPr="002145FC" w:rsidRDefault="001C2346">
      <w:pPr>
        <w:shd w:val="clear" w:color="auto" w:fill="FFFFFF"/>
        <w:jc w:val="both"/>
        <w:divId w:val="1567451489"/>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Table 4.</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NOx measurements in stacks.</w:t>
      </w:r>
      <w:proofErr w:type="gramEnd"/>
    </w:p>
    <w:p w:rsidR="001C2346" w:rsidRPr="002145FC" w:rsidRDefault="001C2346">
      <w:pPr>
        <w:shd w:val="clear" w:color="auto" w:fill="FFFFFF"/>
        <w:jc w:val="center"/>
        <w:textAlignment w:val="center"/>
        <w:divId w:val="341053592"/>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43148A1E" wp14:editId="060388E7">
            <wp:extent cx="1315085" cy="751840"/>
            <wp:effectExtent l="0" t="0" r="0" b="0"/>
            <wp:docPr id="3" name="Picture 3"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4" descr="Tabl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15085" cy="751840"/>
                    </a:xfrm>
                    <a:prstGeom prst="rect">
                      <a:avLst/>
                    </a:prstGeom>
                    <a:noFill/>
                    <a:ln>
                      <a:noFill/>
                    </a:ln>
                  </pic:spPr>
                </pic:pic>
              </a:graphicData>
            </a:graphic>
          </wp:inline>
        </w:drawing>
      </w:r>
    </w:p>
    <w:p w:rsidR="001C2346" w:rsidRPr="002145FC" w:rsidRDefault="001C2346">
      <w:pPr>
        <w:pStyle w:val="Heading4"/>
        <w:shd w:val="clear" w:color="auto" w:fill="FFFFFF"/>
        <w:spacing w:before="120" w:after="120"/>
        <w:jc w:val="both"/>
        <w:divId w:val="1574854299"/>
        <w:rPr>
          <w:rFonts w:ascii="Arial" w:eastAsia="Times New Roman" w:hAnsi="Arial" w:cs="Arial"/>
          <w:color w:val="000000"/>
          <w:sz w:val="32"/>
          <w:szCs w:val="32"/>
        </w:rPr>
      </w:pPr>
      <w:r w:rsidRPr="002145FC">
        <w:rPr>
          <w:rFonts w:ascii="Arial" w:eastAsia="Times New Roman" w:hAnsi="Arial" w:cs="Arial"/>
          <w:b/>
          <w:bCs/>
          <w:i w:val="0"/>
          <w:iCs w:val="0"/>
          <w:color w:val="000000"/>
          <w:sz w:val="32"/>
          <w:szCs w:val="32"/>
        </w:rPr>
        <w:t>3.4. Volatile Organic Compounds (VOCs)</w:t>
      </w:r>
    </w:p>
    <w:p w:rsidR="001C2346" w:rsidRPr="002145FC" w:rsidRDefault="001C2346">
      <w:pPr>
        <w:shd w:val="clear" w:color="auto" w:fill="FFFFFF"/>
        <w:ind w:firstLine="480"/>
        <w:jc w:val="both"/>
        <w:divId w:val="1488745310"/>
        <w:rPr>
          <w:rFonts w:ascii="Helvetica" w:eastAsia="Times New Roman" w:hAnsi="Helvetica" w:cs="Times New Roman"/>
          <w:color w:val="222222"/>
          <w:sz w:val="32"/>
          <w:szCs w:val="32"/>
        </w:rPr>
      </w:pPr>
      <w:r w:rsidRPr="002145FC">
        <w:rPr>
          <w:rFonts w:ascii="Helvetica" w:eastAsia="Times New Roman" w:hAnsi="Helvetica"/>
          <w:color w:val="222222"/>
          <w:sz w:val="32"/>
          <w:szCs w:val="32"/>
        </w:rPr>
        <w:t>VOCs were collected by passive sampling at the central monitoring station, as described in a previous section, and the concentrations of the total VOCs (HCT, CH</w:t>
      </w:r>
      <w:r w:rsidRPr="002145FC">
        <w:rPr>
          <w:rFonts w:ascii="Helvetica" w:eastAsia="Times New Roman" w:hAnsi="Helvetica"/>
          <w:color w:val="222222"/>
          <w:sz w:val="32"/>
          <w:szCs w:val="32"/>
          <w:vertAlign w:val="subscript"/>
        </w:rPr>
        <w:t>4</w:t>
      </w:r>
      <w:r w:rsidRPr="002145FC">
        <w:rPr>
          <w:rFonts w:ascii="Helvetica" w:eastAsia="Times New Roman" w:hAnsi="Helvetica"/>
          <w:color w:val="222222"/>
          <w:sz w:val="32"/>
          <w:szCs w:val="32"/>
        </w:rPr>
        <w:t>, and HCNM) are low, as shown in </w:t>
      </w:r>
      <w:hyperlink r:id="rId118" w:anchor="fig_body_display_atmosphere-09-00152-f014" w:history="1">
        <w:r w:rsidRPr="002145FC">
          <w:rPr>
            <w:rStyle w:val="Hyperlink"/>
            <w:rFonts w:ascii="Helvetica" w:eastAsia="Times New Roman" w:hAnsi="Helvetica"/>
            <w:b/>
            <w:bCs/>
            <w:color w:val="4F5671"/>
            <w:sz w:val="32"/>
            <w:szCs w:val="32"/>
          </w:rPr>
          <w:t>Figure 14</w:t>
        </w:r>
      </w:hyperlink>
      <w:r w:rsidRPr="002145FC">
        <w:rPr>
          <w:rFonts w:ascii="Helvetica" w:eastAsia="Times New Roman" w:hAnsi="Helvetica"/>
          <w:color w:val="222222"/>
          <w:sz w:val="32"/>
          <w:szCs w:val="32"/>
        </w:rPr>
        <w:t>. The maximum daily average concentration of HCT (Hydrocarbon Concentration Total) was 2.5 mg/m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xml:space="preserve"> in April 2014. It should be noted that among the VOCs, benzene is the only compound for which the European directive on air quality has set a limit </w:t>
      </w:r>
      <w:proofErr w:type="gramStart"/>
      <w:r w:rsidRPr="002145FC">
        <w:rPr>
          <w:rFonts w:ascii="Helvetica" w:eastAsia="Times New Roman" w:hAnsi="Helvetica"/>
          <w:color w:val="222222"/>
          <w:sz w:val="32"/>
          <w:szCs w:val="32"/>
        </w:rPr>
        <w:t xml:space="preserve">of 5 </w:t>
      </w:r>
      <w:proofErr w:type="spellStart"/>
      <w:r w:rsidRPr="002145FC">
        <w:rPr>
          <w:rFonts w:ascii="Helvetica" w:eastAsia="Times New Roman" w:hAnsi="Helvetica"/>
          <w:color w:val="222222"/>
          <w:sz w:val="32"/>
          <w:szCs w:val="32"/>
        </w:rPr>
        <w:t>μg</w:t>
      </w:r>
      <w:proofErr w:type="spellEnd"/>
      <w:r w:rsidRPr="002145FC">
        <w:rPr>
          <w:rFonts w:ascii="Helvetica" w:eastAsia="Times New Roman" w:hAnsi="Helvetica"/>
          <w:color w:val="222222"/>
          <w:sz w:val="32"/>
          <w:szCs w:val="32"/>
        </w:rPr>
        <w:t>/m</w:t>
      </w:r>
      <w:r w:rsidRPr="002145FC">
        <w:rPr>
          <w:rFonts w:ascii="Helvetica" w:eastAsia="Times New Roman" w:hAnsi="Helvetica"/>
          <w:color w:val="222222"/>
          <w:sz w:val="32"/>
          <w:szCs w:val="32"/>
          <w:vertAlign w:val="superscript"/>
        </w:rPr>
        <w:t>3</w:t>
      </w:r>
      <w:r w:rsidRPr="002145FC">
        <w:rPr>
          <w:rFonts w:ascii="Helvetica" w:eastAsia="Times New Roman" w:hAnsi="Helvetica"/>
          <w:color w:val="222222"/>
          <w:sz w:val="32"/>
          <w:szCs w:val="32"/>
        </w:rPr>
        <w:t> (about 1.5 ppb)</w:t>
      </w:r>
      <w:proofErr w:type="gramEnd"/>
      <w:r w:rsidRPr="002145FC">
        <w:rPr>
          <w:rFonts w:ascii="Helvetica" w:eastAsia="Times New Roman" w:hAnsi="Helvetica"/>
          <w:color w:val="222222"/>
          <w:sz w:val="32"/>
          <w:szCs w:val="32"/>
        </w:rPr>
        <w:t xml:space="preserve"> [</w:t>
      </w:r>
      <w:hyperlink r:id="rId119" w:anchor="B12-atmosphere-09-00152" w:history="1">
        <w:r w:rsidRPr="002145FC">
          <w:rPr>
            <w:rStyle w:val="Hyperlink"/>
            <w:rFonts w:ascii="Helvetica" w:eastAsia="Times New Roman" w:hAnsi="Helvetica"/>
            <w:b/>
            <w:bCs/>
            <w:color w:val="4F5671"/>
            <w:sz w:val="32"/>
            <w:szCs w:val="32"/>
          </w:rPr>
          <w:t>12</w:t>
        </w:r>
      </w:hyperlink>
      <w:r w:rsidRPr="002145FC">
        <w:rPr>
          <w:rFonts w:ascii="Helvetica" w:eastAsia="Times New Roman" w:hAnsi="Helvetica"/>
          <w:color w:val="222222"/>
          <w:sz w:val="32"/>
          <w:szCs w:val="32"/>
        </w:rPr>
        <w:t>].</w:t>
      </w:r>
    </w:p>
    <w:p w:rsidR="001C2346" w:rsidRPr="002145FC" w:rsidRDefault="001C2346">
      <w:pPr>
        <w:shd w:val="clear" w:color="auto" w:fill="FFFFFF"/>
        <w:jc w:val="center"/>
        <w:divId w:val="2136868720"/>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lastRenderedPageBreak/>
        <w:drawing>
          <wp:inline distT="0" distB="0" distL="0" distR="0" wp14:anchorId="50A7BDE4" wp14:editId="4E2CA19A">
            <wp:extent cx="5240020" cy="3763010"/>
            <wp:effectExtent l="0" t="0" r="0" b="8890"/>
            <wp:docPr id="2" name="Picture 2" descr="Atmosphere 09 00152 g014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5" descr="Atmosphere 09 00152 g014 55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5240020" cy="3763010"/>
                    </a:xfrm>
                    <a:prstGeom prst="rect">
                      <a:avLst/>
                    </a:prstGeom>
                    <a:noFill/>
                    <a:ln>
                      <a:noFill/>
                    </a:ln>
                  </pic:spPr>
                </pic:pic>
              </a:graphicData>
            </a:graphic>
          </wp:inline>
        </w:drawing>
      </w:r>
    </w:p>
    <w:p w:rsidR="001C2346" w:rsidRPr="002145FC" w:rsidRDefault="001C2346">
      <w:pPr>
        <w:shd w:val="clear" w:color="auto" w:fill="FFFFFF"/>
        <w:jc w:val="both"/>
        <w:divId w:val="385879259"/>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Figure 14.</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Concentrations of VOC</w:t>
      </w:r>
      <w:r w:rsidRPr="002145FC">
        <w:rPr>
          <w:rFonts w:ascii="Helvetica" w:eastAsia="Times New Roman" w:hAnsi="Helvetica"/>
          <w:color w:val="222222"/>
          <w:sz w:val="32"/>
          <w:szCs w:val="32"/>
          <w:vertAlign w:val="subscript"/>
        </w:rPr>
        <w:t>S</w:t>
      </w:r>
      <w:r w:rsidRPr="002145FC">
        <w:rPr>
          <w:rFonts w:ascii="Helvetica" w:eastAsia="Times New Roman" w:hAnsi="Helvetica"/>
          <w:color w:val="222222"/>
          <w:sz w:val="32"/>
          <w:szCs w:val="32"/>
        </w:rPr>
        <w:t>.</w:t>
      </w:r>
      <w:proofErr w:type="gramEnd"/>
    </w:p>
    <w:p w:rsidR="001C2346" w:rsidRPr="002145FC" w:rsidRDefault="001C2346">
      <w:pPr>
        <w:pStyle w:val="Heading4"/>
        <w:shd w:val="clear" w:color="auto" w:fill="FFFFFF"/>
        <w:spacing w:before="120" w:after="120"/>
        <w:jc w:val="both"/>
        <w:divId w:val="1574854299"/>
        <w:rPr>
          <w:rFonts w:ascii="Arial" w:eastAsia="Times New Roman" w:hAnsi="Arial" w:cs="Arial"/>
          <w:color w:val="000000"/>
          <w:sz w:val="32"/>
          <w:szCs w:val="32"/>
        </w:rPr>
      </w:pPr>
      <w:r w:rsidRPr="002145FC">
        <w:rPr>
          <w:rFonts w:ascii="Arial" w:eastAsia="Times New Roman" w:hAnsi="Arial" w:cs="Arial"/>
          <w:b/>
          <w:bCs/>
          <w:i w:val="0"/>
          <w:iCs w:val="0"/>
          <w:color w:val="000000"/>
          <w:sz w:val="32"/>
          <w:szCs w:val="32"/>
        </w:rPr>
        <w:t>3.5. Summary of Contributions to Atmospheric Emissions for 2014</w:t>
      </w:r>
    </w:p>
    <w:p w:rsidR="001C2346" w:rsidRPr="002145FC" w:rsidRDefault="003940A9">
      <w:pPr>
        <w:shd w:val="clear" w:color="auto" w:fill="FFFFFF"/>
        <w:ind w:firstLine="480"/>
        <w:jc w:val="both"/>
        <w:divId w:val="1051734978"/>
        <w:rPr>
          <w:rFonts w:ascii="Helvetica" w:eastAsia="Times New Roman" w:hAnsi="Helvetica" w:cs="Times New Roman"/>
          <w:color w:val="222222"/>
          <w:sz w:val="32"/>
          <w:szCs w:val="32"/>
        </w:rPr>
      </w:pPr>
      <w:hyperlink r:id="rId121" w:anchor="table_body_display_atmosphere-09-00152-t005" w:history="1">
        <w:r w:rsidR="001C2346" w:rsidRPr="002145FC">
          <w:rPr>
            <w:rStyle w:val="Hyperlink"/>
            <w:rFonts w:ascii="Helvetica" w:eastAsia="Times New Roman" w:hAnsi="Helvetica"/>
            <w:b/>
            <w:bCs/>
            <w:color w:val="4F5671"/>
            <w:sz w:val="32"/>
            <w:szCs w:val="32"/>
          </w:rPr>
          <w:t>Table 5</w:t>
        </w:r>
      </w:hyperlink>
      <w:r w:rsidR="001C2346" w:rsidRPr="002145FC">
        <w:rPr>
          <w:rFonts w:ascii="Helvetica" w:eastAsia="Times New Roman" w:hAnsi="Helvetica"/>
          <w:color w:val="222222"/>
          <w:sz w:val="32"/>
          <w:szCs w:val="32"/>
        </w:rPr>
        <w:t> presents a summary of the contribution of the individual activities of the Oil and Gas offshore and onshore installations of the Gulf of Kavala in relation to the main criteria pollutants NO</w:t>
      </w:r>
      <w:r w:rsidR="001C2346" w:rsidRPr="002145FC">
        <w:rPr>
          <w:rFonts w:ascii="Helvetica" w:eastAsia="Times New Roman" w:hAnsi="Helvetica"/>
          <w:color w:val="222222"/>
          <w:sz w:val="32"/>
          <w:szCs w:val="32"/>
          <w:vertAlign w:val="subscript"/>
        </w:rPr>
        <w:t>X</w:t>
      </w:r>
      <w:r w:rsidR="001C2346" w:rsidRPr="002145FC">
        <w:rPr>
          <w:rFonts w:ascii="Helvetica" w:eastAsia="Times New Roman" w:hAnsi="Helvetica"/>
          <w:color w:val="222222"/>
          <w:sz w:val="32"/>
          <w:szCs w:val="32"/>
        </w:rPr>
        <w:t> and SO</w:t>
      </w:r>
      <w:r w:rsidR="001C2346" w:rsidRPr="002145FC">
        <w:rPr>
          <w:rFonts w:ascii="Helvetica" w:eastAsia="Times New Roman" w:hAnsi="Helvetica"/>
          <w:color w:val="222222"/>
          <w:sz w:val="32"/>
          <w:szCs w:val="32"/>
          <w:vertAlign w:val="subscript"/>
        </w:rPr>
        <w:t>2</w:t>
      </w:r>
      <w:r w:rsidR="001C2346" w:rsidRPr="002145FC">
        <w:rPr>
          <w:rFonts w:ascii="Helvetica" w:eastAsia="Times New Roman" w:hAnsi="Helvetica"/>
          <w:color w:val="222222"/>
          <w:sz w:val="32"/>
          <w:szCs w:val="32"/>
        </w:rPr>
        <w:t>, as well as to CO</w:t>
      </w:r>
      <w:r w:rsidR="001C2346" w:rsidRPr="002145FC">
        <w:rPr>
          <w:rFonts w:ascii="Helvetica" w:eastAsia="Times New Roman" w:hAnsi="Helvetica"/>
          <w:color w:val="222222"/>
          <w:sz w:val="32"/>
          <w:szCs w:val="32"/>
          <w:vertAlign w:val="subscript"/>
        </w:rPr>
        <w:t>2</w:t>
      </w:r>
      <w:r w:rsidR="001C2346" w:rsidRPr="002145FC">
        <w:rPr>
          <w:rFonts w:ascii="Helvetica" w:eastAsia="Times New Roman" w:hAnsi="Helvetica"/>
          <w:color w:val="222222"/>
          <w:sz w:val="32"/>
          <w:szCs w:val="32"/>
        </w:rPr>
        <w:t>, which is the greenhouse gas mainly emitted by oil and gas activities.</w:t>
      </w:r>
    </w:p>
    <w:p w:rsidR="001C2346" w:rsidRPr="002145FC" w:rsidRDefault="001C2346">
      <w:pPr>
        <w:shd w:val="clear" w:color="auto" w:fill="FFFFFF"/>
        <w:jc w:val="both"/>
        <w:divId w:val="1612935518"/>
        <w:rPr>
          <w:rFonts w:ascii="Helvetica" w:eastAsia="Times New Roman" w:hAnsi="Helvetica"/>
          <w:color w:val="222222"/>
          <w:sz w:val="32"/>
          <w:szCs w:val="32"/>
        </w:rPr>
      </w:pPr>
      <w:proofErr w:type="gramStart"/>
      <w:r w:rsidRPr="002145FC">
        <w:rPr>
          <w:rFonts w:ascii="Helvetica" w:eastAsia="Times New Roman" w:hAnsi="Helvetica"/>
          <w:b/>
          <w:bCs/>
          <w:color w:val="222222"/>
          <w:sz w:val="32"/>
          <w:szCs w:val="32"/>
        </w:rPr>
        <w:t>Table 5.</w:t>
      </w:r>
      <w:proofErr w:type="gramEnd"/>
      <w:r w:rsidRPr="002145FC">
        <w:rPr>
          <w:rFonts w:ascii="Helvetica" w:eastAsia="Times New Roman" w:hAnsi="Helvetica"/>
          <w:color w:val="222222"/>
          <w:sz w:val="32"/>
          <w:szCs w:val="32"/>
        </w:rPr>
        <w:t> </w:t>
      </w:r>
      <w:proofErr w:type="gramStart"/>
      <w:r w:rsidRPr="002145FC">
        <w:rPr>
          <w:rFonts w:ascii="Helvetica" w:eastAsia="Times New Roman" w:hAnsi="Helvetica"/>
          <w:color w:val="222222"/>
          <w:sz w:val="32"/>
          <w:szCs w:val="32"/>
        </w:rPr>
        <w:t>Summary of Oil and Gas Emissions Contribution by Pollutant.</w:t>
      </w:r>
      <w:proofErr w:type="gramEnd"/>
    </w:p>
    <w:p w:rsidR="001C2346" w:rsidRPr="002145FC" w:rsidRDefault="001C2346">
      <w:pPr>
        <w:shd w:val="clear" w:color="auto" w:fill="FFFFFF"/>
        <w:jc w:val="center"/>
        <w:textAlignment w:val="center"/>
        <w:divId w:val="949972685"/>
        <w:rPr>
          <w:rFonts w:ascii="Helvetica" w:eastAsia="Times New Roman" w:hAnsi="Helvetica"/>
          <w:color w:val="222222"/>
          <w:sz w:val="32"/>
          <w:szCs w:val="32"/>
        </w:rPr>
      </w:pPr>
      <w:r w:rsidRPr="002145FC">
        <w:rPr>
          <w:rFonts w:ascii="Helvetica" w:eastAsia="Times New Roman" w:hAnsi="Helvetica"/>
          <w:noProof/>
          <w:color w:val="222222"/>
          <w:sz w:val="32"/>
          <w:szCs w:val="32"/>
          <w:lang w:eastAsia="en-IN"/>
        </w:rPr>
        <w:drawing>
          <wp:inline distT="0" distB="0" distL="0" distR="0" wp14:anchorId="21407F9E" wp14:editId="426C8EBD">
            <wp:extent cx="1315085" cy="751840"/>
            <wp:effectExtent l="0" t="0" r="0" b="0"/>
            <wp:docPr id="1" name="Picture 1" descr="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46" descr="Table"/>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15085" cy="751840"/>
                    </a:xfrm>
                    <a:prstGeom prst="rect">
                      <a:avLst/>
                    </a:prstGeom>
                    <a:noFill/>
                    <a:ln>
                      <a:noFill/>
                    </a:ln>
                  </pic:spPr>
                </pic:pic>
              </a:graphicData>
            </a:graphic>
          </wp:inline>
        </w:drawing>
      </w:r>
    </w:p>
    <w:p w:rsidR="001C2346" w:rsidRPr="002145FC" w:rsidRDefault="001C2346">
      <w:pPr>
        <w:shd w:val="clear" w:color="auto" w:fill="FFFFFF"/>
        <w:ind w:firstLine="480"/>
        <w:jc w:val="both"/>
        <w:divId w:val="1486046461"/>
        <w:rPr>
          <w:rFonts w:ascii="Helvetica" w:eastAsia="Times New Roman" w:hAnsi="Helvetica"/>
          <w:color w:val="222222"/>
          <w:sz w:val="32"/>
          <w:szCs w:val="32"/>
        </w:rPr>
      </w:pPr>
      <w:proofErr w:type="spellStart"/>
      <w:r w:rsidRPr="002145FC">
        <w:rPr>
          <w:rFonts w:ascii="Helvetica" w:eastAsia="Times New Roman" w:hAnsi="Helvetica"/>
          <w:color w:val="222222"/>
          <w:sz w:val="32"/>
          <w:szCs w:val="32"/>
        </w:rPr>
        <w:lastRenderedPageBreak/>
        <w:t>Τhe</w:t>
      </w:r>
      <w:proofErr w:type="spellEnd"/>
      <w:r w:rsidRPr="002145FC">
        <w:rPr>
          <w:rFonts w:ascii="Helvetica" w:eastAsia="Times New Roman" w:hAnsi="Helvetica"/>
          <w:color w:val="222222"/>
          <w:sz w:val="32"/>
          <w:szCs w:val="32"/>
        </w:rPr>
        <w:t xml:space="preserve"> majority of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emissions occur at the onshore facilities. The main emission sources are the direct-fired boilers (74.24%) and the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tail gas incinerator of the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Plant (10.16%), which includes two Claus units in parallel and three </w:t>
      </w:r>
      <w:proofErr w:type="spellStart"/>
      <w:r w:rsidRPr="002145FC">
        <w:rPr>
          <w:rFonts w:ascii="Helvetica" w:eastAsia="Times New Roman" w:hAnsi="Helvetica"/>
          <w:color w:val="222222"/>
          <w:sz w:val="32"/>
          <w:szCs w:val="32"/>
        </w:rPr>
        <w:t>sulfreen</w:t>
      </w:r>
      <w:proofErr w:type="spellEnd"/>
      <w:r w:rsidRPr="002145FC">
        <w:rPr>
          <w:rFonts w:ascii="Helvetica" w:eastAsia="Times New Roman" w:hAnsi="Helvetica"/>
          <w:color w:val="222222"/>
          <w:sz w:val="32"/>
          <w:szCs w:val="32"/>
        </w:rPr>
        <w:t>-type batch reactors. Overall,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emissions of oil and gas production at the onshore facilities are mainly due to the operation of boilers using sweet gas, diesel combustion engines, </w:t>
      </w:r>
      <w:proofErr w:type="gramStart"/>
      <w:r w:rsidRPr="002145FC">
        <w:rPr>
          <w:rFonts w:ascii="Helvetica" w:eastAsia="Times New Roman" w:hAnsi="Helvetica"/>
          <w:color w:val="222222"/>
          <w:sz w:val="32"/>
          <w:szCs w:val="32"/>
        </w:rPr>
        <w:t>boilers</w:t>
      </w:r>
      <w:proofErr w:type="gramEnd"/>
      <w:r w:rsidRPr="002145FC">
        <w:rPr>
          <w:rFonts w:ascii="Helvetica" w:eastAsia="Times New Roman" w:hAnsi="Helvetica"/>
          <w:color w:val="222222"/>
          <w:sz w:val="32"/>
          <w:szCs w:val="32"/>
        </w:rPr>
        <w:t xml:space="preserve"> for glycol regeneration using sour gas, and flaring. It should be noted that in offshore facilities, the major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are due to gas flaring and the furnace (2.39%).</w:t>
      </w:r>
    </w:p>
    <w:p w:rsidR="001C2346" w:rsidRPr="002145FC" w:rsidRDefault="001C2346">
      <w:pPr>
        <w:shd w:val="clear" w:color="auto" w:fill="FFFFFF"/>
        <w:ind w:firstLine="480"/>
        <w:jc w:val="both"/>
        <w:divId w:val="894052662"/>
        <w:rPr>
          <w:rFonts w:ascii="Helvetica" w:eastAsia="Times New Roman" w:hAnsi="Helvetica"/>
          <w:color w:val="222222"/>
          <w:sz w:val="32"/>
          <w:szCs w:val="32"/>
        </w:rPr>
      </w:pPr>
      <w:r w:rsidRPr="002145FC">
        <w:rPr>
          <w:rFonts w:ascii="Helvetica" w:eastAsia="Times New Roman" w:hAnsi="Helvetica"/>
          <w:color w:val="222222"/>
          <w:sz w:val="32"/>
          <w:szCs w:val="32"/>
        </w:rPr>
        <w:t>The majority of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occur at the offshore facilities. The main source of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at the offshore facilities was the gas flare (79.13%); sweet gas and a small amount of sour gas were burnt in the process of water treatment. Combustion engines were using diesel fuel with very low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content (ultralow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diesel) and, therefore, their emissions are not calculated for the annual inventory. At the onshore facilities (Sigma), the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Plant converts 99% of the H</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S included in the sour gas to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As a result, the produced natural gas is low in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content and is used as fuel for energy production. The main source of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emissions at the onshore facilities is the incinerator stack (20.72%) where the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unit tail gas is safely burned.</w:t>
      </w:r>
    </w:p>
    <w:p w:rsidR="001C2346" w:rsidRPr="002145FC" w:rsidRDefault="001C2346">
      <w:pPr>
        <w:shd w:val="clear" w:color="auto" w:fill="FFFFFF"/>
        <w:ind w:firstLine="480"/>
        <w:jc w:val="both"/>
        <w:divId w:val="546062291"/>
        <w:rPr>
          <w:rFonts w:ascii="Helvetica" w:eastAsia="Times New Roman" w:hAnsi="Helvetica"/>
          <w:color w:val="222222"/>
          <w:sz w:val="32"/>
          <w:szCs w:val="32"/>
        </w:rPr>
      </w:pPr>
      <w:r w:rsidRPr="002145FC">
        <w:rPr>
          <w:rFonts w:ascii="Helvetica" w:eastAsia="Times New Roman" w:hAnsi="Helvetica"/>
          <w:color w:val="222222"/>
          <w:sz w:val="32"/>
          <w:szCs w:val="32"/>
        </w:rPr>
        <w:t>The majority of NOx emissions occur at the onshore facilities. The emissions from onshore facilities accounted for 97.07% of the total emissions, as at the offshore facilities, combustion engines for power generation (which are the main source for NOx and N</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O) were not used. Nitrogen oxides are emitted by diesel combustion engines, flares and the dehydration process of sour gas. The biggest source of NOx emissions are the boilers (83.47%) at the onshore installations.</w:t>
      </w:r>
    </w:p>
    <w:p w:rsidR="001C2346" w:rsidRPr="002145FC" w:rsidRDefault="001C2346">
      <w:pPr>
        <w:shd w:val="clear" w:color="auto" w:fill="FFFFFF"/>
        <w:ind w:firstLine="480"/>
        <w:jc w:val="both"/>
        <w:divId w:val="709649445"/>
        <w:rPr>
          <w:rFonts w:ascii="Helvetica" w:eastAsia="Times New Roman" w:hAnsi="Helvetica"/>
          <w:color w:val="222222"/>
          <w:sz w:val="32"/>
          <w:szCs w:val="32"/>
        </w:rPr>
      </w:pPr>
      <w:r w:rsidRPr="002145FC">
        <w:rPr>
          <w:rFonts w:ascii="Helvetica" w:eastAsia="Times New Roman" w:hAnsi="Helvetica"/>
          <w:color w:val="222222"/>
          <w:sz w:val="32"/>
          <w:szCs w:val="32"/>
        </w:rPr>
        <w:lastRenderedPageBreak/>
        <w:t>Finally, it should be noted that PM</w:t>
      </w:r>
      <w:r w:rsidRPr="002145FC">
        <w:rPr>
          <w:rFonts w:ascii="Helvetica" w:eastAsia="Times New Roman" w:hAnsi="Helvetica"/>
          <w:color w:val="222222"/>
          <w:sz w:val="32"/>
          <w:szCs w:val="32"/>
          <w:vertAlign w:val="subscript"/>
        </w:rPr>
        <w:t>2.5</w:t>
      </w:r>
      <w:r w:rsidRPr="002145FC">
        <w:rPr>
          <w:rFonts w:ascii="Helvetica" w:eastAsia="Times New Roman" w:hAnsi="Helvetica"/>
          <w:color w:val="222222"/>
          <w:sz w:val="32"/>
          <w:szCs w:val="32"/>
        </w:rPr>
        <w:t> and PM</w:t>
      </w:r>
      <w:r w:rsidRPr="002145FC">
        <w:rPr>
          <w:rFonts w:ascii="Helvetica" w:eastAsia="Times New Roman" w:hAnsi="Helvetica"/>
          <w:color w:val="222222"/>
          <w:sz w:val="32"/>
          <w:szCs w:val="32"/>
          <w:vertAlign w:val="subscript"/>
        </w:rPr>
        <w:t>10</w:t>
      </w:r>
      <w:r w:rsidRPr="002145FC">
        <w:rPr>
          <w:rFonts w:ascii="Helvetica" w:eastAsia="Times New Roman" w:hAnsi="Helvetica"/>
          <w:color w:val="222222"/>
          <w:sz w:val="32"/>
          <w:szCs w:val="32"/>
        </w:rPr>
        <w:t xml:space="preserve"> are considered negligible due to the use of natural gas for power supply. Measurements of exhausts from boilers, turbines, furnaces, heaters, and incinerators showed that the concentration of dust emitted by stacks due to the production process did not exceed 1 degree on the </w:t>
      </w:r>
      <w:proofErr w:type="spellStart"/>
      <w:r w:rsidRPr="002145FC">
        <w:rPr>
          <w:rFonts w:ascii="Helvetica" w:eastAsia="Times New Roman" w:hAnsi="Helvetica"/>
          <w:color w:val="222222"/>
          <w:sz w:val="32"/>
          <w:szCs w:val="32"/>
        </w:rPr>
        <w:t>Ringelman</w:t>
      </w:r>
      <w:proofErr w:type="spellEnd"/>
      <w:r w:rsidRPr="002145FC">
        <w:rPr>
          <w:rFonts w:ascii="Helvetica" w:eastAsia="Times New Roman" w:hAnsi="Helvetica"/>
          <w:color w:val="222222"/>
          <w:sz w:val="32"/>
          <w:szCs w:val="32"/>
        </w:rPr>
        <w:t xml:space="preserve"> scale [</w:t>
      </w:r>
      <w:hyperlink r:id="rId122" w:anchor="B42-atmosphere-09-00152" w:history="1">
        <w:r w:rsidRPr="002145FC">
          <w:rPr>
            <w:rStyle w:val="Hyperlink"/>
            <w:rFonts w:ascii="Helvetica" w:eastAsia="Times New Roman" w:hAnsi="Helvetica"/>
            <w:b/>
            <w:bCs/>
            <w:color w:val="4F5671"/>
            <w:sz w:val="32"/>
            <w:szCs w:val="32"/>
          </w:rPr>
          <w:t>42</w:t>
        </w:r>
      </w:hyperlink>
      <w:r w:rsidRPr="002145FC">
        <w:rPr>
          <w:rFonts w:ascii="Helvetica" w:eastAsia="Times New Roman" w:hAnsi="Helvetica"/>
          <w:color w:val="222222"/>
          <w:sz w:val="32"/>
          <w:szCs w:val="32"/>
        </w:rPr>
        <w:t>].</w:t>
      </w:r>
    </w:p>
    <w:p w:rsidR="001C2346" w:rsidRPr="002145FC" w:rsidRDefault="001C2346">
      <w:pPr>
        <w:pStyle w:val="Heading2"/>
        <w:shd w:val="clear" w:color="auto" w:fill="FFFFFF"/>
        <w:spacing w:before="450" w:after="150"/>
        <w:jc w:val="both"/>
        <w:divId w:val="1574854299"/>
        <w:rPr>
          <w:rFonts w:ascii="Arial" w:eastAsia="Times New Roman" w:hAnsi="Arial" w:cs="Arial"/>
          <w:color w:val="000000"/>
          <w:sz w:val="32"/>
          <w:szCs w:val="32"/>
        </w:rPr>
      </w:pPr>
      <w:r w:rsidRPr="002145FC">
        <w:rPr>
          <w:rFonts w:ascii="Arial" w:eastAsia="Times New Roman" w:hAnsi="Arial" w:cs="Arial"/>
          <w:color w:val="000000"/>
          <w:sz w:val="32"/>
          <w:szCs w:val="32"/>
        </w:rPr>
        <w:t>4. Conclusions</w:t>
      </w:r>
    </w:p>
    <w:p w:rsidR="001C2346" w:rsidRPr="002145FC" w:rsidRDefault="001C2346">
      <w:pPr>
        <w:shd w:val="clear" w:color="auto" w:fill="FFFFFF"/>
        <w:ind w:firstLine="480"/>
        <w:jc w:val="both"/>
        <w:divId w:val="343675122"/>
        <w:rPr>
          <w:rFonts w:ascii="Helvetica" w:eastAsia="Times New Roman" w:hAnsi="Helvetica" w:cs="Times New Roman"/>
          <w:color w:val="222222"/>
          <w:sz w:val="32"/>
          <w:szCs w:val="32"/>
        </w:rPr>
      </w:pPr>
      <w:r w:rsidRPr="002145FC">
        <w:rPr>
          <w:rFonts w:ascii="Helvetica" w:eastAsia="Times New Roman" w:hAnsi="Helvetica"/>
          <w:color w:val="222222"/>
          <w:sz w:val="32"/>
          <w:szCs w:val="32"/>
        </w:rPr>
        <w:t>The monitoring and controlling of atmospheric emissions represents a critical component of the assessment of the environmental performance of oil and gas exploration and production, and is necessary for ensuring a good air quality status and for protecting the health and safety of employees and the quality of life of the local population.</w:t>
      </w:r>
    </w:p>
    <w:p w:rsidR="001C2346" w:rsidRPr="002145FC" w:rsidRDefault="001C2346">
      <w:pPr>
        <w:shd w:val="clear" w:color="auto" w:fill="FFFFFF"/>
        <w:ind w:firstLine="480"/>
        <w:jc w:val="both"/>
        <w:divId w:val="412825912"/>
        <w:rPr>
          <w:rFonts w:ascii="Helvetica" w:eastAsia="Times New Roman" w:hAnsi="Helvetica"/>
          <w:color w:val="222222"/>
          <w:sz w:val="32"/>
          <w:szCs w:val="32"/>
        </w:rPr>
      </w:pPr>
      <w:r w:rsidRPr="002145FC">
        <w:rPr>
          <w:rFonts w:ascii="Helvetica" w:eastAsia="Times New Roman" w:hAnsi="Helvetica"/>
          <w:color w:val="222222"/>
          <w:sz w:val="32"/>
          <w:szCs w:val="32"/>
        </w:rPr>
        <w:t xml:space="preserve">Concentration measurements and emission inventories from oil and gas activities in Greece for the year 2014 confirm that emissions of atmospheric pollutants and greenhouse gases are very low and within the limits set by the national air quality standards and the European Union legislation. However, the study also revealed that if the prevailing wind direction is considered (i.e., from N–NE) then the central air quality monitoring station is not adequately located to fully characterize the emissions from the onshore and offshore facilities. To account for this limitation, at least one sampling point should be installed downwind of the source, taking also into account the location of the nearest residential area. Therefore, the possibility of relocating the station, for example to the west of the onshore installations and towards the town of </w:t>
      </w:r>
      <w:proofErr w:type="spellStart"/>
      <w:r w:rsidRPr="002145FC">
        <w:rPr>
          <w:rFonts w:ascii="Helvetica" w:eastAsia="Times New Roman" w:hAnsi="Helvetica"/>
          <w:color w:val="222222"/>
          <w:sz w:val="32"/>
          <w:szCs w:val="32"/>
        </w:rPr>
        <w:t>Nea</w:t>
      </w:r>
      <w:proofErr w:type="spellEnd"/>
      <w:r w:rsidRPr="002145FC">
        <w:rPr>
          <w:rFonts w:ascii="Helvetica" w:eastAsia="Times New Roman" w:hAnsi="Helvetica"/>
          <w:color w:val="222222"/>
          <w:sz w:val="32"/>
          <w:szCs w:val="32"/>
        </w:rPr>
        <w:t xml:space="preserve"> </w:t>
      </w:r>
      <w:proofErr w:type="spellStart"/>
      <w:r w:rsidRPr="002145FC">
        <w:rPr>
          <w:rFonts w:ascii="Helvetica" w:eastAsia="Times New Roman" w:hAnsi="Helvetica"/>
          <w:color w:val="222222"/>
          <w:sz w:val="32"/>
          <w:szCs w:val="32"/>
        </w:rPr>
        <w:t>Karvali</w:t>
      </w:r>
      <w:proofErr w:type="spellEnd"/>
      <w:r w:rsidRPr="002145FC">
        <w:rPr>
          <w:rFonts w:ascii="Helvetica" w:eastAsia="Times New Roman" w:hAnsi="Helvetica"/>
          <w:color w:val="222222"/>
          <w:sz w:val="32"/>
          <w:szCs w:val="32"/>
        </w:rPr>
        <w:t>, could be considered.</w:t>
      </w:r>
    </w:p>
    <w:p w:rsidR="001C2346" w:rsidRPr="002145FC" w:rsidRDefault="001C2346">
      <w:pPr>
        <w:shd w:val="clear" w:color="auto" w:fill="FFFFFF"/>
        <w:ind w:firstLine="480"/>
        <w:jc w:val="both"/>
        <w:divId w:val="790055834"/>
        <w:rPr>
          <w:rFonts w:ascii="Helvetica" w:eastAsia="Times New Roman" w:hAnsi="Helvetica"/>
          <w:color w:val="222222"/>
          <w:sz w:val="32"/>
          <w:szCs w:val="32"/>
        </w:rPr>
      </w:pPr>
      <w:r w:rsidRPr="002145FC">
        <w:rPr>
          <w:rFonts w:ascii="Helvetica" w:eastAsia="Times New Roman" w:hAnsi="Helvetica"/>
          <w:color w:val="222222"/>
          <w:sz w:val="32"/>
          <w:szCs w:val="32"/>
        </w:rPr>
        <w:t>The examination of the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emission inventories for the years 2007, 2008, and 2009 showed that the main source of </w:t>
      </w:r>
      <w:r w:rsidRPr="002145FC">
        <w:rPr>
          <w:rFonts w:ascii="Helvetica" w:eastAsia="Times New Roman" w:hAnsi="Helvetica"/>
          <w:color w:val="222222"/>
          <w:sz w:val="32"/>
          <w:szCs w:val="32"/>
        </w:rPr>
        <w:lastRenderedPageBreak/>
        <w:t>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were the turbines. Emissions of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were low since they are controlled within the framework of efforts of the European Union to reduce greenhouse gas emissions until 2020, contributing to the global emissions reduction goals. The 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emission intensity of the Greek oil and gas extraction industry is significantly higher than the world average, which was around 130 kg. </w:t>
      </w:r>
      <w:proofErr w:type="gramStart"/>
      <w:r w:rsidRPr="002145FC">
        <w:rPr>
          <w:rFonts w:ascii="Helvetica" w:eastAsia="Times New Roman" w:hAnsi="Helvetica"/>
          <w:color w:val="222222"/>
          <w:sz w:val="32"/>
          <w:szCs w:val="32"/>
        </w:rPr>
        <w:t>CO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per ton oil equivalent (toe) for 2014.</w:t>
      </w:r>
      <w:proofErr w:type="gramEnd"/>
      <w:r w:rsidRPr="002145FC">
        <w:rPr>
          <w:rFonts w:ascii="Helvetica" w:eastAsia="Times New Roman" w:hAnsi="Helvetica"/>
          <w:color w:val="222222"/>
          <w:sz w:val="32"/>
          <w:szCs w:val="32"/>
        </w:rPr>
        <w:t xml:space="preserve"> The oil and gas extraction industry in the Gulf of Kavala can take further action for strengthening the infrastructure development in order to reduce the carbon footprint of the facilities.</w:t>
      </w:r>
    </w:p>
    <w:p w:rsidR="001C2346" w:rsidRPr="002145FC" w:rsidRDefault="001C2346">
      <w:pPr>
        <w:shd w:val="clear" w:color="auto" w:fill="FFFFFF"/>
        <w:ind w:firstLine="480"/>
        <w:jc w:val="both"/>
        <w:divId w:val="1810704961"/>
        <w:rPr>
          <w:rFonts w:ascii="Helvetica" w:eastAsia="Times New Roman" w:hAnsi="Helvetica"/>
          <w:color w:val="222222"/>
          <w:sz w:val="32"/>
          <w:szCs w:val="32"/>
        </w:rPr>
      </w:pPr>
      <w:r w:rsidRPr="002145FC">
        <w:rPr>
          <w:rFonts w:ascii="Helvetica" w:eastAsia="Times New Roman" w:hAnsi="Helvetica"/>
          <w:color w:val="222222"/>
          <w:sz w:val="32"/>
          <w:szCs w:val="32"/>
        </w:rPr>
        <w:t xml:space="preserve">The total offshore emissions (Delta complex) of </w:t>
      </w:r>
      <w:proofErr w:type="spellStart"/>
      <w:r w:rsidRPr="002145FC">
        <w:rPr>
          <w:rFonts w:ascii="Helvetica" w:eastAsia="Times New Roman" w:hAnsi="Helvetica"/>
          <w:color w:val="222222"/>
          <w:sz w:val="32"/>
          <w:szCs w:val="32"/>
        </w:rPr>
        <w:t>sulfur</w:t>
      </w:r>
      <w:proofErr w:type="spellEnd"/>
      <w:r w:rsidRPr="002145FC">
        <w:rPr>
          <w:rFonts w:ascii="Helvetica" w:eastAsia="Times New Roman" w:hAnsi="Helvetica"/>
          <w:color w:val="222222"/>
          <w:sz w:val="32"/>
          <w:szCs w:val="32"/>
        </w:rPr>
        <w:t xml:space="preserve"> dioxide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are equivalent to 1517 t for the year 2014. The majority of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xml:space="preserve"> emissions originate from the combustion of sweet gas and of a small amount of sour gas (process of water treatment) in the flare of the offshore facilities. Although the produced oil and gas contains about 50% hydrogen </w:t>
      </w:r>
      <w:proofErr w:type="spellStart"/>
      <w:r w:rsidRPr="002145FC">
        <w:rPr>
          <w:rFonts w:ascii="Helvetica" w:eastAsia="Times New Roman" w:hAnsi="Helvetica"/>
          <w:color w:val="222222"/>
          <w:sz w:val="32"/>
          <w:szCs w:val="32"/>
        </w:rPr>
        <w:t>sulfide</w:t>
      </w:r>
      <w:proofErr w:type="spellEnd"/>
      <w:r w:rsidRPr="002145FC">
        <w:rPr>
          <w:rFonts w:ascii="Helvetica" w:eastAsia="Times New Roman" w:hAnsi="Helvetica"/>
          <w:color w:val="222222"/>
          <w:sz w:val="32"/>
          <w:szCs w:val="32"/>
        </w:rPr>
        <w:t>, the operator has developed specific techniques (SRU) at the onshore facilities to make the development of sour products as safe as possible for the environment. However, further improvements could be made: for example, a Flare Gas Recovery System could be used, which would result in avoiding visible smoke and flames from flaring systems and would recover the valuable gases currently wasted at the flare stack [</w:t>
      </w:r>
      <w:hyperlink r:id="rId123" w:anchor="B43-atmosphere-09-00152" w:history="1">
        <w:r w:rsidRPr="002145FC">
          <w:rPr>
            <w:rStyle w:val="Hyperlink"/>
            <w:rFonts w:ascii="Helvetica" w:eastAsia="Times New Roman" w:hAnsi="Helvetica"/>
            <w:b/>
            <w:bCs/>
            <w:color w:val="4F5671"/>
            <w:sz w:val="32"/>
            <w:szCs w:val="32"/>
          </w:rPr>
          <w:t>43</w:t>
        </w:r>
      </w:hyperlink>
      <w:r w:rsidRPr="002145FC">
        <w:rPr>
          <w:rFonts w:ascii="Helvetica" w:eastAsia="Times New Roman" w:hAnsi="Helvetica"/>
          <w:color w:val="222222"/>
          <w:sz w:val="32"/>
          <w:szCs w:val="32"/>
        </w:rPr>
        <w:t>]. This issue should be further addressed to reduce SO</w:t>
      </w:r>
      <w:r w:rsidRPr="002145FC">
        <w:rPr>
          <w:rFonts w:ascii="Helvetica" w:eastAsia="Times New Roman" w:hAnsi="Helvetica"/>
          <w:color w:val="222222"/>
          <w:sz w:val="32"/>
          <w:szCs w:val="32"/>
          <w:vertAlign w:val="subscript"/>
        </w:rPr>
        <w:t>2</w:t>
      </w:r>
      <w:r w:rsidRPr="002145FC">
        <w:rPr>
          <w:rFonts w:ascii="Helvetica" w:eastAsia="Times New Roman" w:hAnsi="Helvetica"/>
          <w:color w:val="222222"/>
          <w:sz w:val="32"/>
          <w:szCs w:val="32"/>
        </w:rPr>
        <w:t> emissions. Furthermore, sound databases related to the oil and gas extraction and production sector should be easily accessible by emission inventory developers to use in emissions calculations. Finally, it is proposed to study in more detail the acid gas flare combustion process at the offshore facilities.</w:t>
      </w:r>
    </w:p>
    <w:p w:rsidR="001C2346" w:rsidRPr="002145FC" w:rsidRDefault="001C2346" w:rsidP="00C17F60">
      <w:pPr>
        <w:shd w:val="clear" w:color="auto" w:fill="FFFFFF"/>
        <w:ind w:firstLine="480"/>
        <w:jc w:val="both"/>
        <w:divId w:val="145555845"/>
        <w:rPr>
          <w:rFonts w:ascii="Helvetica" w:eastAsia="Times New Roman" w:hAnsi="Helvetica"/>
          <w:color w:val="222222"/>
          <w:sz w:val="32"/>
          <w:szCs w:val="32"/>
        </w:rPr>
      </w:pPr>
      <w:r w:rsidRPr="002145FC">
        <w:rPr>
          <w:rFonts w:ascii="Helvetica" w:eastAsia="Times New Roman" w:hAnsi="Helvetica"/>
          <w:color w:val="222222"/>
          <w:sz w:val="32"/>
          <w:szCs w:val="32"/>
        </w:rPr>
        <w:t xml:space="preserve">In conclusion, the oil and gas production industry in Greece does not result in significant atmospheric emissions, taking into account the progress made in the efforts to reduce emissions and </w:t>
      </w:r>
      <w:r w:rsidRPr="002145FC">
        <w:rPr>
          <w:rFonts w:ascii="Helvetica" w:eastAsia="Times New Roman" w:hAnsi="Helvetica"/>
          <w:color w:val="222222"/>
          <w:sz w:val="32"/>
          <w:szCs w:val="32"/>
        </w:rPr>
        <w:lastRenderedPageBreak/>
        <w:t>protect the environment, through the use of emission control technologies and the continuous monitoring and assessment of atmospheric emissions and local air quality. However, since the establishment of the Hellenic Hydrocarbons Management Company S.A., Athens, Greece, in 2011 (Law 4001/2011), rights for the exploration and exploitation of hydrocarbons are being granted in Greece, and it is expected that following this first stage, the exploitation of hydrocarbons as well as oil and gas extraction and production will increase in the future. Therefore, it is necessary for decision-makers and operators to ensure environmental protection and the health and safety of employees and the general population, inter alia through the development of appropriate monitoring systems and the use of up-to-date emission control technologies, thus establishi</w:t>
      </w:r>
      <w:r w:rsidR="00C17F60" w:rsidRPr="002145FC">
        <w:rPr>
          <w:rFonts w:ascii="Helvetica" w:eastAsia="Times New Roman" w:hAnsi="Helvetica"/>
          <w:color w:val="222222"/>
          <w:sz w:val="32"/>
          <w:szCs w:val="32"/>
        </w:rPr>
        <w:t>ng a closed optimization system.</w:t>
      </w:r>
    </w:p>
    <w:p w:rsidR="001C2346" w:rsidRPr="002145FC" w:rsidRDefault="001C2346">
      <w:pPr>
        <w:pStyle w:val="Heading2"/>
        <w:shd w:val="clear" w:color="auto" w:fill="FFFFFF"/>
        <w:spacing w:before="450" w:after="150"/>
        <w:jc w:val="both"/>
        <w:divId w:val="690031564"/>
        <w:rPr>
          <w:rFonts w:ascii="Arial" w:eastAsia="Times New Roman" w:hAnsi="Arial" w:cs="Arial"/>
          <w:color w:val="000000"/>
          <w:sz w:val="32"/>
          <w:szCs w:val="32"/>
        </w:rPr>
      </w:pPr>
      <w:r w:rsidRPr="002145FC">
        <w:rPr>
          <w:rFonts w:ascii="Arial" w:eastAsia="Times New Roman" w:hAnsi="Arial" w:cs="Arial"/>
          <w:color w:val="000000"/>
          <w:sz w:val="32"/>
          <w:szCs w:val="32"/>
        </w:rPr>
        <w:t>References</w:t>
      </w:r>
    </w:p>
    <w:p w:rsidR="001C2346" w:rsidRPr="002145FC" w:rsidRDefault="001C2346">
      <w:pPr>
        <w:pStyle w:val="html-x"/>
        <w:numPr>
          <w:ilvl w:val="0"/>
          <w:numId w:val="3"/>
        </w:numPr>
        <w:shd w:val="clear" w:color="auto" w:fill="FFFFFF"/>
        <w:spacing w:before="0" w:beforeAutospacing="0" w:after="0" w:afterAutospacing="0"/>
        <w:ind w:hanging="456"/>
        <w:jc w:val="both"/>
        <w:divId w:val="690031564"/>
        <w:rPr>
          <w:rFonts w:ascii="inherit" w:eastAsia="Times New Roman" w:hAnsi="inherit"/>
          <w:color w:val="222222"/>
          <w:sz w:val="32"/>
          <w:szCs w:val="32"/>
        </w:rPr>
      </w:pPr>
      <w:r w:rsidRPr="002145FC">
        <w:rPr>
          <w:rFonts w:ascii="inherit" w:eastAsia="Times New Roman" w:hAnsi="inherit"/>
          <w:color w:val="222222"/>
          <w:sz w:val="32"/>
          <w:szCs w:val="32"/>
        </w:rPr>
        <w:t>Kavala Oil S.A. History. 2016. Available online: </w:t>
      </w:r>
      <w:hyperlink r:id="rId124" w:tgtFrame="_blank" w:history="1">
        <w:r w:rsidRPr="002145FC">
          <w:rPr>
            <w:rStyle w:val="Hyperlink"/>
            <w:rFonts w:ascii="inherit" w:eastAsia="Times New Roman" w:hAnsi="inherit"/>
            <w:b/>
            <w:bCs/>
            <w:color w:val="4F5671"/>
            <w:sz w:val="32"/>
            <w:szCs w:val="32"/>
          </w:rPr>
          <w:t>http://www.kavalaoil.gr/index.php?act=viewCat&amp;catId=1</w:t>
        </w:r>
      </w:hyperlink>
      <w:r w:rsidRPr="002145FC">
        <w:rPr>
          <w:rFonts w:ascii="inherit" w:eastAsia="Times New Roman" w:hAnsi="inherit"/>
          <w:color w:val="222222"/>
          <w:sz w:val="32"/>
          <w:szCs w:val="32"/>
        </w:rPr>
        <w:t> (accessed on 30 March 2016).</w:t>
      </w:r>
    </w:p>
    <w:p w:rsidR="001C2346" w:rsidRPr="002145FC" w:rsidRDefault="001C2346">
      <w:pPr>
        <w:pStyle w:val="html-x"/>
        <w:numPr>
          <w:ilvl w:val="0"/>
          <w:numId w:val="3"/>
        </w:numPr>
        <w:shd w:val="clear" w:color="auto" w:fill="FFFFFF"/>
        <w:spacing w:before="0" w:beforeAutospacing="0" w:after="0" w:afterAutospacing="0"/>
        <w:ind w:hanging="456"/>
        <w:jc w:val="both"/>
        <w:divId w:val="690031564"/>
        <w:rPr>
          <w:rFonts w:ascii="inherit" w:eastAsia="Times New Roman" w:hAnsi="inherit"/>
          <w:color w:val="222222"/>
          <w:sz w:val="32"/>
          <w:szCs w:val="32"/>
        </w:rPr>
      </w:pPr>
      <w:r w:rsidRPr="002145FC">
        <w:rPr>
          <w:rFonts w:ascii="inherit" w:eastAsia="Times New Roman" w:hAnsi="inherit"/>
          <w:color w:val="222222"/>
          <w:sz w:val="32"/>
          <w:szCs w:val="32"/>
        </w:rPr>
        <w:t>E&amp;P Forum/UNEP. </w:t>
      </w:r>
      <w:r w:rsidRPr="002145FC">
        <w:rPr>
          <w:rStyle w:val="html-italic"/>
          <w:rFonts w:ascii="inherit" w:eastAsia="Times New Roman" w:hAnsi="inherit"/>
          <w:i/>
          <w:iCs/>
          <w:color w:val="222222"/>
          <w:sz w:val="32"/>
          <w:szCs w:val="32"/>
        </w:rPr>
        <w:t>Environmental Management in Oil and Gas Exploration and Production</w:t>
      </w:r>
      <w:r w:rsidRPr="002145FC">
        <w:rPr>
          <w:rFonts w:ascii="inherit" w:eastAsia="Times New Roman" w:hAnsi="inherit"/>
          <w:color w:val="222222"/>
          <w:sz w:val="32"/>
          <w:szCs w:val="32"/>
        </w:rPr>
        <w:t>; E&amp;P Forum/UNEP: Paris, France, 1997; pp. 12–13. ISBN 92-807-1639-5. [</w:t>
      </w:r>
      <w:hyperlink r:id="rId125" w:tgtFrame="_blank" w:history="1">
        <w:r w:rsidRPr="002145FC">
          <w:rPr>
            <w:rStyle w:val="Hyperlink"/>
            <w:rFonts w:ascii="inherit" w:eastAsia="Times New Roman" w:hAnsi="inherit"/>
            <w:b/>
            <w:bCs/>
            <w:color w:val="4F5671"/>
            <w:sz w:val="32"/>
            <w:szCs w:val="32"/>
          </w:rPr>
          <w:t>Google Scholar</w:t>
        </w:r>
      </w:hyperlink>
      <w:r w:rsidRPr="002145FC">
        <w:rPr>
          <w:rFonts w:ascii="inherit" w:eastAsia="Times New Roman" w:hAnsi="inherit"/>
          <w:color w:val="222222"/>
          <w:sz w:val="32"/>
          <w:szCs w:val="32"/>
        </w:rPr>
        <w:t>]</w:t>
      </w:r>
    </w:p>
    <w:p w:rsidR="001C2346" w:rsidRPr="002145FC" w:rsidRDefault="001C2346">
      <w:pPr>
        <w:pStyle w:val="html-x"/>
        <w:numPr>
          <w:ilvl w:val="0"/>
          <w:numId w:val="3"/>
        </w:numPr>
        <w:shd w:val="clear" w:color="auto" w:fill="FFFFFF"/>
        <w:spacing w:before="0" w:beforeAutospacing="0" w:after="0" w:afterAutospacing="0"/>
        <w:ind w:hanging="456"/>
        <w:jc w:val="both"/>
        <w:divId w:val="690031564"/>
        <w:rPr>
          <w:rFonts w:ascii="inherit" w:eastAsia="Times New Roman" w:hAnsi="inherit"/>
          <w:color w:val="222222"/>
          <w:sz w:val="32"/>
          <w:szCs w:val="32"/>
        </w:rPr>
      </w:pPr>
      <w:r w:rsidRPr="002145FC">
        <w:rPr>
          <w:rFonts w:ascii="inherit" w:eastAsia="Times New Roman" w:hAnsi="inherit"/>
          <w:color w:val="222222"/>
          <w:sz w:val="32"/>
          <w:szCs w:val="32"/>
        </w:rPr>
        <w:t>Kavala Oil S.A. Offshore Facilities. 2016. Available online: </w:t>
      </w:r>
      <w:hyperlink r:id="rId126" w:tgtFrame="_blank" w:history="1">
        <w:r w:rsidRPr="002145FC">
          <w:rPr>
            <w:rStyle w:val="Hyperlink"/>
            <w:rFonts w:ascii="inherit" w:eastAsia="Times New Roman" w:hAnsi="inherit"/>
            <w:b/>
            <w:bCs/>
            <w:color w:val="4F5671"/>
            <w:sz w:val="32"/>
            <w:szCs w:val="32"/>
          </w:rPr>
          <w:t>http://www.kavalaoil.gr/index.php?act=viewCat&amp;catId=20</w:t>
        </w:r>
      </w:hyperlink>
      <w:r w:rsidRPr="002145FC">
        <w:rPr>
          <w:rFonts w:ascii="inherit" w:eastAsia="Times New Roman" w:hAnsi="inherit"/>
          <w:color w:val="222222"/>
          <w:sz w:val="32"/>
          <w:szCs w:val="32"/>
        </w:rPr>
        <w:t> (accessed on 30 March 2016).</w:t>
      </w:r>
    </w:p>
    <w:p w:rsidR="001C2346" w:rsidRPr="002145FC" w:rsidRDefault="001C2346">
      <w:pPr>
        <w:pStyle w:val="html-x"/>
        <w:numPr>
          <w:ilvl w:val="0"/>
          <w:numId w:val="3"/>
        </w:numPr>
        <w:shd w:val="clear" w:color="auto" w:fill="FFFFFF"/>
        <w:spacing w:before="0" w:beforeAutospacing="0" w:after="0" w:afterAutospacing="0"/>
        <w:ind w:hanging="456"/>
        <w:jc w:val="both"/>
        <w:divId w:val="690031564"/>
        <w:rPr>
          <w:rFonts w:ascii="inherit" w:eastAsia="Times New Roman" w:hAnsi="inherit"/>
          <w:color w:val="222222"/>
          <w:sz w:val="32"/>
          <w:szCs w:val="32"/>
        </w:rPr>
      </w:pPr>
      <w:r w:rsidRPr="002145FC">
        <w:rPr>
          <w:rFonts w:ascii="inherit" w:eastAsia="Times New Roman" w:hAnsi="inherit"/>
          <w:color w:val="222222"/>
          <w:sz w:val="32"/>
          <w:szCs w:val="32"/>
        </w:rPr>
        <w:t>Hellenic Ministry of Environment &amp; Energy. </w:t>
      </w:r>
      <w:r w:rsidRPr="002145FC">
        <w:rPr>
          <w:rStyle w:val="html-italic"/>
          <w:rFonts w:ascii="inherit" w:eastAsia="Times New Roman" w:hAnsi="inherit"/>
          <w:i/>
          <w:iCs/>
          <w:color w:val="222222"/>
          <w:sz w:val="32"/>
          <w:szCs w:val="32"/>
        </w:rPr>
        <w:t>E-PRTR Inventory Report for the Offshore Facilities of Kavala Oil S.A. for the Year 2014</w:t>
      </w:r>
      <w:r w:rsidRPr="002145FC">
        <w:rPr>
          <w:rFonts w:ascii="inherit" w:eastAsia="Times New Roman" w:hAnsi="inherit"/>
          <w:color w:val="222222"/>
          <w:sz w:val="32"/>
          <w:szCs w:val="32"/>
        </w:rPr>
        <w:t>; Hellenic Ministry of Environment &amp; Energy: Athens, Greece, 2014. [</w:t>
      </w:r>
      <w:hyperlink r:id="rId127" w:tgtFrame="_blank" w:history="1">
        <w:r w:rsidRPr="002145FC">
          <w:rPr>
            <w:rStyle w:val="Hyperlink"/>
            <w:rFonts w:ascii="inherit" w:eastAsia="Times New Roman" w:hAnsi="inherit"/>
            <w:b/>
            <w:bCs/>
            <w:color w:val="4F5671"/>
            <w:sz w:val="32"/>
            <w:szCs w:val="32"/>
          </w:rPr>
          <w:t>Google Scholar</w:t>
        </w:r>
      </w:hyperlink>
      <w:r w:rsidRPr="002145FC">
        <w:rPr>
          <w:rFonts w:ascii="inherit" w:eastAsia="Times New Roman" w:hAnsi="inherit"/>
          <w:color w:val="222222"/>
          <w:sz w:val="32"/>
          <w:szCs w:val="32"/>
        </w:rPr>
        <w:t>]</w:t>
      </w:r>
    </w:p>
    <w:p w:rsidR="001C2346" w:rsidRPr="002145FC" w:rsidRDefault="001C2346">
      <w:pPr>
        <w:pStyle w:val="html-x"/>
        <w:numPr>
          <w:ilvl w:val="0"/>
          <w:numId w:val="3"/>
        </w:numPr>
        <w:shd w:val="clear" w:color="auto" w:fill="FFFFFF"/>
        <w:spacing w:before="0" w:beforeAutospacing="0" w:after="0" w:afterAutospacing="0"/>
        <w:ind w:hanging="456"/>
        <w:jc w:val="both"/>
        <w:divId w:val="690031564"/>
        <w:rPr>
          <w:rFonts w:ascii="inherit" w:eastAsia="Times New Roman" w:hAnsi="inherit"/>
          <w:color w:val="222222"/>
          <w:sz w:val="32"/>
          <w:szCs w:val="32"/>
        </w:rPr>
      </w:pPr>
      <w:proofErr w:type="spellStart"/>
      <w:r w:rsidRPr="002145FC">
        <w:rPr>
          <w:rFonts w:ascii="inherit" w:eastAsia="Times New Roman" w:hAnsi="inherit"/>
          <w:color w:val="222222"/>
          <w:sz w:val="32"/>
          <w:szCs w:val="32"/>
        </w:rPr>
        <w:t>Energean</w:t>
      </w:r>
      <w:proofErr w:type="spellEnd"/>
      <w:r w:rsidRPr="002145FC">
        <w:rPr>
          <w:rFonts w:ascii="inherit" w:eastAsia="Times New Roman" w:hAnsi="inherit"/>
          <w:color w:val="222222"/>
          <w:sz w:val="32"/>
          <w:szCs w:val="32"/>
        </w:rPr>
        <w:t xml:space="preserve"> Oil and Gas. Reserves and Resources. 2016. Available online: </w:t>
      </w:r>
      <w:hyperlink r:id="rId128" w:tgtFrame="_blank" w:history="1">
        <w:r w:rsidRPr="002145FC">
          <w:rPr>
            <w:rStyle w:val="Hyperlink"/>
            <w:rFonts w:ascii="inherit" w:eastAsia="Times New Roman" w:hAnsi="inherit"/>
            <w:b/>
            <w:bCs/>
            <w:color w:val="4F5671"/>
            <w:sz w:val="32"/>
            <w:szCs w:val="32"/>
          </w:rPr>
          <w:t>http://www.energean</w:t>
        </w:r>
      </w:hyperlink>
      <w:r w:rsidRPr="002145FC">
        <w:rPr>
          <w:rFonts w:ascii="inherit" w:eastAsia="Times New Roman" w:hAnsi="inherit"/>
          <w:color w:val="222222"/>
          <w:sz w:val="32"/>
          <w:szCs w:val="32"/>
        </w:rPr>
        <w:t> (accessed on 30 March 2016).</w:t>
      </w:r>
    </w:p>
    <w:p w:rsidR="001C2346" w:rsidRPr="002145FC" w:rsidRDefault="001C2346">
      <w:pPr>
        <w:pStyle w:val="html-x"/>
        <w:numPr>
          <w:ilvl w:val="0"/>
          <w:numId w:val="3"/>
        </w:numPr>
        <w:shd w:val="clear" w:color="auto" w:fill="FFFFFF"/>
        <w:spacing w:before="0" w:beforeAutospacing="0" w:after="0" w:afterAutospacing="0"/>
        <w:ind w:hanging="456"/>
        <w:jc w:val="both"/>
        <w:divId w:val="690031564"/>
        <w:rPr>
          <w:rFonts w:ascii="inherit" w:eastAsia="Times New Roman" w:hAnsi="inherit"/>
          <w:color w:val="222222"/>
          <w:sz w:val="32"/>
          <w:szCs w:val="32"/>
        </w:rPr>
      </w:pPr>
      <w:r w:rsidRPr="002145FC">
        <w:rPr>
          <w:rFonts w:ascii="inherit" w:eastAsia="Times New Roman" w:hAnsi="inherit"/>
          <w:color w:val="222222"/>
          <w:sz w:val="32"/>
          <w:szCs w:val="32"/>
        </w:rPr>
        <w:lastRenderedPageBreak/>
        <w:t>Hellenic Hydrocarbons Recourse Management. Offshore Ionian &amp; Crete Tenders 2017. 2017. Available online: </w:t>
      </w:r>
      <w:hyperlink r:id="rId129" w:tgtFrame="_blank" w:history="1">
        <w:r w:rsidRPr="002145FC">
          <w:rPr>
            <w:rStyle w:val="Hyperlink"/>
            <w:rFonts w:ascii="inherit" w:eastAsia="Times New Roman" w:hAnsi="inherit"/>
            <w:b/>
            <w:bCs/>
            <w:color w:val="4F5671"/>
            <w:sz w:val="32"/>
            <w:szCs w:val="32"/>
          </w:rPr>
          <w:t>http://www.greekhydrocarbons.gr/</w:t>
        </w:r>
      </w:hyperlink>
      <w:r w:rsidRPr="002145FC">
        <w:rPr>
          <w:rFonts w:ascii="inherit" w:eastAsia="Times New Roman" w:hAnsi="inherit"/>
          <w:color w:val="222222"/>
          <w:sz w:val="32"/>
          <w:szCs w:val="32"/>
        </w:rPr>
        <w:t> (accessed on 30 January 2017).</w:t>
      </w:r>
    </w:p>
    <w:p w:rsidR="001C2346" w:rsidRPr="002145FC" w:rsidRDefault="001C2346">
      <w:pPr>
        <w:pStyle w:val="html-x"/>
        <w:numPr>
          <w:ilvl w:val="0"/>
          <w:numId w:val="3"/>
        </w:numPr>
        <w:shd w:val="clear" w:color="auto" w:fill="FFFFFF"/>
        <w:spacing w:before="0" w:beforeAutospacing="0" w:after="0" w:afterAutospacing="0"/>
        <w:ind w:hanging="456"/>
        <w:jc w:val="both"/>
        <w:divId w:val="690031564"/>
        <w:rPr>
          <w:rFonts w:ascii="inherit" w:eastAsia="Times New Roman" w:hAnsi="inherit"/>
          <w:color w:val="222222"/>
          <w:sz w:val="32"/>
          <w:szCs w:val="32"/>
        </w:rPr>
      </w:pPr>
      <w:r w:rsidRPr="002145FC">
        <w:rPr>
          <w:rFonts w:ascii="inherit" w:eastAsia="Times New Roman" w:hAnsi="inherit"/>
          <w:color w:val="222222"/>
          <w:sz w:val="32"/>
          <w:szCs w:val="32"/>
        </w:rPr>
        <w:t>Ioannidis, K. </w:t>
      </w:r>
      <w:r w:rsidRPr="002145FC">
        <w:rPr>
          <w:rStyle w:val="html-italic"/>
          <w:rFonts w:ascii="inherit" w:eastAsia="Times New Roman" w:hAnsi="inherit"/>
          <w:i/>
          <w:iCs/>
          <w:color w:val="222222"/>
          <w:sz w:val="32"/>
          <w:szCs w:val="32"/>
        </w:rPr>
        <w:t>Industrial Training Schedule, Notes for the Module on “Onshore &amp; Offshore Processing”</w:t>
      </w:r>
      <w:r w:rsidRPr="002145FC">
        <w:rPr>
          <w:rFonts w:ascii="inherit" w:eastAsia="Times New Roman" w:hAnsi="inherit"/>
          <w:color w:val="222222"/>
          <w:sz w:val="32"/>
          <w:szCs w:val="32"/>
        </w:rPr>
        <w:t>; MSc Program on Oil and Gas Technology; Eastern Macedonia and Thrace Institute of Technology: Kavala, Greece, 2014–2015. [</w:t>
      </w:r>
      <w:hyperlink r:id="rId130" w:tgtFrame="_blank" w:history="1">
        <w:r w:rsidRPr="002145FC">
          <w:rPr>
            <w:rStyle w:val="Hyperlink"/>
            <w:rFonts w:ascii="inherit" w:eastAsia="Times New Roman" w:hAnsi="inherit"/>
            <w:b/>
            <w:bCs/>
            <w:color w:val="4F5671"/>
            <w:sz w:val="32"/>
            <w:szCs w:val="32"/>
          </w:rPr>
          <w:t>Google Scholar</w:t>
        </w:r>
      </w:hyperlink>
      <w:r w:rsidRPr="002145FC">
        <w:rPr>
          <w:rFonts w:ascii="inherit" w:eastAsia="Times New Roman" w:hAnsi="inherit"/>
          <w:color w:val="222222"/>
          <w:sz w:val="32"/>
          <w:szCs w:val="32"/>
        </w:rPr>
        <w:t>]</w:t>
      </w:r>
    </w:p>
    <w:p w:rsidR="001C2346" w:rsidRPr="002145FC" w:rsidRDefault="001C2346">
      <w:pPr>
        <w:pStyle w:val="html-x"/>
        <w:numPr>
          <w:ilvl w:val="0"/>
          <w:numId w:val="3"/>
        </w:numPr>
        <w:shd w:val="clear" w:color="auto" w:fill="FFFFFF"/>
        <w:spacing w:before="0" w:beforeAutospacing="0" w:after="0" w:afterAutospacing="0"/>
        <w:ind w:hanging="456"/>
        <w:jc w:val="both"/>
        <w:divId w:val="690031564"/>
        <w:rPr>
          <w:rFonts w:ascii="inherit" w:eastAsia="Times New Roman" w:hAnsi="inherit"/>
          <w:color w:val="222222"/>
          <w:sz w:val="32"/>
          <w:szCs w:val="32"/>
        </w:rPr>
      </w:pPr>
      <w:proofErr w:type="spellStart"/>
      <w:r w:rsidRPr="002145FC">
        <w:rPr>
          <w:rFonts w:ascii="inherit" w:eastAsia="Times New Roman" w:hAnsi="inherit"/>
          <w:color w:val="222222"/>
          <w:sz w:val="32"/>
          <w:szCs w:val="32"/>
        </w:rPr>
        <w:t>Olaguer</w:t>
      </w:r>
      <w:proofErr w:type="spellEnd"/>
      <w:r w:rsidRPr="002145FC">
        <w:rPr>
          <w:rFonts w:ascii="inherit" w:eastAsia="Times New Roman" w:hAnsi="inherit"/>
          <w:color w:val="222222"/>
          <w:sz w:val="32"/>
          <w:szCs w:val="32"/>
        </w:rPr>
        <w:t>, E.P. </w:t>
      </w:r>
      <w:r w:rsidRPr="002145FC">
        <w:rPr>
          <w:rStyle w:val="html-italic"/>
          <w:rFonts w:ascii="inherit" w:eastAsia="Times New Roman" w:hAnsi="inherit"/>
          <w:i/>
          <w:iCs/>
          <w:color w:val="222222"/>
          <w:sz w:val="32"/>
          <w:szCs w:val="32"/>
        </w:rPr>
        <w:t>Atmospheric Impacts of the Oil and Gas Industry</w:t>
      </w:r>
      <w:r w:rsidRPr="002145FC">
        <w:rPr>
          <w:rFonts w:ascii="inherit" w:eastAsia="Times New Roman" w:hAnsi="inherit"/>
          <w:color w:val="222222"/>
          <w:sz w:val="32"/>
          <w:szCs w:val="32"/>
        </w:rPr>
        <w:t>; Elsevier: New York, NY, USA, 2017; ISBN 978-0-12-801883-5. [</w:t>
      </w:r>
      <w:hyperlink r:id="rId131" w:tgtFrame="_blank" w:history="1">
        <w:r w:rsidRPr="002145FC">
          <w:rPr>
            <w:rStyle w:val="Hyperlink"/>
            <w:rFonts w:ascii="inherit" w:eastAsia="Times New Roman" w:hAnsi="inherit"/>
            <w:b/>
            <w:bCs/>
            <w:color w:val="4F5671"/>
            <w:sz w:val="32"/>
            <w:szCs w:val="32"/>
          </w:rPr>
          <w:t>Google Scholar</w:t>
        </w:r>
      </w:hyperlink>
      <w:r w:rsidRPr="002145FC">
        <w:rPr>
          <w:rFonts w:ascii="inherit" w:eastAsia="Times New Roman" w:hAnsi="inherit"/>
          <w:color w:val="222222"/>
          <w:sz w:val="32"/>
          <w:szCs w:val="32"/>
        </w:rPr>
        <w:t>]</w:t>
      </w:r>
    </w:p>
    <w:p w:rsidR="001C2346" w:rsidRPr="002145FC" w:rsidRDefault="00360339" w:rsidP="00360339">
      <w:pPr>
        <w:pStyle w:val="html-x"/>
        <w:shd w:val="clear" w:color="auto" w:fill="FFFFFF"/>
        <w:spacing w:before="0" w:beforeAutospacing="0" w:after="0" w:afterAutospacing="0"/>
        <w:ind w:left="720"/>
        <w:jc w:val="both"/>
        <w:divId w:val="690031564"/>
        <w:rPr>
          <w:rFonts w:ascii="inherit" w:eastAsia="Times New Roman" w:hAnsi="inherit"/>
          <w:color w:val="222222"/>
          <w:sz w:val="32"/>
          <w:szCs w:val="32"/>
        </w:rPr>
      </w:pPr>
      <w:bookmarkStart w:id="1" w:name="cite"/>
      <w:bookmarkEnd w:id="1"/>
      <w:r w:rsidRPr="002145FC">
        <w:rPr>
          <w:rFonts w:ascii="inherit" w:eastAsia="Times New Roman" w:hAnsi="inherit"/>
          <w:color w:val="222222"/>
          <w:sz w:val="32"/>
          <w:szCs w:val="32"/>
        </w:rPr>
        <w:t xml:space="preserve"> </w:t>
      </w:r>
    </w:p>
    <w:p w:rsidR="001C2346" w:rsidRPr="002145FC" w:rsidRDefault="001C2346">
      <w:pPr>
        <w:pStyle w:val="z-TopofForm"/>
        <w:divId w:val="1894271659"/>
        <w:rPr>
          <w:sz w:val="32"/>
          <w:szCs w:val="32"/>
        </w:rPr>
      </w:pPr>
      <w:r w:rsidRPr="002145FC">
        <w:rPr>
          <w:sz w:val="32"/>
          <w:szCs w:val="32"/>
        </w:rPr>
        <w:t>Top of Form</w:t>
      </w:r>
    </w:p>
    <w:p w:rsidR="001C2346" w:rsidRPr="002145FC" w:rsidRDefault="001C2346" w:rsidP="00360339">
      <w:pPr>
        <w:pStyle w:val="NormalWeb"/>
        <w:shd w:val="clear" w:color="auto" w:fill="454C66"/>
        <w:spacing w:before="300" w:beforeAutospacing="0" w:after="150" w:afterAutospacing="0"/>
        <w:divId w:val="1894271659"/>
        <w:rPr>
          <w:rFonts w:ascii="inherit" w:hAnsi="inherit"/>
          <w:b/>
          <w:bCs/>
          <w:color w:val="FFFFFF"/>
          <w:sz w:val="32"/>
          <w:szCs w:val="32"/>
        </w:rPr>
      </w:pPr>
    </w:p>
    <w:p w:rsidR="001C2346" w:rsidRPr="002145FC" w:rsidRDefault="001C2346">
      <w:pPr>
        <w:pStyle w:val="z-BottomofForm"/>
        <w:divId w:val="1894271659"/>
        <w:rPr>
          <w:sz w:val="32"/>
          <w:szCs w:val="32"/>
        </w:rPr>
      </w:pPr>
      <w:r w:rsidRPr="002145FC">
        <w:rPr>
          <w:sz w:val="32"/>
          <w:szCs w:val="32"/>
        </w:rPr>
        <w:t>Bottom of Form</w:t>
      </w:r>
    </w:p>
    <w:p w:rsidR="001C2346" w:rsidRPr="002145FC" w:rsidRDefault="001C2346" w:rsidP="00FA15E4">
      <w:pPr>
        <w:shd w:val="clear" w:color="auto" w:fill="333333"/>
        <w:divId w:val="514003494"/>
        <w:rPr>
          <w:rFonts w:ascii="Helvetica" w:eastAsia="Times New Roman" w:hAnsi="Helvetica"/>
          <w:color w:val="FFFFFF"/>
          <w:sz w:val="32"/>
          <w:szCs w:val="32"/>
        </w:rPr>
      </w:pPr>
    </w:p>
    <w:sectPr w:rsidR="001C2346" w:rsidRPr="002145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GyrePagellaMathJax_Main">
    <w:altName w:val="Cambria"/>
    <w:panose1 w:val="00000000000000000000"/>
    <w:charset w:val="00"/>
    <w:family w:val="roman"/>
    <w:notTrueType/>
    <w:pitch w:val="default"/>
  </w:font>
  <w:font w:name="GyrePagellaMathJax_Size3">
    <w:altName w:val="Cambria"/>
    <w:panose1 w:val="00000000000000000000"/>
    <w:charset w:val="00"/>
    <w:family w:val="roman"/>
    <w:notTrueType/>
    <w:pitch w:val="default"/>
  </w:font>
  <w:font w:name="GyrePagellaMathJax_Normal">
    <w:altName w:val="Cambria"/>
    <w:panose1 w:val="00000000000000000000"/>
    <w:charset w:val="00"/>
    <w:family w:val="roman"/>
    <w:notTrueType/>
    <w:pitch w:val="default"/>
  </w:font>
  <w:font w:name="GyrePagellaMathJax_Size2">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A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A5224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2A3D3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346"/>
    <w:rsid w:val="001C2346"/>
    <w:rsid w:val="002145FC"/>
    <w:rsid w:val="002819C2"/>
    <w:rsid w:val="00360339"/>
    <w:rsid w:val="003940A9"/>
    <w:rsid w:val="005F5988"/>
    <w:rsid w:val="00C17F60"/>
    <w:rsid w:val="00D32853"/>
    <w:rsid w:val="00D75E95"/>
    <w:rsid w:val="00FA15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2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3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23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C23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3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C234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C2346"/>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1C2346"/>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1C234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1C2346"/>
    <w:rPr>
      <w:color w:val="0000FF"/>
      <w:u w:val="single"/>
    </w:rPr>
  </w:style>
  <w:style w:type="character" w:styleId="FollowedHyperlink">
    <w:name w:val="FollowedHyperlink"/>
    <w:basedOn w:val="DefaultParagraphFont"/>
    <w:uiPriority w:val="99"/>
    <w:semiHidden/>
    <w:unhideWhenUsed/>
    <w:rsid w:val="001C2346"/>
    <w:rPr>
      <w:color w:val="800080"/>
      <w:u w:val="single"/>
    </w:rPr>
  </w:style>
  <w:style w:type="character" w:customStyle="1" w:styleId="label">
    <w:name w:val="label"/>
    <w:basedOn w:val="DefaultParagraphFont"/>
    <w:rsid w:val="001C2346"/>
  </w:style>
  <w:style w:type="character" w:customStyle="1" w:styleId="inlineblock">
    <w:name w:val="inlineblock"/>
    <w:basedOn w:val="DefaultParagraphFont"/>
    <w:rsid w:val="001C2346"/>
  </w:style>
  <w:style w:type="character" w:customStyle="1" w:styleId="sciprofiles-linkname">
    <w:name w:val="sciprofiles-link__name"/>
    <w:basedOn w:val="DefaultParagraphFont"/>
    <w:rsid w:val="001C2346"/>
  </w:style>
  <w:style w:type="character" w:styleId="Emphasis">
    <w:name w:val="Emphasis"/>
    <w:basedOn w:val="DefaultParagraphFont"/>
    <w:uiPriority w:val="20"/>
    <w:qFormat/>
    <w:rsid w:val="001C2346"/>
    <w:rPr>
      <w:i/>
      <w:iCs/>
    </w:rPr>
  </w:style>
  <w:style w:type="paragraph" w:styleId="NormalWeb">
    <w:name w:val="Normal (Web)"/>
    <w:basedOn w:val="Normal"/>
    <w:uiPriority w:val="99"/>
    <w:unhideWhenUsed/>
    <w:rsid w:val="001C2346"/>
    <w:pPr>
      <w:spacing w:before="100" w:beforeAutospacing="1" w:after="100" w:afterAutospacing="1" w:line="240" w:lineRule="auto"/>
    </w:pPr>
    <w:rPr>
      <w:rFonts w:ascii="Times New Roman" w:hAnsi="Times New Roman" w:cs="Times New Roman"/>
      <w:sz w:val="24"/>
      <w:szCs w:val="24"/>
    </w:rPr>
  </w:style>
  <w:style w:type="character" w:customStyle="1" w:styleId="mathjax">
    <w:name w:val="mathjax"/>
    <w:basedOn w:val="DefaultParagraphFont"/>
    <w:rsid w:val="001C2346"/>
  </w:style>
  <w:style w:type="character" w:customStyle="1" w:styleId="math">
    <w:name w:val="math"/>
    <w:basedOn w:val="DefaultParagraphFont"/>
    <w:rsid w:val="001C2346"/>
  </w:style>
  <w:style w:type="character" w:customStyle="1" w:styleId="mrow">
    <w:name w:val="mrow"/>
    <w:basedOn w:val="DefaultParagraphFont"/>
    <w:rsid w:val="001C2346"/>
  </w:style>
  <w:style w:type="character" w:customStyle="1" w:styleId="semantics">
    <w:name w:val="semantics"/>
    <w:basedOn w:val="DefaultParagraphFont"/>
    <w:rsid w:val="001C2346"/>
  </w:style>
  <w:style w:type="character" w:customStyle="1" w:styleId="mi">
    <w:name w:val="mi"/>
    <w:basedOn w:val="DefaultParagraphFont"/>
    <w:rsid w:val="001C2346"/>
  </w:style>
  <w:style w:type="character" w:customStyle="1" w:styleId="mtext">
    <w:name w:val="mtext"/>
    <w:basedOn w:val="DefaultParagraphFont"/>
    <w:rsid w:val="001C2346"/>
  </w:style>
  <w:style w:type="character" w:customStyle="1" w:styleId="msub">
    <w:name w:val="msub"/>
    <w:basedOn w:val="DefaultParagraphFont"/>
    <w:rsid w:val="001C2346"/>
  </w:style>
  <w:style w:type="character" w:customStyle="1" w:styleId="mn">
    <w:name w:val="mn"/>
    <w:basedOn w:val="DefaultParagraphFont"/>
    <w:rsid w:val="001C2346"/>
  </w:style>
  <w:style w:type="character" w:customStyle="1" w:styleId="mo">
    <w:name w:val="mo"/>
    <w:basedOn w:val="DefaultParagraphFont"/>
    <w:rsid w:val="001C2346"/>
  </w:style>
  <w:style w:type="character" w:customStyle="1" w:styleId="msup">
    <w:name w:val="msup"/>
    <w:basedOn w:val="DefaultParagraphFont"/>
    <w:rsid w:val="001C2346"/>
  </w:style>
  <w:style w:type="character" w:customStyle="1" w:styleId="mfrac">
    <w:name w:val="mfrac"/>
    <w:basedOn w:val="DefaultParagraphFont"/>
    <w:rsid w:val="001C2346"/>
  </w:style>
  <w:style w:type="character" w:customStyle="1" w:styleId="mjxassistivemathml">
    <w:name w:val="mjx_assistive_mathml"/>
    <w:basedOn w:val="DefaultParagraphFont"/>
    <w:rsid w:val="001C2346"/>
  </w:style>
  <w:style w:type="character" w:customStyle="1" w:styleId="html-italic">
    <w:name w:val="html-italic"/>
    <w:basedOn w:val="DefaultParagraphFont"/>
    <w:rsid w:val="001C2346"/>
  </w:style>
  <w:style w:type="paragraph" w:customStyle="1" w:styleId="html-x">
    <w:name w:val="html-x"/>
    <w:basedOn w:val="Normal"/>
    <w:rsid w:val="001C2346"/>
    <w:pPr>
      <w:spacing w:before="100" w:beforeAutospacing="1" w:after="100" w:afterAutospacing="1" w:line="240" w:lineRule="auto"/>
    </w:pPr>
    <w:rPr>
      <w:rFonts w:ascii="Times New Roman" w:hAnsi="Times New Roman" w:cs="Times New Roman"/>
      <w:sz w:val="24"/>
      <w:szCs w:val="24"/>
    </w:rPr>
  </w:style>
  <w:style w:type="paragraph" w:customStyle="1" w:styleId="html-xx">
    <w:name w:val="html-xx"/>
    <w:basedOn w:val="Normal"/>
    <w:rsid w:val="001C2346"/>
    <w:pPr>
      <w:spacing w:before="100" w:beforeAutospacing="1" w:after="100" w:afterAutospacing="1" w:line="240" w:lineRule="auto"/>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C234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234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C2346"/>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2346"/>
    <w:rPr>
      <w:rFonts w:ascii="Arial" w:hAnsi="Arial" w:cs="Arial"/>
      <w:vanish/>
      <w:sz w:val="16"/>
      <w:szCs w:val="16"/>
    </w:rPr>
  </w:style>
  <w:style w:type="paragraph" w:styleId="BalloonText">
    <w:name w:val="Balloon Text"/>
    <w:basedOn w:val="Normal"/>
    <w:link w:val="BalloonTextChar"/>
    <w:uiPriority w:val="99"/>
    <w:semiHidden/>
    <w:unhideWhenUsed/>
    <w:rsid w:val="00281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C23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C23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C23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C23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34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C234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1C2346"/>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1C2346"/>
    <w:rPr>
      <w:rFonts w:asciiTheme="majorHAnsi" w:eastAsiaTheme="majorEastAsia" w:hAnsiTheme="majorHAnsi" w:cstheme="majorBidi"/>
      <w:color w:val="1F3763" w:themeColor="accent1" w:themeShade="7F"/>
      <w:sz w:val="24"/>
      <w:szCs w:val="24"/>
    </w:rPr>
  </w:style>
  <w:style w:type="paragraph" w:customStyle="1" w:styleId="msonormal0">
    <w:name w:val="msonormal"/>
    <w:basedOn w:val="Normal"/>
    <w:rsid w:val="001C2346"/>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1C2346"/>
    <w:rPr>
      <w:color w:val="0000FF"/>
      <w:u w:val="single"/>
    </w:rPr>
  </w:style>
  <w:style w:type="character" w:styleId="FollowedHyperlink">
    <w:name w:val="FollowedHyperlink"/>
    <w:basedOn w:val="DefaultParagraphFont"/>
    <w:uiPriority w:val="99"/>
    <w:semiHidden/>
    <w:unhideWhenUsed/>
    <w:rsid w:val="001C2346"/>
    <w:rPr>
      <w:color w:val="800080"/>
      <w:u w:val="single"/>
    </w:rPr>
  </w:style>
  <w:style w:type="character" w:customStyle="1" w:styleId="label">
    <w:name w:val="label"/>
    <w:basedOn w:val="DefaultParagraphFont"/>
    <w:rsid w:val="001C2346"/>
  </w:style>
  <w:style w:type="character" w:customStyle="1" w:styleId="inlineblock">
    <w:name w:val="inlineblock"/>
    <w:basedOn w:val="DefaultParagraphFont"/>
    <w:rsid w:val="001C2346"/>
  </w:style>
  <w:style w:type="character" w:customStyle="1" w:styleId="sciprofiles-linkname">
    <w:name w:val="sciprofiles-link__name"/>
    <w:basedOn w:val="DefaultParagraphFont"/>
    <w:rsid w:val="001C2346"/>
  </w:style>
  <w:style w:type="character" w:styleId="Emphasis">
    <w:name w:val="Emphasis"/>
    <w:basedOn w:val="DefaultParagraphFont"/>
    <w:uiPriority w:val="20"/>
    <w:qFormat/>
    <w:rsid w:val="001C2346"/>
    <w:rPr>
      <w:i/>
      <w:iCs/>
    </w:rPr>
  </w:style>
  <w:style w:type="paragraph" w:styleId="NormalWeb">
    <w:name w:val="Normal (Web)"/>
    <w:basedOn w:val="Normal"/>
    <w:uiPriority w:val="99"/>
    <w:unhideWhenUsed/>
    <w:rsid w:val="001C2346"/>
    <w:pPr>
      <w:spacing w:before="100" w:beforeAutospacing="1" w:after="100" w:afterAutospacing="1" w:line="240" w:lineRule="auto"/>
    </w:pPr>
    <w:rPr>
      <w:rFonts w:ascii="Times New Roman" w:hAnsi="Times New Roman" w:cs="Times New Roman"/>
      <w:sz w:val="24"/>
      <w:szCs w:val="24"/>
    </w:rPr>
  </w:style>
  <w:style w:type="character" w:customStyle="1" w:styleId="mathjax">
    <w:name w:val="mathjax"/>
    <w:basedOn w:val="DefaultParagraphFont"/>
    <w:rsid w:val="001C2346"/>
  </w:style>
  <w:style w:type="character" w:customStyle="1" w:styleId="math">
    <w:name w:val="math"/>
    <w:basedOn w:val="DefaultParagraphFont"/>
    <w:rsid w:val="001C2346"/>
  </w:style>
  <w:style w:type="character" w:customStyle="1" w:styleId="mrow">
    <w:name w:val="mrow"/>
    <w:basedOn w:val="DefaultParagraphFont"/>
    <w:rsid w:val="001C2346"/>
  </w:style>
  <w:style w:type="character" w:customStyle="1" w:styleId="semantics">
    <w:name w:val="semantics"/>
    <w:basedOn w:val="DefaultParagraphFont"/>
    <w:rsid w:val="001C2346"/>
  </w:style>
  <w:style w:type="character" w:customStyle="1" w:styleId="mi">
    <w:name w:val="mi"/>
    <w:basedOn w:val="DefaultParagraphFont"/>
    <w:rsid w:val="001C2346"/>
  </w:style>
  <w:style w:type="character" w:customStyle="1" w:styleId="mtext">
    <w:name w:val="mtext"/>
    <w:basedOn w:val="DefaultParagraphFont"/>
    <w:rsid w:val="001C2346"/>
  </w:style>
  <w:style w:type="character" w:customStyle="1" w:styleId="msub">
    <w:name w:val="msub"/>
    <w:basedOn w:val="DefaultParagraphFont"/>
    <w:rsid w:val="001C2346"/>
  </w:style>
  <w:style w:type="character" w:customStyle="1" w:styleId="mn">
    <w:name w:val="mn"/>
    <w:basedOn w:val="DefaultParagraphFont"/>
    <w:rsid w:val="001C2346"/>
  </w:style>
  <w:style w:type="character" w:customStyle="1" w:styleId="mo">
    <w:name w:val="mo"/>
    <w:basedOn w:val="DefaultParagraphFont"/>
    <w:rsid w:val="001C2346"/>
  </w:style>
  <w:style w:type="character" w:customStyle="1" w:styleId="msup">
    <w:name w:val="msup"/>
    <w:basedOn w:val="DefaultParagraphFont"/>
    <w:rsid w:val="001C2346"/>
  </w:style>
  <w:style w:type="character" w:customStyle="1" w:styleId="mfrac">
    <w:name w:val="mfrac"/>
    <w:basedOn w:val="DefaultParagraphFont"/>
    <w:rsid w:val="001C2346"/>
  </w:style>
  <w:style w:type="character" w:customStyle="1" w:styleId="mjxassistivemathml">
    <w:name w:val="mjx_assistive_mathml"/>
    <w:basedOn w:val="DefaultParagraphFont"/>
    <w:rsid w:val="001C2346"/>
  </w:style>
  <w:style w:type="character" w:customStyle="1" w:styleId="html-italic">
    <w:name w:val="html-italic"/>
    <w:basedOn w:val="DefaultParagraphFont"/>
    <w:rsid w:val="001C2346"/>
  </w:style>
  <w:style w:type="paragraph" w:customStyle="1" w:styleId="html-x">
    <w:name w:val="html-x"/>
    <w:basedOn w:val="Normal"/>
    <w:rsid w:val="001C2346"/>
    <w:pPr>
      <w:spacing w:before="100" w:beforeAutospacing="1" w:after="100" w:afterAutospacing="1" w:line="240" w:lineRule="auto"/>
    </w:pPr>
    <w:rPr>
      <w:rFonts w:ascii="Times New Roman" w:hAnsi="Times New Roman" w:cs="Times New Roman"/>
      <w:sz w:val="24"/>
      <w:szCs w:val="24"/>
    </w:rPr>
  </w:style>
  <w:style w:type="paragraph" w:customStyle="1" w:styleId="html-xx">
    <w:name w:val="html-xx"/>
    <w:basedOn w:val="Normal"/>
    <w:rsid w:val="001C2346"/>
    <w:pPr>
      <w:spacing w:before="100" w:beforeAutospacing="1" w:after="100" w:afterAutospacing="1" w:line="240" w:lineRule="auto"/>
    </w:pPr>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C2346"/>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C234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C2346"/>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C2346"/>
    <w:rPr>
      <w:rFonts w:ascii="Arial" w:hAnsi="Arial" w:cs="Arial"/>
      <w:vanish/>
      <w:sz w:val="16"/>
      <w:szCs w:val="16"/>
    </w:rPr>
  </w:style>
  <w:style w:type="paragraph" w:styleId="BalloonText">
    <w:name w:val="Balloon Text"/>
    <w:basedOn w:val="Normal"/>
    <w:link w:val="BalloonTextChar"/>
    <w:uiPriority w:val="99"/>
    <w:semiHidden/>
    <w:unhideWhenUsed/>
    <w:rsid w:val="002819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228071">
      <w:marLeft w:val="0"/>
      <w:marRight w:val="0"/>
      <w:marTop w:val="750"/>
      <w:marBottom w:val="0"/>
      <w:divBdr>
        <w:top w:val="none" w:sz="0" w:space="0" w:color="auto"/>
        <w:left w:val="none" w:sz="0" w:space="0" w:color="auto"/>
        <w:bottom w:val="none" w:sz="0" w:space="0" w:color="auto"/>
        <w:right w:val="none" w:sz="0" w:space="0" w:color="auto"/>
      </w:divBdr>
      <w:divsChild>
        <w:div w:id="1168982876">
          <w:marLeft w:val="0"/>
          <w:marRight w:val="0"/>
          <w:marTop w:val="0"/>
          <w:marBottom w:val="0"/>
          <w:divBdr>
            <w:top w:val="none" w:sz="0" w:space="0" w:color="auto"/>
            <w:left w:val="none" w:sz="0" w:space="0" w:color="auto"/>
            <w:bottom w:val="none" w:sz="0" w:space="0" w:color="auto"/>
            <w:right w:val="none" w:sz="0" w:space="0" w:color="auto"/>
          </w:divBdr>
          <w:divsChild>
            <w:div w:id="1113132992">
              <w:marLeft w:val="0"/>
              <w:marRight w:val="0"/>
              <w:marTop w:val="0"/>
              <w:marBottom w:val="0"/>
              <w:divBdr>
                <w:top w:val="none" w:sz="0" w:space="0" w:color="auto"/>
                <w:left w:val="none" w:sz="0" w:space="0" w:color="auto"/>
                <w:bottom w:val="none" w:sz="0" w:space="0" w:color="auto"/>
                <w:right w:val="none" w:sz="0" w:space="0" w:color="auto"/>
              </w:divBdr>
              <w:divsChild>
                <w:div w:id="1045103407">
                  <w:marLeft w:val="0"/>
                  <w:marRight w:val="0"/>
                  <w:marTop w:val="0"/>
                  <w:marBottom w:val="0"/>
                  <w:divBdr>
                    <w:top w:val="none" w:sz="0" w:space="0" w:color="auto"/>
                    <w:left w:val="none" w:sz="0" w:space="0" w:color="auto"/>
                    <w:bottom w:val="none" w:sz="0" w:space="0" w:color="auto"/>
                    <w:right w:val="none" w:sz="0" w:space="0" w:color="auto"/>
                  </w:divBdr>
                </w:div>
                <w:div w:id="44138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37603">
          <w:marLeft w:val="0"/>
          <w:marRight w:val="0"/>
          <w:marTop w:val="0"/>
          <w:marBottom w:val="0"/>
          <w:divBdr>
            <w:top w:val="none" w:sz="0" w:space="0" w:color="auto"/>
            <w:left w:val="none" w:sz="0" w:space="0" w:color="auto"/>
            <w:bottom w:val="none" w:sz="0" w:space="0" w:color="auto"/>
            <w:right w:val="none" w:sz="0" w:space="0" w:color="auto"/>
          </w:divBdr>
        </w:div>
        <w:div w:id="934630249">
          <w:marLeft w:val="0"/>
          <w:marRight w:val="0"/>
          <w:marTop w:val="0"/>
          <w:marBottom w:val="0"/>
          <w:divBdr>
            <w:top w:val="none" w:sz="0" w:space="0" w:color="auto"/>
            <w:left w:val="none" w:sz="0" w:space="0" w:color="auto"/>
            <w:bottom w:val="none" w:sz="0" w:space="0" w:color="auto"/>
            <w:right w:val="none" w:sz="0" w:space="0" w:color="auto"/>
          </w:divBdr>
        </w:div>
        <w:div w:id="1911229607">
          <w:marLeft w:val="0"/>
          <w:marRight w:val="0"/>
          <w:marTop w:val="0"/>
          <w:marBottom w:val="0"/>
          <w:divBdr>
            <w:top w:val="none" w:sz="0" w:space="0" w:color="auto"/>
            <w:left w:val="none" w:sz="0" w:space="0" w:color="auto"/>
            <w:bottom w:val="none" w:sz="0" w:space="0" w:color="auto"/>
            <w:right w:val="none" w:sz="0" w:space="0" w:color="auto"/>
          </w:divBdr>
          <w:divsChild>
            <w:div w:id="2063556519">
              <w:marLeft w:val="0"/>
              <w:marRight w:val="0"/>
              <w:marTop w:val="0"/>
              <w:marBottom w:val="0"/>
              <w:divBdr>
                <w:top w:val="none" w:sz="0" w:space="0" w:color="auto"/>
                <w:left w:val="none" w:sz="0" w:space="0" w:color="auto"/>
                <w:bottom w:val="none" w:sz="0" w:space="0" w:color="auto"/>
                <w:right w:val="none" w:sz="0" w:space="0" w:color="auto"/>
              </w:divBdr>
            </w:div>
            <w:div w:id="458426000">
              <w:marLeft w:val="0"/>
              <w:marRight w:val="0"/>
              <w:marTop w:val="0"/>
              <w:marBottom w:val="0"/>
              <w:divBdr>
                <w:top w:val="none" w:sz="0" w:space="0" w:color="auto"/>
                <w:left w:val="none" w:sz="0" w:space="0" w:color="auto"/>
                <w:bottom w:val="none" w:sz="0" w:space="0" w:color="auto"/>
                <w:right w:val="none" w:sz="0" w:space="0" w:color="auto"/>
              </w:divBdr>
            </w:div>
            <w:div w:id="1331954310">
              <w:marLeft w:val="0"/>
              <w:marRight w:val="0"/>
              <w:marTop w:val="0"/>
              <w:marBottom w:val="0"/>
              <w:divBdr>
                <w:top w:val="none" w:sz="0" w:space="0" w:color="auto"/>
                <w:left w:val="none" w:sz="0" w:space="0" w:color="auto"/>
                <w:bottom w:val="none" w:sz="0" w:space="0" w:color="auto"/>
                <w:right w:val="none" w:sz="0" w:space="0" w:color="auto"/>
              </w:divBdr>
            </w:div>
            <w:div w:id="1594977498">
              <w:marLeft w:val="0"/>
              <w:marRight w:val="0"/>
              <w:marTop w:val="0"/>
              <w:marBottom w:val="0"/>
              <w:divBdr>
                <w:top w:val="none" w:sz="0" w:space="0" w:color="auto"/>
                <w:left w:val="none" w:sz="0" w:space="0" w:color="auto"/>
                <w:bottom w:val="none" w:sz="0" w:space="0" w:color="auto"/>
                <w:right w:val="none" w:sz="0" w:space="0" w:color="auto"/>
              </w:divBdr>
            </w:div>
            <w:div w:id="90854078">
              <w:marLeft w:val="0"/>
              <w:marRight w:val="0"/>
              <w:marTop w:val="0"/>
              <w:marBottom w:val="0"/>
              <w:divBdr>
                <w:top w:val="none" w:sz="0" w:space="0" w:color="auto"/>
                <w:left w:val="none" w:sz="0" w:space="0" w:color="auto"/>
                <w:bottom w:val="none" w:sz="0" w:space="0" w:color="auto"/>
                <w:right w:val="none" w:sz="0" w:space="0" w:color="auto"/>
              </w:divBdr>
            </w:div>
          </w:divsChild>
        </w:div>
        <w:div w:id="973171845">
          <w:marLeft w:val="0"/>
          <w:marRight w:val="0"/>
          <w:marTop w:val="0"/>
          <w:marBottom w:val="0"/>
          <w:divBdr>
            <w:top w:val="none" w:sz="0" w:space="0" w:color="auto"/>
            <w:left w:val="none" w:sz="0" w:space="0" w:color="auto"/>
            <w:bottom w:val="none" w:sz="0" w:space="0" w:color="auto"/>
            <w:right w:val="none" w:sz="0" w:space="0" w:color="auto"/>
          </w:divBdr>
          <w:divsChild>
            <w:div w:id="745690376">
              <w:marLeft w:val="0"/>
              <w:marRight w:val="0"/>
              <w:marTop w:val="0"/>
              <w:marBottom w:val="0"/>
              <w:divBdr>
                <w:top w:val="none" w:sz="0" w:space="0" w:color="auto"/>
                <w:left w:val="none" w:sz="0" w:space="0" w:color="auto"/>
                <w:bottom w:val="none" w:sz="0" w:space="0" w:color="auto"/>
                <w:right w:val="none" w:sz="0" w:space="0" w:color="auto"/>
              </w:divBdr>
              <w:divsChild>
                <w:div w:id="88695696">
                  <w:marLeft w:val="0"/>
                  <w:marRight w:val="0"/>
                  <w:marTop w:val="0"/>
                  <w:marBottom w:val="0"/>
                  <w:divBdr>
                    <w:top w:val="none" w:sz="0" w:space="0" w:color="auto"/>
                    <w:left w:val="none" w:sz="0" w:space="0" w:color="auto"/>
                    <w:bottom w:val="none" w:sz="0" w:space="0" w:color="auto"/>
                    <w:right w:val="none" w:sz="0" w:space="0" w:color="auto"/>
                  </w:divBdr>
                  <w:divsChild>
                    <w:div w:id="487525914">
                      <w:marLeft w:val="0"/>
                      <w:marRight w:val="0"/>
                      <w:marTop w:val="0"/>
                      <w:marBottom w:val="0"/>
                      <w:divBdr>
                        <w:top w:val="none" w:sz="0" w:space="0" w:color="auto"/>
                        <w:left w:val="none" w:sz="0" w:space="0" w:color="auto"/>
                        <w:bottom w:val="none" w:sz="0" w:space="0" w:color="auto"/>
                        <w:right w:val="none" w:sz="0" w:space="0" w:color="auto"/>
                      </w:divBdr>
                      <w:divsChild>
                        <w:div w:id="1765569071">
                          <w:marLeft w:val="0"/>
                          <w:marRight w:val="0"/>
                          <w:marTop w:val="0"/>
                          <w:marBottom w:val="0"/>
                          <w:divBdr>
                            <w:top w:val="none" w:sz="0" w:space="0" w:color="auto"/>
                            <w:left w:val="none" w:sz="0" w:space="0" w:color="auto"/>
                            <w:bottom w:val="none" w:sz="0" w:space="0" w:color="auto"/>
                            <w:right w:val="none" w:sz="0" w:space="0" w:color="auto"/>
                          </w:divBdr>
                          <w:divsChild>
                            <w:div w:id="1162084808">
                              <w:marLeft w:val="0"/>
                              <w:marRight w:val="0"/>
                              <w:marTop w:val="0"/>
                              <w:marBottom w:val="0"/>
                              <w:divBdr>
                                <w:top w:val="none" w:sz="0" w:space="0" w:color="auto"/>
                                <w:left w:val="none" w:sz="0" w:space="0" w:color="auto"/>
                                <w:bottom w:val="none" w:sz="0" w:space="0" w:color="auto"/>
                                <w:right w:val="none" w:sz="0" w:space="0" w:color="auto"/>
                              </w:divBdr>
                              <w:divsChild>
                                <w:div w:id="2043625315">
                                  <w:marLeft w:val="0"/>
                                  <w:marRight w:val="0"/>
                                  <w:marTop w:val="150"/>
                                  <w:marBottom w:val="150"/>
                                  <w:divBdr>
                                    <w:top w:val="none" w:sz="0" w:space="0" w:color="auto"/>
                                    <w:left w:val="none" w:sz="0" w:space="0" w:color="auto"/>
                                    <w:bottom w:val="none" w:sz="0" w:space="0" w:color="auto"/>
                                    <w:right w:val="none" w:sz="0" w:space="0" w:color="auto"/>
                                  </w:divBdr>
                                  <w:divsChild>
                                    <w:div w:id="965545279">
                                      <w:marLeft w:val="-300"/>
                                      <w:marRight w:val="-300"/>
                                      <w:marTop w:val="0"/>
                                      <w:marBottom w:val="0"/>
                                      <w:divBdr>
                                        <w:top w:val="none" w:sz="0" w:space="0" w:color="auto"/>
                                        <w:left w:val="none" w:sz="0" w:space="0" w:color="auto"/>
                                        <w:bottom w:val="none" w:sz="0" w:space="0" w:color="auto"/>
                                        <w:right w:val="none" w:sz="0" w:space="0" w:color="auto"/>
                                      </w:divBdr>
                                      <w:divsChild>
                                        <w:div w:id="1549954961">
                                          <w:marLeft w:val="0"/>
                                          <w:marRight w:val="0"/>
                                          <w:marTop w:val="0"/>
                                          <w:marBottom w:val="0"/>
                                          <w:divBdr>
                                            <w:top w:val="none" w:sz="0" w:space="0" w:color="auto"/>
                                            <w:left w:val="none" w:sz="0" w:space="0" w:color="auto"/>
                                            <w:bottom w:val="none" w:sz="0" w:space="0" w:color="auto"/>
                                            <w:right w:val="none" w:sz="0" w:space="0" w:color="auto"/>
                                          </w:divBdr>
                                          <w:divsChild>
                                            <w:div w:id="15600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9346">
                                      <w:marLeft w:val="0"/>
                                      <w:marRight w:val="0"/>
                                      <w:marTop w:val="0"/>
                                      <w:marBottom w:val="0"/>
                                      <w:divBdr>
                                        <w:top w:val="none" w:sz="0" w:space="0" w:color="auto"/>
                                        <w:left w:val="none" w:sz="0" w:space="0" w:color="auto"/>
                                        <w:bottom w:val="none" w:sz="0" w:space="0" w:color="auto"/>
                                        <w:right w:val="none" w:sz="0" w:space="0" w:color="auto"/>
                                      </w:divBdr>
                                      <w:divsChild>
                                        <w:div w:id="669328232">
                                          <w:marLeft w:val="0"/>
                                          <w:marRight w:val="-45"/>
                                          <w:marTop w:val="0"/>
                                          <w:marBottom w:val="75"/>
                                          <w:divBdr>
                                            <w:top w:val="none" w:sz="0" w:space="0" w:color="auto"/>
                                            <w:left w:val="none" w:sz="0" w:space="0" w:color="auto"/>
                                            <w:bottom w:val="none" w:sz="0" w:space="0" w:color="auto"/>
                                            <w:right w:val="none" w:sz="0" w:space="0" w:color="auto"/>
                                          </w:divBdr>
                                        </w:div>
                                        <w:div w:id="531043033">
                                          <w:marLeft w:val="0"/>
                                          <w:marRight w:val="0"/>
                                          <w:marTop w:val="0"/>
                                          <w:marBottom w:val="0"/>
                                          <w:divBdr>
                                            <w:top w:val="none" w:sz="0" w:space="0" w:color="auto"/>
                                            <w:left w:val="none" w:sz="0" w:space="0" w:color="auto"/>
                                            <w:bottom w:val="none" w:sz="0" w:space="0" w:color="auto"/>
                                            <w:right w:val="none" w:sz="0" w:space="0" w:color="auto"/>
                                          </w:divBdr>
                                          <w:divsChild>
                                            <w:div w:id="1559052055">
                                              <w:marLeft w:val="0"/>
                                              <w:marRight w:val="0"/>
                                              <w:marTop w:val="0"/>
                                              <w:marBottom w:val="0"/>
                                              <w:divBdr>
                                                <w:top w:val="none" w:sz="0" w:space="0" w:color="auto"/>
                                                <w:left w:val="none" w:sz="0" w:space="0" w:color="auto"/>
                                                <w:bottom w:val="none" w:sz="0" w:space="0" w:color="auto"/>
                                                <w:right w:val="none" w:sz="0" w:space="0" w:color="auto"/>
                                              </w:divBdr>
                                            </w:div>
                                            <w:div w:id="1808544492">
                                              <w:marLeft w:val="0"/>
                                              <w:marRight w:val="0"/>
                                              <w:marTop w:val="0"/>
                                              <w:marBottom w:val="0"/>
                                              <w:divBdr>
                                                <w:top w:val="none" w:sz="0" w:space="0" w:color="auto"/>
                                                <w:left w:val="none" w:sz="0" w:space="0" w:color="auto"/>
                                                <w:bottom w:val="none" w:sz="0" w:space="0" w:color="auto"/>
                                                <w:right w:val="none" w:sz="0" w:space="0" w:color="auto"/>
                                              </w:divBdr>
                                            </w:div>
                                          </w:divsChild>
                                        </w:div>
                                        <w:div w:id="386606953">
                                          <w:marLeft w:val="0"/>
                                          <w:marRight w:val="0"/>
                                          <w:marTop w:val="75"/>
                                          <w:marBottom w:val="225"/>
                                          <w:divBdr>
                                            <w:top w:val="none" w:sz="0" w:space="0" w:color="auto"/>
                                            <w:left w:val="none" w:sz="0" w:space="0" w:color="auto"/>
                                            <w:bottom w:val="none" w:sz="0" w:space="0" w:color="auto"/>
                                            <w:right w:val="none" w:sz="0" w:space="0" w:color="auto"/>
                                          </w:divBdr>
                                          <w:divsChild>
                                            <w:div w:id="53898682">
                                              <w:marLeft w:val="0"/>
                                              <w:marRight w:val="0"/>
                                              <w:marTop w:val="0"/>
                                              <w:marBottom w:val="0"/>
                                              <w:divBdr>
                                                <w:top w:val="none" w:sz="0" w:space="0" w:color="auto"/>
                                                <w:left w:val="none" w:sz="0" w:space="0" w:color="auto"/>
                                                <w:bottom w:val="none" w:sz="0" w:space="0" w:color="auto"/>
                                                <w:right w:val="none" w:sz="0" w:space="0" w:color="auto"/>
                                              </w:divBdr>
                                              <w:divsChild>
                                                <w:div w:id="1639844743">
                                                  <w:marLeft w:val="0"/>
                                                  <w:marRight w:val="0"/>
                                                  <w:marTop w:val="0"/>
                                                  <w:marBottom w:val="0"/>
                                                  <w:divBdr>
                                                    <w:top w:val="none" w:sz="0" w:space="0" w:color="auto"/>
                                                    <w:left w:val="none" w:sz="0" w:space="0" w:color="auto"/>
                                                    <w:bottom w:val="none" w:sz="0" w:space="0" w:color="auto"/>
                                                    <w:right w:val="none" w:sz="0" w:space="0" w:color="auto"/>
                                                  </w:divBdr>
                                                  <w:divsChild>
                                                    <w:div w:id="564797038">
                                                      <w:marLeft w:val="0"/>
                                                      <w:marRight w:val="0"/>
                                                      <w:marTop w:val="0"/>
                                                      <w:marBottom w:val="0"/>
                                                      <w:divBdr>
                                                        <w:top w:val="none" w:sz="0" w:space="0" w:color="auto"/>
                                                        <w:left w:val="none" w:sz="0" w:space="0" w:color="auto"/>
                                                        <w:bottom w:val="none" w:sz="0" w:space="0" w:color="auto"/>
                                                        <w:right w:val="none" w:sz="0" w:space="0" w:color="auto"/>
                                                      </w:divBdr>
                                                    </w:div>
                                                  </w:divsChild>
                                                </w:div>
                                                <w:div w:id="1396003469">
                                                  <w:marLeft w:val="0"/>
                                                  <w:marRight w:val="0"/>
                                                  <w:marTop w:val="0"/>
                                                  <w:marBottom w:val="0"/>
                                                  <w:divBdr>
                                                    <w:top w:val="none" w:sz="0" w:space="0" w:color="auto"/>
                                                    <w:left w:val="none" w:sz="0" w:space="0" w:color="auto"/>
                                                    <w:bottom w:val="none" w:sz="0" w:space="0" w:color="auto"/>
                                                    <w:right w:val="none" w:sz="0" w:space="0" w:color="auto"/>
                                                  </w:divBdr>
                                                  <w:divsChild>
                                                    <w:div w:id="1206412620">
                                                      <w:marLeft w:val="0"/>
                                                      <w:marRight w:val="0"/>
                                                      <w:marTop w:val="0"/>
                                                      <w:marBottom w:val="0"/>
                                                      <w:divBdr>
                                                        <w:top w:val="none" w:sz="0" w:space="0" w:color="auto"/>
                                                        <w:left w:val="none" w:sz="0" w:space="0" w:color="auto"/>
                                                        <w:bottom w:val="none" w:sz="0" w:space="0" w:color="auto"/>
                                                        <w:right w:val="none" w:sz="0" w:space="0" w:color="auto"/>
                                                      </w:divBdr>
                                                    </w:div>
                                                    <w:div w:id="909080013">
                                                      <w:marLeft w:val="195"/>
                                                      <w:marRight w:val="0"/>
                                                      <w:marTop w:val="0"/>
                                                      <w:marBottom w:val="0"/>
                                                      <w:divBdr>
                                                        <w:top w:val="none" w:sz="0" w:space="0" w:color="auto"/>
                                                        <w:left w:val="none" w:sz="0" w:space="0" w:color="auto"/>
                                                        <w:bottom w:val="none" w:sz="0" w:space="0" w:color="auto"/>
                                                        <w:right w:val="none" w:sz="0" w:space="0" w:color="auto"/>
                                                      </w:divBdr>
                                                    </w:div>
                                                  </w:divsChild>
                                                </w:div>
                                                <w:div w:id="1329286593">
                                                  <w:marLeft w:val="0"/>
                                                  <w:marRight w:val="0"/>
                                                  <w:marTop w:val="0"/>
                                                  <w:marBottom w:val="0"/>
                                                  <w:divBdr>
                                                    <w:top w:val="none" w:sz="0" w:space="0" w:color="auto"/>
                                                    <w:left w:val="none" w:sz="0" w:space="0" w:color="auto"/>
                                                    <w:bottom w:val="none" w:sz="0" w:space="0" w:color="auto"/>
                                                    <w:right w:val="none" w:sz="0" w:space="0" w:color="auto"/>
                                                  </w:divBdr>
                                                  <w:divsChild>
                                                    <w:div w:id="502817698">
                                                      <w:marLeft w:val="0"/>
                                                      <w:marRight w:val="0"/>
                                                      <w:marTop w:val="0"/>
                                                      <w:marBottom w:val="0"/>
                                                      <w:divBdr>
                                                        <w:top w:val="none" w:sz="0" w:space="0" w:color="auto"/>
                                                        <w:left w:val="none" w:sz="0" w:space="0" w:color="auto"/>
                                                        <w:bottom w:val="none" w:sz="0" w:space="0" w:color="auto"/>
                                                        <w:right w:val="none" w:sz="0" w:space="0" w:color="auto"/>
                                                      </w:divBdr>
                                                    </w:div>
                                                    <w:div w:id="1899129859">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1397">
                                          <w:marLeft w:val="0"/>
                                          <w:marRight w:val="0"/>
                                          <w:marTop w:val="0"/>
                                          <w:marBottom w:val="150"/>
                                          <w:divBdr>
                                            <w:top w:val="none" w:sz="0" w:space="0" w:color="auto"/>
                                            <w:left w:val="none" w:sz="0" w:space="0" w:color="auto"/>
                                            <w:bottom w:val="none" w:sz="0" w:space="0" w:color="auto"/>
                                            <w:right w:val="none" w:sz="0" w:space="0" w:color="auto"/>
                                          </w:divBdr>
                                        </w:div>
                                        <w:div w:id="852888442">
                                          <w:marLeft w:val="0"/>
                                          <w:marRight w:val="0"/>
                                          <w:marTop w:val="0"/>
                                          <w:marBottom w:val="0"/>
                                          <w:divBdr>
                                            <w:top w:val="none" w:sz="0" w:space="0" w:color="auto"/>
                                            <w:left w:val="none" w:sz="0" w:space="0" w:color="auto"/>
                                            <w:bottom w:val="none" w:sz="0" w:space="0" w:color="auto"/>
                                            <w:right w:val="none" w:sz="0" w:space="0" w:color="auto"/>
                                          </w:divBdr>
                                        </w:div>
                                        <w:div w:id="1247886760">
                                          <w:marLeft w:val="0"/>
                                          <w:marRight w:val="0"/>
                                          <w:marTop w:val="0"/>
                                          <w:marBottom w:val="150"/>
                                          <w:divBdr>
                                            <w:top w:val="none" w:sz="0" w:space="0" w:color="auto"/>
                                            <w:left w:val="none" w:sz="0" w:space="0" w:color="auto"/>
                                            <w:bottom w:val="none" w:sz="0" w:space="0" w:color="auto"/>
                                            <w:right w:val="none" w:sz="0" w:space="0" w:color="auto"/>
                                          </w:divBdr>
                                        </w:div>
                                        <w:div w:id="1886792908">
                                          <w:marLeft w:val="0"/>
                                          <w:marRight w:val="0"/>
                                          <w:marTop w:val="0"/>
                                          <w:marBottom w:val="0"/>
                                          <w:divBdr>
                                            <w:top w:val="none" w:sz="0" w:space="0" w:color="auto"/>
                                            <w:left w:val="none" w:sz="0" w:space="0" w:color="auto"/>
                                            <w:bottom w:val="none" w:sz="0" w:space="0" w:color="auto"/>
                                            <w:right w:val="none" w:sz="0" w:space="0" w:color="auto"/>
                                          </w:divBdr>
                                          <w:divsChild>
                                            <w:div w:id="1135835354">
                                              <w:marLeft w:val="0"/>
                                              <w:marRight w:val="0"/>
                                              <w:marTop w:val="150"/>
                                              <w:marBottom w:val="0"/>
                                              <w:divBdr>
                                                <w:top w:val="none" w:sz="0" w:space="0" w:color="auto"/>
                                                <w:left w:val="none" w:sz="0" w:space="0" w:color="auto"/>
                                                <w:bottom w:val="none" w:sz="0" w:space="0" w:color="auto"/>
                                                <w:right w:val="none" w:sz="0" w:space="0" w:color="auto"/>
                                              </w:divBdr>
                                              <w:divsChild>
                                                <w:div w:id="19358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19005">
                                          <w:marLeft w:val="0"/>
                                          <w:marRight w:val="0"/>
                                          <w:marTop w:val="0"/>
                                          <w:marBottom w:val="0"/>
                                          <w:divBdr>
                                            <w:top w:val="none" w:sz="0" w:space="0" w:color="auto"/>
                                            <w:left w:val="none" w:sz="0" w:space="0" w:color="auto"/>
                                            <w:bottom w:val="none" w:sz="0" w:space="0" w:color="auto"/>
                                            <w:right w:val="none" w:sz="0" w:space="0" w:color="auto"/>
                                          </w:divBdr>
                                          <w:divsChild>
                                            <w:div w:id="1402214135">
                                              <w:marLeft w:val="0"/>
                                              <w:marRight w:val="0"/>
                                              <w:marTop w:val="0"/>
                                              <w:marBottom w:val="0"/>
                                              <w:divBdr>
                                                <w:top w:val="none" w:sz="0" w:space="0" w:color="auto"/>
                                                <w:left w:val="none" w:sz="0" w:space="0" w:color="auto"/>
                                                <w:bottom w:val="none" w:sz="0" w:space="0" w:color="auto"/>
                                                <w:right w:val="none" w:sz="0" w:space="0" w:color="auto"/>
                                              </w:divBdr>
                                              <w:divsChild>
                                                <w:div w:id="695621039">
                                                  <w:marLeft w:val="0"/>
                                                  <w:marRight w:val="0"/>
                                                  <w:marTop w:val="0"/>
                                                  <w:marBottom w:val="0"/>
                                                  <w:divBdr>
                                                    <w:top w:val="none" w:sz="0" w:space="0" w:color="auto"/>
                                                    <w:left w:val="none" w:sz="0" w:space="0" w:color="auto"/>
                                                    <w:bottom w:val="none" w:sz="0" w:space="0" w:color="auto"/>
                                                    <w:right w:val="none" w:sz="0" w:space="0" w:color="auto"/>
                                                  </w:divBdr>
                                                </w:div>
                                                <w:div w:id="1341813490">
                                                  <w:marLeft w:val="0"/>
                                                  <w:marRight w:val="0"/>
                                                  <w:marTop w:val="75"/>
                                                  <w:marBottom w:val="0"/>
                                                  <w:divBdr>
                                                    <w:top w:val="none" w:sz="0" w:space="0" w:color="auto"/>
                                                    <w:left w:val="none" w:sz="0" w:space="0" w:color="auto"/>
                                                    <w:bottom w:val="none" w:sz="0" w:space="0" w:color="auto"/>
                                                    <w:right w:val="none" w:sz="0" w:space="0" w:color="auto"/>
                                                  </w:divBdr>
                                                  <w:divsChild>
                                                    <w:div w:id="440684201">
                                                      <w:marLeft w:val="0"/>
                                                      <w:marRight w:val="0"/>
                                                      <w:marTop w:val="0"/>
                                                      <w:marBottom w:val="120"/>
                                                      <w:divBdr>
                                                        <w:top w:val="none" w:sz="0" w:space="0" w:color="auto"/>
                                                        <w:left w:val="none" w:sz="0" w:space="0" w:color="auto"/>
                                                        <w:bottom w:val="none" w:sz="0" w:space="0" w:color="auto"/>
                                                        <w:right w:val="none" w:sz="0" w:space="0" w:color="auto"/>
                                                      </w:divBdr>
                                                      <w:divsChild>
                                                        <w:div w:id="87851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031564">
                                          <w:marLeft w:val="0"/>
                                          <w:marRight w:val="0"/>
                                          <w:marTop w:val="0"/>
                                          <w:marBottom w:val="0"/>
                                          <w:divBdr>
                                            <w:top w:val="none" w:sz="0" w:space="0" w:color="auto"/>
                                            <w:left w:val="none" w:sz="0" w:space="0" w:color="auto"/>
                                            <w:bottom w:val="none" w:sz="0" w:space="0" w:color="auto"/>
                                            <w:right w:val="none" w:sz="0" w:space="0" w:color="auto"/>
                                          </w:divBdr>
                                          <w:divsChild>
                                            <w:div w:id="1574854299">
                                              <w:marLeft w:val="0"/>
                                              <w:marRight w:val="0"/>
                                              <w:marTop w:val="360"/>
                                              <w:marBottom w:val="0"/>
                                              <w:divBdr>
                                                <w:top w:val="none" w:sz="0" w:space="0" w:color="auto"/>
                                                <w:left w:val="none" w:sz="0" w:space="0" w:color="auto"/>
                                                <w:bottom w:val="none" w:sz="0" w:space="0" w:color="auto"/>
                                                <w:right w:val="none" w:sz="0" w:space="0" w:color="auto"/>
                                              </w:divBdr>
                                              <w:divsChild>
                                                <w:div w:id="1503354925">
                                                  <w:marLeft w:val="0"/>
                                                  <w:marRight w:val="0"/>
                                                  <w:marTop w:val="0"/>
                                                  <w:marBottom w:val="0"/>
                                                  <w:divBdr>
                                                    <w:top w:val="none" w:sz="0" w:space="0" w:color="auto"/>
                                                    <w:left w:val="none" w:sz="0" w:space="0" w:color="auto"/>
                                                    <w:bottom w:val="none" w:sz="0" w:space="0" w:color="auto"/>
                                                    <w:right w:val="none" w:sz="0" w:space="0" w:color="auto"/>
                                                  </w:divBdr>
                                                </w:div>
                                                <w:div w:id="805394354">
                                                  <w:marLeft w:val="0"/>
                                                  <w:marRight w:val="0"/>
                                                  <w:marTop w:val="0"/>
                                                  <w:marBottom w:val="0"/>
                                                  <w:divBdr>
                                                    <w:top w:val="none" w:sz="0" w:space="0" w:color="auto"/>
                                                    <w:left w:val="none" w:sz="0" w:space="0" w:color="auto"/>
                                                    <w:bottom w:val="none" w:sz="0" w:space="0" w:color="auto"/>
                                                    <w:right w:val="none" w:sz="0" w:space="0" w:color="auto"/>
                                                  </w:divBdr>
                                                </w:div>
                                                <w:div w:id="1037244094">
                                                  <w:marLeft w:val="0"/>
                                                  <w:marRight w:val="0"/>
                                                  <w:marTop w:val="240"/>
                                                  <w:marBottom w:val="240"/>
                                                  <w:divBdr>
                                                    <w:top w:val="none" w:sz="0" w:space="0" w:color="auto"/>
                                                    <w:left w:val="none" w:sz="0" w:space="0" w:color="auto"/>
                                                    <w:bottom w:val="none" w:sz="0" w:space="0" w:color="auto"/>
                                                    <w:right w:val="none" w:sz="0" w:space="0" w:color="auto"/>
                                                  </w:divBdr>
                                                  <w:divsChild>
                                                    <w:div w:id="1094277591">
                                                      <w:marLeft w:val="52"/>
                                                      <w:marRight w:val="103"/>
                                                      <w:marTop w:val="240"/>
                                                      <w:marBottom w:val="240"/>
                                                      <w:divBdr>
                                                        <w:top w:val="none" w:sz="0" w:space="0" w:color="auto"/>
                                                        <w:left w:val="none" w:sz="0" w:space="0" w:color="auto"/>
                                                        <w:bottom w:val="none" w:sz="0" w:space="0" w:color="auto"/>
                                                        <w:right w:val="none" w:sz="0" w:space="0" w:color="auto"/>
                                                      </w:divBdr>
                                                      <w:divsChild>
                                                        <w:div w:id="19999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28768">
                                                  <w:marLeft w:val="0"/>
                                                  <w:marRight w:val="0"/>
                                                  <w:marTop w:val="0"/>
                                                  <w:marBottom w:val="0"/>
                                                  <w:divBdr>
                                                    <w:top w:val="none" w:sz="0" w:space="0" w:color="auto"/>
                                                    <w:left w:val="none" w:sz="0" w:space="0" w:color="auto"/>
                                                    <w:bottom w:val="none" w:sz="0" w:space="0" w:color="auto"/>
                                                    <w:right w:val="none" w:sz="0" w:space="0" w:color="auto"/>
                                                  </w:divBdr>
                                                </w:div>
                                                <w:div w:id="854273043">
                                                  <w:marLeft w:val="0"/>
                                                  <w:marRight w:val="0"/>
                                                  <w:marTop w:val="240"/>
                                                  <w:marBottom w:val="240"/>
                                                  <w:divBdr>
                                                    <w:top w:val="none" w:sz="0" w:space="0" w:color="auto"/>
                                                    <w:left w:val="none" w:sz="0" w:space="0" w:color="auto"/>
                                                    <w:bottom w:val="none" w:sz="0" w:space="0" w:color="auto"/>
                                                    <w:right w:val="none" w:sz="0" w:space="0" w:color="auto"/>
                                                  </w:divBdr>
                                                  <w:divsChild>
                                                    <w:div w:id="1743213715">
                                                      <w:marLeft w:val="52"/>
                                                      <w:marRight w:val="103"/>
                                                      <w:marTop w:val="240"/>
                                                      <w:marBottom w:val="240"/>
                                                      <w:divBdr>
                                                        <w:top w:val="none" w:sz="0" w:space="0" w:color="auto"/>
                                                        <w:left w:val="none" w:sz="0" w:space="0" w:color="auto"/>
                                                        <w:bottom w:val="none" w:sz="0" w:space="0" w:color="auto"/>
                                                        <w:right w:val="none" w:sz="0" w:space="0" w:color="auto"/>
                                                      </w:divBdr>
                                                      <w:divsChild>
                                                        <w:div w:id="85631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157">
                                                  <w:marLeft w:val="0"/>
                                                  <w:marRight w:val="0"/>
                                                  <w:marTop w:val="0"/>
                                                  <w:marBottom w:val="0"/>
                                                  <w:divBdr>
                                                    <w:top w:val="none" w:sz="0" w:space="0" w:color="auto"/>
                                                    <w:left w:val="none" w:sz="0" w:space="0" w:color="auto"/>
                                                    <w:bottom w:val="none" w:sz="0" w:space="0" w:color="auto"/>
                                                    <w:right w:val="none" w:sz="0" w:space="0" w:color="auto"/>
                                                  </w:divBdr>
                                                </w:div>
                                                <w:div w:id="155459904">
                                                  <w:marLeft w:val="0"/>
                                                  <w:marRight w:val="0"/>
                                                  <w:marTop w:val="240"/>
                                                  <w:marBottom w:val="240"/>
                                                  <w:divBdr>
                                                    <w:top w:val="none" w:sz="0" w:space="0" w:color="auto"/>
                                                    <w:left w:val="none" w:sz="0" w:space="0" w:color="auto"/>
                                                    <w:bottom w:val="none" w:sz="0" w:space="0" w:color="auto"/>
                                                    <w:right w:val="none" w:sz="0" w:space="0" w:color="auto"/>
                                                  </w:divBdr>
                                                  <w:divsChild>
                                                    <w:div w:id="929776468">
                                                      <w:marLeft w:val="52"/>
                                                      <w:marRight w:val="103"/>
                                                      <w:marTop w:val="240"/>
                                                      <w:marBottom w:val="240"/>
                                                      <w:divBdr>
                                                        <w:top w:val="none" w:sz="0" w:space="0" w:color="auto"/>
                                                        <w:left w:val="none" w:sz="0" w:space="0" w:color="auto"/>
                                                        <w:bottom w:val="none" w:sz="0" w:space="0" w:color="auto"/>
                                                        <w:right w:val="none" w:sz="0" w:space="0" w:color="auto"/>
                                                      </w:divBdr>
                                                      <w:divsChild>
                                                        <w:div w:id="179197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335019">
                                                  <w:marLeft w:val="0"/>
                                                  <w:marRight w:val="0"/>
                                                  <w:marTop w:val="0"/>
                                                  <w:marBottom w:val="0"/>
                                                  <w:divBdr>
                                                    <w:top w:val="none" w:sz="0" w:space="0" w:color="auto"/>
                                                    <w:left w:val="none" w:sz="0" w:space="0" w:color="auto"/>
                                                    <w:bottom w:val="none" w:sz="0" w:space="0" w:color="auto"/>
                                                    <w:right w:val="none" w:sz="0" w:space="0" w:color="auto"/>
                                                  </w:divBdr>
                                                </w:div>
                                                <w:div w:id="1326202172">
                                                  <w:marLeft w:val="0"/>
                                                  <w:marRight w:val="0"/>
                                                  <w:marTop w:val="0"/>
                                                  <w:marBottom w:val="0"/>
                                                  <w:divBdr>
                                                    <w:top w:val="none" w:sz="0" w:space="0" w:color="auto"/>
                                                    <w:left w:val="none" w:sz="0" w:space="0" w:color="auto"/>
                                                    <w:bottom w:val="none" w:sz="0" w:space="0" w:color="auto"/>
                                                    <w:right w:val="none" w:sz="0" w:space="0" w:color="auto"/>
                                                  </w:divBdr>
                                                  <w:divsChild>
                                                    <w:div w:id="1402406870">
                                                      <w:marLeft w:val="0"/>
                                                      <w:marRight w:val="0"/>
                                                      <w:marTop w:val="0"/>
                                                      <w:marBottom w:val="0"/>
                                                      <w:divBdr>
                                                        <w:top w:val="none" w:sz="0" w:space="0" w:color="auto"/>
                                                        <w:left w:val="none" w:sz="0" w:space="0" w:color="auto"/>
                                                        <w:bottom w:val="none" w:sz="0" w:space="0" w:color="auto"/>
                                                        <w:right w:val="none" w:sz="0" w:space="0" w:color="auto"/>
                                                      </w:divBdr>
                                                    </w:div>
                                                    <w:div w:id="560753442">
                                                      <w:marLeft w:val="0"/>
                                                      <w:marRight w:val="0"/>
                                                      <w:marTop w:val="0"/>
                                                      <w:marBottom w:val="0"/>
                                                      <w:divBdr>
                                                        <w:top w:val="none" w:sz="0" w:space="0" w:color="auto"/>
                                                        <w:left w:val="none" w:sz="0" w:space="0" w:color="auto"/>
                                                        <w:bottom w:val="none" w:sz="0" w:space="0" w:color="auto"/>
                                                        <w:right w:val="none" w:sz="0" w:space="0" w:color="auto"/>
                                                      </w:divBdr>
                                                    </w:div>
                                                    <w:div w:id="807623343">
                                                      <w:marLeft w:val="0"/>
                                                      <w:marRight w:val="0"/>
                                                      <w:marTop w:val="0"/>
                                                      <w:marBottom w:val="0"/>
                                                      <w:divBdr>
                                                        <w:top w:val="none" w:sz="0" w:space="0" w:color="auto"/>
                                                        <w:left w:val="none" w:sz="0" w:space="0" w:color="auto"/>
                                                        <w:bottom w:val="none" w:sz="0" w:space="0" w:color="auto"/>
                                                        <w:right w:val="none" w:sz="0" w:space="0" w:color="auto"/>
                                                      </w:divBdr>
                                                    </w:div>
                                                    <w:div w:id="320668040">
                                                      <w:marLeft w:val="0"/>
                                                      <w:marRight w:val="0"/>
                                                      <w:marTop w:val="0"/>
                                                      <w:marBottom w:val="0"/>
                                                      <w:divBdr>
                                                        <w:top w:val="none" w:sz="0" w:space="0" w:color="auto"/>
                                                        <w:left w:val="none" w:sz="0" w:space="0" w:color="auto"/>
                                                        <w:bottom w:val="none" w:sz="0" w:space="0" w:color="auto"/>
                                                        <w:right w:val="none" w:sz="0" w:space="0" w:color="auto"/>
                                                      </w:divBdr>
                                                    </w:div>
                                                  </w:divsChild>
                                                </w:div>
                                                <w:div w:id="1393388010">
                                                  <w:marLeft w:val="0"/>
                                                  <w:marRight w:val="0"/>
                                                  <w:marTop w:val="0"/>
                                                  <w:marBottom w:val="0"/>
                                                  <w:divBdr>
                                                    <w:top w:val="none" w:sz="0" w:space="0" w:color="auto"/>
                                                    <w:left w:val="none" w:sz="0" w:space="0" w:color="auto"/>
                                                    <w:bottom w:val="none" w:sz="0" w:space="0" w:color="auto"/>
                                                    <w:right w:val="none" w:sz="0" w:space="0" w:color="auto"/>
                                                  </w:divBdr>
                                                </w:div>
                                                <w:div w:id="1481337854">
                                                  <w:marLeft w:val="0"/>
                                                  <w:marRight w:val="0"/>
                                                  <w:marTop w:val="0"/>
                                                  <w:marBottom w:val="0"/>
                                                  <w:divBdr>
                                                    <w:top w:val="none" w:sz="0" w:space="0" w:color="auto"/>
                                                    <w:left w:val="none" w:sz="0" w:space="0" w:color="auto"/>
                                                    <w:bottom w:val="none" w:sz="0" w:space="0" w:color="auto"/>
                                                    <w:right w:val="none" w:sz="0" w:space="0" w:color="auto"/>
                                                  </w:divBdr>
                                                </w:div>
                                                <w:div w:id="703168066">
                                                  <w:marLeft w:val="0"/>
                                                  <w:marRight w:val="0"/>
                                                  <w:marTop w:val="0"/>
                                                  <w:marBottom w:val="0"/>
                                                  <w:divBdr>
                                                    <w:top w:val="none" w:sz="0" w:space="0" w:color="auto"/>
                                                    <w:left w:val="none" w:sz="0" w:space="0" w:color="auto"/>
                                                    <w:bottom w:val="none" w:sz="0" w:space="0" w:color="auto"/>
                                                    <w:right w:val="none" w:sz="0" w:space="0" w:color="auto"/>
                                                  </w:divBdr>
                                                </w:div>
                                                <w:div w:id="1212690676">
                                                  <w:marLeft w:val="0"/>
                                                  <w:marRight w:val="0"/>
                                                  <w:marTop w:val="0"/>
                                                  <w:marBottom w:val="0"/>
                                                  <w:divBdr>
                                                    <w:top w:val="none" w:sz="0" w:space="0" w:color="auto"/>
                                                    <w:left w:val="none" w:sz="0" w:space="0" w:color="auto"/>
                                                    <w:bottom w:val="none" w:sz="0" w:space="0" w:color="auto"/>
                                                    <w:right w:val="none" w:sz="0" w:space="0" w:color="auto"/>
                                                  </w:divBdr>
                                                </w:div>
                                                <w:div w:id="688138521">
                                                  <w:marLeft w:val="0"/>
                                                  <w:marRight w:val="0"/>
                                                  <w:marTop w:val="0"/>
                                                  <w:marBottom w:val="0"/>
                                                  <w:divBdr>
                                                    <w:top w:val="none" w:sz="0" w:space="0" w:color="auto"/>
                                                    <w:left w:val="none" w:sz="0" w:space="0" w:color="auto"/>
                                                    <w:bottom w:val="none" w:sz="0" w:space="0" w:color="auto"/>
                                                    <w:right w:val="none" w:sz="0" w:space="0" w:color="auto"/>
                                                  </w:divBdr>
                                                  <w:divsChild>
                                                    <w:div w:id="985624018">
                                                      <w:marLeft w:val="0"/>
                                                      <w:marRight w:val="0"/>
                                                      <w:marTop w:val="120"/>
                                                      <w:marBottom w:val="120"/>
                                                      <w:divBdr>
                                                        <w:top w:val="none" w:sz="0" w:space="0" w:color="auto"/>
                                                        <w:left w:val="none" w:sz="0" w:space="0" w:color="auto"/>
                                                        <w:bottom w:val="none" w:sz="0" w:space="0" w:color="auto"/>
                                                        <w:right w:val="none" w:sz="0" w:space="0" w:color="auto"/>
                                                      </w:divBdr>
                                                      <w:divsChild>
                                                        <w:div w:id="1233462486">
                                                          <w:marLeft w:val="0"/>
                                                          <w:marRight w:val="0"/>
                                                          <w:marTop w:val="0"/>
                                                          <w:marBottom w:val="0"/>
                                                          <w:divBdr>
                                                            <w:top w:val="none" w:sz="0" w:space="0" w:color="auto"/>
                                                            <w:left w:val="none" w:sz="0" w:space="0" w:color="auto"/>
                                                            <w:bottom w:val="none" w:sz="0" w:space="0" w:color="auto"/>
                                                            <w:right w:val="none" w:sz="0" w:space="0" w:color="auto"/>
                                                          </w:divBdr>
                                                          <w:divsChild>
                                                            <w:div w:id="545337116">
                                                              <w:marLeft w:val="0"/>
                                                              <w:marRight w:val="0"/>
                                                              <w:marTop w:val="240"/>
                                                              <w:marBottom w:val="240"/>
                                                              <w:divBdr>
                                                                <w:top w:val="none" w:sz="0" w:space="0" w:color="auto"/>
                                                                <w:left w:val="none" w:sz="0" w:space="0" w:color="auto"/>
                                                                <w:bottom w:val="none" w:sz="0" w:space="0" w:color="auto"/>
                                                                <w:right w:val="none" w:sz="0" w:space="0" w:color="auto"/>
                                                              </w:divBdr>
                                                            </w:div>
                                                          </w:divsChild>
                                                        </w:div>
                                                        <w:div w:id="7406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94383">
                                                  <w:marLeft w:val="0"/>
                                                  <w:marRight w:val="0"/>
                                                  <w:marTop w:val="0"/>
                                                  <w:marBottom w:val="0"/>
                                                  <w:divBdr>
                                                    <w:top w:val="none" w:sz="0" w:space="0" w:color="auto"/>
                                                    <w:left w:val="none" w:sz="0" w:space="0" w:color="auto"/>
                                                    <w:bottom w:val="none" w:sz="0" w:space="0" w:color="auto"/>
                                                    <w:right w:val="none" w:sz="0" w:space="0" w:color="auto"/>
                                                  </w:divBdr>
                                                </w:div>
                                                <w:div w:id="2088839059">
                                                  <w:marLeft w:val="0"/>
                                                  <w:marRight w:val="0"/>
                                                  <w:marTop w:val="240"/>
                                                  <w:marBottom w:val="240"/>
                                                  <w:divBdr>
                                                    <w:top w:val="none" w:sz="0" w:space="0" w:color="auto"/>
                                                    <w:left w:val="none" w:sz="0" w:space="0" w:color="auto"/>
                                                    <w:bottom w:val="none" w:sz="0" w:space="0" w:color="auto"/>
                                                    <w:right w:val="none" w:sz="0" w:space="0" w:color="auto"/>
                                                  </w:divBdr>
                                                  <w:divsChild>
                                                    <w:div w:id="840506743">
                                                      <w:marLeft w:val="52"/>
                                                      <w:marRight w:val="103"/>
                                                      <w:marTop w:val="240"/>
                                                      <w:marBottom w:val="240"/>
                                                      <w:divBdr>
                                                        <w:top w:val="none" w:sz="0" w:space="0" w:color="auto"/>
                                                        <w:left w:val="none" w:sz="0" w:space="0" w:color="auto"/>
                                                        <w:bottom w:val="none" w:sz="0" w:space="0" w:color="auto"/>
                                                        <w:right w:val="none" w:sz="0" w:space="0" w:color="auto"/>
                                                      </w:divBdr>
                                                      <w:divsChild>
                                                        <w:div w:id="129258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34583">
                                                  <w:marLeft w:val="0"/>
                                                  <w:marRight w:val="0"/>
                                                  <w:marTop w:val="240"/>
                                                  <w:marBottom w:val="240"/>
                                                  <w:divBdr>
                                                    <w:top w:val="none" w:sz="0" w:space="0" w:color="auto"/>
                                                    <w:left w:val="none" w:sz="0" w:space="0" w:color="auto"/>
                                                    <w:bottom w:val="none" w:sz="0" w:space="0" w:color="auto"/>
                                                    <w:right w:val="none" w:sz="0" w:space="0" w:color="auto"/>
                                                  </w:divBdr>
                                                  <w:divsChild>
                                                    <w:div w:id="366679944">
                                                      <w:marLeft w:val="52"/>
                                                      <w:marRight w:val="103"/>
                                                      <w:marTop w:val="240"/>
                                                      <w:marBottom w:val="240"/>
                                                      <w:divBdr>
                                                        <w:top w:val="none" w:sz="0" w:space="0" w:color="auto"/>
                                                        <w:left w:val="none" w:sz="0" w:space="0" w:color="auto"/>
                                                        <w:bottom w:val="none" w:sz="0" w:space="0" w:color="auto"/>
                                                        <w:right w:val="none" w:sz="0" w:space="0" w:color="auto"/>
                                                      </w:divBdr>
                                                      <w:divsChild>
                                                        <w:div w:id="13492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7055">
                                                  <w:marLeft w:val="0"/>
                                                  <w:marRight w:val="0"/>
                                                  <w:marTop w:val="0"/>
                                                  <w:marBottom w:val="0"/>
                                                  <w:divBdr>
                                                    <w:top w:val="none" w:sz="0" w:space="0" w:color="auto"/>
                                                    <w:left w:val="none" w:sz="0" w:space="0" w:color="auto"/>
                                                    <w:bottom w:val="none" w:sz="0" w:space="0" w:color="auto"/>
                                                    <w:right w:val="none" w:sz="0" w:space="0" w:color="auto"/>
                                                  </w:divBdr>
                                                </w:div>
                                                <w:div w:id="1464617399">
                                                  <w:marLeft w:val="0"/>
                                                  <w:marRight w:val="0"/>
                                                  <w:marTop w:val="240"/>
                                                  <w:marBottom w:val="240"/>
                                                  <w:divBdr>
                                                    <w:top w:val="none" w:sz="0" w:space="0" w:color="auto"/>
                                                    <w:left w:val="none" w:sz="0" w:space="0" w:color="auto"/>
                                                    <w:bottom w:val="none" w:sz="0" w:space="0" w:color="auto"/>
                                                    <w:right w:val="none" w:sz="0" w:space="0" w:color="auto"/>
                                                  </w:divBdr>
                                                  <w:divsChild>
                                                    <w:div w:id="1528563678">
                                                      <w:marLeft w:val="52"/>
                                                      <w:marRight w:val="103"/>
                                                      <w:marTop w:val="240"/>
                                                      <w:marBottom w:val="240"/>
                                                      <w:divBdr>
                                                        <w:top w:val="none" w:sz="0" w:space="0" w:color="auto"/>
                                                        <w:left w:val="none" w:sz="0" w:space="0" w:color="auto"/>
                                                        <w:bottom w:val="none" w:sz="0" w:space="0" w:color="auto"/>
                                                        <w:right w:val="none" w:sz="0" w:space="0" w:color="auto"/>
                                                      </w:divBdr>
                                                      <w:divsChild>
                                                        <w:div w:id="84686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79867">
                                                  <w:marLeft w:val="0"/>
                                                  <w:marRight w:val="0"/>
                                                  <w:marTop w:val="0"/>
                                                  <w:marBottom w:val="0"/>
                                                  <w:divBdr>
                                                    <w:top w:val="none" w:sz="0" w:space="0" w:color="auto"/>
                                                    <w:left w:val="none" w:sz="0" w:space="0" w:color="auto"/>
                                                    <w:bottom w:val="none" w:sz="0" w:space="0" w:color="auto"/>
                                                    <w:right w:val="none" w:sz="0" w:space="0" w:color="auto"/>
                                                  </w:divBdr>
                                                </w:div>
                                                <w:div w:id="161707612">
                                                  <w:marLeft w:val="0"/>
                                                  <w:marRight w:val="0"/>
                                                  <w:marTop w:val="0"/>
                                                  <w:marBottom w:val="0"/>
                                                  <w:divBdr>
                                                    <w:top w:val="none" w:sz="0" w:space="0" w:color="auto"/>
                                                    <w:left w:val="none" w:sz="0" w:space="0" w:color="auto"/>
                                                    <w:bottom w:val="none" w:sz="0" w:space="0" w:color="auto"/>
                                                    <w:right w:val="none" w:sz="0" w:space="0" w:color="auto"/>
                                                  </w:divBdr>
                                                </w:div>
                                                <w:div w:id="1372463972">
                                                  <w:marLeft w:val="0"/>
                                                  <w:marRight w:val="0"/>
                                                  <w:marTop w:val="0"/>
                                                  <w:marBottom w:val="0"/>
                                                  <w:divBdr>
                                                    <w:top w:val="none" w:sz="0" w:space="0" w:color="auto"/>
                                                    <w:left w:val="none" w:sz="0" w:space="0" w:color="auto"/>
                                                    <w:bottom w:val="none" w:sz="0" w:space="0" w:color="auto"/>
                                                    <w:right w:val="none" w:sz="0" w:space="0" w:color="auto"/>
                                                  </w:divBdr>
                                                </w:div>
                                                <w:div w:id="1063602884">
                                                  <w:marLeft w:val="0"/>
                                                  <w:marRight w:val="0"/>
                                                  <w:marTop w:val="0"/>
                                                  <w:marBottom w:val="0"/>
                                                  <w:divBdr>
                                                    <w:top w:val="none" w:sz="0" w:space="0" w:color="auto"/>
                                                    <w:left w:val="none" w:sz="0" w:space="0" w:color="auto"/>
                                                    <w:bottom w:val="none" w:sz="0" w:space="0" w:color="auto"/>
                                                    <w:right w:val="none" w:sz="0" w:space="0" w:color="auto"/>
                                                  </w:divBdr>
                                                </w:div>
                                                <w:div w:id="681202941">
                                                  <w:marLeft w:val="0"/>
                                                  <w:marRight w:val="0"/>
                                                  <w:marTop w:val="240"/>
                                                  <w:marBottom w:val="240"/>
                                                  <w:divBdr>
                                                    <w:top w:val="none" w:sz="0" w:space="0" w:color="auto"/>
                                                    <w:left w:val="none" w:sz="0" w:space="0" w:color="auto"/>
                                                    <w:bottom w:val="none" w:sz="0" w:space="0" w:color="auto"/>
                                                    <w:right w:val="none" w:sz="0" w:space="0" w:color="auto"/>
                                                  </w:divBdr>
                                                  <w:divsChild>
                                                    <w:div w:id="1063680290">
                                                      <w:marLeft w:val="52"/>
                                                      <w:marRight w:val="103"/>
                                                      <w:marTop w:val="240"/>
                                                      <w:marBottom w:val="240"/>
                                                      <w:divBdr>
                                                        <w:top w:val="none" w:sz="0" w:space="0" w:color="auto"/>
                                                        <w:left w:val="none" w:sz="0" w:space="0" w:color="auto"/>
                                                        <w:bottom w:val="none" w:sz="0" w:space="0" w:color="auto"/>
                                                        <w:right w:val="none" w:sz="0" w:space="0" w:color="auto"/>
                                                      </w:divBdr>
                                                      <w:divsChild>
                                                        <w:div w:id="155754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4365">
                                                  <w:marLeft w:val="0"/>
                                                  <w:marRight w:val="0"/>
                                                  <w:marTop w:val="0"/>
                                                  <w:marBottom w:val="0"/>
                                                  <w:divBdr>
                                                    <w:top w:val="none" w:sz="0" w:space="0" w:color="auto"/>
                                                    <w:left w:val="none" w:sz="0" w:space="0" w:color="auto"/>
                                                    <w:bottom w:val="none" w:sz="0" w:space="0" w:color="auto"/>
                                                    <w:right w:val="none" w:sz="0" w:space="0" w:color="auto"/>
                                                  </w:divBdr>
                                                  <w:divsChild>
                                                    <w:div w:id="252787080">
                                                      <w:marLeft w:val="0"/>
                                                      <w:marRight w:val="0"/>
                                                      <w:marTop w:val="0"/>
                                                      <w:marBottom w:val="0"/>
                                                      <w:divBdr>
                                                        <w:top w:val="none" w:sz="0" w:space="0" w:color="auto"/>
                                                        <w:left w:val="none" w:sz="0" w:space="0" w:color="auto"/>
                                                        <w:bottom w:val="none" w:sz="0" w:space="0" w:color="auto"/>
                                                        <w:right w:val="none" w:sz="0" w:space="0" w:color="auto"/>
                                                      </w:divBdr>
                                                    </w:div>
                                                    <w:div w:id="1113288890">
                                                      <w:marLeft w:val="0"/>
                                                      <w:marRight w:val="0"/>
                                                      <w:marTop w:val="0"/>
                                                      <w:marBottom w:val="0"/>
                                                      <w:divBdr>
                                                        <w:top w:val="none" w:sz="0" w:space="0" w:color="auto"/>
                                                        <w:left w:val="none" w:sz="0" w:space="0" w:color="auto"/>
                                                        <w:bottom w:val="none" w:sz="0" w:space="0" w:color="auto"/>
                                                        <w:right w:val="none" w:sz="0" w:space="0" w:color="auto"/>
                                                      </w:divBdr>
                                                    </w:div>
                                                  </w:divsChild>
                                                </w:div>
                                                <w:div w:id="233397348">
                                                  <w:marLeft w:val="0"/>
                                                  <w:marRight w:val="0"/>
                                                  <w:marTop w:val="0"/>
                                                  <w:marBottom w:val="0"/>
                                                  <w:divBdr>
                                                    <w:top w:val="none" w:sz="0" w:space="0" w:color="auto"/>
                                                    <w:left w:val="none" w:sz="0" w:space="0" w:color="auto"/>
                                                    <w:bottom w:val="none" w:sz="0" w:space="0" w:color="auto"/>
                                                    <w:right w:val="none" w:sz="0" w:space="0" w:color="auto"/>
                                                  </w:divBdr>
                                                </w:div>
                                                <w:div w:id="435096986">
                                                  <w:marLeft w:val="0"/>
                                                  <w:marRight w:val="0"/>
                                                  <w:marTop w:val="0"/>
                                                  <w:marBottom w:val="0"/>
                                                  <w:divBdr>
                                                    <w:top w:val="none" w:sz="0" w:space="0" w:color="auto"/>
                                                    <w:left w:val="none" w:sz="0" w:space="0" w:color="auto"/>
                                                    <w:bottom w:val="none" w:sz="0" w:space="0" w:color="auto"/>
                                                    <w:right w:val="none" w:sz="0" w:space="0" w:color="auto"/>
                                                  </w:divBdr>
                                                </w:div>
                                                <w:div w:id="1434714971">
                                                  <w:marLeft w:val="0"/>
                                                  <w:marRight w:val="0"/>
                                                  <w:marTop w:val="0"/>
                                                  <w:marBottom w:val="0"/>
                                                  <w:divBdr>
                                                    <w:top w:val="none" w:sz="0" w:space="0" w:color="auto"/>
                                                    <w:left w:val="none" w:sz="0" w:space="0" w:color="auto"/>
                                                    <w:bottom w:val="none" w:sz="0" w:space="0" w:color="auto"/>
                                                    <w:right w:val="none" w:sz="0" w:space="0" w:color="auto"/>
                                                  </w:divBdr>
                                                </w:div>
                                                <w:div w:id="1152066887">
                                                  <w:marLeft w:val="0"/>
                                                  <w:marRight w:val="0"/>
                                                  <w:marTop w:val="0"/>
                                                  <w:marBottom w:val="0"/>
                                                  <w:divBdr>
                                                    <w:top w:val="none" w:sz="0" w:space="0" w:color="auto"/>
                                                    <w:left w:val="none" w:sz="0" w:space="0" w:color="auto"/>
                                                    <w:bottom w:val="none" w:sz="0" w:space="0" w:color="auto"/>
                                                    <w:right w:val="none" w:sz="0" w:space="0" w:color="auto"/>
                                                  </w:divBdr>
                                                </w:div>
                                                <w:div w:id="161626931">
                                                  <w:marLeft w:val="0"/>
                                                  <w:marRight w:val="0"/>
                                                  <w:marTop w:val="240"/>
                                                  <w:marBottom w:val="240"/>
                                                  <w:divBdr>
                                                    <w:top w:val="none" w:sz="0" w:space="0" w:color="auto"/>
                                                    <w:left w:val="none" w:sz="0" w:space="0" w:color="auto"/>
                                                    <w:bottom w:val="none" w:sz="0" w:space="0" w:color="auto"/>
                                                    <w:right w:val="none" w:sz="0" w:space="0" w:color="auto"/>
                                                  </w:divBdr>
                                                  <w:divsChild>
                                                    <w:div w:id="471599992">
                                                      <w:marLeft w:val="52"/>
                                                      <w:marRight w:val="103"/>
                                                      <w:marTop w:val="240"/>
                                                      <w:marBottom w:val="240"/>
                                                      <w:divBdr>
                                                        <w:top w:val="none" w:sz="0" w:space="0" w:color="auto"/>
                                                        <w:left w:val="none" w:sz="0" w:space="0" w:color="auto"/>
                                                        <w:bottom w:val="none" w:sz="0" w:space="0" w:color="auto"/>
                                                        <w:right w:val="none" w:sz="0" w:space="0" w:color="auto"/>
                                                      </w:divBdr>
                                                      <w:divsChild>
                                                        <w:div w:id="6532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9024">
                                                  <w:marLeft w:val="0"/>
                                                  <w:marRight w:val="0"/>
                                                  <w:marTop w:val="0"/>
                                                  <w:marBottom w:val="0"/>
                                                  <w:divBdr>
                                                    <w:top w:val="none" w:sz="0" w:space="0" w:color="auto"/>
                                                    <w:left w:val="none" w:sz="0" w:space="0" w:color="auto"/>
                                                    <w:bottom w:val="none" w:sz="0" w:space="0" w:color="auto"/>
                                                    <w:right w:val="none" w:sz="0" w:space="0" w:color="auto"/>
                                                  </w:divBdr>
                                                </w:div>
                                                <w:div w:id="322468655">
                                                  <w:marLeft w:val="0"/>
                                                  <w:marRight w:val="0"/>
                                                  <w:marTop w:val="0"/>
                                                  <w:marBottom w:val="0"/>
                                                  <w:divBdr>
                                                    <w:top w:val="none" w:sz="0" w:space="0" w:color="auto"/>
                                                    <w:left w:val="none" w:sz="0" w:space="0" w:color="auto"/>
                                                    <w:bottom w:val="none" w:sz="0" w:space="0" w:color="auto"/>
                                                    <w:right w:val="none" w:sz="0" w:space="0" w:color="auto"/>
                                                  </w:divBdr>
                                                </w:div>
                                                <w:div w:id="1717772085">
                                                  <w:marLeft w:val="0"/>
                                                  <w:marRight w:val="0"/>
                                                  <w:marTop w:val="0"/>
                                                  <w:marBottom w:val="0"/>
                                                  <w:divBdr>
                                                    <w:top w:val="none" w:sz="0" w:space="0" w:color="auto"/>
                                                    <w:left w:val="none" w:sz="0" w:space="0" w:color="auto"/>
                                                    <w:bottom w:val="none" w:sz="0" w:space="0" w:color="auto"/>
                                                    <w:right w:val="none" w:sz="0" w:space="0" w:color="auto"/>
                                                  </w:divBdr>
                                                </w:div>
                                                <w:div w:id="922647141">
                                                  <w:marLeft w:val="0"/>
                                                  <w:marRight w:val="0"/>
                                                  <w:marTop w:val="0"/>
                                                  <w:marBottom w:val="0"/>
                                                  <w:divBdr>
                                                    <w:top w:val="none" w:sz="0" w:space="0" w:color="auto"/>
                                                    <w:left w:val="none" w:sz="0" w:space="0" w:color="auto"/>
                                                    <w:bottom w:val="none" w:sz="0" w:space="0" w:color="auto"/>
                                                    <w:right w:val="none" w:sz="0" w:space="0" w:color="auto"/>
                                                  </w:divBdr>
                                                </w:div>
                                                <w:div w:id="1292398740">
                                                  <w:marLeft w:val="0"/>
                                                  <w:marRight w:val="0"/>
                                                  <w:marTop w:val="240"/>
                                                  <w:marBottom w:val="240"/>
                                                  <w:divBdr>
                                                    <w:top w:val="none" w:sz="0" w:space="0" w:color="auto"/>
                                                    <w:left w:val="none" w:sz="0" w:space="0" w:color="auto"/>
                                                    <w:bottom w:val="none" w:sz="0" w:space="0" w:color="auto"/>
                                                    <w:right w:val="none" w:sz="0" w:space="0" w:color="auto"/>
                                                  </w:divBdr>
                                                  <w:divsChild>
                                                    <w:div w:id="2047556951">
                                                      <w:marLeft w:val="52"/>
                                                      <w:marRight w:val="103"/>
                                                      <w:marTop w:val="240"/>
                                                      <w:marBottom w:val="240"/>
                                                      <w:divBdr>
                                                        <w:top w:val="none" w:sz="0" w:space="0" w:color="auto"/>
                                                        <w:left w:val="none" w:sz="0" w:space="0" w:color="auto"/>
                                                        <w:bottom w:val="none" w:sz="0" w:space="0" w:color="auto"/>
                                                        <w:right w:val="none" w:sz="0" w:space="0" w:color="auto"/>
                                                      </w:divBdr>
                                                      <w:divsChild>
                                                        <w:div w:id="3445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5331">
                                                  <w:marLeft w:val="0"/>
                                                  <w:marRight w:val="0"/>
                                                  <w:marTop w:val="0"/>
                                                  <w:marBottom w:val="0"/>
                                                  <w:divBdr>
                                                    <w:top w:val="none" w:sz="0" w:space="0" w:color="auto"/>
                                                    <w:left w:val="none" w:sz="0" w:space="0" w:color="auto"/>
                                                    <w:bottom w:val="none" w:sz="0" w:space="0" w:color="auto"/>
                                                    <w:right w:val="none" w:sz="0" w:space="0" w:color="auto"/>
                                                  </w:divBdr>
                                                </w:div>
                                                <w:div w:id="634024173">
                                                  <w:marLeft w:val="0"/>
                                                  <w:marRight w:val="0"/>
                                                  <w:marTop w:val="0"/>
                                                  <w:marBottom w:val="0"/>
                                                  <w:divBdr>
                                                    <w:top w:val="none" w:sz="0" w:space="0" w:color="auto"/>
                                                    <w:left w:val="none" w:sz="0" w:space="0" w:color="auto"/>
                                                    <w:bottom w:val="none" w:sz="0" w:space="0" w:color="auto"/>
                                                    <w:right w:val="none" w:sz="0" w:space="0" w:color="auto"/>
                                                  </w:divBdr>
                                                </w:div>
                                                <w:div w:id="57635524">
                                                  <w:marLeft w:val="0"/>
                                                  <w:marRight w:val="0"/>
                                                  <w:marTop w:val="240"/>
                                                  <w:marBottom w:val="240"/>
                                                  <w:divBdr>
                                                    <w:top w:val="none" w:sz="0" w:space="0" w:color="auto"/>
                                                    <w:left w:val="none" w:sz="0" w:space="0" w:color="auto"/>
                                                    <w:bottom w:val="none" w:sz="0" w:space="0" w:color="auto"/>
                                                    <w:right w:val="none" w:sz="0" w:space="0" w:color="auto"/>
                                                  </w:divBdr>
                                                  <w:divsChild>
                                                    <w:div w:id="1321735106">
                                                      <w:marLeft w:val="52"/>
                                                      <w:marRight w:val="103"/>
                                                      <w:marTop w:val="240"/>
                                                      <w:marBottom w:val="240"/>
                                                      <w:divBdr>
                                                        <w:top w:val="none" w:sz="0" w:space="0" w:color="auto"/>
                                                        <w:left w:val="none" w:sz="0" w:space="0" w:color="auto"/>
                                                        <w:bottom w:val="none" w:sz="0" w:space="0" w:color="auto"/>
                                                        <w:right w:val="none" w:sz="0" w:space="0" w:color="auto"/>
                                                      </w:divBdr>
                                                      <w:divsChild>
                                                        <w:div w:id="154174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13365">
                                                  <w:marLeft w:val="0"/>
                                                  <w:marRight w:val="0"/>
                                                  <w:marTop w:val="0"/>
                                                  <w:marBottom w:val="0"/>
                                                  <w:divBdr>
                                                    <w:top w:val="none" w:sz="0" w:space="0" w:color="auto"/>
                                                    <w:left w:val="none" w:sz="0" w:space="0" w:color="auto"/>
                                                    <w:bottom w:val="none" w:sz="0" w:space="0" w:color="auto"/>
                                                    <w:right w:val="none" w:sz="0" w:space="0" w:color="auto"/>
                                                  </w:divBdr>
                                                </w:div>
                                                <w:div w:id="637417126">
                                                  <w:marLeft w:val="0"/>
                                                  <w:marRight w:val="0"/>
                                                  <w:marTop w:val="0"/>
                                                  <w:marBottom w:val="0"/>
                                                  <w:divBdr>
                                                    <w:top w:val="none" w:sz="0" w:space="0" w:color="auto"/>
                                                    <w:left w:val="none" w:sz="0" w:space="0" w:color="auto"/>
                                                    <w:bottom w:val="none" w:sz="0" w:space="0" w:color="auto"/>
                                                    <w:right w:val="none" w:sz="0" w:space="0" w:color="auto"/>
                                                  </w:divBdr>
                                                </w:div>
                                                <w:div w:id="132187584">
                                                  <w:marLeft w:val="0"/>
                                                  <w:marRight w:val="0"/>
                                                  <w:marTop w:val="0"/>
                                                  <w:marBottom w:val="0"/>
                                                  <w:divBdr>
                                                    <w:top w:val="none" w:sz="0" w:space="0" w:color="auto"/>
                                                    <w:left w:val="none" w:sz="0" w:space="0" w:color="auto"/>
                                                    <w:bottom w:val="none" w:sz="0" w:space="0" w:color="auto"/>
                                                    <w:right w:val="none" w:sz="0" w:space="0" w:color="auto"/>
                                                  </w:divBdr>
                                                </w:div>
                                                <w:div w:id="300118669">
                                                  <w:marLeft w:val="0"/>
                                                  <w:marRight w:val="0"/>
                                                  <w:marTop w:val="0"/>
                                                  <w:marBottom w:val="0"/>
                                                  <w:divBdr>
                                                    <w:top w:val="none" w:sz="0" w:space="0" w:color="auto"/>
                                                    <w:left w:val="none" w:sz="0" w:space="0" w:color="auto"/>
                                                    <w:bottom w:val="none" w:sz="0" w:space="0" w:color="auto"/>
                                                    <w:right w:val="none" w:sz="0" w:space="0" w:color="auto"/>
                                                  </w:divBdr>
                                                </w:div>
                                                <w:div w:id="1438791156">
                                                  <w:marLeft w:val="0"/>
                                                  <w:marRight w:val="0"/>
                                                  <w:marTop w:val="240"/>
                                                  <w:marBottom w:val="240"/>
                                                  <w:divBdr>
                                                    <w:top w:val="none" w:sz="0" w:space="0" w:color="auto"/>
                                                    <w:left w:val="none" w:sz="0" w:space="0" w:color="auto"/>
                                                    <w:bottom w:val="none" w:sz="0" w:space="0" w:color="auto"/>
                                                    <w:right w:val="none" w:sz="0" w:space="0" w:color="auto"/>
                                                  </w:divBdr>
                                                  <w:divsChild>
                                                    <w:div w:id="2142377417">
                                                      <w:marLeft w:val="52"/>
                                                      <w:marRight w:val="103"/>
                                                      <w:marTop w:val="240"/>
                                                      <w:marBottom w:val="240"/>
                                                      <w:divBdr>
                                                        <w:top w:val="none" w:sz="0" w:space="0" w:color="auto"/>
                                                        <w:left w:val="none" w:sz="0" w:space="0" w:color="auto"/>
                                                        <w:bottom w:val="none" w:sz="0" w:space="0" w:color="auto"/>
                                                        <w:right w:val="none" w:sz="0" w:space="0" w:color="auto"/>
                                                      </w:divBdr>
                                                      <w:divsChild>
                                                        <w:div w:id="82446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654">
                                                  <w:marLeft w:val="0"/>
                                                  <w:marRight w:val="0"/>
                                                  <w:marTop w:val="240"/>
                                                  <w:marBottom w:val="240"/>
                                                  <w:divBdr>
                                                    <w:top w:val="none" w:sz="0" w:space="0" w:color="auto"/>
                                                    <w:left w:val="none" w:sz="0" w:space="0" w:color="auto"/>
                                                    <w:bottom w:val="none" w:sz="0" w:space="0" w:color="auto"/>
                                                    <w:right w:val="none" w:sz="0" w:space="0" w:color="auto"/>
                                                  </w:divBdr>
                                                  <w:divsChild>
                                                    <w:div w:id="414934003">
                                                      <w:marLeft w:val="52"/>
                                                      <w:marRight w:val="103"/>
                                                      <w:marTop w:val="240"/>
                                                      <w:marBottom w:val="240"/>
                                                      <w:divBdr>
                                                        <w:top w:val="none" w:sz="0" w:space="0" w:color="auto"/>
                                                        <w:left w:val="none" w:sz="0" w:space="0" w:color="auto"/>
                                                        <w:bottom w:val="none" w:sz="0" w:space="0" w:color="auto"/>
                                                        <w:right w:val="none" w:sz="0" w:space="0" w:color="auto"/>
                                                      </w:divBdr>
                                                      <w:divsChild>
                                                        <w:div w:id="16257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28568">
                                                  <w:marLeft w:val="0"/>
                                                  <w:marRight w:val="0"/>
                                                  <w:marTop w:val="0"/>
                                                  <w:marBottom w:val="0"/>
                                                  <w:divBdr>
                                                    <w:top w:val="none" w:sz="0" w:space="0" w:color="auto"/>
                                                    <w:left w:val="none" w:sz="0" w:space="0" w:color="auto"/>
                                                    <w:bottom w:val="none" w:sz="0" w:space="0" w:color="auto"/>
                                                    <w:right w:val="none" w:sz="0" w:space="0" w:color="auto"/>
                                                  </w:divBdr>
                                                </w:div>
                                                <w:div w:id="780494656">
                                                  <w:marLeft w:val="0"/>
                                                  <w:marRight w:val="0"/>
                                                  <w:marTop w:val="240"/>
                                                  <w:marBottom w:val="240"/>
                                                  <w:divBdr>
                                                    <w:top w:val="none" w:sz="0" w:space="0" w:color="auto"/>
                                                    <w:left w:val="none" w:sz="0" w:space="0" w:color="auto"/>
                                                    <w:bottom w:val="none" w:sz="0" w:space="0" w:color="auto"/>
                                                    <w:right w:val="none" w:sz="0" w:space="0" w:color="auto"/>
                                                  </w:divBdr>
                                                  <w:divsChild>
                                                    <w:div w:id="49160252">
                                                      <w:marLeft w:val="52"/>
                                                      <w:marRight w:val="103"/>
                                                      <w:marTop w:val="240"/>
                                                      <w:marBottom w:val="240"/>
                                                      <w:divBdr>
                                                        <w:top w:val="none" w:sz="0" w:space="0" w:color="auto"/>
                                                        <w:left w:val="none" w:sz="0" w:space="0" w:color="auto"/>
                                                        <w:bottom w:val="none" w:sz="0" w:space="0" w:color="auto"/>
                                                        <w:right w:val="none" w:sz="0" w:space="0" w:color="auto"/>
                                                      </w:divBdr>
                                                      <w:divsChild>
                                                        <w:div w:id="14766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9383">
                                                  <w:marLeft w:val="0"/>
                                                  <w:marRight w:val="0"/>
                                                  <w:marTop w:val="0"/>
                                                  <w:marBottom w:val="0"/>
                                                  <w:divBdr>
                                                    <w:top w:val="none" w:sz="0" w:space="0" w:color="auto"/>
                                                    <w:left w:val="none" w:sz="0" w:space="0" w:color="auto"/>
                                                    <w:bottom w:val="none" w:sz="0" w:space="0" w:color="auto"/>
                                                    <w:right w:val="none" w:sz="0" w:space="0" w:color="auto"/>
                                                  </w:divBdr>
                                                </w:div>
                                                <w:div w:id="440150988">
                                                  <w:marLeft w:val="0"/>
                                                  <w:marRight w:val="0"/>
                                                  <w:marTop w:val="240"/>
                                                  <w:marBottom w:val="240"/>
                                                  <w:divBdr>
                                                    <w:top w:val="none" w:sz="0" w:space="0" w:color="auto"/>
                                                    <w:left w:val="none" w:sz="0" w:space="0" w:color="auto"/>
                                                    <w:bottom w:val="none" w:sz="0" w:space="0" w:color="auto"/>
                                                    <w:right w:val="none" w:sz="0" w:space="0" w:color="auto"/>
                                                  </w:divBdr>
                                                  <w:divsChild>
                                                    <w:div w:id="1349211172">
                                                      <w:marLeft w:val="52"/>
                                                      <w:marRight w:val="103"/>
                                                      <w:marTop w:val="240"/>
                                                      <w:marBottom w:val="240"/>
                                                      <w:divBdr>
                                                        <w:top w:val="none" w:sz="0" w:space="0" w:color="auto"/>
                                                        <w:left w:val="none" w:sz="0" w:space="0" w:color="auto"/>
                                                        <w:bottom w:val="none" w:sz="0" w:space="0" w:color="auto"/>
                                                        <w:right w:val="none" w:sz="0" w:space="0" w:color="auto"/>
                                                      </w:divBdr>
                                                      <w:divsChild>
                                                        <w:div w:id="156036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39303">
                                                  <w:marLeft w:val="0"/>
                                                  <w:marRight w:val="0"/>
                                                  <w:marTop w:val="0"/>
                                                  <w:marBottom w:val="0"/>
                                                  <w:divBdr>
                                                    <w:top w:val="none" w:sz="0" w:space="0" w:color="auto"/>
                                                    <w:left w:val="none" w:sz="0" w:space="0" w:color="auto"/>
                                                    <w:bottom w:val="none" w:sz="0" w:space="0" w:color="auto"/>
                                                    <w:right w:val="none" w:sz="0" w:space="0" w:color="auto"/>
                                                  </w:divBdr>
                                                </w:div>
                                                <w:div w:id="698511269">
                                                  <w:marLeft w:val="0"/>
                                                  <w:marRight w:val="0"/>
                                                  <w:marTop w:val="0"/>
                                                  <w:marBottom w:val="0"/>
                                                  <w:divBdr>
                                                    <w:top w:val="none" w:sz="0" w:space="0" w:color="auto"/>
                                                    <w:left w:val="none" w:sz="0" w:space="0" w:color="auto"/>
                                                    <w:bottom w:val="none" w:sz="0" w:space="0" w:color="auto"/>
                                                    <w:right w:val="none" w:sz="0" w:space="0" w:color="auto"/>
                                                  </w:divBdr>
                                                </w:div>
                                                <w:div w:id="1405185222">
                                                  <w:marLeft w:val="0"/>
                                                  <w:marRight w:val="0"/>
                                                  <w:marTop w:val="240"/>
                                                  <w:marBottom w:val="240"/>
                                                  <w:divBdr>
                                                    <w:top w:val="none" w:sz="0" w:space="0" w:color="auto"/>
                                                    <w:left w:val="none" w:sz="0" w:space="0" w:color="auto"/>
                                                    <w:bottom w:val="none" w:sz="0" w:space="0" w:color="auto"/>
                                                    <w:right w:val="none" w:sz="0" w:space="0" w:color="auto"/>
                                                  </w:divBdr>
                                                  <w:divsChild>
                                                    <w:div w:id="1326203090">
                                                      <w:marLeft w:val="52"/>
                                                      <w:marRight w:val="103"/>
                                                      <w:marTop w:val="240"/>
                                                      <w:marBottom w:val="240"/>
                                                      <w:divBdr>
                                                        <w:top w:val="none" w:sz="0" w:space="0" w:color="auto"/>
                                                        <w:left w:val="none" w:sz="0" w:space="0" w:color="auto"/>
                                                        <w:bottom w:val="none" w:sz="0" w:space="0" w:color="auto"/>
                                                        <w:right w:val="none" w:sz="0" w:space="0" w:color="auto"/>
                                                      </w:divBdr>
                                                      <w:divsChild>
                                                        <w:div w:id="93332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5737">
                                                  <w:marLeft w:val="0"/>
                                                  <w:marRight w:val="0"/>
                                                  <w:marTop w:val="0"/>
                                                  <w:marBottom w:val="0"/>
                                                  <w:divBdr>
                                                    <w:top w:val="none" w:sz="0" w:space="0" w:color="auto"/>
                                                    <w:left w:val="none" w:sz="0" w:space="0" w:color="auto"/>
                                                    <w:bottom w:val="none" w:sz="0" w:space="0" w:color="auto"/>
                                                    <w:right w:val="none" w:sz="0" w:space="0" w:color="auto"/>
                                                  </w:divBdr>
                                                </w:div>
                                                <w:div w:id="1804423932">
                                                  <w:marLeft w:val="0"/>
                                                  <w:marRight w:val="0"/>
                                                  <w:marTop w:val="0"/>
                                                  <w:marBottom w:val="0"/>
                                                  <w:divBdr>
                                                    <w:top w:val="none" w:sz="0" w:space="0" w:color="auto"/>
                                                    <w:left w:val="none" w:sz="0" w:space="0" w:color="auto"/>
                                                    <w:bottom w:val="none" w:sz="0" w:space="0" w:color="auto"/>
                                                    <w:right w:val="none" w:sz="0" w:space="0" w:color="auto"/>
                                                  </w:divBdr>
                                                </w:div>
                                                <w:div w:id="2044670398">
                                                  <w:marLeft w:val="0"/>
                                                  <w:marRight w:val="0"/>
                                                  <w:marTop w:val="240"/>
                                                  <w:marBottom w:val="240"/>
                                                  <w:divBdr>
                                                    <w:top w:val="none" w:sz="0" w:space="0" w:color="auto"/>
                                                    <w:left w:val="none" w:sz="0" w:space="0" w:color="auto"/>
                                                    <w:bottom w:val="none" w:sz="0" w:space="0" w:color="auto"/>
                                                    <w:right w:val="none" w:sz="0" w:space="0" w:color="auto"/>
                                                  </w:divBdr>
                                                  <w:divsChild>
                                                    <w:div w:id="1485705434">
                                                      <w:marLeft w:val="52"/>
                                                      <w:marRight w:val="103"/>
                                                      <w:marTop w:val="240"/>
                                                      <w:marBottom w:val="240"/>
                                                      <w:divBdr>
                                                        <w:top w:val="none" w:sz="0" w:space="0" w:color="auto"/>
                                                        <w:left w:val="none" w:sz="0" w:space="0" w:color="auto"/>
                                                        <w:bottom w:val="none" w:sz="0" w:space="0" w:color="auto"/>
                                                        <w:right w:val="none" w:sz="0" w:space="0" w:color="auto"/>
                                                      </w:divBdr>
                                                      <w:divsChild>
                                                        <w:div w:id="9302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278">
                                                  <w:marLeft w:val="0"/>
                                                  <w:marRight w:val="0"/>
                                                  <w:marTop w:val="0"/>
                                                  <w:marBottom w:val="0"/>
                                                  <w:divBdr>
                                                    <w:top w:val="none" w:sz="0" w:space="0" w:color="auto"/>
                                                    <w:left w:val="none" w:sz="0" w:space="0" w:color="auto"/>
                                                    <w:bottom w:val="none" w:sz="0" w:space="0" w:color="auto"/>
                                                    <w:right w:val="none" w:sz="0" w:space="0" w:color="auto"/>
                                                  </w:divBdr>
                                                </w:div>
                                                <w:div w:id="1567451489">
                                                  <w:marLeft w:val="0"/>
                                                  <w:marRight w:val="0"/>
                                                  <w:marTop w:val="240"/>
                                                  <w:marBottom w:val="240"/>
                                                  <w:divBdr>
                                                    <w:top w:val="none" w:sz="0" w:space="0" w:color="auto"/>
                                                    <w:left w:val="none" w:sz="0" w:space="0" w:color="auto"/>
                                                    <w:bottom w:val="none" w:sz="0" w:space="0" w:color="auto"/>
                                                    <w:right w:val="none" w:sz="0" w:space="0" w:color="auto"/>
                                                  </w:divBdr>
                                                  <w:divsChild>
                                                    <w:div w:id="317732984">
                                                      <w:marLeft w:val="52"/>
                                                      <w:marRight w:val="103"/>
                                                      <w:marTop w:val="240"/>
                                                      <w:marBottom w:val="240"/>
                                                      <w:divBdr>
                                                        <w:top w:val="none" w:sz="0" w:space="0" w:color="auto"/>
                                                        <w:left w:val="none" w:sz="0" w:space="0" w:color="auto"/>
                                                        <w:bottom w:val="none" w:sz="0" w:space="0" w:color="auto"/>
                                                        <w:right w:val="none" w:sz="0" w:space="0" w:color="auto"/>
                                                      </w:divBdr>
                                                      <w:divsChild>
                                                        <w:div w:id="34105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5310">
                                                  <w:marLeft w:val="0"/>
                                                  <w:marRight w:val="0"/>
                                                  <w:marTop w:val="0"/>
                                                  <w:marBottom w:val="0"/>
                                                  <w:divBdr>
                                                    <w:top w:val="none" w:sz="0" w:space="0" w:color="auto"/>
                                                    <w:left w:val="none" w:sz="0" w:space="0" w:color="auto"/>
                                                    <w:bottom w:val="none" w:sz="0" w:space="0" w:color="auto"/>
                                                    <w:right w:val="none" w:sz="0" w:space="0" w:color="auto"/>
                                                  </w:divBdr>
                                                </w:div>
                                                <w:div w:id="385879259">
                                                  <w:marLeft w:val="0"/>
                                                  <w:marRight w:val="0"/>
                                                  <w:marTop w:val="240"/>
                                                  <w:marBottom w:val="240"/>
                                                  <w:divBdr>
                                                    <w:top w:val="none" w:sz="0" w:space="0" w:color="auto"/>
                                                    <w:left w:val="none" w:sz="0" w:space="0" w:color="auto"/>
                                                    <w:bottom w:val="none" w:sz="0" w:space="0" w:color="auto"/>
                                                    <w:right w:val="none" w:sz="0" w:space="0" w:color="auto"/>
                                                  </w:divBdr>
                                                  <w:divsChild>
                                                    <w:div w:id="1443694820">
                                                      <w:marLeft w:val="52"/>
                                                      <w:marRight w:val="103"/>
                                                      <w:marTop w:val="240"/>
                                                      <w:marBottom w:val="240"/>
                                                      <w:divBdr>
                                                        <w:top w:val="none" w:sz="0" w:space="0" w:color="auto"/>
                                                        <w:left w:val="none" w:sz="0" w:space="0" w:color="auto"/>
                                                        <w:bottom w:val="none" w:sz="0" w:space="0" w:color="auto"/>
                                                        <w:right w:val="none" w:sz="0" w:space="0" w:color="auto"/>
                                                      </w:divBdr>
                                                      <w:divsChild>
                                                        <w:div w:id="21368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734978">
                                                  <w:marLeft w:val="0"/>
                                                  <w:marRight w:val="0"/>
                                                  <w:marTop w:val="0"/>
                                                  <w:marBottom w:val="0"/>
                                                  <w:divBdr>
                                                    <w:top w:val="none" w:sz="0" w:space="0" w:color="auto"/>
                                                    <w:left w:val="none" w:sz="0" w:space="0" w:color="auto"/>
                                                    <w:bottom w:val="none" w:sz="0" w:space="0" w:color="auto"/>
                                                    <w:right w:val="none" w:sz="0" w:space="0" w:color="auto"/>
                                                  </w:divBdr>
                                                </w:div>
                                                <w:div w:id="1612935518">
                                                  <w:marLeft w:val="0"/>
                                                  <w:marRight w:val="0"/>
                                                  <w:marTop w:val="240"/>
                                                  <w:marBottom w:val="240"/>
                                                  <w:divBdr>
                                                    <w:top w:val="none" w:sz="0" w:space="0" w:color="auto"/>
                                                    <w:left w:val="none" w:sz="0" w:space="0" w:color="auto"/>
                                                    <w:bottom w:val="none" w:sz="0" w:space="0" w:color="auto"/>
                                                    <w:right w:val="none" w:sz="0" w:space="0" w:color="auto"/>
                                                  </w:divBdr>
                                                  <w:divsChild>
                                                    <w:div w:id="1536382060">
                                                      <w:marLeft w:val="52"/>
                                                      <w:marRight w:val="103"/>
                                                      <w:marTop w:val="240"/>
                                                      <w:marBottom w:val="240"/>
                                                      <w:divBdr>
                                                        <w:top w:val="none" w:sz="0" w:space="0" w:color="auto"/>
                                                        <w:left w:val="none" w:sz="0" w:space="0" w:color="auto"/>
                                                        <w:bottom w:val="none" w:sz="0" w:space="0" w:color="auto"/>
                                                        <w:right w:val="none" w:sz="0" w:space="0" w:color="auto"/>
                                                      </w:divBdr>
                                                      <w:divsChild>
                                                        <w:div w:id="94997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6461">
                                                  <w:marLeft w:val="0"/>
                                                  <w:marRight w:val="0"/>
                                                  <w:marTop w:val="0"/>
                                                  <w:marBottom w:val="0"/>
                                                  <w:divBdr>
                                                    <w:top w:val="none" w:sz="0" w:space="0" w:color="auto"/>
                                                    <w:left w:val="none" w:sz="0" w:space="0" w:color="auto"/>
                                                    <w:bottom w:val="none" w:sz="0" w:space="0" w:color="auto"/>
                                                    <w:right w:val="none" w:sz="0" w:space="0" w:color="auto"/>
                                                  </w:divBdr>
                                                </w:div>
                                                <w:div w:id="894052662">
                                                  <w:marLeft w:val="0"/>
                                                  <w:marRight w:val="0"/>
                                                  <w:marTop w:val="0"/>
                                                  <w:marBottom w:val="0"/>
                                                  <w:divBdr>
                                                    <w:top w:val="none" w:sz="0" w:space="0" w:color="auto"/>
                                                    <w:left w:val="none" w:sz="0" w:space="0" w:color="auto"/>
                                                    <w:bottom w:val="none" w:sz="0" w:space="0" w:color="auto"/>
                                                    <w:right w:val="none" w:sz="0" w:space="0" w:color="auto"/>
                                                  </w:divBdr>
                                                </w:div>
                                                <w:div w:id="546062291">
                                                  <w:marLeft w:val="0"/>
                                                  <w:marRight w:val="0"/>
                                                  <w:marTop w:val="0"/>
                                                  <w:marBottom w:val="0"/>
                                                  <w:divBdr>
                                                    <w:top w:val="none" w:sz="0" w:space="0" w:color="auto"/>
                                                    <w:left w:val="none" w:sz="0" w:space="0" w:color="auto"/>
                                                    <w:bottom w:val="none" w:sz="0" w:space="0" w:color="auto"/>
                                                    <w:right w:val="none" w:sz="0" w:space="0" w:color="auto"/>
                                                  </w:divBdr>
                                                </w:div>
                                                <w:div w:id="709649445">
                                                  <w:marLeft w:val="0"/>
                                                  <w:marRight w:val="0"/>
                                                  <w:marTop w:val="0"/>
                                                  <w:marBottom w:val="0"/>
                                                  <w:divBdr>
                                                    <w:top w:val="none" w:sz="0" w:space="0" w:color="auto"/>
                                                    <w:left w:val="none" w:sz="0" w:space="0" w:color="auto"/>
                                                    <w:bottom w:val="none" w:sz="0" w:space="0" w:color="auto"/>
                                                    <w:right w:val="none" w:sz="0" w:space="0" w:color="auto"/>
                                                  </w:divBdr>
                                                </w:div>
                                                <w:div w:id="343675122">
                                                  <w:marLeft w:val="0"/>
                                                  <w:marRight w:val="0"/>
                                                  <w:marTop w:val="0"/>
                                                  <w:marBottom w:val="0"/>
                                                  <w:divBdr>
                                                    <w:top w:val="none" w:sz="0" w:space="0" w:color="auto"/>
                                                    <w:left w:val="none" w:sz="0" w:space="0" w:color="auto"/>
                                                    <w:bottom w:val="none" w:sz="0" w:space="0" w:color="auto"/>
                                                    <w:right w:val="none" w:sz="0" w:space="0" w:color="auto"/>
                                                  </w:divBdr>
                                                </w:div>
                                                <w:div w:id="412825912">
                                                  <w:marLeft w:val="0"/>
                                                  <w:marRight w:val="0"/>
                                                  <w:marTop w:val="0"/>
                                                  <w:marBottom w:val="0"/>
                                                  <w:divBdr>
                                                    <w:top w:val="none" w:sz="0" w:space="0" w:color="auto"/>
                                                    <w:left w:val="none" w:sz="0" w:space="0" w:color="auto"/>
                                                    <w:bottom w:val="none" w:sz="0" w:space="0" w:color="auto"/>
                                                    <w:right w:val="none" w:sz="0" w:space="0" w:color="auto"/>
                                                  </w:divBdr>
                                                </w:div>
                                                <w:div w:id="790055834">
                                                  <w:marLeft w:val="0"/>
                                                  <w:marRight w:val="0"/>
                                                  <w:marTop w:val="0"/>
                                                  <w:marBottom w:val="0"/>
                                                  <w:divBdr>
                                                    <w:top w:val="none" w:sz="0" w:space="0" w:color="auto"/>
                                                    <w:left w:val="none" w:sz="0" w:space="0" w:color="auto"/>
                                                    <w:bottom w:val="none" w:sz="0" w:space="0" w:color="auto"/>
                                                    <w:right w:val="none" w:sz="0" w:space="0" w:color="auto"/>
                                                  </w:divBdr>
                                                </w:div>
                                                <w:div w:id="1810704961">
                                                  <w:marLeft w:val="0"/>
                                                  <w:marRight w:val="0"/>
                                                  <w:marTop w:val="0"/>
                                                  <w:marBottom w:val="0"/>
                                                  <w:divBdr>
                                                    <w:top w:val="none" w:sz="0" w:space="0" w:color="auto"/>
                                                    <w:left w:val="none" w:sz="0" w:space="0" w:color="auto"/>
                                                    <w:bottom w:val="none" w:sz="0" w:space="0" w:color="auto"/>
                                                    <w:right w:val="none" w:sz="0" w:space="0" w:color="auto"/>
                                                  </w:divBdr>
                                                </w:div>
                                                <w:div w:id="145555845">
                                                  <w:marLeft w:val="0"/>
                                                  <w:marRight w:val="0"/>
                                                  <w:marTop w:val="0"/>
                                                  <w:marBottom w:val="0"/>
                                                  <w:divBdr>
                                                    <w:top w:val="none" w:sz="0" w:space="0" w:color="auto"/>
                                                    <w:left w:val="none" w:sz="0" w:space="0" w:color="auto"/>
                                                    <w:bottom w:val="none" w:sz="0" w:space="0" w:color="auto"/>
                                                    <w:right w:val="none" w:sz="0" w:space="0" w:color="auto"/>
                                                  </w:divBdr>
                                                </w:div>
                                              </w:divsChild>
                                            </w:div>
                                            <w:div w:id="213927670">
                                              <w:marLeft w:val="0"/>
                                              <w:marRight w:val="0"/>
                                              <w:marTop w:val="0"/>
                                              <w:marBottom w:val="0"/>
                                              <w:divBdr>
                                                <w:top w:val="none" w:sz="0" w:space="0" w:color="auto"/>
                                                <w:left w:val="none" w:sz="0" w:space="0" w:color="auto"/>
                                                <w:bottom w:val="none" w:sz="0" w:space="0" w:color="auto"/>
                                                <w:right w:val="none" w:sz="0" w:space="0" w:color="auto"/>
                                              </w:divBdr>
                                            </w:div>
                                            <w:div w:id="1814519997">
                                              <w:marLeft w:val="0"/>
                                              <w:marRight w:val="0"/>
                                              <w:marTop w:val="0"/>
                                              <w:marBottom w:val="0"/>
                                              <w:divBdr>
                                                <w:top w:val="none" w:sz="0" w:space="0" w:color="auto"/>
                                                <w:left w:val="none" w:sz="0" w:space="0" w:color="auto"/>
                                                <w:bottom w:val="none" w:sz="0" w:space="0" w:color="auto"/>
                                                <w:right w:val="none" w:sz="0" w:space="0" w:color="auto"/>
                                              </w:divBdr>
                                            </w:div>
                                            <w:div w:id="1624728934">
                                              <w:marLeft w:val="0"/>
                                              <w:marRight w:val="0"/>
                                              <w:marTop w:val="0"/>
                                              <w:marBottom w:val="0"/>
                                              <w:divBdr>
                                                <w:top w:val="none" w:sz="0" w:space="0" w:color="auto"/>
                                                <w:left w:val="none" w:sz="0" w:space="0" w:color="auto"/>
                                                <w:bottom w:val="none" w:sz="0" w:space="0" w:color="auto"/>
                                                <w:right w:val="none" w:sz="0" w:space="0" w:color="auto"/>
                                              </w:divBdr>
                                            </w:div>
                                          </w:divsChild>
                                        </w:div>
                                        <w:div w:id="1633124076">
                                          <w:marLeft w:val="0"/>
                                          <w:marRight w:val="0"/>
                                          <w:marTop w:val="0"/>
                                          <w:marBottom w:val="0"/>
                                          <w:divBdr>
                                            <w:top w:val="none" w:sz="0" w:space="0" w:color="auto"/>
                                            <w:left w:val="none" w:sz="0" w:space="0" w:color="auto"/>
                                            <w:bottom w:val="none" w:sz="0" w:space="0" w:color="auto"/>
                                            <w:right w:val="none" w:sz="0" w:space="0" w:color="auto"/>
                                          </w:divBdr>
                                          <w:divsChild>
                                            <w:div w:id="1640570040">
                                              <w:marLeft w:val="0"/>
                                              <w:marRight w:val="0"/>
                                              <w:marTop w:val="225"/>
                                              <w:marBottom w:val="0"/>
                                              <w:divBdr>
                                                <w:top w:val="none" w:sz="0" w:space="0" w:color="auto"/>
                                                <w:left w:val="none" w:sz="0" w:space="0" w:color="auto"/>
                                                <w:bottom w:val="none" w:sz="0" w:space="0" w:color="auto"/>
                                                <w:right w:val="none" w:sz="0" w:space="0" w:color="auto"/>
                                              </w:divBdr>
                                              <w:divsChild>
                                                <w:div w:id="490871067">
                                                  <w:marLeft w:val="0"/>
                                                  <w:marRight w:val="0"/>
                                                  <w:marTop w:val="0"/>
                                                  <w:marBottom w:val="0"/>
                                                  <w:divBdr>
                                                    <w:top w:val="none" w:sz="0" w:space="0" w:color="auto"/>
                                                    <w:left w:val="none" w:sz="0" w:space="0" w:color="auto"/>
                                                    <w:bottom w:val="none" w:sz="0" w:space="0" w:color="auto"/>
                                                    <w:right w:val="none" w:sz="0" w:space="0" w:color="auto"/>
                                                  </w:divBdr>
                                                </w:div>
                                                <w:div w:id="1955209327">
                                                  <w:marLeft w:val="0"/>
                                                  <w:marRight w:val="0"/>
                                                  <w:marTop w:val="0"/>
                                                  <w:marBottom w:val="0"/>
                                                  <w:divBdr>
                                                    <w:top w:val="none" w:sz="0" w:space="0" w:color="auto"/>
                                                    <w:left w:val="none" w:sz="0" w:space="0" w:color="auto"/>
                                                    <w:bottom w:val="none" w:sz="0" w:space="0" w:color="auto"/>
                                                    <w:right w:val="none" w:sz="0" w:space="0" w:color="auto"/>
                                                  </w:divBdr>
                                                  <w:divsChild>
                                                    <w:div w:id="101495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2182">
                                              <w:marLeft w:val="0"/>
                                              <w:marRight w:val="0"/>
                                              <w:marTop w:val="0"/>
                                              <w:marBottom w:val="0"/>
                                              <w:divBdr>
                                                <w:top w:val="none" w:sz="0" w:space="0" w:color="auto"/>
                                                <w:left w:val="none" w:sz="0" w:space="0" w:color="auto"/>
                                                <w:bottom w:val="none" w:sz="0" w:space="0" w:color="auto"/>
                                                <w:right w:val="none" w:sz="0" w:space="0" w:color="auto"/>
                                              </w:divBdr>
                                            </w:div>
                                            <w:div w:id="1826554636">
                                              <w:marLeft w:val="-150"/>
                                              <w:marRight w:val="-150"/>
                                              <w:marTop w:val="0"/>
                                              <w:marBottom w:val="0"/>
                                              <w:divBdr>
                                                <w:top w:val="none" w:sz="0" w:space="0" w:color="auto"/>
                                                <w:left w:val="none" w:sz="0" w:space="0" w:color="auto"/>
                                                <w:bottom w:val="none" w:sz="0" w:space="0" w:color="auto"/>
                                                <w:right w:val="none" w:sz="0" w:space="0" w:color="auto"/>
                                              </w:divBdr>
                                              <w:divsChild>
                                                <w:div w:id="1911118552">
                                                  <w:marLeft w:val="0"/>
                                                  <w:marRight w:val="0"/>
                                                  <w:marTop w:val="0"/>
                                                  <w:marBottom w:val="0"/>
                                                  <w:divBdr>
                                                    <w:top w:val="none" w:sz="0" w:space="0" w:color="auto"/>
                                                    <w:left w:val="none" w:sz="0" w:space="0" w:color="auto"/>
                                                    <w:bottom w:val="none" w:sz="0" w:space="0" w:color="auto"/>
                                                    <w:right w:val="none" w:sz="0" w:space="0" w:color="auto"/>
                                                  </w:divBdr>
                                                  <w:divsChild>
                                                    <w:div w:id="1754234418">
                                                      <w:marLeft w:val="0"/>
                                                      <w:marRight w:val="0"/>
                                                      <w:marTop w:val="0"/>
                                                      <w:marBottom w:val="0"/>
                                                      <w:divBdr>
                                                        <w:top w:val="none" w:sz="0" w:space="0" w:color="auto"/>
                                                        <w:left w:val="none" w:sz="0" w:space="0" w:color="auto"/>
                                                        <w:bottom w:val="none" w:sz="0" w:space="0" w:color="auto"/>
                                                        <w:right w:val="none" w:sz="0" w:space="0" w:color="auto"/>
                                                      </w:divBdr>
                                                      <w:divsChild>
                                                        <w:div w:id="1687511669">
                                                          <w:marLeft w:val="0"/>
                                                          <w:marRight w:val="0"/>
                                                          <w:marTop w:val="0"/>
                                                          <w:marBottom w:val="0"/>
                                                          <w:divBdr>
                                                            <w:top w:val="none" w:sz="0" w:space="0" w:color="auto"/>
                                                            <w:left w:val="none" w:sz="0" w:space="0" w:color="auto"/>
                                                            <w:bottom w:val="none" w:sz="0" w:space="0" w:color="auto"/>
                                                            <w:right w:val="none" w:sz="0" w:space="0" w:color="auto"/>
                                                          </w:divBdr>
                                                          <w:divsChild>
                                                            <w:div w:id="135295134">
                                                              <w:marLeft w:val="0"/>
                                                              <w:marRight w:val="0"/>
                                                              <w:marTop w:val="0"/>
                                                              <w:marBottom w:val="0"/>
                                                              <w:divBdr>
                                                                <w:top w:val="none" w:sz="0" w:space="0" w:color="auto"/>
                                                                <w:left w:val="none" w:sz="0" w:space="0" w:color="auto"/>
                                                                <w:bottom w:val="none" w:sz="0" w:space="0" w:color="auto"/>
                                                                <w:right w:val="none" w:sz="0" w:space="0" w:color="auto"/>
                                                              </w:divBdr>
                                                            </w:div>
                                                            <w:div w:id="1931618438">
                                                              <w:marLeft w:val="0"/>
                                                              <w:marRight w:val="0"/>
                                                              <w:marTop w:val="0"/>
                                                              <w:marBottom w:val="0"/>
                                                              <w:divBdr>
                                                                <w:top w:val="none" w:sz="0" w:space="0" w:color="auto"/>
                                                                <w:left w:val="none" w:sz="0" w:space="0" w:color="auto"/>
                                                                <w:bottom w:val="none" w:sz="0" w:space="0" w:color="auto"/>
                                                                <w:right w:val="none" w:sz="0" w:space="0" w:color="auto"/>
                                                              </w:divBdr>
                                                              <w:divsChild>
                                                                <w:div w:id="430513180">
                                                                  <w:marLeft w:val="0"/>
                                                                  <w:marRight w:val="0"/>
                                                                  <w:marTop w:val="0"/>
                                                                  <w:marBottom w:val="0"/>
                                                                  <w:divBdr>
                                                                    <w:top w:val="none" w:sz="0" w:space="0" w:color="auto"/>
                                                                    <w:left w:val="none" w:sz="0" w:space="0" w:color="auto"/>
                                                                    <w:bottom w:val="none" w:sz="0" w:space="0" w:color="auto"/>
                                                                    <w:right w:val="none" w:sz="0" w:space="0" w:color="auto"/>
                                                                  </w:divBdr>
                                                                </w:div>
                                                              </w:divsChild>
                                                            </w:div>
                                                            <w:div w:id="1089085628">
                                                              <w:marLeft w:val="0"/>
                                                              <w:marRight w:val="0"/>
                                                              <w:marTop w:val="75"/>
                                                              <w:marBottom w:val="0"/>
                                                              <w:divBdr>
                                                                <w:top w:val="none" w:sz="0" w:space="0" w:color="auto"/>
                                                                <w:left w:val="none" w:sz="0" w:space="0" w:color="auto"/>
                                                                <w:bottom w:val="none" w:sz="0" w:space="0" w:color="auto"/>
                                                                <w:right w:val="none" w:sz="0" w:space="0" w:color="auto"/>
                                                              </w:divBdr>
                                                            </w:div>
                                                          </w:divsChild>
                                                        </w:div>
                                                        <w:div w:id="1533687931">
                                                          <w:marLeft w:val="0"/>
                                                          <w:marRight w:val="0"/>
                                                          <w:marTop w:val="0"/>
                                                          <w:marBottom w:val="0"/>
                                                          <w:divBdr>
                                                            <w:top w:val="none" w:sz="0" w:space="0" w:color="auto"/>
                                                            <w:left w:val="none" w:sz="0" w:space="0" w:color="auto"/>
                                                            <w:bottom w:val="none" w:sz="0" w:space="0" w:color="auto"/>
                                                            <w:right w:val="none" w:sz="0" w:space="0" w:color="auto"/>
                                                          </w:divBdr>
                                                          <w:divsChild>
                                                            <w:div w:id="1328971408">
                                                              <w:marLeft w:val="0"/>
                                                              <w:marRight w:val="0"/>
                                                              <w:marTop w:val="0"/>
                                                              <w:marBottom w:val="0"/>
                                                              <w:divBdr>
                                                                <w:top w:val="none" w:sz="0" w:space="0" w:color="auto"/>
                                                                <w:left w:val="none" w:sz="0" w:space="0" w:color="auto"/>
                                                                <w:bottom w:val="none" w:sz="0" w:space="0" w:color="auto"/>
                                                                <w:right w:val="none" w:sz="0" w:space="0" w:color="auto"/>
                                                              </w:divBdr>
                                                            </w:div>
                                                            <w:div w:id="1763405268">
                                                              <w:marLeft w:val="0"/>
                                                              <w:marRight w:val="0"/>
                                                              <w:marTop w:val="0"/>
                                                              <w:marBottom w:val="0"/>
                                                              <w:divBdr>
                                                                <w:top w:val="none" w:sz="0" w:space="0" w:color="auto"/>
                                                                <w:left w:val="none" w:sz="0" w:space="0" w:color="auto"/>
                                                                <w:bottom w:val="none" w:sz="0" w:space="0" w:color="auto"/>
                                                                <w:right w:val="none" w:sz="0" w:space="0" w:color="auto"/>
                                                              </w:divBdr>
                                                              <w:divsChild>
                                                                <w:div w:id="1965115089">
                                                                  <w:marLeft w:val="0"/>
                                                                  <w:marRight w:val="0"/>
                                                                  <w:marTop w:val="0"/>
                                                                  <w:marBottom w:val="0"/>
                                                                  <w:divBdr>
                                                                    <w:top w:val="none" w:sz="0" w:space="0" w:color="auto"/>
                                                                    <w:left w:val="none" w:sz="0" w:space="0" w:color="auto"/>
                                                                    <w:bottom w:val="none" w:sz="0" w:space="0" w:color="auto"/>
                                                                    <w:right w:val="none" w:sz="0" w:space="0" w:color="auto"/>
                                                                  </w:divBdr>
                                                                </w:div>
                                                              </w:divsChild>
                                                            </w:div>
                                                            <w:div w:id="1972831581">
                                                              <w:marLeft w:val="0"/>
                                                              <w:marRight w:val="0"/>
                                                              <w:marTop w:val="75"/>
                                                              <w:marBottom w:val="0"/>
                                                              <w:divBdr>
                                                                <w:top w:val="none" w:sz="0" w:space="0" w:color="auto"/>
                                                                <w:left w:val="none" w:sz="0" w:space="0" w:color="auto"/>
                                                                <w:bottom w:val="none" w:sz="0" w:space="0" w:color="auto"/>
                                                                <w:right w:val="none" w:sz="0" w:space="0" w:color="auto"/>
                                                              </w:divBdr>
                                                            </w:div>
                                                          </w:divsChild>
                                                        </w:div>
                                                        <w:div w:id="1894383979">
                                                          <w:marLeft w:val="0"/>
                                                          <w:marRight w:val="0"/>
                                                          <w:marTop w:val="0"/>
                                                          <w:marBottom w:val="0"/>
                                                          <w:divBdr>
                                                            <w:top w:val="none" w:sz="0" w:space="0" w:color="auto"/>
                                                            <w:left w:val="none" w:sz="0" w:space="0" w:color="auto"/>
                                                            <w:bottom w:val="none" w:sz="0" w:space="0" w:color="auto"/>
                                                            <w:right w:val="none" w:sz="0" w:space="0" w:color="auto"/>
                                                          </w:divBdr>
                                                          <w:divsChild>
                                                            <w:div w:id="1346402629">
                                                              <w:marLeft w:val="0"/>
                                                              <w:marRight w:val="0"/>
                                                              <w:marTop w:val="0"/>
                                                              <w:marBottom w:val="0"/>
                                                              <w:divBdr>
                                                                <w:top w:val="none" w:sz="0" w:space="0" w:color="auto"/>
                                                                <w:left w:val="none" w:sz="0" w:space="0" w:color="auto"/>
                                                                <w:bottom w:val="none" w:sz="0" w:space="0" w:color="auto"/>
                                                                <w:right w:val="none" w:sz="0" w:space="0" w:color="auto"/>
                                                              </w:divBdr>
                                                            </w:div>
                                                            <w:div w:id="38289889">
                                                              <w:marLeft w:val="0"/>
                                                              <w:marRight w:val="0"/>
                                                              <w:marTop w:val="0"/>
                                                              <w:marBottom w:val="0"/>
                                                              <w:divBdr>
                                                                <w:top w:val="none" w:sz="0" w:space="0" w:color="auto"/>
                                                                <w:left w:val="none" w:sz="0" w:space="0" w:color="auto"/>
                                                                <w:bottom w:val="none" w:sz="0" w:space="0" w:color="auto"/>
                                                                <w:right w:val="none" w:sz="0" w:space="0" w:color="auto"/>
                                                              </w:divBdr>
                                                              <w:divsChild>
                                                                <w:div w:id="190535192">
                                                                  <w:marLeft w:val="0"/>
                                                                  <w:marRight w:val="0"/>
                                                                  <w:marTop w:val="0"/>
                                                                  <w:marBottom w:val="0"/>
                                                                  <w:divBdr>
                                                                    <w:top w:val="none" w:sz="0" w:space="0" w:color="auto"/>
                                                                    <w:left w:val="none" w:sz="0" w:space="0" w:color="auto"/>
                                                                    <w:bottom w:val="none" w:sz="0" w:space="0" w:color="auto"/>
                                                                    <w:right w:val="none" w:sz="0" w:space="0" w:color="auto"/>
                                                                  </w:divBdr>
                                                                </w:div>
                                                              </w:divsChild>
                                                            </w:div>
                                                            <w:div w:id="2130121872">
                                                              <w:marLeft w:val="0"/>
                                                              <w:marRight w:val="0"/>
                                                              <w:marTop w:val="75"/>
                                                              <w:marBottom w:val="0"/>
                                                              <w:divBdr>
                                                                <w:top w:val="none" w:sz="0" w:space="0" w:color="auto"/>
                                                                <w:left w:val="none" w:sz="0" w:space="0" w:color="auto"/>
                                                                <w:bottom w:val="none" w:sz="0" w:space="0" w:color="auto"/>
                                                                <w:right w:val="none" w:sz="0" w:space="0" w:color="auto"/>
                                                              </w:divBdr>
                                                            </w:div>
                                                          </w:divsChild>
                                                        </w:div>
                                                        <w:div w:id="207838486">
                                                          <w:marLeft w:val="0"/>
                                                          <w:marRight w:val="0"/>
                                                          <w:marTop w:val="0"/>
                                                          <w:marBottom w:val="0"/>
                                                          <w:divBdr>
                                                            <w:top w:val="none" w:sz="0" w:space="0" w:color="auto"/>
                                                            <w:left w:val="none" w:sz="0" w:space="0" w:color="auto"/>
                                                            <w:bottom w:val="none" w:sz="0" w:space="0" w:color="auto"/>
                                                            <w:right w:val="none" w:sz="0" w:space="0" w:color="auto"/>
                                                          </w:divBdr>
                                                          <w:divsChild>
                                                            <w:div w:id="1925525321">
                                                              <w:marLeft w:val="0"/>
                                                              <w:marRight w:val="0"/>
                                                              <w:marTop w:val="0"/>
                                                              <w:marBottom w:val="0"/>
                                                              <w:divBdr>
                                                                <w:top w:val="none" w:sz="0" w:space="0" w:color="auto"/>
                                                                <w:left w:val="none" w:sz="0" w:space="0" w:color="auto"/>
                                                                <w:bottom w:val="none" w:sz="0" w:space="0" w:color="auto"/>
                                                                <w:right w:val="none" w:sz="0" w:space="0" w:color="auto"/>
                                                              </w:divBdr>
                                                            </w:div>
                                                            <w:div w:id="1192573299">
                                                              <w:marLeft w:val="0"/>
                                                              <w:marRight w:val="0"/>
                                                              <w:marTop w:val="0"/>
                                                              <w:marBottom w:val="0"/>
                                                              <w:divBdr>
                                                                <w:top w:val="none" w:sz="0" w:space="0" w:color="auto"/>
                                                                <w:left w:val="none" w:sz="0" w:space="0" w:color="auto"/>
                                                                <w:bottom w:val="none" w:sz="0" w:space="0" w:color="auto"/>
                                                                <w:right w:val="none" w:sz="0" w:space="0" w:color="auto"/>
                                                              </w:divBdr>
                                                              <w:divsChild>
                                                                <w:div w:id="669989650">
                                                                  <w:marLeft w:val="0"/>
                                                                  <w:marRight w:val="0"/>
                                                                  <w:marTop w:val="0"/>
                                                                  <w:marBottom w:val="0"/>
                                                                  <w:divBdr>
                                                                    <w:top w:val="none" w:sz="0" w:space="0" w:color="auto"/>
                                                                    <w:left w:val="none" w:sz="0" w:space="0" w:color="auto"/>
                                                                    <w:bottom w:val="none" w:sz="0" w:space="0" w:color="auto"/>
                                                                    <w:right w:val="none" w:sz="0" w:space="0" w:color="auto"/>
                                                                  </w:divBdr>
                                                                </w:div>
                                                              </w:divsChild>
                                                            </w:div>
                                                            <w:div w:id="57018799">
                                                              <w:marLeft w:val="0"/>
                                                              <w:marRight w:val="0"/>
                                                              <w:marTop w:val="75"/>
                                                              <w:marBottom w:val="0"/>
                                                              <w:divBdr>
                                                                <w:top w:val="none" w:sz="0" w:space="0" w:color="auto"/>
                                                                <w:left w:val="none" w:sz="0" w:space="0" w:color="auto"/>
                                                                <w:bottom w:val="none" w:sz="0" w:space="0" w:color="auto"/>
                                                                <w:right w:val="none" w:sz="0" w:space="0" w:color="auto"/>
                                                              </w:divBdr>
                                                            </w:div>
                                                          </w:divsChild>
                                                        </w:div>
                                                        <w:div w:id="812017500">
                                                          <w:marLeft w:val="0"/>
                                                          <w:marRight w:val="0"/>
                                                          <w:marTop w:val="0"/>
                                                          <w:marBottom w:val="0"/>
                                                          <w:divBdr>
                                                            <w:top w:val="none" w:sz="0" w:space="0" w:color="auto"/>
                                                            <w:left w:val="none" w:sz="0" w:space="0" w:color="auto"/>
                                                            <w:bottom w:val="none" w:sz="0" w:space="0" w:color="auto"/>
                                                            <w:right w:val="none" w:sz="0" w:space="0" w:color="auto"/>
                                                          </w:divBdr>
                                                          <w:divsChild>
                                                            <w:div w:id="830414173">
                                                              <w:marLeft w:val="0"/>
                                                              <w:marRight w:val="0"/>
                                                              <w:marTop w:val="0"/>
                                                              <w:marBottom w:val="0"/>
                                                              <w:divBdr>
                                                                <w:top w:val="none" w:sz="0" w:space="0" w:color="auto"/>
                                                                <w:left w:val="none" w:sz="0" w:space="0" w:color="auto"/>
                                                                <w:bottom w:val="none" w:sz="0" w:space="0" w:color="auto"/>
                                                                <w:right w:val="none" w:sz="0" w:space="0" w:color="auto"/>
                                                              </w:divBdr>
                                                            </w:div>
                                                            <w:div w:id="627007209">
                                                              <w:marLeft w:val="0"/>
                                                              <w:marRight w:val="0"/>
                                                              <w:marTop w:val="0"/>
                                                              <w:marBottom w:val="0"/>
                                                              <w:divBdr>
                                                                <w:top w:val="none" w:sz="0" w:space="0" w:color="auto"/>
                                                                <w:left w:val="none" w:sz="0" w:space="0" w:color="auto"/>
                                                                <w:bottom w:val="none" w:sz="0" w:space="0" w:color="auto"/>
                                                                <w:right w:val="none" w:sz="0" w:space="0" w:color="auto"/>
                                                              </w:divBdr>
                                                              <w:divsChild>
                                                                <w:div w:id="339279919">
                                                                  <w:marLeft w:val="0"/>
                                                                  <w:marRight w:val="0"/>
                                                                  <w:marTop w:val="0"/>
                                                                  <w:marBottom w:val="0"/>
                                                                  <w:divBdr>
                                                                    <w:top w:val="none" w:sz="0" w:space="0" w:color="auto"/>
                                                                    <w:left w:val="none" w:sz="0" w:space="0" w:color="auto"/>
                                                                    <w:bottom w:val="none" w:sz="0" w:space="0" w:color="auto"/>
                                                                    <w:right w:val="none" w:sz="0" w:space="0" w:color="auto"/>
                                                                  </w:divBdr>
                                                                </w:div>
                                                              </w:divsChild>
                                                            </w:div>
                                                            <w:div w:id="11993136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6451612">
                                                  <w:marLeft w:val="0"/>
                                                  <w:marRight w:val="0"/>
                                                  <w:marTop w:val="0"/>
                                                  <w:marBottom w:val="0"/>
                                                  <w:divBdr>
                                                    <w:top w:val="none" w:sz="0" w:space="0" w:color="auto"/>
                                                    <w:left w:val="none" w:sz="0" w:space="0" w:color="auto"/>
                                                    <w:bottom w:val="none" w:sz="0" w:space="0" w:color="auto"/>
                                                    <w:right w:val="none" w:sz="0" w:space="0" w:color="auto"/>
                                                  </w:divBdr>
                                                  <w:divsChild>
                                                    <w:div w:id="60099427">
                                                      <w:marLeft w:val="0"/>
                                                      <w:marRight w:val="0"/>
                                                      <w:marTop w:val="0"/>
                                                      <w:marBottom w:val="240"/>
                                                      <w:divBdr>
                                                        <w:top w:val="none" w:sz="0" w:space="0" w:color="auto"/>
                                                        <w:left w:val="none" w:sz="0" w:space="0" w:color="auto"/>
                                                        <w:bottom w:val="none" w:sz="0" w:space="0" w:color="auto"/>
                                                        <w:right w:val="none" w:sz="0" w:space="0" w:color="auto"/>
                                                      </w:divBdr>
                                                      <w:divsChild>
                                                        <w:div w:id="571543747">
                                                          <w:marLeft w:val="0"/>
                                                          <w:marRight w:val="0"/>
                                                          <w:marTop w:val="0"/>
                                                          <w:marBottom w:val="0"/>
                                                          <w:divBdr>
                                                            <w:top w:val="none" w:sz="0" w:space="0" w:color="auto"/>
                                                            <w:left w:val="none" w:sz="0" w:space="0" w:color="auto"/>
                                                            <w:bottom w:val="none" w:sz="0" w:space="0" w:color="auto"/>
                                                            <w:right w:val="none" w:sz="0" w:space="0" w:color="auto"/>
                                                          </w:divBdr>
                                                        </w:div>
                                                        <w:div w:id="48801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9995299">
          <w:marLeft w:val="0"/>
          <w:marRight w:val="0"/>
          <w:marTop w:val="0"/>
          <w:marBottom w:val="0"/>
          <w:divBdr>
            <w:top w:val="none" w:sz="0" w:space="0" w:color="auto"/>
            <w:left w:val="none" w:sz="0" w:space="0" w:color="auto"/>
            <w:bottom w:val="none" w:sz="0" w:space="0" w:color="auto"/>
            <w:right w:val="none" w:sz="0" w:space="0" w:color="auto"/>
          </w:divBdr>
          <w:divsChild>
            <w:div w:id="680548134">
              <w:marLeft w:val="0"/>
              <w:marRight w:val="0"/>
              <w:marTop w:val="0"/>
              <w:marBottom w:val="0"/>
              <w:divBdr>
                <w:top w:val="none" w:sz="0" w:space="0" w:color="auto"/>
                <w:left w:val="none" w:sz="0" w:space="0" w:color="auto"/>
                <w:bottom w:val="none" w:sz="0" w:space="0" w:color="auto"/>
                <w:right w:val="none" w:sz="0" w:space="0" w:color="auto"/>
              </w:divBdr>
              <w:divsChild>
                <w:div w:id="1159618748">
                  <w:marLeft w:val="0"/>
                  <w:marRight w:val="0"/>
                  <w:marTop w:val="0"/>
                  <w:marBottom w:val="0"/>
                  <w:divBdr>
                    <w:top w:val="none" w:sz="0" w:space="0" w:color="auto"/>
                    <w:left w:val="none" w:sz="0" w:space="0" w:color="auto"/>
                    <w:bottom w:val="none" w:sz="0" w:space="0" w:color="auto"/>
                    <w:right w:val="none" w:sz="0" w:space="0" w:color="auto"/>
                  </w:divBdr>
                </w:div>
              </w:divsChild>
            </w:div>
            <w:div w:id="1053701298">
              <w:marLeft w:val="0"/>
              <w:marRight w:val="0"/>
              <w:marTop w:val="0"/>
              <w:marBottom w:val="0"/>
              <w:divBdr>
                <w:top w:val="none" w:sz="0" w:space="0" w:color="auto"/>
                <w:left w:val="none" w:sz="0" w:space="0" w:color="auto"/>
                <w:bottom w:val="none" w:sz="0" w:space="0" w:color="auto"/>
                <w:right w:val="none" w:sz="0" w:space="0" w:color="auto"/>
              </w:divBdr>
              <w:divsChild>
                <w:div w:id="2079089333">
                  <w:marLeft w:val="0"/>
                  <w:marRight w:val="0"/>
                  <w:marTop w:val="0"/>
                  <w:marBottom w:val="0"/>
                  <w:divBdr>
                    <w:top w:val="none" w:sz="0" w:space="0" w:color="auto"/>
                    <w:left w:val="none" w:sz="0" w:space="0" w:color="auto"/>
                    <w:bottom w:val="none" w:sz="0" w:space="0" w:color="auto"/>
                    <w:right w:val="none" w:sz="0" w:space="0" w:color="auto"/>
                  </w:divBdr>
                </w:div>
                <w:div w:id="1679499688">
                  <w:marLeft w:val="0"/>
                  <w:marRight w:val="0"/>
                  <w:marTop w:val="0"/>
                  <w:marBottom w:val="0"/>
                  <w:divBdr>
                    <w:top w:val="none" w:sz="0" w:space="0" w:color="auto"/>
                    <w:left w:val="none" w:sz="0" w:space="0" w:color="auto"/>
                    <w:bottom w:val="none" w:sz="0" w:space="0" w:color="auto"/>
                    <w:right w:val="none" w:sz="0" w:space="0" w:color="auto"/>
                  </w:divBdr>
                </w:div>
                <w:div w:id="929699326">
                  <w:marLeft w:val="0"/>
                  <w:marRight w:val="0"/>
                  <w:marTop w:val="0"/>
                  <w:marBottom w:val="0"/>
                  <w:divBdr>
                    <w:top w:val="none" w:sz="0" w:space="0" w:color="auto"/>
                    <w:left w:val="none" w:sz="0" w:space="0" w:color="auto"/>
                    <w:bottom w:val="none" w:sz="0" w:space="0" w:color="auto"/>
                    <w:right w:val="none" w:sz="0" w:space="0" w:color="auto"/>
                  </w:divBdr>
                </w:div>
                <w:div w:id="1149328411">
                  <w:marLeft w:val="0"/>
                  <w:marRight w:val="0"/>
                  <w:marTop w:val="0"/>
                  <w:marBottom w:val="0"/>
                  <w:divBdr>
                    <w:top w:val="none" w:sz="0" w:space="0" w:color="auto"/>
                    <w:left w:val="none" w:sz="0" w:space="0" w:color="auto"/>
                    <w:bottom w:val="none" w:sz="0" w:space="0" w:color="auto"/>
                    <w:right w:val="none" w:sz="0" w:space="0" w:color="auto"/>
                  </w:divBdr>
                </w:div>
                <w:div w:id="664666824">
                  <w:marLeft w:val="0"/>
                  <w:marRight w:val="0"/>
                  <w:marTop w:val="0"/>
                  <w:marBottom w:val="0"/>
                  <w:divBdr>
                    <w:top w:val="none" w:sz="0" w:space="0" w:color="auto"/>
                    <w:left w:val="none" w:sz="0" w:space="0" w:color="auto"/>
                    <w:bottom w:val="none" w:sz="0" w:space="0" w:color="auto"/>
                    <w:right w:val="none" w:sz="0" w:space="0" w:color="auto"/>
                  </w:divBdr>
                  <w:divsChild>
                    <w:div w:id="1894271659">
                      <w:marLeft w:val="0"/>
                      <w:marRight w:val="0"/>
                      <w:marTop w:val="0"/>
                      <w:marBottom w:val="0"/>
                      <w:divBdr>
                        <w:top w:val="none" w:sz="0" w:space="0" w:color="auto"/>
                        <w:left w:val="none" w:sz="0" w:space="0" w:color="auto"/>
                        <w:bottom w:val="none" w:sz="0" w:space="0" w:color="auto"/>
                        <w:right w:val="none" w:sz="0" w:space="0" w:color="auto"/>
                      </w:divBdr>
                      <w:divsChild>
                        <w:div w:id="65576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dpi.com/2073-4433/9/4/152" TargetMode="External"/><Relationship Id="rId21" Type="http://schemas.openxmlformats.org/officeDocument/2006/relationships/hyperlink" Target="https://www.mdpi.com/2073-4433/9/4/152" TargetMode="External"/><Relationship Id="rId42" Type="http://schemas.openxmlformats.org/officeDocument/2006/relationships/image" Target="media/image4.jpeg"/><Relationship Id="rId63" Type="http://schemas.openxmlformats.org/officeDocument/2006/relationships/hyperlink" Target="https://www.mdpi.com/2073-4433/9/4/152" TargetMode="External"/><Relationship Id="rId84" Type="http://schemas.openxmlformats.org/officeDocument/2006/relationships/hyperlink" Target="https://www.mdpi.com/2073-4433/9/4/152" TargetMode="External"/><Relationship Id="rId16" Type="http://schemas.openxmlformats.org/officeDocument/2006/relationships/image" Target="media/image1.jpeg"/><Relationship Id="rId107" Type="http://schemas.openxmlformats.org/officeDocument/2006/relationships/hyperlink" Target="https://www.mdpi.com/2073-4433/9/4/152" TargetMode="External"/><Relationship Id="rId11" Type="http://schemas.openxmlformats.org/officeDocument/2006/relationships/hyperlink" Target="https://www.mdpi.com/search?q=CO2" TargetMode="External"/><Relationship Id="rId32" Type="http://schemas.openxmlformats.org/officeDocument/2006/relationships/hyperlink" Target="https://www.mdpi.com/2073-4433/9/4/152" TargetMode="External"/><Relationship Id="rId37" Type="http://schemas.openxmlformats.org/officeDocument/2006/relationships/hyperlink" Target="https://www.mdpi.com/2073-4433/9/4/152" TargetMode="External"/><Relationship Id="rId53" Type="http://schemas.openxmlformats.org/officeDocument/2006/relationships/hyperlink" Target="https://www.mdpi.com/2073-4433/9/4/152" TargetMode="External"/><Relationship Id="rId58" Type="http://schemas.openxmlformats.org/officeDocument/2006/relationships/hyperlink" Target="https://www.mdpi.com/2073-4433/9/4/152" TargetMode="External"/><Relationship Id="rId74" Type="http://schemas.openxmlformats.org/officeDocument/2006/relationships/hyperlink" Target="https://www.mdpi.com/2073-4433/9/4/152" TargetMode="External"/><Relationship Id="rId79" Type="http://schemas.openxmlformats.org/officeDocument/2006/relationships/hyperlink" Target="https://www.mdpi.com/2073-4433/9/4/152" TargetMode="External"/><Relationship Id="rId102" Type="http://schemas.openxmlformats.org/officeDocument/2006/relationships/hyperlink" Target="https://www.mdpi.com/2073-4433/9/4/152" TargetMode="External"/><Relationship Id="rId123" Type="http://schemas.openxmlformats.org/officeDocument/2006/relationships/hyperlink" Target="https://www.mdpi.com/2073-4433/9/4/152" TargetMode="External"/><Relationship Id="rId128" Type="http://schemas.openxmlformats.org/officeDocument/2006/relationships/hyperlink" Target="http://www.energean/" TargetMode="External"/><Relationship Id="rId5" Type="http://schemas.openxmlformats.org/officeDocument/2006/relationships/webSettings" Target="webSettings.xml"/><Relationship Id="rId90" Type="http://schemas.openxmlformats.org/officeDocument/2006/relationships/hyperlink" Target="https://www.mdpi.com/2073-4433/9/4/152" TargetMode="External"/><Relationship Id="rId95" Type="http://schemas.openxmlformats.org/officeDocument/2006/relationships/hyperlink" Target="https://www.mdpi.com/2073-4433/9/4/152" TargetMode="External"/><Relationship Id="rId22" Type="http://schemas.openxmlformats.org/officeDocument/2006/relationships/image" Target="media/image2.jpeg"/><Relationship Id="rId27" Type="http://schemas.openxmlformats.org/officeDocument/2006/relationships/hyperlink" Target="https://www.mdpi.com/2073-4433/9/4/152" TargetMode="External"/><Relationship Id="rId43" Type="http://schemas.openxmlformats.org/officeDocument/2006/relationships/image" Target="media/image5.jpeg"/><Relationship Id="rId48" Type="http://schemas.openxmlformats.org/officeDocument/2006/relationships/hyperlink" Target="https://www.mdpi.com/2073-4433/9/4/152" TargetMode="External"/><Relationship Id="rId64" Type="http://schemas.openxmlformats.org/officeDocument/2006/relationships/hyperlink" Target="https://www.mdpi.com/2073-4433/9/4/152" TargetMode="External"/><Relationship Id="rId69" Type="http://schemas.openxmlformats.org/officeDocument/2006/relationships/hyperlink" Target="https://www.mdpi.com/2073-4433/9/4/152" TargetMode="External"/><Relationship Id="rId113" Type="http://schemas.openxmlformats.org/officeDocument/2006/relationships/hyperlink" Target="https://www.mdpi.com/2073-4433/9/4/152" TargetMode="External"/><Relationship Id="rId118" Type="http://schemas.openxmlformats.org/officeDocument/2006/relationships/hyperlink" Target="https://www.mdpi.com/2073-4433/9/4/152" TargetMode="External"/><Relationship Id="rId80" Type="http://schemas.openxmlformats.org/officeDocument/2006/relationships/hyperlink" Target="https://www.mdpi.com/2073-4433/9/4/152" TargetMode="External"/><Relationship Id="rId85" Type="http://schemas.openxmlformats.org/officeDocument/2006/relationships/image" Target="media/image9.jpeg"/><Relationship Id="rId12" Type="http://schemas.openxmlformats.org/officeDocument/2006/relationships/hyperlink" Target="https://www.mdpi.com/search?q=NOx" TargetMode="External"/><Relationship Id="rId17" Type="http://schemas.openxmlformats.org/officeDocument/2006/relationships/hyperlink" Target="https://www.mdpi.com/2073-4433/9/4/152" TargetMode="External"/><Relationship Id="rId33" Type="http://schemas.openxmlformats.org/officeDocument/2006/relationships/hyperlink" Target="https://www.mdpi.com/2073-4433/9/4/152" TargetMode="External"/><Relationship Id="rId38" Type="http://schemas.openxmlformats.org/officeDocument/2006/relationships/hyperlink" Target="https://www.mdpi.com/2073-4433/9/4/152" TargetMode="External"/><Relationship Id="rId59" Type="http://schemas.openxmlformats.org/officeDocument/2006/relationships/hyperlink" Target="https://www.mdpi.com/2073-4433/9/4/152" TargetMode="External"/><Relationship Id="rId103" Type="http://schemas.openxmlformats.org/officeDocument/2006/relationships/hyperlink" Target="https://www.mdpi.com/2073-4433/9/4/152" TargetMode="External"/><Relationship Id="rId108" Type="http://schemas.openxmlformats.org/officeDocument/2006/relationships/hyperlink" Target="https://www.mdpi.com/2073-4433/9/4/152" TargetMode="External"/><Relationship Id="rId124" Type="http://schemas.openxmlformats.org/officeDocument/2006/relationships/hyperlink" Target="http://www.kavalaoil.gr/index.php?act=viewCat&amp;catId=1" TargetMode="External"/><Relationship Id="rId129" Type="http://schemas.openxmlformats.org/officeDocument/2006/relationships/hyperlink" Target="http://www.greekhydrocarbons.gr/" TargetMode="External"/><Relationship Id="rId54" Type="http://schemas.openxmlformats.org/officeDocument/2006/relationships/hyperlink" Target="https://www.mdpi.com/2073-4433/9/4/152" TargetMode="External"/><Relationship Id="rId70" Type="http://schemas.openxmlformats.org/officeDocument/2006/relationships/hyperlink" Target="https://www.mdpi.com/2073-4433/9/4/152" TargetMode="External"/><Relationship Id="rId75" Type="http://schemas.openxmlformats.org/officeDocument/2006/relationships/hyperlink" Target="https://www.mdpi.com/2073-4433/9/4/152" TargetMode="External"/><Relationship Id="rId91" Type="http://schemas.openxmlformats.org/officeDocument/2006/relationships/hyperlink" Target="https://www.mdpi.com/2073-4433/9/4/152" TargetMode="External"/><Relationship Id="rId96" Type="http://schemas.openxmlformats.org/officeDocument/2006/relationships/hyperlink" Target="https://www.mdpi.com/2073-4433/9/4/152" TargetMode="External"/><Relationship Id="rId1" Type="http://schemas.openxmlformats.org/officeDocument/2006/relationships/numbering" Target="numbering.xml"/><Relationship Id="rId6" Type="http://schemas.openxmlformats.org/officeDocument/2006/relationships/hyperlink" Target="https://www.mdpi.com/search?q=oil+and+gas+production" TargetMode="External"/><Relationship Id="rId23" Type="http://schemas.openxmlformats.org/officeDocument/2006/relationships/hyperlink" Target="https://www.mdpi.com/2073-4433/9/4/152" TargetMode="External"/><Relationship Id="rId28" Type="http://schemas.openxmlformats.org/officeDocument/2006/relationships/hyperlink" Target="https://www.mdpi.com/2073-4433/9/4/152" TargetMode="External"/><Relationship Id="rId49" Type="http://schemas.openxmlformats.org/officeDocument/2006/relationships/hyperlink" Target="https://www.mdpi.com/2073-4433/9/4/152" TargetMode="External"/><Relationship Id="rId114" Type="http://schemas.openxmlformats.org/officeDocument/2006/relationships/hyperlink" Target="https://www.mdpi.com/2073-4433/9/4/152" TargetMode="External"/><Relationship Id="rId119" Type="http://schemas.openxmlformats.org/officeDocument/2006/relationships/hyperlink" Target="https://www.mdpi.com/2073-4433/9/4/152" TargetMode="External"/><Relationship Id="rId44" Type="http://schemas.openxmlformats.org/officeDocument/2006/relationships/hyperlink" Target="https://www.mdpi.com/2073-4433/9/4/152" TargetMode="External"/><Relationship Id="rId60" Type="http://schemas.openxmlformats.org/officeDocument/2006/relationships/hyperlink" Target="https://www.mdpi.com/2073-4433/9/4/152" TargetMode="External"/><Relationship Id="rId65" Type="http://schemas.openxmlformats.org/officeDocument/2006/relationships/hyperlink" Target="https://www.mdpi.com/2073-4433/9/4/152" TargetMode="External"/><Relationship Id="rId81" Type="http://schemas.openxmlformats.org/officeDocument/2006/relationships/hyperlink" Target="https://www.mdpi.com/2073-4433/9/4/152" TargetMode="External"/><Relationship Id="rId86" Type="http://schemas.openxmlformats.org/officeDocument/2006/relationships/hyperlink" Target="https://www.mdpi.com/2073-4433/9/4/152" TargetMode="External"/><Relationship Id="rId130" Type="http://schemas.openxmlformats.org/officeDocument/2006/relationships/hyperlink" Target="https://scholar.google.com/scholar_lookup?title=Industrial+Training+Schedule,+Notes+for+the+Module+on+%E2%80%9COnshore+&amp;+Offshore+Processing%E2%80%9D&amp;author=Ioannidis,+K.&amp;publication_year=2014%E2%80%932015" TargetMode="External"/><Relationship Id="rId13" Type="http://schemas.openxmlformats.org/officeDocument/2006/relationships/hyperlink" Target="https://www.mdpi.com/2073-4433/9/4/152" TargetMode="External"/><Relationship Id="rId18" Type="http://schemas.openxmlformats.org/officeDocument/2006/relationships/hyperlink" Target="https://www.mdpi.com/2073-4433/9/4/152" TargetMode="External"/><Relationship Id="rId39" Type="http://schemas.openxmlformats.org/officeDocument/2006/relationships/hyperlink" Target="https://www.mdpi.com/2073-4433/9/4/152" TargetMode="External"/><Relationship Id="rId109" Type="http://schemas.openxmlformats.org/officeDocument/2006/relationships/hyperlink" Target="https://www.mdpi.com/2073-4433/9/4/152" TargetMode="External"/><Relationship Id="rId34" Type="http://schemas.openxmlformats.org/officeDocument/2006/relationships/hyperlink" Target="https://www.mdpi.com/2073-4433/9/4/152" TargetMode="External"/><Relationship Id="rId50" Type="http://schemas.openxmlformats.org/officeDocument/2006/relationships/hyperlink" Target="https://www.mdpi.com/2073-4433/9/4/152" TargetMode="External"/><Relationship Id="rId55" Type="http://schemas.openxmlformats.org/officeDocument/2006/relationships/image" Target="media/image7.png"/><Relationship Id="rId76" Type="http://schemas.openxmlformats.org/officeDocument/2006/relationships/hyperlink" Target="https://www.mdpi.com/2073-4433/9/4/152" TargetMode="External"/><Relationship Id="rId97" Type="http://schemas.openxmlformats.org/officeDocument/2006/relationships/hyperlink" Target="https://www.mdpi.com/2073-4433/9/4/152" TargetMode="External"/><Relationship Id="rId104" Type="http://schemas.openxmlformats.org/officeDocument/2006/relationships/image" Target="media/image12.jpeg"/><Relationship Id="rId120" Type="http://schemas.openxmlformats.org/officeDocument/2006/relationships/image" Target="media/image15.jpeg"/><Relationship Id="rId125" Type="http://schemas.openxmlformats.org/officeDocument/2006/relationships/hyperlink" Target="https://scholar.google.com/scholar_lookup?title=Environmental+Management+in+Oil+and+Gas+Exploration+and+Production&amp;author=E%2526P+Forum/UNEP&amp;publication_year=1997" TargetMode="External"/><Relationship Id="rId7" Type="http://schemas.openxmlformats.org/officeDocument/2006/relationships/hyperlink" Target="https://www.mdpi.com/search?q=atmospheric+emissions" TargetMode="External"/><Relationship Id="rId71" Type="http://schemas.openxmlformats.org/officeDocument/2006/relationships/hyperlink" Target="https://www.mdpi.com/2073-4433/9/4/152" TargetMode="External"/><Relationship Id="rId92" Type="http://schemas.openxmlformats.org/officeDocument/2006/relationships/hyperlink" Target="https://www.mdpi.com/2073-4433/9/4/152" TargetMode="External"/><Relationship Id="rId2" Type="http://schemas.openxmlformats.org/officeDocument/2006/relationships/styles" Target="styles.xml"/><Relationship Id="rId29" Type="http://schemas.openxmlformats.org/officeDocument/2006/relationships/hyperlink" Target="https://www.mdpi.com/2073-4433/9/4/152" TargetMode="External"/><Relationship Id="rId24" Type="http://schemas.openxmlformats.org/officeDocument/2006/relationships/hyperlink" Target="https://www.mdpi.com/2073-4433/9/4/152" TargetMode="External"/><Relationship Id="rId40" Type="http://schemas.openxmlformats.org/officeDocument/2006/relationships/hyperlink" Target="https://www.mdpi.com/2073-4433/9/4/152" TargetMode="External"/><Relationship Id="rId45" Type="http://schemas.openxmlformats.org/officeDocument/2006/relationships/image" Target="media/image6.jpeg"/><Relationship Id="rId66" Type="http://schemas.openxmlformats.org/officeDocument/2006/relationships/hyperlink" Target="https://www.mdpi.com/2073-4433/9/4/152" TargetMode="External"/><Relationship Id="rId87" Type="http://schemas.openxmlformats.org/officeDocument/2006/relationships/hyperlink" Target="https://www.mdpi.com/2073-4433/9/4/152" TargetMode="External"/><Relationship Id="rId110" Type="http://schemas.openxmlformats.org/officeDocument/2006/relationships/image" Target="media/image13.jpeg"/><Relationship Id="rId115" Type="http://schemas.openxmlformats.org/officeDocument/2006/relationships/image" Target="media/image14.jpeg"/><Relationship Id="rId131" Type="http://schemas.openxmlformats.org/officeDocument/2006/relationships/hyperlink" Target="https://scholar.google.com/scholar_lookup?title=Atmospheric+Impacts+of+the+Oil+and+Gas+Industry&amp;author=Olaguer,+E.P.&amp;publication_year=2017" TargetMode="External"/><Relationship Id="rId61" Type="http://schemas.openxmlformats.org/officeDocument/2006/relationships/hyperlink" Target="https://www.mdpi.com/2073-4433/9/4/152" TargetMode="External"/><Relationship Id="rId82" Type="http://schemas.openxmlformats.org/officeDocument/2006/relationships/hyperlink" Target="https://www.mdpi.com/2073-4433/9/4/152" TargetMode="External"/><Relationship Id="rId19" Type="http://schemas.openxmlformats.org/officeDocument/2006/relationships/hyperlink" Target="https://www.mdpi.com/2073-4433/9/4/152" TargetMode="External"/><Relationship Id="rId14" Type="http://schemas.openxmlformats.org/officeDocument/2006/relationships/hyperlink" Target="https://www.mdpi.com/2073-4433/9/4/152" TargetMode="External"/><Relationship Id="rId30" Type="http://schemas.openxmlformats.org/officeDocument/2006/relationships/hyperlink" Target="https://www.mdpi.com/2073-4433/9/4/152" TargetMode="External"/><Relationship Id="rId35" Type="http://schemas.openxmlformats.org/officeDocument/2006/relationships/hyperlink" Target="https://www.mdpi.com/2073-4433/9/4/152" TargetMode="External"/><Relationship Id="rId56" Type="http://schemas.openxmlformats.org/officeDocument/2006/relationships/hyperlink" Target="https://www.mdpi.com/2073-4433/9/4/152" TargetMode="External"/><Relationship Id="rId77" Type="http://schemas.openxmlformats.org/officeDocument/2006/relationships/hyperlink" Target="https://www.mdpi.com/2073-4433/9/4/152" TargetMode="External"/><Relationship Id="rId100" Type="http://schemas.openxmlformats.org/officeDocument/2006/relationships/hyperlink" Target="https://www.mdpi.com/2073-4433/9/4/152" TargetMode="External"/><Relationship Id="rId105" Type="http://schemas.openxmlformats.org/officeDocument/2006/relationships/hyperlink" Target="https://www.mdpi.com/2073-4433/9/4/152" TargetMode="External"/><Relationship Id="rId126" Type="http://schemas.openxmlformats.org/officeDocument/2006/relationships/hyperlink" Target="http://www.kavalaoil.gr/index.php?act=viewCat&amp;catId=20" TargetMode="External"/><Relationship Id="rId8" Type="http://schemas.openxmlformats.org/officeDocument/2006/relationships/hyperlink" Target="https://www.mdpi.com/search?q=gas+flaring" TargetMode="External"/><Relationship Id="rId51" Type="http://schemas.openxmlformats.org/officeDocument/2006/relationships/hyperlink" Target="https://www.mdpi.com/2073-4433/9/4/152" TargetMode="External"/><Relationship Id="rId72" Type="http://schemas.openxmlformats.org/officeDocument/2006/relationships/hyperlink" Target="https://www.mdpi.com/2073-4433/9/4/152" TargetMode="External"/><Relationship Id="rId93" Type="http://schemas.openxmlformats.org/officeDocument/2006/relationships/hyperlink" Target="https://www.mdpi.com/2073-4433/9/4/152" TargetMode="External"/><Relationship Id="rId98" Type="http://schemas.openxmlformats.org/officeDocument/2006/relationships/image" Target="media/image10.jpeg"/><Relationship Id="rId121" Type="http://schemas.openxmlformats.org/officeDocument/2006/relationships/hyperlink" Target="https://www.mdpi.com/2073-4433/9/4/152" TargetMode="External"/><Relationship Id="rId3" Type="http://schemas.microsoft.com/office/2007/relationships/stylesWithEffects" Target="stylesWithEffects.xml"/><Relationship Id="rId25" Type="http://schemas.openxmlformats.org/officeDocument/2006/relationships/image" Target="media/image3.jpeg"/><Relationship Id="rId46" Type="http://schemas.openxmlformats.org/officeDocument/2006/relationships/hyperlink" Target="https://www.mdpi.com/2073-4433/9/4/152" TargetMode="External"/><Relationship Id="rId67" Type="http://schemas.openxmlformats.org/officeDocument/2006/relationships/hyperlink" Target="https://www.mdpi.com/2073-4433/9/4/152" TargetMode="External"/><Relationship Id="rId116" Type="http://schemas.openxmlformats.org/officeDocument/2006/relationships/hyperlink" Target="https://www.mdpi.com/2073-4433/9/4/152" TargetMode="External"/><Relationship Id="rId20" Type="http://schemas.openxmlformats.org/officeDocument/2006/relationships/hyperlink" Target="https://www.mdpi.com/2073-4433/9/4/152" TargetMode="External"/><Relationship Id="rId41" Type="http://schemas.openxmlformats.org/officeDocument/2006/relationships/hyperlink" Target="https://www.mdpi.com/2073-4433/9/4/152" TargetMode="External"/><Relationship Id="rId62" Type="http://schemas.openxmlformats.org/officeDocument/2006/relationships/hyperlink" Target="https://www.mdpi.com/2073-4433/9/4/152" TargetMode="External"/><Relationship Id="rId83" Type="http://schemas.openxmlformats.org/officeDocument/2006/relationships/hyperlink" Target="https://www.mdpi.com/2073-4433/9/4/152" TargetMode="External"/><Relationship Id="rId88" Type="http://schemas.openxmlformats.org/officeDocument/2006/relationships/hyperlink" Target="https://www.mdpi.com/2073-4433/9/4/152" TargetMode="External"/><Relationship Id="rId111" Type="http://schemas.openxmlformats.org/officeDocument/2006/relationships/hyperlink" Target="https://www.mdpi.com/2073-4433/9/4/152" TargetMode="External"/><Relationship Id="rId132" Type="http://schemas.openxmlformats.org/officeDocument/2006/relationships/fontTable" Target="fontTable.xml"/><Relationship Id="rId15" Type="http://schemas.openxmlformats.org/officeDocument/2006/relationships/hyperlink" Target="https://www.mdpi.com/2073-4433/9/4/152" TargetMode="External"/><Relationship Id="rId36" Type="http://schemas.openxmlformats.org/officeDocument/2006/relationships/hyperlink" Target="https://www.mdpi.com/2073-4433/9/4/152" TargetMode="External"/><Relationship Id="rId57" Type="http://schemas.openxmlformats.org/officeDocument/2006/relationships/hyperlink" Target="https://www.mdpi.com/2073-4433/9/4/152" TargetMode="External"/><Relationship Id="rId106" Type="http://schemas.openxmlformats.org/officeDocument/2006/relationships/hyperlink" Target="https://www.mdpi.com/2073-4433/9/4/152" TargetMode="External"/><Relationship Id="rId127" Type="http://schemas.openxmlformats.org/officeDocument/2006/relationships/hyperlink" Target="https://scholar.google.com/scholar_lookup?title=E-PRTR+Inventory+Report+for+the+Offshore+Facilities+of+Kavala+Oil+S.A.+for+the+Year+2014&amp;author=Hellenic+Ministry+of+Environment+%2526+Energy&amp;publication_year=2014" TargetMode="External"/><Relationship Id="rId10" Type="http://schemas.openxmlformats.org/officeDocument/2006/relationships/hyperlink" Target="https://www.mdpi.com/search?q=SO2" TargetMode="External"/><Relationship Id="rId31" Type="http://schemas.openxmlformats.org/officeDocument/2006/relationships/hyperlink" Target="https://www.mdpi.com/2073-4433/9/4/152" TargetMode="External"/><Relationship Id="rId52" Type="http://schemas.openxmlformats.org/officeDocument/2006/relationships/hyperlink" Target="https://www.mdpi.com/2073-4433/9/4/152" TargetMode="External"/><Relationship Id="rId73" Type="http://schemas.openxmlformats.org/officeDocument/2006/relationships/hyperlink" Target="https://www.mdpi.com/2073-4433/9/4/152" TargetMode="External"/><Relationship Id="rId78" Type="http://schemas.openxmlformats.org/officeDocument/2006/relationships/image" Target="media/image8.jpeg"/><Relationship Id="rId94" Type="http://schemas.openxmlformats.org/officeDocument/2006/relationships/hyperlink" Target="https://www.mdpi.com/2073-4433/9/4/152" TargetMode="External"/><Relationship Id="rId99" Type="http://schemas.openxmlformats.org/officeDocument/2006/relationships/image" Target="media/image11.jpeg"/><Relationship Id="rId101" Type="http://schemas.openxmlformats.org/officeDocument/2006/relationships/hyperlink" Target="https://www.mdpi.com/2073-4433/9/4/152" TargetMode="External"/><Relationship Id="rId122" Type="http://schemas.openxmlformats.org/officeDocument/2006/relationships/hyperlink" Target="https://www.mdpi.com/2073-4433/9/4/152" TargetMode="External"/><Relationship Id="rId4" Type="http://schemas.openxmlformats.org/officeDocument/2006/relationships/settings" Target="settings.xml"/><Relationship Id="rId9" Type="http://schemas.openxmlformats.org/officeDocument/2006/relationships/hyperlink" Target="https://www.mdpi.com/search?q=H2S" TargetMode="External"/><Relationship Id="rId26" Type="http://schemas.openxmlformats.org/officeDocument/2006/relationships/hyperlink" Target="https://www.mdpi.com/2073-4433/9/4/152" TargetMode="External"/><Relationship Id="rId47" Type="http://schemas.openxmlformats.org/officeDocument/2006/relationships/hyperlink" Target="https://www.mdpi.com/2073-4433/9/4/152" TargetMode="External"/><Relationship Id="rId68" Type="http://schemas.openxmlformats.org/officeDocument/2006/relationships/hyperlink" Target="https://www.mdpi.com/2073-4433/9/4/152" TargetMode="External"/><Relationship Id="rId89" Type="http://schemas.openxmlformats.org/officeDocument/2006/relationships/hyperlink" Target="https://www.mdpi.com/2073-4433/9/4/152" TargetMode="External"/><Relationship Id="rId112" Type="http://schemas.openxmlformats.org/officeDocument/2006/relationships/hyperlink" Target="https://www.mdpi.com/2073-4433/9/4/152"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7091</Words>
  <Characters>40423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 Ba Ir</dc:creator>
  <cp:lastModifiedBy>Zubairnazir16@gmail.com</cp:lastModifiedBy>
  <cp:revision>5</cp:revision>
  <dcterms:created xsi:type="dcterms:W3CDTF">2023-09-24T17:24:00Z</dcterms:created>
  <dcterms:modified xsi:type="dcterms:W3CDTF">2023-09-24T17:25:00Z</dcterms:modified>
</cp:coreProperties>
</file>