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5068B" w:rsidRPr="00AE0234" w:rsidRDefault="0075068B" w:rsidP="00436F4A">
      <w:pPr>
        <w:spacing w:after="0" w:line="240" w:lineRule="auto"/>
        <w:jc w:val="center"/>
        <w:rPr>
          <w:rFonts w:ascii="Times New Roman" w:hAnsi="Times New Roman" w:cs="Times New Roman"/>
          <w:b/>
          <w:bCs/>
          <w:sz w:val="48"/>
          <w:szCs w:val="48"/>
        </w:rPr>
      </w:pPr>
      <w:r w:rsidRPr="00AE0234">
        <w:rPr>
          <w:rFonts w:ascii="Times New Roman" w:hAnsi="Times New Roman" w:cs="Times New Roman"/>
          <w:b/>
          <w:bCs/>
          <w:sz w:val="48"/>
          <w:szCs w:val="48"/>
        </w:rPr>
        <w:t xml:space="preserve">Oxidative stress caused by Restraint stress and Aging in Medulla Oblongata of Albino rats – Anti-oxidant potential of </w:t>
      </w:r>
      <w:r w:rsidRPr="00AE0234">
        <w:rPr>
          <w:rFonts w:ascii="Times New Roman" w:hAnsi="Times New Roman" w:cs="Times New Roman"/>
          <w:b/>
          <w:bCs/>
          <w:i/>
          <w:iCs/>
          <w:sz w:val="48"/>
          <w:szCs w:val="48"/>
        </w:rPr>
        <w:t>Clitoria ternatea</w:t>
      </w:r>
    </w:p>
    <w:p w:rsidR="0075068B" w:rsidRPr="00616404" w:rsidRDefault="0075068B" w:rsidP="00436F4A">
      <w:pPr>
        <w:spacing w:after="0" w:line="240" w:lineRule="auto"/>
        <w:jc w:val="center"/>
        <w:rPr>
          <w:rFonts w:ascii="Times New Roman" w:hAnsi="Times New Roman" w:cs="Times New Roman"/>
          <w:sz w:val="24"/>
          <w:szCs w:val="24"/>
        </w:rPr>
      </w:pPr>
    </w:p>
    <w:p w:rsidR="0075068B" w:rsidRPr="00436F4A" w:rsidRDefault="0007347A" w:rsidP="00436F4A">
      <w:pPr>
        <w:spacing w:after="0" w:line="240" w:lineRule="auto"/>
        <w:jc w:val="center"/>
        <w:rPr>
          <w:rFonts w:ascii="Times New Roman" w:hAnsi="Times New Roman" w:cs="Times New Roman"/>
          <w:b/>
          <w:bCs/>
          <w:i/>
          <w:iCs/>
          <w:sz w:val="20"/>
          <w:szCs w:val="20"/>
          <w:lang w:val="es-MX"/>
        </w:rPr>
      </w:pPr>
      <w:r w:rsidRPr="00436F4A">
        <w:rPr>
          <w:rFonts w:ascii="Times New Roman" w:hAnsi="Times New Roman" w:cs="Times New Roman"/>
          <w:b/>
          <w:bCs/>
          <w:i/>
          <w:iCs/>
          <w:sz w:val="20"/>
          <w:szCs w:val="20"/>
          <w:lang w:val="es-MX"/>
        </w:rPr>
        <w:t xml:space="preserve">Ch. N. </w:t>
      </w:r>
      <w:r w:rsidR="0075068B" w:rsidRPr="00436F4A">
        <w:rPr>
          <w:rFonts w:ascii="Times New Roman" w:hAnsi="Times New Roman" w:cs="Times New Roman"/>
          <w:b/>
          <w:bCs/>
          <w:i/>
          <w:iCs/>
          <w:sz w:val="20"/>
          <w:szCs w:val="20"/>
          <w:lang w:val="es-MX"/>
        </w:rPr>
        <w:t>Durga Mahalakshmi</w:t>
      </w:r>
      <w:r w:rsidR="0075068B" w:rsidRPr="00436F4A">
        <w:rPr>
          <w:rFonts w:ascii="Times New Roman" w:hAnsi="Times New Roman" w:cs="Times New Roman"/>
          <w:b/>
          <w:bCs/>
          <w:i/>
          <w:iCs/>
          <w:sz w:val="20"/>
          <w:szCs w:val="20"/>
          <w:vertAlign w:val="superscript"/>
          <w:lang w:val="es-MX"/>
        </w:rPr>
        <w:t>1</w:t>
      </w:r>
      <w:r w:rsidR="0075068B" w:rsidRPr="00436F4A">
        <w:rPr>
          <w:rFonts w:ascii="Times New Roman" w:hAnsi="Times New Roman" w:cs="Times New Roman"/>
          <w:b/>
          <w:bCs/>
          <w:i/>
          <w:iCs/>
          <w:sz w:val="20"/>
          <w:szCs w:val="20"/>
          <w:lang w:val="es-MX"/>
        </w:rPr>
        <w:t xml:space="preserve">, </w:t>
      </w:r>
      <w:r w:rsidRPr="00436F4A">
        <w:rPr>
          <w:rFonts w:ascii="Times New Roman" w:hAnsi="Times New Roman" w:cs="Times New Roman"/>
          <w:b/>
          <w:bCs/>
          <w:i/>
          <w:iCs/>
          <w:sz w:val="20"/>
          <w:szCs w:val="20"/>
          <w:lang w:val="es-MX"/>
        </w:rPr>
        <w:t xml:space="preserve">K. </w:t>
      </w:r>
      <w:r w:rsidR="0075068B" w:rsidRPr="00436F4A">
        <w:rPr>
          <w:rFonts w:ascii="Times New Roman" w:hAnsi="Times New Roman" w:cs="Times New Roman"/>
          <w:b/>
          <w:bCs/>
          <w:i/>
          <w:iCs/>
          <w:sz w:val="20"/>
          <w:szCs w:val="20"/>
          <w:lang w:val="es-MX"/>
        </w:rPr>
        <w:t>Sai Manogna</w:t>
      </w:r>
      <w:r w:rsidR="0075068B" w:rsidRPr="00436F4A">
        <w:rPr>
          <w:rFonts w:ascii="Times New Roman" w:hAnsi="Times New Roman" w:cs="Times New Roman"/>
          <w:b/>
          <w:bCs/>
          <w:i/>
          <w:iCs/>
          <w:sz w:val="20"/>
          <w:szCs w:val="20"/>
          <w:vertAlign w:val="superscript"/>
          <w:lang w:val="es-MX"/>
        </w:rPr>
        <w:t>1</w:t>
      </w:r>
      <w:r w:rsidR="0075068B" w:rsidRPr="00436F4A">
        <w:rPr>
          <w:rFonts w:ascii="Times New Roman" w:hAnsi="Times New Roman" w:cs="Times New Roman"/>
          <w:b/>
          <w:bCs/>
          <w:i/>
          <w:iCs/>
          <w:sz w:val="20"/>
          <w:szCs w:val="20"/>
          <w:lang w:val="es-MX"/>
        </w:rPr>
        <w:t xml:space="preserve">, </w:t>
      </w:r>
      <w:r w:rsidRPr="00436F4A">
        <w:rPr>
          <w:rFonts w:ascii="Times New Roman" w:hAnsi="Times New Roman" w:cs="Times New Roman"/>
          <w:b/>
          <w:bCs/>
          <w:i/>
          <w:iCs/>
          <w:sz w:val="20"/>
          <w:szCs w:val="20"/>
          <w:lang w:val="es-MX"/>
        </w:rPr>
        <w:t>B. Deva Prasad Raju</w:t>
      </w:r>
      <w:r w:rsidRPr="00436F4A">
        <w:rPr>
          <w:rFonts w:ascii="Times New Roman" w:hAnsi="Times New Roman" w:cs="Times New Roman"/>
          <w:b/>
          <w:bCs/>
          <w:i/>
          <w:iCs/>
          <w:sz w:val="20"/>
          <w:szCs w:val="20"/>
          <w:vertAlign w:val="superscript"/>
          <w:lang w:val="es-MX"/>
        </w:rPr>
        <w:t>2</w:t>
      </w:r>
      <w:r w:rsidRPr="00436F4A">
        <w:rPr>
          <w:rFonts w:ascii="Times New Roman" w:hAnsi="Times New Roman" w:cs="Times New Roman"/>
          <w:b/>
          <w:bCs/>
          <w:i/>
          <w:iCs/>
          <w:sz w:val="20"/>
          <w:szCs w:val="20"/>
          <w:lang w:val="es-MX"/>
        </w:rPr>
        <w:t xml:space="preserve">, </w:t>
      </w:r>
      <w:r w:rsidR="0075068B" w:rsidRPr="00436F4A">
        <w:rPr>
          <w:rFonts w:ascii="Times New Roman" w:hAnsi="Times New Roman" w:cs="Times New Roman"/>
          <w:b/>
          <w:bCs/>
          <w:i/>
          <w:iCs/>
          <w:sz w:val="20"/>
          <w:szCs w:val="20"/>
          <w:lang w:val="es-MX"/>
        </w:rPr>
        <w:t>Mannur Ismail Shaik</w:t>
      </w:r>
      <w:r w:rsidR="0075068B" w:rsidRPr="00436F4A">
        <w:rPr>
          <w:rFonts w:ascii="Times New Roman" w:hAnsi="Times New Roman" w:cs="Times New Roman"/>
          <w:b/>
          <w:bCs/>
          <w:i/>
          <w:iCs/>
          <w:sz w:val="20"/>
          <w:szCs w:val="20"/>
          <w:vertAlign w:val="superscript"/>
          <w:lang w:val="es-MX"/>
        </w:rPr>
        <w:t>3</w:t>
      </w:r>
      <w:r w:rsidR="0075068B" w:rsidRPr="00436F4A">
        <w:rPr>
          <w:rFonts w:ascii="Times New Roman" w:hAnsi="Times New Roman" w:cs="Times New Roman"/>
          <w:b/>
          <w:bCs/>
          <w:i/>
          <w:iCs/>
          <w:sz w:val="20"/>
          <w:szCs w:val="20"/>
          <w:lang w:val="es-MX"/>
        </w:rPr>
        <w:t xml:space="preserve">, </w:t>
      </w:r>
      <w:r w:rsidRPr="00436F4A">
        <w:rPr>
          <w:rFonts w:ascii="Times New Roman" w:hAnsi="Times New Roman" w:cs="Times New Roman"/>
          <w:b/>
          <w:bCs/>
          <w:i/>
          <w:iCs/>
          <w:sz w:val="20"/>
          <w:szCs w:val="20"/>
          <w:lang w:val="es-MX"/>
        </w:rPr>
        <w:t xml:space="preserve">N. </w:t>
      </w:r>
      <w:r w:rsidR="0075068B" w:rsidRPr="00436F4A">
        <w:rPr>
          <w:rFonts w:ascii="Times New Roman" w:hAnsi="Times New Roman" w:cs="Times New Roman"/>
          <w:b/>
          <w:bCs/>
          <w:i/>
          <w:iCs/>
          <w:sz w:val="20"/>
          <w:szCs w:val="20"/>
          <w:lang w:val="es-MX"/>
        </w:rPr>
        <w:t>John Sushma</w:t>
      </w:r>
      <w:r w:rsidR="0075068B" w:rsidRPr="00436F4A">
        <w:rPr>
          <w:rFonts w:ascii="Times New Roman" w:hAnsi="Times New Roman" w:cs="Times New Roman"/>
          <w:b/>
          <w:bCs/>
          <w:i/>
          <w:iCs/>
          <w:sz w:val="20"/>
          <w:szCs w:val="20"/>
          <w:vertAlign w:val="superscript"/>
          <w:lang w:val="es-MX"/>
        </w:rPr>
        <w:t>1,*</w:t>
      </w:r>
    </w:p>
    <w:p w:rsidR="0075068B" w:rsidRPr="00436F4A" w:rsidRDefault="0075068B" w:rsidP="00436F4A">
      <w:pPr>
        <w:spacing w:after="0" w:line="240" w:lineRule="auto"/>
        <w:jc w:val="center"/>
        <w:rPr>
          <w:rFonts w:ascii="Times New Roman" w:hAnsi="Times New Roman" w:cs="Times New Roman"/>
          <w:i/>
          <w:iCs/>
          <w:sz w:val="20"/>
          <w:szCs w:val="20"/>
          <w:vertAlign w:val="superscript"/>
          <w:lang w:val="es-MX"/>
        </w:rPr>
      </w:pPr>
    </w:p>
    <w:p w:rsidR="0075068B" w:rsidRPr="00436F4A" w:rsidRDefault="0075068B" w:rsidP="00436F4A">
      <w:pPr>
        <w:spacing w:after="0" w:line="240" w:lineRule="auto"/>
        <w:jc w:val="center"/>
        <w:rPr>
          <w:rFonts w:ascii="Times New Roman" w:hAnsi="Times New Roman" w:cs="Times New Roman"/>
          <w:i/>
          <w:iCs/>
          <w:sz w:val="20"/>
          <w:szCs w:val="20"/>
        </w:rPr>
      </w:pPr>
      <w:r w:rsidRPr="00436F4A">
        <w:rPr>
          <w:rFonts w:ascii="Times New Roman" w:hAnsi="Times New Roman" w:cs="Times New Roman"/>
          <w:i/>
          <w:iCs/>
          <w:sz w:val="20"/>
          <w:szCs w:val="20"/>
          <w:vertAlign w:val="superscript"/>
        </w:rPr>
        <w:t>1</w:t>
      </w:r>
      <w:r w:rsidRPr="00436F4A">
        <w:rPr>
          <w:rFonts w:ascii="Times New Roman" w:hAnsi="Times New Roman" w:cs="Times New Roman"/>
          <w:i/>
          <w:iCs/>
          <w:sz w:val="20"/>
          <w:szCs w:val="20"/>
        </w:rPr>
        <w:t>Department of Biotechnology, Sri Padmavathi Mahila Visvavidyalayam, Tirupati, Andhra Pradesh, India.</w:t>
      </w:r>
    </w:p>
    <w:p w:rsidR="0007347A" w:rsidRPr="00436F4A" w:rsidRDefault="0007347A" w:rsidP="00436F4A">
      <w:pPr>
        <w:spacing w:after="0" w:line="240" w:lineRule="auto"/>
        <w:rPr>
          <w:rFonts w:ascii="Times New Roman" w:hAnsi="Times New Roman" w:cs="Times New Roman"/>
          <w:bCs/>
          <w:i/>
          <w:iCs/>
          <w:sz w:val="20"/>
          <w:szCs w:val="20"/>
          <w:lang w:eastAsia="zh-TW"/>
        </w:rPr>
      </w:pPr>
      <w:r w:rsidRPr="00436F4A">
        <w:rPr>
          <w:rFonts w:ascii="Times New Roman" w:hAnsi="Times New Roman" w:cs="Times New Roman"/>
          <w:bCs/>
          <w:i/>
          <w:iCs/>
          <w:sz w:val="20"/>
          <w:szCs w:val="20"/>
          <w:vertAlign w:val="superscript"/>
          <w:lang w:eastAsia="zh-TW"/>
        </w:rPr>
        <w:t>2</w:t>
      </w:r>
      <w:r w:rsidRPr="00436F4A">
        <w:rPr>
          <w:rFonts w:ascii="Times New Roman" w:hAnsi="Times New Roman" w:cs="Times New Roman"/>
          <w:bCs/>
          <w:i/>
          <w:iCs/>
          <w:sz w:val="20"/>
          <w:szCs w:val="20"/>
          <w:lang w:eastAsia="zh-TW"/>
        </w:rPr>
        <w:t>Department of Physics, Sri Venkateswara University, Tirupati – 517 502</w:t>
      </w:r>
    </w:p>
    <w:p w:rsidR="0075068B" w:rsidRPr="00436F4A" w:rsidRDefault="0007347A" w:rsidP="00436F4A">
      <w:pPr>
        <w:spacing w:after="0" w:line="240" w:lineRule="auto"/>
        <w:jc w:val="center"/>
        <w:rPr>
          <w:rFonts w:ascii="Times New Roman" w:hAnsi="Times New Roman" w:cs="Times New Roman"/>
          <w:bCs/>
          <w:i/>
          <w:iCs/>
          <w:color w:val="000000" w:themeColor="text1"/>
          <w:sz w:val="20"/>
          <w:szCs w:val="20"/>
        </w:rPr>
      </w:pPr>
      <w:r w:rsidRPr="00436F4A">
        <w:rPr>
          <w:rFonts w:ascii="Times New Roman" w:hAnsi="Times New Roman" w:cs="Times New Roman"/>
          <w:bCs/>
          <w:i/>
          <w:iCs/>
          <w:color w:val="000000" w:themeColor="text1"/>
          <w:sz w:val="20"/>
          <w:szCs w:val="20"/>
          <w:vertAlign w:val="superscript"/>
        </w:rPr>
        <w:t>3</w:t>
      </w:r>
      <w:r w:rsidR="0075068B" w:rsidRPr="00436F4A">
        <w:rPr>
          <w:rFonts w:ascii="Times New Roman" w:hAnsi="Times New Roman" w:cs="Times New Roman"/>
          <w:bCs/>
          <w:i/>
          <w:iCs/>
          <w:color w:val="000000" w:themeColor="text1"/>
          <w:sz w:val="20"/>
          <w:szCs w:val="20"/>
        </w:rPr>
        <w:t>Department of Fisheries and Food Science, University of Malaysia, Terengganu, KulaNerus 20130, Malaysia.</w:t>
      </w:r>
    </w:p>
    <w:p w:rsidR="0075068B" w:rsidRPr="00436F4A" w:rsidRDefault="0075068B" w:rsidP="00436F4A">
      <w:pPr>
        <w:spacing w:after="0" w:line="240" w:lineRule="auto"/>
        <w:rPr>
          <w:rFonts w:ascii="Times New Roman" w:hAnsi="Times New Roman" w:cs="Times New Roman"/>
          <w:b/>
          <w:bCs/>
          <w:i/>
          <w:iCs/>
          <w:sz w:val="20"/>
          <w:szCs w:val="20"/>
        </w:rPr>
      </w:pPr>
    </w:p>
    <w:p w:rsidR="008E53EF" w:rsidRPr="00436F4A" w:rsidRDefault="008E53EF" w:rsidP="00436F4A">
      <w:pPr>
        <w:spacing w:after="0" w:line="240" w:lineRule="auto"/>
        <w:jc w:val="center"/>
        <w:rPr>
          <w:rFonts w:ascii="Times New Roman" w:hAnsi="Times New Roman" w:cs="Times New Roman"/>
          <w:i/>
          <w:iCs/>
          <w:sz w:val="20"/>
          <w:szCs w:val="20"/>
        </w:rPr>
      </w:pPr>
      <w:r w:rsidRPr="00436F4A">
        <w:rPr>
          <w:rFonts w:ascii="Times New Roman" w:hAnsi="Times New Roman" w:cs="Times New Roman"/>
          <w:b/>
          <w:bCs/>
          <w:i/>
          <w:iCs/>
          <w:sz w:val="20"/>
          <w:szCs w:val="20"/>
        </w:rPr>
        <w:t>*Corresponding author</w:t>
      </w:r>
      <w:r w:rsidRPr="00436F4A">
        <w:rPr>
          <w:rFonts w:ascii="Times New Roman" w:hAnsi="Times New Roman" w:cs="Times New Roman"/>
          <w:i/>
          <w:iCs/>
          <w:sz w:val="20"/>
          <w:szCs w:val="20"/>
        </w:rPr>
        <w:t xml:space="preserve">: Prof. N. John Sushma, Department of Biotechnology, Sri Padmavati Mahila Visvavidyalayam, Tirupati-517 502, Andhra Pradesh; India. Email: </w:t>
      </w:r>
      <w:hyperlink r:id="rId7" w:history="1">
        <w:r w:rsidRPr="00436F4A">
          <w:rPr>
            <w:rStyle w:val="Hyperlink"/>
            <w:rFonts w:ascii="Times New Roman" w:hAnsi="Times New Roman"/>
            <w:i/>
            <w:iCs/>
            <w:sz w:val="20"/>
            <w:szCs w:val="20"/>
          </w:rPr>
          <w:t>johnsushma@gmail.com</w:t>
        </w:r>
      </w:hyperlink>
      <w:r w:rsidRPr="00436F4A">
        <w:rPr>
          <w:rFonts w:ascii="Times New Roman" w:hAnsi="Times New Roman" w:cs="Times New Roman"/>
          <w:i/>
          <w:iCs/>
          <w:sz w:val="20"/>
          <w:szCs w:val="20"/>
        </w:rPr>
        <w:t xml:space="preserve">; Ph: </w:t>
      </w:r>
      <w:r w:rsidRPr="00436F4A">
        <w:rPr>
          <w:rFonts w:ascii="Times New Roman" w:hAnsi="Times New Roman" w:cs="Times New Roman"/>
          <w:i/>
          <w:iCs/>
          <w:sz w:val="20"/>
          <w:szCs w:val="20"/>
          <w:lang w:val="fr-FR"/>
        </w:rPr>
        <w:t>+91-9440872952</w:t>
      </w:r>
      <w:r w:rsidRPr="00436F4A">
        <w:rPr>
          <w:rFonts w:ascii="Times New Roman" w:hAnsi="Times New Roman" w:cs="Times New Roman"/>
          <w:i/>
          <w:iCs/>
          <w:sz w:val="20"/>
          <w:szCs w:val="20"/>
        </w:rPr>
        <w:t>.</w:t>
      </w:r>
    </w:p>
    <w:p w:rsidR="008E53EF" w:rsidRPr="00436F4A" w:rsidRDefault="008E53EF" w:rsidP="00436F4A">
      <w:pPr>
        <w:spacing w:after="0" w:line="240" w:lineRule="auto"/>
        <w:jc w:val="center"/>
        <w:rPr>
          <w:rFonts w:ascii="Times New Roman" w:eastAsia="MS Mincho" w:hAnsi="Times New Roman" w:cs="Times New Roman"/>
          <w:i/>
          <w:iCs/>
          <w:color w:val="000000"/>
          <w:sz w:val="20"/>
          <w:szCs w:val="20"/>
          <w:lang w:eastAsia="es-ES"/>
        </w:rPr>
      </w:pPr>
      <w:r w:rsidRPr="00436F4A">
        <w:rPr>
          <w:rFonts w:ascii="Times New Roman" w:hAnsi="Times New Roman" w:cs="Times New Roman"/>
          <w:i/>
          <w:iCs/>
          <w:sz w:val="20"/>
          <w:szCs w:val="20"/>
        </w:rPr>
        <w:t>ORCID:</w:t>
      </w:r>
      <w:r w:rsidRPr="00436F4A">
        <w:rPr>
          <w:rFonts w:ascii="Times New Roman" w:eastAsia="MS Mincho" w:hAnsi="Times New Roman" w:cs="Times New Roman"/>
          <w:i/>
          <w:iCs/>
          <w:color w:val="000000"/>
          <w:sz w:val="20"/>
          <w:szCs w:val="20"/>
          <w:lang w:eastAsia="es-ES"/>
        </w:rPr>
        <w:t xml:space="preserve"> 0000-0002-8739-9936.</w:t>
      </w:r>
    </w:p>
    <w:p w:rsidR="0075068B" w:rsidRDefault="0075068B" w:rsidP="00874A36">
      <w:pPr>
        <w:autoSpaceDE w:val="0"/>
        <w:autoSpaceDN w:val="0"/>
        <w:adjustRightInd w:val="0"/>
        <w:spacing w:after="0" w:line="480" w:lineRule="auto"/>
        <w:jc w:val="both"/>
        <w:rPr>
          <w:rFonts w:ascii="Times New Roman" w:hAnsi="Times New Roman" w:cs="Times New Roman"/>
          <w:b/>
          <w:bCs/>
          <w:color w:val="000000"/>
          <w:sz w:val="24"/>
          <w:szCs w:val="24"/>
        </w:rPr>
      </w:pPr>
    </w:p>
    <w:p w:rsidR="00874A36" w:rsidRPr="00AE0234" w:rsidRDefault="00874A36" w:rsidP="00AE0234">
      <w:pPr>
        <w:autoSpaceDE w:val="0"/>
        <w:autoSpaceDN w:val="0"/>
        <w:adjustRightInd w:val="0"/>
        <w:spacing w:after="0" w:line="240" w:lineRule="auto"/>
        <w:jc w:val="center"/>
        <w:rPr>
          <w:rFonts w:ascii="Times New Roman" w:hAnsi="Times New Roman" w:cs="Times New Roman"/>
          <w:b/>
          <w:bCs/>
          <w:color w:val="000000"/>
          <w:sz w:val="20"/>
          <w:szCs w:val="20"/>
        </w:rPr>
      </w:pPr>
      <w:r w:rsidRPr="00AE0234">
        <w:rPr>
          <w:rFonts w:ascii="Times New Roman" w:hAnsi="Times New Roman" w:cs="Times New Roman"/>
          <w:b/>
          <w:bCs/>
          <w:color w:val="000000"/>
          <w:sz w:val="20"/>
          <w:szCs w:val="20"/>
        </w:rPr>
        <w:t>ABSTRACT</w:t>
      </w:r>
    </w:p>
    <w:p w:rsidR="00874A36" w:rsidRPr="00AE0234" w:rsidRDefault="00874A36" w:rsidP="00AE0234">
      <w:pPr>
        <w:autoSpaceDE w:val="0"/>
        <w:autoSpaceDN w:val="0"/>
        <w:adjustRightInd w:val="0"/>
        <w:spacing w:after="0" w:line="240" w:lineRule="auto"/>
        <w:jc w:val="both"/>
        <w:rPr>
          <w:rFonts w:ascii="Times New Roman" w:hAnsi="Times New Roman" w:cs="Times New Roman"/>
          <w:color w:val="000000"/>
          <w:sz w:val="20"/>
          <w:szCs w:val="20"/>
        </w:rPr>
      </w:pPr>
      <w:r w:rsidRPr="00AE0234">
        <w:rPr>
          <w:rFonts w:ascii="Times New Roman" w:hAnsi="Times New Roman" w:cs="Times New Roman"/>
          <w:b/>
          <w:bCs/>
          <w:color w:val="000000"/>
          <w:sz w:val="20"/>
          <w:szCs w:val="20"/>
        </w:rPr>
        <w:t xml:space="preserve">Background: </w:t>
      </w:r>
      <w:r w:rsidRPr="00AE0234">
        <w:rPr>
          <w:rFonts w:ascii="Times New Roman" w:hAnsi="Times New Roman" w:cs="Times New Roman"/>
          <w:color w:val="000000"/>
          <w:sz w:val="20"/>
          <w:szCs w:val="20"/>
        </w:rPr>
        <w:t xml:space="preserve">Oxidative stress has been associated with complex ageing neurodisorders. The present study evaluates the neuroprotective effect of </w:t>
      </w:r>
      <w:r w:rsidRPr="00AE0234">
        <w:rPr>
          <w:rFonts w:ascii="Times New Roman" w:hAnsi="Times New Roman" w:cs="Times New Roman"/>
          <w:sz w:val="20"/>
          <w:szCs w:val="20"/>
        </w:rPr>
        <w:t xml:space="preserve">leaf </w:t>
      </w:r>
      <w:r w:rsidRPr="00AE0234">
        <w:rPr>
          <w:rFonts w:ascii="Times New Roman" w:hAnsi="Times New Roman" w:cs="Times New Roman"/>
          <w:color w:val="000000"/>
          <w:sz w:val="20"/>
          <w:szCs w:val="20"/>
        </w:rPr>
        <w:t>extract</w:t>
      </w:r>
      <w:r w:rsidRPr="00AE0234">
        <w:rPr>
          <w:rFonts w:ascii="Times New Roman" w:hAnsi="Times New Roman" w:cs="Times New Roman"/>
          <w:i/>
          <w:iCs/>
          <w:sz w:val="20"/>
          <w:szCs w:val="20"/>
        </w:rPr>
        <w:t xml:space="preserve"> of Clitoria ternatea</w:t>
      </w:r>
      <w:r w:rsidRPr="00AE0234">
        <w:rPr>
          <w:rFonts w:ascii="Times New Roman" w:hAnsi="Times New Roman" w:cs="Times New Roman"/>
          <w:sz w:val="20"/>
          <w:szCs w:val="20"/>
        </w:rPr>
        <w:t xml:space="preserve"> (CT) </w:t>
      </w:r>
      <w:r w:rsidRPr="00AE0234">
        <w:rPr>
          <w:rFonts w:ascii="Times New Roman" w:hAnsi="Times New Roman" w:cs="Times New Roman"/>
          <w:color w:val="000000"/>
          <w:sz w:val="20"/>
          <w:szCs w:val="20"/>
        </w:rPr>
        <w:t xml:space="preserve">against </w:t>
      </w:r>
      <w:r w:rsidRPr="00AE0234">
        <w:rPr>
          <w:rFonts w:ascii="Times New Roman" w:hAnsi="Times New Roman" w:cs="Times New Roman"/>
          <w:sz w:val="20"/>
          <w:szCs w:val="20"/>
        </w:rPr>
        <w:t>aluminum (Al) and restraint stress (RS) induced age-related neurotoxicity in medulla oblongata of young and adult male albino rats</w:t>
      </w:r>
      <w:r w:rsidRPr="00AE0234">
        <w:rPr>
          <w:rFonts w:ascii="Times New Roman" w:hAnsi="Times New Roman" w:cs="Times New Roman"/>
          <w:color w:val="000000"/>
          <w:sz w:val="20"/>
          <w:szCs w:val="20"/>
        </w:rPr>
        <w:t xml:space="preserve">. </w:t>
      </w:r>
    </w:p>
    <w:p w:rsidR="00874A36" w:rsidRPr="00AE0234" w:rsidRDefault="00874A36" w:rsidP="00AE0234">
      <w:pPr>
        <w:autoSpaceDE w:val="0"/>
        <w:autoSpaceDN w:val="0"/>
        <w:adjustRightInd w:val="0"/>
        <w:spacing w:after="0" w:line="240" w:lineRule="auto"/>
        <w:jc w:val="both"/>
        <w:rPr>
          <w:rFonts w:ascii="Times New Roman" w:hAnsi="Times New Roman" w:cs="Times New Roman"/>
          <w:sz w:val="20"/>
          <w:szCs w:val="20"/>
        </w:rPr>
      </w:pPr>
      <w:r w:rsidRPr="00AE0234">
        <w:rPr>
          <w:rFonts w:ascii="Times New Roman" w:hAnsi="Times New Roman" w:cs="Times New Roman"/>
          <w:b/>
          <w:bCs/>
          <w:color w:val="000000"/>
          <w:sz w:val="20"/>
          <w:szCs w:val="20"/>
        </w:rPr>
        <w:t>Results:</w:t>
      </w:r>
      <w:r w:rsidRPr="00AE0234">
        <w:rPr>
          <w:rFonts w:ascii="Times New Roman" w:hAnsi="Times New Roman" w:cs="Times New Roman"/>
          <w:color w:val="000000"/>
          <w:sz w:val="20"/>
          <w:szCs w:val="20"/>
        </w:rPr>
        <w:t xml:space="preserve"> Animals were divided into 8 groups; Group 1 Control, Group 2 Al treated, Group 3 RS treated, Group 4 CT extract administered, Group 5 Al + RS, Group 6 Al + CT, Group 7 RS + CT, Group 8 Al + RS + CT.   Al</w:t>
      </w:r>
      <w:r w:rsidRPr="00AE0234">
        <w:rPr>
          <w:rFonts w:ascii="Times New Roman" w:hAnsi="Times New Roman" w:cs="Times New Roman"/>
          <w:sz w:val="20"/>
          <w:szCs w:val="20"/>
        </w:rPr>
        <w:t xml:space="preserve"> + RS treated group</w:t>
      </w:r>
      <w:r w:rsidRPr="00AE0234">
        <w:rPr>
          <w:rFonts w:ascii="Times New Roman" w:hAnsi="Times New Roman" w:cs="Times New Roman"/>
          <w:color w:val="000000"/>
          <w:sz w:val="20"/>
          <w:szCs w:val="20"/>
        </w:rPr>
        <w:t xml:space="preserve"> exhibited significant reduction in the levels of antioxidant enzymes; superoxide dismutase (SOD), catalase (CAT), glutathione peroxidase (GPx) and significant increase in the lipid peroxidation (LPO) in </w:t>
      </w:r>
      <w:r w:rsidRPr="00AE0234">
        <w:rPr>
          <w:rFonts w:ascii="Times New Roman" w:hAnsi="Times New Roman" w:cs="Times New Roman"/>
          <w:sz w:val="20"/>
          <w:szCs w:val="20"/>
        </w:rPr>
        <w:t>medulla oblongata</w:t>
      </w:r>
      <w:r w:rsidRPr="00AE0234">
        <w:rPr>
          <w:rFonts w:ascii="Times New Roman" w:hAnsi="Times New Roman" w:cs="Times New Roman"/>
          <w:color w:val="000000"/>
          <w:sz w:val="20"/>
          <w:szCs w:val="20"/>
        </w:rPr>
        <w:t xml:space="preserve"> indicating the neurotoxicity. The Al</w:t>
      </w:r>
      <w:r w:rsidRPr="00AE0234">
        <w:rPr>
          <w:rFonts w:ascii="Times New Roman" w:hAnsi="Times New Roman" w:cs="Times New Roman"/>
          <w:sz w:val="20"/>
          <w:szCs w:val="20"/>
        </w:rPr>
        <w:t xml:space="preserve"> plus RS</w:t>
      </w:r>
      <w:r w:rsidRPr="00AE0234">
        <w:rPr>
          <w:rFonts w:ascii="Times New Roman" w:hAnsi="Times New Roman" w:cs="Times New Roman"/>
          <w:color w:val="000000"/>
          <w:sz w:val="20"/>
          <w:szCs w:val="20"/>
        </w:rPr>
        <w:t xml:space="preserve"> induced oxidative damage impact was also observed in the form of </w:t>
      </w:r>
      <w:r w:rsidRPr="00AE0234">
        <w:rPr>
          <w:rFonts w:ascii="Times New Roman" w:hAnsi="Times New Roman" w:cs="Times New Roman"/>
          <w:sz w:val="20"/>
          <w:szCs w:val="20"/>
        </w:rPr>
        <w:t xml:space="preserve">morphological degenerative changes in the neurons (DCNEU) </w:t>
      </w:r>
      <w:r w:rsidRPr="00AE0234">
        <w:rPr>
          <w:rFonts w:ascii="Times New Roman" w:hAnsi="Times New Roman" w:cs="Times New Roman"/>
          <w:color w:val="000000"/>
          <w:sz w:val="20"/>
          <w:szCs w:val="20"/>
        </w:rPr>
        <w:t>as per the histological observations</w:t>
      </w:r>
      <w:r w:rsidRPr="00AE0234">
        <w:rPr>
          <w:rFonts w:ascii="Times New Roman" w:hAnsi="Times New Roman" w:cs="Times New Roman"/>
          <w:sz w:val="20"/>
          <w:szCs w:val="20"/>
        </w:rPr>
        <w:t xml:space="preserve"> of medulla oblongata architecture </w:t>
      </w:r>
      <w:r w:rsidRPr="00AE0234">
        <w:rPr>
          <w:rFonts w:ascii="Times New Roman" w:hAnsi="Times New Roman" w:cs="Times New Roman"/>
          <w:color w:val="000000"/>
          <w:sz w:val="20"/>
          <w:szCs w:val="20"/>
        </w:rPr>
        <w:t>in both the age groups when compared to control rats</w:t>
      </w:r>
      <w:r w:rsidRPr="00AE0234">
        <w:rPr>
          <w:rFonts w:ascii="Times New Roman" w:hAnsi="Times New Roman" w:cs="Times New Roman"/>
          <w:sz w:val="20"/>
          <w:szCs w:val="20"/>
        </w:rPr>
        <w:t xml:space="preserve">. </w:t>
      </w:r>
    </w:p>
    <w:p w:rsidR="00874A36" w:rsidRDefault="00874A36" w:rsidP="00AE0234">
      <w:pPr>
        <w:autoSpaceDE w:val="0"/>
        <w:autoSpaceDN w:val="0"/>
        <w:adjustRightInd w:val="0"/>
        <w:spacing w:after="0" w:line="240" w:lineRule="auto"/>
        <w:jc w:val="both"/>
        <w:rPr>
          <w:rFonts w:ascii="Times New Roman" w:hAnsi="Times New Roman" w:cs="Times New Roman"/>
          <w:color w:val="000000"/>
          <w:sz w:val="20"/>
          <w:szCs w:val="20"/>
        </w:rPr>
      </w:pPr>
      <w:r w:rsidRPr="00AE0234">
        <w:rPr>
          <w:rFonts w:ascii="Times New Roman" w:hAnsi="Times New Roman" w:cs="Times New Roman"/>
          <w:b/>
          <w:bCs/>
          <w:sz w:val="20"/>
          <w:szCs w:val="20"/>
        </w:rPr>
        <w:t>Conclusion:</w:t>
      </w:r>
      <w:r w:rsidRPr="00AE0234">
        <w:rPr>
          <w:rFonts w:ascii="Times New Roman" w:hAnsi="Times New Roman" w:cs="Times New Roman"/>
          <w:sz w:val="20"/>
          <w:szCs w:val="20"/>
        </w:rPr>
        <w:t xml:space="preserve"> Our r</w:t>
      </w:r>
      <w:r w:rsidRPr="00AE0234">
        <w:rPr>
          <w:rFonts w:ascii="Times New Roman" w:hAnsi="Times New Roman" w:cs="Times New Roman"/>
          <w:color w:val="000000"/>
          <w:sz w:val="20"/>
          <w:szCs w:val="20"/>
        </w:rPr>
        <w:t xml:space="preserve">esults demonstrated that decrease in antioxidant enzymes and </w:t>
      </w:r>
      <w:r w:rsidRPr="00AE0234">
        <w:rPr>
          <w:rFonts w:ascii="Times New Roman" w:hAnsi="Times New Roman" w:cs="Times New Roman"/>
          <w:sz w:val="20"/>
          <w:szCs w:val="20"/>
        </w:rPr>
        <w:t xml:space="preserve">degenerative changes in neurons (DCNEU) </w:t>
      </w:r>
      <w:r w:rsidRPr="00AE0234">
        <w:rPr>
          <w:rFonts w:ascii="Times New Roman" w:hAnsi="Times New Roman" w:cs="Times New Roman"/>
          <w:color w:val="000000"/>
          <w:sz w:val="20"/>
          <w:szCs w:val="20"/>
        </w:rPr>
        <w:t xml:space="preserve">were more pronounced in adult rats compared to young rats. But Al +RS along with administration of </w:t>
      </w:r>
      <w:r w:rsidRPr="00AE0234">
        <w:rPr>
          <w:rFonts w:ascii="Times New Roman" w:hAnsi="Times New Roman" w:cs="Times New Roman"/>
          <w:sz w:val="20"/>
          <w:szCs w:val="20"/>
        </w:rPr>
        <w:t xml:space="preserve">CT extract administration enhanced the reduced levels of antioxidant enzymes and also decreased the lipid peroxidation caused by the Al </w:t>
      </w:r>
      <w:r w:rsidRPr="00AE0234">
        <w:rPr>
          <w:rFonts w:ascii="Times New Roman" w:hAnsi="Times New Roman" w:cs="Times New Roman"/>
          <w:color w:val="000000"/>
          <w:sz w:val="20"/>
          <w:szCs w:val="20"/>
        </w:rPr>
        <w:t>and RS in both the age groups.</w:t>
      </w:r>
      <w:r w:rsidRPr="00AE0234">
        <w:rPr>
          <w:rFonts w:ascii="Times New Roman" w:hAnsi="Times New Roman" w:cs="Times New Roman"/>
          <w:b/>
          <w:bCs/>
          <w:sz w:val="20"/>
          <w:szCs w:val="20"/>
        </w:rPr>
        <w:t xml:space="preserve"> </w:t>
      </w:r>
      <w:r w:rsidRPr="00AE0234">
        <w:rPr>
          <w:rFonts w:ascii="Times New Roman" w:hAnsi="Times New Roman" w:cs="Times New Roman"/>
          <w:sz w:val="20"/>
          <w:szCs w:val="20"/>
        </w:rPr>
        <w:t>The study confirmed that c</w:t>
      </w:r>
      <w:r w:rsidRPr="00AE0234">
        <w:rPr>
          <w:rFonts w:ascii="Times New Roman" w:hAnsi="Times New Roman" w:cs="Times New Roman"/>
          <w:color w:val="000000"/>
          <w:sz w:val="20"/>
          <w:szCs w:val="20"/>
        </w:rPr>
        <w:t xml:space="preserve">o-administration of </w:t>
      </w:r>
      <w:r w:rsidRPr="00AE0234">
        <w:rPr>
          <w:rFonts w:ascii="Times New Roman" w:hAnsi="Times New Roman" w:cs="Times New Roman"/>
          <w:sz w:val="20"/>
          <w:szCs w:val="20"/>
        </w:rPr>
        <w:t xml:space="preserve">CT methanolic leaf extract has beneficial capability to reactivate the inhibited enzymatic antioxidants </w:t>
      </w:r>
      <w:r w:rsidRPr="00AE0234">
        <w:rPr>
          <w:rFonts w:ascii="Times New Roman" w:hAnsi="Times New Roman" w:cs="Times New Roman"/>
          <w:color w:val="000000"/>
          <w:sz w:val="20"/>
          <w:szCs w:val="20"/>
        </w:rPr>
        <w:t xml:space="preserve">by extensively decreasing the TBA-RS levels of LPO as well as reduced the </w:t>
      </w:r>
      <w:r w:rsidRPr="00AE0234">
        <w:rPr>
          <w:rFonts w:ascii="Times New Roman" w:hAnsi="Times New Roman" w:cs="Times New Roman"/>
          <w:sz w:val="20"/>
          <w:szCs w:val="20"/>
        </w:rPr>
        <w:t xml:space="preserve">degenerative changes in neurons (DCNEU) </w:t>
      </w:r>
      <w:r w:rsidRPr="00AE0234">
        <w:rPr>
          <w:rFonts w:ascii="Times New Roman" w:hAnsi="Times New Roman" w:cs="Times New Roman"/>
          <w:color w:val="000000"/>
          <w:sz w:val="20"/>
          <w:szCs w:val="20"/>
        </w:rPr>
        <w:t xml:space="preserve">of both young and adult rats. These data, together with earlier studies suggest that neuroprotective potential of </w:t>
      </w:r>
      <w:r w:rsidRPr="00AE0234">
        <w:rPr>
          <w:rFonts w:ascii="Times New Roman" w:hAnsi="Times New Roman" w:cs="Times New Roman"/>
          <w:sz w:val="20"/>
          <w:szCs w:val="20"/>
        </w:rPr>
        <w:t>CT methanolic leaf extract</w:t>
      </w:r>
      <w:r w:rsidRPr="00AE0234">
        <w:rPr>
          <w:rFonts w:ascii="Times New Roman" w:hAnsi="Times New Roman" w:cs="Times New Roman"/>
          <w:i/>
          <w:iCs/>
          <w:color w:val="000000"/>
          <w:sz w:val="20"/>
          <w:szCs w:val="20"/>
        </w:rPr>
        <w:t xml:space="preserve"> </w:t>
      </w:r>
      <w:r w:rsidRPr="00AE0234">
        <w:rPr>
          <w:rFonts w:ascii="Times New Roman" w:hAnsi="Times New Roman" w:cs="Times New Roman"/>
          <w:color w:val="000000"/>
          <w:sz w:val="20"/>
          <w:szCs w:val="20"/>
        </w:rPr>
        <w:t xml:space="preserve">is capable of mediating the age-related oxidative damage inflicted by Al and RS on medulla oblongata. </w:t>
      </w:r>
    </w:p>
    <w:p w:rsidR="00AE0234" w:rsidRPr="00AE0234" w:rsidRDefault="00AE0234" w:rsidP="00AE0234">
      <w:pPr>
        <w:autoSpaceDE w:val="0"/>
        <w:autoSpaceDN w:val="0"/>
        <w:adjustRightInd w:val="0"/>
        <w:spacing w:after="0" w:line="240" w:lineRule="auto"/>
        <w:jc w:val="both"/>
        <w:rPr>
          <w:rFonts w:ascii="Times New Roman" w:hAnsi="Times New Roman" w:cs="Times New Roman"/>
          <w:color w:val="000000"/>
          <w:sz w:val="20"/>
          <w:szCs w:val="20"/>
        </w:rPr>
      </w:pPr>
    </w:p>
    <w:p w:rsidR="00874A36" w:rsidRPr="00AE0234" w:rsidRDefault="00874A36" w:rsidP="00AE0234">
      <w:pPr>
        <w:tabs>
          <w:tab w:val="left" w:pos="2970"/>
        </w:tabs>
        <w:spacing w:after="0" w:line="240" w:lineRule="auto"/>
        <w:ind w:left="1267" w:hanging="1267"/>
        <w:jc w:val="both"/>
        <w:rPr>
          <w:rFonts w:ascii="Times New Roman" w:hAnsi="Times New Roman" w:cs="Times New Roman"/>
          <w:color w:val="000000"/>
          <w:sz w:val="20"/>
          <w:szCs w:val="20"/>
        </w:rPr>
      </w:pPr>
      <w:r w:rsidRPr="00AE0234">
        <w:rPr>
          <w:rFonts w:ascii="Times New Roman" w:hAnsi="Times New Roman" w:cs="Times New Roman"/>
          <w:b/>
          <w:bCs/>
          <w:sz w:val="20"/>
          <w:szCs w:val="20"/>
        </w:rPr>
        <w:t xml:space="preserve">Key words: </w:t>
      </w:r>
      <w:r w:rsidRPr="00AE0234">
        <w:rPr>
          <w:rFonts w:ascii="Times New Roman" w:hAnsi="Times New Roman" w:cs="Times New Roman"/>
          <w:sz w:val="20"/>
          <w:szCs w:val="20"/>
        </w:rPr>
        <w:t>Aluminum,</w:t>
      </w:r>
      <w:r w:rsidRPr="00AE0234">
        <w:rPr>
          <w:rFonts w:ascii="Times New Roman" w:hAnsi="Times New Roman" w:cs="Times New Roman"/>
          <w:color w:val="000000"/>
          <w:sz w:val="20"/>
          <w:szCs w:val="20"/>
        </w:rPr>
        <w:t xml:space="preserve"> </w:t>
      </w:r>
      <w:r w:rsidRPr="00AE0234">
        <w:rPr>
          <w:rFonts w:ascii="Times New Roman" w:hAnsi="Times New Roman" w:cs="Times New Roman"/>
          <w:sz w:val="20"/>
          <w:szCs w:val="20"/>
        </w:rPr>
        <w:t xml:space="preserve">restraint stress, </w:t>
      </w:r>
      <w:r w:rsidRPr="00AE0234">
        <w:rPr>
          <w:rFonts w:ascii="Times New Roman" w:hAnsi="Times New Roman" w:cs="Times New Roman"/>
          <w:i/>
          <w:iCs/>
          <w:sz w:val="20"/>
          <w:szCs w:val="20"/>
        </w:rPr>
        <w:t>Clitoria ternatea,</w:t>
      </w:r>
      <w:r w:rsidRPr="00AE0234">
        <w:rPr>
          <w:rFonts w:ascii="Times New Roman" w:hAnsi="Times New Roman" w:cs="Times New Roman"/>
          <w:b/>
          <w:bCs/>
          <w:sz w:val="20"/>
          <w:szCs w:val="20"/>
        </w:rPr>
        <w:t xml:space="preserve"> </w:t>
      </w:r>
      <w:r w:rsidRPr="00AE0234">
        <w:rPr>
          <w:rFonts w:ascii="Times New Roman" w:hAnsi="Times New Roman" w:cs="Times New Roman"/>
          <w:sz w:val="20"/>
          <w:szCs w:val="20"/>
        </w:rPr>
        <w:t>medulla oblongata,</w:t>
      </w:r>
      <w:r w:rsidRPr="00AE0234">
        <w:rPr>
          <w:rFonts w:ascii="Times New Roman" w:hAnsi="Times New Roman" w:cs="Times New Roman"/>
          <w:color w:val="000000"/>
          <w:sz w:val="20"/>
          <w:szCs w:val="20"/>
        </w:rPr>
        <w:t xml:space="preserve"> oxidative stress.</w:t>
      </w:r>
    </w:p>
    <w:p w:rsidR="00AE0234" w:rsidRPr="00AE0234" w:rsidRDefault="00874A36" w:rsidP="00AE0234">
      <w:pPr>
        <w:tabs>
          <w:tab w:val="left" w:pos="2970"/>
        </w:tabs>
        <w:spacing w:after="0" w:line="240" w:lineRule="auto"/>
        <w:ind w:left="1267" w:hanging="1267"/>
        <w:jc w:val="both"/>
        <w:rPr>
          <w:rFonts w:ascii="Times New Roman" w:hAnsi="Times New Roman" w:cs="Times New Roman"/>
          <w:color w:val="000000"/>
          <w:sz w:val="20"/>
          <w:szCs w:val="20"/>
        </w:rPr>
      </w:pPr>
      <w:r w:rsidRPr="00AE0234">
        <w:rPr>
          <w:rFonts w:ascii="Times New Roman" w:hAnsi="Times New Roman" w:cs="Times New Roman"/>
          <w:b/>
          <w:bCs/>
          <w:sz w:val="20"/>
          <w:szCs w:val="20"/>
        </w:rPr>
        <w:t xml:space="preserve">                 </w:t>
      </w:r>
      <w:r w:rsidRPr="00AE0234">
        <w:rPr>
          <w:rFonts w:ascii="Times New Roman" w:hAnsi="Times New Roman" w:cs="Times New Roman"/>
          <w:color w:val="000000"/>
          <w:sz w:val="20"/>
          <w:szCs w:val="20"/>
        </w:rPr>
        <w:t xml:space="preserve"> </w:t>
      </w:r>
    </w:p>
    <w:p w:rsidR="00AE0234" w:rsidRDefault="00AE0234" w:rsidP="00AE0234">
      <w:pPr>
        <w:pStyle w:val="ListParagraph"/>
        <w:numPr>
          <w:ilvl w:val="0"/>
          <w:numId w:val="4"/>
        </w:num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Introduction</w:t>
      </w:r>
    </w:p>
    <w:p w:rsidR="00AE0234" w:rsidRPr="00AE0234" w:rsidRDefault="00AE0234" w:rsidP="00AE0234">
      <w:pPr>
        <w:pStyle w:val="ListParagraph"/>
        <w:autoSpaceDE w:val="0"/>
        <w:autoSpaceDN w:val="0"/>
        <w:adjustRightInd w:val="0"/>
        <w:spacing w:after="0" w:line="240" w:lineRule="auto"/>
        <w:ind w:left="1080"/>
        <w:rPr>
          <w:rFonts w:ascii="Times New Roman" w:hAnsi="Times New Roman" w:cs="Times New Roman"/>
          <w:b/>
          <w:bCs/>
          <w:sz w:val="20"/>
          <w:szCs w:val="20"/>
        </w:rPr>
      </w:pPr>
    </w:p>
    <w:p w:rsidR="00874A36" w:rsidRPr="00AE0234" w:rsidRDefault="00874A36" w:rsidP="00AE0234">
      <w:pPr>
        <w:pStyle w:val="ListParagraph"/>
        <w:autoSpaceDE w:val="0"/>
        <w:autoSpaceDN w:val="0"/>
        <w:adjustRightInd w:val="0"/>
        <w:spacing w:after="0" w:line="240" w:lineRule="auto"/>
        <w:ind w:left="0" w:firstLine="720"/>
        <w:jc w:val="both"/>
        <w:rPr>
          <w:rFonts w:ascii="Times New Roman" w:hAnsi="Times New Roman" w:cs="Times New Roman"/>
          <w:sz w:val="20"/>
          <w:szCs w:val="20"/>
        </w:rPr>
      </w:pPr>
      <w:r w:rsidRPr="00AE0234">
        <w:rPr>
          <w:rFonts w:ascii="Times New Roman" w:eastAsia="Times New Roman" w:hAnsi="Times New Roman" w:cs="Times New Roman"/>
          <w:color w:val="000000"/>
          <w:sz w:val="20"/>
          <w:szCs w:val="20"/>
        </w:rPr>
        <w:t>Brain performs m</w:t>
      </w:r>
      <w:r w:rsidRPr="00AE0234">
        <w:rPr>
          <w:rFonts w:ascii="Times New Roman" w:hAnsi="Times New Roman" w:cs="Times New Roman"/>
          <w:sz w:val="20"/>
          <w:szCs w:val="20"/>
        </w:rPr>
        <w:t>ultiple mechanistic functions strongly associated with age-related neurodisorders such as Alzheimer’s disease.</w:t>
      </w:r>
      <w:r w:rsidRPr="00AE0234">
        <w:rPr>
          <w:rFonts w:ascii="Times New Roman" w:eastAsia="Times New Roman" w:hAnsi="Times New Roman" w:cs="Times New Roman"/>
          <w:color w:val="000000"/>
          <w:sz w:val="20"/>
          <w:szCs w:val="20"/>
        </w:rPr>
        <w:t xml:space="preserve"> </w:t>
      </w:r>
      <w:r w:rsidRPr="00AE0234">
        <w:rPr>
          <w:rFonts w:ascii="Times New Roman" w:hAnsi="Times New Roman" w:cs="Times New Roman"/>
          <w:sz w:val="20"/>
          <w:szCs w:val="20"/>
        </w:rPr>
        <w:t>Extensive</w:t>
      </w:r>
      <w:r w:rsidRPr="00AE0234">
        <w:rPr>
          <w:rFonts w:ascii="Times New Roman" w:hAnsi="Times New Roman" w:cs="Times New Roman"/>
          <w:color w:val="000000"/>
          <w:sz w:val="20"/>
          <w:szCs w:val="20"/>
        </w:rPr>
        <w:t xml:space="preserve"> stress</w:t>
      </w:r>
      <w:r w:rsidRPr="00AE0234">
        <w:rPr>
          <w:rFonts w:ascii="Times New Roman" w:hAnsi="Times New Roman" w:cs="Times New Roman"/>
          <w:sz w:val="20"/>
          <w:szCs w:val="20"/>
        </w:rPr>
        <w:t xml:space="preserve"> conditions and </w:t>
      </w:r>
      <w:r w:rsidRPr="00AE0234">
        <w:rPr>
          <w:rFonts w:ascii="Times New Roman" w:hAnsi="Times New Roman" w:cs="Times New Roman"/>
          <w:color w:val="000000"/>
          <w:sz w:val="20"/>
          <w:szCs w:val="20"/>
        </w:rPr>
        <w:t>exposure to environmental toxicants</w:t>
      </w:r>
      <w:r w:rsidRPr="00AE0234">
        <w:rPr>
          <w:rFonts w:ascii="Times New Roman" w:eastAsia="Times New Roman" w:hAnsi="Times New Roman" w:cs="Times New Roman"/>
          <w:color w:val="000000"/>
          <w:sz w:val="20"/>
          <w:szCs w:val="20"/>
        </w:rPr>
        <w:t xml:space="preserve"> </w:t>
      </w:r>
      <w:r w:rsidRPr="00AE0234">
        <w:rPr>
          <w:rFonts w:ascii="Times New Roman" w:hAnsi="Times New Roman" w:cs="Times New Roman"/>
          <w:sz w:val="20"/>
          <w:szCs w:val="20"/>
        </w:rPr>
        <w:t xml:space="preserve">may primarily involve in elevated </w:t>
      </w:r>
      <w:r w:rsidRPr="00AE0234">
        <w:rPr>
          <w:rFonts w:ascii="Times New Roman" w:eastAsia="Times New Roman" w:hAnsi="Times New Roman" w:cs="Times New Roman"/>
          <w:color w:val="000000"/>
          <w:sz w:val="20"/>
          <w:szCs w:val="20"/>
        </w:rPr>
        <w:t>oxygen metabolism induced free radical damage</w:t>
      </w:r>
      <w:r w:rsidRPr="00AE0234">
        <w:rPr>
          <w:rFonts w:ascii="Times New Roman" w:eastAsia="Times New Roman" w:hAnsi="Times New Roman" w:cs="Times New Roman"/>
          <w:color w:val="000000"/>
          <w:sz w:val="20"/>
          <w:szCs w:val="20"/>
          <w:vertAlign w:val="superscript"/>
        </w:rPr>
        <w:t xml:space="preserve"> </w:t>
      </w:r>
      <w:r w:rsidRPr="00AE0234">
        <w:rPr>
          <w:rFonts w:ascii="Times New Roman" w:eastAsia="Times New Roman" w:hAnsi="Times New Roman" w:cs="Times New Roman"/>
          <w:color w:val="000000"/>
          <w:sz w:val="20"/>
          <w:szCs w:val="20"/>
        </w:rPr>
        <w:t>(</w:t>
      </w:r>
      <w:r w:rsidRPr="00AE0234">
        <w:rPr>
          <w:rFonts w:ascii="Times New Roman" w:hAnsi="Times New Roman" w:cs="Times New Roman"/>
          <w:sz w:val="20"/>
          <w:szCs w:val="20"/>
        </w:rPr>
        <w:t>Srivastava et al., 2012</w:t>
      </w:r>
      <w:r w:rsidRPr="00AE0234">
        <w:rPr>
          <w:rFonts w:ascii="Times New Roman" w:eastAsia="Times New Roman" w:hAnsi="Times New Roman" w:cs="Times New Roman"/>
          <w:color w:val="000000"/>
          <w:sz w:val="20"/>
          <w:szCs w:val="20"/>
        </w:rPr>
        <w:t xml:space="preserve">), the nature and severity of these oxidative </w:t>
      </w:r>
      <w:r w:rsidRPr="00AE0234">
        <w:rPr>
          <w:rFonts w:ascii="Times New Roman" w:hAnsi="Times New Roman" w:cs="Times New Roman"/>
          <w:color w:val="000000"/>
          <w:sz w:val="20"/>
          <w:szCs w:val="20"/>
        </w:rPr>
        <w:t>neurodegeneration,</w:t>
      </w:r>
      <w:r w:rsidRPr="00AE0234">
        <w:rPr>
          <w:rFonts w:ascii="Times New Roman" w:eastAsia="Times New Roman" w:hAnsi="Times New Roman" w:cs="Times New Roman"/>
          <w:color w:val="000000"/>
          <w:sz w:val="20"/>
          <w:szCs w:val="20"/>
        </w:rPr>
        <w:t xml:space="preserve"> involves in the </w:t>
      </w:r>
      <w:r w:rsidRPr="00AE0234">
        <w:rPr>
          <w:rFonts w:ascii="Times New Roman" w:hAnsi="Times New Roman" w:cs="Times New Roman"/>
          <w:color w:val="000000"/>
          <w:sz w:val="20"/>
          <w:szCs w:val="20"/>
        </w:rPr>
        <w:t>deterioration of chronic CNS progression in oxidative stress (</w:t>
      </w:r>
      <w:r w:rsidRPr="00AE0234">
        <w:rPr>
          <w:rFonts w:ascii="Times New Roman" w:hAnsi="Times New Roman" w:cs="Times New Roman"/>
          <w:sz w:val="20"/>
          <w:szCs w:val="20"/>
        </w:rPr>
        <w:t>Friedlich and Butcher, 1994; Montine et al., 1999; Smith et al., 1997</w:t>
      </w:r>
      <w:r w:rsidRPr="00AE0234">
        <w:rPr>
          <w:rFonts w:ascii="Times New Roman" w:hAnsi="Times New Roman" w:cs="Times New Roman"/>
          <w:color w:val="000000"/>
          <w:sz w:val="20"/>
          <w:szCs w:val="20"/>
        </w:rPr>
        <w:t>)</w:t>
      </w:r>
      <w:r w:rsidRPr="00AE0234">
        <w:rPr>
          <w:rFonts w:ascii="Times New Roman" w:hAnsi="Times New Roman" w:cs="Times New Roman"/>
          <w:sz w:val="20"/>
          <w:szCs w:val="20"/>
        </w:rPr>
        <w:t>.</w:t>
      </w:r>
      <w:r w:rsidRPr="00AE0234">
        <w:rPr>
          <w:rFonts w:ascii="Times New Roman" w:eastAsia="Times New Roman" w:hAnsi="Times New Roman" w:cs="Times New Roman"/>
          <w:color w:val="000000"/>
          <w:sz w:val="20"/>
          <w:szCs w:val="20"/>
        </w:rPr>
        <w:t xml:space="preserve"> Thus, </w:t>
      </w:r>
      <w:r w:rsidRPr="00AE0234">
        <w:rPr>
          <w:rFonts w:ascii="Times New Roman" w:hAnsi="Times New Roman" w:cs="Times New Roman"/>
          <w:sz w:val="20"/>
          <w:szCs w:val="20"/>
        </w:rPr>
        <w:t>consequences in increased peroxidizable lipids and low levels of antioxidants leads to neuropathological situations (Andersen, 2004; Jankord and Herman, 2008; Zafir, A. and N. Banu, 2009), such as impairment in cognitive function (Siriporn and Sukumal 2015),</w:t>
      </w:r>
      <w:r w:rsidRPr="00AE0234">
        <w:rPr>
          <w:rFonts w:ascii="Times New Roman" w:hAnsi="Times New Roman" w:cs="Times New Roman"/>
          <w:color w:val="000000"/>
          <w:sz w:val="20"/>
          <w:szCs w:val="20"/>
        </w:rPr>
        <w:t xml:space="preserve"> formation of amyloid rich senile plaques and neurofibrillary tangles as major symptoms associated with AD. </w:t>
      </w:r>
    </w:p>
    <w:p w:rsidR="00874A36" w:rsidRPr="00AE0234" w:rsidRDefault="00874A36" w:rsidP="00AE0234">
      <w:pPr>
        <w:autoSpaceDE w:val="0"/>
        <w:autoSpaceDN w:val="0"/>
        <w:adjustRightInd w:val="0"/>
        <w:spacing w:after="0" w:line="240" w:lineRule="auto"/>
        <w:ind w:firstLine="720"/>
        <w:jc w:val="both"/>
        <w:rPr>
          <w:rFonts w:ascii="Times New Roman" w:hAnsi="Times New Roman" w:cs="Times New Roman"/>
          <w:color w:val="000000"/>
          <w:sz w:val="20"/>
          <w:szCs w:val="20"/>
        </w:rPr>
      </w:pPr>
      <w:r w:rsidRPr="00AE0234">
        <w:rPr>
          <w:rFonts w:ascii="Times New Roman" w:hAnsi="Times New Roman" w:cs="Times New Roman"/>
          <w:color w:val="000000"/>
          <w:sz w:val="20"/>
          <w:szCs w:val="20"/>
        </w:rPr>
        <w:t xml:space="preserve">Aluminum (Al), a well-known neurotoxin, permeates the central nervous system (CNS) efficiently and has been found to affect the blood-brain barrier (BBB) under normal physiological conditions, accumulating </w:t>
      </w:r>
      <w:r w:rsidRPr="00AE0234">
        <w:rPr>
          <w:rFonts w:ascii="Times New Roman" w:hAnsi="Times New Roman" w:cs="Times New Roman"/>
          <w:color w:val="000000"/>
          <w:sz w:val="20"/>
          <w:szCs w:val="20"/>
        </w:rPr>
        <w:lastRenderedPageBreak/>
        <w:t>across many brain areas (Zatta et al., 2002). It has been linked to various neurological disorders, including Alzheimer's (Kawahara et al., 1994). Further, Al being a potent cholinotoxin (</w:t>
      </w:r>
      <w:r w:rsidRPr="00AE0234">
        <w:rPr>
          <w:rFonts w:ascii="Times New Roman" w:hAnsi="Times New Roman" w:cs="Times New Roman"/>
          <w:sz w:val="20"/>
          <w:szCs w:val="20"/>
        </w:rPr>
        <w:t>Gulya et al., 1990</w:t>
      </w:r>
      <w:r w:rsidRPr="00AE0234">
        <w:rPr>
          <w:rFonts w:ascii="Times New Roman" w:hAnsi="Times New Roman" w:cs="Times New Roman"/>
          <w:color w:val="000000"/>
          <w:sz w:val="20"/>
          <w:szCs w:val="20"/>
        </w:rPr>
        <w:t>) causes apoptotic neuronal loss. Previous studies also demonstrated that morphological and biochemical changes in brain of mice treated with Al, symptoms associated with Al induced brain toxicity in animals (mice) fairly resemble those of AD. This is due to the peroxidative effect of Al (</w:t>
      </w:r>
      <w:r w:rsidRPr="00AE0234">
        <w:rPr>
          <w:rFonts w:ascii="Times New Roman" w:hAnsi="Times New Roman" w:cs="Times New Roman"/>
          <w:sz w:val="20"/>
          <w:szCs w:val="20"/>
        </w:rPr>
        <w:t>Oteiza 1993</w:t>
      </w:r>
      <w:r w:rsidRPr="00AE0234">
        <w:rPr>
          <w:rFonts w:ascii="Times New Roman" w:hAnsi="Times New Roman" w:cs="Times New Roman"/>
          <w:color w:val="000000"/>
          <w:sz w:val="20"/>
          <w:szCs w:val="20"/>
        </w:rPr>
        <w:t xml:space="preserve">) may indirectly potentiate its role in causing oxidative damage to membrane lipids, proteins and antioxidative enzyme defense system </w:t>
      </w:r>
      <w:r w:rsidRPr="00AE0234">
        <w:rPr>
          <w:rFonts w:ascii="Times New Roman" w:hAnsi="Times New Roman" w:cs="Times New Roman"/>
          <w:sz w:val="20"/>
          <w:szCs w:val="20"/>
        </w:rPr>
        <w:t>(Jyothi and Sharma, 2006; Xu et al., 1992).</w:t>
      </w:r>
      <w:r w:rsidRPr="00AE0234">
        <w:rPr>
          <w:rFonts w:ascii="Times New Roman" w:hAnsi="Times New Roman" w:cs="Times New Roman"/>
          <w:color w:val="000000"/>
          <w:sz w:val="20"/>
          <w:szCs w:val="20"/>
        </w:rPr>
        <w:t xml:space="preserve"> Al with other transition metals like chromium (Cr) and copper (Cu) also enhances oxidation (</w:t>
      </w:r>
      <w:r w:rsidRPr="00AE0234">
        <w:rPr>
          <w:rFonts w:ascii="Times New Roman" w:hAnsi="Times New Roman" w:cs="Times New Roman"/>
          <w:sz w:val="20"/>
          <w:szCs w:val="20"/>
        </w:rPr>
        <w:t>Bondy 1998)</w:t>
      </w:r>
      <w:r w:rsidRPr="00AE0234">
        <w:rPr>
          <w:rFonts w:ascii="Times New Roman" w:hAnsi="Times New Roman" w:cs="Times New Roman"/>
          <w:color w:val="000000"/>
          <w:sz w:val="20"/>
          <w:szCs w:val="20"/>
        </w:rPr>
        <w:t>. It is reported that long term chronic Al-administration inflicts oxidative stress resulting in biochemical changes proposed to accelerate the aging damage in brain regions (</w:t>
      </w:r>
      <w:r w:rsidRPr="00AE0234">
        <w:rPr>
          <w:rFonts w:ascii="Times New Roman" w:hAnsi="Times New Roman" w:cs="Times New Roman"/>
          <w:sz w:val="20"/>
          <w:szCs w:val="20"/>
        </w:rPr>
        <w:t>Bharati et al., 2008</w:t>
      </w:r>
      <w:r w:rsidRPr="00AE0234">
        <w:rPr>
          <w:rFonts w:ascii="Times New Roman" w:hAnsi="Times New Roman" w:cs="Times New Roman"/>
          <w:color w:val="000000"/>
          <w:sz w:val="20"/>
          <w:szCs w:val="20"/>
        </w:rPr>
        <w:t>). Savory et al. established that aged rabbits are more susceptible to Al toxicity compared to young rabbits (</w:t>
      </w:r>
      <w:r w:rsidRPr="00AE0234">
        <w:rPr>
          <w:rFonts w:ascii="Times New Roman" w:hAnsi="Times New Roman" w:cs="Times New Roman"/>
          <w:sz w:val="20"/>
          <w:szCs w:val="20"/>
        </w:rPr>
        <w:t>Savory et al., 1999</w:t>
      </w:r>
      <w:r w:rsidRPr="00AE0234">
        <w:rPr>
          <w:rFonts w:ascii="Times New Roman" w:hAnsi="Times New Roman" w:cs="Times New Roman"/>
          <w:color w:val="000000"/>
          <w:sz w:val="20"/>
          <w:szCs w:val="20"/>
        </w:rPr>
        <w:t>).</w:t>
      </w:r>
    </w:p>
    <w:p w:rsidR="00874A36" w:rsidRPr="00AE0234" w:rsidRDefault="00874A36" w:rsidP="00AE0234">
      <w:pPr>
        <w:autoSpaceDE w:val="0"/>
        <w:autoSpaceDN w:val="0"/>
        <w:adjustRightInd w:val="0"/>
        <w:spacing w:after="0" w:line="240" w:lineRule="auto"/>
        <w:ind w:firstLine="360"/>
        <w:jc w:val="both"/>
        <w:rPr>
          <w:rFonts w:ascii="Times New Roman" w:hAnsi="Times New Roman" w:cs="Times New Roman"/>
          <w:sz w:val="20"/>
          <w:szCs w:val="20"/>
        </w:rPr>
      </w:pPr>
      <w:r w:rsidRPr="00AE0234">
        <w:rPr>
          <w:rFonts w:ascii="Times New Roman" w:hAnsi="Times New Roman" w:cs="Times New Roman"/>
          <w:sz w:val="20"/>
          <w:szCs w:val="20"/>
        </w:rPr>
        <w:t>Stress is a homeostatic challenge with physical and psychological ramifications and particularly negative effect on the learning and memory process (</w:t>
      </w:r>
      <w:proofErr w:type="spellStart"/>
      <w:r w:rsidRPr="00AE0234">
        <w:rPr>
          <w:rFonts w:ascii="Times New Roman" w:hAnsi="Times New Roman" w:cs="Times New Roman"/>
          <w:sz w:val="20"/>
          <w:szCs w:val="20"/>
        </w:rPr>
        <w:t>Aleisa</w:t>
      </w:r>
      <w:proofErr w:type="spellEnd"/>
      <w:r w:rsidRPr="00AE0234">
        <w:rPr>
          <w:rFonts w:ascii="Times New Roman" w:hAnsi="Times New Roman" w:cs="Times New Roman"/>
          <w:sz w:val="20"/>
          <w:szCs w:val="20"/>
        </w:rPr>
        <w:t xml:space="preserve"> et al., 2006; McEwen and Sapolsky 1995). Stress promotes negatively charged brain phospholipids activity, are easily attacked by reactive oxygen species (ROS) such as O</w:t>
      </w:r>
      <w:r w:rsidRPr="00AE0234">
        <w:rPr>
          <w:rFonts w:ascii="Times New Roman" w:hAnsi="Times New Roman" w:cs="Times New Roman"/>
          <w:sz w:val="20"/>
          <w:szCs w:val="20"/>
          <w:vertAlign w:val="superscript"/>
        </w:rPr>
        <w:t>2-</w:t>
      </w:r>
      <w:r w:rsidRPr="00AE0234">
        <w:rPr>
          <w:rFonts w:ascii="Times New Roman" w:hAnsi="Times New Roman" w:cs="Times New Roman"/>
          <w:sz w:val="20"/>
          <w:szCs w:val="20"/>
        </w:rPr>
        <w:t>, H</w:t>
      </w:r>
      <w:r w:rsidRPr="00AE0234">
        <w:rPr>
          <w:rFonts w:ascii="Times New Roman" w:hAnsi="Times New Roman" w:cs="Times New Roman"/>
          <w:sz w:val="20"/>
          <w:szCs w:val="20"/>
          <w:vertAlign w:val="subscript"/>
        </w:rPr>
        <w:t>2</w:t>
      </w:r>
      <w:r w:rsidRPr="00AE0234">
        <w:rPr>
          <w:rFonts w:ascii="Times New Roman" w:hAnsi="Times New Roman" w:cs="Times New Roman"/>
          <w:sz w:val="20"/>
          <w:szCs w:val="20"/>
        </w:rPr>
        <w:t>O</w:t>
      </w:r>
      <w:r w:rsidRPr="00AE0234">
        <w:rPr>
          <w:rFonts w:ascii="Times New Roman" w:hAnsi="Times New Roman" w:cs="Times New Roman"/>
          <w:sz w:val="20"/>
          <w:szCs w:val="20"/>
          <w:vertAlign w:val="subscript"/>
        </w:rPr>
        <w:t>2</w:t>
      </w:r>
      <w:r w:rsidRPr="00AE0234">
        <w:rPr>
          <w:rFonts w:ascii="Times New Roman" w:hAnsi="Times New Roman" w:cs="Times New Roman"/>
          <w:sz w:val="20"/>
          <w:szCs w:val="20"/>
        </w:rPr>
        <w:t>, and OH</w:t>
      </w:r>
      <w:proofErr w:type="gramStart"/>
      <w:r w:rsidRPr="00AE0234">
        <w:rPr>
          <w:rFonts w:ascii="Times New Roman" w:hAnsi="Times New Roman" w:cs="Times New Roman"/>
          <w:sz w:val="20"/>
          <w:szCs w:val="20"/>
          <w:vertAlign w:val="superscript"/>
        </w:rPr>
        <w:t xml:space="preserve">- </w:t>
      </w:r>
      <w:r w:rsidRPr="00AE0234">
        <w:rPr>
          <w:rFonts w:ascii="Times New Roman" w:hAnsi="Times New Roman" w:cs="Times New Roman"/>
          <w:sz w:val="20"/>
          <w:szCs w:val="20"/>
        </w:rPr>
        <w:t xml:space="preserve"> (</w:t>
      </w:r>
      <w:proofErr w:type="spellStart"/>
      <w:proofErr w:type="gramEnd"/>
      <w:r w:rsidRPr="00AE0234">
        <w:rPr>
          <w:rFonts w:ascii="Times New Roman" w:hAnsi="Times New Roman" w:cs="Times New Roman"/>
          <w:sz w:val="20"/>
          <w:szCs w:val="20"/>
        </w:rPr>
        <w:t>Verstraeten</w:t>
      </w:r>
      <w:proofErr w:type="spellEnd"/>
      <w:r w:rsidRPr="00AE0234">
        <w:rPr>
          <w:rFonts w:ascii="Times New Roman" w:hAnsi="Times New Roman" w:cs="Times New Roman"/>
          <w:sz w:val="20"/>
          <w:szCs w:val="20"/>
        </w:rPr>
        <w:t xml:space="preserve"> et al., 1997) have all been related to attributable stimuli in oxidation process and free radical generation causes neuro-molecular damage to aging (</w:t>
      </w:r>
      <w:proofErr w:type="spellStart"/>
      <w:r w:rsidRPr="00AE0234">
        <w:rPr>
          <w:rFonts w:ascii="Times New Roman" w:hAnsi="Times New Roman" w:cs="Times New Roman"/>
          <w:sz w:val="20"/>
          <w:szCs w:val="20"/>
        </w:rPr>
        <w:t>Sohel</w:t>
      </w:r>
      <w:proofErr w:type="spellEnd"/>
      <w:r w:rsidRPr="00AE0234">
        <w:rPr>
          <w:rFonts w:ascii="Times New Roman" w:hAnsi="Times New Roman" w:cs="Times New Roman"/>
          <w:sz w:val="20"/>
          <w:szCs w:val="20"/>
        </w:rPr>
        <w:t xml:space="preserve"> et al., 2007) </w:t>
      </w:r>
      <w:r w:rsidRPr="00AE0234">
        <w:rPr>
          <w:rFonts w:ascii="Times New Roman" w:hAnsi="Times New Roman" w:cs="Times New Roman"/>
          <w:color w:val="000000"/>
          <w:sz w:val="20"/>
          <w:szCs w:val="20"/>
        </w:rPr>
        <w:t>and neuropathogenic death in AD</w:t>
      </w:r>
      <w:r w:rsidRPr="00AE0234">
        <w:rPr>
          <w:rFonts w:ascii="Times New Roman" w:hAnsi="Times New Roman" w:cs="Times New Roman"/>
          <w:sz w:val="20"/>
          <w:szCs w:val="20"/>
        </w:rPr>
        <w:t xml:space="preserve">. </w:t>
      </w:r>
    </w:p>
    <w:p w:rsidR="00874A36" w:rsidRPr="00AE0234" w:rsidRDefault="00874A36" w:rsidP="00AE0234">
      <w:pPr>
        <w:autoSpaceDE w:val="0"/>
        <w:autoSpaceDN w:val="0"/>
        <w:adjustRightInd w:val="0"/>
        <w:spacing w:after="0" w:line="240" w:lineRule="auto"/>
        <w:ind w:firstLine="360"/>
        <w:jc w:val="both"/>
        <w:rPr>
          <w:rFonts w:ascii="Times New Roman" w:hAnsi="Times New Roman" w:cs="Times New Roman"/>
          <w:sz w:val="20"/>
          <w:szCs w:val="20"/>
        </w:rPr>
      </w:pPr>
      <w:r w:rsidRPr="00AE0234">
        <w:rPr>
          <w:rFonts w:ascii="Times New Roman" w:hAnsi="Times New Roman" w:cs="Times New Roman"/>
          <w:sz w:val="20"/>
          <w:szCs w:val="20"/>
        </w:rPr>
        <w:t xml:space="preserve">     Hence the natural supplementation of herbal medicine offers several options to modify the progress and symptoms of neurological disorders. There has been playing new trends in their scientific and commercial significance in health-relevant areas (</w:t>
      </w:r>
      <w:proofErr w:type="spellStart"/>
      <w:r w:rsidRPr="00AE0234">
        <w:rPr>
          <w:rFonts w:ascii="Times New Roman" w:hAnsi="Times New Roman" w:cs="Times New Roman"/>
          <w:sz w:val="20"/>
          <w:szCs w:val="20"/>
        </w:rPr>
        <w:t>Abascal</w:t>
      </w:r>
      <w:proofErr w:type="spellEnd"/>
      <w:r w:rsidRPr="00AE0234">
        <w:rPr>
          <w:rFonts w:ascii="Times New Roman" w:hAnsi="Times New Roman" w:cs="Times New Roman"/>
          <w:sz w:val="20"/>
          <w:szCs w:val="20"/>
        </w:rPr>
        <w:t xml:space="preserve"> and Yarnell, 2004). Conventionally </w:t>
      </w:r>
      <w:r w:rsidRPr="00AE0234">
        <w:rPr>
          <w:rFonts w:ascii="Times New Roman" w:hAnsi="Times New Roman" w:cs="Times New Roman"/>
          <w:i/>
          <w:iCs/>
          <w:sz w:val="20"/>
          <w:szCs w:val="20"/>
        </w:rPr>
        <w:t xml:space="preserve">Clitoria ternatea </w:t>
      </w:r>
      <w:r w:rsidRPr="00AE0234">
        <w:rPr>
          <w:rFonts w:ascii="Times New Roman" w:hAnsi="Times New Roman" w:cs="Times New Roman"/>
          <w:sz w:val="20"/>
          <w:szCs w:val="20"/>
        </w:rPr>
        <w:t xml:space="preserve">(CT), commonly known as “butterfly pea”, was used as reputed drug of ayurveda as nervine tonic for memory enhancing, which was </w:t>
      </w:r>
      <w:r w:rsidRPr="00AE0234">
        <w:rPr>
          <w:rFonts w:ascii="Times New Roman" w:hAnsi="Times New Roman" w:cs="Times New Roman"/>
          <w:color w:val="000000"/>
          <w:sz w:val="20"/>
          <w:szCs w:val="20"/>
        </w:rPr>
        <w:t>gaining more attention in neuroscience (</w:t>
      </w:r>
      <w:r w:rsidRPr="00AE0234">
        <w:rPr>
          <w:rFonts w:ascii="Times New Roman" w:hAnsi="Times New Roman" w:cs="Times New Roman"/>
          <w:sz w:val="20"/>
          <w:szCs w:val="20"/>
        </w:rPr>
        <w:t>Mukherjee et al., 2007</w:t>
      </w:r>
      <w:r w:rsidRPr="00AE0234">
        <w:rPr>
          <w:rFonts w:ascii="Times New Roman" w:hAnsi="Times New Roman" w:cs="Times New Roman"/>
          <w:color w:val="000000"/>
          <w:sz w:val="20"/>
          <w:szCs w:val="20"/>
        </w:rPr>
        <w:t>)</w:t>
      </w:r>
      <w:r w:rsidRPr="00AE0234">
        <w:rPr>
          <w:rFonts w:ascii="Times New Roman" w:hAnsi="Times New Roman" w:cs="Times New Roman"/>
          <w:sz w:val="20"/>
          <w:szCs w:val="20"/>
        </w:rPr>
        <w:t xml:space="preserve">. </w:t>
      </w:r>
      <w:r w:rsidRPr="00AE0234">
        <w:rPr>
          <w:rFonts w:ascii="Times New Roman" w:hAnsi="Times New Roman" w:cs="Times New Roman"/>
          <w:color w:val="000000"/>
          <w:sz w:val="20"/>
          <w:szCs w:val="20"/>
        </w:rPr>
        <w:t xml:space="preserve">Over the past few decades, there has been an exponential growth in study of pharmacological properties of </w:t>
      </w:r>
      <w:r w:rsidRPr="00AE0234">
        <w:rPr>
          <w:rFonts w:ascii="Times New Roman" w:hAnsi="Times New Roman" w:cs="Times New Roman"/>
          <w:sz w:val="20"/>
          <w:szCs w:val="20"/>
        </w:rPr>
        <w:t xml:space="preserve">CT with promising future developments (Girish </w:t>
      </w:r>
      <w:proofErr w:type="spellStart"/>
      <w:r w:rsidRPr="00AE0234">
        <w:rPr>
          <w:rFonts w:ascii="Times New Roman" w:hAnsi="Times New Roman" w:cs="Times New Roman"/>
          <w:sz w:val="20"/>
          <w:szCs w:val="20"/>
        </w:rPr>
        <w:t>kumar</w:t>
      </w:r>
      <w:proofErr w:type="spellEnd"/>
      <w:r w:rsidRPr="00AE0234">
        <w:rPr>
          <w:rFonts w:ascii="Times New Roman" w:hAnsi="Times New Roman" w:cs="Times New Roman"/>
          <w:sz w:val="20"/>
          <w:szCs w:val="20"/>
        </w:rPr>
        <w:t xml:space="preserve"> et al., 2007; </w:t>
      </w:r>
      <w:proofErr w:type="spellStart"/>
      <w:r w:rsidRPr="00AE0234">
        <w:rPr>
          <w:rFonts w:ascii="Times New Roman" w:hAnsi="Times New Roman" w:cs="Times New Roman"/>
          <w:sz w:val="20"/>
          <w:szCs w:val="20"/>
        </w:rPr>
        <w:t>Gollen</w:t>
      </w:r>
      <w:proofErr w:type="spellEnd"/>
      <w:r w:rsidRPr="00AE0234">
        <w:rPr>
          <w:rFonts w:ascii="Times New Roman" w:hAnsi="Times New Roman" w:cs="Times New Roman"/>
          <w:sz w:val="20"/>
          <w:szCs w:val="20"/>
        </w:rPr>
        <w:t xml:space="preserve"> et al., 2018). </w:t>
      </w:r>
      <w:r w:rsidRPr="00AE0234">
        <w:rPr>
          <w:rFonts w:ascii="Times New Roman" w:hAnsi="Times New Roman" w:cs="Times New Roman"/>
          <w:color w:val="000000"/>
          <w:sz w:val="20"/>
          <w:szCs w:val="20"/>
        </w:rPr>
        <w:t>It consists of rich phytoconstituents</w:t>
      </w:r>
      <w:r w:rsidRPr="00AE0234">
        <w:rPr>
          <w:rFonts w:ascii="Times New Roman" w:hAnsi="Times New Roman" w:cs="Times New Roman"/>
          <w:sz w:val="20"/>
          <w:szCs w:val="20"/>
        </w:rPr>
        <w:t xml:space="preserve"> such as tannins, taraxerol, alkaloids, flavonoids, saponins, proteins and anthocyanin (Mukherjee et al., 2008). These phytochemicals </w:t>
      </w:r>
      <w:r w:rsidRPr="00AE0234">
        <w:rPr>
          <w:rFonts w:ascii="Times New Roman" w:hAnsi="Times New Roman" w:cs="Times New Roman"/>
          <w:color w:val="000000"/>
          <w:sz w:val="20"/>
          <w:szCs w:val="20"/>
        </w:rPr>
        <w:t xml:space="preserve">play a promising role for its antioxidant efficacy by inhibiting the initiation or propagation of oxidizing chain reactions and acts as free </w:t>
      </w:r>
      <w:proofErr w:type="gramStart"/>
      <w:r w:rsidRPr="00AE0234">
        <w:rPr>
          <w:rFonts w:ascii="Times New Roman" w:hAnsi="Times New Roman" w:cs="Times New Roman"/>
          <w:color w:val="000000"/>
          <w:sz w:val="20"/>
          <w:szCs w:val="20"/>
        </w:rPr>
        <w:t>radicals</w:t>
      </w:r>
      <w:proofErr w:type="gramEnd"/>
      <w:r w:rsidRPr="00AE0234">
        <w:rPr>
          <w:rFonts w:ascii="Times New Roman" w:hAnsi="Times New Roman" w:cs="Times New Roman"/>
          <w:sz w:val="20"/>
          <w:szCs w:val="20"/>
        </w:rPr>
        <w:t xml:space="preserve"> scavengers (</w:t>
      </w:r>
      <w:proofErr w:type="spellStart"/>
      <w:r w:rsidRPr="00AE0234">
        <w:rPr>
          <w:rFonts w:ascii="Times New Roman" w:hAnsi="Times New Roman" w:cs="Times New Roman"/>
          <w:sz w:val="20"/>
          <w:szCs w:val="20"/>
        </w:rPr>
        <w:t>Kamkaen</w:t>
      </w:r>
      <w:proofErr w:type="spellEnd"/>
      <w:r w:rsidRPr="00AE0234">
        <w:rPr>
          <w:rFonts w:ascii="Times New Roman" w:hAnsi="Times New Roman" w:cs="Times New Roman"/>
          <w:sz w:val="20"/>
          <w:szCs w:val="20"/>
        </w:rPr>
        <w:t xml:space="preserve"> and Wilkinson, 2009)</w:t>
      </w:r>
      <w:r w:rsidRPr="00AE0234">
        <w:rPr>
          <w:rFonts w:ascii="Times New Roman" w:hAnsi="Times New Roman" w:cs="Times New Roman"/>
          <w:color w:val="000000"/>
          <w:sz w:val="20"/>
          <w:szCs w:val="20"/>
        </w:rPr>
        <w:t xml:space="preserve">. </w:t>
      </w:r>
      <w:r w:rsidRPr="00AE0234">
        <w:rPr>
          <w:rFonts w:ascii="Times New Roman" w:hAnsi="Times New Roman" w:cs="Times New Roman"/>
          <w:sz w:val="20"/>
          <w:szCs w:val="20"/>
        </w:rPr>
        <w:t>Thus CT extract exhibits extensive biological and pharmacological activities specifically nootropic, anxiolytic, anticonvulsant, anti-inflammatory, anti-diabetic, anti-oxidative, anti-stress (Jain et al., 2003), immunomodulatory, anti-microbial and memory enhancing (</w:t>
      </w:r>
      <w:proofErr w:type="spellStart"/>
      <w:r w:rsidRPr="00AE0234">
        <w:rPr>
          <w:rFonts w:ascii="Times New Roman" w:hAnsi="Times New Roman" w:cs="Times New Roman"/>
          <w:sz w:val="20"/>
          <w:szCs w:val="20"/>
        </w:rPr>
        <w:t>Giurgea</w:t>
      </w:r>
      <w:proofErr w:type="spellEnd"/>
      <w:r w:rsidRPr="00AE0234">
        <w:rPr>
          <w:rFonts w:ascii="Times New Roman" w:hAnsi="Times New Roman" w:cs="Times New Roman"/>
          <w:sz w:val="20"/>
          <w:szCs w:val="20"/>
        </w:rPr>
        <w:t xml:space="preserve">, </w:t>
      </w:r>
      <w:proofErr w:type="gramStart"/>
      <w:r w:rsidRPr="00AE0234">
        <w:rPr>
          <w:rFonts w:ascii="Times New Roman" w:hAnsi="Times New Roman" w:cs="Times New Roman"/>
          <w:sz w:val="20"/>
          <w:szCs w:val="20"/>
        </w:rPr>
        <w:t>1973 )</w:t>
      </w:r>
      <w:proofErr w:type="gramEnd"/>
      <w:r w:rsidRPr="00AE0234">
        <w:rPr>
          <w:rFonts w:ascii="Times New Roman" w:hAnsi="Times New Roman" w:cs="Times New Roman"/>
          <w:sz w:val="20"/>
          <w:szCs w:val="20"/>
        </w:rPr>
        <w:t xml:space="preserve">. </w:t>
      </w:r>
    </w:p>
    <w:p w:rsidR="00874A36" w:rsidRDefault="00874A36" w:rsidP="00AE0234">
      <w:pPr>
        <w:autoSpaceDE w:val="0"/>
        <w:autoSpaceDN w:val="0"/>
        <w:adjustRightInd w:val="0"/>
        <w:spacing w:after="0" w:line="240" w:lineRule="auto"/>
        <w:ind w:firstLine="720"/>
        <w:jc w:val="both"/>
        <w:rPr>
          <w:rFonts w:ascii="Times New Roman" w:hAnsi="Times New Roman" w:cs="Times New Roman"/>
          <w:sz w:val="20"/>
          <w:szCs w:val="20"/>
        </w:rPr>
      </w:pPr>
      <w:r w:rsidRPr="00AE0234">
        <w:rPr>
          <w:rFonts w:ascii="Times New Roman" w:hAnsi="Times New Roman" w:cs="Times New Roman"/>
          <w:color w:val="000000"/>
          <w:sz w:val="20"/>
          <w:szCs w:val="20"/>
        </w:rPr>
        <w:t>The mechanism behind the neuroprotective</w:t>
      </w:r>
      <w:r w:rsidRPr="00AE0234">
        <w:rPr>
          <w:rFonts w:ascii="Times New Roman" w:hAnsi="Times New Roman" w:cs="Times New Roman"/>
          <w:sz w:val="20"/>
          <w:szCs w:val="20"/>
        </w:rPr>
        <w:t xml:space="preserve"> </w:t>
      </w:r>
      <w:r w:rsidRPr="00AE0234">
        <w:rPr>
          <w:rFonts w:ascii="Times New Roman" w:hAnsi="Times New Roman" w:cs="Times New Roman"/>
          <w:color w:val="000000"/>
          <w:sz w:val="20"/>
          <w:szCs w:val="20"/>
        </w:rPr>
        <w:t xml:space="preserve">action is still incomprehensible, </w:t>
      </w:r>
      <w:r w:rsidRPr="00AE0234">
        <w:rPr>
          <w:rFonts w:ascii="Times New Roman" w:hAnsi="Times New Roman" w:cs="Times New Roman"/>
          <w:i/>
          <w:iCs/>
          <w:sz w:val="20"/>
          <w:szCs w:val="20"/>
        </w:rPr>
        <w:t xml:space="preserve">Clitoria ternatea </w:t>
      </w:r>
      <w:r w:rsidRPr="00AE0234">
        <w:rPr>
          <w:rFonts w:ascii="Times New Roman" w:hAnsi="Times New Roman" w:cs="Times New Roman"/>
          <w:sz w:val="20"/>
          <w:szCs w:val="20"/>
        </w:rPr>
        <w:t xml:space="preserve">leaf extract has potential to enhance the levels of enzymatic and non-enzymatic antioxidants (Zheng and Wang 2001). The present study was designed to investigate the neuromodulatory effect of </w:t>
      </w:r>
      <w:r w:rsidRPr="00AE0234">
        <w:rPr>
          <w:rFonts w:ascii="Times New Roman" w:hAnsi="Times New Roman" w:cs="Times New Roman"/>
          <w:i/>
          <w:iCs/>
          <w:sz w:val="20"/>
          <w:szCs w:val="20"/>
        </w:rPr>
        <w:t xml:space="preserve">Clitoria ternatea </w:t>
      </w:r>
      <w:r w:rsidRPr="00AE0234">
        <w:rPr>
          <w:rFonts w:ascii="Times New Roman" w:hAnsi="Times New Roman" w:cs="Times New Roman"/>
          <w:sz w:val="20"/>
          <w:szCs w:val="20"/>
        </w:rPr>
        <w:t xml:space="preserve">leaf extract to prevent aluminum and restraint stress induced age-related oxidative neurotoxicity to indicate its neuroprotective effect. No study is available regarding the possible mechanism of action on </w:t>
      </w:r>
      <w:r w:rsidRPr="00AE0234">
        <w:rPr>
          <w:rFonts w:ascii="Times New Roman" w:hAnsi="Times New Roman" w:cs="Times New Roman"/>
          <w:i/>
          <w:iCs/>
          <w:sz w:val="20"/>
          <w:szCs w:val="20"/>
        </w:rPr>
        <w:t xml:space="preserve">Clitoria ternatea </w:t>
      </w:r>
      <w:r w:rsidRPr="00AE0234">
        <w:rPr>
          <w:rFonts w:ascii="Times New Roman" w:hAnsi="Times New Roman" w:cs="Times New Roman"/>
          <w:sz w:val="20"/>
          <w:szCs w:val="20"/>
        </w:rPr>
        <w:t>extract against aluminum and stress induced neurotoxicity in brain medulla oblongata.</w:t>
      </w:r>
    </w:p>
    <w:p w:rsidR="00AE0234" w:rsidRPr="00AE0234" w:rsidRDefault="00AE0234" w:rsidP="00AE0234">
      <w:pPr>
        <w:autoSpaceDE w:val="0"/>
        <w:autoSpaceDN w:val="0"/>
        <w:adjustRightInd w:val="0"/>
        <w:spacing w:after="0" w:line="240" w:lineRule="auto"/>
        <w:ind w:firstLine="720"/>
        <w:jc w:val="both"/>
        <w:rPr>
          <w:rFonts w:ascii="Times New Roman" w:hAnsi="Times New Roman" w:cs="Times New Roman"/>
          <w:sz w:val="20"/>
          <w:szCs w:val="20"/>
        </w:rPr>
      </w:pPr>
    </w:p>
    <w:p w:rsidR="00AE0234" w:rsidRPr="00AE0234" w:rsidRDefault="00AE0234" w:rsidP="00AE0234">
      <w:pPr>
        <w:pStyle w:val="ListParagraph"/>
        <w:numPr>
          <w:ilvl w:val="0"/>
          <w:numId w:val="4"/>
        </w:numPr>
        <w:tabs>
          <w:tab w:val="left" w:pos="2970"/>
        </w:tabs>
        <w:spacing w:after="0" w:line="240" w:lineRule="auto"/>
        <w:jc w:val="center"/>
        <w:rPr>
          <w:rFonts w:ascii="Times New Roman" w:hAnsi="Times New Roman" w:cs="Times New Roman"/>
          <w:b/>
          <w:bCs/>
          <w:sz w:val="20"/>
          <w:szCs w:val="20"/>
        </w:rPr>
      </w:pPr>
      <w:r w:rsidRPr="00AE0234">
        <w:rPr>
          <w:rFonts w:ascii="Times New Roman" w:hAnsi="Times New Roman" w:cs="Times New Roman"/>
          <w:b/>
          <w:bCs/>
          <w:sz w:val="20"/>
          <w:szCs w:val="20"/>
        </w:rPr>
        <w:t>Methods</w:t>
      </w:r>
    </w:p>
    <w:p w:rsidR="00AE0234" w:rsidRPr="00AE0234" w:rsidRDefault="00AE0234" w:rsidP="00AE0234">
      <w:pPr>
        <w:pStyle w:val="ListParagraph"/>
        <w:tabs>
          <w:tab w:val="left" w:pos="2970"/>
        </w:tabs>
        <w:spacing w:after="0" w:line="240" w:lineRule="auto"/>
        <w:ind w:left="1080"/>
        <w:rPr>
          <w:rFonts w:ascii="Times New Roman" w:hAnsi="Times New Roman" w:cs="Times New Roman"/>
          <w:b/>
          <w:bCs/>
          <w:sz w:val="20"/>
          <w:szCs w:val="20"/>
        </w:rPr>
      </w:pPr>
    </w:p>
    <w:p w:rsidR="00874A36" w:rsidRPr="00AE0234" w:rsidRDefault="00AE0234" w:rsidP="00AE0234">
      <w:pPr>
        <w:tabs>
          <w:tab w:val="left" w:pos="2970"/>
        </w:tabs>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A.</w:t>
      </w:r>
      <w:r w:rsidR="00874A36" w:rsidRPr="00AE0234">
        <w:rPr>
          <w:rFonts w:ascii="Times New Roman" w:hAnsi="Times New Roman" w:cs="Times New Roman"/>
          <w:b/>
          <w:bCs/>
          <w:sz w:val="20"/>
          <w:szCs w:val="20"/>
        </w:rPr>
        <w:t xml:space="preserve"> Preparation of </w:t>
      </w:r>
      <w:r w:rsidR="00874A36" w:rsidRPr="00AE0234">
        <w:rPr>
          <w:rFonts w:ascii="Times New Roman" w:hAnsi="Times New Roman" w:cs="Times New Roman"/>
          <w:b/>
          <w:bCs/>
          <w:i/>
          <w:iCs/>
          <w:sz w:val="20"/>
          <w:szCs w:val="20"/>
        </w:rPr>
        <w:t>Clitoria ternatea</w:t>
      </w:r>
      <w:r w:rsidR="00874A36" w:rsidRPr="00AE0234">
        <w:rPr>
          <w:rFonts w:ascii="Times New Roman" w:hAnsi="Times New Roman" w:cs="Times New Roman"/>
          <w:b/>
          <w:bCs/>
          <w:sz w:val="20"/>
          <w:szCs w:val="20"/>
        </w:rPr>
        <w:t xml:space="preserve"> leaf extract</w:t>
      </w:r>
    </w:p>
    <w:p w:rsidR="00874A36" w:rsidRDefault="00874A36" w:rsidP="00AE0234">
      <w:pPr>
        <w:tabs>
          <w:tab w:val="left" w:pos="810"/>
        </w:tabs>
        <w:spacing w:after="0" w:line="240" w:lineRule="auto"/>
        <w:jc w:val="both"/>
        <w:rPr>
          <w:rFonts w:ascii="Times New Roman" w:hAnsi="Times New Roman" w:cs="Times New Roman"/>
          <w:sz w:val="20"/>
          <w:szCs w:val="20"/>
        </w:rPr>
      </w:pPr>
      <w:r w:rsidRPr="00AE0234">
        <w:rPr>
          <w:rFonts w:ascii="Times New Roman" w:hAnsi="Times New Roman" w:cs="Times New Roman"/>
          <w:b/>
          <w:bCs/>
          <w:sz w:val="20"/>
          <w:szCs w:val="20"/>
        </w:rPr>
        <w:tab/>
      </w:r>
      <w:r w:rsidRPr="00AE0234">
        <w:rPr>
          <w:rFonts w:ascii="Times New Roman" w:hAnsi="Times New Roman" w:cs="Times New Roman"/>
          <w:color w:val="231F20"/>
          <w:sz w:val="20"/>
          <w:szCs w:val="20"/>
        </w:rPr>
        <w:t xml:space="preserve">The </w:t>
      </w:r>
      <w:r w:rsidRPr="00AE0234">
        <w:rPr>
          <w:rFonts w:ascii="Times New Roman" w:hAnsi="Times New Roman" w:cs="Times New Roman"/>
          <w:i/>
          <w:iCs/>
          <w:sz w:val="20"/>
          <w:szCs w:val="20"/>
        </w:rPr>
        <w:t>Clitoria ternatea</w:t>
      </w:r>
      <w:r w:rsidRPr="00AE0234">
        <w:rPr>
          <w:rFonts w:ascii="Times New Roman" w:hAnsi="Times New Roman" w:cs="Times New Roman"/>
          <w:sz w:val="20"/>
          <w:szCs w:val="20"/>
        </w:rPr>
        <w:t xml:space="preserve"> </w:t>
      </w:r>
      <w:r w:rsidRPr="00AE0234">
        <w:rPr>
          <w:rFonts w:ascii="Times New Roman" w:hAnsi="Times New Roman" w:cs="Times New Roman"/>
          <w:color w:val="231F20"/>
          <w:sz w:val="20"/>
          <w:szCs w:val="20"/>
        </w:rPr>
        <w:t xml:space="preserve">plants were obtained from surrounding areas of Tirupati, Andhra Pradesh, India </w:t>
      </w:r>
      <w:r w:rsidRPr="00AE0234">
        <w:rPr>
          <w:rFonts w:ascii="Times New Roman" w:hAnsi="Times New Roman" w:cs="Times New Roman"/>
          <w:sz w:val="20"/>
          <w:szCs w:val="20"/>
        </w:rPr>
        <w:t>and authenticated by Dr. K. Madhava Chetty, Assistant Professor, Department of Botany, Sri Venkateswara University, Tirupati. Voucher specimen (no. 1160) and deposited in the herbarium of Sri Venkateswara University, Tirupati. The plants were thoroughly washed with double distilled water, leaves were separated and dried under shade dust-free condition for one week at room temperature. Then plant material was ground into fine powder. Finally powdered plant material was extracted with 60% methanol. The mixed solution was left on constant magnetic stirring at room temperature for 72 h. The extract was filtered and dried using vacuum desiccator, the powder yield was stored at 4</w:t>
      </w:r>
      <w:r w:rsidRPr="00AE0234">
        <w:rPr>
          <w:rFonts w:ascii="Times New Roman" w:hAnsi="Times New Roman" w:cs="Times New Roman"/>
          <w:sz w:val="20"/>
          <w:szCs w:val="20"/>
          <w:vertAlign w:val="superscript"/>
        </w:rPr>
        <w:t>0</w:t>
      </w:r>
      <w:r w:rsidRPr="00AE0234">
        <w:rPr>
          <w:rFonts w:ascii="Times New Roman" w:hAnsi="Times New Roman" w:cs="Times New Roman"/>
          <w:sz w:val="20"/>
          <w:szCs w:val="20"/>
        </w:rPr>
        <w:t>C for further experiments.</w:t>
      </w:r>
    </w:p>
    <w:p w:rsidR="00AE0234" w:rsidRPr="00AE0234" w:rsidRDefault="00AE0234" w:rsidP="00AE0234">
      <w:pPr>
        <w:tabs>
          <w:tab w:val="left" w:pos="810"/>
        </w:tabs>
        <w:spacing w:after="0" w:line="240" w:lineRule="auto"/>
        <w:jc w:val="both"/>
        <w:rPr>
          <w:rFonts w:ascii="Times New Roman" w:hAnsi="Times New Roman" w:cs="Times New Roman"/>
          <w:b/>
          <w:bCs/>
          <w:sz w:val="20"/>
          <w:szCs w:val="20"/>
        </w:rPr>
      </w:pPr>
    </w:p>
    <w:p w:rsidR="00874A36" w:rsidRPr="00AE0234" w:rsidRDefault="00AE0234" w:rsidP="00AE0234">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B.</w:t>
      </w:r>
      <w:r w:rsidR="00874A36" w:rsidRPr="00AE0234">
        <w:rPr>
          <w:rFonts w:ascii="Times New Roman" w:hAnsi="Times New Roman" w:cs="Times New Roman"/>
          <w:b/>
          <w:bCs/>
          <w:sz w:val="20"/>
          <w:szCs w:val="20"/>
        </w:rPr>
        <w:t xml:space="preserve"> Animals</w:t>
      </w:r>
    </w:p>
    <w:p w:rsidR="00874A36" w:rsidRPr="00AE0234" w:rsidRDefault="00874A36" w:rsidP="00AE0234">
      <w:pPr>
        <w:spacing w:after="0" w:line="240" w:lineRule="auto"/>
        <w:jc w:val="both"/>
        <w:rPr>
          <w:rFonts w:ascii="Times New Roman" w:hAnsi="Times New Roman" w:cs="Times New Roman"/>
          <w:sz w:val="20"/>
          <w:szCs w:val="20"/>
        </w:rPr>
      </w:pPr>
      <w:r w:rsidRPr="00AE0234">
        <w:rPr>
          <w:rFonts w:ascii="Times New Roman" w:hAnsi="Times New Roman" w:cs="Times New Roman"/>
          <w:b/>
          <w:bCs/>
          <w:sz w:val="20"/>
          <w:szCs w:val="20"/>
        </w:rPr>
        <w:tab/>
      </w:r>
      <w:r w:rsidRPr="00AE0234">
        <w:rPr>
          <w:rFonts w:ascii="Times New Roman" w:hAnsi="Times New Roman" w:cs="Times New Roman"/>
          <w:sz w:val="20"/>
          <w:szCs w:val="20"/>
        </w:rPr>
        <w:t>Male Wistar rats of young (3-months) and adult (12-months) age groups, weighing 150 ± 200g and 300 ± 350g respectively, procured from an authorized vendor (Sri Venkateswara Enterprises, Bangalore, India), were used in the study. Rats were acclimatized in the lab for one week to adapt to the laboratory conditions; the animals were randomized into eight groups, each group contains six animals housed in a polypropylene cage (47x34x20cm) containing sterile paddy husk as bedding and maintained at 22-25</w:t>
      </w:r>
      <w:r w:rsidRPr="00AE0234">
        <w:rPr>
          <w:rFonts w:ascii="Times New Roman" w:hAnsi="Times New Roman" w:cs="Times New Roman"/>
          <w:sz w:val="20"/>
          <w:szCs w:val="20"/>
          <w:vertAlign w:val="superscript"/>
        </w:rPr>
        <w:t>o</w:t>
      </w:r>
      <w:r w:rsidRPr="00AE0234">
        <w:rPr>
          <w:rFonts w:ascii="Times New Roman" w:hAnsi="Times New Roman" w:cs="Times New Roman"/>
          <w:sz w:val="20"/>
          <w:szCs w:val="20"/>
        </w:rPr>
        <w:t xml:space="preserve">C regulated temperature, with a light/dark cycle (12h/12h). The rats were fed with standard rat chow (Sri Venkateswara Enterprises, India) and water </w:t>
      </w:r>
      <w:r w:rsidRPr="00AE0234">
        <w:rPr>
          <w:rFonts w:ascii="Times New Roman" w:hAnsi="Times New Roman" w:cs="Times New Roman"/>
          <w:i/>
          <w:iCs/>
          <w:sz w:val="20"/>
          <w:szCs w:val="20"/>
        </w:rPr>
        <w:t>ad libitum</w:t>
      </w:r>
      <w:r w:rsidRPr="00AE0234">
        <w:rPr>
          <w:rFonts w:ascii="Times New Roman" w:hAnsi="Times New Roman" w:cs="Times New Roman"/>
          <w:sz w:val="20"/>
          <w:szCs w:val="20"/>
        </w:rPr>
        <w:t>.</w:t>
      </w:r>
    </w:p>
    <w:p w:rsidR="00874A36" w:rsidRPr="00AE0234" w:rsidRDefault="00874A36" w:rsidP="00AE0234">
      <w:pPr>
        <w:spacing w:after="0" w:line="240" w:lineRule="auto"/>
        <w:jc w:val="both"/>
        <w:rPr>
          <w:rFonts w:ascii="Times New Roman" w:hAnsi="Times New Roman" w:cs="Times New Roman"/>
          <w:b/>
          <w:bCs/>
          <w:sz w:val="20"/>
          <w:szCs w:val="20"/>
        </w:rPr>
      </w:pPr>
    </w:p>
    <w:p w:rsidR="00874A36" w:rsidRPr="00AE0234" w:rsidRDefault="00AE0234" w:rsidP="00AE0234">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C.</w:t>
      </w:r>
      <w:r w:rsidR="00874A36" w:rsidRPr="00AE0234">
        <w:rPr>
          <w:rFonts w:ascii="Times New Roman" w:hAnsi="Times New Roman" w:cs="Times New Roman"/>
          <w:b/>
          <w:bCs/>
          <w:sz w:val="20"/>
          <w:szCs w:val="20"/>
        </w:rPr>
        <w:t xml:space="preserve"> Experimental design </w:t>
      </w:r>
    </w:p>
    <w:p w:rsidR="00874A36" w:rsidRPr="00AE0234" w:rsidRDefault="00874A36" w:rsidP="00AE0234">
      <w:pPr>
        <w:pStyle w:val="ListParagraph"/>
        <w:spacing w:after="0" w:line="240" w:lineRule="auto"/>
        <w:ind w:left="0" w:firstLine="720"/>
        <w:jc w:val="both"/>
        <w:rPr>
          <w:rFonts w:ascii="Times New Roman" w:hAnsi="Times New Roman" w:cs="Times New Roman"/>
          <w:b/>
          <w:bCs/>
          <w:sz w:val="20"/>
          <w:szCs w:val="20"/>
        </w:rPr>
      </w:pPr>
      <w:r w:rsidRPr="00AE0234">
        <w:rPr>
          <w:rFonts w:ascii="Times New Roman" w:hAnsi="Times New Roman" w:cs="Times New Roman"/>
          <w:sz w:val="20"/>
          <w:szCs w:val="20"/>
        </w:rPr>
        <w:lastRenderedPageBreak/>
        <w:t xml:space="preserve">Experimental protocols were approved by the institutional ethical committee (CPCSEA Registration No. </w:t>
      </w:r>
      <w:r w:rsidRPr="00AE0234">
        <w:rPr>
          <w:rFonts w:ascii="Times New Roman" w:hAnsi="Times New Roman" w:cs="Times New Roman"/>
          <w:b/>
          <w:bCs/>
          <w:sz w:val="20"/>
          <w:szCs w:val="20"/>
        </w:rPr>
        <w:t>1677/PO/a/12/IAEC-Feb-14/03</w:t>
      </w:r>
      <w:r w:rsidRPr="00AE0234">
        <w:rPr>
          <w:rFonts w:ascii="Times New Roman" w:hAnsi="Times New Roman" w:cs="Times New Roman"/>
          <w:sz w:val="20"/>
          <w:szCs w:val="20"/>
        </w:rPr>
        <w:t>). The young (3-months) and adult (12-months) aged animals were equally randomized into eight groups having six animals per each group:</w:t>
      </w:r>
    </w:p>
    <w:p w:rsidR="00874A36" w:rsidRPr="00AE0234" w:rsidRDefault="00874A36" w:rsidP="00AE0234">
      <w:pPr>
        <w:tabs>
          <w:tab w:val="left" w:pos="2970"/>
        </w:tabs>
        <w:spacing w:after="0" w:line="240" w:lineRule="auto"/>
        <w:jc w:val="both"/>
        <w:rPr>
          <w:rFonts w:ascii="Times New Roman" w:hAnsi="Times New Roman" w:cs="Times New Roman"/>
          <w:sz w:val="20"/>
          <w:szCs w:val="20"/>
        </w:rPr>
      </w:pPr>
      <w:r w:rsidRPr="00AE0234">
        <w:rPr>
          <w:rFonts w:ascii="Times New Roman" w:hAnsi="Times New Roman" w:cs="Times New Roman"/>
          <w:b/>
          <w:bCs/>
          <w:sz w:val="20"/>
          <w:szCs w:val="20"/>
        </w:rPr>
        <w:t>Group I:</w:t>
      </w:r>
      <w:r w:rsidRPr="00AE0234">
        <w:rPr>
          <w:rFonts w:ascii="Times New Roman" w:hAnsi="Times New Roman" w:cs="Times New Roman"/>
          <w:sz w:val="20"/>
          <w:szCs w:val="20"/>
        </w:rPr>
        <w:t xml:space="preserve"> </w:t>
      </w:r>
      <w:r w:rsidRPr="00AE0234">
        <w:rPr>
          <w:rFonts w:ascii="Times New Roman" w:hAnsi="Times New Roman" w:cs="Times New Roman"/>
          <w:b/>
          <w:bCs/>
          <w:sz w:val="20"/>
          <w:szCs w:val="20"/>
        </w:rPr>
        <w:t>control</w:t>
      </w:r>
      <w:r w:rsidRPr="00AE0234">
        <w:rPr>
          <w:rFonts w:ascii="Times New Roman" w:hAnsi="Times New Roman" w:cs="Times New Roman"/>
          <w:sz w:val="20"/>
          <w:szCs w:val="20"/>
        </w:rPr>
        <w:t xml:space="preserve"> </w:t>
      </w:r>
      <w:r w:rsidRPr="00AE0234">
        <w:rPr>
          <w:rFonts w:ascii="Times New Roman" w:hAnsi="Times New Roman" w:cs="Times New Roman"/>
          <w:b/>
          <w:bCs/>
          <w:sz w:val="20"/>
          <w:szCs w:val="20"/>
        </w:rPr>
        <w:t>administered group:</w:t>
      </w:r>
      <w:r w:rsidRPr="00AE0234">
        <w:rPr>
          <w:rFonts w:ascii="Times New Roman" w:hAnsi="Times New Roman" w:cs="Times New Roman"/>
          <w:sz w:val="20"/>
          <w:szCs w:val="20"/>
        </w:rPr>
        <w:t xml:space="preserve"> with (0.9%) saline solution</w:t>
      </w:r>
    </w:p>
    <w:p w:rsidR="00874A36" w:rsidRPr="00AE0234" w:rsidRDefault="00874A36" w:rsidP="00AE0234">
      <w:pPr>
        <w:tabs>
          <w:tab w:val="left" w:pos="2970"/>
        </w:tabs>
        <w:spacing w:after="0" w:line="240" w:lineRule="auto"/>
        <w:jc w:val="both"/>
        <w:rPr>
          <w:rFonts w:ascii="Times New Roman" w:hAnsi="Times New Roman" w:cs="Times New Roman"/>
          <w:sz w:val="20"/>
          <w:szCs w:val="20"/>
        </w:rPr>
      </w:pPr>
      <w:r w:rsidRPr="00AE0234">
        <w:rPr>
          <w:rFonts w:ascii="Times New Roman" w:hAnsi="Times New Roman" w:cs="Times New Roman"/>
          <w:b/>
          <w:bCs/>
          <w:sz w:val="20"/>
          <w:szCs w:val="20"/>
        </w:rPr>
        <w:t>Group II:</w:t>
      </w:r>
      <w:r w:rsidRPr="00AE0234">
        <w:rPr>
          <w:rFonts w:ascii="Times New Roman" w:hAnsi="Times New Roman" w:cs="Times New Roman"/>
          <w:sz w:val="20"/>
          <w:szCs w:val="20"/>
        </w:rPr>
        <w:t xml:space="preserve"> </w:t>
      </w:r>
      <w:r w:rsidRPr="00AE0234">
        <w:rPr>
          <w:rFonts w:ascii="Times New Roman" w:hAnsi="Times New Roman" w:cs="Times New Roman"/>
          <w:b/>
          <w:bCs/>
          <w:sz w:val="20"/>
          <w:szCs w:val="20"/>
        </w:rPr>
        <w:t>Aluminium -maltolate (AlM)</w:t>
      </w:r>
      <w:r w:rsidRPr="00AE0234">
        <w:rPr>
          <w:rFonts w:ascii="Times New Roman" w:hAnsi="Times New Roman" w:cs="Times New Roman"/>
          <w:sz w:val="20"/>
          <w:szCs w:val="20"/>
        </w:rPr>
        <w:t xml:space="preserve"> </w:t>
      </w:r>
      <w:r w:rsidRPr="00AE0234">
        <w:rPr>
          <w:rFonts w:ascii="Times New Roman" w:hAnsi="Times New Roman" w:cs="Times New Roman"/>
          <w:b/>
          <w:bCs/>
          <w:sz w:val="20"/>
          <w:szCs w:val="20"/>
        </w:rPr>
        <w:t>administered group</w:t>
      </w:r>
      <w:r w:rsidRPr="00AE0234">
        <w:rPr>
          <w:rFonts w:ascii="Times New Roman" w:hAnsi="Times New Roman" w:cs="Times New Roman"/>
          <w:sz w:val="20"/>
          <w:szCs w:val="20"/>
        </w:rPr>
        <w:t xml:space="preserve">: AlM was dissolved in (0.9%) saline solution and administered orally at a dose of 100 mg/kg/b.wt./30 days.              </w:t>
      </w:r>
    </w:p>
    <w:p w:rsidR="00874A36" w:rsidRPr="00AE0234" w:rsidRDefault="00874A36" w:rsidP="00AE0234">
      <w:pPr>
        <w:tabs>
          <w:tab w:val="left" w:pos="2970"/>
        </w:tabs>
        <w:spacing w:after="0" w:line="240" w:lineRule="auto"/>
        <w:jc w:val="both"/>
        <w:rPr>
          <w:rFonts w:ascii="Times New Roman" w:hAnsi="Times New Roman" w:cs="Times New Roman"/>
          <w:sz w:val="20"/>
          <w:szCs w:val="20"/>
        </w:rPr>
      </w:pPr>
      <w:r w:rsidRPr="00AE0234">
        <w:rPr>
          <w:rFonts w:ascii="Times New Roman" w:hAnsi="Times New Roman" w:cs="Times New Roman"/>
          <w:b/>
          <w:bCs/>
          <w:sz w:val="20"/>
          <w:szCs w:val="20"/>
        </w:rPr>
        <w:t>Group-III:</w:t>
      </w:r>
      <w:r w:rsidRPr="00AE0234">
        <w:rPr>
          <w:rFonts w:ascii="Times New Roman" w:hAnsi="Times New Roman" w:cs="Times New Roman"/>
          <w:sz w:val="20"/>
          <w:szCs w:val="20"/>
        </w:rPr>
        <w:t xml:space="preserve"> </w:t>
      </w:r>
      <w:r w:rsidRPr="00AE0234">
        <w:rPr>
          <w:rFonts w:ascii="Times New Roman" w:hAnsi="Times New Roman" w:cs="Times New Roman"/>
          <w:b/>
          <w:bCs/>
          <w:sz w:val="20"/>
          <w:szCs w:val="20"/>
        </w:rPr>
        <w:t>Restraint stress (RS)</w:t>
      </w:r>
      <w:r w:rsidRPr="00AE0234">
        <w:rPr>
          <w:rFonts w:ascii="Times New Roman" w:hAnsi="Times New Roman" w:cs="Times New Roman"/>
          <w:sz w:val="20"/>
          <w:szCs w:val="20"/>
        </w:rPr>
        <w:t xml:space="preserve"> </w:t>
      </w:r>
      <w:r w:rsidRPr="00AE0234">
        <w:rPr>
          <w:rFonts w:ascii="Times New Roman" w:hAnsi="Times New Roman" w:cs="Times New Roman"/>
          <w:b/>
          <w:bCs/>
          <w:sz w:val="20"/>
          <w:szCs w:val="20"/>
        </w:rPr>
        <w:t>treated group</w:t>
      </w:r>
      <w:r w:rsidRPr="00AE0234">
        <w:rPr>
          <w:rFonts w:ascii="Times New Roman" w:hAnsi="Times New Roman" w:cs="Times New Roman"/>
          <w:sz w:val="20"/>
          <w:szCs w:val="20"/>
        </w:rPr>
        <w:t>: immobilization stress was given for 1h inside a cylindrical steel tube (7 cm diameter, 17.5 cm along with holes for ventilation) at room temperature during the early phase of the light cycle for 30 days.</w:t>
      </w:r>
    </w:p>
    <w:p w:rsidR="00874A36" w:rsidRPr="00AE0234" w:rsidRDefault="00874A36" w:rsidP="00AE0234">
      <w:pPr>
        <w:spacing w:after="0" w:line="240" w:lineRule="auto"/>
        <w:jc w:val="both"/>
        <w:rPr>
          <w:rFonts w:ascii="Times New Roman" w:hAnsi="Times New Roman" w:cs="Times New Roman"/>
          <w:sz w:val="20"/>
          <w:szCs w:val="20"/>
        </w:rPr>
      </w:pPr>
      <w:r w:rsidRPr="00AE0234">
        <w:rPr>
          <w:rFonts w:ascii="Times New Roman" w:hAnsi="Times New Roman" w:cs="Times New Roman"/>
          <w:b/>
          <w:bCs/>
          <w:sz w:val="20"/>
          <w:szCs w:val="20"/>
        </w:rPr>
        <w:t xml:space="preserve">Group-IV: </w:t>
      </w:r>
      <w:r w:rsidRPr="00AE0234">
        <w:rPr>
          <w:rFonts w:ascii="Times New Roman" w:hAnsi="Times New Roman" w:cs="Times New Roman"/>
          <w:b/>
          <w:bCs/>
          <w:i/>
          <w:iCs/>
          <w:sz w:val="20"/>
          <w:szCs w:val="20"/>
        </w:rPr>
        <w:t xml:space="preserve">Clitoria ternatea </w:t>
      </w:r>
      <w:r w:rsidRPr="00AE0234">
        <w:rPr>
          <w:rFonts w:ascii="Times New Roman" w:hAnsi="Times New Roman" w:cs="Times New Roman"/>
          <w:b/>
          <w:bCs/>
          <w:sz w:val="20"/>
          <w:szCs w:val="20"/>
        </w:rPr>
        <w:t>(CT) treated group</w:t>
      </w:r>
      <w:r w:rsidRPr="00AE0234">
        <w:rPr>
          <w:rFonts w:ascii="Times New Roman" w:hAnsi="Times New Roman" w:cs="Times New Roman"/>
          <w:sz w:val="20"/>
          <w:szCs w:val="20"/>
        </w:rPr>
        <w:t>: CT methanolic leaf extract was Administered orally</w:t>
      </w:r>
      <w:r w:rsidRPr="00AE0234">
        <w:rPr>
          <w:rFonts w:ascii="Times New Roman" w:hAnsi="Times New Roman" w:cs="Times New Roman"/>
          <w:b/>
          <w:bCs/>
          <w:sz w:val="20"/>
          <w:szCs w:val="20"/>
        </w:rPr>
        <w:t xml:space="preserve"> </w:t>
      </w:r>
      <w:r w:rsidRPr="00AE0234">
        <w:rPr>
          <w:rFonts w:ascii="Times New Roman" w:hAnsi="Times New Roman" w:cs="Times New Roman"/>
          <w:sz w:val="20"/>
          <w:szCs w:val="20"/>
        </w:rPr>
        <w:t>at a dose of 50 mg/kg/b.wt./30 days.</w:t>
      </w:r>
    </w:p>
    <w:p w:rsidR="00874A36" w:rsidRPr="00AE0234" w:rsidRDefault="00874A36" w:rsidP="00AE0234">
      <w:pPr>
        <w:spacing w:after="0" w:line="240" w:lineRule="auto"/>
        <w:jc w:val="both"/>
        <w:rPr>
          <w:rFonts w:ascii="Times New Roman" w:hAnsi="Times New Roman" w:cs="Times New Roman"/>
          <w:sz w:val="20"/>
          <w:szCs w:val="20"/>
        </w:rPr>
      </w:pPr>
      <w:r w:rsidRPr="00AE0234">
        <w:rPr>
          <w:rFonts w:ascii="Times New Roman" w:hAnsi="Times New Roman" w:cs="Times New Roman"/>
          <w:b/>
          <w:bCs/>
          <w:sz w:val="20"/>
          <w:szCs w:val="20"/>
        </w:rPr>
        <w:t>Group-V: RS+AlM treated group</w:t>
      </w:r>
      <w:r w:rsidRPr="00AE0234">
        <w:rPr>
          <w:rFonts w:ascii="Times New Roman" w:hAnsi="Times New Roman" w:cs="Times New Roman"/>
          <w:sz w:val="20"/>
          <w:szCs w:val="20"/>
        </w:rPr>
        <w:t xml:space="preserve">: immobilization stress period was given for 1h and then AlM was administered orally at a dose of 100mg/kg/b.wt. for 30days.   </w:t>
      </w:r>
    </w:p>
    <w:p w:rsidR="00874A36" w:rsidRPr="00AE0234" w:rsidRDefault="00874A36" w:rsidP="00AE0234">
      <w:pPr>
        <w:spacing w:after="0" w:line="240" w:lineRule="auto"/>
        <w:jc w:val="both"/>
        <w:rPr>
          <w:rFonts w:ascii="Times New Roman" w:hAnsi="Times New Roman" w:cs="Times New Roman"/>
          <w:sz w:val="20"/>
          <w:szCs w:val="20"/>
        </w:rPr>
      </w:pPr>
      <w:r w:rsidRPr="00AE0234">
        <w:rPr>
          <w:rFonts w:ascii="Times New Roman" w:hAnsi="Times New Roman" w:cs="Times New Roman"/>
          <w:b/>
          <w:bCs/>
          <w:sz w:val="20"/>
          <w:szCs w:val="20"/>
        </w:rPr>
        <w:t>Group-VI: AlM+CT administered group</w:t>
      </w:r>
      <w:r w:rsidRPr="00AE0234">
        <w:rPr>
          <w:rFonts w:ascii="Times New Roman" w:hAnsi="Times New Roman" w:cs="Times New Roman"/>
          <w:sz w:val="20"/>
          <w:szCs w:val="20"/>
        </w:rPr>
        <w:t xml:space="preserve">: AlM (100mg/kg/b.wt.) and CT methanolic leaf extract (50mg/kg/b.wt.) were administered orally with 1h time interval for 30 days.                 </w:t>
      </w:r>
    </w:p>
    <w:p w:rsidR="00874A36" w:rsidRPr="00AE0234" w:rsidRDefault="00874A36" w:rsidP="00AE0234">
      <w:pPr>
        <w:spacing w:after="0" w:line="240" w:lineRule="auto"/>
        <w:jc w:val="both"/>
        <w:rPr>
          <w:rFonts w:ascii="Times New Roman" w:hAnsi="Times New Roman" w:cs="Times New Roman"/>
          <w:sz w:val="20"/>
          <w:szCs w:val="20"/>
        </w:rPr>
      </w:pPr>
      <w:r w:rsidRPr="00AE0234">
        <w:rPr>
          <w:rFonts w:ascii="Times New Roman" w:hAnsi="Times New Roman" w:cs="Times New Roman"/>
          <w:b/>
          <w:bCs/>
          <w:sz w:val="20"/>
          <w:szCs w:val="20"/>
        </w:rPr>
        <w:t>Group-VII: RS+CT treated group</w:t>
      </w:r>
      <w:r w:rsidRPr="00AE0234">
        <w:rPr>
          <w:rFonts w:ascii="Times New Roman" w:hAnsi="Times New Roman" w:cs="Times New Roman"/>
          <w:sz w:val="20"/>
          <w:szCs w:val="20"/>
        </w:rPr>
        <w:t>: immobilization stress induced for 1h and then CT methanolic leaf extract (50 mg/kg/b.wt.)</w:t>
      </w:r>
      <w:r w:rsidRPr="00AE0234">
        <w:rPr>
          <w:rFonts w:ascii="Times New Roman" w:hAnsi="Times New Roman" w:cs="Times New Roman"/>
          <w:i/>
          <w:iCs/>
          <w:sz w:val="20"/>
          <w:szCs w:val="20"/>
        </w:rPr>
        <w:t xml:space="preserve"> </w:t>
      </w:r>
      <w:r w:rsidRPr="00AE0234">
        <w:rPr>
          <w:rFonts w:ascii="Times New Roman" w:hAnsi="Times New Roman" w:cs="Times New Roman"/>
          <w:sz w:val="20"/>
          <w:szCs w:val="20"/>
        </w:rPr>
        <w:t>was administered orally for 30 days.</w:t>
      </w:r>
    </w:p>
    <w:p w:rsidR="00874A36" w:rsidRPr="00AE0234" w:rsidRDefault="00874A36" w:rsidP="00AE0234">
      <w:pPr>
        <w:spacing w:after="0" w:line="240" w:lineRule="auto"/>
        <w:jc w:val="both"/>
        <w:rPr>
          <w:rFonts w:ascii="Times New Roman" w:hAnsi="Times New Roman" w:cs="Times New Roman"/>
          <w:sz w:val="20"/>
          <w:szCs w:val="20"/>
        </w:rPr>
      </w:pPr>
      <w:r w:rsidRPr="00AE0234">
        <w:rPr>
          <w:rFonts w:ascii="Times New Roman" w:hAnsi="Times New Roman" w:cs="Times New Roman"/>
          <w:b/>
          <w:bCs/>
          <w:sz w:val="20"/>
          <w:szCs w:val="20"/>
        </w:rPr>
        <w:t>Group-VIII:</w:t>
      </w:r>
      <w:r w:rsidRPr="00AE0234">
        <w:rPr>
          <w:rFonts w:ascii="Times New Roman" w:hAnsi="Times New Roman" w:cs="Times New Roman"/>
          <w:sz w:val="20"/>
          <w:szCs w:val="20"/>
        </w:rPr>
        <w:t xml:space="preserve">  </w:t>
      </w:r>
      <w:r w:rsidRPr="00AE0234">
        <w:rPr>
          <w:rFonts w:ascii="Times New Roman" w:hAnsi="Times New Roman" w:cs="Times New Roman"/>
          <w:b/>
          <w:bCs/>
          <w:sz w:val="20"/>
          <w:szCs w:val="20"/>
        </w:rPr>
        <w:t>RS+ AlM+</w:t>
      </w:r>
      <w:r w:rsidRPr="00AE0234">
        <w:rPr>
          <w:rFonts w:ascii="Times New Roman" w:hAnsi="Times New Roman" w:cs="Times New Roman"/>
          <w:b/>
          <w:bCs/>
          <w:i/>
          <w:iCs/>
          <w:sz w:val="20"/>
          <w:szCs w:val="20"/>
        </w:rPr>
        <w:t xml:space="preserve"> </w:t>
      </w:r>
      <w:r w:rsidRPr="00AE0234">
        <w:rPr>
          <w:rFonts w:ascii="Times New Roman" w:hAnsi="Times New Roman" w:cs="Times New Roman"/>
          <w:b/>
          <w:bCs/>
          <w:sz w:val="20"/>
          <w:szCs w:val="20"/>
        </w:rPr>
        <w:t>CT</w:t>
      </w:r>
      <w:r w:rsidRPr="00AE0234">
        <w:rPr>
          <w:rFonts w:ascii="Times New Roman" w:hAnsi="Times New Roman" w:cs="Times New Roman"/>
          <w:b/>
          <w:bCs/>
          <w:i/>
          <w:iCs/>
          <w:sz w:val="20"/>
          <w:szCs w:val="20"/>
        </w:rPr>
        <w:t xml:space="preserve"> </w:t>
      </w:r>
      <w:r w:rsidRPr="00AE0234">
        <w:rPr>
          <w:rFonts w:ascii="Times New Roman" w:hAnsi="Times New Roman" w:cs="Times New Roman"/>
          <w:b/>
          <w:bCs/>
          <w:sz w:val="20"/>
          <w:szCs w:val="20"/>
        </w:rPr>
        <w:t>administered group</w:t>
      </w:r>
      <w:r w:rsidRPr="00AE0234">
        <w:rPr>
          <w:rFonts w:ascii="Times New Roman" w:hAnsi="Times New Roman" w:cs="Times New Roman"/>
          <w:sz w:val="20"/>
          <w:szCs w:val="20"/>
        </w:rPr>
        <w:t>: immobilization stress was given for 1h inside the cylindrical steel tube at room temperature and after that the animals were administered with AlM (100mg/kg/b.wt.) and CT methanolic leaf extract (50 mg/kg/b.wt.)</w:t>
      </w:r>
      <w:r w:rsidRPr="00AE0234">
        <w:rPr>
          <w:rFonts w:ascii="Times New Roman" w:hAnsi="Times New Roman" w:cs="Times New Roman"/>
          <w:i/>
          <w:iCs/>
          <w:sz w:val="20"/>
          <w:szCs w:val="20"/>
        </w:rPr>
        <w:t xml:space="preserve"> </w:t>
      </w:r>
      <w:r w:rsidRPr="00AE0234">
        <w:rPr>
          <w:rFonts w:ascii="Times New Roman" w:hAnsi="Times New Roman" w:cs="Times New Roman"/>
          <w:sz w:val="20"/>
          <w:szCs w:val="20"/>
        </w:rPr>
        <w:t>orally for 30 days.</w:t>
      </w:r>
    </w:p>
    <w:p w:rsidR="00874A36" w:rsidRPr="00AE0234" w:rsidRDefault="00874A36" w:rsidP="00AE0234">
      <w:pPr>
        <w:spacing w:after="0" w:line="240" w:lineRule="auto"/>
        <w:jc w:val="both"/>
        <w:rPr>
          <w:rFonts w:ascii="Times New Roman" w:hAnsi="Times New Roman" w:cs="Times New Roman"/>
          <w:sz w:val="20"/>
          <w:szCs w:val="20"/>
        </w:rPr>
      </w:pPr>
      <w:r w:rsidRPr="00AE0234">
        <w:rPr>
          <w:rFonts w:ascii="Times New Roman" w:hAnsi="Times New Roman" w:cs="Times New Roman"/>
          <w:sz w:val="20"/>
          <w:szCs w:val="20"/>
        </w:rPr>
        <w:t xml:space="preserve">                    </w:t>
      </w:r>
    </w:p>
    <w:p w:rsidR="00874A36" w:rsidRPr="00AE0234" w:rsidRDefault="00AE0234" w:rsidP="00AE0234">
      <w:pPr>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t>D.</w:t>
      </w:r>
      <w:r w:rsidR="00874A36" w:rsidRPr="00AE0234">
        <w:rPr>
          <w:rFonts w:ascii="Times New Roman" w:hAnsi="Times New Roman" w:cs="Times New Roman"/>
          <w:b/>
          <w:bCs/>
          <w:sz w:val="20"/>
          <w:szCs w:val="20"/>
        </w:rPr>
        <w:t xml:space="preserve"> Tissue collection and preparation of tissue homogenates</w:t>
      </w:r>
    </w:p>
    <w:p w:rsidR="00874A36" w:rsidRPr="00AE0234" w:rsidRDefault="00874A36" w:rsidP="00AE0234">
      <w:pPr>
        <w:spacing w:after="0" w:line="240" w:lineRule="auto"/>
        <w:ind w:firstLine="720"/>
        <w:jc w:val="both"/>
        <w:rPr>
          <w:rFonts w:ascii="Times New Roman" w:hAnsi="Times New Roman" w:cs="Times New Roman"/>
          <w:b/>
          <w:bCs/>
          <w:sz w:val="20"/>
          <w:szCs w:val="20"/>
        </w:rPr>
      </w:pPr>
      <w:r w:rsidRPr="00AE0234">
        <w:rPr>
          <w:rFonts w:ascii="Times New Roman" w:hAnsi="Times New Roman" w:cs="Times New Roman"/>
          <w:sz w:val="20"/>
          <w:szCs w:val="20"/>
        </w:rPr>
        <w:t>Rats of each group were sacrificed by cervical dislocation and dissected after the treatment period. And the brain tissues were immediately removed, the medulla oblongata was dissected on ice cold glass plate and homogenate was prepared. Tissue homogenate was made in 50 mM phosphate buffer containing 0.1 mM EDTA using homogenizer and centrifuged at 10,000 rpm for 15 min at 4</w:t>
      </w:r>
      <w:r w:rsidRPr="00AE0234">
        <w:rPr>
          <w:rFonts w:ascii="Times New Roman" w:hAnsi="Times New Roman" w:cs="Times New Roman"/>
          <w:sz w:val="20"/>
          <w:szCs w:val="20"/>
          <w:vertAlign w:val="superscript"/>
        </w:rPr>
        <w:t>0</w:t>
      </w:r>
      <w:r w:rsidRPr="00AE0234">
        <w:rPr>
          <w:rFonts w:ascii="Times New Roman" w:hAnsi="Times New Roman" w:cs="Times New Roman"/>
          <w:sz w:val="20"/>
          <w:szCs w:val="20"/>
        </w:rPr>
        <w:t xml:space="preserve">C, the supernatants thus obtained were used for the estimation of various biochemical analysis. </w:t>
      </w:r>
    </w:p>
    <w:p w:rsidR="00AE0234" w:rsidRDefault="00AE0234" w:rsidP="00AE0234">
      <w:pPr>
        <w:pStyle w:val="ListParagraph"/>
        <w:spacing w:after="0" w:line="240" w:lineRule="auto"/>
        <w:ind w:left="0"/>
        <w:jc w:val="both"/>
        <w:rPr>
          <w:rFonts w:ascii="Times New Roman" w:hAnsi="Times New Roman" w:cs="Times New Roman"/>
          <w:b/>
          <w:bCs/>
          <w:sz w:val="20"/>
          <w:szCs w:val="20"/>
        </w:rPr>
      </w:pPr>
    </w:p>
    <w:p w:rsidR="00874A36" w:rsidRPr="00AE0234" w:rsidRDefault="00AE0234" w:rsidP="00AE0234">
      <w:pPr>
        <w:pStyle w:val="ListParagraph"/>
        <w:spacing w:after="0" w:line="240" w:lineRule="auto"/>
        <w:ind w:left="0"/>
        <w:jc w:val="both"/>
        <w:rPr>
          <w:rFonts w:ascii="Times New Roman" w:hAnsi="Times New Roman" w:cs="Times New Roman"/>
          <w:b/>
          <w:bCs/>
          <w:sz w:val="20"/>
          <w:szCs w:val="20"/>
        </w:rPr>
      </w:pPr>
      <w:r>
        <w:rPr>
          <w:rFonts w:ascii="Times New Roman" w:hAnsi="Times New Roman" w:cs="Times New Roman"/>
          <w:b/>
          <w:bCs/>
          <w:sz w:val="20"/>
          <w:szCs w:val="20"/>
        </w:rPr>
        <w:t>E.</w:t>
      </w:r>
      <w:r w:rsidR="00874A36" w:rsidRPr="00AE0234">
        <w:rPr>
          <w:rFonts w:ascii="Times New Roman" w:hAnsi="Times New Roman" w:cs="Times New Roman"/>
          <w:b/>
          <w:bCs/>
          <w:sz w:val="20"/>
          <w:szCs w:val="20"/>
        </w:rPr>
        <w:t xml:space="preserve"> Determination of lipid peroxidation </w:t>
      </w:r>
    </w:p>
    <w:p w:rsidR="00874A36" w:rsidRPr="00AE0234" w:rsidRDefault="00874A36" w:rsidP="00AE0234">
      <w:pPr>
        <w:autoSpaceDE w:val="0"/>
        <w:autoSpaceDN w:val="0"/>
        <w:adjustRightInd w:val="0"/>
        <w:spacing w:after="0" w:line="240" w:lineRule="auto"/>
        <w:ind w:firstLine="360"/>
        <w:jc w:val="both"/>
        <w:rPr>
          <w:rFonts w:ascii="Times New Roman" w:hAnsi="Times New Roman" w:cs="Times New Roman"/>
          <w:sz w:val="20"/>
          <w:szCs w:val="20"/>
        </w:rPr>
      </w:pPr>
      <w:r w:rsidRPr="00AE0234">
        <w:rPr>
          <w:rFonts w:ascii="Times New Roman" w:hAnsi="Times New Roman" w:cs="Times New Roman"/>
          <w:sz w:val="20"/>
          <w:szCs w:val="20"/>
        </w:rPr>
        <w:t xml:space="preserve">Lipid peroxidation was estimated in medulla oblongata region as described by </w:t>
      </w:r>
      <w:proofErr w:type="spellStart"/>
      <w:r w:rsidRPr="00AE0234">
        <w:rPr>
          <w:rFonts w:ascii="Times New Roman" w:hAnsi="Times New Roman" w:cs="Times New Roman"/>
          <w:sz w:val="20"/>
          <w:szCs w:val="20"/>
        </w:rPr>
        <w:t>Okhawa</w:t>
      </w:r>
      <w:proofErr w:type="spellEnd"/>
      <w:r w:rsidRPr="00AE0234">
        <w:rPr>
          <w:rFonts w:ascii="Times New Roman" w:hAnsi="Times New Roman" w:cs="Times New Roman"/>
          <w:sz w:val="20"/>
          <w:szCs w:val="20"/>
        </w:rPr>
        <w:t xml:space="preserve"> </w:t>
      </w:r>
      <w:r w:rsidRPr="00AE0234">
        <w:rPr>
          <w:rFonts w:ascii="Times New Roman" w:hAnsi="Times New Roman" w:cs="Times New Roman"/>
          <w:i/>
          <w:iCs/>
          <w:sz w:val="20"/>
          <w:szCs w:val="20"/>
        </w:rPr>
        <w:t>et al</w:t>
      </w:r>
      <w:r w:rsidRPr="00AE0234">
        <w:rPr>
          <w:rFonts w:ascii="Times New Roman" w:hAnsi="Times New Roman" w:cs="Times New Roman"/>
          <w:sz w:val="20"/>
          <w:szCs w:val="20"/>
        </w:rPr>
        <w:t xml:space="preserve">., </w:t>
      </w:r>
      <w:r w:rsidRPr="00AE0234">
        <w:rPr>
          <w:rFonts w:ascii="Times New Roman" w:hAnsi="Times New Roman" w:cs="Times New Roman"/>
          <w:color w:val="000000"/>
          <w:sz w:val="20"/>
          <w:szCs w:val="20"/>
        </w:rPr>
        <w:t>1979.</w:t>
      </w:r>
      <w:r w:rsidRPr="00AE0234">
        <w:rPr>
          <w:rFonts w:ascii="Times New Roman" w:hAnsi="Times New Roman" w:cs="Times New Roman"/>
          <w:sz w:val="20"/>
          <w:szCs w:val="20"/>
        </w:rPr>
        <w:t xml:space="preserve"> The amount of thiobarbituric acid reactive substances (TBA-RS) was determined spectrometrically using UV-vis spectrophotometer at 532 nm and the values were expressed as nano moles of TBA-RS per mg protein/h.</w:t>
      </w:r>
    </w:p>
    <w:p w:rsidR="00AE0234" w:rsidRDefault="00AE0234" w:rsidP="00AE0234">
      <w:pPr>
        <w:tabs>
          <w:tab w:val="left" w:pos="2970"/>
        </w:tabs>
        <w:spacing w:after="0" w:line="240" w:lineRule="auto"/>
        <w:jc w:val="both"/>
        <w:rPr>
          <w:rFonts w:ascii="Times New Roman" w:hAnsi="Times New Roman" w:cs="Times New Roman"/>
          <w:b/>
          <w:bCs/>
          <w:sz w:val="20"/>
          <w:szCs w:val="20"/>
        </w:rPr>
      </w:pPr>
    </w:p>
    <w:p w:rsidR="00874A36" w:rsidRPr="00AE0234" w:rsidRDefault="00AE0234" w:rsidP="00AE0234">
      <w:pPr>
        <w:tabs>
          <w:tab w:val="left" w:pos="2970"/>
        </w:tabs>
        <w:spacing w:after="0" w:line="240" w:lineRule="auto"/>
        <w:jc w:val="both"/>
        <w:rPr>
          <w:rFonts w:ascii="Times New Roman" w:hAnsi="Times New Roman" w:cs="Times New Roman"/>
          <w:b/>
          <w:sz w:val="20"/>
          <w:szCs w:val="20"/>
        </w:rPr>
      </w:pPr>
      <w:r>
        <w:rPr>
          <w:rFonts w:ascii="Times New Roman" w:hAnsi="Times New Roman" w:cs="Times New Roman"/>
          <w:b/>
          <w:bCs/>
          <w:sz w:val="20"/>
          <w:szCs w:val="20"/>
        </w:rPr>
        <w:t>F.</w:t>
      </w:r>
      <w:r w:rsidR="00874A36" w:rsidRPr="00AE0234">
        <w:rPr>
          <w:rFonts w:ascii="Times New Roman" w:hAnsi="Times New Roman" w:cs="Times New Roman"/>
          <w:b/>
          <w:bCs/>
          <w:sz w:val="20"/>
          <w:szCs w:val="20"/>
        </w:rPr>
        <w:t xml:space="preserve"> Measurement of Antioxidant Enzyme Activities</w:t>
      </w:r>
      <w:r w:rsidR="00874A36" w:rsidRPr="00AE0234">
        <w:rPr>
          <w:rFonts w:ascii="Times New Roman" w:hAnsi="Times New Roman" w:cs="Times New Roman"/>
          <w:b/>
          <w:sz w:val="20"/>
          <w:szCs w:val="20"/>
        </w:rPr>
        <w:tab/>
      </w:r>
    </w:p>
    <w:p w:rsidR="00AE0234" w:rsidRDefault="00874A36" w:rsidP="00AE0234">
      <w:pPr>
        <w:tabs>
          <w:tab w:val="left" w:pos="2970"/>
        </w:tabs>
        <w:spacing w:after="0" w:line="240" w:lineRule="auto"/>
        <w:jc w:val="both"/>
        <w:rPr>
          <w:rFonts w:ascii="Times New Roman" w:hAnsi="Times New Roman" w:cs="Times New Roman"/>
          <w:sz w:val="20"/>
          <w:szCs w:val="20"/>
        </w:rPr>
      </w:pPr>
      <w:r w:rsidRPr="00AE0234">
        <w:rPr>
          <w:rFonts w:ascii="Times New Roman" w:hAnsi="Times New Roman" w:cs="Times New Roman"/>
          <w:b/>
          <w:sz w:val="20"/>
          <w:szCs w:val="20"/>
        </w:rPr>
        <w:t xml:space="preserve">          </w:t>
      </w:r>
      <w:r w:rsidRPr="00AE0234">
        <w:rPr>
          <w:rFonts w:ascii="Times New Roman" w:hAnsi="Times New Roman" w:cs="Times New Roman"/>
          <w:bCs/>
          <w:sz w:val="20"/>
          <w:szCs w:val="20"/>
        </w:rPr>
        <w:t>In medulla oblongata, the biochemical tests were conducted by following standard procedures.</w:t>
      </w:r>
      <w:r w:rsidRPr="00AE0234">
        <w:rPr>
          <w:rFonts w:ascii="Times New Roman" w:hAnsi="Times New Roman" w:cs="Times New Roman"/>
          <w:b/>
          <w:sz w:val="20"/>
          <w:szCs w:val="20"/>
        </w:rPr>
        <w:t xml:space="preserve"> </w:t>
      </w:r>
      <w:r w:rsidRPr="00AE0234">
        <w:rPr>
          <w:rFonts w:ascii="Times New Roman" w:hAnsi="Times New Roman" w:cs="Times New Roman"/>
          <w:bCs/>
          <w:sz w:val="20"/>
          <w:szCs w:val="20"/>
        </w:rPr>
        <w:t>The activity of superoxide dismutase (SOD) was assayed by the reduction of nitro blue tetrazolium (NBT)</w:t>
      </w:r>
      <w:r w:rsidRPr="00AE0234">
        <w:rPr>
          <w:rFonts w:ascii="Times New Roman" w:hAnsi="Times New Roman" w:cs="Times New Roman"/>
          <w:color w:val="231F20"/>
          <w:sz w:val="20"/>
          <w:szCs w:val="20"/>
        </w:rPr>
        <w:t xml:space="preserve"> </w:t>
      </w:r>
      <w:r w:rsidRPr="00AE0234">
        <w:rPr>
          <w:rFonts w:ascii="Times New Roman" w:hAnsi="Times New Roman" w:cs="Times New Roman"/>
          <w:bCs/>
          <w:sz w:val="20"/>
          <w:szCs w:val="20"/>
        </w:rPr>
        <w:t xml:space="preserve">according to the method of </w:t>
      </w:r>
      <w:r w:rsidRPr="00AE0234">
        <w:rPr>
          <w:rFonts w:ascii="Times New Roman" w:hAnsi="Times New Roman" w:cs="Times New Roman"/>
          <w:sz w:val="20"/>
          <w:szCs w:val="20"/>
        </w:rPr>
        <w:t>Misra</w:t>
      </w:r>
      <w:r w:rsidRPr="00AE0234">
        <w:rPr>
          <w:rFonts w:ascii="Times New Roman" w:hAnsi="Times New Roman" w:cs="Times New Roman"/>
          <w:b/>
          <w:bCs/>
          <w:sz w:val="20"/>
          <w:szCs w:val="20"/>
        </w:rPr>
        <w:t xml:space="preserve"> </w:t>
      </w:r>
      <w:r w:rsidRPr="00AE0234">
        <w:rPr>
          <w:rFonts w:ascii="Times New Roman" w:hAnsi="Times New Roman" w:cs="Times New Roman"/>
          <w:bCs/>
          <w:sz w:val="20"/>
          <w:szCs w:val="20"/>
        </w:rPr>
        <w:t>and</w:t>
      </w:r>
      <w:r w:rsidRPr="00AE0234">
        <w:rPr>
          <w:rFonts w:ascii="Times New Roman" w:hAnsi="Times New Roman" w:cs="Times New Roman"/>
          <w:b/>
          <w:bCs/>
          <w:sz w:val="20"/>
          <w:szCs w:val="20"/>
        </w:rPr>
        <w:t xml:space="preserve"> </w:t>
      </w:r>
      <w:r w:rsidRPr="00AE0234">
        <w:rPr>
          <w:rFonts w:ascii="Times New Roman" w:hAnsi="Times New Roman" w:cs="Times New Roman"/>
          <w:sz w:val="20"/>
          <w:szCs w:val="20"/>
        </w:rPr>
        <w:t xml:space="preserve">Fridovich </w:t>
      </w:r>
      <w:r w:rsidRPr="00AE0234">
        <w:rPr>
          <w:rFonts w:ascii="Times New Roman" w:hAnsi="Times New Roman" w:cs="Times New Roman"/>
          <w:color w:val="000000"/>
          <w:sz w:val="20"/>
          <w:szCs w:val="20"/>
        </w:rPr>
        <w:t>1972</w:t>
      </w:r>
      <w:r w:rsidRPr="00AE0234">
        <w:rPr>
          <w:rFonts w:ascii="Times New Roman" w:hAnsi="Times New Roman" w:cs="Times New Roman"/>
          <w:sz w:val="20"/>
          <w:szCs w:val="20"/>
        </w:rPr>
        <w:t>.</w:t>
      </w:r>
      <w:r w:rsidRPr="00AE0234">
        <w:rPr>
          <w:rFonts w:ascii="Times New Roman" w:hAnsi="Times New Roman" w:cs="Times New Roman"/>
          <w:b/>
          <w:bCs/>
          <w:sz w:val="20"/>
          <w:szCs w:val="20"/>
        </w:rPr>
        <w:t xml:space="preserve"> </w:t>
      </w:r>
      <w:r w:rsidRPr="00AE0234">
        <w:rPr>
          <w:rFonts w:ascii="Times New Roman" w:hAnsi="Times New Roman" w:cs="Times New Roman"/>
          <w:sz w:val="20"/>
          <w:szCs w:val="20"/>
        </w:rPr>
        <w:t xml:space="preserve">The activity of the enzyme was expressed as units/mg protein. Catalase (CAT) activity was assayed spectrophotometrically using the slight modification from </w:t>
      </w:r>
      <w:r w:rsidRPr="00AE0234">
        <w:rPr>
          <w:rFonts w:ascii="Times New Roman" w:hAnsi="Times New Roman" w:cs="Times New Roman"/>
          <w:color w:val="000000"/>
          <w:sz w:val="20"/>
          <w:szCs w:val="20"/>
        </w:rPr>
        <w:t>Aebi, 1984</w:t>
      </w:r>
      <w:r w:rsidRPr="00AE0234">
        <w:rPr>
          <w:rFonts w:ascii="Times New Roman" w:hAnsi="Times New Roman" w:cs="Times New Roman"/>
          <w:sz w:val="20"/>
          <w:szCs w:val="20"/>
        </w:rPr>
        <w:t>.  The decrease in absorbance was observed for 60 s interval at 240 nm. CAT activity was expressed as molar extinction coefficient of 43.6 µ/cm was used to determine catalase activity. One unit of catalase activity is equal to the µ moles of H</w:t>
      </w:r>
      <w:r w:rsidRPr="00AE0234">
        <w:rPr>
          <w:rFonts w:ascii="Times New Roman" w:hAnsi="Times New Roman" w:cs="Times New Roman"/>
          <w:sz w:val="20"/>
          <w:szCs w:val="20"/>
          <w:vertAlign w:val="subscript"/>
        </w:rPr>
        <w:t>2</w:t>
      </w:r>
      <w:r w:rsidRPr="00AE0234">
        <w:rPr>
          <w:rFonts w:ascii="Times New Roman" w:hAnsi="Times New Roman" w:cs="Times New Roman"/>
          <w:sz w:val="20"/>
          <w:szCs w:val="20"/>
        </w:rPr>
        <w:t>O</w:t>
      </w:r>
      <w:r w:rsidRPr="00AE0234">
        <w:rPr>
          <w:rFonts w:ascii="Times New Roman" w:hAnsi="Times New Roman" w:cs="Times New Roman"/>
          <w:sz w:val="20"/>
          <w:szCs w:val="20"/>
          <w:vertAlign w:val="subscript"/>
        </w:rPr>
        <w:t xml:space="preserve">2 </w:t>
      </w:r>
      <w:r w:rsidRPr="00AE0234">
        <w:rPr>
          <w:rFonts w:ascii="Times New Roman" w:hAnsi="Times New Roman" w:cs="Times New Roman"/>
          <w:sz w:val="20"/>
          <w:szCs w:val="20"/>
        </w:rPr>
        <w:t>degraded/ mg protein/min.</w:t>
      </w:r>
      <w:r w:rsidRPr="00AE0234">
        <w:rPr>
          <w:rFonts w:ascii="Times New Roman" w:hAnsi="Times New Roman" w:cs="Times New Roman"/>
          <w:b/>
          <w:sz w:val="20"/>
          <w:szCs w:val="20"/>
        </w:rPr>
        <w:t xml:space="preserve"> </w:t>
      </w:r>
      <w:r w:rsidRPr="00AE0234">
        <w:rPr>
          <w:rFonts w:ascii="Times New Roman" w:hAnsi="Times New Roman" w:cs="Times New Roman"/>
          <w:sz w:val="20"/>
          <w:szCs w:val="20"/>
        </w:rPr>
        <w:t xml:space="preserve">Glutathione peroxidase activity (GPx) was measured by the method of </w:t>
      </w:r>
      <w:proofErr w:type="spellStart"/>
      <w:r w:rsidRPr="00AE0234">
        <w:rPr>
          <w:rFonts w:ascii="Times New Roman" w:hAnsi="Times New Roman" w:cs="Times New Roman"/>
          <w:sz w:val="20"/>
          <w:szCs w:val="20"/>
        </w:rPr>
        <w:t>Flohe</w:t>
      </w:r>
      <w:proofErr w:type="spellEnd"/>
      <w:r w:rsidRPr="00AE0234">
        <w:rPr>
          <w:rFonts w:ascii="Times New Roman" w:hAnsi="Times New Roman" w:cs="Times New Roman"/>
          <w:sz w:val="20"/>
          <w:szCs w:val="20"/>
        </w:rPr>
        <w:t xml:space="preserve"> and </w:t>
      </w:r>
      <w:proofErr w:type="spellStart"/>
      <w:r w:rsidRPr="00AE0234">
        <w:rPr>
          <w:rFonts w:ascii="Times New Roman" w:hAnsi="Times New Roman" w:cs="Times New Roman"/>
          <w:sz w:val="20"/>
          <w:szCs w:val="20"/>
        </w:rPr>
        <w:t>Gunzler</w:t>
      </w:r>
      <w:proofErr w:type="spellEnd"/>
      <w:r w:rsidRPr="00AE0234">
        <w:rPr>
          <w:rFonts w:ascii="Times New Roman" w:hAnsi="Times New Roman" w:cs="Times New Roman"/>
          <w:sz w:val="20"/>
          <w:szCs w:val="20"/>
        </w:rPr>
        <w:t xml:space="preserve"> 1984. The absorbance was measured at 340 nm for 180 s. GPx activity is expressed as μ moles of GSH oxidized/mg protein/min</w:t>
      </w:r>
      <w:r w:rsidRPr="00AE0234">
        <w:rPr>
          <w:rFonts w:ascii="Times New Roman" w:hAnsi="Times New Roman" w:cs="Times New Roman"/>
          <w:color w:val="231F20"/>
          <w:sz w:val="20"/>
          <w:szCs w:val="20"/>
        </w:rPr>
        <w:t xml:space="preserve">. </w:t>
      </w:r>
      <w:r w:rsidRPr="00AE0234">
        <w:rPr>
          <w:rFonts w:ascii="Times New Roman" w:hAnsi="Times New Roman" w:cs="Times New Roman"/>
          <w:sz w:val="20"/>
          <w:szCs w:val="20"/>
        </w:rPr>
        <w:t xml:space="preserve">Protein concentration in all the homogenates of medulla oblongata was done by the standard protocol from Lowry </w:t>
      </w:r>
      <w:r w:rsidRPr="00AE0234">
        <w:rPr>
          <w:rFonts w:ascii="Times New Roman" w:hAnsi="Times New Roman" w:cs="Times New Roman"/>
          <w:iCs/>
          <w:sz w:val="20"/>
          <w:szCs w:val="20"/>
        </w:rPr>
        <w:t>et al., 1951</w:t>
      </w:r>
      <w:r w:rsidRPr="00AE0234">
        <w:rPr>
          <w:rFonts w:ascii="Times New Roman" w:hAnsi="Times New Roman" w:cs="Times New Roman"/>
          <w:sz w:val="20"/>
          <w:szCs w:val="20"/>
        </w:rPr>
        <w:t xml:space="preserve">. </w:t>
      </w:r>
    </w:p>
    <w:p w:rsidR="00AE0234" w:rsidRDefault="00AE0234" w:rsidP="00AE0234">
      <w:pPr>
        <w:tabs>
          <w:tab w:val="left" w:pos="2970"/>
        </w:tabs>
        <w:spacing w:after="0" w:line="240" w:lineRule="auto"/>
        <w:jc w:val="both"/>
        <w:rPr>
          <w:rFonts w:ascii="Times New Roman" w:hAnsi="Times New Roman" w:cs="Times New Roman"/>
          <w:sz w:val="20"/>
          <w:szCs w:val="20"/>
        </w:rPr>
      </w:pPr>
    </w:p>
    <w:p w:rsidR="00874A36" w:rsidRPr="00AE0234" w:rsidRDefault="00AE0234" w:rsidP="00AE0234">
      <w:pPr>
        <w:tabs>
          <w:tab w:val="left" w:pos="2970"/>
        </w:tabs>
        <w:spacing w:after="0" w:line="240" w:lineRule="auto"/>
        <w:jc w:val="both"/>
        <w:rPr>
          <w:rFonts w:ascii="Times New Roman" w:hAnsi="Times New Roman" w:cs="Times New Roman"/>
          <w:sz w:val="20"/>
          <w:szCs w:val="20"/>
        </w:rPr>
      </w:pPr>
      <w:r>
        <w:rPr>
          <w:rFonts w:ascii="Times New Roman" w:hAnsi="Times New Roman" w:cs="Times New Roman"/>
          <w:b/>
          <w:sz w:val="20"/>
          <w:szCs w:val="20"/>
        </w:rPr>
        <w:t>G</w:t>
      </w:r>
      <w:r w:rsidR="00874A36" w:rsidRPr="00AE0234">
        <w:rPr>
          <w:rFonts w:ascii="Times New Roman" w:hAnsi="Times New Roman" w:cs="Times New Roman"/>
          <w:b/>
          <w:sz w:val="20"/>
          <w:szCs w:val="20"/>
        </w:rPr>
        <w:t>. Histopathological Evaluation</w:t>
      </w:r>
    </w:p>
    <w:p w:rsidR="00874A36" w:rsidRPr="00AE0234" w:rsidRDefault="00874A36" w:rsidP="00AE0234">
      <w:pPr>
        <w:autoSpaceDE w:val="0"/>
        <w:autoSpaceDN w:val="0"/>
        <w:adjustRightInd w:val="0"/>
        <w:spacing w:after="0" w:line="240" w:lineRule="auto"/>
        <w:jc w:val="both"/>
        <w:rPr>
          <w:rFonts w:ascii="Times New Roman" w:hAnsi="Times New Roman" w:cs="Times New Roman"/>
          <w:color w:val="000000"/>
          <w:sz w:val="20"/>
          <w:szCs w:val="20"/>
        </w:rPr>
      </w:pPr>
      <w:r w:rsidRPr="00AE0234">
        <w:rPr>
          <w:rFonts w:ascii="Times New Roman" w:hAnsi="Times New Roman" w:cs="Times New Roman"/>
          <w:b/>
          <w:bCs/>
          <w:i/>
          <w:iCs/>
          <w:sz w:val="20"/>
          <w:szCs w:val="20"/>
        </w:rPr>
        <w:t xml:space="preserve"> </w:t>
      </w:r>
      <w:r w:rsidRPr="00AE0234">
        <w:rPr>
          <w:rFonts w:ascii="Times New Roman" w:hAnsi="Times New Roman" w:cs="Times New Roman"/>
          <w:b/>
          <w:bCs/>
          <w:iCs/>
          <w:sz w:val="20"/>
          <w:szCs w:val="20"/>
        </w:rPr>
        <w:t xml:space="preserve">           </w:t>
      </w:r>
      <w:r w:rsidRPr="00AE0234">
        <w:rPr>
          <w:rFonts w:ascii="Times New Roman" w:hAnsi="Times New Roman" w:cs="Times New Roman"/>
          <w:bCs/>
          <w:iCs/>
          <w:sz w:val="20"/>
          <w:szCs w:val="20"/>
        </w:rPr>
        <w:t>In h</w:t>
      </w:r>
      <w:r w:rsidRPr="00AE0234">
        <w:rPr>
          <w:rFonts w:ascii="Times New Roman" w:hAnsi="Times New Roman" w:cs="Times New Roman"/>
          <w:sz w:val="20"/>
          <w:szCs w:val="20"/>
        </w:rPr>
        <w:t xml:space="preserve">istopathological evaluations on brain medulla oblongata region were performed by the method proposed by </w:t>
      </w:r>
      <w:proofErr w:type="spellStart"/>
      <w:r w:rsidRPr="00AE0234">
        <w:rPr>
          <w:rFonts w:ascii="Times New Roman" w:hAnsi="Times New Roman" w:cs="Times New Roman"/>
          <w:sz w:val="20"/>
          <w:szCs w:val="20"/>
        </w:rPr>
        <w:t>Humason</w:t>
      </w:r>
      <w:proofErr w:type="spellEnd"/>
      <w:r w:rsidRPr="00AE0234">
        <w:rPr>
          <w:rFonts w:ascii="Times New Roman" w:hAnsi="Times New Roman" w:cs="Times New Roman"/>
          <w:sz w:val="20"/>
          <w:szCs w:val="20"/>
        </w:rPr>
        <w:t xml:space="preserve">, 1972, on all animals of the control and treated groups. Brain regions of cerebellum were cut down, fixed in 10% formaldehyde solution. The specimens embedded in paraffin were cut into 5 µm thick sections, stained with hematoxylin-eosin, examined under an optical light microscope and then photomicrographs were taken. </w:t>
      </w:r>
    </w:p>
    <w:p w:rsidR="00AE0234" w:rsidRDefault="00AE0234" w:rsidP="00AE0234">
      <w:pPr>
        <w:tabs>
          <w:tab w:val="left" w:pos="2970"/>
        </w:tabs>
        <w:spacing w:after="0" w:line="240" w:lineRule="auto"/>
        <w:jc w:val="both"/>
        <w:rPr>
          <w:rFonts w:ascii="Times New Roman" w:hAnsi="Times New Roman" w:cs="Times New Roman"/>
          <w:b/>
          <w:bCs/>
          <w:sz w:val="20"/>
          <w:szCs w:val="20"/>
        </w:rPr>
      </w:pPr>
    </w:p>
    <w:p w:rsidR="00874A36" w:rsidRPr="00AE0234" w:rsidRDefault="00AE0234" w:rsidP="00AE0234">
      <w:pPr>
        <w:tabs>
          <w:tab w:val="left" w:pos="2970"/>
        </w:tabs>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H.</w:t>
      </w:r>
      <w:r w:rsidR="00874A36" w:rsidRPr="00AE0234">
        <w:rPr>
          <w:rFonts w:ascii="Times New Roman" w:hAnsi="Times New Roman" w:cs="Times New Roman"/>
          <w:b/>
          <w:bCs/>
          <w:sz w:val="20"/>
          <w:szCs w:val="20"/>
        </w:rPr>
        <w:t xml:space="preserve"> Statistical Analysis: </w:t>
      </w:r>
    </w:p>
    <w:p w:rsidR="00874A36" w:rsidRDefault="00874A36" w:rsidP="00AE0234">
      <w:pPr>
        <w:tabs>
          <w:tab w:val="left" w:pos="2970"/>
        </w:tabs>
        <w:spacing w:after="0" w:line="240" w:lineRule="auto"/>
        <w:jc w:val="both"/>
        <w:rPr>
          <w:rFonts w:ascii="Times New Roman" w:hAnsi="Times New Roman" w:cs="Times New Roman"/>
          <w:sz w:val="20"/>
          <w:szCs w:val="20"/>
        </w:rPr>
      </w:pPr>
      <w:r w:rsidRPr="00AE0234">
        <w:rPr>
          <w:rFonts w:ascii="Times New Roman" w:hAnsi="Times New Roman" w:cs="Times New Roman"/>
          <w:b/>
          <w:bCs/>
          <w:sz w:val="20"/>
          <w:szCs w:val="20"/>
        </w:rPr>
        <w:t xml:space="preserve">             </w:t>
      </w:r>
      <w:r w:rsidRPr="00AE0234">
        <w:rPr>
          <w:rFonts w:ascii="Times New Roman" w:hAnsi="Times New Roman" w:cs="Times New Roman"/>
          <w:sz w:val="20"/>
          <w:szCs w:val="20"/>
        </w:rPr>
        <w:t xml:space="preserve">The results were expressed as means ± standard deviation (SD) of n=6. The statistical significances of data were determined using one-way analysis of variance (ANOVA) followed by Dunnett test; p&lt; 0.0001 was regarded as significant. </w:t>
      </w:r>
    </w:p>
    <w:p w:rsidR="00AE0234" w:rsidRPr="00AE0234" w:rsidRDefault="00AE0234" w:rsidP="00AE0234">
      <w:pPr>
        <w:tabs>
          <w:tab w:val="left" w:pos="2970"/>
        </w:tabs>
        <w:spacing w:after="0" w:line="240" w:lineRule="auto"/>
        <w:jc w:val="both"/>
        <w:rPr>
          <w:rFonts w:ascii="Times New Roman" w:hAnsi="Times New Roman" w:cs="Times New Roman"/>
          <w:b/>
          <w:bCs/>
          <w:sz w:val="20"/>
          <w:szCs w:val="20"/>
        </w:rPr>
      </w:pPr>
    </w:p>
    <w:p w:rsidR="00874A36" w:rsidRPr="00AE0234" w:rsidRDefault="00AE0234" w:rsidP="00AE0234">
      <w:pPr>
        <w:autoSpaceDE w:val="0"/>
        <w:autoSpaceDN w:val="0"/>
        <w:adjustRightInd w:val="0"/>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III. </w:t>
      </w:r>
      <w:r w:rsidRPr="00AE0234">
        <w:rPr>
          <w:rFonts w:ascii="Times New Roman" w:hAnsi="Times New Roman" w:cs="Times New Roman"/>
          <w:b/>
          <w:bCs/>
          <w:color w:val="000000"/>
          <w:sz w:val="20"/>
          <w:szCs w:val="20"/>
        </w:rPr>
        <w:t>RESULTS</w:t>
      </w:r>
    </w:p>
    <w:p w:rsidR="00AE0234" w:rsidRDefault="00AE0234" w:rsidP="00AE0234">
      <w:pPr>
        <w:autoSpaceDE w:val="0"/>
        <w:autoSpaceDN w:val="0"/>
        <w:adjustRightInd w:val="0"/>
        <w:spacing w:after="0" w:line="240" w:lineRule="auto"/>
        <w:jc w:val="both"/>
        <w:rPr>
          <w:rFonts w:ascii="Times New Roman" w:hAnsi="Times New Roman" w:cs="Times New Roman"/>
          <w:b/>
          <w:bCs/>
          <w:sz w:val="20"/>
          <w:szCs w:val="20"/>
        </w:rPr>
      </w:pPr>
    </w:p>
    <w:p w:rsidR="00874A36" w:rsidRPr="00AE0234" w:rsidRDefault="00AE0234" w:rsidP="00AE0234">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A.</w:t>
      </w:r>
      <w:r w:rsidR="00874A36" w:rsidRPr="00AE0234">
        <w:rPr>
          <w:rFonts w:ascii="Times New Roman" w:hAnsi="Times New Roman" w:cs="Times New Roman"/>
          <w:b/>
          <w:bCs/>
          <w:sz w:val="20"/>
          <w:szCs w:val="20"/>
        </w:rPr>
        <w:t xml:space="preserve"> Determination of lipid peroxidation levels</w:t>
      </w:r>
    </w:p>
    <w:p w:rsidR="00874A36" w:rsidRDefault="00874A36" w:rsidP="00AE0234">
      <w:pPr>
        <w:autoSpaceDE w:val="0"/>
        <w:autoSpaceDN w:val="0"/>
        <w:adjustRightInd w:val="0"/>
        <w:spacing w:after="0" w:line="240" w:lineRule="auto"/>
        <w:ind w:firstLine="720"/>
        <w:jc w:val="both"/>
        <w:rPr>
          <w:rFonts w:ascii="Times New Roman" w:hAnsi="Times New Roman" w:cs="Times New Roman"/>
          <w:sz w:val="20"/>
          <w:szCs w:val="20"/>
        </w:rPr>
      </w:pPr>
      <w:r w:rsidRPr="00AE0234">
        <w:rPr>
          <w:rFonts w:ascii="Times New Roman" w:hAnsi="Times New Roman" w:cs="Times New Roman"/>
          <w:sz w:val="20"/>
          <w:szCs w:val="20"/>
        </w:rPr>
        <w:lastRenderedPageBreak/>
        <w:t>The level of ROS was found to be significantly increased by</w:t>
      </w:r>
      <w:r w:rsidRPr="00AE0234">
        <w:rPr>
          <w:rFonts w:ascii="Times New Roman" w:hAnsi="Times New Roman" w:cs="Times New Roman"/>
          <w:color w:val="000000"/>
          <w:sz w:val="20"/>
          <w:szCs w:val="20"/>
        </w:rPr>
        <w:t xml:space="preserve"> RS and </w:t>
      </w:r>
      <w:r w:rsidRPr="00AE0234">
        <w:rPr>
          <w:rFonts w:ascii="Times New Roman" w:hAnsi="Times New Roman" w:cs="Times New Roman"/>
          <w:sz w:val="20"/>
          <w:szCs w:val="20"/>
        </w:rPr>
        <w:t>AlM</w:t>
      </w:r>
      <w:r w:rsidRPr="00AE0234">
        <w:rPr>
          <w:rFonts w:ascii="Times New Roman" w:hAnsi="Times New Roman" w:cs="Times New Roman"/>
          <w:color w:val="000000"/>
          <w:sz w:val="20"/>
          <w:szCs w:val="20"/>
        </w:rPr>
        <w:t xml:space="preserve"> treatment for 1 month at a dose of 100 mg/kg/day </w:t>
      </w:r>
      <w:r w:rsidRPr="00AE0234">
        <w:rPr>
          <w:rFonts w:ascii="Times New Roman" w:hAnsi="Times New Roman" w:cs="Times New Roman"/>
          <w:sz w:val="20"/>
          <w:szCs w:val="20"/>
        </w:rPr>
        <w:t>when compared to the control.</w:t>
      </w:r>
      <w:r w:rsidRPr="00AE0234">
        <w:rPr>
          <w:rFonts w:ascii="Times New Roman" w:hAnsi="Times New Roman" w:cs="Times New Roman"/>
          <w:color w:val="000000"/>
          <w:sz w:val="20"/>
          <w:szCs w:val="20"/>
        </w:rPr>
        <w:t xml:space="preserve"> RS and </w:t>
      </w:r>
      <w:r w:rsidRPr="00AE0234">
        <w:rPr>
          <w:rFonts w:ascii="Times New Roman" w:hAnsi="Times New Roman" w:cs="Times New Roman"/>
          <w:sz w:val="20"/>
          <w:szCs w:val="20"/>
        </w:rPr>
        <w:t>AlM</w:t>
      </w:r>
      <w:r w:rsidRPr="00AE0234">
        <w:rPr>
          <w:rFonts w:ascii="Times New Roman" w:hAnsi="Times New Roman" w:cs="Times New Roman"/>
          <w:color w:val="000000"/>
          <w:sz w:val="20"/>
          <w:szCs w:val="20"/>
        </w:rPr>
        <w:t xml:space="preserve"> enhanced the levels of TBA-RS, in medulla oblongata of both young and adult age group rats. CT </w:t>
      </w:r>
      <w:r w:rsidRPr="00AE0234">
        <w:rPr>
          <w:rFonts w:ascii="Times New Roman" w:hAnsi="Times New Roman" w:cs="Times New Roman"/>
          <w:sz w:val="20"/>
          <w:szCs w:val="20"/>
        </w:rPr>
        <w:t xml:space="preserve">treated rats showed significantly decrease in study-state of </w:t>
      </w:r>
      <w:r w:rsidRPr="00AE0234">
        <w:rPr>
          <w:rFonts w:ascii="Times New Roman" w:hAnsi="Times New Roman" w:cs="Times New Roman"/>
          <w:color w:val="000000"/>
          <w:sz w:val="20"/>
          <w:szCs w:val="20"/>
        </w:rPr>
        <w:t>TBA-RS, in medulla oblongata of both 3-months and 12-months old rats (Fig. 1)</w:t>
      </w:r>
      <w:r w:rsidRPr="00AE0234">
        <w:rPr>
          <w:rFonts w:ascii="Times New Roman" w:hAnsi="Times New Roman" w:cs="Times New Roman"/>
          <w:sz w:val="20"/>
          <w:szCs w:val="20"/>
        </w:rPr>
        <w:t>. The results elevated that RS &amp; AlM-induced increased lipid peroxidation in adult rats compared to young aged rats. However, AlM and stress treated group with CT administration exhibited the remarkable recovery by reducing TBA-RS levels in young and aged rats</w:t>
      </w:r>
      <w:r w:rsidRPr="00AE0234">
        <w:rPr>
          <w:rFonts w:ascii="Times New Roman" w:hAnsi="Times New Roman" w:cs="Times New Roman"/>
          <w:color w:val="231F20"/>
          <w:sz w:val="20"/>
          <w:szCs w:val="20"/>
        </w:rPr>
        <w:t xml:space="preserve">. </w:t>
      </w:r>
      <w:r w:rsidRPr="00AE0234">
        <w:rPr>
          <w:rFonts w:ascii="Times New Roman" w:hAnsi="Times New Roman" w:cs="Times New Roman"/>
          <w:sz w:val="20"/>
          <w:szCs w:val="20"/>
        </w:rPr>
        <w:t xml:space="preserve">It is worthy to note that </w:t>
      </w:r>
      <w:r w:rsidRPr="00AE0234">
        <w:rPr>
          <w:rFonts w:ascii="Times New Roman" w:hAnsi="Times New Roman" w:cs="Times New Roman"/>
          <w:color w:val="231F20"/>
          <w:sz w:val="20"/>
          <w:szCs w:val="20"/>
        </w:rPr>
        <w:t>CT</w:t>
      </w:r>
      <w:r w:rsidRPr="00AE0234">
        <w:rPr>
          <w:rFonts w:ascii="Times New Roman" w:hAnsi="Times New Roman" w:cs="Times New Roman"/>
          <w:sz w:val="20"/>
          <w:szCs w:val="20"/>
        </w:rPr>
        <w:t xml:space="preserve"> was significantly counteracted the age-related increase in lipid peroxidation did not affect the TBA-RS levels and it was similar to control group.</w:t>
      </w:r>
    </w:p>
    <w:p w:rsidR="00AE0234" w:rsidRPr="00AE0234" w:rsidRDefault="00AE0234" w:rsidP="00AE0234">
      <w:pPr>
        <w:autoSpaceDE w:val="0"/>
        <w:autoSpaceDN w:val="0"/>
        <w:adjustRightInd w:val="0"/>
        <w:spacing w:after="0" w:line="240" w:lineRule="auto"/>
        <w:ind w:firstLine="720"/>
        <w:jc w:val="both"/>
        <w:rPr>
          <w:rFonts w:ascii="Times New Roman" w:hAnsi="Times New Roman" w:cs="Times New Roman"/>
          <w:sz w:val="20"/>
          <w:szCs w:val="20"/>
        </w:rPr>
      </w:pPr>
    </w:p>
    <w:p w:rsidR="00874A36" w:rsidRPr="00AE0234" w:rsidRDefault="00874A36" w:rsidP="00AE0234">
      <w:pPr>
        <w:spacing w:line="240" w:lineRule="auto"/>
        <w:jc w:val="center"/>
        <w:rPr>
          <w:rFonts w:ascii="Times New Roman" w:hAnsi="Times New Roman" w:cs="Times New Roman"/>
          <w:sz w:val="20"/>
          <w:szCs w:val="20"/>
        </w:rPr>
      </w:pPr>
      <w:r w:rsidRPr="00AE0234">
        <w:rPr>
          <w:rFonts w:ascii="Times New Roman" w:hAnsi="Times New Roman" w:cs="Times New Roman"/>
          <w:noProof/>
          <w:sz w:val="20"/>
          <w:szCs w:val="20"/>
          <w:lang w:eastAsia="en-IN"/>
        </w:rPr>
        <w:drawing>
          <wp:inline distT="0" distB="0" distL="0" distR="0" wp14:anchorId="59B5ED29" wp14:editId="33581DBB">
            <wp:extent cx="4325112" cy="2370500"/>
            <wp:effectExtent l="25400" t="25400" r="31115" b="29845"/>
            <wp:docPr id="1" name="Picture 1" descr="C:\Users\user\Desktop\Fig 1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ig 1 (1) (1).jpg"/>
                    <pic:cNvPicPr>
                      <a:picLocks noChangeAspect="1" noChangeArrowheads="1"/>
                    </pic:cNvPicPr>
                  </pic:nvPicPr>
                  <pic:blipFill>
                    <a:blip r:embed="rId8" cstate="print"/>
                    <a:srcRect/>
                    <a:stretch>
                      <a:fillRect/>
                    </a:stretch>
                  </pic:blipFill>
                  <pic:spPr bwMode="auto">
                    <a:xfrm>
                      <a:off x="0" y="0"/>
                      <a:ext cx="4345990" cy="2381943"/>
                    </a:xfrm>
                    <a:prstGeom prst="rect">
                      <a:avLst/>
                    </a:prstGeom>
                    <a:noFill/>
                    <a:ln w="15875">
                      <a:solidFill>
                        <a:schemeClr val="tx1"/>
                      </a:solidFill>
                      <a:miter lim="800000"/>
                      <a:headEnd/>
                      <a:tailEnd/>
                    </a:ln>
                  </pic:spPr>
                </pic:pic>
              </a:graphicData>
            </a:graphic>
          </wp:inline>
        </w:drawing>
      </w:r>
    </w:p>
    <w:p w:rsidR="00874A36" w:rsidRPr="00AE0234" w:rsidRDefault="00874A36" w:rsidP="00AE0234">
      <w:pPr>
        <w:spacing w:line="240" w:lineRule="auto"/>
        <w:jc w:val="both"/>
        <w:rPr>
          <w:rFonts w:ascii="Times New Roman" w:hAnsi="Times New Roman" w:cs="Times New Roman"/>
          <w:b/>
          <w:bCs/>
          <w:sz w:val="20"/>
          <w:szCs w:val="20"/>
        </w:rPr>
      </w:pPr>
      <w:r w:rsidRPr="00AE0234">
        <w:rPr>
          <w:rFonts w:ascii="Times New Roman" w:hAnsi="Times New Roman" w:cs="Times New Roman"/>
          <w:b/>
          <w:bCs/>
          <w:sz w:val="20"/>
          <w:szCs w:val="20"/>
        </w:rPr>
        <w:t>Figure 1. Effect of CT on TBARS levels in rat Medulla oblongata. Graph representing the effect of CT on Thiobarbituric acid reactive substance (TBA</w:t>
      </w:r>
      <w:r w:rsidR="003E1FA4" w:rsidRPr="00AE0234">
        <w:rPr>
          <w:rFonts w:ascii="Times New Roman" w:hAnsi="Times New Roman" w:cs="Times New Roman"/>
          <w:b/>
          <w:bCs/>
          <w:sz w:val="20"/>
          <w:szCs w:val="20"/>
        </w:rPr>
        <w:t>-</w:t>
      </w:r>
      <w:r w:rsidRPr="00AE0234">
        <w:rPr>
          <w:rFonts w:ascii="Times New Roman" w:hAnsi="Times New Roman" w:cs="Times New Roman"/>
          <w:b/>
          <w:bCs/>
          <w:sz w:val="20"/>
          <w:szCs w:val="20"/>
        </w:rPr>
        <w:t xml:space="preserve">RS) levels in brain medulla oblongata region of 3&amp;12 months old rats exposed to AlM &amp; RS. Each column represents the mean ± S.D. (n=6). Statistical analysis was performed by one-way ANOVA, followed by Dunnett test.  The level of probability is denoted by </w:t>
      </w:r>
      <w:r w:rsidRPr="00AE0234">
        <w:rPr>
          <w:rFonts w:ascii="Times New Roman" w:hAnsi="Times New Roman" w:cs="Times New Roman"/>
          <w:b/>
          <w:bCs/>
          <w:sz w:val="20"/>
          <w:szCs w:val="20"/>
          <w:vertAlign w:val="superscript"/>
        </w:rPr>
        <w:t>@</w:t>
      </w:r>
      <w:r w:rsidRPr="00AE0234">
        <w:rPr>
          <w:rFonts w:ascii="Times New Roman" w:hAnsi="Times New Roman" w:cs="Times New Roman"/>
          <w:b/>
          <w:bCs/>
          <w:i/>
          <w:iCs/>
          <w:sz w:val="20"/>
          <w:szCs w:val="20"/>
        </w:rPr>
        <w:t>p &lt;</w:t>
      </w:r>
      <w:r w:rsidRPr="00AE0234">
        <w:rPr>
          <w:rFonts w:ascii="Times New Roman" w:hAnsi="Times New Roman" w:cs="Times New Roman"/>
          <w:b/>
          <w:bCs/>
          <w:sz w:val="20"/>
          <w:szCs w:val="20"/>
        </w:rPr>
        <w:t>0</w:t>
      </w:r>
      <w:r w:rsidRPr="00AE0234">
        <w:rPr>
          <w:rFonts w:ascii="Times New Roman" w:hAnsi="Times New Roman" w:cs="Times New Roman"/>
          <w:b/>
          <w:bCs/>
          <w:i/>
          <w:iCs/>
          <w:sz w:val="20"/>
          <w:szCs w:val="20"/>
        </w:rPr>
        <w:t>.</w:t>
      </w:r>
      <w:r w:rsidRPr="00AE0234">
        <w:rPr>
          <w:rFonts w:ascii="Times New Roman" w:hAnsi="Times New Roman" w:cs="Times New Roman"/>
          <w:b/>
          <w:bCs/>
          <w:sz w:val="20"/>
          <w:szCs w:val="20"/>
        </w:rPr>
        <w:t>0001. (ns) denotes non-significant.</w:t>
      </w:r>
    </w:p>
    <w:p w:rsidR="00874A36" w:rsidRPr="00AE0234" w:rsidRDefault="00874A36" w:rsidP="00AE0234">
      <w:pPr>
        <w:autoSpaceDE w:val="0"/>
        <w:autoSpaceDN w:val="0"/>
        <w:adjustRightInd w:val="0"/>
        <w:spacing w:after="0" w:line="240" w:lineRule="auto"/>
        <w:ind w:firstLine="720"/>
        <w:jc w:val="both"/>
        <w:rPr>
          <w:rFonts w:ascii="Times New Roman" w:hAnsi="Times New Roman" w:cs="Times New Roman"/>
          <w:sz w:val="20"/>
          <w:szCs w:val="20"/>
        </w:rPr>
      </w:pPr>
    </w:p>
    <w:p w:rsidR="00874A36" w:rsidRPr="00AE0234" w:rsidRDefault="00AE0234" w:rsidP="00AE0234">
      <w:pPr>
        <w:tabs>
          <w:tab w:val="left" w:pos="810"/>
        </w:tabs>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t>B</w:t>
      </w:r>
      <w:r w:rsidR="00874A36" w:rsidRPr="00AE0234">
        <w:rPr>
          <w:rFonts w:ascii="Times New Roman" w:hAnsi="Times New Roman" w:cs="Times New Roman"/>
          <w:b/>
          <w:bCs/>
          <w:sz w:val="20"/>
          <w:szCs w:val="20"/>
        </w:rPr>
        <w:t xml:space="preserve">. Enzymatic antioxidant status activated by </w:t>
      </w:r>
      <w:r w:rsidR="00874A36" w:rsidRPr="00AE0234">
        <w:rPr>
          <w:rFonts w:ascii="Times New Roman" w:hAnsi="Times New Roman" w:cs="Times New Roman"/>
          <w:b/>
          <w:bCs/>
          <w:i/>
          <w:iCs/>
          <w:sz w:val="20"/>
          <w:szCs w:val="20"/>
        </w:rPr>
        <w:t>Clitoria ternatea</w:t>
      </w:r>
      <w:r w:rsidR="00874A36" w:rsidRPr="00AE0234">
        <w:rPr>
          <w:rFonts w:ascii="Times New Roman" w:hAnsi="Times New Roman" w:cs="Times New Roman"/>
          <w:b/>
          <w:bCs/>
          <w:sz w:val="20"/>
          <w:szCs w:val="20"/>
        </w:rPr>
        <w:t xml:space="preserve"> treatment</w:t>
      </w:r>
    </w:p>
    <w:p w:rsidR="00874A36" w:rsidRPr="00AE0234" w:rsidRDefault="00874A36" w:rsidP="00AE0234">
      <w:pPr>
        <w:tabs>
          <w:tab w:val="left" w:pos="810"/>
        </w:tabs>
        <w:spacing w:after="0" w:line="240" w:lineRule="auto"/>
        <w:jc w:val="both"/>
        <w:rPr>
          <w:rFonts w:ascii="Times New Roman" w:hAnsi="Times New Roman" w:cs="Times New Roman"/>
          <w:color w:val="231F20"/>
          <w:sz w:val="20"/>
          <w:szCs w:val="20"/>
        </w:rPr>
      </w:pPr>
      <w:r w:rsidRPr="00AE0234">
        <w:rPr>
          <w:rFonts w:ascii="Times New Roman" w:hAnsi="Times New Roman" w:cs="Times New Roman"/>
          <w:sz w:val="20"/>
          <w:szCs w:val="20"/>
        </w:rPr>
        <w:tab/>
        <w:t xml:space="preserve">After 30-days treatment with RS (1 h/day/month) and AlM (100 mg/kg b.wt./month), significantly increased concentration of AlM and stress levels exacerbates brain oxidative damage was analyzed in the medulla oblongata of both young and adult rats comparing to the control by checking enzymatic antioxidant status. The levels of </w:t>
      </w:r>
      <w:r w:rsidRPr="00AE0234">
        <w:rPr>
          <w:rFonts w:ascii="Times New Roman" w:hAnsi="Times New Roman" w:cs="Times New Roman"/>
          <w:color w:val="231F20"/>
          <w:sz w:val="20"/>
          <w:szCs w:val="20"/>
        </w:rPr>
        <w:t>SOD, CAT and Gpx w</w:t>
      </w:r>
      <w:r w:rsidRPr="00AE0234">
        <w:rPr>
          <w:rFonts w:ascii="Times New Roman" w:hAnsi="Times New Roman" w:cs="Times New Roman"/>
          <w:sz w:val="20"/>
          <w:szCs w:val="20"/>
        </w:rPr>
        <w:t xml:space="preserve">ere declined significantly in medulla oblongata of both young and adult rats exposed to AlM and RS (Fig. 2, 3 &amp; 4). This increase of oxidative stress in the medulla oblongata was significantly prevented by the administration with CT 50 mg/kg b.wt./month oral administration of CT showed increased SOD, CAT and Gpx levels similar to control. In order to identify the neuroprotective role of CT against RS and AlM induced oxidative damage, Co-administration of CT with AlM and RS exhibited remarkable enhancement in the levels of </w:t>
      </w:r>
      <w:r w:rsidRPr="00AE0234">
        <w:rPr>
          <w:rFonts w:ascii="Times New Roman" w:hAnsi="Times New Roman" w:cs="Times New Roman"/>
          <w:color w:val="231F20"/>
          <w:sz w:val="20"/>
          <w:szCs w:val="20"/>
        </w:rPr>
        <w:t xml:space="preserve">SOD, CAT and Gpx in </w:t>
      </w:r>
      <w:r w:rsidRPr="00AE0234">
        <w:rPr>
          <w:rFonts w:ascii="Times New Roman" w:hAnsi="Times New Roman" w:cs="Times New Roman"/>
          <w:sz w:val="20"/>
          <w:szCs w:val="20"/>
        </w:rPr>
        <w:t xml:space="preserve">AlM+CT, RS+CT and RS+AlM+CT groups somewhat similar to the control group. By the results, it is confirmed that CT administration showed significantly decreased level of ROS when compared with the AlM and RS treated young and adult rat medulla oblongata regions. We observed that CT showed no effect on the activities of </w:t>
      </w:r>
      <w:r w:rsidRPr="00AE0234">
        <w:rPr>
          <w:rFonts w:ascii="Times New Roman" w:hAnsi="Times New Roman" w:cs="Times New Roman"/>
          <w:color w:val="231F20"/>
          <w:sz w:val="20"/>
          <w:szCs w:val="20"/>
        </w:rPr>
        <w:t xml:space="preserve">SOD, CAT and Gpx </w:t>
      </w:r>
      <w:r w:rsidRPr="00AE0234">
        <w:rPr>
          <w:rFonts w:ascii="Times New Roman" w:hAnsi="Times New Roman" w:cs="Times New Roman"/>
          <w:sz w:val="20"/>
          <w:szCs w:val="20"/>
        </w:rPr>
        <w:t>(Fig. 2, 3 &amp; 4)</w:t>
      </w:r>
      <w:r w:rsidRPr="00AE0234">
        <w:rPr>
          <w:rFonts w:ascii="Times New Roman" w:hAnsi="Times New Roman" w:cs="Times New Roman"/>
          <w:color w:val="231F20"/>
          <w:sz w:val="20"/>
          <w:szCs w:val="20"/>
        </w:rPr>
        <w:t>.</w:t>
      </w:r>
    </w:p>
    <w:p w:rsidR="00874A36" w:rsidRPr="00AE0234" w:rsidRDefault="00874A36" w:rsidP="00AE0234">
      <w:pPr>
        <w:tabs>
          <w:tab w:val="left" w:pos="810"/>
        </w:tabs>
        <w:spacing w:after="0" w:line="240" w:lineRule="auto"/>
        <w:jc w:val="both"/>
        <w:rPr>
          <w:rFonts w:ascii="Times New Roman" w:hAnsi="Times New Roman" w:cs="Times New Roman"/>
          <w:color w:val="231F20"/>
          <w:sz w:val="20"/>
          <w:szCs w:val="20"/>
        </w:rPr>
      </w:pPr>
    </w:p>
    <w:p w:rsidR="00874A36" w:rsidRPr="00AE0234" w:rsidRDefault="00874A36" w:rsidP="00AE0234">
      <w:pPr>
        <w:spacing w:line="240" w:lineRule="auto"/>
        <w:jc w:val="center"/>
        <w:rPr>
          <w:rFonts w:ascii="Times New Roman" w:hAnsi="Times New Roman" w:cs="Times New Roman"/>
          <w:sz w:val="20"/>
          <w:szCs w:val="20"/>
        </w:rPr>
      </w:pPr>
      <w:r w:rsidRPr="00AE0234">
        <w:rPr>
          <w:rFonts w:ascii="Times New Roman" w:hAnsi="Times New Roman" w:cs="Times New Roman"/>
          <w:noProof/>
          <w:sz w:val="20"/>
          <w:szCs w:val="20"/>
          <w:lang w:eastAsia="en-IN"/>
        </w:rPr>
        <w:lastRenderedPageBreak/>
        <w:drawing>
          <wp:inline distT="0" distB="0" distL="0" distR="0" wp14:anchorId="56794E9F" wp14:editId="06CA12BD">
            <wp:extent cx="3449623" cy="2070378"/>
            <wp:effectExtent l="25400" t="25400" r="30480" b="25400"/>
            <wp:docPr id="2" name="Picture 2" descr="C:\Users\user\Desktop\Fi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Fig 2.jpg"/>
                    <pic:cNvPicPr>
                      <a:picLocks noChangeAspect="1" noChangeArrowheads="1"/>
                    </pic:cNvPicPr>
                  </pic:nvPicPr>
                  <pic:blipFill>
                    <a:blip r:embed="rId9" cstate="print"/>
                    <a:srcRect/>
                    <a:stretch>
                      <a:fillRect/>
                    </a:stretch>
                  </pic:blipFill>
                  <pic:spPr bwMode="auto">
                    <a:xfrm>
                      <a:off x="0" y="0"/>
                      <a:ext cx="3484621" cy="2091383"/>
                    </a:xfrm>
                    <a:prstGeom prst="rect">
                      <a:avLst/>
                    </a:prstGeom>
                    <a:noFill/>
                    <a:ln w="15875">
                      <a:solidFill>
                        <a:schemeClr val="tx1"/>
                      </a:solidFill>
                      <a:miter lim="800000"/>
                      <a:headEnd/>
                      <a:tailEnd/>
                    </a:ln>
                  </pic:spPr>
                </pic:pic>
              </a:graphicData>
            </a:graphic>
          </wp:inline>
        </w:drawing>
      </w:r>
    </w:p>
    <w:p w:rsidR="00874A36" w:rsidRDefault="00874A36" w:rsidP="00AE0234">
      <w:pPr>
        <w:autoSpaceDE w:val="0"/>
        <w:autoSpaceDN w:val="0"/>
        <w:adjustRightInd w:val="0"/>
        <w:spacing w:after="0" w:line="240" w:lineRule="auto"/>
        <w:jc w:val="both"/>
        <w:rPr>
          <w:rFonts w:ascii="Times New Roman" w:hAnsi="Times New Roman" w:cs="Times New Roman"/>
          <w:b/>
          <w:bCs/>
          <w:sz w:val="20"/>
          <w:szCs w:val="20"/>
        </w:rPr>
      </w:pPr>
      <w:r w:rsidRPr="00AE0234">
        <w:rPr>
          <w:rFonts w:ascii="Times New Roman" w:hAnsi="Times New Roman" w:cs="Times New Roman"/>
          <w:b/>
          <w:bCs/>
          <w:sz w:val="20"/>
          <w:szCs w:val="20"/>
        </w:rPr>
        <w:t xml:space="preserve">Figure 2. Effect of CT on SOD levels in rat Medulla oblongata. Graph representing the effect of CT on Superoxide dismutase (SOD) levels in brain medulla oblongata of 3&amp;12 months old rats exposed to AlM &amp; RS. Each column represents the mean ± S.D. (n=6). Statistical analysis was performed by one-way ANOVA, followed by Dunnett test.  The level of probability is denoted by </w:t>
      </w:r>
      <w:r w:rsidRPr="00AE0234">
        <w:rPr>
          <w:rFonts w:ascii="Times New Roman" w:hAnsi="Times New Roman" w:cs="Times New Roman"/>
          <w:b/>
          <w:bCs/>
          <w:sz w:val="20"/>
          <w:szCs w:val="20"/>
          <w:vertAlign w:val="superscript"/>
        </w:rPr>
        <w:t>@</w:t>
      </w:r>
      <w:r w:rsidRPr="00AE0234">
        <w:rPr>
          <w:rFonts w:ascii="Times New Roman" w:hAnsi="Times New Roman" w:cs="Times New Roman"/>
          <w:b/>
          <w:bCs/>
          <w:i/>
          <w:iCs/>
          <w:sz w:val="20"/>
          <w:szCs w:val="20"/>
        </w:rPr>
        <w:t>p &lt;</w:t>
      </w:r>
      <w:r w:rsidRPr="00AE0234">
        <w:rPr>
          <w:rFonts w:ascii="Times New Roman" w:hAnsi="Times New Roman" w:cs="Times New Roman"/>
          <w:b/>
          <w:bCs/>
          <w:sz w:val="20"/>
          <w:szCs w:val="20"/>
        </w:rPr>
        <w:t>0</w:t>
      </w:r>
      <w:r w:rsidRPr="00AE0234">
        <w:rPr>
          <w:rFonts w:ascii="Times New Roman" w:hAnsi="Times New Roman" w:cs="Times New Roman"/>
          <w:b/>
          <w:bCs/>
          <w:i/>
          <w:iCs/>
          <w:sz w:val="20"/>
          <w:szCs w:val="20"/>
        </w:rPr>
        <w:t>.</w:t>
      </w:r>
      <w:r w:rsidRPr="00AE0234">
        <w:rPr>
          <w:rFonts w:ascii="Times New Roman" w:hAnsi="Times New Roman" w:cs="Times New Roman"/>
          <w:b/>
          <w:bCs/>
          <w:sz w:val="20"/>
          <w:szCs w:val="20"/>
        </w:rPr>
        <w:t>0001. (ns) denotes non-significant.</w:t>
      </w:r>
    </w:p>
    <w:p w:rsidR="00AE0234" w:rsidRDefault="00AE0234" w:rsidP="00AE0234">
      <w:pPr>
        <w:autoSpaceDE w:val="0"/>
        <w:autoSpaceDN w:val="0"/>
        <w:adjustRightInd w:val="0"/>
        <w:spacing w:after="0" w:line="240" w:lineRule="auto"/>
        <w:jc w:val="both"/>
        <w:rPr>
          <w:rFonts w:ascii="Times New Roman" w:hAnsi="Times New Roman" w:cs="Times New Roman"/>
          <w:b/>
          <w:bCs/>
          <w:sz w:val="20"/>
          <w:szCs w:val="20"/>
        </w:rPr>
      </w:pPr>
    </w:p>
    <w:p w:rsidR="00AE0234" w:rsidRPr="00AE0234" w:rsidRDefault="00AE0234" w:rsidP="00AE0234">
      <w:pPr>
        <w:autoSpaceDE w:val="0"/>
        <w:autoSpaceDN w:val="0"/>
        <w:adjustRightInd w:val="0"/>
        <w:spacing w:after="0" w:line="240" w:lineRule="auto"/>
        <w:jc w:val="both"/>
        <w:rPr>
          <w:rFonts w:ascii="Times New Roman" w:hAnsi="Times New Roman" w:cs="Times New Roman"/>
          <w:b/>
          <w:bCs/>
          <w:sz w:val="20"/>
          <w:szCs w:val="20"/>
        </w:rPr>
      </w:pPr>
    </w:p>
    <w:p w:rsidR="00874A36" w:rsidRPr="00AE0234" w:rsidRDefault="00874A36" w:rsidP="00AE0234">
      <w:pPr>
        <w:spacing w:line="240" w:lineRule="auto"/>
        <w:jc w:val="center"/>
        <w:rPr>
          <w:rFonts w:ascii="Times New Roman" w:hAnsi="Times New Roman" w:cs="Times New Roman"/>
          <w:sz w:val="20"/>
          <w:szCs w:val="20"/>
        </w:rPr>
      </w:pPr>
      <w:r w:rsidRPr="00AE0234">
        <w:rPr>
          <w:rFonts w:ascii="Times New Roman" w:hAnsi="Times New Roman" w:cs="Times New Roman"/>
          <w:noProof/>
          <w:sz w:val="20"/>
          <w:szCs w:val="20"/>
          <w:lang w:eastAsia="en-IN"/>
        </w:rPr>
        <w:drawing>
          <wp:inline distT="0" distB="0" distL="0" distR="0" wp14:anchorId="113DA27F" wp14:editId="048FA0B5">
            <wp:extent cx="3431966" cy="1877726"/>
            <wp:effectExtent l="25400" t="25400" r="22860" b="27305"/>
            <wp:docPr id="4" name="Picture 4" descr="C:\Users\user\Desktop\Fi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Fig 4.jpg"/>
                    <pic:cNvPicPr>
                      <a:picLocks noChangeAspect="1" noChangeArrowheads="1"/>
                    </pic:cNvPicPr>
                  </pic:nvPicPr>
                  <pic:blipFill>
                    <a:blip r:embed="rId10" cstate="print"/>
                    <a:srcRect/>
                    <a:stretch>
                      <a:fillRect/>
                    </a:stretch>
                  </pic:blipFill>
                  <pic:spPr bwMode="auto">
                    <a:xfrm>
                      <a:off x="0" y="0"/>
                      <a:ext cx="3470601" cy="1898864"/>
                    </a:xfrm>
                    <a:prstGeom prst="rect">
                      <a:avLst/>
                    </a:prstGeom>
                    <a:noFill/>
                    <a:ln w="15875">
                      <a:solidFill>
                        <a:schemeClr val="tx1"/>
                      </a:solidFill>
                      <a:miter lim="800000"/>
                      <a:headEnd/>
                      <a:tailEnd/>
                    </a:ln>
                  </pic:spPr>
                </pic:pic>
              </a:graphicData>
            </a:graphic>
          </wp:inline>
        </w:drawing>
      </w:r>
    </w:p>
    <w:p w:rsidR="00874A36" w:rsidRPr="00AE0234" w:rsidRDefault="00874A36" w:rsidP="00AE0234">
      <w:pPr>
        <w:autoSpaceDE w:val="0"/>
        <w:autoSpaceDN w:val="0"/>
        <w:adjustRightInd w:val="0"/>
        <w:spacing w:after="0" w:line="240" w:lineRule="auto"/>
        <w:jc w:val="both"/>
        <w:rPr>
          <w:rFonts w:ascii="Times New Roman" w:hAnsi="Times New Roman" w:cs="Times New Roman"/>
          <w:b/>
          <w:bCs/>
          <w:sz w:val="20"/>
          <w:szCs w:val="20"/>
        </w:rPr>
      </w:pPr>
      <w:r w:rsidRPr="00AE0234">
        <w:rPr>
          <w:rFonts w:ascii="Times New Roman" w:hAnsi="Times New Roman" w:cs="Times New Roman"/>
          <w:b/>
          <w:bCs/>
          <w:sz w:val="20"/>
          <w:szCs w:val="20"/>
        </w:rPr>
        <w:t xml:space="preserve">Figure 3. Effect of CT on Gpx levels in rat Medulla oblongata. Graph representing the effect of CT on glutathione peroxidase (Gpx) levels in brain medulla oblongata of 3&amp;12 months old rats exposed to AlM &amp; RS. Each column represents the mean ± S.D. (n=6). Statistical analysis was performed by one-way ANOVA, followed by Dunnett test.  The level of probability is denoted by </w:t>
      </w:r>
      <w:r w:rsidRPr="00AE0234">
        <w:rPr>
          <w:rFonts w:ascii="Times New Roman" w:hAnsi="Times New Roman" w:cs="Times New Roman"/>
          <w:b/>
          <w:bCs/>
          <w:sz w:val="20"/>
          <w:szCs w:val="20"/>
          <w:vertAlign w:val="superscript"/>
        </w:rPr>
        <w:t>@</w:t>
      </w:r>
      <w:r w:rsidRPr="00AE0234">
        <w:rPr>
          <w:rFonts w:ascii="Times New Roman" w:hAnsi="Times New Roman" w:cs="Times New Roman"/>
          <w:b/>
          <w:bCs/>
          <w:i/>
          <w:iCs/>
          <w:sz w:val="20"/>
          <w:szCs w:val="20"/>
        </w:rPr>
        <w:t>p &lt;</w:t>
      </w:r>
      <w:r w:rsidRPr="00AE0234">
        <w:rPr>
          <w:rFonts w:ascii="Times New Roman" w:hAnsi="Times New Roman" w:cs="Times New Roman"/>
          <w:b/>
          <w:bCs/>
          <w:sz w:val="20"/>
          <w:szCs w:val="20"/>
        </w:rPr>
        <w:t>0</w:t>
      </w:r>
      <w:r w:rsidRPr="00AE0234">
        <w:rPr>
          <w:rFonts w:ascii="Times New Roman" w:hAnsi="Times New Roman" w:cs="Times New Roman"/>
          <w:b/>
          <w:bCs/>
          <w:i/>
          <w:iCs/>
          <w:sz w:val="20"/>
          <w:szCs w:val="20"/>
        </w:rPr>
        <w:t>.</w:t>
      </w:r>
      <w:r w:rsidRPr="00AE0234">
        <w:rPr>
          <w:rFonts w:ascii="Times New Roman" w:hAnsi="Times New Roman" w:cs="Times New Roman"/>
          <w:b/>
          <w:bCs/>
          <w:sz w:val="20"/>
          <w:szCs w:val="20"/>
        </w:rPr>
        <w:t>0001. (ns) denotes non-significant.</w:t>
      </w:r>
    </w:p>
    <w:p w:rsidR="00874A36" w:rsidRPr="00AE0234" w:rsidRDefault="00874A36" w:rsidP="00AE0234">
      <w:pPr>
        <w:autoSpaceDE w:val="0"/>
        <w:autoSpaceDN w:val="0"/>
        <w:adjustRightInd w:val="0"/>
        <w:spacing w:after="0" w:line="240" w:lineRule="auto"/>
        <w:jc w:val="both"/>
        <w:rPr>
          <w:rFonts w:ascii="Times New Roman" w:hAnsi="Times New Roman" w:cs="Times New Roman"/>
          <w:sz w:val="20"/>
          <w:szCs w:val="20"/>
        </w:rPr>
      </w:pPr>
    </w:p>
    <w:p w:rsidR="00874A36" w:rsidRPr="00AE0234" w:rsidRDefault="00874A36" w:rsidP="00AE0234">
      <w:pPr>
        <w:spacing w:line="240" w:lineRule="auto"/>
        <w:jc w:val="both"/>
        <w:rPr>
          <w:rFonts w:ascii="Times New Roman" w:hAnsi="Times New Roman" w:cs="Times New Roman"/>
          <w:sz w:val="20"/>
          <w:szCs w:val="20"/>
        </w:rPr>
      </w:pPr>
    </w:p>
    <w:p w:rsidR="00874A36" w:rsidRPr="00AE0234" w:rsidRDefault="00874A36" w:rsidP="00AE0234">
      <w:pPr>
        <w:spacing w:line="240" w:lineRule="auto"/>
        <w:jc w:val="center"/>
        <w:rPr>
          <w:rFonts w:ascii="Times New Roman" w:hAnsi="Times New Roman" w:cs="Times New Roman"/>
          <w:sz w:val="20"/>
          <w:szCs w:val="20"/>
        </w:rPr>
      </w:pPr>
      <w:r w:rsidRPr="00AE0234">
        <w:rPr>
          <w:rFonts w:ascii="Times New Roman" w:hAnsi="Times New Roman" w:cs="Times New Roman"/>
          <w:noProof/>
          <w:sz w:val="20"/>
          <w:szCs w:val="20"/>
        </w:rPr>
        <w:drawing>
          <wp:inline distT="0" distB="0" distL="0" distR="0" wp14:anchorId="1514E692" wp14:editId="5DDE25F6">
            <wp:extent cx="3311826" cy="1830143"/>
            <wp:effectExtent l="25400" t="25400" r="28575" b="24130"/>
            <wp:docPr id="7" name="Picture 3" descr="C:\Users\user\Desktop\Fi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Fig 3.jpg"/>
                    <pic:cNvPicPr>
                      <a:picLocks noChangeAspect="1" noChangeArrowheads="1"/>
                    </pic:cNvPicPr>
                  </pic:nvPicPr>
                  <pic:blipFill>
                    <a:blip r:embed="rId11" cstate="print"/>
                    <a:srcRect/>
                    <a:stretch>
                      <a:fillRect/>
                    </a:stretch>
                  </pic:blipFill>
                  <pic:spPr bwMode="auto">
                    <a:xfrm>
                      <a:off x="0" y="0"/>
                      <a:ext cx="3380551" cy="1868121"/>
                    </a:xfrm>
                    <a:prstGeom prst="rect">
                      <a:avLst/>
                    </a:prstGeom>
                    <a:noFill/>
                    <a:ln w="15875">
                      <a:solidFill>
                        <a:schemeClr val="tx1"/>
                      </a:solidFill>
                      <a:miter lim="800000"/>
                      <a:headEnd/>
                      <a:tailEnd/>
                    </a:ln>
                  </pic:spPr>
                </pic:pic>
              </a:graphicData>
            </a:graphic>
          </wp:inline>
        </w:drawing>
      </w:r>
    </w:p>
    <w:p w:rsidR="00874A36" w:rsidRPr="00AE0234" w:rsidRDefault="00874A36" w:rsidP="00AE0234">
      <w:pPr>
        <w:autoSpaceDE w:val="0"/>
        <w:autoSpaceDN w:val="0"/>
        <w:adjustRightInd w:val="0"/>
        <w:spacing w:after="0" w:line="240" w:lineRule="auto"/>
        <w:jc w:val="both"/>
        <w:rPr>
          <w:rFonts w:ascii="Times New Roman" w:hAnsi="Times New Roman" w:cs="Times New Roman"/>
          <w:b/>
          <w:bCs/>
          <w:sz w:val="20"/>
          <w:szCs w:val="20"/>
        </w:rPr>
      </w:pPr>
      <w:r w:rsidRPr="00AE0234">
        <w:rPr>
          <w:rFonts w:ascii="Times New Roman" w:hAnsi="Times New Roman" w:cs="Times New Roman"/>
          <w:b/>
          <w:bCs/>
          <w:sz w:val="20"/>
          <w:szCs w:val="20"/>
        </w:rPr>
        <w:t xml:space="preserve">Figure 4. Effect of CT on CAT levels in rat Medulla oblongata. Graph representing the effect of CT on Catalase activity (CAT) levels in brain medulla oblongata of 3&amp;12 months old rats exposed to AlM &amp; RS. Each column represents the mean ± S.D. (n=6). Statistical analysis was performed by one-way ANOVA, followed by Dunnett test.  The level of probability is denoted by </w:t>
      </w:r>
      <w:r w:rsidRPr="00AE0234">
        <w:rPr>
          <w:rFonts w:ascii="Times New Roman" w:hAnsi="Times New Roman" w:cs="Times New Roman"/>
          <w:b/>
          <w:bCs/>
          <w:sz w:val="20"/>
          <w:szCs w:val="20"/>
          <w:vertAlign w:val="superscript"/>
        </w:rPr>
        <w:t>@</w:t>
      </w:r>
      <w:r w:rsidRPr="00AE0234">
        <w:rPr>
          <w:rFonts w:ascii="Times New Roman" w:hAnsi="Times New Roman" w:cs="Times New Roman"/>
          <w:b/>
          <w:bCs/>
          <w:i/>
          <w:iCs/>
          <w:sz w:val="20"/>
          <w:szCs w:val="20"/>
        </w:rPr>
        <w:t>p &lt;</w:t>
      </w:r>
      <w:r w:rsidRPr="00AE0234">
        <w:rPr>
          <w:rFonts w:ascii="Times New Roman" w:hAnsi="Times New Roman" w:cs="Times New Roman"/>
          <w:b/>
          <w:bCs/>
          <w:sz w:val="20"/>
          <w:szCs w:val="20"/>
        </w:rPr>
        <w:t>0</w:t>
      </w:r>
      <w:r w:rsidRPr="00AE0234">
        <w:rPr>
          <w:rFonts w:ascii="Times New Roman" w:hAnsi="Times New Roman" w:cs="Times New Roman"/>
          <w:b/>
          <w:bCs/>
          <w:i/>
          <w:iCs/>
          <w:sz w:val="20"/>
          <w:szCs w:val="20"/>
        </w:rPr>
        <w:t>.</w:t>
      </w:r>
      <w:r w:rsidRPr="00AE0234">
        <w:rPr>
          <w:rFonts w:ascii="Times New Roman" w:hAnsi="Times New Roman" w:cs="Times New Roman"/>
          <w:b/>
          <w:bCs/>
          <w:sz w:val="20"/>
          <w:szCs w:val="20"/>
        </w:rPr>
        <w:t>0001. (ns) denotes non-significant.</w:t>
      </w:r>
    </w:p>
    <w:p w:rsidR="00AE0234" w:rsidRDefault="00AE0234" w:rsidP="00AE0234">
      <w:pPr>
        <w:spacing w:after="0" w:line="240" w:lineRule="auto"/>
        <w:jc w:val="both"/>
        <w:rPr>
          <w:rFonts w:ascii="Times New Roman" w:hAnsi="Times New Roman" w:cs="Times New Roman"/>
          <w:b/>
          <w:sz w:val="20"/>
          <w:szCs w:val="20"/>
        </w:rPr>
      </w:pPr>
    </w:p>
    <w:p w:rsidR="00874A36" w:rsidRPr="00AE0234" w:rsidRDefault="00AE0234" w:rsidP="00AE0234">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C.</w:t>
      </w:r>
      <w:r w:rsidR="00874A36" w:rsidRPr="00AE0234">
        <w:rPr>
          <w:rFonts w:ascii="Times New Roman" w:hAnsi="Times New Roman" w:cs="Times New Roman"/>
          <w:b/>
          <w:sz w:val="20"/>
          <w:szCs w:val="20"/>
        </w:rPr>
        <w:t xml:space="preserve"> Histopathological Observations</w:t>
      </w:r>
    </w:p>
    <w:p w:rsidR="00874A36" w:rsidRDefault="00874A36" w:rsidP="00AE0234">
      <w:pPr>
        <w:spacing w:after="0" w:line="240" w:lineRule="auto"/>
        <w:ind w:firstLine="720"/>
        <w:jc w:val="both"/>
        <w:rPr>
          <w:rFonts w:ascii="Times New Roman" w:hAnsi="Times New Roman" w:cs="Times New Roman"/>
          <w:sz w:val="20"/>
          <w:szCs w:val="20"/>
        </w:rPr>
      </w:pPr>
      <w:r w:rsidRPr="00AE0234">
        <w:rPr>
          <w:rFonts w:ascii="Times New Roman" w:hAnsi="Times New Roman" w:cs="Times New Roman"/>
          <w:sz w:val="20"/>
          <w:szCs w:val="20"/>
        </w:rPr>
        <w:t xml:space="preserve">The histopathological observations of </w:t>
      </w:r>
      <w:r w:rsidRPr="00AE0234">
        <w:rPr>
          <w:rFonts w:ascii="Times New Roman" w:hAnsi="Times New Roman" w:cs="Times New Roman"/>
          <w:bCs/>
          <w:sz w:val="20"/>
          <w:szCs w:val="20"/>
        </w:rPr>
        <w:t>medulla oblongata</w:t>
      </w:r>
      <w:r w:rsidRPr="00AE0234">
        <w:rPr>
          <w:rFonts w:ascii="Times New Roman" w:hAnsi="Times New Roman" w:cs="Times New Roman"/>
          <w:sz w:val="20"/>
          <w:szCs w:val="20"/>
        </w:rPr>
        <w:t xml:space="preserve"> of young and adult albino rats of each experimental group revealed certain marked age-related morphological changes induced by AlM and RS as follows: AlM and RS group showed degenerative changes in neurons (DCNEU) compared to control group showing normal neuronal architecture (NEU). Control (</w:t>
      </w:r>
      <w:r w:rsidRPr="00AE0234">
        <w:rPr>
          <w:rFonts w:ascii="Times New Roman" w:eastAsiaTheme="minorHAnsi" w:hAnsi="Times New Roman" w:cs="Times New Roman"/>
          <w:sz w:val="20"/>
          <w:szCs w:val="20"/>
          <w:lang w:val="en-IN"/>
        </w:rPr>
        <w:t>CtL)</w:t>
      </w:r>
      <w:r w:rsidRPr="00AE0234">
        <w:rPr>
          <w:rFonts w:ascii="Times New Roman" w:hAnsi="Times New Roman" w:cs="Times New Roman"/>
          <w:sz w:val="20"/>
          <w:szCs w:val="20"/>
        </w:rPr>
        <w:t xml:space="preserve"> group showed that neuron (NEU) is similar to control group. </w:t>
      </w:r>
      <w:proofErr w:type="gramStart"/>
      <w:r w:rsidRPr="00AE0234">
        <w:rPr>
          <w:rFonts w:ascii="Times New Roman" w:hAnsi="Times New Roman" w:cs="Times New Roman"/>
          <w:sz w:val="20"/>
          <w:szCs w:val="20"/>
        </w:rPr>
        <w:t>However</w:t>
      </w:r>
      <w:proofErr w:type="gramEnd"/>
      <w:r w:rsidRPr="00AE0234">
        <w:rPr>
          <w:rFonts w:ascii="Times New Roman" w:hAnsi="Times New Roman" w:cs="Times New Roman"/>
          <w:sz w:val="20"/>
          <w:szCs w:val="20"/>
        </w:rPr>
        <w:t xml:space="preserve"> co-administration of </w:t>
      </w:r>
      <w:r w:rsidRPr="00AE0234">
        <w:rPr>
          <w:rFonts w:ascii="Times New Roman" w:eastAsiaTheme="minorHAnsi" w:hAnsi="Times New Roman" w:cs="Times New Roman"/>
          <w:sz w:val="20"/>
          <w:szCs w:val="20"/>
          <w:lang w:val="en-IN"/>
        </w:rPr>
        <w:t>CtL</w:t>
      </w:r>
      <w:r w:rsidRPr="00AE0234">
        <w:rPr>
          <w:rFonts w:ascii="Times New Roman" w:hAnsi="Times New Roman" w:cs="Times New Roman"/>
          <w:sz w:val="20"/>
          <w:szCs w:val="20"/>
        </w:rPr>
        <w:t xml:space="preserve"> extract along with AlM and RS to young and adult age groups AlM+CT, RS+CT, RS+AlM+CT showed marked improvement with almost normal exterior of mild degenerative changes in neuronal layer (MDCNL), similar to control group (Fig. 5 &amp; 6).</w:t>
      </w:r>
    </w:p>
    <w:p w:rsidR="00AE0234" w:rsidRPr="00AE0234" w:rsidRDefault="00AE0234" w:rsidP="00AE0234">
      <w:pPr>
        <w:spacing w:after="0" w:line="240" w:lineRule="auto"/>
        <w:ind w:firstLine="720"/>
        <w:jc w:val="both"/>
        <w:rPr>
          <w:rFonts w:ascii="Times New Roman" w:hAnsi="Times New Roman" w:cs="Times New Roman"/>
          <w:sz w:val="20"/>
          <w:szCs w:val="20"/>
        </w:rPr>
      </w:pPr>
    </w:p>
    <w:p w:rsidR="00874A36" w:rsidRPr="00AE0234" w:rsidRDefault="00874A36" w:rsidP="00AE0234">
      <w:pPr>
        <w:spacing w:line="240" w:lineRule="auto"/>
        <w:jc w:val="center"/>
        <w:rPr>
          <w:rFonts w:ascii="Times New Roman" w:hAnsi="Times New Roman" w:cs="Times New Roman"/>
          <w:sz w:val="20"/>
          <w:szCs w:val="20"/>
        </w:rPr>
      </w:pPr>
      <w:r w:rsidRPr="00AE0234">
        <w:rPr>
          <w:rFonts w:ascii="Times New Roman" w:hAnsi="Times New Roman" w:cs="Times New Roman"/>
          <w:noProof/>
          <w:sz w:val="20"/>
          <w:szCs w:val="20"/>
          <w:lang w:eastAsia="en-IN"/>
        </w:rPr>
        <w:drawing>
          <wp:inline distT="0" distB="0" distL="0" distR="0" wp14:anchorId="2E632DAD" wp14:editId="2DDC217D">
            <wp:extent cx="4153029" cy="6263640"/>
            <wp:effectExtent l="25400" t="25400" r="25400" b="22860"/>
            <wp:docPr id="5" name="Picture 5" descr="C:\Users\user\Desktop\Fig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Fig 5.jpg"/>
                    <pic:cNvPicPr>
                      <a:picLocks noChangeAspect="1" noChangeArrowheads="1"/>
                    </pic:cNvPicPr>
                  </pic:nvPicPr>
                  <pic:blipFill>
                    <a:blip r:embed="rId12" cstate="print"/>
                    <a:srcRect/>
                    <a:stretch>
                      <a:fillRect/>
                    </a:stretch>
                  </pic:blipFill>
                  <pic:spPr bwMode="auto">
                    <a:xfrm>
                      <a:off x="0" y="0"/>
                      <a:ext cx="4158799" cy="6272343"/>
                    </a:xfrm>
                    <a:prstGeom prst="rect">
                      <a:avLst/>
                    </a:prstGeom>
                    <a:noFill/>
                    <a:ln w="15875">
                      <a:solidFill>
                        <a:schemeClr val="tx1"/>
                      </a:solidFill>
                      <a:miter lim="800000"/>
                      <a:headEnd/>
                      <a:tailEnd/>
                    </a:ln>
                  </pic:spPr>
                </pic:pic>
              </a:graphicData>
            </a:graphic>
          </wp:inline>
        </w:drawing>
      </w:r>
    </w:p>
    <w:p w:rsidR="00874A36" w:rsidRPr="00AE0234" w:rsidRDefault="00874A36" w:rsidP="00AE0234">
      <w:pPr>
        <w:spacing w:after="0" w:line="240" w:lineRule="auto"/>
        <w:jc w:val="both"/>
        <w:rPr>
          <w:rFonts w:ascii="Times New Roman" w:hAnsi="Times New Roman" w:cs="Times New Roman"/>
          <w:b/>
          <w:bCs/>
          <w:sz w:val="20"/>
          <w:szCs w:val="20"/>
        </w:rPr>
      </w:pPr>
      <w:r w:rsidRPr="00AE0234">
        <w:rPr>
          <w:rFonts w:ascii="Times New Roman" w:hAnsi="Times New Roman" w:cs="Times New Roman"/>
          <w:b/>
          <w:bCs/>
          <w:sz w:val="20"/>
          <w:szCs w:val="20"/>
        </w:rPr>
        <w:t>Figure 5. Effect of CT on Histopathology of young rat Medulla oblongata.  Photomicrographs of Histopathology of medulla oblongata in young rats (3-months). A-control group showing normal neuronal architecture (NEU); B-aluminum and C, RS group showing degenerative changes in neurons (DCNEU); D-CT group showing neuron (NEU); E-RS+AlM showing highly degenerative changes and vacuolization; F-AlM+CT, G, RS+CT, H, RS+AlM+CT showing marked improvement with almost normal exterior of mild degenerative changes in neuronal layer (MDCNL), similar to control.</w:t>
      </w:r>
    </w:p>
    <w:p w:rsidR="00874A36" w:rsidRPr="00AE0234" w:rsidRDefault="00874A36" w:rsidP="00AE0234">
      <w:pPr>
        <w:spacing w:line="240" w:lineRule="auto"/>
        <w:jc w:val="both"/>
        <w:rPr>
          <w:rFonts w:ascii="Times New Roman" w:hAnsi="Times New Roman" w:cs="Times New Roman"/>
          <w:sz w:val="20"/>
          <w:szCs w:val="20"/>
        </w:rPr>
      </w:pPr>
    </w:p>
    <w:p w:rsidR="00874A36" w:rsidRPr="00AE0234" w:rsidRDefault="00874A36" w:rsidP="00AE0234">
      <w:pPr>
        <w:spacing w:line="240" w:lineRule="auto"/>
        <w:jc w:val="center"/>
        <w:rPr>
          <w:rFonts w:ascii="Times New Roman" w:hAnsi="Times New Roman" w:cs="Times New Roman"/>
          <w:sz w:val="20"/>
          <w:szCs w:val="20"/>
        </w:rPr>
      </w:pPr>
      <w:r w:rsidRPr="00AE0234">
        <w:rPr>
          <w:rFonts w:ascii="Times New Roman" w:hAnsi="Times New Roman" w:cs="Times New Roman"/>
          <w:noProof/>
          <w:sz w:val="20"/>
          <w:szCs w:val="20"/>
          <w:lang w:eastAsia="en-IN"/>
        </w:rPr>
        <w:drawing>
          <wp:inline distT="0" distB="0" distL="0" distR="0" wp14:anchorId="70FD7181" wp14:editId="45F84B70">
            <wp:extent cx="4359165" cy="6574536"/>
            <wp:effectExtent l="25400" t="25400" r="22860" b="29845"/>
            <wp:docPr id="6" name="Picture 6" descr="C:\Users\user\Desktop\Fig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Fig 6.jpg"/>
                    <pic:cNvPicPr>
                      <a:picLocks noChangeAspect="1" noChangeArrowheads="1"/>
                    </pic:cNvPicPr>
                  </pic:nvPicPr>
                  <pic:blipFill>
                    <a:blip r:embed="rId13" cstate="print"/>
                    <a:srcRect/>
                    <a:stretch>
                      <a:fillRect/>
                    </a:stretch>
                  </pic:blipFill>
                  <pic:spPr bwMode="auto">
                    <a:xfrm>
                      <a:off x="0" y="0"/>
                      <a:ext cx="4364841" cy="6583096"/>
                    </a:xfrm>
                    <a:prstGeom prst="rect">
                      <a:avLst/>
                    </a:prstGeom>
                    <a:noFill/>
                    <a:ln w="15875">
                      <a:solidFill>
                        <a:schemeClr val="tx1"/>
                      </a:solidFill>
                      <a:miter lim="800000"/>
                      <a:headEnd/>
                      <a:tailEnd/>
                    </a:ln>
                  </pic:spPr>
                </pic:pic>
              </a:graphicData>
            </a:graphic>
          </wp:inline>
        </w:drawing>
      </w:r>
    </w:p>
    <w:p w:rsidR="00874A36" w:rsidRPr="00AE0234" w:rsidRDefault="00874A36" w:rsidP="00AE0234">
      <w:pPr>
        <w:spacing w:after="0" w:line="240" w:lineRule="auto"/>
        <w:jc w:val="both"/>
        <w:rPr>
          <w:rFonts w:ascii="Times New Roman" w:hAnsi="Times New Roman" w:cs="Times New Roman"/>
          <w:b/>
          <w:bCs/>
          <w:sz w:val="20"/>
          <w:szCs w:val="20"/>
        </w:rPr>
      </w:pPr>
      <w:r w:rsidRPr="00AE0234">
        <w:rPr>
          <w:rFonts w:ascii="Times New Roman" w:hAnsi="Times New Roman" w:cs="Times New Roman"/>
          <w:b/>
          <w:bCs/>
          <w:sz w:val="20"/>
          <w:szCs w:val="20"/>
        </w:rPr>
        <w:t>Figure 6. Effect of CT on Histopathology of adult rat Medulla oblongata.  Photomicrographs of Histopathology medulla oblongata of adult rats (12-months). A-control group showing normal neuronal architecture (NEU); B-aluminum group showed vacuolization and C, RS group showing degenerative changes in neurons (DCNEU); D-CT group showing neuro (NL); E- RS+AlM showing highly degenerative changes and vacuolization; F-AlM+CT, G, RS+CT, H, RS+AlM+CT showing marked improvement with almost normal exterior of mild degenerative changes, similar to control.</w:t>
      </w:r>
    </w:p>
    <w:p w:rsidR="00874A36" w:rsidRPr="00AE0234" w:rsidRDefault="00874A36" w:rsidP="00AE0234">
      <w:pPr>
        <w:autoSpaceDE w:val="0"/>
        <w:autoSpaceDN w:val="0"/>
        <w:adjustRightInd w:val="0"/>
        <w:spacing w:after="0" w:line="240" w:lineRule="auto"/>
        <w:jc w:val="both"/>
        <w:rPr>
          <w:rFonts w:ascii="Times New Roman" w:hAnsi="Times New Roman" w:cs="Times New Roman"/>
          <w:sz w:val="20"/>
          <w:szCs w:val="20"/>
        </w:rPr>
      </w:pPr>
    </w:p>
    <w:p w:rsidR="00874A36" w:rsidRPr="00AE0234" w:rsidRDefault="00AE0234" w:rsidP="00AE0234">
      <w:pPr>
        <w:autoSpaceDE w:val="0"/>
        <w:autoSpaceDN w:val="0"/>
        <w:adjustRightInd w:val="0"/>
        <w:spacing w:after="0" w:line="240" w:lineRule="auto"/>
        <w:jc w:val="center"/>
        <w:rPr>
          <w:rFonts w:ascii="Times New Roman" w:hAnsi="Times New Roman" w:cs="Times New Roman"/>
          <w:noProof/>
          <w:sz w:val="20"/>
          <w:szCs w:val="20"/>
        </w:rPr>
      </w:pPr>
      <w:r>
        <w:rPr>
          <w:rFonts w:ascii="Times New Roman" w:hAnsi="Times New Roman" w:cs="Times New Roman"/>
          <w:b/>
          <w:bCs/>
          <w:sz w:val="20"/>
          <w:szCs w:val="20"/>
        </w:rPr>
        <w:t>IV</w:t>
      </w:r>
      <w:r w:rsidRPr="00AE0234">
        <w:rPr>
          <w:rFonts w:ascii="Times New Roman" w:hAnsi="Times New Roman" w:cs="Times New Roman"/>
          <w:b/>
          <w:bCs/>
          <w:sz w:val="20"/>
          <w:szCs w:val="20"/>
        </w:rPr>
        <w:t>. DISCUSSION</w:t>
      </w:r>
    </w:p>
    <w:p w:rsidR="00874A36" w:rsidRPr="00AE0234" w:rsidRDefault="00874A36" w:rsidP="00AE0234">
      <w:pPr>
        <w:autoSpaceDE w:val="0"/>
        <w:autoSpaceDN w:val="0"/>
        <w:adjustRightInd w:val="0"/>
        <w:spacing w:after="0" w:line="240" w:lineRule="auto"/>
        <w:ind w:firstLine="720"/>
        <w:jc w:val="both"/>
        <w:rPr>
          <w:rFonts w:ascii="Times New Roman" w:hAnsi="Times New Roman" w:cs="Times New Roman"/>
          <w:sz w:val="20"/>
          <w:szCs w:val="20"/>
        </w:rPr>
      </w:pPr>
      <w:r w:rsidRPr="00AE0234">
        <w:rPr>
          <w:rFonts w:ascii="Times New Roman" w:hAnsi="Times New Roman" w:cs="Times New Roman"/>
          <w:sz w:val="20"/>
          <w:szCs w:val="20"/>
        </w:rPr>
        <w:t>Psychological stress conditions and exposure to various environmental toxicants accompanies to brain aging which is characterized by increased oxidative stress and deterioration of cognitive function, including learning and memory (</w:t>
      </w:r>
      <w:proofErr w:type="spellStart"/>
      <w:r w:rsidRPr="00AE0234">
        <w:rPr>
          <w:rFonts w:ascii="Times New Roman" w:hAnsi="Times New Roman" w:cs="Times New Roman"/>
          <w:color w:val="000000"/>
          <w:sz w:val="20"/>
          <w:szCs w:val="20"/>
        </w:rPr>
        <w:t>Papandeeou</w:t>
      </w:r>
      <w:proofErr w:type="spellEnd"/>
      <w:r w:rsidRPr="00AE0234">
        <w:rPr>
          <w:rFonts w:ascii="Times New Roman" w:hAnsi="Times New Roman" w:cs="Times New Roman"/>
          <w:color w:val="000000"/>
          <w:sz w:val="20"/>
          <w:szCs w:val="20"/>
        </w:rPr>
        <w:t xml:space="preserve"> and </w:t>
      </w:r>
      <w:proofErr w:type="spellStart"/>
      <w:r w:rsidRPr="00AE0234">
        <w:rPr>
          <w:rFonts w:ascii="Times New Roman" w:hAnsi="Times New Roman" w:cs="Times New Roman"/>
          <w:color w:val="000000"/>
          <w:sz w:val="20"/>
          <w:szCs w:val="20"/>
        </w:rPr>
        <w:t>Tsachaki</w:t>
      </w:r>
      <w:proofErr w:type="spellEnd"/>
      <w:r w:rsidRPr="00AE0234">
        <w:rPr>
          <w:rFonts w:ascii="Times New Roman" w:hAnsi="Times New Roman" w:cs="Times New Roman"/>
          <w:color w:val="000000"/>
          <w:sz w:val="20"/>
          <w:szCs w:val="20"/>
        </w:rPr>
        <w:t>, 2011</w:t>
      </w:r>
      <w:r w:rsidRPr="00AE0234">
        <w:rPr>
          <w:rFonts w:ascii="Times New Roman" w:hAnsi="Times New Roman" w:cs="Times New Roman"/>
          <w:sz w:val="20"/>
          <w:szCs w:val="20"/>
        </w:rPr>
        <w:t xml:space="preserve">). In the present investigation in order to determine the age-related neurodegeneration induced by both restraint stress (RS) exposure and environmental neurotoxicant such </w:t>
      </w:r>
      <w:r w:rsidRPr="00AE0234">
        <w:rPr>
          <w:rFonts w:ascii="Times New Roman" w:hAnsi="Times New Roman" w:cs="Times New Roman"/>
          <w:sz w:val="20"/>
          <w:szCs w:val="20"/>
        </w:rPr>
        <w:lastRenderedPageBreak/>
        <w:t xml:space="preserve">as aluminum maltolate (AlM) were administered to the experimental animals of young and adult male Wistar rats. Al has been reported to be involved in neurodisorders such as Alzheimer’s disease (Esparza et al., 2011). Young and adult rats that were exposed to restraint stress (RS) and aluminum maltolate (AlM) for four weeks period showed increased levels of TBA-RS as markers for lipid peroxidation (LPO) in AlM and RS treated medulla </w:t>
      </w:r>
      <w:proofErr w:type="gramStart"/>
      <w:r w:rsidRPr="00AE0234">
        <w:rPr>
          <w:rFonts w:ascii="Times New Roman" w:hAnsi="Times New Roman" w:cs="Times New Roman"/>
          <w:sz w:val="20"/>
          <w:szCs w:val="20"/>
        </w:rPr>
        <w:t>oblongata  regions</w:t>
      </w:r>
      <w:proofErr w:type="gramEnd"/>
      <w:r w:rsidRPr="00AE0234">
        <w:rPr>
          <w:rFonts w:ascii="Times New Roman" w:hAnsi="Times New Roman" w:cs="Times New Roman"/>
          <w:sz w:val="20"/>
          <w:szCs w:val="20"/>
        </w:rPr>
        <w:t xml:space="preserve"> of young and adult rats. This exacerbates their brain oxidative damage which is more pronounced in adult rats compared to young rats. Our findings are in consonance with </w:t>
      </w:r>
      <w:proofErr w:type="spellStart"/>
      <w:r w:rsidRPr="00AE0234">
        <w:rPr>
          <w:rFonts w:ascii="Times New Roman" w:hAnsi="Times New Roman" w:cs="Times New Roman"/>
          <w:sz w:val="20"/>
          <w:szCs w:val="20"/>
        </w:rPr>
        <w:t>Dia</w:t>
      </w:r>
      <w:proofErr w:type="spellEnd"/>
      <w:r w:rsidRPr="00AE0234">
        <w:rPr>
          <w:rFonts w:ascii="Times New Roman" w:hAnsi="Times New Roman" w:cs="Times New Roman"/>
          <w:sz w:val="20"/>
          <w:szCs w:val="20"/>
        </w:rPr>
        <w:t xml:space="preserve"> Cheng </w:t>
      </w:r>
      <w:r w:rsidRPr="00AE0234">
        <w:rPr>
          <w:rFonts w:ascii="Times New Roman" w:hAnsi="Times New Roman" w:cs="Times New Roman"/>
          <w:iCs/>
          <w:sz w:val="20"/>
          <w:szCs w:val="20"/>
        </w:rPr>
        <w:t>et al</w:t>
      </w:r>
      <w:r w:rsidRPr="00AE0234">
        <w:rPr>
          <w:rFonts w:ascii="Times New Roman" w:hAnsi="Times New Roman" w:cs="Times New Roman"/>
          <w:sz w:val="20"/>
          <w:szCs w:val="20"/>
        </w:rPr>
        <w:t>.,</w:t>
      </w:r>
      <w:r w:rsidRPr="00AE0234">
        <w:rPr>
          <w:rFonts w:ascii="Times New Roman" w:hAnsi="Times New Roman" w:cs="Times New Roman"/>
          <w:color w:val="000000"/>
          <w:sz w:val="20"/>
          <w:szCs w:val="20"/>
          <w:vertAlign w:val="superscript"/>
        </w:rPr>
        <w:t xml:space="preserve"> </w:t>
      </w:r>
      <w:r w:rsidRPr="00AE0234">
        <w:rPr>
          <w:rFonts w:ascii="Times New Roman" w:hAnsi="Times New Roman" w:cs="Times New Roman"/>
          <w:sz w:val="20"/>
          <w:szCs w:val="20"/>
        </w:rPr>
        <w:t xml:space="preserve">2014 and John Sushma </w:t>
      </w:r>
      <w:r w:rsidRPr="00AE0234">
        <w:rPr>
          <w:rFonts w:ascii="Times New Roman" w:hAnsi="Times New Roman" w:cs="Times New Roman"/>
          <w:iCs/>
          <w:sz w:val="20"/>
          <w:szCs w:val="20"/>
        </w:rPr>
        <w:t>et al</w:t>
      </w:r>
      <w:r w:rsidRPr="00AE0234">
        <w:rPr>
          <w:rFonts w:ascii="Times New Roman" w:hAnsi="Times New Roman" w:cs="Times New Roman"/>
          <w:sz w:val="20"/>
          <w:szCs w:val="20"/>
        </w:rPr>
        <w:t xml:space="preserve">., 2014. AlM has been demonstrated to induce ROS, which subsequently attack almost all cell components including membrane lipids, producing LPO (Dai Cheng et al., 2014; </w:t>
      </w:r>
      <w:r w:rsidRPr="00AE0234">
        <w:rPr>
          <w:rFonts w:ascii="Times New Roman" w:hAnsi="Times New Roman" w:cs="Times New Roman"/>
          <w:color w:val="000000"/>
          <w:sz w:val="20"/>
          <w:szCs w:val="20"/>
        </w:rPr>
        <w:t>John Sushma et al., 2014)</w:t>
      </w:r>
      <w:r w:rsidRPr="00AE0234">
        <w:rPr>
          <w:rFonts w:ascii="Times New Roman" w:hAnsi="Times New Roman" w:cs="Times New Roman"/>
          <w:sz w:val="20"/>
          <w:szCs w:val="20"/>
        </w:rPr>
        <w:t xml:space="preserve">. The levels of TBA-RS in medulla oblongata of AlM and RS exposed young and adult rats were significantly reduced when the rats received CT leaf extract. It has been reported that CT administration reduces the TBA-RS levels in rats. The present study investigates the neuroprotective potential of </w:t>
      </w:r>
      <w:r w:rsidRPr="00AE0234">
        <w:rPr>
          <w:rFonts w:ascii="Times New Roman" w:hAnsi="Times New Roman" w:cs="Times New Roman"/>
          <w:i/>
          <w:iCs/>
          <w:sz w:val="20"/>
          <w:szCs w:val="20"/>
        </w:rPr>
        <w:t>Clitoria ternatea</w:t>
      </w:r>
      <w:r w:rsidRPr="00AE0234">
        <w:rPr>
          <w:rFonts w:ascii="Times New Roman" w:hAnsi="Times New Roman" w:cs="Times New Roman"/>
          <w:sz w:val="20"/>
          <w:szCs w:val="20"/>
        </w:rPr>
        <w:t xml:space="preserve"> (CT) methanolic leaf extract.</w:t>
      </w:r>
    </w:p>
    <w:p w:rsidR="00874A36" w:rsidRPr="00AE0234" w:rsidRDefault="00874A36" w:rsidP="00AE0234">
      <w:pPr>
        <w:spacing w:after="0" w:line="240" w:lineRule="auto"/>
        <w:jc w:val="both"/>
        <w:rPr>
          <w:rFonts w:ascii="Times New Roman" w:hAnsi="Times New Roman" w:cs="Times New Roman"/>
          <w:sz w:val="20"/>
          <w:szCs w:val="20"/>
        </w:rPr>
      </w:pPr>
      <w:r w:rsidRPr="00AE0234">
        <w:rPr>
          <w:rFonts w:ascii="Times New Roman" w:hAnsi="Times New Roman" w:cs="Times New Roman"/>
          <w:sz w:val="20"/>
          <w:szCs w:val="20"/>
        </w:rPr>
        <w:tab/>
        <w:t xml:space="preserve">The biological antioxidants play a major front line of defense against ROS in brain cells. Thus in the current study, decreased levels of enzymatic antioxidant such as SOD, CAT and GPx were observed in AlM and RS treated young and adult medulla </w:t>
      </w:r>
      <w:proofErr w:type="gramStart"/>
      <w:r w:rsidRPr="00AE0234">
        <w:rPr>
          <w:rFonts w:ascii="Times New Roman" w:hAnsi="Times New Roman" w:cs="Times New Roman"/>
          <w:sz w:val="20"/>
          <w:szCs w:val="20"/>
        </w:rPr>
        <w:t>oblongata  regions</w:t>
      </w:r>
      <w:proofErr w:type="gramEnd"/>
      <w:r w:rsidRPr="00AE0234">
        <w:rPr>
          <w:rFonts w:ascii="Times New Roman" w:hAnsi="Times New Roman" w:cs="Times New Roman"/>
          <w:sz w:val="20"/>
          <w:szCs w:val="20"/>
        </w:rPr>
        <w:t xml:space="preserve">. This may be due to the rise in TBA-RS levels, which is the marker for LPO and indicator of oxidative damage in both AlM and RS treated rats. SOD, CAT and GPx are the main bio-detoxifying antioxidant systems for peroxides in neurons, act as blockers of ROS and decomposes the superoxide and hydrogen peroxide in the cells to reduce the oxidative injury. Previous report of Sumathi </w:t>
      </w:r>
      <w:r w:rsidRPr="00AE0234">
        <w:rPr>
          <w:rFonts w:ascii="Times New Roman" w:hAnsi="Times New Roman" w:cs="Times New Roman"/>
          <w:iCs/>
          <w:sz w:val="20"/>
          <w:szCs w:val="20"/>
        </w:rPr>
        <w:t>et al</w:t>
      </w:r>
      <w:r w:rsidRPr="00AE0234">
        <w:rPr>
          <w:rFonts w:ascii="Times New Roman" w:hAnsi="Times New Roman" w:cs="Times New Roman"/>
          <w:sz w:val="20"/>
          <w:szCs w:val="20"/>
        </w:rPr>
        <w:t>. demonstrated that the aluminum dosage causes a significant decrease in SOD and CAT activities in brain regions of rat (</w:t>
      </w:r>
      <w:r w:rsidRPr="00AE0234">
        <w:rPr>
          <w:rFonts w:ascii="Times New Roman" w:hAnsi="Times New Roman" w:cs="Times New Roman"/>
          <w:bCs/>
          <w:sz w:val="20"/>
          <w:szCs w:val="20"/>
        </w:rPr>
        <w:t>Sumathi et al., 2013)</w:t>
      </w:r>
      <w:r w:rsidRPr="00AE0234">
        <w:rPr>
          <w:rFonts w:ascii="Times New Roman" w:hAnsi="Times New Roman" w:cs="Times New Roman"/>
          <w:sz w:val="20"/>
          <w:szCs w:val="20"/>
        </w:rPr>
        <w:t xml:space="preserve">. The data obtained by the present study illustrated, that the co-administration of CT leaf extract to AlM and RS induced groups have exhibited normal antioxidant enzyme levels in young and adult </w:t>
      </w:r>
      <w:proofErr w:type="gramStart"/>
      <w:r w:rsidRPr="00AE0234">
        <w:rPr>
          <w:rFonts w:ascii="Times New Roman" w:hAnsi="Times New Roman" w:cs="Times New Roman"/>
          <w:sz w:val="20"/>
          <w:szCs w:val="20"/>
        </w:rPr>
        <w:t>rats</w:t>
      </w:r>
      <w:proofErr w:type="gramEnd"/>
      <w:r w:rsidRPr="00AE0234">
        <w:rPr>
          <w:rFonts w:ascii="Times New Roman" w:hAnsi="Times New Roman" w:cs="Times New Roman"/>
          <w:sz w:val="20"/>
          <w:szCs w:val="20"/>
        </w:rPr>
        <w:t xml:space="preserve"> cortex and medulla oblongata regions compared to AlM and RS alone treated rats. This may be due to its rich poly herbal formulations. The results are in agreement with </w:t>
      </w:r>
      <w:proofErr w:type="spellStart"/>
      <w:r w:rsidRPr="00AE0234">
        <w:rPr>
          <w:rFonts w:ascii="Times New Roman" w:hAnsi="Times New Roman" w:cs="Times New Roman"/>
          <w:sz w:val="20"/>
          <w:szCs w:val="20"/>
        </w:rPr>
        <w:t>Jayachitra</w:t>
      </w:r>
      <w:proofErr w:type="spellEnd"/>
      <w:r w:rsidRPr="00AE0234">
        <w:rPr>
          <w:rFonts w:ascii="Times New Roman" w:hAnsi="Times New Roman" w:cs="Times New Roman"/>
          <w:sz w:val="20"/>
          <w:szCs w:val="20"/>
        </w:rPr>
        <w:t xml:space="preserve"> </w:t>
      </w:r>
      <w:r w:rsidRPr="00AE0234">
        <w:rPr>
          <w:rFonts w:ascii="Times New Roman" w:hAnsi="Times New Roman" w:cs="Times New Roman"/>
          <w:i/>
          <w:iCs/>
          <w:sz w:val="20"/>
          <w:szCs w:val="20"/>
        </w:rPr>
        <w:t>et al</w:t>
      </w:r>
      <w:r w:rsidRPr="00AE0234">
        <w:rPr>
          <w:rFonts w:ascii="Times New Roman" w:hAnsi="Times New Roman" w:cs="Times New Roman"/>
          <w:sz w:val="20"/>
          <w:szCs w:val="20"/>
        </w:rPr>
        <w:t>., who suggested the antioxidant role of CT leaf extract in restoring the SOD, CAT and GPx levels in liver (</w:t>
      </w:r>
      <w:proofErr w:type="spellStart"/>
      <w:r w:rsidRPr="00AE0234">
        <w:rPr>
          <w:rFonts w:ascii="Times New Roman" w:hAnsi="Times New Roman" w:cs="Times New Roman"/>
          <w:sz w:val="20"/>
          <w:szCs w:val="20"/>
        </w:rPr>
        <w:t>Jayachitra</w:t>
      </w:r>
      <w:proofErr w:type="spellEnd"/>
      <w:r w:rsidRPr="00AE0234">
        <w:rPr>
          <w:rFonts w:ascii="Times New Roman" w:hAnsi="Times New Roman" w:cs="Times New Roman"/>
          <w:sz w:val="20"/>
          <w:szCs w:val="20"/>
        </w:rPr>
        <w:t xml:space="preserve"> et al., 2012). </w:t>
      </w:r>
    </w:p>
    <w:p w:rsidR="00874A36" w:rsidRPr="00AE0234" w:rsidRDefault="00874A36" w:rsidP="00AE0234">
      <w:pPr>
        <w:autoSpaceDE w:val="0"/>
        <w:autoSpaceDN w:val="0"/>
        <w:adjustRightInd w:val="0"/>
        <w:spacing w:after="0" w:line="240" w:lineRule="auto"/>
        <w:ind w:firstLine="720"/>
        <w:jc w:val="both"/>
        <w:rPr>
          <w:rFonts w:ascii="Times New Roman" w:hAnsi="Times New Roman" w:cs="Times New Roman"/>
          <w:sz w:val="20"/>
          <w:szCs w:val="20"/>
        </w:rPr>
      </w:pPr>
      <w:r w:rsidRPr="00AE0234">
        <w:rPr>
          <w:rFonts w:ascii="Times New Roman" w:hAnsi="Times New Roman" w:cs="Times New Roman"/>
          <w:sz w:val="20"/>
          <w:szCs w:val="20"/>
        </w:rPr>
        <w:t xml:space="preserve">Our data are in conformity with some earlier reports of Johnson </w:t>
      </w:r>
      <w:r w:rsidRPr="00AE0234">
        <w:rPr>
          <w:rFonts w:ascii="Times New Roman" w:hAnsi="Times New Roman" w:cs="Times New Roman"/>
          <w:iCs/>
          <w:sz w:val="20"/>
          <w:szCs w:val="20"/>
        </w:rPr>
        <w:t>et al</w:t>
      </w:r>
      <w:r w:rsidRPr="00AE0234">
        <w:rPr>
          <w:rFonts w:ascii="Times New Roman" w:hAnsi="Times New Roman" w:cs="Times New Roman"/>
          <w:sz w:val="20"/>
          <w:szCs w:val="20"/>
        </w:rPr>
        <w:t xml:space="preserve">. and Sushma </w:t>
      </w:r>
      <w:r w:rsidRPr="00AE0234">
        <w:rPr>
          <w:rFonts w:ascii="Times New Roman" w:hAnsi="Times New Roman" w:cs="Times New Roman"/>
          <w:iCs/>
          <w:sz w:val="20"/>
          <w:szCs w:val="20"/>
        </w:rPr>
        <w:t>et al.</w:t>
      </w:r>
      <w:r w:rsidRPr="00AE0234">
        <w:rPr>
          <w:rFonts w:ascii="Times New Roman" w:hAnsi="Times New Roman" w:cs="Times New Roman"/>
          <w:sz w:val="20"/>
          <w:szCs w:val="20"/>
        </w:rPr>
        <w:t>, explained that aluminum exposure enhanced alterations in the enzymatic antioxidant defense status in association with neuronal lipid peroxidative damage (</w:t>
      </w:r>
      <w:r w:rsidRPr="00AE0234">
        <w:rPr>
          <w:rFonts w:ascii="Times New Roman" w:hAnsi="Times New Roman" w:cs="Times New Roman"/>
          <w:color w:val="000000"/>
          <w:sz w:val="20"/>
          <w:szCs w:val="20"/>
        </w:rPr>
        <w:t>John Sushma 2014; Johnson et al., 2008</w:t>
      </w:r>
      <w:r w:rsidRPr="00AE0234">
        <w:rPr>
          <w:rFonts w:ascii="Times New Roman" w:hAnsi="Times New Roman" w:cs="Times New Roman"/>
          <w:sz w:val="20"/>
          <w:szCs w:val="20"/>
        </w:rPr>
        <w:t xml:space="preserve">). LPO exhibits serious impact on the cellular membrane fluidity and permeability, alters its receptor functions and causes loss of functional and structural development of the central nervous system (Gomez et al., 2005; </w:t>
      </w:r>
      <w:proofErr w:type="spellStart"/>
      <w:r w:rsidRPr="00AE0234">
        <w:rPr>
          <w:rFonts w:ascii="Times New Roman" w:hAnsi="Times New Roman" w:cs="Times New Roman"/>
          <w:color w:val="000000"/>
          <w:sz w:val="20"/>
          <w:szCs w:val="20"/>
        </w:rPr>
        <w:t>Dua</w:t>
      </w:r>
      <w:proofErr w:type="spellEnd"/>
      <w:r w:rsidRPr="00AE0234">
        <w:rPr>
          <w:rFonts w:ascii="Times New Roman" w:hAnsi="Times New Roman" w:cs="Times New Roman"/>
          <w:color w:val="000000"/>
          <w:sz w:val="20"/>
          <w:szCs w:val="20"/>
        </w:rPr>
        <w:t xml:space="preserve"> and Gill, 2001</w:t>
      </w:r>
      <w:r w:rsidRPr="00AE0234">
        <w:rPr>
          <w:rFonts w:ascii="Times New Roman" w:hAnsi="Times New Roman" w:cs="Times New Roman"/>
          <w:sz w:val="20"/>
          <w:szCs w:val="20"/>
        </w:rPr>
        <w:t xml:space="preserve">). Stress is one of the critical features of oxidative damage in the pathogenesis of various neurodegenerative disorders. In the current study, AlM intake and restraint stress produced an oxidative damage which is contributed to its neurotoxicity, which is in consonance with Flora </w:t>
      </w:r>
      <w:r w:rsidRPr="00AE0234">
        <w:rPr>
          <w:rFonts w:ascii="Times New Roman" w:hAnsi="Times New Roman" w:cs="Times New Roman"/>
          <w:iCs/>
          <w:sz w:val="20"/>
          <w:szCs w:val="20"/>
        </w:rPr>
        <w:t>et al., 2003</w:t>
      </w:r>
      <w:r w:rsidRPr="00AE0234">
        <w:rPr>
          <w:rFonts w:ascii="Times New Roman" w:hAnsi="Times New Roman" w:cs="Times New Roman"/>
          <w:sz w:val="20"/>
          <w:szCs w:val="20"/>
        </w:rPr>
        <w:t xml:space="preserve">. CT leaf extract had potentially enhanced these SOD, CAT and GPx antioxidant enzymes activity in brain by counteracting aluminum and restraint stress induced oxidative damage in rats. CT extract had already been proven as potential antioxidant by improving the antioxidant enzymes such as SOD, CAT and GPx in liver tissue of rats. </w:t>
      </w:r>
    </w:p>
    <w:p w:rsidR="00874A36" w:rsidRPr="00AE0234" w:rsidRDefault="00874A36" w:rsidP="00AE0234">
      <w:pPr>
        <w:autoSpaceDE w:val="0"/>
        <w:autoSpaceDN w:val="0"/>
        <w:adjustRightInd w:val="0"/>
        <w:spacing w:after="0" w:line="240" w:lineRule="auto"/>
        <w:ind w:firstLine="720"/>
        <w:jc w:val="both"/>
        <w:rPr>
          <w:rFonts w:ascii="Times New Roman" w:hAnsi="Times New Roman" w:cs="Times New Roman"/>
          <w:sz w:val="20"/>
          <w:szCs w:val="20"/>
        </w:rPr>
      </w:pPr>
      <w:r w:rsidRPr="00AE0234">
        <w:rPr>
          <w:rFonts w:ascii="Times New Roman" w:hAnsi="Times New Roman" w:cs="Times New Roman"/>
          <w:sz w:val="20"/>
          <w:szCs w:val="20"/>
        </w:rPr>
        <w:t xml:space="preserve">The histology observations indicated that AlM and RS-treated groups exhibited degenerative changes in medulla oblongata architecture as degenerative changes in neurons (DCNEU) compared to control group showing normal neuronal architecture (NEU) and tissue injury in both young and adult age groups of Wistar rats were identified. These results demonstrate unique attributes of histology in the screening of age-related neurotoxicity of restraint stress and aluminum in medulla oblongata of adult rats than young rats. The similar histological changes have also been reported by recent researchers upon Al induced toxic effect in the hippocampus and cortex (Dai Cheng et al., 2014).  </w:t>
      </w:r>
      <w:r w:rsidRPr="00AE0234">
        <w:rPr>
          <w:rFonts w:ascii="Times New Roman" w:eastAsiaTheme="minorHAnsi" w:hAnsi="Times New Roman" w:cs="Times New Roman"/>
          <w:sz w:val="20"/>
          <w:szCs w:val="20"/>
          <w:lang w:val="en-IN"/>
        </w:rPr>
        <w:t>CtL</w:t>
      </w:r>
      <w:r w:rsidRPr="00AE0234">
        <w:rPr>
          <w:rFonts w:ascii="Times New Roman" w:hAnsi="Times New Roman" w:cs="Times New Roman"/>
          <w:sz w:val="20"/>
          <w:szCs w:val="20"/>
        </w:rPr>
        <w:t xml:space="preserve"> group showed neuron (NEU) is similar to control group. </w:t>
      </w:r>
      <w:proofErr w:type="gramStart"/>
      <w:r w:rsidRPr="00AE0234">
        <w:rPr>
          <w:rFonts w:ascii="Times New Roman" w:hAnsi="Times New Roman" w:cs="Times New Roman"/>
          <w:sz w:val="20"/>
          <w:szCs w:val="20"/>
        </w:rPr>
        <w:t>However</w:t>
      </w:r>
      <w:proofErr w:type="gramEnd"/>
      <w:r w:rsidRPr="00AE0234">
        <w:rPr>
          <w:rFonts w:ascii="Times New Roman" w:hAnsi="Times New Roman" w:cs="Times New Roman"/>
          <w:sz w:val="20"/>
          <w:szCs w:val="20"/>
        </w:rPr>
        <w:t xml:space="preserve"> co-administration of </w:t>
      </w:r>
      <w:r w:rsidRPr="00AE0234">
        <w:rPr>
          <w:rFonts w:ascii="Times New Roman" w:eastAsiaTheme="minorHAnsi" w:hAnsi="Times New Roman" w:cs="Times New Roman"/>
          <w:sz w:val="20"/>
          <w:szCs w:val="20"/>
          <w:lang w:val="en-IN"/>
        </w:rPr>
        <w:t>CtL</w:t>
      </w:r>
      <w:r w:rsidRPr="00AE0234">
        <w:rPr>
          <w:rFonts w:ascii="Times New Roman" w:hAnsi="Times New Roman" w:cs="Times New Roman"/>
          <w:sz w:val="20"/>
          <w:szCs w:val="20"/>
        </w:rPr>
        <w:t xml:space="preserve"> extract along with AlM and RS to young and adult age groups AlM+CT, RS+CT, RS+AlM+CT exhibited normal </w:t>
      </w:r>
      <w:proofErr w:type="spellStart"/>
      <w:r w:rsidRPr="00AE0234">
        <w:rPr>
          <w:rFonts w:ascii="Times New Roman" w:hAnsi="Times New Roman" w:cs="Times New Roman"/>
          <w:sz w:val="20"/>
          <w:szCs w:val="20"/>
        </w:rPr>
        <w:t>neuromorphological</w:t>
      </w:r>
      <w:proofErr w:type="spellEnd"/>
      <w:r w:rsidRPr="00AE0234">
        <w:rPr>
          <w:rFonts w:ascii="Times New Roman" w:hAnsi="Times New Roman" w:cs="Times New Roman"/>
          <w:sz w:val="20"/>
          <w:szCs w:val="20"/>
        </w:rPr>
        <w:t xml:space="preserve"> appearance of medulla oblongata similar to control revealed its neuroprotective role with non-toxic effect similar to control group. </w:t>
      </w:r>
    </w:p>
    <w:p w:rsidR="00874A36" w:rsidRPr="00AE0234" w:rsidRDefault="00874A36" w:rsidP="00AE0234">
      <w:pPr>
        <w:spacing w:after="0" w:line="240" w:lineRule="auto"/>
        <w:jc w:val="both"/>
        <w:rPr>
          <w:rFonts w:ascii="Times New Roman" w:hAnsi="Times New Roman" w:cs="Times New Roman"/>
          <w:color w:val="000000"/>
          <w:sz w:val="20"/>
          <w:szCs w:val="20"/>
        </w:rPr>
      </w:pPr>
      <w:r w:rsidRPr="00AE0234">
        <w:rPr>
          <w:rFonts w:ascii="Times New Roman" w:hAnsi="Times New Roman" w:cs="Times New Roman"/>
          <w:i/>
          <w:iCs/>
          <w:color w:val="000000"/>
          <w:sz w:val="20"/>
          <w:szCs w:val="20"/>
        </w:rPr>
        <w:tab/>
        <w:t>Clitoria ternatea</w:t>
      </w:r>
      <w:r w:rsidRPr="00AE0234">
        <w:rPr>
          <w:rFonts w:ascii="Times New Roman" w:hAnsi="Times New Roman" w:cs="Times New Roman"/>
          <w:color w:val="000000"/>
          <w:sz w:val="20"/>
          <w:szCs w:val="20"/>
        </w:rPr>
        <w:t xml:space="preserve"> administration has revealed its tremendous neuroprotective benefits and has provided evidence against oxidative stress theory of aging and its relation with neurodisorders induced by AlM and RS. Our previous studies also revealed that co-administration of CT extract has been reduced the AlM induced neuro-oxidative damage in hippocampus (Mahalakshmi et al., 2015). Both AlM and RS are able to influence the cellular metabolism and stress related pathway in cell and ultimately brain neurodegeneration. CT administration appears to be potential therapeutic antioxidant and cholinergic interventions to treat conditions predicated by oxidative stress. Hence CT leaf extract with rich phytoconstituents can be easily incorporated into clinical trials in aging and neurodegenerative studies. Our results are in agreement wit</w:t>
      </w:r>
    </w:p>
    <w:p w:rsidR="00874A36" w:rsidRPr="00AE0234" w:rsidRDefault="00874A36" w:rsidP="00AE0234">
      <w:pPr>
        <w:spacing w:after="0" w:line="240" w:lineRule="auto"/>
        <w:jc w:val="both"/>
        <w:rPr>
          <w:rFonts w:ascii="Times New Roman" w:hAnsi="Times New Roman" w:cs="Times New Roman"/>
          <w:color w:val="000000"/>
          <w:sz w:val="20"/>
          <w:szCs w:val="20"/>
        </w:rPr>
      </w:pPr>
      <w:r w:rsidRPr="00AE0234">
        <w:rPr>
          <w:rFonts w:ascii="Times New Roman" w:hAnsi="Times New Roman" w:cs="Times New Roman"/>
          <w:color w:val="000000"/>
          <w:sz w:val="20"/>
          <w:szCs w:val="20"/>
        </w:rPr>
        <w:t xml:space="preserve">h </w:t>
      </w:r>
      <w:proofErr w:type="spellStart"/>
      <w:r w:rsidRPr="00AE0234">
        <w:rPr>
          <w:rFonts w:ascii="Times New Roman" w:hAnsi="Times New Roman" w:cs="Times New Roman"/>
          <w:sz w:val="20"/>
          <w:szCs w:val="20"/>
        </w:rPr>
        <w:t>Sivaprabha</w:t>
      </w:r>
      <w:proofErr w:type="spellEnd"/>
      <w:r w:rsidRPr="00AE0234">
        <w:rPr>
          <w:rFonts w:ascii="Times New Roman" w:hAnsi="Times New Roman" w:cs="Times New Roman"/>
          <w:sz w:val="20"/>
          <w:szCs w:val="20"/>
        </w:rPr>
        <w:t xml:space="preserve"> et al., demonstrated that, potential antioxidant effect of CT</w:t>
      </w:r>
      <w:r w:rsidRPr="00AE0234">
        <w:rPr>
          <w:rFonts w:ascii="Times New Roman" w:hAnsi="Times New Roman" w:cs="Times New Roman"/>
          <w:color w:val="000000"/>
          <w:sz w:val="20"/>
          <w:szCs w:val="20"/>
        </w:rPr>
        <w:t xml:space="preserve"> may be due to t</w:t>
      </w:r>
      <w:r w:rsidRPr="00AE0234">
        <w:rPr>
          <w:rFonts w:ascii="Times New Roman" w:hAnsi="Times New Roman" w:cs="Times New Roman"/>
          <w:sz w:val="20"/>
          <w:szCs w:val="20"/>
        </w:rPr>
        <w:t>he presence of non-enzymatic antioxidant namely ascorbic acid, reduced glutathione and total carotenoids in the leaves of CT (</w:t>
      </w:r>
      <w:proofErr w:type="spellStart"/>
      <w:r w:rsidRPr="00AE0234">
        <w:rPr>
          <w:rFonts w:ascii="Times New Roman" w:hAnsi="Times New Roman" w:cs="Times New Roman"/>
          <w:sz w:val="20"/>
          <w:szCs w:val="20"/>
        </w:rPr>
        <w:t>Sivaprabha</w:t>
      </w:r>
      <w:proofErr w:type="spellEnd"/>
      <w:r w:rsidRPr="00AE0234">
        <w:rPr>
          <w:rFonts w:ascii="Times New Roman" w:hAnsi="Times New Roman" w:cs="Times New Roman"/>
          <w:sz w:val="20"/>
          <w:szCs w:val="20"/>
        </w:rPr>
        <w:t xml:space="preserve"> et al., 2008). It was evident that, RS and AlM caused significant oxidative damage in the present study which was observed by biochemical and histological studies in both young and adult medulla oblongata of albino rats compared to control. However, more oxidative damage was observed in adult rats compared to control. In CT administered group the alterations were not significant and the results are almost similar to control. In both CT and AlM co-administered group remarkable recovery in young and adult medulla oblongata regions with mild degenerative changes in neuronal layer.</w:t>
      </w:r>
    </w:p>
    <w:p w:rsidR="00874A36" w:rsidRPr="00AE0234" w:rsidRDefault="00AE0234" w:rsidP="00AE0234">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lastRenderedPageBreak/>
        <w:t>V</w:t>
      </w:r>
      <w:r w:rsidRPr="00AE0234">
        <w:rPr>
          <w:rFonts w:ascii="Times New Roman" w:hAnsi="Times New Roman" w:cs="Times New Roman"/>
          <w:b/>
          <w:bCs/>
          <w:sz w:val="20"/>
          <w:szCs w:val="20"/>
        </w:rPr>
        <w:t>. CONCLUSION</w:t>
      </w:r>
    </w:p>
    <w:p w:rsidR="00AE0234" w:rsidRDefault="00874A36" w:rsidP="00AE0234">
      <w:pPr>
        <w:autoSpaceDE w:val="0"/>
        <w:autoSpaceDN w:val="0"/>
        <w:adjustRightInd w:val="0"/>
        <w:spacing w:after="0" w:line="240" w:lineRule="auto"/>
        <w:ind w:firstLine="720"/>
        <w:jc w:val="both"/>
        <w:rPr>
          <w:rFonts w:ascii="Times New Roman" w:hAnsi="Times New Roman" w:cs="Times New Roman"/>
          <w:sz w:val="20"/>
          <w:szCs w:val="20"/>
        </w:rPr>
      </w:pPr>
      <w:r w:rsidRPr="00AE0234">
        <w:rPr>
          <w:rFonts w:ascii="Times New Roman" w:hAnsi="Times New Roman" w:cs="Times New Roman"/>
          <w:sz w:val="20"/>
          <w:szCs w:val="20"/>
        </w:rPr>
        <w:t xml:space="preserve">From the results, we conclude that </w:t>
      </w:r>
      <w:r w:rsidRPr="00AE0234">
        <w:rPr>
          <w:rFonts w:ascii="Times New Roman" w:hAnsi="Times New Roman" w:cs="Times New Roman"/>
          <w:i/>
          <w:iCs/>
          <w:sz w:val="20"/>
          <w:szCs w:val="20"/>
        </w:rPr>
        <w:t>Clitoria ternatea</w:t>
      </w:r>
      <w:r w:rsidRPr="00AE0234">
        <w:rPr>
          <w:rFonts w:ascii="Times New Roman" w:hAnsi="Times New Roman" w:cs="Times New Roman"/>
          <w:sz w:val="20"/>
          <w:szCs w:val="20"/>
        </w:rPr>
        <w:t xml:space="preserve"> leaf extract possess significant age-related neuroprotective activity by decreasing the free radicals damage and enhancing the activity of antioxidant enzymes with improved morphological architecture of neurons in brain medulla oblongata against stress and aluminum induced neuro-oxidative damage. Further study should focus on molecular studies to elucidate the mechanisms underlying the protective effects of</w:t>
      </w:r>
      <w:r w:rsidRPr="00AE0234">
        <w:rPr>
          <w:rFonts w:ascii="Times New Roman" w:hAnsi="Times New Roman" w:cs="Times New Roman"/>
          <w:i/>
          <w:iCs/>
          <w:sz w:val="20"/>
          <w:szCs w:val="20"/>
        </w:rPr>
        <w:t xml:space="preserve"> Clitoria ternatea</w:t>
      </w:r>
      <w:r w:rsidRPr="00AE0234">
        <w:rPr>
          <w:rFonts w:ascii="Times New Roman" w:hAnsi="Times New Roman" w:cs="Times New Roman"/>
          <w:sz w:val="20"/>
          <w:szCs w:val="20"/>
        </w:rPr>
        <w:t xml:space="preserve">.  </w:t>
      </w:r>
    </w:p>
    <w:p w:rsidR="00874A36" w:rsidRPr="00AE0234" w:rsidRDefault="00874A36" w:rsidP="00AE0234">
      <w:pPr>
        <w:autoSpaceDE w:val="0"/>
        <w:autoSpaceDN w:val="0"/>
        <w:adjustRightInd w:val="0"/>
        <w:spacing w:after="0" w:line="240" w:lineRule="auto"/>
        <w:ind w:firstLine="720"/>
        <w:jc w:val="both"/>
        <w:rPr>
          <w:rFonts w:ascii="Times New Roman" w:hAnsi="Times New Roman" w:cs="Times New Roman"/>
          <w:sz w:val="20"/>
          <w:szCs w:val="20"/>
        </w:rPr>
      </w:pPr>
      <w:r w:rsidRPr="00AE0234">
        <w:rPr>
          <w:rFonts w:ascii="Times New Roman" w:hAnsi="Times New Roman" w:cs="Times New Roman"/>
          <w:sz w:val="20"/>
          <w:szCs w:val="20"/>
        </w:rPr>
        <w:t xml:space="preserve"> </w:t>
      </w:r>
    </w:p>
    <w:p w:rsidR="00874A36" w:rsidRPr="00AE0234" w:rsidRDefault="00874A36" w:rsidP="00AE0234">
      <w:pPr>
        <w:tabs>
          <w:tab w:val="left" w:pos="2970"/>
        </w:tabs>
        <w:spacing w:after="0" w:line="240" w:lineRule="auto"/>
        <w:jc w:val="both"/>
        <w:rPr>
          <w:rFonts w:ascii="Times New Roman" w:hAnsi="Times New Roman" w:cs="Times New Roman"/>
          <w:b/>
          <w:bCs/>
          <w:sz w:val="20"/>
          <w:szCs w:val="20"/>
        </w:rPr>
      </w:pPr>
    </w:p>
    <w:p w:rsidR="00E76AE9" w:rsidRPr="00AE0234" w:rsidRDefault="00AE0234" w:rsidP="00AE0234">
      <w:pPr>
        <w:spacing w:line="240" w:lineRule="auto"/>
        <w:jc w:val="center"/>
        <w:rPr>
          <w:rFonts w:ascii="Times New Roman" w:hAnsi="Times New Roman" w:cs="Times New Roman"/>
          <w:b/>
          <w:bCs/>
          <w:sz w:val="20"/>
          <w:szCs w:val="20"/>
        </w:rPr>
      </w:pPr>
      <w:r w:rsidRPr="00AE0234">
        <w:rPr>
          <w:rFonts w:ascii="Times New Roman" w:hAnsi="Times New Roman" w:cs="Times New Roman"/>
          <w:b/>
          <w:bCs/>
          <w:sz w:val="20"/>
          <w:szCs w:val="20"/>
        </w:rPr>
        <w:t>LIST OF ABBREVIATIONS:</w:t>
      </w:r>
    </w:p>
    <w:p w:rsidR="00E76AE9" w:rsidRPr="00AE0234" w:rsidRDefault="00E76AE9" w:rsidP="00AE0234">
      <w:pPr>
        <w:spacing w:line="240" w:lineRule="auto"/>
        <w:jc w:val="both"/>
        <w:rPr>
          <w:rFonts w:ascii="Times New Roman" w:hAnsi="Times New Roman" w:cs="Times New Roman"/>
          <w:sz w:val="20"/>
          <w:szCs w:val="20"/>
        </w:rPr>
      </w:pPr>
      <w:r w:rsidRPr="00AE0234">
        <w:rPr>
          <w:rFonts w:ascii="Times New Roman" w:hAnsi="Times New Roman" w:cs="Times New Roman"/>
          <w:sz w:val="20"/>
          <w:szCs w:val="20"/>
        </w:rPr>
        <w:t>Al</w:t>
      </w:r>
      <w:r w:rsidRPr="00AE0234">
        <w:rPr>
          <w:rFonts w:ascii="Times New Roman" w:hAnsi="Times New Roman" w:cs="Times New Roman"/>
          <w:sz w:val="20"/>
          <w:szCs w:val="20"/>
        </w:rPr>
        <w:tab/>
      </w:r>
      <w:r w:rsidRPr="00AE0234">
        <w:rPr>
          <w:rFonts w:ascii="Times New Roman" w:hAnsi="Times New Roman" w:cs="Times New Roman"/>
          <w:sz w:val="20"/>
          <w:szCs w:val="20"/>
        </w:rPr>
        <w:tab/>
        <w:t>:</w:t>
      </w:r>
      <w:r w:rsidRPr="00AE0234">
        <w:rPr>
          <w:rFonts w:ascii="Times New Roman" w:hAnsi="Times New Roman" w:cs="Times New Roman"/>
          <w:sz w:val="20"/>
          <w:szCs w:val="20"/>
        </w:rPr>
        <w:tab/>
        <w:t>Aluminum</w:t>
      </w:r>
    </w:p>
    <w:p w:rsidR="00E76AE9" w:rsidRPr="00AE0234" w:rsidRDefault="00E76AE9" w:rsidP="00AE0234">
      <w:pPr>
        <w:spacing w:line="240" w:lineRule="auto"/>
        <w:jc w:val="both"/>
        <w:rPr>
          <w:rFonts w:ascii="Times New Roman" w:hAnsi="Times New Roman" w:cs="Times New Roman"/>
          <w:sz w:val="20"/>
          <w:szCs w:val="20"/>
        </w:rPr>
      </w:pPr>
      <w:r w:rsidRPr="00AE0234">
        <w:rPr>
          <w:rFonts w:ascii="Times New Roman" w:hAnsi="Times New Roman" w:cs="Times New Roman"/>
          <w:sz w:val="20"/>
          <w:szCs w:val="20"/>
        </w:rPr>
        <w:t>RS</w:t>
      </w:r>
      <w:r w:rsidRPr="00AE0234">
        <w:rPr>
          <w:rFonts w:ascii="Times New Roman" w:hAnsi="Times New Roman" w:cs="Times New Roman"/>
          <w:sz w:val="20"/>
          <w:szCs w:val="20"/>
        </w:rPr>
        <w:tab/>
      </w:r>
      <w:r w:rsidRPr="00AE0234">
        <w:rPr>
          <w:rFonts w:ascii="Times New Roman" w:hAnsi="Times New Roman" w:cs="Times New Roman"/>
          <w:sz w:val="20"/>
          <w:szCs w:val="20"/>
        </w:rPr>
        <w:tab/>
        <w:t>:</w:t>
      </w:r>
      <w:r w:rsidRPr="00AE0234">
        <w:rPr>
          <w:rFonts w:ascii="Times New Roman" w:hAnsi="Times New Roman" w:cs="Times New Roman"/>
          <w:sz w:val="20"/>
          <w:szCs w:val="20"/>
        </w:rPr>
        <w:tab/>
        <w:t>Restraint Stress</w:t>
      </w:r>
    </w:p>
    <w:p w:rsidR="00E76AE9" w:rsidRPr="00AE0234" w:rsidRDefault="00E76AE9" w:rsidP="00AE0234">
      <w:pPr>
        <w:spacing w:line="240" w:lineRule="auto"/>
        <w:jc w:val="both"/>
        <w:rPr>
          <w:rFonts w:ascii="Times New Roman" w:hAnsi="Times New Roman" w:cs="Times New Roman"/>
          <w:sz w:val="20"/>
          <w:szCs w:val="20"/>
        </w:rPr>
      </w:pPr>
      <w:r w:rsidRPr="00AE0234">
        <w:rPr>
          <w:rFonts w:ascii="Times New Roman" w:hAnsi="Times New Roman" w:cs="Times New Roman"/>
          <w:sz w:val="20"/>
          <w:szCs w:val="20"/>
        </w:rPr>
        <w:t>CT</w:t>
      </w:r>
      <w:r w:rsidRPr="00AE0234">
        <w:rPr>
          <w:rFonts w:ascii="Times New Roman" w:hAnsi="Times New Roman" w:cs="Times New Roman"/>
          <w:sz w:val="20"/>
          <w:szCs w:val="20"/>
        </w:rPr>
        <w:tab/>
      </w:r>
      <w:r w:rsidRPr="00AE0234">
        <w:rPr>
          <w:rFonts w:ascii="Times New Roman" w:hAnsi="Times New Roman" w:cs="Times New Roman"/>
          <w:sz w:val="20"/>
          <w:szCs w:val="20"/>
        </w:rPr>
        <w:tab/>
        <w:t>:</w:t>
      </w:r>
      <w:r w:rsidRPr="00AE0234">
        <w:rPr>
          <w:rFonts w:ascii="Times New Roman" w:hAnsi="Times New Roman" w:cs="Times New Roman"/>
          <w:sz w:val="20"/>
          <w:szCs w:val="20"/>
        </w:rPr>
        <w:tab/>
      </w:r>
      <w:r w:rsidRPr="00AE0234">
        <w:rPr>
          <w:rFonts w:ascii="Times New Roman" w:hAnsi="Times New Roman" w:cs="Times New Roman"/>
          <w:i/>
          <w:iCs/>
          <w:sz w:val="20"/>
          <w:szCs w:val="20"/>
        </w:rPr>
        <w:t>Clitoria ternatea</w:t>
      </w:r>
    </w:p>
    <w:p w:rsidR="00E76AE9" w:rsidRPr="00AE0234" w:rsidRDefault="00E76AE9" w:rsidP="00AE0234">
      <w:pPr>
        <w:spacing w:line="240" w:lineRule="auto"/>
        <w:jc w:val="both"/>
        <w:rPr>
          <w:rFonts w:ascii="Times New Roman" w:hAnsi="Times New Roman" w:cs="Times New Roman"/>
          <w:sz w:val="20"/>
          <w:szCs w:val="20"/>
        </w:rPr>
      </w:pPr>
      <w:r w:rsidRPr="00AE0234">
        <w:rPr>
          <w:rFonts w:ascii="Times New Roman" w:hAnsi="Times New Roman" w:cs="Times New Roman"/>
          <w:sz w:val="20"/>
          <w:szCs w:val="20"/>
        </w:rPr>
        <w:t>SOD</w:t>
      </w:r>
      <w:r w:rsidRPr="00AE0234">
        <w:rPr>
          <w:rFonts w:ascii="Times New Roman" w:hAnsi="Times New Roman" w:cs="Times New Roman"/>
          <w:sz w:val="20"/>
          <w:szCs w:val="20"/>
        </w:rPr>
        <w:tab/>
      </w:r>
      <w:r w:rsidRPr="00AE0234">
        <w:rPr>
          <w:rFonts w:ascii="Times New Roman" w:hAnsi="Times New Roman" w:cs="Times New Roman"/>
          <w:sz w:val="20"/>
          <w:szCs w:val="20"/>
        </w:rPr>
        <w:tab/>
        <w:t>:</w:t>
      </w:r>
      <w:r w:rsidRPr="00AE0234">
        <w:rPr>
          <w:rFonts w:ascii="Times New Roman" w:hAnsi="Times New Roman" w:cs="Times New Roman"/>
          <w:sz w:val="20"/>
          <w:szCs w:val="20"/>
        </w:rPr>
        <w:tab/>
        <w:t>Superoxide dismutase</w:t>
      </w:r>
    </w:p>
    <w:p w:rsidR="00E76AE9" w:rsidRPr="00AE0234" w:rsidRDefault="00E76AE9" w:rsidP="00AE0234">
      <w:pPr>
        <w:spacing w:line="240" w:lineRule="auto"/>
        <w:jc w:val="both"/>
        <w:rPr>
          <w:rFonts w:ascii="Times New Roman" w:hAnsi="Times New Roman" w:cs="Times New Roman"/>
          <w:sz w:val="20"/>
          <w:szCs w:val="20"/>
        </w:rPr>
      </w:pPr>
      <w:r w:rsidRPr="00AE0234">
        <w:rPr>
          <w:rFonts w:ascii="Times New Roman" w:hAnsi="Times New Roman" w:cs="Times New Roman"/>
          <w:sz w:val="20"/>
          <w:szCs w:val="20"/>
        </w:rPr>
        <w:t>CAT</w:t>
      </w:r>
      <w:r w:rsidRPr="00AE0234">
        <w:rPr>
          <w:rFonts w:ascii="Times New Roman" w:hAnsi="Times New Roman" w:cs="Times New Roman"/>
          <w:sz w:val="20"/>
          <w:szCs w:val="20"/>
        </w:rPr>
        <w:tab/>
      </w:r>
      <w:r w:rsidRPr="00AE0234">
        <w:rPr>
          <w:rFonts w:ascii="Times New Roman" w:hAnsi="Times New Roman" w:cs="Times New Roman"/>
          <w:sz w:val="20"/>
          <w:szCs w:val="20"/>
        </w:rPr>
        <w:tab/>
        <w:t>:</w:t>
      </w:r>
      <w:r w:rsidRPr="00AE0234">
        <w:rPr>
          <w:rFonts w:ascii="Times New Roman" w:hAnsi="Times New Roman" w:cs="Times New Roman"/>
          <w:sz w:val="20"/>
          <w:szCs w:val="20"/>
        </w:rPr>
        <w:tab/>
        <w:t>Catalase</w:t>
      </w:r>
    </w:p>
    <w:p w:rsidR="00E76AE9" w:rsidRPr="00AE0234" w:rsidRDefault="00E76AE9" w:rsidP="00AE0234">
      <w:pPr>
        <w:spacing w:line="240" w:lineRule="auto"/>
        <w:jc w:val="both"/>
        <w:rPr>
          <w:rFonts w:ascii="Times New Roman" w:hAnsi="Times New Roman" w:cs="Times New Roman"/>
          <w:sz w:val="20"/>
          <w:szCs w:val="20"/>
        </w:rPr>
      </w:pPr>
      <w:r w:rsidRPr="00AE0234">
        <w:rPr>
          <w:rFonts w:ascii="Times New Roman" w:hAnsi="Times New Roman" w:cs="Times New Roman"/>
          <w:sz w:val="20"/>
          <w:szCs w:val="20"/>
        </w:rPr>
        <w:t>GPx</w:t>
      </w:r>
      <w:r w:rsidRPr="00AE0234">
        <w:rPr>
          <w:rFonts w:ascii="Times New Roman" w:hAnsi="Times New Roman" w:cs="Times New Roman"/>
          <w:sz w:val="20"/>
          <w:szCs w:val="20"/>
        </w:rPr>
        <w:tab/>
      </w:r>
      <w:r w:rsidRPr="00AE0234">
        <w:rPr>
          <w:rFonts w:ascii="Times New Roman" w:hAnsi="Times New Roman" w:cs="Times New Roman"/>
          <w:sz w:val="20"/>
          <w:szCs w:val="20"/>
        </w:rPr>
        <w:tab/>
        <w:t>:</w:t>
      </w:r>
      <w:r w:rsidRPr="00AE0234">
        <w:rPr>
          <w:rFonts w:ascii="Times New Roman" w:hAnsi="Times New Roman" w:cs="Times New Roman"/>
          <w:sz w:val="20"/>
          <w:szCs w:val="20"/>
        </w:rPr>
        <w:tab/>
        <w:t>Glutathione peroxidase</w:t>
      </w:r>
    </w:p>
    <w:p w:rsidR="00E76AE9" w:rsidRPr="00AE0234" w:rsidRDefault="00E76AE9" w:rsidP="00AE0234">
      <w:pPr>
        <w:spacing w:line="240" w:lineRule="auto"/>
        <w:jc w:val="both"/>
        <w:rPr>
          <w:rFonts w:ascii="Times New Roman" w:hAnsi="Times New Roman" w:cs="Times New Roman"/>
          <w:sz w:val="20"/>
          <w:szCs w:val="20"/>
        </w:rPr>
      </w:pPr>
      <w:r w:rsidRPr="00AE0234">
        <w:rPr>
          <w:rFonts w:ascii="Times New Roman" w:hAnsi="Times New Roman" w:cs="Times New Roman"/>
          <w:sz w:val="20"/>
          <w:szCs w:val="20"/>
        </w:rPr>
        <w:t>LPO</w:t>
      </w:r>
      <w:r w:rsidRPr="00AE0234">
        <w:rPr>
          <w:rFonts w:ascii="Times New Roman" w:hAnsi="Times New Roman" w:cs="Times New Roman"/>
          <w:sz w:val="20"/>
          <w:szCs w:val="20"/>
        </w:rPr>
        <w:tab/>
      </w:r>
      <w:r w:rsidRPr="00AE0234">
        <w:rPr>
          <w:rFonts w:ascii="Times New Roman" w:hAnsi="Times New Roman" w:cs="Times New Roman"/>
          <w:sz w:val="20"/>
          <w:szCs w:val="20"/>
        </w:rPr>
        <w:tab/>
        <w:t>:</w:t>
      </w:r>
      <w:r w:rsidRPr="00AE0234">
        <w:rPr>
          <w:rFonts w:ascii="Times New Roman" w:hAnsi="Times New Roman" w:cs="Times New Roman"/>
          <w:sz w:val="20"/>
          <w:szCs w:val="20"/>
        </w:rPr>
        <w:tab/>
        <w:t>Lipid peroxidation</w:t>
      </w:r>
    </w:p>
    <w:p w:rsidR="00E76AE9" w:rsidRPr="00AE0234" w:rsidRDefault="00E76AE9" w:rsidP="00AE0234">
      <w:pPr>
        <w:spacing w:line="240" w:lineRule="auto"/>
        <w:jc w:val="both"/>
        <w:rPr>
          <w:rFonts w:ascii="Times New Roman" w:hAnsi="Times New Roman" w:cs="Times New Roman"/>
          <w:sz w:val="20"/>
          <w:szCs w:val="20"/>
        </w:rPr>
      </w:pPr>
      <w:r w:rsidRPr="00AE0234">
        <w:rPr>
          <w:rFonts w:ascii="Times New Roman" w:hAnsi="Times New Roman" w:cs="Times New Roman"/>
          <w:sz w:val="20"/>
          <w:szCs w:val="20"/>
        </w:rPr>
        <w:t>DCNEU</w:t>
      </w:r>
      <w:r w:rsidRPr="00AE0234">
        <w:rPr>
          <w:rFonts w:ascii="Times New Roman" w:hAnsi="Times New Roman" w:cs="Times New Roman"/>
          <w:sz w:val="20"/>
          <w:szCs w:val="20"/>
        </w:rPr>
        <w:tab/>
        <w:t>:</w:t>
      </w:r>
      <w:r w:rsidRPr="00AE0234">
        <w:rPr>
          <w:rFonts w:ascii="Times New Roman" w:hAnsi="Times New Roman" w:cs="Times New Roman"/>
          <w:sz w:val="20"/>
          <w:szCs w:val="20"/>
        </w:rPr>
        <w:tab/>
        <w:t>Degenerative changes in the neurons</w:t>
      </w:r>
    </w:p>
    <w:p w:rsidR="00E76AE9" w:rsidRPr="00AE0234" w:rsidRDefault="00E76AE9" w:rsidP="00AE0234">
      <w:pPr>
        <w:spacing w:line="240" w:lineRule="auto"/>
        <w:jc w:val="both"/>
        <w:rPr>
          <w:rFonts w:ascii="Times New Roman" w:hAnsi="Times New Roman" w:cs="Times New Roman"/>
          <w:sz w:val="20"/>
          <w:szCs w:val="20"/>
        </w:rPr>
      </w:pPr>
      <w:r w:rsidRPr="00AE0234">
        <w:rPr>
          <w:rFonts w:ascii="Times New Roman" w:hAnsi="Times New Roman" w:cs="Times New Roman"/>
          <w:sz w:val="20"/>
          <w:szCs w:val="20"/>
        </w:rPr>
        <w:t>CNS</w:t>
      </w:r>
      <w:r w:rsidRPr="00AE0234">
        <w:rPr>
          <w:rFonts w:ascii="Times New Roman" w:hAnsi="Times New Roman" w:cs="Times New Roman"/>
          <w:sz w:val="20"/>
          <w:szCs w:val="20"/>
        </w:rPr>
        <w:tab/>
      </w:r>
      <w:r w:rsidRPr="00AE0234">
        <w:rPr>
          <w:rFonts w:ascii="Times New Roman" w:hAnsi="Times New Roman" w:cs="Times New Roman"/>
          <w:sz w:val="20"/>
          <w:szCs w:val="20"/>
        </w:rPr>
        <w:tab/>
        <w:t>:</w:t>
      </w:r>
      <w:r w:rsidRPr="00AE0234">
        <w:rPr>
          <w:rFonts w:ascii="Times New Roman" w:hAnsi="Times New Roman" w:cs="Times New Roman"/>
          <w:sz w:val="20"/>
          <w:szCs w:val="20"/>
        </w:rPr>
        <w:tab/>
        <w:t>Central nervous system</w:t>
      </w:r>
    </w:p>
    <w:p w:rsidR="00E76AE9" w:rsidRPr="00AE0234" w:rsidRDefault="00E76AE9" w:rsidP="00AE0234">
      <w:pPr>
        <w:spacing w:line="240" w:lineRule="auto"/>
        <w:jc w:val="both"/>
        <w:rPr>
          <w:rFonts w:ascii="Times New Roman" w:hAnsi="Times New Roman" w:cs="Times New Roman"/>
          <w:sz w:val="20"/>
          <w:szCs w:val="20"/>
        </w:rPr>
      </w:pPr>
      <w:r w:rsidRPr="00AE0234">
        <w:rPr>
          <w:rFonts w:ascii="Times New Roman" w:hAnsi="Times New Roman" w:cs="Times New Roman"/>
          <w:sz w:val="20"/>
          <w:szCs w:val="20"/>
        </w:rPr>
        <w:t>AD</w:t>
      </w:r>
      <w:r w:rsidRPr="00AE0234">
        <w:rPr>
          <w:rFonts w:ascii="Times New Roman" w:hAnsi="Times New Roman" w:cs="Times New Roman"/>
          <w:sz w:val="20"/>
          <w:szCs w:val="20"/>
        </w:rPr>
        <w:tab/>
      </w:r>
      <w:r w:rsidRPr="00AE0234">
        <w:rPr>
          <w:rFonts w:ascii="Times New Roman" w:hAnsi="Times New Roman" w:cs="Times New Roman"/>
          <w:sz w:val="20"/>
          <w:szCs w:val="20"/>
        </w:rPr>
        <w:tab/>
        <w:t xml:space="preserve">: </w:t>
      </w:r>
      <w:r w:rsidRPr="00AE0234">
        <w:rPr>
          <w:rFonts w:ascii="Times New Roman" w:hAnsi="Times New Roman" w:cs="Times New Roman"/>
          <w:sz w:val="20"/>
          <w:szCs w:val="20"/>
        </w:rPr>
        <w:tab/>
        <w:t>Alzheimer’s Disease</w:t>
      </w:r>
    </w:p>
    <w:p w:rsidR="00E76AE9" w:rsidRPr="00AE0234" w:rsidRDefault="00E76AE9" w:rsidP="00AE0234">
      <w:pPr>
        <w:spacing w:line="240" w:lineRule="auto"/>
        <w:jc w:val="both"/>
        <w:rPr>
          <w:rFonts w:ascii="Times New Roman" w:hAnsi="Times New Roman" w:cs="Times New Roman"/>
          <w:sz w:val="20"/>
          <w:szCs w:val="20"/>
        </w:rPr>
      </w:pPr>
      <w:r w:rsidRPr="00AE0234">
        <w:rPr>
          <w:rFonts w:ascii="Times New Roman" w:hAnsi="Times New Roman" w:cs="Times New Roman"/>
          <w:sz w:val="20"/>
          <w:szCs w:val="20"/>
        </w:rPr>
        <w:t>BBB</w:t>
      </w:r>
      <w:r w:rsidRPr="00AE0234">
        <w:rPr>
          <w:rFonts w:ascii="Times New Roman" w:hAnsi="Times New Roman" w:cs="Times New Roman"/>
          <w:sz w:val="20"/>
          <w:szCs w:val="20"/>
        </w:rPr>
        <w:tab/>
      </w:r>
      <w:r w:rsidRPr="00AE0234">
        <w:rPr>
          <w:rFonts w:ascii="Times New Roman" w:hAnsi="Times New Roman" w:cs="Times New Roman"/>
          <w:sz w:val="20"/>
          <w:szCs w:val="20"/>
        </w:rPr>
        <w:tab/>
        <w:t xml:space="preserve">: </w:t>
      </w:r>
      <w:r w:rsidRPr="00AE0234">
        <w:rPr>
          <w:rFonts w:ascii="Times New Roman" w:hAnsi="Times New Roman" w:cs="Times New Roman"/>
          <w:sz w:val="20"/>
          <w:szCs w:val="20"/>
        </w:rPr>
        <w:tab/>
        <w:t>Blood brain barrier</w:t>
      </w:r>
    </w:p>
    <w:p w:rsidR="00E76AE9" w:rsidRPr="00AE0234" w:rsidRDefault="00E76AE9" w:rsidP="00AE0234">
      <w:pPr>
        <w:spacing w:line="240" w:lineRule="auto"/>
        <w:jc w:val="both"/>
        <w:rPr>
          <w:rFonts w:ascii="Times New Roman" w:hAnsi="Times New Roman" w:cs="Times New Roman"/>
          <w:sz w:val="20"/>
          <w:szCs w:val="20"/>
        </w:rPr>
      </w:pPr>
      <w:r w:rsidRPr="00AE0234">
        <w:rPr>
          <w:rFonts w:ascii="Times New Roman" w:hAnsi="Times New Roman" w:cs="Times New Roman"/>
          <w:sz w:val="20"/>
          <w:szCs w:val="20"/>
        </w:rPr>
        <w:t>Cr</w:t>
      </w:r>
      <w:r w:rsidRPr="00AE0234">
        <w:rPr>
          <w:rFonts w:ascii="Times New Roman" w:hAnsi="Times New Roman" w:cs="Times New Roman"/>
          <w:sz w:val="20"/>
          <w:szCs w:val="20"/>
        </w:rPr>
        <w:tab/>
      </w:r>
      <w:r w:rsidRPr="00AE0234">
        <w:rPr>
          <w:rFonts w:ascii="Times New Roman" w:hAnsi="Times New Roman" w:cs="Times New Roman"/>
          <w:sz w:val="20"/>
          <w:szCs w:val="20"/>
        </w:rPr>
        <w:tab/>
        <w:t>:</w:t>
      </w:r>
      <w:r w:rsidRPr="00AE0234">
        <w:rPr>
          <w:rFonts w:ascii="Times New Roman" w:hAnsi="Times New Roman" w:cs="Times New Roman"/>
          <w:sz w:val="20"/>
          <w:szCs w:val="20"/>
        </w:rPr>
        <w:tab/>
        <w:t>Chromium</w:t>
      </w:r>
    </w:p>
    <w:p w:rsidR="00E76AE9" w:rsidRPr="00AE0234" w:rsidRDefault="00E76AE9" w:rsidP="00AE0234">
      <w:pPr>
        <w:spacing w:line="240" w:lineRule="auto"/>
        <w:jc w:val="both"/>
        <w:rPr>
          <w:rFonts w:ascii="Times New Roman" w:hAnsi="Times New Roman" w:cs="Times New Roman"/>
          <w:sz w:val="20"/>
          <w:szCs w:val="20"/>
        </w:rPr>
      </w:pPr>
      <w:r w:rsidRPr="00AE0234">
        <w:rPr>
          <w:rFonts w:ascii="Times New Roman" w:hAnsi="Times New Roman" w:cs="Times New Roman"/>
          <w:sz w:val="20"/>
          <w:szCs w:val="20"/>
        </w:rPr>
        <w:t>Cu</w:t>
      </w:r>
      <w:r w:rsidRPr="00AE0234">
        <w:rPr>
          <w:rFonts w:ascii="Times New Roman" w:hAnsi="Times New Roman" w:cs="Times New Roman"/>
          <w:sz w:val="20"/>
          <w:szCs w:val="20"/>
        </w:rPr>
        <w:tab/>
      </w:r>
      <w:r w:rsidRPr="00AE0234">
        <w:rPr>
          <w:rFonts w:ascii="Times New Roman" w:hAnsi="Times New Roman" w:cs="Times New Roman"/>
          <w:sz w:val="20"/>
          <w:szCs w:val="20"/>
        </w:rPr>
        <w:tab/>
        <w:t>:</w:t>
      </w:r>
      <w:r w:rsidRPr="00AE0234">
        <w:rPr>
          <w:rFonts w:ascii="Times New Roman" w:hAnsi="Times New Roman" w:cs="Times New Roman"/>
          <w:sz w:val="20"/>
          <w:szCs w:val="20"/>
        </w:rPr>
        <w:tab/>
        <w:t>Copper</w:t>
      </w:r>
    </w:p>
    <w:p w:rsidR="00E76AE9" w:rsidRPr="00AE0234" w:rsidRDefault="00E76AE9" w:rsidP="00AE0234">
      <w:pPr>
        <w:spacing w:line="240" w:lineRule="auto"/>
        <w:jc w:val="both"/>
        <w:rPr>
          <w:rFonts w:ascii="Times New Roman" w:hAnsi="Times New Roman" w:cs="Times New Roman"/>
          <w:sz w:val="20"/>
          <w:szCs w:val="20"/>
        </w:rPr>
      </w:pPr>
      <w:r w:rsidRPr="00AE0234">
        <w:rPr>
          <w:rFonts w:ascii="Times New Roman" w:hAnsi="Times New Roman" w:cs="Times New Roman"/>
          <w:sz w:val="20"/>
          <w:szCs w:val="20"/>
        </w:rPr>
        <w:t>ROS</w:t>
      </w:r>
      <w:r w:rsidRPr="00AE0234">
        <w:rPr>
          <w:rFonts w:ascii="Times New Roman" w:hAnsi="Times New Roman" w:cs="Times New Roman"/>
          <w:sz w:val="20"/>
          <w:szCs w:val="20"/>
        </w:rPr>
        <w:tab/>
      </w:r>
      <w:r w:rsidRPr="00AE0234">
        <w:rPr>
          <w:rFonts w:ascii="Times New Roman" w:hAnsi="Times New Roman" w:cs="Times New Roman"/>
          <w:sz w:val="20"/>
          <w:szCs w:val="20"/>
        </w:rPr>
        <w:tab/>
        <w:t>:</w:t>
      </w:r>
      <w:r w:rsidRPr="00AE0234">
        <w:rPr>
          <w:rFonts w:ascii="Times New Roman" w:hAnsi="Times New Roman" w:cs="Times New Roman"/>
          <w:sz w:val="20"/>
          <w:szCs w:val="20"/>
        </w:rPr>
        <w:tab/>
        <w:t>Reactive oxygen species</w:t>
      </w:r>
    </w:p>
    <w:p w:rsidR="00E76AE9" w:rsidRPr="00AE0234" w:rsidRDefault="00E76AE9" w:rsidP="00AE0234">
      <w:pPr>
        <w:spacing w:line="240" w:lineRule="auto"/>
        <w:jc w:val="both"/>
        <w:rPr>
          <w:rFonts w:ascii="Times New Roman" w:hAnsi="Times New Roman" w:cs="Times New Roman"/>
          <w:sz w:val="20"/>
          <w:szCs w:val="20"/>
        </w:rPr>
      </w:pPr>
      <w:r w:rsidRPr="00AE0234">
        <w:rPr>
          <w:rFonts w:ascii="Times New Roman" w:hAnsi="Times New Roman" w:cs="Times New Roman"/>
          <w:sz w:val="20"/>
          <w:szCs w:val="20"/>
        </w:rPr>
        <w:t>AIM</w:t>
      </w:r>
      <w:r w:rsidRPr="00AE0234">
        <w:rPr>
          <w:rFonts w:ascii="Times New Roman" w:hAnsi="Times New Roman" w:cs="Times New Roman"/>
          <w:sz w:val="20"/>
          <w:szCs w:val="20"/>
        </w:rPr>
        <w:tab/>
      </w:r>
      <w:r w:rsidRPr="00AE0234">
        <w:rPr>
          <w:rFonts w:ascii="Times New Roman" w:hAnsi="Times New Roman" w:cs="Times New Roman"/>
          <w:sz w:val="20"/>
          <w:szCs w:val="20"/>
        </w:rPr>
        <w:tab/>
        <w:t>:</w:t>
      </w:r>
      <w:r w:rsidRPr="00AE0234">
        <w:rPr>
          <w:rFonts w:ascii="Times New Roman" w:hAnsi="Times New Roman" w:cs="Times New Roman"/>
          <w:sz w:val="20"/>
          <w:szCs w:val="20"/>
        </w:rPr>
        <w:tab/>
        <w:t>Aluminum maltolate</w:t>
      </w:r>
    </w:p>
    <w:p w:rsidR="00E76AE9" w:rsidRPr="00AE0234" w:rsidRDefault="00E76AE9" w:rsidP="00AE0234">
      <w:pPr>
        <w:spacing w:line="240" w:lineRule="auto"/>
        <w:jc w:val="both"/>
        <w:rPr>
          <w:rFonts w:ascii="Times New Roman" w:hAnsi="Times New Roman" w:cs="Times New Roman"/>
          <w:sz w:val="20"/>
          <w:szCs w:val="20"/>
        </w:rPr>
      </w:pPr>
      <w:r w:rsidRPr="00AE0234">
        <w:rPr>
          <w:rFonts w:ascii="Times New Roman" w:hAnsi="Times New Roman" w:cs="Times New Roman"/>
          <w:sz w:val="20"/>
          <w:szCs w:val="20"/>
        </w:rPr>
        <w:t>TBA-RS</w:t>
      </w:r>
      <w:r w:rsidRPr="00AE0234">
        <w:rPr>
          <w:rFonts w:ascii="Times New Roman" w:hAnsi="Times New Roman" w:cs="Times New Roman"/>
          <w:sz w:val="20"/>
          <w:szCs w:val="20"/>
        </w:rPr>
        <w:tab/>
        <w:t>:</w:t>
      </w:r>
      <w:r w:rsidRPr="00AE0234">
        <w:rPr>
          <w:rFonts w:ascii="Times New Roman" w:hAnsi="Times New Roman" w:cs="Times New Roman"/>
          <w:sz w:val="20"/>
          <w:szCs w:val="20"/>
        </w:rPr>
        <w:tab/>
        <w:t>Thiobarbituric acid reactive substances</w:t>
      </w:r>
    </w:p>
    <w:p w:rsidR="00E76AE9" w:rsidRPr="00AE0234" w:rsidRDefault="00E76AE9" w:rsidP="00AE0234">
      <w:pPr>
        <w:spacing w:line="240" w:lineRule="auto"/>
        <w:jc w:val="both"/>
        <w:rPr>
          <w:rFonts w:ascii="Times New Roman" w:hAnsi="Times New Roman" w:cs="Times New Roman"/>
          <w:sz w:val="20"/>
          <w:szCs w:val="20"/>
        </w:rPr>
      </w:pPr>
      <w:r w:rsidRPr="00AE0234">
        <w:rPr>
          <w:rFonts w:ascii="Times New Roman" w:hAnsi="Times New Roman" w:cs="Times New Roman"/>
          <w:sz w:val="20"/>
          <w:szCs w:val="20"/>
        </w:rPr>
        <w:t>EDTA</w:t>
      </w:r>
      <w:r w:rsidRPr="00AE0234">
        <w:rPr>
          <w:rFonts w:ascii="Times New Roman" w:hAnsi="Times New Roman" w:cs="Times New Roman"/>
          <w:sz w:val="20"/>
          <w:szCs w:val="20"/>
        </w:rPr>
        <w:tab/>
      </w:r>
      <w:r w:rsidRPr="00AE0234">
        <w:rPr>
          <w:rFonts w:ascii="Times New Roman" w:hAnsi="Times New Roman" w:cs="Times New Roman"/>
          <w:sz w:val="20"/>
          <w:szCs w:val="20"/>
        </w:rPr>
        <w:tab/>
        <w:t>:</w:t>
      </w:r>
      <w:r w:rsidRPr="00AE0234">
        <w:rPr>
          <w:rFonts w:ascii="Times New Roman" w:hAnsi="Times New Roman" w:cs="Times New Roman"/>
          <w:sz w:val="20"/>
          <w:szCs w:val="20"/>
        </w:rPr>
        <w:tab/>
        <w:t>Ethylenediamine tetra acetic acid</w:t>
      </w:r>
    </w:p>
    <w:p w:rsidR="00E76AE9" w:rsidRPr="00AE0234" w:rsidRDefault="00E76AE9" w:rsidP="00AE0234">
      <w:pPr>
        <w:spacing w:line="240" w:lineRule="auto"/>
        <w:jc w:val="both"/>
        <w:rPr>
          <w:rFonts w:ascii="Times New Roman" w:hAnsi="Times New Roman" w:cs="Times New Roman"/>
          <w:sz w:val="20"/>
          <w:szCs w:val="20"/>
        </w:rPr>
      </w:pPr>
      <w:r w:rsidRPr="00AE0234">
        <w:rPr>
          <w:rFonts w:ascii="Times New Roman" w:hAnsi="Times New Roman" w:cs="Times New Roman"/>
          <w:sz w:val="20"/>
          <w:szCs w:val="20"/>
        </w:rPr>
        <w:t>NBT</w:t>
      </w:r>
      <w:r w:rsidRPr="00AE0234">
        <w:rPr>
          <w:rFonts w:ascii="Times New Roman" w:hAnsi="Times New Roman" w:cs="Times New Roman"/>
          <w:sz w:val="20"/>
          <w:szCs w:val="20"/>
        </w:rPr>
        <w:tab/>
      </w:r>
      <w:r w:rsidRPr="00AE0234">
        <w:rPr>
          <w:rFonts w:ascii="Times New Roman" w:hAnsi="Times New Roman" w:cs="Times New Roman"/>
          <w:sz w:val="20"/>
          <w:szCs w:val="20"/>
        </w:rPr>
        <w:tab/>
        <w:t>:</w:t>
      </w:r>
      <w:r w:rsidRPr="00AE0234">
        <w:rPr>
          <w:rFonts w:ascii="Times New Roman" w:hAnsi="Times New Roman" w:cs="Times New Roman"/>
          <w:sz w:val="20"/>
          <w:szCs w:val="20"/>
        </w:rPr>
        <w:tab/>
        <w:t>Nitro blue tetrazolium</w:t>
      </w:r>
    </w:p>
    <w:p w:rsidR="00E76AE9" w:rsidRPr="00AE0234" w:rsidRDefault="00E76AE9" w:rsidP="00AE0234">
      <w:pPr>
        <w:spacing w:line="240" w:lineRule="auto"/>
        <w:jc w:val="both"/>
        <w:rPr>
          <w:rFonts w:ascii="Times New Roman" w:hAnsi="Times New Roman" w:cs="Times New Roman"/>
          <w:sz w:val="20"/>
          <w:szCs w:val="20"/>
        </w:rPr>
      </w:pPr>
      <w:r w:rsidRPr="00AE0234">
        <w:rPr>
          <w:rFonts w:ascii="Times New Roman" w:hAnsi="Times New Roman" w:cs="Times New Roman"/>
          <w:sz w:val="20"/>
          <w:szCs w:val="20"/>
        </w:rPr>
        <w:t>ANOVA</w:t>
      </w:r>
      <w:r w:rsidRPr="00AE0234">
        <w:rPr>
          <w:rFonts w:ascii="Times New Roman" w:hAnsi="Times New Roman" w:cs="Times New Roman"/>
          <w:sz w:val="20"/>
          <w:szCs w:val="20"/>
        </w:rPr>
        <w:tab/>
        <w:t>:</w:t>
      </w:r>
      <w:r w:rsidRPr="00AE0234">
        <w:rPr>
          <w:rFonts w:ascii="Times New Roman" w:hAnsi="Times New Roman" w:cs="Times New Roman"/>
          <w:sz w:val="20"/>
          <w:szCs w:val="20"/>
        </w:rPr>
        <w:tab/>
        <w:t>One-way analysis of Variance</w:t>
      </w:r>
    </w:p>
    <w:p w:rsidR="00E76AE9" w:rsidRPr="00AE0234" w:rsidRDefault="00E76AE9" w:rsidP="00AE0234">
      <w:pPr>
        <w:spacing w:line="240" w:lineRule="auto"/>
        <w:jc w:val="both"/>
        <w:rPr>
          <w:rFonts w:ascii="Times New Roman" w:hAnsi="Times New Roman" w:cs="Times New Roman"/>
          <w:sz w:val="20"/>
          <w:szCs w:val="20"/>
        </w:rPr>
      </w:pPr>
      <w:r w:rsidRPr="00AE0234">
        <w:rPr>
          <w:rFonts w:ascii="Times New Roman" w:hAnsi="Times New Roman" w:cs="Times New Roman"/>
          <w:sz w:val="20"/>
          <w:szCs w:val="20"/>
        </w:rPr>
        <w:t>SD</w:t>
      </w:r>
      <w:r w:rsidRPr="00AE0234">
        <w:rPr>
          <w:rFonts w:ascii="Times New Roman" w:hAnsi="Times New Roman" w:cs="Times New Roman"/>
          <w:sz w:val="20"/>
          <w:szCs w:val="20"/>
        </w:rPr>
        <w:tab/>
      </w:r>
      <w:r w:rsidRPr="00AE0234">
        <w:rPr>
          <w:rFonts w:ascii="Times New Roman" w:hAnsi="Times New Roman" w:cs="Times New Roman"/>
          <w:sz w:val="20"/>
          <w:szCs w:val="20"/>
        </w:rPr>
        <w:tab/>
        <w:t>:</w:t>
      </w:r>
      <w:r w:rsidRPr="00AE0234">
        <w:rPr>
          <w:rFonts w:ascii="Times New Roman" w:hAnsi="Times New Roman" w:cs="Times New Roman"/>
          <w:sz w:val="20"/>
          <w:szCs w:val="20"/>
        </w:rPr>
        <w:tab/>
        <w:t>Standard Deviation</w:t>
      </w:r>
    </w:p>
    <w:p w:rsidR="00E76AE9" w:rsidRPr="00AE0234" w:rsidRDefault="00E76AE9" w:rsidP="00AE0234">
      <w:pPr>
        <w:spacing w:line="240" w:lineRule="auto"/>
        <w:jc w:val="both"/>
        <w:rPr>
          <w:rFonts w:ascii="Times New Roman" w:hAnsi="Times New Roman" w:cs="Times New Roman"/>
          <w:sz w:val="20"/>
          <w:szCs w:val="20"/>
        </w:rPr>
      </w:pPr>
      <w:r w:rsidRPr="00AE0234">
        <w:rPr>
          <w:rFonts w:ascii="Times New Roman" w:hAnsi="Times New Roman" w:cs="Times New Roman"/>
          <w:sz w:val="20"/>
          <w:szCs w:val="20"/>
        </w:rPr>
        <w:t>MDCNL</w:t>
      </w:r>
      <w:r w:rsidRPr="00AE0234">
        <w:rPr>
          <w:rFonts w:ascii="Times New Roman" w:hAnsi="Times New Roman" w:cs="Times New Roman"/>
          <w:sz w:val="20"/>
          <w:szCs w:val="20"/>
        </w:rPr>
        <w:tab/>
        <w:t>:</w:t>
      </w:r>
      <w:r w:rsidRPr="00AE0234">
        <w:rPr>
          <w:rFonts w:ascii="Times New Roman" w:hAnsi="Times New Roman" w:cs="Times New Roman"/>
          <w:sz w:val="20"/>
          <w:szCs w:val="20"/>
        </w:rPr>
        <w:tab/>
        <w:t>Mild degenerative changes in neuronal layer</w:t>
      </w:r>
    </w:p>
    <w:p w:rsidR="00E76AE9" w:rsidRPr="00AE0234" w:rsidRDefault="00E76AE9" w:rsidP="00AE0234">
      <w:pPr>
        <w:spacing w:line="240" w:lineRule="auto"/>
        <w:jc w:val="both"/>
        <w:rPr>
          <w:rFonts w:ascii="Times New Roman" w:hAnsi="Times New Roman" w:cs="Times New Roman"/>
          <w:sz w:val="20"/>
          <w:szCs w:val="20"/>
        </w:rPr>
      </w:pPr>
      <w:r w:rsidRPr="00AE0234">
        <w:rPr>
          <w:rFonts w:ascii="Times New Roman" w:hAnsi="Times New Roman" w:cs="Times New Roman"/>
          <w:sz w:val="20"/>
          <w:szCs w:val="20"/>
        </w:rPr>
        <w:t>NEU</w:t>
      </w:r>
      <w:r w:rsidRPr="00AE0234">
        <w:rPr>
          <w:rFonts w:ascii="Times New Roman" w:hAnsi="Times New Roman" w:cs="Times New Roman"/>
          <w:sz w:val="20"/>
          <w:szCs w:val="20"/>
        </w:rPr>
        <w:tab/>
      </w:r>
      <w:r w:rsidRPr="00AE0234">
        <w:rPr>
          <w:rFonts w:ascii="Times New Roman" w:hAnsi="Times New Roman" w:cs="Times New Roman"/>
          <w:sz w:val="20"/>
          <w:szCs w:val="20"/>
        </w:rPr>
        <w:tab/>
        <w:t>:</w:t>
      </w:r>
      <w:r w:rsidRPr="00AE0234">
        <w:rPr>
          <w:rFonts w:ascii="Times New Roman" w:hAnsi="Times New Roman" w:cs="Times New Roman"/>
          <w:sz w:val="20"/>
          <w:szCs w:val="20"/>
        </w:rPr>
        <w:tab/>
        <w:t>Neuronal architecture</w:t>
      </w:r>
    </w:p>
    <w:p w:rsidR="00E76AE9" w:rsidRPr="00AE0234" w:rsidRDefault="00E76AE9" w:rsidP="00AE0234">
      <w:pPr>
        <w:spacing w:line="240" w:lineRule="auto"/>
        <w:jc w:val="both"/>
        <w:rPr>
          <w:rFonts w:ascii="Times New Roman" w:hAnsi="Times New Roman" w:cs="Times New Roman"/>
          <w:sz w:val="20"/>
          <w:szCs w:val="20"/>
        </w:rPr>
      </w:pPr>
      <w:r w:rsidRPr="00AE0234">
        <w:rPr>
          <w:rFonts w:ascii="Times New Roman" w:hAnsi="Times New Roman" w:cs="Times New Roman"/>
          <w:sz w:val="20"/>
          <w:szCs w:val="20"/>
        </w:rPr>
        <w:t>CtL</w:t>
      </w:r>
      <w:r w:rsidRPr="00AE0234">
        <w:rPr>
          <w:rFonts w:ascii="Times New Roman" w:hAnsi="Times New Roman" w:cs="Times New Roman"/>
          <w:sz w:val="20"/>
          <w:szCs w:val="20"/>
        </w:rPr>
        <w:tab/>
      </w:r>
      <w:r w:rsidRPr="00AE0234">
        <w:rPr>
          <w:rFonts w:ascii="Times New Roman" w:hAnsi="Times New Roman" w:cs="Times New Roman"/>
          <w:sz w:val="20"/>
          <w:szCs w:val="20"/>
        </w:rPr>
        <w:tab/>
        <w:t>:</w:t>
      </w:r>
      <w:r w:rsidRPr="00AE0234">
        <w:rPr>
          <w:rFonts w:ascii="Times New Roman" w:hAnsi="Times New Roman" w:cs="Times New Roman"/>
          <w:sz w:val="20"/>
          <w:szCs w:val="20"/>
        </w:rPr>
        <w:tab/>
        <w:t>Control</w:t>
      </w:r>
    </w:p>
    <w:p w:rsidR="00E76AE9" w:rsidRDefault="00E76AE9" w:rsidP="00AE0234">
      <w:pPr>
        <w:spacing w:line="240" w:lineRule="auto"/>
        <w:jc w:val="both"/>
        <w:rPr>
          <w:rFonts w:ascii="Times New Roman" w:hAnsi="Times New Roman" w:cs="Times New Roman"/>
          <w:sz w:val="20"/>
          <w:szCs w:val="20"/>
        </w:rPr>
      </w:pPr>
    </w:p>
    <w:p w:rsidR="00AE0234" w:rsidRDefault="00AE0234" w:rsidP="00AE0234">
      <w:pPr>
        <w:spacing w:line="240" w:lineRule="auto"/>
        <w:jc w:val="both"/>
        <w:rPr>
          <w:rFonts w:ascii="Times New Roman" w:hAnsi="Times New Roman" w:cs="Times New Roman"/>
          <w:sz w:val="20"/>
          <w:szCs w:val="20"/>
        </w:rPr>
      </w:pPr>
    </w:p>
    <w:p w:rsidR="00AE0234" w:rsidRPr="00AE0234" w:rsidRDefault="00AE0234" w:rsidP="00AE0234">
      <w:pPr>
        <w:spacing w:line="240" w:lineRule="auto"/>
        <w:jc w:val="both"/>
        <w:rPr>
          <w:rFonts w:ascii="Times New Roman" w:hAnsi="Times New Roman" w:cs="Times New Roman"/>
          <w:sz w:val="20"/>
          <w:szCs w:val="20"/>
        </w:rPr>
      </w:pPr>
    </w:p>
    <w:p w:rsidR="00E76AE9" w:rsidRDefault="00E76AE9" w:rsidP="00AE0234">
      <w:pPr>
        <w:tabs>
          <w:tab w:val="left" w:pos="2970"/>
        </w:tabs>
        <w:spacing w:after="0" w:line="240" w:lineRule="auto"/>
        <w:jc w:val="both"/>
        <w:rPr>
          <w:rFonts w:ascii="Times New Roman" w:hAnsi="Times New Roman" w:cs="Times New Roman"/>
          <w:sz w:val="20"/>
          <w:szCs w:val="20"/>
        </w:rPr>
      </w:pPr>
    </w:p>
    <w:p w:rsidR="00436F4A" w:rsidRPr="00AE0234" w:rsidRDefault="00436F4A" w:rsidP="00AE0234">
      <w:pPr>
        <w:tabs>
          <w:tab w:val="left" w:pos="2970"/>
        </w:tabs>
        <w:spacing w:after="0" w:line="240" w:lineRule="auto"/>
        <w:jc w:val="both"/>
        <w:rPr>
          <w:rFonts w:ascii="Times New Roman" w:hAnsi="Times New Roman" w:cs="Times New Roman"/>
          <w:b/>
          <w:bCs/>
          <w:sz w:val="20"/>
          <w:szCs w:val="20"/>
        </w:rPr>
      </w:pPr>
    </w:p>
    <w:p w:rsidR="00436F4A" w:rsidRPr="00436F4A" w:rsidRDefault="00AE0234" w:rsidP="00436F4A">
      <w:pPr>
        <w:tabs>
          <w:tab w:val="left" w:pos="2970"/>
        </w:tabs>
        <w:spacing w:after="0" w:line="480" w:lineRule="auto"/>
        <w:jc w:val="center"/>
        <w:rPr>
          <w:rFonts w:ascii="Times New Roman" w:hAnsi="Times New Roman" w:cs="Times New Roman"/>
          <w:b/>
          <w:bCs/>
          <w:sz w:val="20"/>
          <w:szCs w:val="20"/>
        </w:rPr>
      </w:pPr>
      <w:r w:rsidRPr="00436F4A">
        <w:rPr>
          <w:rFonts w:ascii="Times New Roman" w:hAnsi="Times New Roman" w:cs="Times New Roman"/>
          <w:b/>
          <w:bCs/>
          <w:sz w:val="20"/>
          <w:szCs w:val="20"/>
        </w:rPr>
        <w:lastRenderedPageBreak/>
        <w:t>REFERENCES</w:t>
      </w:r>
    </w:p>
    <w:p w:rsidR="00436F4A" w:rsidRDefault="00436F4A" w:rsidP="00436F4A">
      <w:pPr>
        <w:spacing w:after="0" w:line="240" w:lineRule="auto"/>
        <w:jc w:val="both"/>
        <w:rPr>
          <w:rFonts w:ascii="Times New Roman" w:hAnsi="Times New Roman" w:cs="Times New Roman"/>
          <w:sz w:val="16"/>
          <w:szCs w:val="16"/>
        </w:rPr>
      </w:pPr>
      <w:r w:rsidRPr="00436F4A">
        <w:rPr>
          <w:rFonts w:ascii="Times New Roman" w:hAnsi="Times New Roman" w:cs="Times New Roman"/>
          <w:sz w:val="16"/>
          <w:szCs w:val="16"/>
        </w:rPr>
        <w:t xml:space="preserve">[1] </w:t>
      </w:r>
      <w:proofErr w:type="spellStart"/>
      <w:r w:rsidRPr="00436F4A">
        <w:rPr>
          <w:rFonts w:ascii="Times New Roman" w:hAnsi="Times New Roman" w:cs="Times New Roman"/>
          <w:sz w:val="16"/>
          <w:szCs w:val="16"/>
        </w:rPr>
        <w:t>Abascal</w:t>
      </w:r>
      <w:proofErr w:type="spellEnd"/>
      <w:r w:rsidRPr="00436F4A">
        <w:rPr>
          <w:rFonts w:ascii="Times New Roman" w:hAnsi="Times New Roman" w:cs="Times New Roman"/>
          <w:sz w:val="16"/>
          <w:szCs w:val="16"/>
        </w:rPr>
        <w:t xml:space="preserve">, K., Yarnell, E. 2004. Alzheimer’s disease: part 2-A botanical treatment plan. Altern. Complement. </w:t>
      </w:r>
      <w:proofErr w:type="spellStart"/>
      <w:r w:rsidRPr="00436F4A">
        <w:rPr>
          <w:rFonts w:ascii="Times New Roman" w:hAnsi="Times New Roman" w:cs="Times New Roman"/>
          <w:sz w:val="16"/>
          <w:szCs w:val="16"/>
        </w:rPr>
        <w:t>Ther</w:t>
      </w:r>
      <w:proofErr w:type="spellEnd"/>
      <w:r w:rsidRPr="00436F4A">
        <w:rPr>
          <w:rFonts w:ascii="Times New Roman" w:hAnsi="Times New Roman" w:cs="Times New Roman"/>
          <w:sz w:val="16"/>
          <w:szCs w:val="16"/>
        </w:rPr>
        <w:t>. 10:67–72.</w:t>
      </w:r>
    </w:p>
    <w:p w:rsidR="00436F4A" w:rsidRPr="00436F4A" w:rsidRDefault="00436F4A" w:rsidP="00436F4A">
      <w:pPr>
        <w:spacing w:after="0" w:line="240" w:lineRule="auto"/>
        <w:jc w:val="both"/>
        <w:rPr>
          <w:rFonts w:ascii="Times New Roman" w:hAnsi="Times New Roman" w:cs="Times New Roman"/>
          <w:sz w:val="16"/>
          <w:szCs w:val="16"/>
        </w:rPr>
      </w:pPr>
      <w:r w:rsidRPr="00436F4A">
        <w:rPr>
          <w:rFonts w:ascii="Times New Roman" w:hAnsi="Times New Roman" w:cs="Times New Roman"/>
          <w:sz w:val="16"/>
          <w:szCs w:val="16"/>
        </w:rPr>
        <w:t xml:space="preserve">[2] Aebi, H. 1984. “Catalase in vitro”, Meth. </w:t>
      </w:r>
      <w:proofErr w:type="spellStart"/>
      <w:r w:rsidRPr="00436F4A">
        <w:rPr>
          <w:rFonts w:ascii="Times New Roman" w:hAnsi="Times New Roman" w:cs="Times New Roman"/>
          <w:sz w:val="16"/>
          <w:szCs w:val="16"/>
        </w:rPr>
        <w:t>Enzymol</w:t>
      </w:r>
      <w:proofErr w:type="spellEnd"/>
      <w:r w:rsidRPr="00436F4A">
        <w:rPr>
          <w:rFonts w:ascii="Times New Roman" w:hAnsi="Times New Roman" w:cs="Times New Roman"/>
          <w:sz w:val="16"/>
          <w:szCs w:val="16"/>
        </w:rPr>
        <w:t>. 105:121–126.</w:t>
      </w:r>
    </w:p>
    <w:p w:rsidR="00436F4A" w:rsidRPr="00436F4A" w:rsidRDefault="00436F4A" w:rsidP="00436F4A">
      <w:pPr>
        <w:spacing w:after="0" w:line="240" w:lineRule="auto"/>
        <w:jc w:val="both"/>
        <w:rPr>
          <w:rFonts w:ascii="Times New Roman" w:hAnsi="Times New Roman" w:cs="Times New Roman"/>
          <w:sz w:val="16"/>
          <w:szCs w:val="16"/>
        </w:rPr>
      </w:pPr>
      <w:r w:rsidRPr="00436F4A">
        <w:rPr>
          <w:rFonts w:ascii="Times New Roman" w:hAnsi="Times New Roman" w:cs="Times New Roman"/>
          <w:sz w:val="16"/>
          <w:szCs w:val="16"/>
        </w:rPr>
        <w:t xml:space="preserve">[3] </w:t>
      </w:r>
      <w:proofErr w:type="spellStart"/>
      <w:r w:rsidRPr="00436F4A">
        <w:rPr>
          <w:rFonts w:ascii="Times New Roman" w:hAnsi="Times New Roman" w:cs="Times New Roman"/>
          <w:sz w:val="16"/>
          <w:szCs w:val="16"/>
        </w:rPr>
        <w:t>Aleisa</w:t>
      </w:r>
      <w:proofErr w:type="spellEnd"/>
      <w:r w:rsidRPr="00436F4A">
        <w:rPr>
          <w:rFonts w:ascii="Times New Roman" w:hAnsi="Times New Roman" w:cs="Times New Roman"/>
          <w:sz w:val="16"/>
          <w:szCs w:val="16"/>
        </w:rPr>
        <w:t xml:space="preserve">, A.M., </w:t>
      </w:r>
      <w:proofErr w:type="spellStart"/>
      <w:r w:rsidRPr="00436F4A">
        <w:rPr>
          <w:rFonts w:ascii="Times New Roman" w:hAnsi="Times New Roman" w:cs="Times New Roman"/>
          <w:sz w:val="16"/>
          <w:szCs w:val="16"/>
        </w:rPr>
        <w:t>Alzoubi</w:t>
      </w:r>
      <w:proofErr w:type="spellEnd"/>
      <w:r w:rsidRPr="00436F4A">
        <w:rPr>
          <w:rFonts w:ascii="Times New Roman" w:hAnsi="Times New Roman" w:cs="Times New Roman"/>
          <w:sz w:val="16"/>
          <w:szCs w:val="16"/>
        </w:rPr>
        <w:t xml:space="preserve">, K.H., Gerges, N.Z., </w:t>
      </w:r>
      <w:proofErr w:type="spellStart"/>
      <w:r w:rsidRPr="00436F4A">
        <w:rPr>
          <w:rFonts w:ascii="Times New Roman" w:hAnsi="Times New Roman" w:cs="Times New Roman"/>
          <w:sz w:val="16"/>
          <w:szCs w:val="16"/>
        </w:rPr>
        <w:t>Alkadhi</w:t>
      </w:r>
      <w:proofErr w:type="spellEnd"/>
      <w:r w:rsidRPr="00436F4A">
        <w:rPr>
          <w:rFonts w:ascii="Times New Roman" w:hAnsi="Times New Roman" w:cs="Times New Roman"/>
          <w:sz w:val="16"/>
          <w:szCs w:val="16"/>
        </w:rPr>
        <w:t xml:space="preserve">, K.A. 2006. Chronic psychosocial stress-induced impairment of hippocampal LTP: possible role of BDNF. </w:t>
      </w:r>
      <w:proofErr w:type="spellStart"/>
      <w:r w:rsidRPr="00436F4A">
        <w:rPr>
          <w:rFonts w:ascii="Times New Roman" w:hAnsi="Times New Roman" w:cs="Times New Roman"/>
          <w:sz w:val="16"/>
          <w:szCs w:val="16"/>
        </w:rPr>
        <w:t>Neurobiol</w:t>
      </w:r>
      <w:proofErr w:type="spellEnd"/>
      <w:r w:rsidRPr="00436F4A">
        <w:rPr>
          <w:rFonts w:ascii="Times New Roman" w:hAnsi="Times New Roman" w:cs="Times New Roman"/>
          <w:sz w:val="16"/>
          <w:szCs w:val="16"/>
        </w:rPr>
        <w:t>. Dis. 22:453–462.</w:t>
      </w:r>
    </w:p>
    <w:p w:rsidR="00436F4A" w:rsidRPr="00436F4A" w:rsidRDefault="00436F4A" w:rsidP="00436F4A">
      <w:pPr>
        <w:spacing w:after="0" w:line="240" w:lineRule="auto"/>
        <w:jc w:val="both"/>
        <w:rPr>
          <w:rFonts w:ascii="Times New Roman" w:hAnsi="Times New Roman" w:cs="Times New Roman"/>
          <w:sz w:val="16"/>
          <w:szCs w:val="16"/>
        </w:rPr>
      </w:pPr>
      <w:r w:rsidRPr="00436F4A">
        <w:rPr>
          <w:rFonts w:ascii="Times New Roman" w:hAnsi="Times New Roman" w:cs="Times New Roman"/>
          <w:sz w:val="16"/>
          <w:szCs w:val="16"/>
        </w:rPr>
        <w:t xml:space="preserve">[4] Amer Jyothi, </w:t>
      </w:r>
      <w:proofErr w:type="spellStart"/>
      <w:r w:rsidRPr="00436F4A">
        <w:rPr>
          <w:rFonts w:ascii="Times New Roman" w:hAnsi="Times New Roman" w:cs="Times New Roman"/>
          <w:sz w:val="16"/>
          <w:szCs w:val="16"/>
        </w:rPr>
        <w:t>Depak</w:t>
      </w:r>
      <w:proofErr w:type="spellEnd"/>
      <w:r w:rsidRPr="00436F4A">
        <w:rPr>
          <w:rFonts w:ascii="Times New Roman" w:hAnsi="Times New Roman" w:cs="Times New Roman"/>
          <w:sz w:val="16"/>
          <w:szCs w:val="16"/>
        </w:rPr>
        <w:t xml:space="preserve"> Sharma. 2006. Neuroprotective role of Bacopa </w:t>
      </w:r>
      <w:proofErr w:type="spellStart"/>
      <w:r w:rsidRPr="00436F4A">
        <w:rPr>
          <w:rFonts w:ascii="Times New Roman" w:hAnsi="Times New Roman" w:cs="Times New Roman"/>
          <w:sz w:val="16"/>
          <w:szCs w:val="16"/>
        </w:rPr>
        <w:t>monniera</w:t>
      </w:r>
      <w:proofErr w:type="spellEnd"/>
      <w:r w:rsidRPr="00436F4A">
        <w:rPr>
          <w:rFonts w:ascii="Times New Roman" w:hAnsi="Times New Roman" w:cs="Times New Roman"/>
          <w:sz w:val="16"/>
          <w:szCs w:val="16"/>
        </w:rPr>
        <w:t xml:space="preserve"> extract against aluminum-induced oxidative stress in the hippocampus of rat brain. Neurotoxicology. 27:451–457.</w:t>
      </w:r>
    </w:p>
    <w:p w:rsidR="00436F4A" w:rsidRPr="00436F4A" w:rsidRDefault="00436F4A" w:rsidP="00436F4A">
      <w:pPr>
        <w:spacing w:after="0" w:line="240" w:lineRule="auto"/>
        <w:jc w:val="both"/>
        <w:rPr>
          <w:rFonts w:ascii="Times New Roman" w:hAnsi="Times New Roman" w:cs="Times New Roman"/>
          <w:sz w:val="16"/>
          <w:szCs w:val="16"/>
        </w:rPr>
      </w:pPr>
      <w:r w:rsidRPr="00436F4A">
        <w:rPr>
          <w:rFonts w:ascii="Times New Roman" w:hAnsi="Times New Roman" w:cs="Times New Roman"/>
          <w:sz w:val="16"/>
          <w:szCs w:val="16"/>
        </w:rPr>
        <w:t>[5] Andersen, J.K. 2004. Oxidative stress in neurodegeneration: cause or consequence? Nation. Medici. 10:18–25.</w:t>
      </w:r>
    </w:p>
    <w:p w:rsidR="00436F4A" w:rsidRPr="00436F4A" w:rsidRDefault="00436F4A" w:rsidP="00436F4A">
      <w:pPr>
        <w:spacing w:after="0" w:line="240" w:lineRule="auto"/>
        <w:jc w:val="both"/>
        <w:rPr>
          <w:rFonts w:ascii="Times New Roman" w:hAnsi="Times New Roman" w:cs="Times New Roman"/>
          <w:sz w:val="16"/>
          <w:szCs w:val="16"/>
        </w:rPr>
      </w:pPr>
      <w:r w:rsidRPr="00436F4A">
        <w:rPr>
          <w:rFonts w:ascii="Times New Roman" w:hAnsi="Times New Roman" w:cs="Times New Roman"/>
          <w:sz w:val="16"/>
          <w:szCs w:val="16"/>
        </w:rPr>
        <w:t xml:space="preserve">[6] Bharati, P., </w:t>
      </w:r>
      <w:proofErr w:type="spellStart"/>
      <w:r w:rsidRPr="00436F4A">
        <w:rPr>
          <w:rFonts w:ascii="Times New Roman" w:hAnsi="Times New Roman" w:cs="Times New Roman"/>
          <w:sz w:val="16"/>
          <w:szCs w:val="16"/>
        </w:rPr>
        <w:t>Vasudevaraju</w:t>
      </w:r>
      <w:proofErr w:type="spellEnd"/>
      <w:r w:rsidRPr="00436F4A">
        <w:rPr>
          <w:rFonts w:ascii="Times New Roman" w:hAnsi="Times New Roman" w:cs="Times New Roman"/>
          <w:sz w:val="16"/>
          <w:szCs w:val="16"/>
        </w:rPr>
        <w:t xml:space="preserve">, M., </w:t>
      </w:r>
      <w:proofErr w:type="spellStart"/>
      <w:r w:rsidRPr="00436F4A">
        <w:rPr>
          <w:rFonts w:ascii="Times New Roman" w:hAnsi="Times New Roman" w:cs="Times New Roman"/>
          <w:sz w:val="16"/>
          <w:szCs w:val="16"/>
        </w:rPr>
        <w:t>Govindaraju</w:t>
      </w:r>
      <w:proofErr w:type="spellEnd"/>
      <w:r w:rsidRPr="00436F4A">
        <w:rPr>
          <w:rFonts w:ascii="Times New Roman" w:hAnsi="Times New Roman" w:cs="Times New Roman"/>
          <w:sz w:val="16"/>
          <w:szCs w:val="16"/>
        </w:rPr>
        <w:t xml:space="preserve">, A., </w:t>
      </w:r>
      <w:proofErr w:type="spellStart"/>
      <w:r w:rsidRPr="00436F4A">
        <w:rPr>
          <w:rFonts w:ascii="Times New Roman" w:hAnsi="Times New Roman" w:cs="Times New Roman"/>
          <w:sz w:val="16"/>
          <w:szCs w:val="16"/>
        </w:rPr>
        <w:t>Palanisamy</w:t>
      </w:r>
      <w:proofErr w:type="spellEnd"/>
      <w:r w:rsidRPr="00436F4A">
        <w:rPr>
          <w:rFonts w:ascii="Times New Roman" w:hAnsi="Times New Roman" w:cs="Times New Roman"/>
          <w:sz w:val="16"/>
          <w:szCs w:val="16"/>
        </w:rPr>
        <w:t xml:space="preserve">, P., </w:t>
      </w:r>
      <w:proofErr w:type="spellStart"/>
      <w:r w:rsidRPr="00436F4A">
        <w:rPr>
          <w:rFonts w:ascii="Times New Roman" w:hAnsi="Times New Roman" w:cs="Times New Roman"/>
          <w:sz w:val="16"/>
          <w:szCs w:val="16"/>
        </w:rPr>
        <w:t>Sambamurti</w:t>
      </w:r>
      <w:proofErr w:type="spellEnd"/>
      <w:r w:rsidRPr="00436F4A">
        <w:rPr>
          <w:rFonts w:ascii="Times New Roman" w:hAnsi="Times New Roman" w:cs="Times New Roman"/>
          <w:sz w:val="16"/>
          <w:szCs w:val="16"/>
        </w:rPr>
        <w:t>, K., Rao, K.S.J. 2008. Molecular toxicity of aluminum in relation to neurodegeneration. India. J. Medic. Res. 128:545–556.</w:t>
      </w:r>
    </w:p>
    <w:p w:rsidR="00436F4A" w:rsidRPr="00436F4A" w:rsidRDefault="00436F4A" w:rsidP="00436F4A">
      <w:pPr>
        <w:spacing w:after="0" w:line="240" w:lineRule="auto"/>
        <w:jc w:val="both"/>
        <w:rPr>
          <w:rFonts w:ascii="Times New Roman" w:hAnsi="Times New Roman" w:cs="Times New Roman"/>
          <w:sz w:val="16"/>
          <w:szCs w:val="16"/>
        </w:rPr>
      </w:pPr>
      <w:r w:rsidRPr="00436F4A">
        <w:rPr>
          <w:rFonts w:ascii="Times New Roman" w:hAnsi="Times New Roman" w:cs="Times New Roman"/>
          <w:sz w:val="16"/>
          <w:szCs w:val="16"/>
        </w:rPr>
        <w:t xml:space="preserve">[7] Bondy, S.C. Free radicals in neurodegenerative disease. In neurodegenerative disease. </w:t>
      </w:r>
      <w:proofErr w:type="spellStart"/>
      <w:r w:rsidRPr="00436F4A">
        <w:rPr>
          <w:rFonts w:ascii="Times New Roman" w:hAnsi="Times New Roman" w:cs="Times New Roman"/>
          <w:sz w:val="16"/>
          <w:szCs w:val="16"/>
        </w:rPr>
        <w:t>Marwah</w:t>
      </w:r>
      <w:proofErr w:type="spellEnd"/>
      <w:r w:rsidRPr="00436F4A">
        <w:rPr>
          <w:rFonts w:ascii="Times New Roman" w:hAnsi="Times New Roman" w:cs="Times New Roman"/>
          <w:sz w:val="16"/>
          <w:szCs w:val="16"/>
        </w:rPr>
        <w:t xml:space="preserve"> J, Teitelbaum H, eds, Prominent press, phoenix, AZ. 1998; pp: 1-23.</w:t>
      </w:r>
    </w:p>
    <w:p w:rsidR="00436F4A" w:rsidRPr="00436F4A" w:rsidRDefault="00436F4A" w:rsidP="00436F4A">
      <w:pPr>
        <w:spacing w:after="0" w:line="240" w:lineRule="auto"/>
        <w:jc w:val="both"/>
        <w:rPr>
          <w:rFonts w:ascii="Times New Roman" w:hAnsi="Times New Roman" w:cs="Times New Roman"/>
          <w:sz w:val="16"/>
          <w:szCs w:val="16"/>
        </w:rPr>
      </w:pPr>
      <w:r w:rsidRPr="00436F4A">
        <w:rPr>
          <w:rFonts w:ascii="Times New Roman" w:hAnsi="Times New Roman" w:cs="Times New Roman"/>
          <w:sz w:val="16"/>
          <w:szCs w:val="16"/>
        </w:rPr>
        <w:t xml:space="preserve">[8] Dai Cheng, Yu Xi, </w:t>
      </w:r>
      <w:proofErr w:type="spellStart"/>
      <w:r w:rsidRPr="00436F4A">
        <w:rPr>
          <w:rFonts w:ascii="Times New Roman" w:hAnsi="Times New Roman" w:cs="Times New Roman"/>
          <w:sz w:val="16"/>
          <w:szCs w:val="16"/>
        </w:rPr>
        <w:t>Jiankang</w:t>
      </w:r>
      <w:proofErr w:type="spellEnd"/>
      <w:r w:rsidRPr="00436F4A">
        <w:rPr>
          <w:rFonts w:ascii="Times New Roman" w:hAnsi="Times New Roman" w:cs="Times New Roman"/>
          <w:sz w:val="16"/>
          <w:szCs w:val="16"/>
        </w:rPr>
        <w:t xml:space="preserve"> Cao, </w:t>
      </w:r>
      <w:proofErr w:type="spellStart"/>
      <w:r w:rsidRPr="00436F4A">
        <w:rPr>
          <w:rFonts w:ascii="Times New Roman" w:hAnsi="Times New Roman" w:cs="Times New Roman"/>
          <w:sz w:val="16"/>
          <w:szCs w:val="16"/>
        </w:rPr>
        <w:t>Dongdong</w:t>
      </w:r>
      <w:proofErr w:type="spellEnd"/>
      <w:r w:rsidRPr="00436F4A">
        <w:rPr>
          <w:rFonts w:ascii="Times New Roman" w:hAnsi="Times New Roman" w:cs="Times New Roman"/>
          <w:sz w:val="16"/>
          <w:szCs w:val="16"/>
        </w:rPr>
        <w:t xml:space="preserve"> Cao, </w:t>
      </w:r>
      <w:proofErr w:type="spellStart"/>
      <w:r w:rsidRPr="00436F4A">
        <w:rPr>
          <w:rFonts w:ascii="Times New Roman" w:hAnsi="Times New Roman" w:cs="Times New Roman"/>
          <w:sz w:val="16"/>
          <w:szCs w:val="16"/>
        </w:rPr>
        <w:t>Yuxia</w:t>
      </w:r>
      <w:proofErr w:type="spellEnd"/>
      <w:r w:rsidRPr="00436F4A">
        <w:rPr>
          <w:rFonts w:ascii="Times New Roman" w:hAnsi="Times New Roman" w:cs="Times New Roman"/>
          <w:sz w:val="16"/>
          <w:szCs w:val="16"/>
        </w:rPr>
        <w:t xml:space="preserve"> M, Weibo Jiang. 2014. Protective effect of apple (Ralls) polyphenol extract against aluminum-induced cognitive impairment and oxidative damage in rat. Neuro. </w:t>
      </w:r>
      <w:proofErr w:type="spellStart"/>
      <w:r w:rsidRPr="00436F4A">
        <w:rPr>
          <w:rFonts w:ascii="Times New Roman" w:hAnsi="Times New Roman" w:cs="Times New Roman"/>
          <w:sz w:val="16"/>
          <w:szCs w:val="16"/>
        </w:rPr>
        <w:t>Toxicol</w:t>
      </w:r>
      <w:proofErr w:type="spellEnd"/>
      <w:r w:rsidRPr="00436F4A">
        <w:rPr>
          <w:rFonts w:ascii="Times New Roman" w:hAnsi="Times New Roman" w:cs="Times New Roman"/>
          <w:sz w:val="16"/>
          <w:szCs w:val="16"/>
        </w:rPr>
        <w:t>. 45:111–120.</w:t>
      </w:r>
    </w:p>
    <w:p w:rsidR="00436F4A" w:rsidRPr="00436F4A" w:rsidRDefault="00436F4A" w:rsidP="00436F4A">
      <w:pPr>
        <w:spacing w:after="0" w:line="240" w:lineRule="auto"/>
        <w:jc w:val="both"/>
        <w:rPr>
          <w:rFonts w:ascii="Times New Roman" w:hAnsi="Times New Roman" w:cs="Times New Roman"/>
          <w:sz w:val="16"/>
          <w:szCs w:val="16"/>
        </w:rPr>
      </w:pPr>
      <w:r w:rsidRPr="00436F4A">
        <w:rPr>
          <w:rFonts w:ascii="Times New Roman" w:hAnsi="Times New Roman" w:cs="Times New Roman"/>
          <w:sz w:val="16"/>
          <w:szCs w:val="16"/>
        </w:rPr>
        <w:t xml:space="preserve">[9] </w:t>
      </w:r>
      <w:proofErr w:type="spellStart"/>
      <w:r w:rsidRPr="00436F4A">
        <w:rPr>
          <w:rFonts w:ascii="Times New Roman" w:hAnsi="Times New Roman" w:cs="Times New Roman"/>
          <w:sz w:val="16"/>
          <w:szCs w:val="16"/>
        </w:rPr>
        <w:t>Dua</w:t>
      </w:r>
      <w:proofErr w:type="spellEnd"/>
      <w:r w:rsidRPr="00436F4A">
        <w:rPr>
          <w:rFonts w:ascii="Times New Roman" w:hAnsi="Times New Roman" w:cs="Times New Roman"/>
          <w:sz w:val="16"/>
          <w:szCs w:val="16"/>
        </w:rPr>
        <w:t xml:space="preserve">, R., Gill, K.D. 2001. Aluminum phosphide exposure: Implications on rat brain lipid peroxidation and antioxidant </w:t>
      </w:r>
      <w:proofErr w:type="spellStart"/>
      <w:r w:rsidRPr="00436F4A">
        <w:rPr>
          <w:rFonts w:ascii="Times New Roman" w:hAnsi="Times New Roman" w:cs="Times New Roman"/>
          <w:sz w:val="16"/>
          <w:szCs w:val="16"/>
        </w:rPr>
        <w:t>defence</w:t>
      </w:r>
      <w:proofErr w:type="spellEnd"/>
      <w:r w:rsidRPr="00436F4A">
        <w:rPr>
          <w:rFonts w:ascii="Times New Roman" w:hAnsi="Times New Roman" w:cs="Times New Roman"/>
          <w:sz w:val="16"/>
          <w:szCs w:val="16"/>
        </w:rPr>
        <w:t xml:space="preserve"> system. </w:t>
      </w:r>
      <w:proofErr w:type="spellStart"/>
      <w:r w:rsidRPr="00436F4A">
        <w:rPr>
          <w:rFonts w:ascii="Times New Roman" w:hAnsi="Times New Roman" w:cs="Times New Roman"/>
          <w:sz w:val="16"/>
          <w:szCs w:val="16"/>
        </w:rPr>
        <w:t>Pharmacol</w:t>
      </w:r>
      <w:proofErr w:type="spellEnd"/>
      <w:r w:rsidRPr="00436F4A">
        <w:rPr>
          <w:rFonts w:ascii="Times New Roman" w:hAnsi="Times New Roman" w:cs="Times New Roman"/>
          <w:sz w:val="16"/>
          <w:szCs w:val="16"/>
        </w:rPr>
        <w:t xml:space="preserve">. </w:t>
      </w:r>
      <w:proofErr w:type="spellStart"/>
      <w:r w:rsidRPr="00436F4A">
        <w:rPr>
          <w:rFonts w:ascii="Times New Roman" w:hAnsi="Times New Roman" w:cs="Times New Roman"/>
          <w:sz w:val="16"/>
          <w:szCs w:val="16"/>
        </w:rPr>
        <w:t>Toxicol</w:t>
      </w:r>
      <w:proofErr w:type="spellEnd"/>
      <w:r w:rsidRPr="00436F4A">
        <w:rPr>
          <w:rFonts w:ascii="Times New Roman" w:hAnsi="Times New Roman" w:cs="Times New Roman"/>
          <w:sz w:val="16"/>
          <w:szCs w:val="16"/>
        </w:rPr>
        <w:t>. 89:315–319.</w:t>
      </w:r>
    </w:p>
    <w:p w:rsidR="00436F4A" w:rsidRPr="00436F4A" w:rsidRDefault="00436F4A" w:rsidP="00436F4A">
      <w:pPr>
        <w:spacing w:after="0" w:line="240" w:lineRule="auto"/>
        <w:jc w:val="both"/>
        <w:rPr>
          <w:rFonts w:ascii="Times New Roman" w:hAnsi="Times New Roman" w:cs="Times New Roman"/>
          <w:sz w:val="16"/>
          <w:szCs w:val="16"/>
        </w:rPr>
      </w:pPr>
      <w:r w:rsidRPr="00436F4A">
        <w:rPr>
          <w:rFonts w:ascii="Times New Roman" w:hAnsi="Times New Roman" w:cs="Times New Roman"/>
          <w:sz w:val="16"/>
          <w:szCs w:val="16"/>
        </w:rPr>
        <w:t xml:space="preserve">[10] Esparza, J.L., Garcia, T., </w:t>
      </w:r>
      <w:proofErr w:type="spellStart"/>
      <w:r w:rsidRPr="00436F4A">
        <w:rPr>
          <w:rFonts w:ascii="Times New Roman" w:hAnsi="Times New Roman" w:cs="Times New Roman"/>
          <w:sz w:val="16"/>
          <w:szCs w:val="16"/>
        </w:rPr>
        <w:t>Go´mez</w:t>
      </w:r>
      <w:proofErr w:type="spellEnd"/>
      <w:r w:rsidRPr="00436F4A">
        <w:rPr>
          <w:rFonts w:ascii="Times New Roman" w:hAnsi="Times New Roman" w:cs="Times New Roman"/>
          <w:sz w:val="16"/>
          <w:szCs w:val="16"/>
        </w:rPr>
        <w:t>, M. 2011. Role of deferoxamine on enzymatic stress markers in an animal model of Alzheimer’s disease after chronic aluminum exposure. Biol. Trace. Elem. Res. 141:232–245.</w:t>
      </w:r>
    </w:p>
    <w:p w:rsidR="00436F4A" w:rsidRPr="00436F4A" w:rsidRDefault="00436F4A" w:rsidP="00436F4A">
      <w:pPr>
        <w:spacing w:after="0" w:line="240" w:lineRule="auto"/>
        <w:jc w:val="both"/>
        <w:rPr>
          <w:rFonts w:ascii="Times New Roman" w:hAnsi="Times New Roman" w:cs="Times New Roman"/>
          <w:sz w:val="16"/>
          <w:szCs w:val="16"/>
        </w:rPr>
      </w:pPr>
      <w:r w:rsidRPr="00436F4A">
        <w:rPr>
          <w:rFonts w:ascii="Times New Roman" w:hAnsi="Times New Roman" w:cs="Times New Roman"/>
          <w:sz w:val="16"/>
          <w:szCs w:val="16"/>
        </w:rPr>
        <w:t xml:space="preserve">[11] </w:t>
      </w:r>
      <w:proofErr w:type="spellStart"/>
      <w:r w:rsidRPr="00436F4A">
        <w:rPr>
          <w:rFonts w:ascii="Times New Roman" w:hAnsi="Times New Roman" w:cs="Times New Roman"/>
          <w:sz w:val="16"/>
          <w:szCs w:val="16"/>
        </w:rPr>
        <w:t>Flohe</w:t>
      </w:r>
      <w:proofErr w:type="spellEnd"/>
      <w:r w:rsidRPr="00436F4A">
        <w:rPr>
          <w:rFonts w:ascii="Times New Roman" w:hAnsi="Times New Roman" w:cs="Times New Roman"/>
          <w:sz w:val="16"/>
          <w:szCs w:val="16"/>
        </w:rPr>
        <w:t xml:space="preserve">, L., </w:t>
      </w:r>
      <w:proofErr w:type="spellStart"/>
      <w:r w:rsidRPr="00436F4A">
        <w:rPr>
          <w:rFonts w:ascii="Times New Roman" w:hAnsi="Times New Roman" w:cs="Times New Roman"/>
          <w:sz w:val="16"/>
          <w:szCs w:val="16"/>
        </w:rPr>
        <w:t>Gunzler</w:t>
      </w:r>
      <w:proofErr w:type="spellEnd"/>
      <w:r w:rsidRPr="00436F4A">
        <w:rPr>
          <w:rFonts w:ascii="Times New Roman" w:hAnsi="Times New Roman" w:cs="Times New Roman"/>
          <w:sz w:val="16"/>
          <w:szCs w:val="16"/>
        </w:rPr>
        <w:t>, W.A. 1984. Methods of Enzymology. Academic Press, New York, pp. 114.</w:t>
      </w:r>
    </w:p>
    <w:p w:rsidR="00436F4A" w:rsidRPr="00436F4A" w:rsidRDefault="00436F4A" w:rsidP="00436F4A">
      <w:pPr>
        <w:spacing w:after="0" w:line="240" w:lineRule="auto"/>
        <w:jc w:val="both"/>
        <w:rPr>
          <w:rFonts w:ascii="Times New Roman" w:hAnsi="Times New Roman" w:cs="Times New Roman"/>
          <w:sz w:val="16"/>
          <w:szCs w:val="16"/>
        </w:rPr>
      </w:pPr>
      <w:r w:rsidRPr="00436F4A">
        <w:rPr>
          <w:rFonts w:ascii="Times New Roman" w:hAnsi="Times New Roman" w:cs="Times New Roman"/>
          <w:sz w:val="16"/>
          <w:szCs w:val="16"/>
        </w:rPr>
        <w:t xml:space="preserve">[12] Flora, S.J.S., Mehta, A., </w:t>
      </w:r>
      <w:proofErr w:type="spellStart"/>
      <w:r w:rsidRPr="00436F4A">
        <w:rPr>
          <w:rFonts w:ascii="Times New Roman" w:hAnsi="Times New Roman" w:cs="Times New Roman"/>
          <w:sz w:val="16"/>
          <w:szCs w:val="16"/>
        </w:rPr>
        <w:t>Satsangi</w:t>
      </w:r>
      <w:proofErr w:type="spellEnd"/>
      <w:r w:rsidRPr="00436F4A">
        <w:rPr>
          <w:rFonts w:ascii="Times New Roman" w:hAnsi="Times New Roman" w:cs="Times New Roman"/>
          <w:sz w:val="16"/>
          <w:szCs w:val="16"/>
        </w:rPr>
        <w:t xml:space="preserve">, K., Kannan, G.M., Gupta, M. 2003. Aluminum induced oxidative stress in rat brain: response to combined administration of citric acid and HEDTA. Comp. </w:t>
      </w:r>
      <w:proofErr w:type="spellStart"/>
      <w:r w:rsidRPr="00436F4A">
        <w:rPr>
          <w:rFonts w:ascii="Times New Roman" w:hAnsi="Times New Roman" w:cs="Times New Roman"/>
          <w:sz w:val="16"/>
          <w:szCs w:val="16"/>
        </w:rPr>
        <w:t>Biochem</w:t>
      </w:r>
      <w:proofErr w:type="spellEnd"/>
      <w:r w:rsidRPr="00436F4A">
        <w:rPr>
          <w:rFonts w:ascii="Times New Roman" w:hAnsi="Times New Roman" w:cs="Times New Roman"/>
          <w:sz w:val="16"/>
          <w:szCs w:val="16"/>
        </w:rPr>
        <w:t>. Physiol. Part C. 134:319–28.</w:t>
      </w:r>
    </w:p>
    <w:p w:rsidR="00436F4A" w:rsidRPr="00436F4A" w:rsidRDefault="00436F4A" w:rsidP="00436F4A">
      <w:pPr>
        <w:spacing w:after="0" w:line="240" w:lineRule="auto"/>
        <w:jc w:val="both"/>
        <w:rPr>
          <w:rFonts w:ascii="Times New Roman" w:hAnsi="Times New Roman" w:cs="Times New Roman"/>
          <w:sz w:val="16"/>
          <w:szCs w:val="16"/>
        </w:rPr>
      </w:pPr>
      <w:r w:rsidRPr="00436F4A">
        <w:rPr>
          <w:rFonts w:ascii="Times New Roman" w:hAnsi="Times New Roman" w:cs="Times New Roman"/>
          <w:sz w:val="16"/>
          <w:szCs w:val="16"/>
        </w:rPr>
        <w:t xml:space="preserve">[13] Friedlich, A.L., Butcher, L.L. 1994. Involvement of free oxygen radicals in β-amyloidosis: </w:t>
      </w:r>
      <w:proofErr w:type="gramStart"/>
      <w:r w:rsidRPr="00436F4A">
        <w:rPr>
          <w:rFonts w:ascii="Times New Roman" w:hAnsi="Times New Roman" w:cs="Times New Roman"/>
          <w:sz w:val="16"/>
          <w:szCs w:val="16"/>
        </w:rPr>
        <w:t>an</w:t>
      </w:r>
      <w:proofErr w:type="gramEnd"/>
      <w:r w:rsidRPr="00436F4A">
        <w:rPr>
          <w:rFonts w:ascii="Times New Roman" w:hAnsi="Times New Roman" w:cs="Times New Roman"/>
          <w:sz w:val="16"/>
          <w:szCs w:val="16"/>
        </w:rPr>
        <w:t xml:space="preserve"> hypothesis. </w:t>
      </w:r>
      <w:proofErr w:type="spellStart"/>
      <w:r w:rsidRPr="00436F4A">
        <w:rPr>
          <w:rFonts w:ascii="Times New Roman" w:hAnsi="Times New Roman" w:cs="Times New Roman"/>
          <w:sz w:val="16"/>
          <w:szCs w:val="16"/>
        </w:rPr>
        <w:t>Neurobiol</w:t>
      </w:r>
      <w:proofErr w:type="spellEnd"/>
      <w:r w:rsidRPr="00436F4A">
        <w:rPr>
          <w:rFonts w:ascii="Times New Roman" w:hAnsi="Times New Roman" w:cs="Times New Roman"/>
          <w:sz w:val="16"/>
          <w:szCs w:val="16"/>
        </w:rPr>
        <w:t>. Aging. 15:443–455.</w:t>
      </w:r>
    </w:p>
    <w:p w:rsidR="00436F4A" w:rsidRPr="00436F4A" w:rsidRDefault="00436F4A" w:rsidP="00436F4A">
      <w:pPr>
        <w:spacing w:after="0" w:line="240" w:lineRule="auto"/>
        <w:jc w:val="both"/>
        <w:rPr>
          <w:rFonts w:ascii="Times New Roman" w:hAnsi="Times New Roman" w:cs="Times New Roman"/>
          <w:sz w:val="16"/>
          <w:szCs w:val="16"/>
        </w:rPr>
      </w:pPr>
      <w:r w:rsidRPr="00436F4A">
        <w:rPr>
          <w:rFonts w:ascii="Times New Roman" w:hAnsi="Times New Roman" w:cs="Times New Roman"/>
          <w:sz w:val="16"/>
          <w:szCs w:val="16"/>
        </w:rPr>
        <w:t xml:space="preserve">[14] Girish </w:t>
      </w:r>
      <w:proofErr w:type="spellStart"/>
      <w:r w:rsidRPr="00436F4A">
        <w:rPr>
          <w:rFonts w:ascii="Times New Roman" w:hAnsi="Times New Roman" w:cs="Times New Roman"/>
          <w:sz w:val="16"/>
          <w:szCs w:val="16"/>
        </w:rPr>
        <w:t>kumar</w:t>
      </w:r>
      <w:proofErr w:type="spellEnd"/>
      <w:r w:rsidRPr="00436F4A">
        <w:rPr>
          <w:rFonts w:ascii="Times New Roman" w:hAnsi="Times New Roman" w:cs="Times New Roman"/>
          <w:sz w:val="16"/>
          <w:szCs w:val="16"/>
        </w:rPr>
        <w:t xml:space="preserve"> </w:t>
      </w:r>
      <w:proofErr w:type="spellStart"/>
      <w:r w:rsidRPr="00436F4A">
        <w:rPr>
          <w:rFonts w:ascii="Times New Roman" w:hAnsi="Times New Roman" w:cs="Times New Roman"/>
          <w:sz w:val="16"/>
          <w:szCs w:val="16"/>
        </w:rPr>
        <w:t>gupta</w:t>
      </w:r>
      <w:proofErr w:type="spellEnd"/>
      <w:r w:rsidRPr="00436F4A">
        <w:rPr>
          <w:rFonts w:ascii="Times New Roman" w:hAnsi="Times New Roman" w:cs="Times New Roman"/>
          <w:sz w:val="16"/>
          <w:szCs w:val="16"/>
        </w:rPr>
        <w:t xml:space="preserve">, </w:t>
      </w:r>
      <w:proofErr w:type="spellStart"/>
      <w:r w:rsidRPr="00436F4A">
        <w:rPr>
          <w:rFonts w:ascii="Times New Roman" w:hAnsi="Times New Roman" w:cs="Times New Roman"/>
          <w:sz w:val="16"/>
          <w:szCs w:val="16"/>
        </w:rPr>
        <w:t>Jagbir</w:t>
      </w:r>
      <w:proofErr w:type="spellEnd"/>
      <w:r w:rsidRPr="00436F4A">
        <w:rPr>
          <w:rFonts w:ascii="Times New Roman" w:hAnsi="Times New Roman" w:cs="Times New Roman"/>
          <w:sz w:val="16"/>
          <w:szCs w:val="16"/>
        </w:rPr>
        <w:t xml:space="preserve"> </w:t>
      </w:r>
      <w:proofErr w:type="spellStart"/>
      <w:r w:rsidRPr="00436F4A">
        <w:rPr>
          <w:rFonts w:ascii="Times New Roman" w:hAnsi="Times New Roman" w:cs="Times New Roman"/>
          <w:sz w:val="16"/>
          <w:szCs w:val="16"/>
        </w:rPr>
        <w:t>chahal</w:t>
      </w:r>
      <w:proofErr w:type="spellEnd"/>
      <w:r w:rsidRPr="00436F4A">
        <w:rPr>
          <w:rFonts w:ascii="Times New Roman" w:hAnsi="Times New Roman" w:cs="Times New Roman"/>
          <w:sz w:val="16"/>
          <w:szCs w:val="16"/>
        </w:rPr>
        <w:t>, Manisha Bhatia. 2010. Clitoria ternatea (L.): Old and new aspects. J. Pharmacy. Res. 3(11): 2610–2614.</w:t>
      </w:r>
    </w:p>
    <w:p w:rsidR="00436F4A" w:rsidRPr="00436F4A" w:rsidRDefault="00436F4A" w:rsidP="00436F4A">
      <w:pPr>
        <w:spacing w:after="0" w:line="240" w:lineRule="auto"/>
        <w:jc w:val="both"/>
        <w:rPr>
          <w:rFonts w:ascii="Times New Roman" w:hAnsi="Times New Roman" w:cs="Times New Roman"/>
          <w:sz w:val="16"/>
          <w:szCs w:val="16"/>
        </w:rPr>
      </w:pPr>
      <w:r w:rsidRPr="00436F4A">
        <w:rPr>
          <w:rFonts w:ascii="Times New Roman" w:hAnsi="Times New Roman" w:cs="Times New Roman"/>
          <w:sz w:val="16"/>
          <w:szCs w:val="16"/>
        </w:rPr>
        <w:t xml:space="preserve">[15] </w:t>
      </w:r>
      <w:proofErr w:type="spellStart"/>
      <w:r w:rsidRPr="00436F4A">
        <w:rPr>
          <w:rFonts w:ascii="Times New Roman" w:hAnsi="Times New Roman" w:cs="Times New Roman"/>
          <w:sz w:val="16"/>
          <w:szCs w:val="16"/>
        </w:rPr>
        <w:t>Giurgea</w:t>
      </w:r>
      <w:proofErr w:type="spellEnd"/>
      <w:r w:rsidRPr="00436F4A">
        <w:rPr>
          <w:rFonts w:ascii="Times New Roman" w:hAnsi="Times New Roman" w:cs="Times New Roman"/>
          <w:sz w:val="16"/>
          <w:szCs w:val="16"/>
        </w:rPr>
        <w:t>, C. 1973. The nootropic approach to the pharmacology of the integrative action of the brain. Cond. Reflex. 8:108–115.</w:t>
      </w:r>
    </w:p>
    <w:p w:rsidR="00436F4A" w:rsidRPr="00436F4A" w:rsidRDefault="00436F4A" w:rsidP="00436F4A">
      <w:pPr>
        <w:spacing w:after="0" w:line="240" w:lineRule="auto"/>
        <w:jc w:val="both"/>
        <w:rPr>
          <w:rFonts w:ascii="Times New Roman" w:hAnsi="Times New Roman" w:cs="Times New Roman"/>
          <w:sz w:val="16"/>
          <w:szCs w:val="16"/>
        </w:rPr>
      </w:pPr>
      <w:r w:rsidRPr="00436F4A">
        <w:rPr>
          <w:rFonts w:ascii="Times New Roman" w:hAnsi="Times New Roman" w:cs="Times New Roman"/>
          <w:sz w:val="16"/>
          <w:szCs w:val="16"/>
        </w:rPr>
        <w:t xml:space="preserve">[16] </w:t>
      </w:r>
      <w:proofErr w:type="spellStart"/>
      <w:r w:rsidRPr="00436F4A">
        <w:rPr>
          <w:rFonts w:ascii="Times New Roman" w:hAnsi="Times New Roman" w:cs="Times New Roman"/>
          <w:sz w:val="16"/>
          <w:szCs w:val="16"/>
        </w:rPr>
        <w:t>Gollen</w:t>
      </w:r>
      <w:proofErr w:type="spellEnd"/>
      <w:r w:rsidRPr="00436F4A">
        <w:rPr>
          <w:rFonts w:ascii="Times New Roman" w:hAnsi="Times New Roman" w:cs="Times New Roman"/>
          <w:sz w:val="16"/>
          <w:szCs w:val="16"/>
        </w:rPr>
        <w:t xml:space="preserve">, B., </w:t>
      </w:r>
      <w:proofErr w:type="spellStart"/>
      <w:r w:rsidRPr="00436F4A">
        <w:rPr>
          <w:rFonts w:ascii="Times New Roman" w:hAnsi="Times New Roman" w:cs="Times New Roman"/>
          <w:sz w:val="16"/>
          <w:szCs w:val="16"/>
        </w:rPr>
        <w:t>Mehla</w:t>
      </w:r>
      <w:proofErr w:type="spellEnd"/>
      <w:r w:rsidRPr="00436F4A">
        <w:rPr>
          <w:rFonts w:ascii="Times New Roman" w:hAnsi="Times New Roman" w:cs="Times New Roman"/>
          <w:sz w:val="16"/>
          <w:szCs w:val="16"/>
        </w:rPr>
        <w:t xml:space="preserve">, J., Gupta, P. 2018. Clitoria ternatea Linn: </w:t>
      </w:r>
      <w:proofErr w:type="gramStart"/>
      <w:r w:rsidRPr="00436F4A">
        <w:rPr>
          <w:rFonts w:ascii="Times New Roman" w:hAnsi="Times New Roman" w:cs="Times New Roman"/>
          <w:sz w:val="16"/>
          <w:szCs w:val="16"/>
        </w:rPr>
        <w:t>A</w:t>
      </w:r>
      <w:proofErr w:type="gramEnd"/>
      <w:r w:rsidRPr="00436F4A">
        <w:rPr>
          <w:rFonts w:ascii="Times New Roman" w:hAnsi="Times New Roman" w:cs="Times New Roman"/>
          <w:sz w:val="16"/>
          <w:szCs w:val="16"/>
        </w:rPr>
        <w:t xml:space="preserve"> Herb with Potential Pharmacological Activities: Future Prospects as Therapeutic Herbal Medicine. J Pharma Reports. 3:141.</w:t>
      </w:r>
    </w:p>
    <w:p w:rsidR="00436F4A" w:rsidRPr="00436F4A" w:rsidRDefault="00436F4A" w:rsidP="00436F4A">
      <w:pPr>
        <w:spacing w:after="0" w:line="240" w:lineRule="auto"/>
        <w:jc w:val="both"/>
        <w:rPr>
          <w:rFonts w:ascii="Times New Roman" w:hAnsi="Times New Roman" w:cs="Times New Roman"/>
          <w:sz w:val="16"/>
          <w:szCs w:val="16"/>
        </w:rPr>
      </w:pPr>
      <w:r w:rsidRPr="00436F4A">
        <w:rPr>
          <w:rFonts w:ascii="Times New Roman" w:hAnsi="Times New Roman" w:cs="Times New Roman"/>
          <w:sz w:val="16"/>
          <w:szCs w:val="16"/>
        </w:rPr>
        <w:t xml:space="preserve">[17] Gomez, M., Esparza, J.L., </w:t>
      </w:r>
      <w:proofErr w:type="spellStart"/>
      <w:r w:rsidRPr="00436F4A">
        <w:rPr>
          <w:rFonts w:ascii="Times New Roman" w:hAnsi="Times New Roman" w:cs="Times New Roman"/>
          <w:sz w:val="16"/>
          <w:szCs w:val="16"/>
        </w:rPr>
        <w:t>Nogues</w:t>
      </w:r>
      <w:proofErr w:type="spellEnd"/>
      <w:r w:rsidRPr="00436F4A">
        <w:rPr>
          <w:rFonts w:ascii="Times New Roman" w:hAnsi="Times New Roman" w:cs="Times New Roman"/>
          <w:sz w:val="16"/>
          <w:szCs w:val="16"/>
        </w:rPr>
        <w:t xml:space="preserve">, M.R., Giralt, </w:t>
      </w:r>
      <w:proofErr w:type="gramStart"/>
      <w:r w:rsidRPr="00436F4A">
        <w:rPr>
          <w:rFonts w:ascii="Times New Roman" w:hAnsi="Times New Roman" w:cs="Times New Roman"/>
          <w:sz w:val="16"/>
          <w:szCs w:val="16"/>
        </w:rPr>
        <w:t>M,.</w:t>
      </w:r>
      <w:proofErr w:type="gramEnd"/>
      <w:r w:rsidRPr="00436F4A">
        <w:rPr>
          <w:rFonts w:ascii="Times New Roman" w:hAnsi="Times New Roman" w:cs="Times New Roman"/>
          <w:sz w:val="16"/>
          <w:szCs w:val="16"/>
        </w:rPr>
        <w:t xml:space="preserve"> </w:t>
      </w:r>
      <w:proofErr w:type="spellStart"/>
      <w:r w:rsidRPr="00436F4A">
        <w:rPr>
          <w:rFonts w:ascii="Times New Roman" w:hAnsi="Times New Roman" w:cs="Times New Roman"/>
          <w:sz w:val="16"/>
          <w:szCs w:val="16"/>
        </w:rPr>
        <w:t>Cabre</w:t>
      </w:r>
      <w:proofErr w:type="spellEnd"/>
      <w:r w:rsidRPr="00436F4A">
        <w:rPr>
          <w:rFonts w:ascii="Times New Roman" w:hAnsi="Times New Roman" w:cs="Times New Roman"/>
          <w:sz w:val="16"/>
          <w:szCs w:val="16"/>
        </w:rPr>
        <w:t xml:space="preserve">, M., Domingo, J.L. 2005. Pro-oxidant activity of aluminum in the rat hippocampus: gene expression of antioxidant enzymes after melatonin administration. Free. </w:t>
      </w:r>
      <w:proofErr w:type="spellStart"/>
      <w:r w:rsidRPr="00436F4A">
        <w:rPr>
          <w:rFonts w:ascii="Times New Roman" w:hAnsi="Times New Roman" w:cs="Times New Roman"/>
          <w:sz w:val="16"/>
          <w:szCs w:val="16"/>
        </w:rPr>
        <w:t>Radic</w:t>
      </w:r>
      <w:proofErr w:type="spellEnd"/>
      <w:r w:rsidRPr="00436F4A">
        <w:rPr>
          <w:rFonts w:ascii="Times New Roman" w:hAnsi="Times New Roman" w:cs="Times New Roman"/>
          <w:sz w:val="16"/>
          <w:szCs w:val="16"/>
        </w:rPr>
        <w:t>. Biol. Med. 38(1):104-111.</w:t>
      </w:r>
    </w:p>
    <w:p w:rsidR="00436F4A" w:rsidRPr="00436F4A" w:rsidRDefault="00436F4A" w:rsidP="00436F4A">
      <w:pPr>
        <w:spacing w:after="0" w:line="240" w:lineRule="auto"/>
        <w:jc w:val="both"/>
        <w:rPr>
          <w:rFonts w:ascii="Times New Roman" w:hAnsi="Times New Roman" w:cs="Times New Roman"/>
          <w:sz w:val="16"/>
          <w:szCs w:val="16"/>
        </w:rPr>
      </w:pPr>
      <w:r w:rsidRPr="00436F4A">
        <w:rPr>
          <w:rFonts w:ascii="Times New Roman" w:hAnsi="Times New Roman" w:cs="Times New Roman"/>
          <w:sz w:val="16"/>
          <w:szCs w:val="16"/>
        </w:rPr>
        <w:t xml:space="preserve">[18] Gulya, K., </w:t>
      </w:r>
      <w:proofErr w:type="spellStart"/>
      <w:r w:rsidRPr="00436F4A">
        <w:rPr>
          <w:rFonts w:ascii="Times New Roman" w:hAnsi="Times New Roman" w:cs="Times New Roman"/>
          <w:sz w:val="16"/>
          <w:szCs w:val="16"/>
        </w:rPr>
        <w:t>Rakonczay</w:t>
      </w:r>
      <w:proofErr w:type="spellEnd"/>
      <w:r w:rsidRPr="00436F4A">
        <w:rPr>
          <w:rFonts w:ascii="Times New Roman" w:hAnsi="Times New Roman" w:cs="Times New Roman"/>
          <w:sz w:val="16"/>
          <w:szCs w:val="16"/>
        </w:rPr>
        <w:t xml:space="preserve">, Z., </w:t>
      </w:r>
      <w:proofErr w:type="spellStart"/>
      <w:r w:rsidRPr="00436F4A">
        <w:rPr>
          <w:rFonts w:ascii="Times New Roman" w:hAnsi="Times New Roman" w:cs="Times New Roman"/>
          <w:sz w:val="16"/>
          <w:szCs w:val="16"/>
        </w:rPr>
        <w:t>Kasa</w:t>
      </w:r>
      <w:proofErr w:type="spellEnd"/>
      <w:r w:rsidRPr="00436F4A">
        <w:rPr>
          <w:rFonts w:ascii="Times New Roman" w:hAnsi="Times New Roman" w:cs="Times New Roman"/>
          <w:sz w:val="16"/>
          <w:szCs w:val="16"/>
        </w:rPr>
        <w:t xml:space="preserve">, P. 1990. </w:t>
      </w:r>
      <w:proofErr w:type="spellStart"/>
      <w:r w:rsidRPr="00436F4A">
        <w:rPr>
          <w:rFonts w:ascii="Times New Roman" w:hAnsi="Times New Roman" w:cs="Times New Roman"/>
          <w:sz w:val="16"/>
          <w:szCs w:val="16"/>
        </w:rPr>
        <w:t>Cholinotoxic</w:t>
      </w:r>
      <w:proofErr w:type="spellEnd"/>
      <w:r w:rsidRPr="00436F4A">
        <w:rPr>
          <w:rFonts w:ascii="Times New Roman" w:hAnsi="Times New Roman" w:cs="Times New Roman"/>
          <w:sz w:val="16"/>
          <w:szCs w:val="16"/>
        </w:rPr>
        <w:t xml:space="preserve"> effects of aluminum in rat brain. J. </w:t>
      </w:r>
      <w:proofErr w:type="spellStart"/>
      <w:r w:rsidRPr="00436F4A">
        <w:rPr>
          <w:rFonts w:ascii="Times New Roman" w:hAnsi="Times New Roman" w:cs="Times New Roman"/>
          <w:sz w:val="16"/>
          <w:szCs w:val="16"/>
        </w:rPr>
        <w:t>Neurochem</w:t>
      </w:r>
      <w:proofErr w:type="spellEnd"/>
      <w:r w:rsidRPr="00436F4A">
        <w:rPr>
          <w:rFonts w:ascii="Times New Roman" w:hAnsi="Times New Roman" w:cs="Times New Roman"/>
          <w:sz w:val="16"/>
          <w:szCs w:val="16"/>
        </w:rPr>
        <w:t>. 54:1020–1026.</w:t>
      </w:r>
    </w:p>
    <w:p w:rsidR="00436F4A" w:rsidRPr="00436F4A" w:rsidRDefault="00436F4A" w:rsidP="00436F4A">
      <w:pPr>
        <w:spacing w:after="0" w:line="240" w:lineRule="auto"/>
        <w:jc w:val="both"/>
        <w:rPr>
          <w:rFonts w:ascii="Times New Roman" w:hAnsi="Times New Roman" w:cs="Times New Roman"/>
          <w:sz w:val="16"/>
          <w:szCs w:val="16"/>
        </w:rPr>
      </w:pPr>
      <w:r w:rsidRPr="00436F4A">
        <w:rPr>
          <w:rFonts w:ascii="Times New Roman" w:hAnsi="Times New Roman" w:cs="Times New Roman"/>
          <w:sz w:val="16"/>
          <w:szCs w:val="16"/>
        </w:rPr>
        <w:t xml:space="preserve">[19] </w:t>
      </w:r>
      <w:proofErr w:type="spellStart"/>
      <w:r w:rsidRPr="00436F4A">
        <w:rPr>
          <w:rFonts w:ascii="Times New Roman" w:hAnsi="Times New Roman" w:cs="Times New Roman"/>
          <w:sz w:val="16"/>
          <w:szCs w:val="16"/>
        </w:rPr>
        <w:t>Humason</w:t>
      </w:r>
      <w:proofErr w:type="spellEnd"/>
      <w:r w:rsidRPr="00436F4A">
        <w:rPr>
          <w:rFonts w:ascii="Times New Roman" w:hAnsi="Times New Roman" w:cs="Times New Roman"/>
          <w:sz w:val="16"/>
          <w:szCs w:val="16"/>
        </w:rPr>
        <w:t xml:space="preserve">, G.L. 1972. “Animal tissue technique”, 3rd </w:t>
      </w:r>
      <w:proofErr w:type="spellStart"/>
      <w:r w:rsidRPr="00436F4A">
        <w:rPr>
          <w:rFonts w:ascii="Times New Roman" w:hAnsi="Times New Roman" w:cs="Times New Roman"/>
          <w:sz w:val="16"/>
          <w:szCs w:val="16"/>
        </w:rPr>
        <w:t>edn</w:t>
      </w:r>
      <w:proofErr w:type="spellEnd"/>
      <w:r w:rsidRPr="00436F4A">
        <w:rPr>
          <w:rFonts w:ascii="Times New Roman" w:hAnsi="Times New Roman" w:cs="Times New Roman"/>
          <w:sz w:val="16"/>
          <w:szCs w:val="16"/>
        </w:rPr>
        <w:t xml:space="preserve">. </w:t>
      </w:r>
      <w:proofErr w:type="spellStart"/>
      <w:r w:rsidRPr="00436F4A">
        <w:rPr>
          <w:rFonts w:ascii="Times New Roman" w:hAnsi="Times New Roman" w:cs="Times New Roman"/>
          <w:sz w:val="16"/>
          <w:szCs w:val="16"/>
        </w:rPr>
        <w:t>Freemon</w:t>
      </w:r>
      <w:proofErr w:type="spellEnd"/>
      <w:r w:rsidRPr="00436F4A">
        <w:rPr>
          <w:rFonts w:ascii="Times New Roman" w:hAnsi="Times New Roman" w:cs="Times New Roman"/>
          <w:sz w:val="16"/>
          <w:szCs w:val="16"/>
        </w:rPr>
        <w:t xml:space="preserve">, </w:t>
      </w:r>
      <w:proofErr w:type="spellStart"/>
      <w:r w:rsidRPr="00436F4A">
        <w:rPr>
          <w:rFonts w:ascii="Times New Roman" w:hAnsi="Times New Roman" w:cs="Times New Roman"/>
          <w:sz w:val="16"/>
          <w:szCs w:val="16"/>
        </w:rPr>
        <w:t>san</w:t>
      </w:r>
      <w:proofErr w:type="spellEnd"/>
      <w:r w:rsidRPr="00436F4A">
        <w:rPr>
          <w:rFonts w:ascii="Times New Roman" w:hAnsi="Times New Roman" w:cs="Times New Roman"/>
          <w:sz w:val="16"/>
          <w:szCs w:val="16"/>
        </w:rPr>
        <w:t xml:space="preserve"> Francisco.</w:t>
      </w:r>
    </w:p>
    <w:p w:rsidR="00436F4A" w:rsidRPr="00436F4A" w:rsidRDefault="00436F4A" w:rsidP="00436F4A">
      <w:pPr>
        <w:spacing w:after="0" w:line="240" w:lineRule="auto"/>
        <w:jc w:val="both"/>
        <w:rPr>
          <w:rFonts w:ascii="Times New Roman" w:hAnsi="Times New Roman" w:cs="Times New Roman"/>
          <w:sz w:val="16"/>
          <w:szCs w:val="16"/>
        </w:rPr>
      </w:pPr>
      <w:r w:rsidRPr="00436F4A">
        <w:rPr>
          <w:rFonts w:ascii="Times New Roman" w:hAnsi="Times New Roman" w:cs="Times New Roman"/>
          <w:sz w:val="16"/>
          <w:szCs w:val="16"/>
        </w:rPr>
        <w:t xml:space="preserve">[20] Jain, N.N., </w:t>
      </w:r>
      <w:proofErr w:type="spellStart"/>
      <w:r w:rsidRPr="00436F4A">
        <w:rPr>
          <w:rFonts w:ascii="Times New Roman" w:hAnsi="Times New Roman" w:cs="Times New Roman"/>
          <w:sz w:val="16"/>
          <w:szCs w:val="16"/>
        </w:rPr>
        <w:t>Ohal</w:t>
      </w:r>
      <w:proofErr w:type="spellEnd"/>
      <w:r w:rsidRPr="00436F4A">
        <w:rPr>
          <w:rFonts w:ascii="Times New Roman" w:hAnsi="Times New Roman" w:cs="Times New Roman"/>
          <w:sz w:val="16"/>
          <w:szCs w:val="16"/>
        </w:rPr>
        <w:t xml:space="preserve">, C.C., Shroff, S.K., </w:t>
      </w:r>
      <w:proofErr w:type="spellStart"/>
      <w:r w:rsidRPr="00436F4A">
        <w:rPr>
          <w:rFonts w:ascii="Times New Roman" w:hAnsi="Times New Roman" w:cs="Times New Roman"/>
          <w:sz w:val="16"/>
          <w:szCs w:val="16"/>
        </w:rPr>
        <w:t>Bhutada</w:t>
      </w:r>
      <w:proofErr w:type="spellEnd"/>
      <w:r w:rsidRPr="00436F4A">
        <w:rPr>
          <w:rFonts w:ascii="Times New Roman" w:hAnsi="Times New Roman" w:cs="Times New Roman"/>
          <w:sz w:val="16"/>
          <w:szCs w:val="16"/>
        </w:rPr>
        <w:t xml:space="preserve">, R.H., </w:t>
      </w:r>
      <w:proofErr w:type="spellStart"/>
      <w:r w:rsidRPr="00436F4A">
        <w:rPr>
          <w:rFonts w:ascii="Times New Roman" w:hAnsi="Times New Roman" w:cs="Times New Roman"/>
          <w:sz w:val="16"/>
          <w:szCs w:val="16"/>
        </w:rPr>
        <w:t>Somani</w:t>
      </w:r>
      <w:proofErr w:type="spellEnd"/>
      <w:r w:rsidRPr="00436F4A">
        <w:rPr>
          <w:rFonts w:ascii="Times New Roman" w:hAnsi="Times New Roman" w:cs="Times New Roman"/>
          <w:sz w:val="16"/>
          <w:szCs w:val="16"/>
        </w:rPr>
        <w:t xml:space="preserve">, R.S., </w:t>
      </w:r>
      <w:proofErr w:type="spellStart"/>
      <w:r w:rsidRPr="00436F4A">
        <w:rPr>
          <w:rFonts w:ascii="Times New Roman" w:hAnsi="Times New Roman" w:cs="Times New Roman"/>
          <w:sz w:val="16"/>
          <w:szCs w:val="16"/>
        </w:rPr>
        <w:t>Kasture</w:t>
      </w:r>
      <w:proofErr w:type="spellEnd"/>
      <w:r w:rsidRPr="00436F4A">
        <w:rPr>
          <w:rFonts w:ascii="Times New Roman" w:hAnsi="Times New Roman" w:cs="Times New Roman"/>
          <w:sz w:val="16"/>
          <w:szCs w:val="16"/>
        </w:rPr>
        <w:t xml:space="preserve">, V.S., </w:t>
      </w:r>
      <w:proofErr w:type="spellStart"/>
      <w:r w:rsidRPr="00436F4A">
        <w:rPr>
          <w:rFonts w:ascii="Times New Roman" w:hAnsi="Times New Roman" w:cs="Times New Roman"/>
          <w:sz w:val="16"/>
          <w:szCs w:val="16"/>
        </w:rPr>
        <w:t>Kasture</w:t>
      </w:r>
      <w:proofErr w:type="spellEnd"/>
      <w:r w:rsidRPr="00436F4A">
        <w:rPr>
          <w:rFonts w:ascii="Times New Roman" w:hAnsi="Times New Roman" w:cs="Times New Roman"/>
          <w:sz w:val="16"/>
          <w:szCs w:val="16"/>
        </w:rPr>
        <w:t>, S.B. 2003. Clitoria ternatea and the CNS, Pharmacology, Biochemistry and Behaviour. 75(3):529–536.</w:t>
      </w:r>
    </w:p>
    <w:p w:rsidR="00436F4A" w:rsidRPr="00436F4A" w:rsidRDefault="00436F4A" w:rsidP="00436F4A">
      <w:pPr>
        <w:spacing w:after="0" w:line="240" w:lineRule="auto"/>
        <w:jc w:val="both"/>
        <w:rPr>
          <w:rFonts w:ascii="Times New Roman" w:hAnsi="Times New Roman" w:cs="Times New Roman"/>
          <w:sz w:val="16"/>
          <w:szCs w:val="16"/>
        </w:rPr>
      </w:pPr>
      <w:r w:rsidRPr="00436F4A">
        <w:rPr>
          <w:rFonts w:ascii="Times New Roman" w:hAnsi="Times New Roman" w:cs="Times New Roman"/>
          <w:sz w:val="16"/>
          <w:szCs w:val="16"/>
        </w:rPr>
        <w:t xml:space="preserve">[21] Jankord, R., Herman, J.P. 2008. Limbic regulation of </w:t>
      </w:r>
      <w:proofErr w:type="spellStart"/>
      <w:r w:rsidRPr="00436F4A">
        <w:rPr>
          <w:rFonts w:ascii="Times New Roman" w:hAnsi="Times New Roman" w:cs="Times New Roman"/>
          <w:sz w:val="16"/>
          <w:szCs w:val="16"/>
        </w:rPr>
        <w:t>hypothalamo</w:t>
      </w:r>
      <w:proofErr w:type="spellEnd"/>
      <w:r w:rsidRPr="00436F4A">
        <w:rPr>
          <w:rFonts w:ascii="Times New Roman" w:hAnsi="Times New Roman" w:cs="Times New Roman"/>
          <w:sz w:val="16"/>
          <w:szCs w:val="16"/>
        </w:rPr>
        <w:t>-pituitary-adrenocortical function during acute and chronic stress. Ann. N.Y. Acad. Sci. 1148:64–73.</w:t>
      </w:r>
    </w:p>
    <w:p w:rsidR="00436F4A" w:rsidRPr="00436F4A" w:rsidRDefault="00436F4A" w:rsidP="00436F4A">
      <w:pPr>
        <w:spacing w:after="0" w:line="240" w:lineRule="auto"/>
        <w:jc w:val="both"/>
        <w:rPr>
          <w:rFonts w:ascii="Times New Roman" w:hAnsi="Times New Roman" w:cs="Times New Roman"/>
          <w:sz w:val="16"/>
          <w:szCs w:val="16"/>
        </w:rPr>
      </w:pPr>
      <w:r w:rsidRPr="00436F4A">
        <w:rPr>
          <w:rFonts w:ascii="Times New Roman" w:hAnsi="Times New Roman" w:cs="Times New Roman"/>
          <w:sz w:val="16"/>
          <w:szCs w:val="16"/>
        </w:rPr>
        <w:t xml:space="preserve">[22] </w:t>
      </w:r>
      <w:proofErr w:type="spellStart"/>
      <w:r w:rsidRPr="00436F4A">
        <w:rPr>
          <w:rFonts w:ascii="Times New Roman" w:hAnsi="Times New Roman" w:cs="Times New Roman"/>
          <w:sz w:val="16"/>
          <w:szCs w:val="16"/>
        </w:rPr>
        <w:t>Jayachitra</w:t>
      </w:r>
      <w:proofErr w:type="spellEnd"/>
      <w:r w:rsidRPr="00436F4A">
        <w:rPr>
          <w:rFonts w:ascii="Times New Roman" w:hAnsi="Times New Roman" w:cs="Times New Roman"/>
          <w:sz w:val="16"/>
          <w:szCs w:val="16"/>
        </w:rPr>
        <w:t>, A., Sreelatha, S., Padma. P.R. 2012. Antioxidant and hepatoprotective effect of Clitoria ternatea leaf extracts by using in vivo model. Intern J Medi Aroma Plants. 2(2):323-332.</w:t>
      </w:r>
    </w:p>
    <w:p w:rsidR="00436F4A" w:rsidRPr="00436F4A" w:rsidRDefault="00436F4A" w:rsidP="00436F4A">
      <w:pPr>
        <w:spacing w:after="0" w:line="240" w:lineRule="auto"/>
        <w:jc w:val="both"/>
        <w:rPr>
          <w:rFonts w:ascii="Times New Roman" w:hAnsi="Times New Roman" w:cs="Times New Roman"/>
          <w:sz w:val="16"/>
          <w:szCs w:val="16"/>
        </w:rPr>
      </w:pPr>
      <w:r w:rsidRPr="00436F4A">
        <w:rPr>
          <w:rFonts w:ascii="Times New Roman" w:hAnsi="Times New Roman" w:cs="Times New Roman"/>
          <w:sz w:val="16"/>
          <w:szCs w:val="16"/>
        </w:rPr>
        <w:t xml:space="preserve">[23] John Sushma Nannepaga, </w:t>
      </w:r>
      <w:proofErr w:type="spellStart"/>
      <w:r w:rsidRPr="00436F4A">
        <w:rPr>
          <w:rFonts w:ascii="Times New Roman" w:hAnsi="Times New Roman" w:cs="Times New Roman"/>
          <w:sz w:val="16"/>
          <w:szCs w:val="16"/>
        </w:rPr>
        <w:t>Mallikarjuna</w:t>
      </w:r>
      <w:proofErr w:type="spellEnd"/>
      <w:r w:rsidRPr="00436F4A">
        <w:rPr>
          <w:rFonts w:ascii="Times New Roman" w:hAnsi="Times New Roman" w:cs="Times New Roman"/>
          <w:sz w:val="16"/>
          <w:szCs w:val="16"/>
        </w:rPr>
        <w:t xml:space="preserve"> </w:t>
      </w:r>
      <w:proofErr w:type="spellStart"/>
      <w:r w:rsidRPr="00436F4A">
        <w:rPr>
          <w:rFonts w:ascii="Times New Roman" w:hAnsi="Times New Roman" w:cs="Times New Roman"/>
          <w:sz w:val="16"/>
          <w:szCs w:val="16"/>
        </w:rPr>
        <w:t>Korivi</w:t>
      </w:r>
      <w:proofErr w:type="spellEnd"/>
      <w:r w:rsidRPr="00436F4A">
        <w:rPr>
          <w:rFonts w:ascii="Times New Roman" w:hAnsi="Times New Roman" w:cs="Times New Roman"/>
          <w:sz w:val="16"/>
          <w:szCs w:val="16"/>
        </w:rPr>
        <w:t xml:space="preserve">, Madhavi </w:t>
      </w:r>
      <w:proofErr w:type="spellStart"/>
      <w:r w:rsidRPr="00436F4A">
        <w:rPr>
          <w:rFonts w:ascii="Times New Roman" w:hAnsi="Times New Roman" w:cs="Times New Roman"/>
          <w:sz w:val="16"/>
          <w:szCs w:val="16"/>
        </w:rPr>
        <w:t>Tirumanyam</w:t>
      </w:r>
      <w:proofErr w:type="spellEnd"/>
      <w:r w:rsidRPr="00436F4A">
        <w:rPr>
          <w:rFonts w:ascii="Times New Roman" w:hAnsi="Times New Roman" w:cs="Times New Roman"/>
          <w:sz w:val="16"/>
          <w:szCs w:val="16"/>
        </w:rPr>
        <w:t xml:space="preserve">, </w:t>
      </w:r>
      <w:proofErr w:type="spellStart"/>
      <w:r w:rsidRPr="00436F4A">
        <w:rPr>
          <w:rFonts w:ascii="Times New Roman" w:hAnsi="Times New Roman" w:cs="Times New Roman"/>
          <w:sz w:val="16"/>
          <w:szCs w:val="16"/>
        </w:rPr>
        <w:t>Mahitha</w:t>
      </w:r>
      <w:proofErr w:type="spellEnd"/>
      <w:r w:rsidRPr="00436F4A">
        <w:rPr>
          <w:rFonts w:ascii="Times New Roman" w:hAnsi="Times New Roman" w:cs="Times New Roman"/>
          <w:sz w:val="16"/>
          <w:szCs w:val="16"/>
        </w:rPr>
        <w:t xml:space="preserve"> </w:t>
      </w:r>
      <w:proofErr w:type="spellStart"/>
      <w:r w:rsidRPr="00436F4A">
        <w:rPr>
          <w:rFonts w:ascii="Times New Roman" w:hAnsi="Times New Roman" w:cs="Times New Roman"/>
          <w:sz w:val="16"/>
          <w:szCs w:val="16"/>
        </w:rPr>
        <w:t>Bommavaram</w:t>
      </w:r>
      <w:proofErr w:type="spellEnd"/>
      <w:r w:rsidRPr="00436F4A">
        <w:rPr>
          <w:rFonts w:ascii="Times New Roman" w:hAnsi="Times New Roman" w:cs="Times New Roman"/>
          <w:sz w:val="16"/>
          <w:szCs w:val="16"/>
        </w:rPr>
        <w:t xml:space="preserve">, Chia Hua </w:t>
      </w:r>
      <w:proofErr w:type="spellStart"/>
      <w:r w:rsidRPr="00436F4A">
        <w:rPr>
          <w:rFonts w:ascii="Times New Roman" w:hAnsi="Times New Roman" w:cs="Times New Roman"/>
          <w:sz w:val="16"/>
          <w:szCs w:val="16"/>
        </w:rPr>
        <w:t>Kuo</w:t>
      </w:r>
      <w:proofErr w:type="spellEnd"/>
      <w:r w:rsidRPr="00436F4A">
        <w:rPr>
          <w:rFonts w:ascii="Times New Roman" w:hAnsi="Times New Roman" w:cs="Times New Roman"/>
          <w:sz w:val="16"/>
          <w:szCs w:val="16"/>
        </w:rPr>
        <w:t xml:space="preserve">. 2014. </w:t>
      </w:r>
      <w:proofErr w:type="spellStart"/>
      <w:r w:rsidRPr="00436F4A">
        <w:rPr>
          <w:rFonts w:ascii="Times New Roman" w:hAnsi="Times New Roman" w:cs="Times New Roman"/>
          <w:sz w:val="16"/>
          <w:szCs w:val="16"/>
        </w:rPr>
        <w:t>Neuroptotective</w:t>
      </w:r>
      <w:proofErr w:type="spellEnd"/>
      <w:r w:rsidRPr="00436F4A">
        <w:rPr>
          <w:rFonts w:ascii="Times New Roman" w:hAnsi="Times New Roman" w:cs="Times New Roman"/>
          <w:sz w:val="16"/>
          <w:szCs w:val="16"/>
        </w:rPr>
        <w:t xml:space="preserve"> effects of Bacopa </w:t>
      </w:r>
      <w:proofErr w:type="spellStart"/>
      <w:r w:rsidRPr="00436F4A">
        <w:rPr>
          <w:rFonts w:ascii="Times New Roman" w:hAnsi="Times New Roman" w:cs="Times New Roman"/>
          <w:sz w:val="16"/>
          <w:szCs w:val="16"/>
        </w:rPr>
        <w:t>monniera</w:t>
      </w:r>
      <w:proofErr w:type="spellEnd"/>
      <w:r w:rsidRPr="00436F4A">
        <w:rPr>
          <w:rFonts w:ascii="Times New Roman" w:hAnsi="Times New Roman" w:cs="Times New Roman"/>
          <w:sz w:val="16"/>
          <w:szCs w:val="16"/>
        </w:rPr>
        <w:t xml:space="preserve"> whole-plant extract against aluminum-induced hippocampus damage in rats: Evidence from electron microscopic images. Chin. J. Phys. 57(5):279–285.</w:t>
      </w:r>
    </w:p>
    <w:p w:rsidR="00436F4A" w:rsidRPr="00436F4A" w:rsidRDefault="00436F4A" w:rsidP="00436F4A">
      <w:pPr>
        <w:spacing w:after="0" w:line="240" w:lineRule="auto"/>
        <w:jc w:val="both"/>
        <w:rPr>
          <w:rFonts w:ascii="Times New Roman" w:hAnsi="Times New Roman" w:cs="Times New Roman"/>
          <w:sz w:val="16"/>
          <w:szCs w:val="16"/>
        </w:rPr>
      </w:pPr>
      <w:r w:rsidRPr="00436F4A">
        <w:rPr>
          <w:rFonts w:ascii="Times New Roman" w:hAnsi="Times New Roman" w:cs="Times New Roman"/>
          <w:sz w:val="16"/>
          <w:szCs w:val="16"/>
        </w:rPr>
        <w:t xml:space="preserve">[24] Johnson, V.J., Kim, S.H., Sharma, R.P. 2005. Aluminum-maltolate induces apoptosis and necrosis in neuro-2a cells: Potential role for p53 signaling. </w:t>
      </w:r>
      <w:proofErr w:type="spellStart"/>
      <w:r w:rsidRPr="00436F4A">
        <w:rPr>
          <w:rFonts w:ascii="Times New Roman" w:hAnsi="Times New Roman" w:cs="Times New Roman"/>
          <w:sz w:val="16"/>
          <w:szCs w:val="16"/>
        </w:rPr>
        <w:t>Toxicol</w:t>
      </w:r>
      <w:proofErr w:type="spellEnd"/>
      <w:r w:rsidRPr="00436F4A">
        <w:rPr>
          <w:rFonts w:ascii="Times New Roman" w:hAnsi="Times New Roman" w:cs="Times New Roman"/>
          <w:sz w:val="16"/>
          <w:szCs w:val="16"/>
        </w:rPr>
        <w:t>. Sci. 83(2):329–339.</w:t>
      </w:r>
    </w:p>
    <w:p w:rsidR="00436F4A" w:rsidRPr="00436F4A" w:rsidRDefault="00436F4A" w:rsidP="00436F4A">
      <w:pPr>
        <w:spacing w:after="0" w:line="240" w:lineRule="auto"/>
        <w:jc w:val="both"/>
        <w:rPr>
          <w:rFonts w:ascii="Times New Roman" w:hAnsi="Times New Roman" w:cs="Times New Roman"/>
          <w:sz w:val="16"/>
          <w:szCs w:val="16"/>
        </w:rPr>
      </w:pPr>
      <w:r w:rsidRPr="00436F4A">
        <w:rPr>
          <w:rFonts w:ascii="Times New Roman" w:hAnsi="Times New Roman" w:cs="Times New Roman"/>
          <w:sz w:val="16"/>
          <w:szCs w:val="16"/>
        </w:rPr>
        <w:t xml:space="preserve">[25] </w:t>
      </w:r>
      <w:proofErr w:type="spellStart"/>
      <w:r w:rsidRPr="00436F4A">
        <w:rPr>
          <w:rFonts w:ascii="Times New Roman" w:hAnsi="Times New Roman" w:cs="Times New Roman"/>
          <w:sz w:val="16"/>
          <w:szCs w:val="16"/>
        </w:rPr>
        <w:t>Kamkaen</w:t>
      </w:r>
      <w:proofErr w:type="spellEnd"/>
      <w:r w:rsidRPr="00436F4A">
        <w:rPr>
          <w:rFonts w:ascii="Times New Roman" w:hAnsi="Times New Roman" w:cs="Times New Roman"/>
          <w:sz w:val="16"/>
          <w:szCs w:val="16"/>
        </w:rPr>
        <w:t xml:space="preserve">, N., Wilkinson, J.M. 2009. The antioxidant activity of Clitoria ternatea flower petal extracts and eye gel, </w:t>
      </w:r>
      <w:proofErr w:type="spellStart"/>
      <w:r w:rsidRPr="00436F4A">
        <w:rPr>
          <w:rFonts w:ascii="Times New Roman" w:hAnsi="Times New Roman" w:cs="Times New Roman"/>
          <w:sz w:val="16"/>
          <w:szCs w:val="16"/>
        </w:rPr>
        <w:t>Phytother</w:t>
      </w:r>
      <w:proofErr w:type="spellEnd"/>
      <w:r w:rsidRPr="00436F4A">
        <w:rPr>
          <w:rFonts w:ascii="Times New Roman" w:hAnsi="Times New Roman" w:cs="Times New Roman"/>
          <w:sz w:val="16"/>
          <w:szCs w:val="16"/>
        </w:rPr>
        <w:t>. Res. 23:1624–1625.</w:t>
      </w:r>
    </w:p>
    <w:p w:rsidR="00436F4A" w:rsidRPr="00436F4A" w:rsidRDefault="00436F4A" w:rsidP="00436F4A">
      <w:pPr>
        <w:spacing w:after="0" w:line="240" w:lineRule="auto"/>
        <w:jc w:val="both"/>
        <w:rPr>
          <w:rFonts w:ascii="Times New Roman" w:hAnsi="Times New Roman" w:cs="Times New Roman"/>
          <w:sz w:val="16"/>
          <w:szCs w:val="16"/>
        </w:rPr>
      </w:pPr>
      <w:r w:rsidRPr="00436F4A">
        <w:rPr>
          <w:rFonts w:ascii="Times New Roman" w:hAnsi="Times New Roman" w:cs="Times New Roman"/>
          <w:sz w:val="16"/>
          <w:szCs w:val="16"/>
        </w:rPr>
        <w:t xml:space="preserve">[26] Kawahara, M., </w:t>
      </w:r>
      <w:proofErr w:type="spellStart"/>
      <w:r w:rsidRPr="00436F4A">
        <w:rPr>
          <w:rFonts w:ascii="Times New Roman" w:hAnsi="Times New Roman" w:cs="Times New Roman"/>
          <w:sz w:val="16"/>
          <w:szCs w:val="16"/>
        </w:rPr>
        <w:t>Muramoto</w:t>
      </w:r>
      <w:proofErr w:type="spellEnd"/>
      <w:r w:rsidRPr="00436F4A">
        <w:rPr>
          <w:rFonts w:ascii="Times New Roman" w:hAnsi="Times New Roman" w:cs="Times New Roman"/>
          <w:sz w:val="16"/>
          <w:szCs w:val="16"/>
        </w:rPr>
        <w:t xml:space="preserve">, K., </w:t>
      </w:r>
      <w:proofErr w:type="spellStart"/>
      <w:r w:rsidRPr="00436F4A">
        <w:rPr>
          <w:rFonts w:ascii="Times New Roman" w:hAnsi="Times New Roman" w:cs="Times New Roman"/>
          <w:sz w:val="16"/>
          <w:szCs w:val="16"/>
        </w:rPr>
        <w:t>Kabayashi</w:t>
      </w:r>
      <w:proofErr w:type="spellEnd"/>
      <w:r w:rsidRPr="00436F4A">
        <w:rPr>
          <w:rFonts w:ascii="Times New Roman" w:hAnsi="Times New Roman" w:cs="Times New Roman"/>
          <w:sz w:val="16"/>
          <w:szCs w:val="16"/>
        </w:rPr>
        <w:t xml:space="preserve">, K., Mori H., Kuroda Y. 1994. Aluminum promotes the aggregation of Alzheimer’s amyloid β-protein in vitro. </w:t>
      </w:r>
      <w:proofErr w:type="spellStart"/>
      <w:r w:rsidRPr="00436F4A">
        <w:rPr>
          <w:rFonts w:ascii="Times New Roman" w:hAnsi="Times New Roman" w:cs="Times New Roman"/>
          <w:sz w:val="16"/>
          <w:szCs w:val="16"/>
        </w:rPr>
        <w:t>Biochem</w:t>
      </w:r>
      <w:proofErr w:type="spellEnd"/>
      <w:r w:rsidRPr="00436F4A">
        <w:rPr>
          <w:rFonts w:ascii="Times New Roman" w:hAnsi="Times New Roman" w:cs="Times New Roman"/>
          <w:sz w:val="16"/>
          <w:szCs w:val="16"/>
        </w:rPr>
        <w:t xml:space="preserve">. </w:t>
      </w:r>
      <w:proofErr w:type="spellStart"/>
      <w:r w:rsidRPr="00436F4A">
        <w:rPr>
          <w:rFonts w:ascii="Times New Roman" w:hAnsi="Times New Roman" w:cs="Times New Roman"/>
          <w:sz w:val="16"/>
          <w:szCs w:val="16"/>
        </w:rPr>
        <w:t>Biophys</w:t>
      </w:r>
      <w:proofErr w:type="spellEnd"/>
      <w:r w:rsidRPr="00436F4A">
        <w:rPr>
          <w:rFonts w:ascii="Times New Roman" w:hAnsi="Times New Roman" w:cs="Times New Roman"/>
          <w:sz w:val="16"/>
          <w:szCs w:val="16"/>
        </w:rPr>
        <w:t>. Res. Comm. 198:531–535.</w:t>
      </w:r>
    </w:p>
    <w:p w:rsidR="00436F4A" w:rsidRPr="00436F4A" w:rsidRDefault="00436F4A" w:rsidP="00436F4A">
      <w:pPr>
        <w:spacing w:after="0" w:line="240" w:lineRule="auto"/>
        <w:jc w:val="both"/>
        <w:rPr>
          <w:rFonts w:ascii="Times New Roman" w:hAnsi="Times New Roman" w:cs="Times New Roman"/>
          <w:sz w:val="16"/>
          <w:szCs w:val="16"/>
        </w:rPr>
      </w:pPr>
      <w:r w:rsidRPr="00436F4A">
        <w:rPr>
          <w:rFonts w:ascii="Times New Roman" w:hAnsi="Times New Roman" w:cs="Times New Roman"/>
          <w:sz w:val="16"/>
          <w:szCs w:val="16"/>
        </w:rPr>
        <w:t xml:space="preserve">[27] Lowery, O.H., </w:t>
      </w:r>
      <w:proofErr w:type="spellStart"/>
      <w:r w:rsidRPr="00436F4A">
        <w:rPr>
          <w:rFonts w:ascii="Times New Roman" w:hAnsi="Times New Roman" w:cs="Times New Roman"/>
          <w:sz w:val="16"/>
          <w:szCs w:val="16"/>
        </w:rPr>
        <w:t>Rosebrough</w:t>
      </w:r>
      <w:proofErr w:type="spellEnd"/>
      <w:r w:rsidRPr="00436F4A">
        <w:rPr>
          <w:rFonts w:ascii="Times New Roman" w:hAnsi="Times New Roman" w:cs="Times New Roman"/>
          <w:sz w:val="16"/>
          <w:szCs w:val="16"/>
        </w:rPr>
        <w:t xml:space="preserve">, N.J., Farr, A.L., Randall, R.J. 1951. Protein measurement with the </w:t>
      </w:r>
      <w:proofErr w:type="spellStart"/>
      <w:r w:rsidRPr="00436F4A">
        <w:rPr>
          <w:rFonts w:ascii="Times New Roman" w:hAnsi="Times New Roman" w:cs="Times New Roman"/>
          <w:sz w:val="16"/>
          <w:szCs w:val="16"/>
        </w:rPr>
        <w:t>folin</w:t>
      </w:r>
      <w:proofErr w:type="spellEnd"/>
      <w:r w:rsidRPr="00436F4A">
        <w:rPr>
          <w:rFonts w:ascii="Times New Roman" w:hAnsi="Times New Roman" w:cs="Times New Roman"/>
          <w:sz w:val="16"/>
          <w:szCs w:val="16"/>
        </w:rPr>
        <w:t xml:space="preserve"> phenol reagent. J. Biol. Chem. 193:265.</w:t>
      </w:r>
    </w:p>
    <w:p w:rsidR="00436F4A" w:rsidRPr="00436F4A" w:rsidRDefault="00436F4A" w:rsidP="00436F4A">
      <w:pPr>
        <w:spacing w:after="0" w:line="240" w:lineRule="auto"/>
        <w:jc w:val="both"/>
        <w:rPr>
          <w:rFonts w:ascii="Times New Roman" w:hAnsi="Times New Roman" w:cs="Times New Roman"/>
          <w:sz w:val="16"/>
          <w:szCs w:val="16"/>
        </w:rPr>
      </w:pPr>
      <w:r w:rsidRPr="00436F4A">
        <w:rPr>
          <w:rFonts w:ascii="Times New Roman" w:hAnsi="Times New Roman" w:cs="Times New Roman"/>
          <w:sz w:val="16"/>
          <w:szCs w:val="16"/>
        </w:rPr>
        <w:t xml:space="preserve">[28] Mahalakshmi CHN Durga, </w:t>
      </w:r>
      <w:proofErr w:type="spellStart"/>
      <w:r w:rsidRPr="00436F4A">
        <w:rPr>
          <w:rFonts w:ascii="Times New Roman" w:hAnsi="Times New Roman" w:cs="Times New Roman"/>
          <w:sz w:val="16"/>
          <w:szCs w:val="16"/>
        </w:rPr>
        <w:t>Prathyusha</w:t>
      </w:r>
      <w:proofErr w:type="spellEnd"/>
      <w:r w:rsidRPr="00436F4A">
        <w:rPr>
          <w:rFonts w:ascii="Times New Roman" w:hAnsi="Times New Roman" w:cs="Times New Roman"/>
          <w:sz w:val="16"/>
          <w:szCs w:val="16"/>
        </w:rPr>
        <w:t xml:space="preserve"> D, Madhavi T, Swathi G, Sushma N John. 2015. Antioxidant role of </w:t>
      </w:r>
      <w:proofErr w:type="spellStart"/>
      <w:r w:rsidRPr="00436F4A">
        <w:rPr>
          <w:rFonts w:ascii="Times New Roman" w:hAnsi="Times New Roman" w:cs="Times New Roman"/>
          <w:sz w:val="16"/>
          <w:szCs w:val="16"/>
        </w:rPr>
        <w:t>clitoria</w:t>
      </w:r>
      <w:proofErr w:type="spellEnd"/>
      <w:r w:rsidRPr="00436F4A">
        <w:rPr>
          <w:rFonts w:ascii="Times New Roman" w:hAnsi="Times New Roman" w:cs="Times New Roman"/>
          <w:sz w:val="16"/>
          <w:szCs w:val="16"/>
        </w:rPr>
        <w:t xml:space="preserve"> ternatea extract against aluminum induced oxidative stress in hippocampus of albino rats. Intern J Sci </w:t>
      </w:r>
      <w:proofErr w:type="spellStart"/>
      <w:r w:rsidRPr="00436F4A">
        <w:rPr>
          <w:rFonts w:ascii="Times New Roman" w:hAnsi="Times New Roman" w:cs="Times New Roman"/>
          <w:sz w:val="16"/>
          <w:szCs w:val="16"/>
        </w:rPr>
        <w:t>Engin</w:t>
      </w:r>
      <w:proofErr w:type="spellEnd"/>
      <w:r w:rsidRPr="00436F4A">
        <w:rPr>
          <w:rFonts w:ascii="Times New Roman" w:hAnsi="Times New Roman" w:cs="Times New Roman"/>
          <w:sz w:val="16"/>
          <w:szCs w:val="16"/>
        </w:rPr>
        <w:t xml:space="preserve"> Res. 6:156-160.</w:t>
      </w:r>
    </w:p>
    <w:p w:rsidR="00436F4A" w:rsidRPr="00436F4A" w:rsidRDefault="00436F4A" w:rsidP="00436F4A">
      <w:pPr>
        <w:spacing w:after="0" w:line="240" w:lineRule="auto"/>
        <w:jc w:val="both"/>
        <w:rPr>
          <w:rFonts w:ascii="Times New Roman" w:hAnsi="Times New Roman" w:cs="Times New Roman"/>
          <w:sz w:val="16"/>
          <w:szCs w:val="16"/>
        </w:rPr>
      </w:pPr>
      <w:r w:rsidRPr="00436F4A">
        <w:rPr>
          <w:rFonts w:ascii="Times New Roman" w:hAnsi="Times New Roman" w:cs="Times New Roman"/>
          <w:sz w:val="16"/>
          <w:szCs w:val="16"/>
        </w:rPr>
        <w:t xml:space="preserve">[29] McEwen, B.S., Sapolsky, R.M. 1995. Stress and cognitive function. </w:t>
      </w:r>
      <w:proofErr w:type="spellStart"/>
      <w:r w:rsidRPr="00436F4A">
        <w:rPr>
          <w:rFonts w:ascii="Times New Roman" w:hAnsi="Times New Roman" w:cs="Times New Roman"/>
          <w:sz w:val="16"/>
          <w:szCs w:val="16"/>
        </w:rPr>
        <w:t>Curr</w:t>
      </w:r>
      <w:proofErr w:type="spellEnd"/>
      <w:r w:rsidRPr="00436F4A">
        <w:rPr>
          <w:rFonts w:ascii="Times New Roman" w:hAnsi="Times New Roman" w:cs="Times New Roman"/>
          <w:sz w:val="16"/>
          <w:szCs w:val="16"/>
        </w:rPr>
        <w:t xml:space="preserve">. </w:t>
      </w:r>
      <w:proofErr w:type="spellStart"/>
      <w:r w:rsidRPr="00436F4A">
        <w:rPr>
          <w:rFonts w:ascii="Times New Roman" w:hAnsi="Times New Roman" w:cs="Times New Roman"/>
          <w:sz w:val="16"/>
          <w:szCs w:val="16"/>
        </w:rPr>
        <w:t>Opin</w:t>
      </w:r>
      <w:proofErr w:type="spellEnd"/>
      <w:r w:rsidRPr="00436F4A">
        <w:rPr>
          <w:rFonts w:ascii="Times New Roman" w:hAnsi="Times New Roman" w:cs="Times New Roman"/>
          <w:sz w:val="16"/>
          <w:szCs w:val="16"/>
        </w:rPr>
        <w:t xml:space="preserve">. </w:t>
      </w:r>
      <w:proofErr w:type="spellStart"/>
      <w:r w:rsidRPr="00436F4A">
        <w:rPr>
          <w:rFonts w:ascii="Times New Roman" w:hAnsi="Times New Roman" w:cs="Times New Roman"/>
          <w:sz w:val="16"/>
          <w:szCs w:val="16"/>
        </w:rPr>
        <w:t>Neurobiol</w:t>
      </w:r>
      <w:proofErr w:type="spellEnd"/>
      <w:r w:rsidRPr="00436F4A">
        <w:rPr>
          <w:rFonts w:ascii="Times New Roman" w:hAnsi="Times New Roman" w:cs="Times New Roman"/>
          <w:sz w:val="16"/>
          <w:szCs w:val="16"/>
        </w:rPr>
        <w:t>. 5(2):205–216.</w:t>
      </w:r>
    </w:p>
    <w:p w:rsidR="00436F4A" w:rsidRPr="00436F4A" w:rsidRDefault="00436F4A" w:rsidP="00436F4A">
      <w:pPr>
        <w:spacing w:after="0" w:line="240" w:lineRule="auto"/>
        <w:jc w:val="both"/>
        <w:rPr>
          <w:rFonts w:ascii="Times New Roman" w:hAnsi="Times New Roman" w:cs="Times New Roman"/>
          <w:sz w:val="16"/>
          <w:szCs w:val="16"/>
        </w:rPr>
      </w:pPr>
      <w:r w:rsidRPr="00436F4A">
        <w:rPr>
          <w:rFonts w:ascii="Times New Roman" w:hAnsi="Times New Roman" w:cs="Times New Roman"/>
          <w:sz w:val="16"/>
          <w:szCs w:val="16"/>
        </w:rPr>
        <w:t>[30] Misra, H.P., Fridovich, I. 1972. The role of superoxide anion in the auto-oxidation of epinephrine and a simple assay for superoxide dismutase”. J. Biol. Chem. 247(10): 3170.</w:t>
      </w:r>
    </w:p>
    <w:p w:rsidR="00436F4A" w:rsidRPr="00436F4A" w:rsidRDefault="00436F4A" w:rsidP="00436F4A">
      <w:pPr>
        <w:spacing w:after="0" w:line="240" w:lineRule="auto"/>
        <w:jc w:val="both"/>
        <w:rPr>
          <w:rFonts w:ascii="Times New Roman" w:hAnsi="Times New Roman" w:cs="Times New Roman"/>
          <w:sz w:val="16"/>
          <w:szCs w:val="16"/>
        </w:rPr>
      </w:pPr>
      <w:r w:rsidRPr="00436F4A">
        <w:rPr>
          <w:rFonts w:ascii="Times New Roman" w:hAnsi="Times New Roman" w:cs="Times New Roman"/>
          <w:sz w:val="16"/>
          <w:szCs w:val="16"/>
        </w:rPr>
        <w:t xml:space="preserve">[31] Montine TJ, Beal MF, Robertson D, </w:t>
      </w:r>
      <w:proofErr w:type="spellStart"/>
      <w:r w:rsidRPr="00436F4A">
        <w:rPr>
          <w:rFonts w:ascii="Times New Roman" w:hAnsi="Times New Roman" w:cs="Times New Roman"/>
          <w:sz w:val="16"/>
          <w:szCs w:val="16"/>
        </w:rPr>
        <w:t>Cudkowicz</w:t>
      </w:r>
      <w:proofErr w:type="spellEnd"/>
      <w:r w:rsidRPr="00436F4A">
        <w:rPr>
          <w:rFonts w:ascii="Times New Roman" w:hAnsi="Times New Roman" w:cs="Times New Roman"/>
          <w:sz w:val="16"/>
          <w:szCs w:val="16"/>
        </w:rPr>
        <w:t xml:space="preserve"> ME, </w:t>
      </w:r>
      <w:proofErr w:type="spellStart"/>
      <w:r w:rsidRPr="00436F4A">
        <w:rPr>
          <w:rFonts w:ascii="Times New Roman" w:hAnsi="Times New Roman" w:cs="Times New Roman"/>
          <w:sz w:val="16"/>
          <w:szCs w:val="16"/>
        </w:rPr>
        <w:t>Biaggioni</w:t>
      </w:r>
      <w:proofErr w:type="spellEnd"/>
      <w:r w:rsidRPr="00436F4A">
        <w:rPr>
          <w:rFonts w:ascii="Times New Roman" w:hAnsi="Times New Roman" w:cs="Times New Roman"/>
          <w:sz w:val="16"/>
          <w:szCs w:val="16"/>
        </w:rPr>
        <w:t xml:space="preserve"> I, O'Donnell H, </w:t>
      </w:r>
      <w:proofErr w:type="spellStart"/>
      <w:r w:rsidRPr="00436F4A">
        <w:rPr>
          <w:rFonts w:ascii="Times New Roman" w:hAnsi="Times New Roman" w:cs="Times New Roman"/>
          <w:sz w:val="16"/>
          <w:szCs w:val="16"/>
        </w:rPr>
        <w:t>Zackert</w:t>
      </w:r>
      <w:proofErr w:type="spellEnd"/>
      <w:r w:rsidRPr="00436F4A">
        <w:rPr>
          <w:rFonts w:ascii="Times New Roman" w:hAnsi="Times New Roman" w:cs="Times New Roman"/>
          <w:sz w:val="16"/>
          <w:szCs w:val="16"/>
        </w:rPr>
        <w:t xml:space="preserve"> WE, Roberts LJ, Morrow JD. 1999. Cerebrospinal fluid F2-isoprostanes are elevated in Huntington's disease. Neurology. 52:1104–1105.</w:t>
      </w:r>
    </w:p>
    <w:p w:rsidR="00436F4A" w:rsidRPr="00436F4A" w:rsidRDefault="00436F4A" w:rsidP="00436F4A">
      <w:pPr>
        <w:spacing w:after="0" w:line="240" w:lineRule="auto"/>
        <w:jc w:val="both"/>
        <w:rPr>
          <w:rFonts w:ascii="Times New Roman" w:hAnsi="Times New Roman" w:cs="Times New Roman"/>
          <w:sz w:val="16"/>
          <w:szCs w:val="16"/>
        </w:rPr>
      </w:pPr>
      <w:r w:rsidRPr="00436F4A">
        <w:rPr>
          <w:rFonts w:ascii="Times New Roman" w:hAnsi="Times New Roman" w:cs="Times New Roman"/>
          <w:sz w:val="16"/>
          <w:szCs w:val="16"/>
        </w:rPr>
        <w:t>[32] Mukherjee, P.K., Kumar, V., Houghton, P.J. 2007. Screening of Indian medicinal plants for acetylcholinesterase inhibitory activity. Phyto Therapy Res. 21:1142–1145.</w:t>
      </w:r>
    </w:p>
    <w:p w:rsidR="00436F4A" w:rsidRPr="00436F4A" w:rsidRDefault="00436F4A" w:rsidP="00436F4A">
      <w:pPr>
        <w:spacing w:after="0" w:line="240" w:lineRule="auto"/>
        <w:jc w:val="both"/>
        <w:rPr>
          <w:rFonts w:ascii="Times New Roman" w:hAnsi="Times New Roman" w:cs="Times New Roman"/>
          <w:sz w:val="16"/>
          <w:szCs w:val="16"/>
        </w:rPr>
      </w:pPr>
      <w:r w:rsidRPr="00436F4A">
        <w:rPr>
          <w:rFonts w:ascii="Times New Roman" w:hAnsi="Times New Roman" w:cs="Times New Roman"/>
          <w:sz w:val="16"/>
          <w:szCs w:val="16"/>
        </w:rPr>
        <w:t xml:space="preserve">[33] Mukherjee, P.K., Kumar, V., Kumar, N.S., Heinrich, M. 2008. The Ayurvedic medicine Clitoria ternatea-From traditional use to scientific assessment. J. </w:t>
      </w:r>
      <w:proofErr w:type="spellStart"/>
      <w:r w:rsidRPr="00436F4A">
        <w:rPr>
          <w:rFonts w:ascii="Times New Roman" w:hAnsi="Times New Roman" w:cs="Times New Roman"/>
          <w:sz w:val="16"/>
          <w:szCs w:val="16"/>
        </w:rPr>
        <w:t>Ethnophar</w:t>
      </w:r>
      <w:proofErr w:type="spellEnd"/>
      <w:r w:rsidRPr="00436F4A">
        <w:rPr>
          <w:rFonts w:ascii="Times New Roman" w:hAnsi="Times New Roman" w:cs="Times New Roman"/>
          <w:sz w:val="16"/>
          <w:szCs w:val="16"/>
        </w:rPr>
        <w:t>. 120:291–301.</w:t>
      </w:r>
    </w:p>
    <w:p w:rsidR="00436F4A" w:rsidRPr="00436F4A" w:rsidRDefault="00436F4A" w:rsidP="00436F4A">
      <w:pPr>
        <w:spacing w:after="0" w:line="240" w:lineRule="auto"/>
        <w:jc w:val="both"/>
        <w:rPr>
          <w:rFonts w:ascii="Times New Roman" w:hAnsi="Times New Roman" w:cs="Times New Roman"/>
          <w:sz w:val="16"/>
          <w:szCs w:val="16"/>
        </w:rPr>
      </w:pPr>
      <w:r w:rsidRPr="00436F4A">
        <w:rPr>
          <w:rFonts w:ascii="Times New Roman" w:hAnsi="Times New Roman" w:cs="Times New Roman"/>
          <w:sz w:val="16"/>
          <w:szCs w:val="16"/>
        </w:rPr>
        <w:t xml:space="preserve">[34] </w:t>
      </w:r>
      <w:proofErr w:type="spellStart"/>
      <w:r w:rsidRPr="00436F4A">
        <w:rPr>
          <w:rFonts w:ascii="Times New Roman" w:hAnsi="Times New Roman" w:cs="Times New Roman"/>
          <w:sz w:val="16"/>
          <w:szCs w:val="16"/>
        </w:rPr>
        <w:t>Ohkawa</w:t>
      </w:r>
      <w:proofErr w:type="spellEnd"/>
      <w:r w:rsidRPr="00436F4A">
        <w:rPr>
          <w:rFonts w:ascii="Times New Roman" w:hAnsi="Times New Roman" w:cs="Times New Roman"/>
          <w:sz w:val="16"/>
          <w:szCs w:val="16"/>
        </w:rPr>
        <w:t xml:space="preserve">, H., </w:t>
      </w:r>
      <w:proofErr w:type="spellStart"/>
      <w:r w:rsidRPr="00436F4A">
        <w:rPr>
          <w:rFonts w:ascii="Times New Roman" w:hAnsi="Times New Roman" w:cs="Times New Roman"/>
          <w:sz w:val="16"/>
          <w:szCs w:val="16"/>
        </w:rPr>
        <w:t>Ohishi</w:t>
      </w:r>
      <w:proofErr w:type="spellEnd"/>
      <w:r w:rsidRPr="00436F4A">
        <w:rPr>
          <w:rFonts w:ascii="Times New Roman" w:hAnsi="Times New Roman" w:cs="Times New Roman"/>
          <w:sz w:val="16"/>
          <w:szCs w:val="16"/>
        </w:rPr>
        <w:t xml:space="preserve">, N., Yagi, K. 1979. Assay for lipid peroxidases in animal tissues by thiobarbituric acid reaction. Anal. </w:t>
      </w:r>
      <w:proofErr w:type="spellStart"/>
      <w:r w:rsidRPr="00436F4A">
        <w:rPr>
          <w:rFonts w:ascii="Times New Roman" w:hAnsi="Times New Roman" w:cs="Times New Roman"/>
          <w:sz w:val="16"/>
          <w:szCs w:val="16"/>
        </w:rPr>
        <w:t>Biochem</w:t>
      </w:r>
      <w:proofErr w:type="spellEnd"/>
      <w:r w:rsidRPr="00436F4A">
        <w:rPr>
          <w:rFonts w:ascii="Times New Roman" w:hAnsi="Times New Roman" w:cs="Times New Roman"/>
          <w:sz w:val="16"/>
          <w:szCs w:val="16"/>
        </w:rPr>
        <w:t>. 95(2):351.</w:t>
      </w:r>
    </w:p>
    <w:p w:rsidR="00436F4A" w:rsidRPr="00436F4A" w:rsidRDefault="00436F4A" w:rsidP="00436F4A">
      <w:pPr>
        <w:spacing w:after="0" w:line="240" w:lineRule="auto"/>
        <w:jc w:val="both"/>
        <w:rPr>
          <w:rFonts w:ascii="Times New Roman" w:hAnsi="Times New Roman" w:cs="Times New Roman"/>
          <w:sz w:val="16"/>
          <w:szCs w:val="16"/>
        </w:rPr>
      </w:pPr>
      <w:r w:rsidRPr="00436F4A">
        <w:rPr>
          <w:rFonts w:ascii="Times New Roman" w:hAnsi="Times New Roman" w:cs="Times New Roman"/>
          <w:sz w:val="16"/>
          <w:szCs w:val="16"/>
        </w:rPr>
        <w:t xml:space="preserve">[35] Oteiza, P.I. 1993. A mechanism for the stimulatory effect of aluminum on iron induced lipid peroxidation. Arch. </w:t>
      </w:r>
      <w:proofErr w:type="spellStart"/>
      <w:r w:rsidRPr="00436F4A">
        <w:rPr>
          <w:rFonts w:ascii="Times New Roman" w:hAnsi="Times New Roman" w:cs="Times New Roman"/>
          <w:sz w:val="16"/>
          <w:szCs w:val="16"/>
        </w:rPr>
        <w:t>Biochem</w:t>
      </w:r>
      <w:proofErr w:type="spellEnd"/>
      <w:r w:rsidRPr="00436F4A">
        <w:rPr>
          <w:rFonts w:ascii="Times New Roman" w:hAnsi="Times New Roman" w:cs="Times New Roman"/>
          <w:sz w:val="16"/>
          <w:szCs w:val="16"/>
        </w:rPr>
        <w:t xml:space="preserve">. </w:t>
      </w:r>
      <w:proofErr w:type="spellStart"/>
      <w:r w:rsidRPr="00436F4A">
        <w:rPr>
          <w:rFonts w:ascii="Times New Roman" w:hAnsi="Times New Roman" w:cs="Times New Roman"/>
          <w:sz w:val="16"/>
          <w:szCs w:val="16"/>
        </w:rPr>
        <w:t>Biophys</w:t>
      </w:r>
      <w:proofErr w:type="spellEnd"/>
      <w:r w:rsidRPr="00436F4A">
        <w:rPr>
          <w:rFonts w:ascii="Times New Roman" w:hAnsi="Times New Roman" w:cs="Times New Roman"/>
          <w:sz w:val="16"/>
          <w:szCs w:val="16"/>
        </w:rPr>
        <w:t>. 308:374–379.</w:t>
      </w:r>
    </w:p>
    <w:p w:rsidR="00436F4A" w:rsidRPr="00436F4A" w:rsidRDefault="00436F4A" w:rsidP="00436F4A">
      <w:pPr>
        <w:spacing w:after="0" w:line="240" w:lineRule="auto"/>
        <w:jc w:val="both"/>
        <w:rPr>
          <w:rFonts w:ascii="Times New Roman" w:hAnsi="Times New Roman" w:cs="Times New Roman"/>
          <w:sz w:val="16"/>
          <w:szCs w:val="16"/>
        </w:rPr>
      </w:pPr>
      <w:r w:rsidRPr="00436F4A">
        <w:rPr>
          <w:rFonts w:ascii="Times New Roman" w:hAnsi="Times New Roman" w:cs="Times New Roman"/>
          <w:sz w:val="16"/>
          <w:szCs w:val="16"/>
        </w:rPr>
        <w:t xml:space="preserve">[36] </w:t>
      </w:r>
      <w:proofErr w:type="spellStart"/>
      <w:r w:rsidRPr="00436F4A">
        <w:rPr>
          <w:rFonts w:ascii="Times New Roman" w:hAnsi="Times New Roman" w:cs="Times New Roman"/>
          <w:sz w:val="16"/>
          <w:szCs w:val="16"/>
        </w:rPr>
        <w:t>Papandeeou</w:t>
      </w:r>
      <w:proofErr w:type="spellEnd"/>
      <w:r w:rsidRPr="00436F4A">
        <w:rPr>
          <w:rFonts w:ascii="Times New Roman" w:hAnsi="Times New Roman" w:cs="Times New Roman"/>
          <w:sz w:val="16"/>
          <w:szCs w:val="16"/>
        </w:rPr>
        <w:t xml:space="preserve">, M.A., Maria </w:t>
      </w:r>
      <w:proofErr w:type="spellStart"/>
      <w:r w:rsidRPr="00436F4A">
        <w:rPr>
          <w:rFonts w:ascii="Times New Roman" w:hAnsi="Times New Roman" w:cs="Times New Roman"/>
          <w:sz w:val="16"/>
          <w:szCs w:val="16"/>
        </w:rPr>
        <w:t>Tsachaki</w:t>
      </w:r>
      <w:proofErr w:type="spellEnd"/>
      <w:r w:rsidRPr="00436F4A">
        <w:rPr>
          <w:rFonts w:ascii="Times New Roman" w:hAnsi="Times New Roman" w:cs="Times New Roman"/>
          <w:sz w:val="16"/>
          <w:szCs w:val="16"/>
        </w:rPr>
        <w:t xml:space="preserve"> Spiros </w:t>
      </w:r>
      <w:proofErr w:type="spellStart"/>
      <w:r w:rsidRPr="00436F4A">
        <w:rPr>
          <w:rFonts w:ascii="Times New Roman" w:hAnsi="Times New Roman" w:cs="Times New Roman"/>
          <w:sz w:val="16"/>
          <w:szCs w:val="16"/>
        </w:rPr>
        <w:t>Efthimiopoulos</w:t>
      </w:r>
      <w:proofErr w:type="spellEnd"/>
      <w:r w:rsidRPr="00436F4A">
        <w:rPr>
          <w:rFonts w:ascii="Times New Roman" w:hAnsi="Times New Roman" w:cs="Times New Roman"/>
          <w:sz w:val="16"/>
          <w:szCs w:val="16"/>
        </w:rPr>
        <w:t xml:space="preserve">, </w:t>
      </w:r>
      <w:proofErr w:type="spellStart"/>
      <w:r w:rsidRPr="00436F4A">
        <w:rPr>
          <w:rFonts w:ascii="Times New Roman" w:hAnsi="Times New Roman" w:cs="Times New Roman"/>
          <w:sz w:val="16"/>
          <w:szCs w:val="16"/>
        </w:rPr>
        <w:t>Cordopatis</w:t>
      </w:r>
      <w:proofErr w:type="spellEnd"/>
      <w:r w:rsidRPr="00436F4A">
        <w:rPr>
          <w:rFonts w:ascii="Times New Roman" w:hAnsi="Times New Roman" w:cs="Times New Roman"/>
          <w:sz w:val="16"/>
          <w:szCs w:val="16"/>
        </w:rPr>
        <w:t xml:space="preserve"> P. 2011. Memory enhancing effects of saffron in aged mice are correlated with antioxidant protection. </w:t>
      </w:r>
      <w:proofErr w:type="spellStart"/>
      <w:r w:rsidRPr="00436F4A">
        <w:rPr>
          <w:rFonts w:ascii="Times New Roman" w:hAnsi="Times New Roman" w:cs="Times New Roman"/>
          <w:sz w:val="16"/>
          <w:szCs w:val="16"/>
        </w:rPr>
        <w:t>Behav</w:t>
      </w:r>
      <w:proofErr w:type="spellEnd"/>
      <w:r w:rsidRPr="00436F4A">
        <w:rPr>
          <w:rFonts w:ascii="Times New Roman" w:hAnsi="Times New Roman" w:cs="Times New Roman"/>
          <w:sz w:val="16"/>
          <w:szCs w:val="16"/>
        </w:rPr>
        <w:t>. Brain Res. 219(2):197–204.</w:t>
      </w:r>
    </w:p>
    <w:p w:rsidR="00436F4A" w:rsidRPr="00436F4A" w:rsidRDefault="00436F4A" w:rsidP="00436F4A">
      <w:pPr>
        <w:spacing w:after="0" w:line="240" w:lineRule="auto"/>
        <w:jc w:val="both"/>
        <w:rPr>
          <w:rFonts w:ascii="Times New Roman" w:hAnsi="Times New Roman" w:cs="Times New Roman"/>
          <w:sz w:val="16"/>
          <w:szCs w:val="16"/>
        </w:rPr>
      </w:pPr>
      <w:r w:rsidRPr="00436F4A">
        <w:rPr>
          <w:rFonts w:ascii="Times New Roman" w:hAnsi="Times New Roman" w:cs="Times New Roman"/>
          <w:sz w:val="16"/>
          <w:szCs w:val="16"/>
        </w:rPr>
        <w:t xml:space="preserve">[37] Savory, J., Rao, J.K., Huang, Y., </w:t>
      </w:r>
      <w:proofErr w:type="spellStart"/>
      <w:r w:rsidRPr="00436F4A">
        <w:rPr>
          <w:rFonts w:ascii="Times New Roman" w:hAnsi="Times New Roman" w:cs="Times New Roman"/>
          <w:sz w:val="16"/>
          <w:szCs w:val="16"/>
        </w:rPr>
        <w:t>Letada</w:t>
      </w:r>
      <w:proofErr w:type="spellEnd"/>
      <w:r w:rsidRPr="00436F4A">
        <w:rPr>
          <w:rFonts w:ascii="Times New Roman" w:hAnsi="Times New Roman" w:cs="Times New Roman"/>
          <w:sz w:val="16"/>
          <w:szCs w:val="16"/>
        </w:rPr>
        <w:t>, P.R., Herman, M.M. 1999. Age-related hippocampal changes in Bcl-</w:t>
      </w:r>
      <w:proofErr w:type="gramStart"/>
      <w:r w:rsidRPr="00436F4A">
        <w:rPr>
          <w:rFonts w:ascii="Times New Roman" w:hAnsi="Times New Roman" w:cs="Times New Roman"/>
          <w:sz w:val="16"/>
          <w:szCs w:val="16"/>
        </w:rPr>
        <w:t>2:Bax</w:t>
      </w:r>
      <w:proofErr w:type="gramEnd"/>
      <w:r w:rsidRPr="00436F4A">
        <w:rPr>
          <w:rFonts w:ascii="Times New Roman" w:hAnsi="Times New Roman" w:cs="Times New Roman"/>
          <w:sz w:val="16"/>
          <w:szCs w:val="16"/>
        </w:rPr>
        <w:t xml:space="preserve"> ratio, oxidative stress, redox-active iron and apoptosis associated with aluminum-induced neurodegeneration: increased susceptibility with aging. Neurotoxicology. 20(5):805–17.</w:t>
      </w:r>
    </w:p>
    <w:p w:rsidR="00436F4A" w:rsidRPr="00436F4A" w:rsidRDefault="00436F4A" w:rsidP="00436F4A">
      <w:pPr>
        <w:spacing w:after="0" w:line="240" w:lineRule="auto"/>
        <w:jc w:val="both"/>
        <w:rPr>
          <w:rFonts w:ascii="Times New Roman" w:hAnsi="Times New Roman" w:cs="Times New Roman"/>
          <w:sz w:val="16"/>
          <w:szCs w:val="16"/>
        </w:rPr>
      </w:pPr>
      <w:r w:rsidRPr="00436F4A">
        <w:rPr>
          <w:rFonts w:ascii="Times New Roman" w:hAnsi="Times New Roman" w:cs="Times New Roman"/>
          <w:sz w:val="16"/>
          <w:szCs w:val="16"/>
        </w:rPr>
        <w:t xml:space="preserve">[38] Siriporn </w:t>
      </w:r>
      <w:proofErr w:type="spellStart"/>
      <w:r w:rsidRPr="00436F4A">
        <w:rPr>
          <w:rFonts w:ascii="Times New Roman" w:hAnsi="Times New Roman" w:cs="Times New Roman"/>
          <w:sz w:val="16"/>
          <w:szCs w:val="16"/>
        </w:rPr>
        <w:t>Chamniansawat</w:t>
      </w:r>
      <w:proofErr w:type="spellEnd"/>
      <w:r w:rsidRPr="00436F4A">
        <w:rPr>
          <w:rFonts w:ascii="Times New Roman" w:hAnsi="Times New Roman" w:cs="Times New Roman"/>
          <w:sz w:val="16"/>
          <w:szCs w:val="16"/>
        </w:rPr>
        <w:t xml:space="preserve">, Sukumal </w:t>
      </w:r>
      <w:proofErr w:type="spellStart"/>
      <w:r w:rsidRPr="00436F4A">
        <w:rPr>
          <w:rFonts w:ascii="Times New Roman" w:hAnsi="Times New Roman" w:cs="Times New Roman"/>
          <w:sz w:val="16"/>
          <w:szCs w:val="16"/>
        </w:rPr>
        <w:t>Chongthammakun</w:t>
      </w:r>
      <w:proofErr w:type="spellEnd"/>
      <w:r w:rsidRPr="00436F4A">
        <w:rPr>
          <w:rFonts w:ascii="Times New Roman" w:hAnsi="Times New Roman" w:cs="Times New Roman"/>
          <w:sz w:val="16"/>
          <w:szCs w:val="16"/>
        </w:rPr>
        <w:t>. 2015. Inhibition of hippocampal estrogen synthesis by reactive microglia leads to down-regulation of synaptic protein expression. Neurotoxicology. 46:25–34.</w:t>
      </w:r>
    </w:p>
    <w:p w:rsidR="00436F4A" w:rsidRPr="00436F4A" w:rsidRDefault="00436F4A" w:rsidP="00436F4A">
      <w:pPr>
        <w:spacing w:after="0" w:line="240" w:lineRule="auto"/>
        <w:jc w:val="both"/>
        <w:rPr>
          <w:rFonts w:ascii="Times New Roman" w:hAnsi="Times New Roman" w:cs="Times New Roman"/>
          <w:sz w:val="16"/>
          <w:szCs w:val="16"/>
        </w:rPr>
      </w:pPr>
      <w:r w:rsidRPr="00436F4A">
        <w:rPr>
          <w:rFonts w:ascii="Times New Roman" w:hAnsi="Times New Roman" w:cs="Times New Roman"/>
          <w:sz w:val="16"/>
          <w:szCs w:val="16"/>
        </w:rPr>
        <w:t>[39] Smith, M.A., Harris P.L. Sayre L.M. Perry, G. 1997. Iron accumulation in Alzheimer disease is a source of redox generated free radicals. Proc. Natl. Acad. Sci. 94:9866–9868. USA88:1054010543.</w:t>
      </w:r>
    </w:p>
    <w:p w:rsidR="00436F4A" w:rsidRPr="00436F4A" w:rsidRDefault="00436F4A" w:rsidP="00436F4A">
      <w:pPr>
        <w:spacing w:after="0" w:line="240" w:lineRule="auto"/>
        <w:jc w:val="both"/>
        <w:rPr>
          <w:rFonts w:ascii="Times New Roman" w:hAnsi="Times New Roman" w:cs="Times New Roman"/>
          <w:sz w:val="16"/>
          <w:szCs w:val="16"/>
        </w:rPr>
      </w:pPr>
      <w:r w:rsidRPr="00436F4A">
        <w:rPr>
          <w:rFonts w:ascii="Times New Roman" w:hAnsi="Times New Roman" w:cs="Times New Roman"/>
          <w:sz w:val="16"/>
          <w:szCs w:val="16"/>
        </w:rPr>
        <w:t xml:space="preserve">[40] </w:t>
      </w:r>
      <w:proofErr w:type="spellStart"/>
      <w:r w:rsidRPr="00436F4A">
        <w:rPr>
          <w:rFonts w:ascii="Times New Roman" w:hAnsi="Times New Roman" w:cs="Times New Roman"/>
          <w:sz w:val="16"/>
          <w:szCs w:val="16"/>
        </w:rPr>
        <w:t>Sohel</w:t>
      </w:r>
      <w:proofErr w:type="spellEnd"/>
      <w:r w:rsidRPr="00436F4A">
        <w:rPr>
          <w:rFonts w:ascii="Times New Roman" w:hAnsi="Times New Roman" w:cs="Times New Roman"/>
          <w:sz w:val="16"/>
          <w:szCs w:val="16"/>
        </w:rPr>
        <w:t>, R.S., Forster, M.J. 2007. Coenzyme Q, Oxidative stress and aging. Mitochondrion. 7:103–111.</w:t>
      </w:r>
    </w:p>
    <w:p w:rsidR="00436F4A" w:rsidRPr="00436F4A" w:rsidRDefault="00436F4A" w:rsidP="00436F4A">
      <w:pPr>
        <w:spacing w:after="0" w:line="240" w:lineRule="auto"/>
        <w:jc w:val="both"/>
        <w:rPr>
          <w:rFonts w:ascii="Times New Roman" w:hAnsi="Times New Roman" w:cs="Times New Roman"/>
          <w:sz w:val="16"/>
          <w:szCs w:val="16"/>
        </w:rPr>
      </w:pPr>
      <w:r w:rsidRPr="00436F4A">
        <w:rPr>
          <w:rFonts w:ascii="Times New Roman" w:hAnsi="Times New Roman" w:cs="Times New Roman"/>
          <w:sz w:val="16"/>
          <w:szCs w:val="16"/>
        </w:rPr>
        <w:lastRenderedPageBreak/>
        <w:t xml:space="preserve">[41] Srivastava, P., Raut, H.N. Puntambekar, H.M., Desai, A.C. 2012. Stability studies of crude plant material of bacopa </w:t>
      </w:r>
      <w:proofErr w:type="spellStart"/>
      <w:r w:rsidRPr="00436F4A">
        <w:rPr>
          <w:rFonts w:ascii="Times New Roman" w:hAnsi="Times New Roman" w:cs="Times New Roman"/>
          <w:sz w:val="16"/>
          <w:szCs w:val="16"/>
        </w:rPr>
        <w:t>monnieri</w:t>
      </w:r>
      <w:proofErr w:type="spellEnd"/>
      <w:r w:rsidRPr="00436F4A">
        <w:rPr>
          <w:rFonts w:ascii="Times New Roman" w:hAnsi="Times New Roman" w:cs="Times New Roman"/>
          <w:sz w:val="16"/>
          <w:szCs w:val="16"/>
        </w:rPr>
        <w:t xml:space="preserve"> and quantitative determination of </w:t>
      </w:r>
      <w:proofErr w:type="spellStart"/>
      <w:r w:rsidRPr="00436F4A">
        <w:rPr>
          <w:rFonts w:ascii="Times New Roman" w:hAnsi="Times New Roman" w:cs="Times New Roman"/>
          <w:sz w:val="16"/>
          <w:szCs w:val="16"/>
        </w:rPr>
        <w:t>bacopaside</w:t>
      </w:r>
      <w:proofErr w:type="spellEnd"/>
      <w:r w:rsidRPr="00436F4A">
        <w:rPr>
          <w:rFonts w:ascii="Times New Roman" w:hAnsi="Times New Roman" w:cs="Times New Roman"/>
          <w:sz w:val="16"/>
          <w:szCs w:val="16"/>
        </w:rPr>
        <w:t xml:space="preserve"> I and bacoside a by HPLC. </w:t>
      </w:r>
      <w:proofErr w:type="spellStart"/>
      <w:r w:rsidRPr="00436F4A">
        <w:rPr>
          <w:rFonts w:ascii="Times New Roman" w:hAnsi="Times New Roman" w:cs="Times New Roman"/>
          <w:sz w:val="16"/>
          <w:szCs w:val="16"/>
        </w:rPr>
        <w:t>Phytochem</w:t>
      </w:r>
      <w:proofErr w:type="spellEnd"/>
      <w:r w:rsidRPr="00436F4A">
        <w:rPr>
          <w:rFonts w:ascii="Times New Roman" w:hAnsi="Times New Roman" w:cs="Times New Roman"/>
          <w:sz w:val="16"/>
          <w:szCs w:val="16"/>
        </w:rPr>
        <w:t>. Anal. 23:502–507.</w:t>
      </w:r>
    </w:p>
    <w:p w:rsidR="00436F4A" w:rsidRPr="00436F4A" w:rsidRDefault="00436F4A" w:rsidP="00436F4A">
      <w:pPr>
        <w:spacing w:after="0" w:line="240" w:lineRule="auto"/>
        <w:jc w:val="both"/>
        <w:rPr>
          <w:rFonts w:ascii="Times New Roman" w:hAnsi="Times New Roman" w:cs="Times New Roman"/>
          <w:sz w:val="16"/>
          <w:szCs w:val="16"/>
        </w:rPr>
      </w:pPr>
      <w:r w:rsidRPr="00436F4A">
        <w:rPr>
          <w:rFonts w:ascii="Times New Roman" w:hAnsi="Times New Roman" w:cs="Times New Roman"/>
          <w:sz w:val="16"/>
          <w:szCs w:val="16"/>
        </w:rPr>
        <w:t xml:space="preserve">[42] </w:t>
      </w:r>
      <w:proofErr w:type="spellStart"/>
      <w:r w:rsidRPr="00436F4A">
        <w:rPr>
          <w:rFonts w:ascii="Times New Roman" w:hAnsi="Times New Roman" w:cs="Times New Roman"/>
          <w:sz w:val="16"/>
          <w:szCs w:val="16"/>
        </w:rPr>
        <w:t>Sivaprabha</w:t>
      </w:r>
      <w:proofErr w:type="spellEnd"/>
      <w:r w:rsidRPr="00436F4A">
        <w:rPr>
          <w:rFonts w:ascii="Times New Roman" w:hAnsi="Times New Roman" w:cs="Times New Roman"/>
          <w:sz w:val="16"/>
          <w:szCs w:val="16"/>
        </w:rPr>
        <w:t xml:space="preserve">, J., </w:t>
      </w:r>
      <w:proofErr w:type="spellStart"/>
      <w:r w:rsidRPr="00436F4A">
        <w:rPr>
          <w:rFonts w:ascii="Times New Roman" w:hAnsi="Times New Roman" w:cs="Times New Roman"/>
          <w:sz w:val="16"/>
          <w:szCs w:val="16"/>
        </w:rPr>
        <w:t>Supriya</w:t>
      </w:r>
      <w:proofErr w:type="spellEnd"/>
      <w:r w:rsidRPr="00436F4A">
        <w:rPr>
          <w:rFonts w:ascii="Times New Roman" w:hAnsi="Times New Roman" w:cs="Times New Roman"/>
          <w:sz w:val="16"/>
          <w:szCs w:val="16"/>
        </w:rPr>
        <w:t xml:space="preserve">, J., Sumathi, S., Padma, P.R., </w:t>
      </w:r>
      <w:proofErr w:type="spellStart"/>
      <w:r w:rsidRPr="00436F4A">
        <w:rPr>
          <w:rFonts w:ascii="Times New Roman" w:hAnsi="Times New Roman" w:cs="Times New Roman"/>
          <w:sz w:val="16"/>
          <w:szCs w:val="16"/>
        </w:rPr>
        <w:t>Nirmaladevi</w:t>
      </w:r>
      <w:proofErr w:type="spellEnd"/>
      <w:r w:rsidRPr="00436F4A">
        <w:rPr>
          <w:rFonts w:ascii="Times New Roman" w:hAnsi="Times New Roman" w:cs="Times New Roman"/>
          <w:sz w:val="16"/>
          <w:szCs w:val="16"/>
        </w:rPr>
        <w:t xml:space="preserve">, R., et al. 2008. A study on the levels of nonenzymic antioxidants in the leaves and flowers of Clitoria ternatea. </w:t>
      </w:r>
      <w:proofErr w:type="spellStart"/>
      <w:r w:rsidRPr="00436F4A">
        <w:rPr>
          <w:rFonts w:ascii="Times New Roman" w:hAnsi="Times New Roman" w:cs="Times New Roman"/>
          <w:sz w:val="16"/>
          <w:szCs w:val="16"/>
        </w:rPr>
        <w:t>Anc</w:t>
      </w:r>
      <w:proofErr w:type="spellEnd"/>
      <w:r w:rsidRPr="00436F4A">
        <w:rPr>
          <w:rFonts w:ascii="Times New Roman" w:hAnsi="Times New Roman" w:cs="Times New Roman"/>
          <w:sz w:val="16"/>
          <w:szCs w:val="16"/>
        </w:rPr>
        <w:t xml:space="preserve"> Sci Life. 27:28-32.</w:t>
      </w:r>
    </w:p>
    <w:p w:rsidR="00436F4A" w:rsidRPr="00436F4A" w:rsidRDefault="00436F4A" w:rsidP="00436F4A">
      <w:pPr>
        <w:spacing w:after="0" w:line="240" w:lineRule="auto"/>
        <w:jc w:val="both"/>
        <w:rPr>
          <w:rFonts w:ascii="Times New Roman" w:hAnsi="Times New Roman" w:cs="Times New Roman"/>
          <w:sz w:val="16"/>
          <w:szCs w:val="16"/>
        </w:rPr>
      </w:pPr>
      <w:r w:rsidRPr="00436F4A">
        <w:rPr>
          <w:rFonts w:ascii="Times New Roman" w:hAnsi="Times New Roman" w:cs="Times New Roman"/>
          <w:sz w:val="16"/>
          <w:szCs w:val="16"/>
        </w:rPr>
        <w:t xml:space="preserve">[43] Sumathi, T., Chandrasekar, </w:t>
      </w:r>
      <w:proofErr w:type="spellStart"/>
      <w:r w:rsidRPr="00436F4A">
        <w:rPr>
          <w:rFonts w:ascii="Times New Roman" w:hAnsi="Times New Roman" w:cs="Times New Roman"/>
          <w:sz w:val="16"/>
          <w:szCs w:val="16"/>
        </w:rPr>
        <w:t>Shobana</w:t>
      </w:r>
      <w:proofErr w:type="spellEnd"/>
      <w:r w:rsidRPr="00436F4A">
        <w:rPr>
          <w:rFonts w:ascii="Times New Roman" w:hAnsi="Times New Roman" w:cs="Times New Roman"/>
          <w:sz w:val="16"/>
          <w:szCs w:val="16"/>
        </w:rPr>
        <w:t xml:space="preserve">, </w:t>
      </w:r>
      <w:proofErr w:type="spellStart"/>
      <w:r w:rsidRPr="00436F4A">
        <w:rPr>
          <w:rFonts w:ascii="Times New Roman" w:hAnsi="Times New Roman" w:cs="Times New Roman"/>
          <w:sz w:val="16"/>
          <w:szCs w:val="16"/>
        </w:rPr>
        <w:t>Varadharajan</w:t>
      </w:r>
      <w:proofErr w:type="spellEnd"/>
      <w:r w:rsidRPr="00436F4A">
        <w:rPr>
          <w:rFonts w:ascii="Times New Roman" w:hAnsi="Times New Roman" w:cs="Times New Roman"/>
          <w:sz w:val="16"/>
          <w:szCs w:val="16"/>
        </w:rPr>
        <w:t xml:space="preserve"> Mahalakshmi, Ramachandran </w:t>
      </w:r>
      <w:proofErr w:type="spellStart"/>
      <w:r w:rsidRPr="00436F4A">
        <w:rPr>
          <w:rFonts w:ascii="Times New Roman" w:hAnsi="Times New Roman" w:cs="Times New Roman"/>
          <w:sz w:val="16"/>
          <w:szCs w:val="16"/>
        </w:rPr>
        <w:t>Sureka</w:t>
      </w:r>
      <w:proofErr w:type="spellEnd"/>
      <w:r w:rsidRPr="00436F4A">
        <w:rPr>
          <w:rFonts w:ascii="Times New Roman" w:hAnsi="Times New Roman" w:cs="Times New Roman"/>
          <w:sz w:val="16"/>
          <w:szCs w:val="16"/>
        </w:rPr>
        <w:t xml:space="preserve">, </w:t>
      </w:r>
      <w:proofErr w:type="spellStart"/>
      <w:r w:rsidRPr="00436F4A">
        <w:rPr>
          <w:rFonts w:ascii="Times New Roman" w:hAnsi="Times New Roman" w:cs="Times New Roman"/>
          <w:sz w:val="16"/>
          <w:szCs w:val="16"/>
        </w:rPr>
        <w:t>Manogaran</w:t>
      </w:r>
      <w:proofErr w:type="spellEnd"/>
      <w:r w:rsidRPr="00436F4A">
        <w:rPr>
          <w:rFonts w:ascii="Times New Roman" w:hAnsi="Times New Roman" w:cs="Times New Roman"/>
          <w:sz w:val="16"/>
          <w:szCs w:val="16"/>
        </w:rPr>
        <w:t xml:space="preserve"> </w:t>
      </w:r>
      <w:proofErr w:type="spellStart"/>
      <w:r w:rsidRPr="00436F4A">
        <w:rPr>
          <w:rFonts w:ascii="Times New Roman" w:hAnsi="Times New Roman" w:cs="Times New Roman"/>
          <w:sz w:val="16"/>
          <w:szCs w:val="16"/>
        </w:rPr>
        <w:t>Mabathra</w:t>
      </w:r>
      <w:proofErr w:type="spellEnd"/>
      <w:r w:rsidRPr="00436F4A">
        <w:rPr>
          <w:rFonts w:ascii="Times New Roman" w:hAnsi="Times New Roman" w:cs="Times New Roman"/>
          <w:sz w:val="16"/>
          <w:szCs w:val="16"/>
        </w:rPr>
        <w:t xml:space="preserve">. 2013. Oxidative stress in brains of male rats intoxicated with aluminium and neuromodulating effect of </w:t>
      </w:r>
      <w:proofErr w:type="spellStart"/>
      <w:r w:rsidRPr="00436F4A">
        <w:rPr>
          <w:rFonts w:ascii="Times New Roman" w:hAnsi="Times New Roman" w:cs="Times New Roman"/>
          <w:sz w:val="16"/>
          <w:szCs w:val="16"/>
        </w:rPr>
        <w:t>Celastrus</w:t>
      </w:r>
      <w:proofErr w:type="spellEnd"/>
      <w:r w:rsidRPr="00436F4A">
        <w:rPr>
          <w:rFonts w:ascii="Times New Roman" w:hAnsi="Times New Roman" w:cs="Times New Roman"/>
          <w:sz w:val="16"/>
          <w:szCs w:val="16"/>
        </w:rPr>
        <w:t xml:space="preserve"> </w:t>
      </w:r>
      <w:proofErr w:type="spellStart"/>
      <w:r w:rsidRPr="00436F4A">
        <w:rPr>
          <w:rFonts w:ascii="Times New Roman" w:hAnsi="Times New Roman" w:cs="Times New Roman"/>
          <w:sz w:val="16"/>
          <w:szCs w:val="16"/>
        </w:rPr>
        <w:t>paniculatus</w:t>
      </w:r>
      <w:proofErr w:type="spellEnd"/>
      <w:r w:rsidRPr="00436F4A">
        <w:rPr>
          <w:rFonts w:ascii="Times New Roman" w:hAnsi="Times New Roman" w:cs="Times New Roman"/>
          <w:sz w:val="16"/>
          <w:szCs w:val="16"/>
        </w:rPr>
        <w:t xml:space="preserve"> alcoholic seed extract. Asian Pharm Clin Res. 6(3):80–90.</w:t>
      </w:r>
    </w:p>
    <w:p w:rsidR="00436F4A" w:rsidRPr="00436F4A" w:rsidRDefault="00436F4A" w:rsidP="00436F4A">
      <w:pPr>
        <w:spacing w:after="0" w:line="240" w:lineRule="auto"/>
        <w:jc w:val="both"/>
        <w:rPr>
          <w:rFonts w:ascii="Times New Roman" w:hAnsi="Times New Roman" w:cs="Times New Roman"/>
          <w:sz w:val="16"/>
          <w:szCs w:val="16"/>
        </w:rPr>
      </w:pPr>
      <w:r w:rsidRPr="00436F4A">
        <w:rPr>
          <w:rFonts w:ascii="Times New Roman" w:hAnsi="Times New Roman" w:cs="Times New Roman"/>
          <w:sz w:val="16"/>
          <w:szCs w:val="16"/>
        </w:rPr>
        <w:t xml:space="preserve">[44] </w:t>
      </w:r>
      <w:proofErr w:type="spellStart"/>
      <w:r w:rsidRPr="00436F4A">
        <w:rPr>
          <w:rFonts w:ascii="Times New Roman" w:hAnsi="Times New Roman" w:cs="Times New Roman"/>
          <w:sz w:val="16"/>
          <w:szCs w:val="16"/>
        </w:rPr>
        <w:t>Verstraeten</w:t>
      </w:r>
      <w:proofErr w:type="spellEnd"/>
      <w:r w:rsidRPr="00436F4A">
        <w:rPr>
          <w:rFonts w:ascii="Times New Roman" w:hAnsi="Times New Roman" w:cs="Times New Roman"/>
          <w:sz w:val="16"/>
          <w:szCs w:val="16"/>
        </w:rPr>
        <w:t xml:space="preserve">, S.V., Nogueira, L.V., Schreier, S., Oteiza, P.I. 1997. Effect of trivalent metal ions on phase separation and membrane lipid packing: role in lipid peroxidation. Arch. </w:t>
      </w:r>
      <w:proofErr w:type="spellStart"/>
      <w:r w:rsidRPr="00436F4A">
        <w:rPr>
          <w:rFonts w:ascii="Times New Roman" w:hAnsi="Times New Roman" w:cs="Times New Roman"/>
          <w:sz w:val="16"/>
          <w:szCs w:val="16"/>
        </w:rPr>
        <w:t>Biochem</w:t>
      </w:r>
      <w:proofErr w:type="spellEnd"/>
      <w:r w:rsidRPr="00436F4A">
        <w:rPr>
          <w:rFonts w:ascii="Times New Roman" w:hAnsi="Times New Roman" w:cs="Times New Roman"/>
          <w:sz w:val="16"/>
          <w:szCs w:val="16"/>
        </w:rPr>
        <w:t xml:space="preserve">. </w:t>
      </w:r>
      <w:proofErr w:type="spellStart"/>
      <w:r w:rsidRPr="00436F4A">
        <w:rPr>
          <w:rFonts w:ascii="Times New Roman" w:hAnsi="Times New Roman" w:cs="Times New Roman"/>
          <w:sz w:val="16"/>
          <w:szCs w:val="16"/>
        </w:rPr>
        <w:t>Biophys</w:t>
      </w:r>
      <w:proofErr w:type="spellEnd"/>
      <w:r w:rsidRPr="00436F4A">
        <w:rPr>
          <w:rFonts w:ascii="Times New Roman" w:hAnsi="Times New Roman" w:cs="Times New Roman"/>
          <w:sz w:val="16"/>
          <w:szCs w:val="16"/>
        </w:rPr>
        <w:t>. 338:121–127.</w:t>
      </w:r>
    </w:p>
    <w:p w:rsidR="00436F4A" w:rsidRPr="00436F4A" w:rsidRDefault="00436F4A" w:rsidP="00436F4A">
      <w:pPr>
        <w:spacing w:after="0" w:line="240" w:lineRule="auto"/>
        <w:jc w:val="both"/>
        <w:rPr>
          <w:rFonts w:ascii="Times New Roman" w:hAnsi="Times New Roman" w:cs="Times New Roman"/>
          <w:sz w:val="16"/>
          <w:szCs w:val="16"/>
        </w:rPr>
      </w:pPr>
      <w:r w:rsidRPr="00436F4A">
        <w:rPr>
          <w:rFonts w:ascii="Times New Roman" w:hAnsi="Times New Roman" w:cs="Times New Roman"/>
          <w:sz w:val="16"/>
          <w:szCs w:val="16"/>
        </w:rPr>
        <w:t xml:space="preserve">[45] Xu, N., Majidi, V., </w:t>
      </w:r>
      <w:proofErr w:type="spellStart"/>
      <w:r w:rsidRPr="00436F4A">
        <w:rPr>
          <w:rFonts w:ascii="Times New Roman" w:hAnsi="Times New Roman" w:cs="Times New Roman"/>
          <w:sz w:val="16"/>
          <w:szCs w:val="16"/>
        </w:rPr>
        <w:t>Markesbery</w:t>
      </w:r>
      <w:proofErr w:type="spellEnd"/>
      <w:r w:rsidRPr="00436F4A">
        <w:rPr>
          <w:rFonts w:ascii="Times New Roman" w:hAnsi="Times New Roman" w:cs="Times New Roman"/>
          <w:sz w:val="16"/>
          <w:szCs w:val="16"/>
        </w:rPr>
        <w:t>, W.R., Ehmann, W.D. 1992. Brain aluminum in Alzheimer’s disease using an improved GFAAS method. Neurotoxic. 13:735–744.</w:t>
      </w:r>
    </w:p>
    <w:p w:rsidR="00436F4A" w:rsidRPr="00436F4A" w:rsidRDefault="00436F4A" w:rsidP="00436F4A">
      <w:pPr>
        <w:spacing w:after="0" w:line="240" w:lineRule="auto"/>
        <w:jc w:val="both"/>
        <w:rPr>
          <w:rFonts w:ascii="Times New Roman" w:hAnsi="Times New Roman" w:cs="Times New Roman"/>
          <w:sz w:val="16"/>
          <w:szCs w:val="16"/>
        </w:rPr>
      </w:pPr>
      <w:r w:rsidRPr="00436F4A">
        <w:rPr>
          <w:rFonts w:ascii="Times New Roman" w:hAnsi="Times New Roman" w:cs="Times New Roman"/>
          <w:sz w:val="16"/>
          <w:szCs w:val="16"/>
        </w:rPr>
        <w:t>[46] Zafir, A., Banu, N. 2009. Modulation of in vivo oxidative status by exogenous corticosterone and restraint stress in rats. Stress. 12:167–77.</w:t>
      </w:r>
    </w:p>
    <w:p w:rsidR="00436F4A" w:rsidRPr="00436F4A" w:rsidRDefault="00436F4A" w:rsidP="00436F4A">
      <w:pPr>
        <w:spacing w:after="0" w:line="240" w:lineRule="auto"/>
        <w:jc w:val="both"/>
        <w:rPr>
          <w:rFonts w:ascii="Times New Roman" w:hAnsi="Times New Roman" w:cs="Times New Roman"/>
          <w:sz w:val="16"/>
          <w:szCs w:val="16"/>
        </w:rPr>
      </w:pPr>
      <w:r w:rsidRPr="00436F4A">
        <w:rPr>
          <w:rFonts w:ascii="Times New Roman" w:hAnsi="Times New Roman" w:cs="Times New Roman"/>
          <w:sz w:val="16"/>
          <w:szCs w:val="16"/>
        </w:rPr>
        <w:t>[47] Zatta, P., Ibn-</w:t>
      </w:r>
      <w:proofErr w:type="spellStart"/>
      <w:r w:rsidRPr="00436F4A">
        <w:rPr>
          <w:rFonts w:ascii="Times New Roman" w:hAnsi="Times New Roman" w:cs="Times New Roman"/>
          <w:sz w:val="16"/>
          <w:szCs w:val="16"/>
        </w:rPr>
        <w:t>Lkhayat</w:t>
      </w:r>
      <w:proofErr w:type="spellEnd"/>
      <w:r w:rsidRPr="00436F4A">
        <w:rPr>
          <w:rFonts w:ascii="Times New Roman" w:hAnsi="Times New Roman" w:cs="Times New Roman"/>
          <w:sz w:val="16"/>
          <w:szCs w:val="16"/>
        </w:rPr>
        <w:t>-</w:t>
      </w:r>
      <w:proofErr w:type="spellStart"/>
      <w:r w:rsidRPr="00436F4A">
        <w:rPr>
          <w:rFonts w:ascii="Times New Roman" w:hAnsi="Times New Roman" w:cs="Times New Roman"/>
          <w:sz w:val="16"/>
          <w:szCs w:val="16"/>
        </w:rPr>
        <w:t>Idrissi</w:t>
      </w:r>
      <w:proofErr w:type="spellEnd"/>
      <w:r w:rsidRPr="00436F4A">
        <w:rPr>
          <w:rFonts w:ascii="Times New Roman" w:hAnsi="Times New Roman" w:cs="Times New Roman"/>
          <w:sz w:val="16"/>
          <w:szCs w:val="16"/>
        </w:rPr>
        <w:t xml:space="preserve">, M., </w:t>
      </w:r>
      <w:proofErr w:type="spellStart"/>
      <w:r w:rsidRPr="00436F4A">
        <w:rPr>
          <w:rFonts w:ascii="Times New Roman" w:hAnsi="Times New Roman" w:cs="Times New Roman"/>
          <w:sz w:val="16"/>
          <w:szCs w:val="16"/>
        </w:rPr>
        <w:t>Zambenedetti</w:t>
      </w:r>
      <w:proofErr w:type="spellEnd"/>
      <w:r w:rsidRPr="00436F4A">
        <w:rPr>
          <w:rFonts w:ascii="Times New Roman" w:hAnsi="Times New Roman" w:cs="Times New Roman"/>
          <w:sz w:val="16"/>
          <w:szCs w:val="16"/>
        </w:rPr>
        <w:t xml:space="preserve">, P., </w:t>
      </w:r>
      <w:proofErr w:type="spellStart"/>
      <w:r w:rsidRPr="00436F4A">
        <w:rPr>
          <w:rFonts w:ascii="Times New Roman" w:hAnsi="Times New Roman" w:cs="Times New Roman"/>
          <w:sz w:val="16"/>
          <w:szCs w:val="16"/>
        </w:rPr>
        <w:t>Kilyen</w:t>
      </w:r>
      <w:proofErr w:type="spellEnd"/>
      <w:r w:rsidRPr="00436F4A">
        <w:rPr>
          <w:rFonts w:ascii="Times New Roman" w:hAnsi="Times New Roman" w:cs="Times New Roman"/>
          <w:sz w:val="16"/>
          <w:szCs w:val="16"/>
        </w:rPr>
        <w:t>, M., Kiss, T. 2002. In vivo and in vitro effects of aluminum on the activity of mouse brain acetylcholinesterase. Brain. Res. Bull. 59:41–45.</w:t>
      </w:r>
    </w:p>
    <w:p w:rsidR="00874A36" w:rsidRPr="00436F4A" w:rsidRDefault="00436F4A" w:rsidP="00436F4A">
      <w:pPr>
        <w:spacing w:after="0" w:line="240" w:lineRule="auto"/>
        <w:jc w:val="both"/>
        <w:rPr>
          <w:rFonts w:ascii="Times New Roman" w:hAnsi="Times New Roman" w:cs="Times New Roman"/>
          <w:sz w:val="16"/>
          <w:szCs w:val="16"/>
        </w:rPr>
      </w:pPr>
      <w:r w:rsidRPr="00436F4A">
        <w:rPr>
          <w:rFonts w:ascii="Times New Roman" w:hAnsi="Times New Roman" w:cs="Times New Roman"/>
          <w:sz w:val="16"/>
          <w:szCs w:val="16"/>
        </w:rPr>
        <w:t>[48] Zheng, W., Wang, S.Y. 2001. Anti-oxidant activity and phenolic compounds in selected herbs. J. Agric. Food. Chem. 49: 5165–5170.</w:t>
      </w:r>
    </w:p>
    <w:p w:rsidR="00AB29C1" w:rsidRPr="00436F4A" w:rsidRDefault="00AB29C1" w:rsidP="00436F4A">
      <w:pPr>
        <w:spacing w:line="240" w:lineRule="auto"/>
        <w:jc w:val="both"/>
        <w:rPr>
          <w:rFonts w:ascii="Times New Roman" w:hAnsi="Times New Roman" w:cs="Times New Roman"/>
          <w:sz w:val="16"/>
          <w:szCs w:val="16"/>
        </w:rPr>
      </w:pPr>
    </w:p>
    <w:sectPr w:rsidR="00AB29C1" w:rsidRPr="00436F4A" w:rsidSect="00B506DC">
      <w:footerReference w:type="default" r:id="rId14"/>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32D01" w:rsidRDefault="00832D01">
      <w:pPr>
        <w:spacing w:after="0" w:line="240" w:lineRule="auto"/>
      </w:pPr>
      <w:r>
        <w:separator/>
      </w:r>
    </w:p>
  </w:endnote>
  <w:endnote w:type="continuationSeparator" w:id="0">
    <w:p w:rsidR="00832D01" w:rsidRDefault="00832D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232166"/>
      <w:docPartObj>
        <w:docPartGallery w:val="Page Numbers (Bottom of Page)"/>
        <w:docPartUnique/>
      </w:docPartObj>
    </w:sdtPr>
    <w:sdtEndPr>
      <w:rPr>
        <w:noProof/>
      </w:rPr>
    </w:sdtEndPr>
    <w:sdtContent>
      <w:p w:rsidR="00554235" w:rsidRDefault="00000000">
        <w:pPr>
          <w:pStyle w:val="Footer"/>
          <w:jc w:val="center"/>
        </w:pPr>
        <w:r>
          <w:fldChar w:fldCharType="begin"/>
        </w:r>
        <w:r>
          <w:instrText xml:space="preserve"> PAGE   \* MERGEFORMAT </w:instrText>
        </w:r>
        <w:r>
          <w:fldChar w:fldCharType="separate"/>
        </w:r>
        <w:r>
          <w:rPr>
            <w:noProof/>
          </w:rPr>
          <w:t>15</w:t>
        </w:r>
        <w:r>
          <w:rPr>
            <w:noProof/>
          </w:rPr>
          <w:fldChar w:fldCharType="end"/>
        </w:r>
      </w:p>
    </w:sdtContent>
  </w:sdt>
  <w:p w:rsidR="00554235" w:rsidRDefault="005542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32D01" w:rsidRDefault="00832D01">
      <w:pPr>
        <w:spacing w:after="0" w:line="240" w:lineRule="auto"/>
      </w:pPr>
      <w:r>
        <w:separator/>
      </w:r>
    </w:p>
  </w:footnote>
  <w:footnote w:type="continuationSeparator" w:id="0">
    <w:p w:rsidR="00832D01" w:rsidRDefault="00832D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0A07D7"/>
    <w:multiLevelType w:val="hybridMultilevel"/>
    <w:tmpl w:val="E5B86286"/>
    <w:lvl w:ilvl="0" w:tplc="133A18D4">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73F4B0E"/>
    <w:multiLevelType w:val="hybridMultilevel"/>
    <w:tmpl w:val="8CD8A904"/>
    <w:lvl w:ilvl="0" w:tplc="1C06927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2EF3810"/>
    <w:multiLevelType w:val="hybridMultilevel"/>
    <w:tmpl w:val="0A6E63FA"/>
    <w:lvl w:ilvl="0" w:tplc="D5AA69D8">
      <w:start w:val="1"/>
      <w:numFmt w:val="upperRoman"/>
      <w:lvlText w:val="%1."/>
      <w:lvlJc w:val="left"/>
      <w:pPr>
        <w:ind w:left="900" w:hanging="720"/>
      </w:pPr>
      <w:rPr>
        <w:rFonts w:hint="default"/>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3" w15:restartNumberingAfterBreak="0">
    <w:nsid w:val="7C3B2F67"/>
    <w:multiLevelType w:val="multilevel"/>
    <w:tmpl w:val="522819AE"/>
    <w:lvl w:ilvl="0">
      <w:start w:val="1"/>
      <w:numFmt w:val="decimal"/>
      <w:lvlText w:val="%1."/>
      <w:lvlJc w:val="left"/>
      <w:pPr>
        <w:ind w:left="540" w:hanging="360"/>
      </w:pPr>
      <w:rPr>
        <w:rFonts w:hint="default"/>
        <w:b/>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022900078">
    <w:abstractNumId w:val="3"/>
  </w:num>
  <w:num w:numId="2" w16cid:durableId="734399316">
    <w:abstractNumId w:val="1"/>
  </w:num>
  <w:num w:numId="3" w16cid:durableId="1360549192">
    <w:abstractNumId w:val="2"/>
  </w:num>
  <w:num w:numId="4" w16cid:durableId="10608638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A36"/>
    <w:rsid w:val="0005206C"/>
    <w:rsid w:val="00057A76"/>
    <w:rsid w:val="0007347A"/>
    <w:rsid w:val="000C52FA"/>
    <w:rsid w:val="00265353"/>
    <w:rsid w:val="003E1FA4"/>
    <w:rsid w:val="00436F4A"/>
    <w:rsid w:val="00520486"/>
    <w:rsid w:val="00554235"/>
    <w:rsid w:val="0063121F"/>
    <w:rsid w:val="00674840"/>
    <w:rsid w:val="00733409"/>
    <w:rsid w:val="0075068B"/>
    <w:rsid w:val="007B1E70"/>
    <w:rsid w:val="00832D01"/>
    <w:rsid w:val="00874A36"/>
    <w:rsid w:val="008E53EF"/>
    <w:rsid w:val="008F234E"/>
    <w:rsid w:val="00903CAE"/>
    <w:rsid w:val="009D1FCB"/>
    <w:rsid w:val="00A2508E"/>
    <w:rsid w:val="00AB29C1"/>
    <w:rsid w:val="00AE0234"/>
    <w:rsid w:val="00B63523"/>
    <w:rsid w:val="00E76AE9"/>
    <w:rsid w:val="00E849DE"/>
    <w:rsid w:val="00EE53A9"/>
    <w:rsid w:val="00F22ED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4:docId w14:val="23261547"/>
  <w15:chartTrackingRefBased/>
  <w15:docId w15:val="{56B6D3AC-7C19-4441-939A-C3D5F1547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4A36"/>
    <w:pPr>
      <w:spacing w:after="200" w:line="276" w:lineRule="auto"/>
    </w:pPr>
    <w:rPr>
      <w:rFonts w:eastAsiaTheme="minorEastAsia"/>
      <w:sz w:val="22"/>
      <w:szCs w:val="22"/>
      <w:lang w:val="en-US" w:bidi="te-IN"/>
    </w:rPr>
  </w:style>
  <w:style w:type="paragraph" w:styleId="Heading1">
    <w:name w:val="heading 1"/>
    <w:basedOn w:val="Normal"/>
    <w:next w:val="Normal"/>
    <w:link w:val="Heading1Char"/>
    <w:uiPriority w:val="9"/>
    <w:qFormat/>
    <w:rsid w:val="00874A36"/>
    <w:pPr>
      <w:keepNext/>
      <w:keepLines/>
      <w:spacing w:before="240" w:after="0"/>
      <w:outlineLvl w:val="0"/>
    </w:pPr>
    <w:rPr>
      <w:rFonts w:ascii="Calibri Light" w:eastAsia="Times New Roman" w:hAnsi="Calibri Light" w:cs="Times New Roman"/>
      <w:color w:val="2F5496"/>
      <w:sz w:val="32"/>
      <w:szCs w:val="32"/>
      <w:lang w:val="x-none"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4A36"/>
    <w:rPr>
      <w:rFonts w:ascii="Calibri Light" w:eastAsia="Times New Roman" w:hAnsi="Calibri Light" w:cs="Times New Roman"/>
      <w:color w:val="2F5496"/>
      <w:sz w:val="32"/>
      <w:szCs w:val="32"/>
      <w:lang w:val="x-none" w:eastAsia="en-IN"/>
    </w:rPr>
  </w:style>
  <w:style w:type="paragraph" w:customStyle="1" w:styleId="Default">
    <w:name w:val="Default"/>
    <w:rsid w:val="00874A36"/>
    <w:pPr>
      <w:autoSpaceDE w:val="0"/>
      <w:autoSpaceDN w:val="0"/>
      <w:adjustRightInd w:val="0"/>
    </w:pPr>
    <w:rPr>
      <w:rFonts w:ascii="Times New Roman" w:eastAsiaTheme="minorEastAsia" w:hAnsi="Times New Roman" w:cs="Times New Roman"/>
      <w:color w:val="000000"/>
      <w:lang w:val="en-US" w:bidi="te-IN"/>
    </w:rPr>
  </w:style>
  <w:style w:type="paragraph" w:styleId="ListParagraph">
    <w:name w:val="List Paragraph"/>
    <w:basedOn w:val="Normal"/>
    <w:uiPriority w:val="34"/>
    <w:qFormat/>
    <w:rsid w:val="00874A36"/>
    <w:pPr>
      <w:ind w:left="720"/>
      <w:contextualSpacing/>
    </w:pPr>
  </w:style>
  <w:style w:type="paragraph" w:styleId="Footer">
    <w:name w:val="footer"/>
    <w:basedOn w:val="Normal"/>
    <w:link w:val="FooterChar"/>
    <w:uiPriority w:val="99"/>
    <w:unhideWhenUsed/>
    <w:rsid w:val="00874A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4A36"/>
    <w:rPr>
      <w:rFonts w:eastAsiaTheme="minorEastAsia"/>
      <w:sz w:val="22"/>
      <w:szCs w:val="22"/>
      <w:lang w:val="en-US" w:bidi="te-IN"/>
    </w:rPr>
  </w:style>
  <w:style w:type="character" w:styleId="Hyperlink">
    <w:name w:val="Hyperlink"/>
    <w:basedOn w:val="DefaultParagraphFont"/>
    <w:uiPriority w:val="99"/>
    <w:unhideWhenUsed/>
    <w:rsid w:val="00874A36"/>
    <w:rPr>
      <w:rFonts w:cs="Times New Roman"/>
      <w:color w:val="0000FF"/>
      <w:u w:val="single"/>
    </w:rPr>
  </w:style>
  <w:style w:type="character" w:customStyle="1" w:styleId="ref-journal">
    <w:name w:val="ref-journal"/>
    <w:basedOn w:val="DefaultParagraphFont"/>
    <w:rsid w:val="00874A36"/>
  </w:style>
  <w:style w:type="character" w:customStyle="1" w:styleId="ref-vol">
    <w:name w:val="ref-vol"/>
    <w:basedOn w:val="DefaultParagraphFont"/>
    <w:rsid w:val="00874A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mailto:johnsushma@gmail.com" TargetMode="Externa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11</Pages>
  <Words>5362</Words>
  <Characters>30569</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Manogna Manu</dc:creator>
  <cp:keywords/>
  <dc:description/>
  <cp:lastModifiedBy>Manogna Manu</cp:lastModifiedBy>
  <cp:revision>12</cp:revision>
  <dcterms:created xsi:type="dcterms:W3CDTF">2022-11-04T10:27:00Z</dcterms:created>
  <dcterms:modified xsi:type="dcterms:W3CDTF">2023-08-31T10:32:00Z</dcterms:modified>
</cp:coreProperties>
</file>