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0370C" w14:textId="77777777" w:rsidR="00932D12" w:rsidRPr="00932D12" w:rsidRDefault="00932D12" w:rsidP="007E75B9">
      <w:pPr>
        <w:spacing w:line="240" w:lineRule="auto"/>
        <w:jc w:val="both"/>
        <w:rPr>
          <w:rFonts w:ascii="Times New Roman" w:hAnsi="Times New Roman" w:cs="Times New Roman"/>
          <w:b/>
          <w:bCs/>
          <w:sz w:val="20"/>
          <w:szCs w:val="20"/>
        </w:rPr>
      </w:pPr>
    </w:p>
    <w:p w14:paraId="6639CC75" w14:textId="340007D5" w:rsidR="00826D5F" w:rsidRPr="000C08F6" w:rsidRDefault="00932D12" w:rsidP="00826D5F">
      <w:pPr>
        <w:spacing w:line="240" w:lineRule="auto"/>
        <w:jc w:val="center"/>
        <w:rPr>
          <w:rFonts w:ascii="Times New Roman" w:hAnsi="Times New Roman" w:cs="Times New Roman"/>
          <w:b/>
          <w:bCs/>
          <w:sz w:val="48"/>
          <w:szCs w:val="48"/>
        </w:rPr>
      </w:pPr>
      <w:r w:rsidRPr="000C08F6">
        <w:rPr>
          <w:rFonts w:ascii="Times New Roman" w:hAnsi="Times New Roman" w:cs="Times New Roman"/>
          <w:b/>
          <w:bCs/>
          <w:sz w:val="48"/>
          <w:szCs w:val="48"/>
        </w:rPr>
        <w:t xml:space="preserve">To Do </w:t>
      </w:r>
      <w:r w:rsidR="00826D5F">
        <w:rPr>
          <w:rFonts w:ascii="Times New Roman" w:hAnsi="Times New Roman" w:cs="Times New Roman"/>
          <w:b/>
          <w:bCs/>
          <w:sz w:val="48"/>
          <w:szCs w:val="48"/>
        </w:rPr>
        <w:t>o</w:t>
      </w:r>
      <w:r w:rsidRPr="000C08F6">
        <w:rPr>
          <w:rFonts w:ascii="Times New Roman" w:hAnsi="Times New Roman" w:cs="Times New Roman"/>
          <w:b/>
          <w:bCs/>
          <w:sz w:val="48"/>
          <w:szCs w:val="48"/>
        </w:rPr>
        <w:t xml:space="preserve">r </w:t>
      </w:r>
      <w:r w:rsidR="00CD1451">
        <w:rPr>
          <w:rFonts w:ascii="Times New Roman" w:hAnsi="Times New Roman" w:cs="Times New Roman"/>
          <w:b/>
          <w:bCs/>
          <w:sz w:val="48"/>
          <w:szCs w:val="48"/>
        </w:rPr>
        <w:t xml:space="preserve">Not </w:t>
      </w:r>
      <w:r w:rsidRPr="000C08F6">
        <w:rPr>
          <w:rFonts w:ascii="Times New Roman" w:hAnsi="Times New Roman" w:cs="Times New Roman"/>
          <w:b/>
          <w:bCs/>
          <w:sz w:val="48"/>
          <w:szCs w:val="48"/>
        </w:rPr>
        <w:t>To Do: Oral Cancer Diagnostic Modalities</w:t>
      </w:r>
    </w:p>
    <w:p w14:paraId="1598F619" w14:textId="37BBC9A9" w:rsidR="003C2D97" w:rsidRPr="00932D12" w:rsidRDefault="003C2D97" w:rsidP="00236E4E">
      <w:pPr>
        <w:spacing w:line="240" w:lineRule="auto"/>
        <w:jc w:val="center"/>
        <w:rPr>
          <w:rFonts w:ascii="Times New Roman" w:hAnsi="Times New Roman" w:cs="Times New Roman"/>
          <w:b/>
          <w:bCs/>
          <w:sz w:val="20"/>
          <w:szCs w:val="20"/>
        </w:rPr>
      </w:pPr>
      <w:r w:rsidRPr="00932D12">
        <w:rPr>
          <w:rFonts w:ascii="Times New Roman" w:hAnsi="Times New Roman" w:cs="Times New Roman"/>
          <w:b/>
          <w:bCs/>
          <w:sz w:val="20"/>
          <w:szCs w:val="20"/>
        </w:rPr>
        <w:t xml:space="preserve">Background of Oral </w:t>
      </w:r>
      <w:r w:rsidR="00084C23" w:rsidRPr="00932D12">
        <w:rPr>
          <w:rFonts w:ascii="Times New Roman" w:hAnsi="Times New Roman" w:cs="Times New Roman"/>
          <w:b/>
          <w:bCs/>
          <w:sz w:val="20"/>
          <w:szCs w:val="20"/>
        </w:rPr>
        <w:t>Cancer</w:t>
      </w:r>
    </w:p>
    <w:p w14:paraId="585FE8B2" w14:textId="77777777" w:rsidR="0084051D" w:rsidRDefault="003C2D97" w:rsidP="0084051D">
      <w:pPr>
        <w:spacing w:line="240" w:lineRule="auto"/>
        <w:ind w:firstLine="720"/>
        <w:jc w:val="both"/>
        <w:rPr>
          <w:rFonts w:ascii="Times New Roman" w:hAnsi="Times New Roman" w:cs="Times New Roman"/>
          <w:sz w:val="20"/>
          <w:szCs w:val="20"/>
        </w:rPr>
      </w:pPr>
      <w:r w:rsidRPr="00932D12">
        <w:rPr>
          <w:rFonts w:ascii="Times New Roman" w:hAnsi="Times New Roman" w:cs="Times New Roman"/>
          <w:sz w:val="20"/>
          <w:szCs w:val="20"/>
        </w:rPr>
        <w:t xml:space="preserve">Oral cancer is the sixth most common cancer globally with a 5-year survival rate of around 50%. </w:t>
      </w:r>
      <w:r w:rsidR="00084C23" w:rsidRPr="00932D12">
        <w:rPr>
          <w:rFonts w:ascii="Times New Roman" w:hAnsi="Times New Roman" w:cs="Times New Roman"/>
          <w:sz w:val="20"/>
          <w:szCs w:val="20"/>
        </w:rPr>
        <w:t>Head and neck cancer in the oral cavity represents around 48% of the total reported cases and 90% of these cases are predominantly of oral squamous cell carcinoma (</w:t>
      </w:r>
      <w:bookmarkStart w:id="0" w:name="_Hlk141656017"/>
      <w:r w:rsidR="00084C23" w:rsidRPr="00932D12">
        <w:rPr>
          <w:rFonts w:ascii="Times New Roman" w:hAnsi="Times New Roman" w:cs="Times New Roman"/>
          <w:sz w:val="20"/>
          <w:szCs w:val="20"/>
        </w:rPr>
        <w:t>OSCC</w:t>
      </w:r>
      <w:bookmarkEnd w:id="0"/>
      <w:r w:rsidR="00084C23" w:rsidRPr="00932D12">
        <w:rPr>
          <w:rFonts w:ascii="Times New Roman" w:hAnsi="Times New Roman" w:cs="Times New Roman"/>
          <w:sz w:val="20"/>
          <w:szCs w:val="20"/>
        </w:rPr>
        <w:t xml:space="preserve">).  Due to the </w:t>
      </w:r>
      <w:r w:rsidRPr="00932D12">
        <w:rPr>
          <w:rFonts w:ascii="Times New Roman" w:hAnsi="Times New Roman" w:cs="Times New Roman"/>
          <w:sz w:val="20"/>
          <w:szCs w:val="20"/>
        </w:rPr>
        <w:t xml:space="preserve">aggressive nature </w:t>
      </w:r>
      <w:r w:rsidR="00084C23" w:rsidRPr="00932D12">
        <w:rPr>
          <w:rFonts w:ascii="Times New Roman" w:hAnsi="Times New Roman" w:cs="Times New Roman"/>
          <w:sz w:val="20"/>
          <w:szCs w:val="20"/>
        </w:rPr>
        <w:t>of oral cancer, the epithelial cell morphology is greatly affected</w:t>
      </w:r>
      <w:r w:rsidRPr="00932D12">
        <w:rPr>
          <w:rFonts w:ascii="Times New Roman" w:hAnsi="Times New Roman" w:cs="Times New Roman"/>
          <w:sz w:val="20"/>
          <w:szCs w:val="20"/>
        </w:rPr>
        <w:t xml:space="preserve">, </w:t>
      </w:r>
      <w:r w:rsidR="00084C23" w:rsidRPr="00932D12">
        <w:rPr>
          <w:rFonts w:ascii="Times New Roman" w:hAnsi="Times New Roman" w:cs="Times New Roman"/>
          <w:sz w:val="20"/>
          <w:szCs w:val="20"/>
        </w:rPr>
        <w:t xml:space="preserve">thus the altered cells </w:t>
      </w:r>
      <w:r w:rsidRPr="00932D12">
        <w:rPr>
          <w:rFonts w:ascii="Times New Roman" w:hAnsi="Times New Roman" w:cs="Times New Roman"/>
          <w:sz w:val="20"/>
          <w:szCs w:val="20"/>
        </w:rPr>
        <w:t xml:space="preserve">may undergo metastasis and even result in death. The twelve-month frequency of </w:t>
      </w:r>
      <w:r w:rsidR="00A26BF0" w:rsidRPr="00932D12">
        <w:rPr>
          <w:rFonts w:ascii="Times New Roman" w:hAnsi="Times New Roman" w:cs="Times New Roman"/>
          <w:sz w:val="20"/>
          <w:szCs w:val="20"/>
        </w:rPr>
        <w:t xml:space="preserve">OSCC </w:t>
      </w:r>
      <w:r w:rsidRPr="00932D12">
        <w:rPr>
          <w:rFonts w:ascii="Times New Roman" w:hAnsi="Times New Roman" w:cs="Times New Roman"/>
          <w:sz w:val="20"/>
          <w:szCs w:val="20"/>
        </w:rPr>
        <w:t>is ≥300,000. Oral cancers show high mortality rates with approximately 9,000 deaths every year. They tend to be more dangerous than breast cancer, cervical cancer</w:t>
      </w:r>
      <w:r w:rsidR="00A26BF0" w:rsidRPr="00932D12">
        <w:rPr>
          <w:rFonts w:ascii="Times New Roman" w:hAnsi="Times New Roman" w:cs="Times New Roman"/>
          <w:sz w:val="20"/>
          <w:szCs w:val="20"/>
        </w:rPr>
        <w:t>,</w:t>
      </w:r>
      <w:r w:rsidRPr="00932D12">
        <w:rPr>
          <w:rFonts w:ascii="Times New Roman" w:hAnsi="Times New Roman" w:cs="Times New Roman"/>
          <w:sz w:val="20"/>
          <w:szCs w:val="20"/>
        </w:rPr>
        <w:t xml:space="preserve"> a</w:t>
      </w:r>
      <w:r w:rsidR="00A26BF0" w:rsidRPr="00932D12">
        <w:rPr>
          <w:rFonts w:ascii="Times New Roman" w:hAnsi="Times New Roman" w:cs="Times New Roman"/>
          <w:sz w:val="20"/>
          <w:szCs w:val="20"/>
        </w:rPr>
        <w:t>s well as</w:t>
      </w:r>
      <w:r w:rsidRPr="00932D12">
        <w:rPr>
          <w:rFonts w:ascii="Times New Roman" w:hAnsi="Times New Roman" w:cs="Times New Roman"/>
          <w:sz w:val="20"/>
          <w:szCs w:val="20"/>
        </w:rPr>
        <w:t xml:space="preserve"> prostate cancer and may kill one person, every hour, every day. </w:t>
      </w:r>
    </w:p>
    <w:p w14:paraId="3584D71E" w14:textId="58949D35" w:rsidR="003C2D97" w:rsidRPr="00932D12" w:rsidRDefault="003C2D97" w:rsidP="0084051D">
      <w:pPr>
        <w:spacing w:line="240" w:lineRule="auto"/>
        <w:ind w:firstLine="720"/>
        <w:jc w:val="both"/>
        <w:rPr>
          <w:rFonts w:ascii="Times New Roman" w:hAnsi="Times New Roman" w:cs="Times New Roman"/>
          <w:sz w:val="20"/>
          <w:szCs w:val="20"/>
        </w:rPr>
      </w:pPr>
      <w:r w:rsidRPr="00932D12">
        <w:rPr>
          <w:rFonts w:ascii="Times New Roman" w:hAnsi="Times New Roman" w:cs="Times New Roman"/>
          <w:sz w:val="20"/>
          <w:szCs w:val="20"/>
        </w:rPr>
        <w:t>T</w:t>
      </w:r>
      <w:r w:rsidR="00A26BF0" w:rsidRPr="00932D12">
        <w:rPr>
          <w:rFonts w:ascii="Times New Roman" w:hAnsi="Times New Roman" w:cs="Times New Roman"/>
          <w:sz w:val="20"/>
          <w:szCs w:val="20"/>
        </w:rPr>
        <w:t>he t</w:t>
      </w:r>
      <w:r w:rsidRPr="00932D12">
        <w:rPr>
          <w:rFonts w:ascii="Times New Roman" w:hAnsi="Times New Roman" w:cs="Times New Roman"/>
          <w:sz w:val="20"/>
          <w:szCs w:val="20"/>
        </w:rPr>
        <w:t>ongue is reported to be the most common location, with a poor prognosis. The ratio of males to females being affected is 1.5:1 with males being affected more as compared to female</w:t>
      </w:r>
      <w:r w:rsidR="00A26BF0" w:rsidRPr="00932D12">
        <w:rPr>
          <w:rFonts w:ascii="Times New Roman" w:hAnsi="Times New Roman" w:cs="Times New Roman"/>
          <w:sz w:val="20"/>
          <w:szCs w:val="20"/>
        </w:rPr>
        <w:t>s</w:t>
      </w:r>
      <w:r w:rsidRPr="00932D12">
        <w:rPr>
          <w:rFonts w:ascii="Times New Roman" w:hAnsi="Times New Roman" w:cs="Times New Roman"/>
          <w:sz w:val="20"/>
          <w:szCs w:val="20"/>
        </w:rPr>
        <w:t>.</w:t>
      </w:r>
      <w:r w:rsidR="008F4B69" w:rsidRPr="00932D12">
        <w:rPr>
          <w:rFonts w:ascii="Times New Roman" w:hAnsi="Times New Roman" w:cs="Times New Roman"/>
          <w:sz w:val="20"/>
          <w:szCs w:val="20"/>
        </w:rPr>
        <w:t xml:space="preserve"> </w:t>
      </w:r>
      <w:r w:rsidRPr="00932D12">
        <w:rPr>
          <w:rFonts w:ascii="Times New Roman" w:hAnsi="Times New Roman" w:cs="Times New Roman"/>
          <w:sz w:val="20"/>
          <w:szCs w:val="20"/>
        </w:rPr>
        <w:t>The danger of developing oral cancer increases with age and the majority of cases occur in people aged 50</w:t>
      </w:r>
      <w:r w:rsidR="00A26BF0" w:rsidRPr="00932D12">
        <w:rPr>
          <w:rFonts w:ascii="Times New Roman" w:hAnsi="Times New Roman" w:cs="Times New Roman"/>
          <w:sz w:val="20"/>
          <w:szCs w:val="20"/>
        </w:rPr>
        <w:t xml:space="preserve"> years</w:t>
      </w:r>
      <w:r w:rsidRPr="00932D12">
        <w:rPr>
          <w:rFonts w:ascii="Times New Roman" w:hAnsi="Times New Roman" w:cs="Times New Roman"/>
          <w:sz w:val="20"/>
          <w:szCs w:val="20"/>
        </w:rPr>
        <w:t xml:space="preserve"> or over. About 6% of oral cancers occur in young people under the age of 45 years. As per the screening protocol for all head and neck cancers (including oral cancers) conducted by The American Society, asymptomatic individual</w:t>
      </w:r>
      <w:r w:rsidR="00A26BF0" w:rsidRPr="00932D12">
        <w:rPr>
          <w:rFonts w:ascii="Times New Roman" w:hAnsi="Times New Roman" w:cs="Times New Roman"/>
          <w:sz w:val="20"/>
          <w:szCs w:val="20"/>
        </w:rPr>
        <w:t>s</w:t>
      </w:r>
      <w:r w:rsidRPr="00932D12">
        <w:rPr>
          <w:rFonts w:ascii="Times New Roman" w:hAnsi="Times New Roman" w:cs="Times New Roman"/>
          <w:sz w:val="20"/>
          <w:szCs w:val="20"/>
        </w:rPr>
        <w:t xml:space="preserve"> between </w:t>
      </w:r>
      <w:r w:rsidR="00A26BF0" w:rsidRPr="00932D12">
        <w:rPr>
          <w:rFonts w:ascii="Times New Roman" w:hAnsi="Times New Roman" w:cs="Times New Roman"/>
          <w:sz w:val="20"/>
          <w:szCs w:val="20"/>
        </w:rPr>
        <w:t xml:space="preserve">the </w:t>
      </w:r>
      <w:r w:rsidRPr="00932D12">
        <w:rPr>
          <w:rFonts w:ascii="Times New Roman" w:hAnsi="Times New Roman" w:cs="Times New Roman"/>
          <w:sz w:val="20"/>
          <w:szCs w:val="20"/>
        </w:rPr>
        <w:t>ages of 20 and 40 years should be screened every three years and asymptomatic patients after 40 years should be screened annually</w:t>
      </w:r>
      <w:r w:rsidR="00A26BF0" w:rsidRPr="00932D12">
        <w:rPr>
          <w:rFonts w:ascii="Times New Roman" w:hAnsi="Times New Roman" w:cs="Times New Roman"/>
          <w:sz w:val="20"/>
          <w:szCs w:val="20"/>
        </w:rPr>
        <w:t>.</w:t>
      </w:r>
    </w:p>
    <w:p w14:paraId="386B42C9" w14:textId="55E12F3A" w:rsidR="003C2D97" w:rsidRPr="00932D12" w:rsidRDefault="00236E4E" w:rsidP="00236E4E">
      <w:pPr>
        <w:spacing w:line="240" w:lineRule="auto"/>
        <w:jc w:val="center"/>
        <w:rPr>
          <w:rFonts w:ascii="Times New Roman" w:hAnsi="Times New Roman" w:cs="Times New Roman"/>
          <w:b/>
          <w:bCs/>
          <w:sz w:val="20"/>
          <w:szCs w:val="20"/>
        </w:rPr>
      </w:pPr>
      <w:r w:rsidRPr="00932D12">
        <w:rPr>
          <w:rFonts w:ascii="Times New Roman" w:hAnsi="Times New Roman" w:cs="Times New Roman"/>
          <w:b/>
          <w:bCs/>
          <w:sz w:val="20"/>
          <w:szCs w:val="20"/>
        </w:rPr>
        <w:t>Common Diagnostic Techniques For Screening Oral Cancer</w:t>
      </w:r>
    </w:p>
    <w:p w14:paraId="0BA15488" w14:textId="60D076D2" w:rsidR="00FC3162" w:rsidRPr="00932D12" w:rsidRDefault="003429FC" w:rsidP="007E75B9">
      <w:p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Several</w:t>
      </w:r>
      <w:r w:rsidR="00FC3162" w:rsidRPr="00932D12">
        <w:rPr>
          <w:rFonts w:ascii="Times New Roman" w:hAnsi="Times New Roman" w:cs="Times New Roman"/>
          <w:sz w:val="20"/>
          <w:szCs w:val="20"/>
        </w:rPr>
        <w:t xml:space="preserve"> </w:t>
      </w:r>
      <w:r w:rsidRPr="00932D12">
        <w:rPr>
          <w:rFonts w:ascii="Times New Roman" w:hAnsi="Times New Roman" w:cs="Times New Roman"/>
          <w:sz w:val="20"/>
          <w:szCs w:val="20"/>
        </w:rPr>
        <w:t xml:space="preserve">recent advances </w:t>
      </w:r>
      <w:r w:rsidR="00FC3162" w:rsidRPr="00932D12">
        <w:rPr>
          <w:rFonts w:ascii="Times New Roman" w:hAnsi="Times New Roman" w:cs="Times New Roman"/>
          <w:sz w:val="20"/>
          <w:szCs w:val="20"/>
        </w:rPr>
        <w:t xml:space="preserve">have been </w:t>
      </w:r>
      <w:r w:rsidRPr="00932D12">
        <w:rPr>
          <w:rFonts w:ascii="Times New Roman" w:hAnsi="Times New Roman" w:cs="Times New Roman"/>
          <w:sz w:val="20"/>
          <w:szCs w:val="20"/>
        </w:rPr>
        <w:t xml:space="preserve">devised to </w:t>
      </w:r>
      <w:r w:rsidR="00FC3162" w:rsidRPr="00932D12">
        <w:rPr>
          <w:rFonts w:ascii="Times New Roman" w:hAnsi="Times New Roman" w:cs="Times New Roman"/>
          <w:sz w:val="20"/>
          <w:szCs w:val="20"/>
        </w:rPr>
        <w:t>improve the eff</w:t>
      </w:r>
      <w:r w:rsidRPr="00932D12">
        <w:rPr>
          <w:rFonts w:ascii="Times New Roman" w:hAnsi="Times New Roman" w:cs="Times New Roman"/>
          <w:sz w:val="20"/>
          <w:szCs w:val="20"/>
        </w:rPr>
        <w:t xml:space="preserve">icacy </w:t>
      </w:r>
      <w:r w:rsidR="00FC3162" w:rsidRPr="00932D12">
        <w:rPr>
          <w:rFonts w:ascii="Times New Roman" w:hAnsi="Times New Roman" w:cs="Times New Roman"/>
          <w:sz w:val="20"/>
          <w:szCs w:val="20"/>
        </w:rPr>
        <w:t xml:space="preserve">of oral cancer detection. </w:t>
      </w:r>
      <w:r w:rsidRPr="00932D12">
        <w:rPr>
          <w:rFonts w:ascii="Times New Roman" w:hAnsi="Times New Roman" w:cs="Times New Roman"/>
          <w:sz w:val="20"/>
          <w:szCs w:val="20"/>
        </w:rPr>
        <w:t xml:space="preserve">We, therefore, suggest </w:t>
      </w:r>
      <w:r w:rsidR="00354444" w:rsidRPr="00932D12">
        <w:rPr>
          <w:rFonts w:ascii="Times New Roman" w:hAnsi="Times New Roman" w:cs="Times New Roman"/>
          <w:sz w:val="20"/>
          <w:szCs w:val="20"/>
        </w:rPr>
        <w:t xml:space="preserve">recent and innovative </w:t>
      </w:r>
      <w:r w:rsidRPr="00932D12">
        <w:rPr>
          <w:rFonts w:ascii="Times New Roman" w:hAnsi="Times New Roman" w:cs="Times New Roman"/>
          <w:sz w:val="20"/>
          <w:szCs w:val="20"/>
        </w:rPr>
        <w:t xml:space="preserve">modalities for early identification and </w:t>
      </w:r>
      <w:r w:rsidR="00354444" w:rsidRPr="00932D12">
        <w:rPr>
          <w:rFonts w:ascii="Times New Roman" w:hAnsi="Times New Roman" w:cs="Times New Roman"/>
          <w:sz w:val="20"/>
          <w:szCs w:val="20"/>
        </w:rPr>
        <w:t xml:space="preserve">accurate </w:t>
      </w:r>
      <w:r w:rsidRPr="00932D12">
        <w:rPr>
          <w:rFonts w:ascii="Times New Roman" w:hAnsi="Times New Roman" w:cs="Times New Roman"/>
          <w:sz w:val="20"/>
          <w:szCs w:val="20"/>
        </w:rPr>
        <w:t xml:space="preserve">diagnosis </w:t>
      </w:r>
      <w:r w:rsidR="00FC3162" w:rsidRPr="00932D12">
        <w:rPr>
          <w:rFonts w:ascii="Times New Roman" w:hAnsi="Times New Roman" w:cs="Times New Roman"/>
          <w:sz w:val="20"/>
          <w:szCs w:val="20"/>
        </w:rPr>
        <w:t xml:space="preserve">of </w:t>
      </w:r>
      <w:r w:rsidR="00354444" w:rsidRPr="00932D12">
        <w:rPr>
          <w:rFonts w:ascii="Times New Roman" w:hAnsi="Times New Roman" w:cs="Times New Roman"/>
          <w:sz w:val="20"/>
          <w:szCs w:val="20"/>
        </w:rPr>
        <w:t>malignant lesions</w:t>
      </w:r>
      <w:r w:rsidR="003C2D97" w:rsidRPr="00932D12">
        <w:rPr>
          <w:rFonts w:ascii="Times New Roman" w:hAnsi="Times New Roman" w:cs="Times New Roman"/>
          <w:sz w:val="20"/>
          <w:szCs w:val="20"/>
        </w:rPr>
        <w:t xml:space="preserve"> (Table 1)</w:t>
      </w:r>
      <w:r w:rsidRPr="00932D12">
        <w:rPr>
          <w:rFonts w:ascii="Times New Roman" w:hAnsi="Times New Roman" w:cs="Times New Roman"/>
          <w:sz w:val="20"/>
          <w:szCs w:val="20"/>
        </w:rPr>
        <w:t>.</w:t>
      </w:r>
    </w:p>
    <w:p w14:paraId="154709AE" w14:textId="50E13CE9" w:rsidR="0008134E" w:rsidRPr="002C2EDC" w:rsidRDefault="0008134E" w:rsidP="007E75B9">
      <w:pPr>
        <w:pStyle w:val="ListParagraph"/>
        <w:numPr>
          <w:ilvl w:val="0"/>
          <w:numId w:val="10"/>
        </w:numPr>
        <w:spacing w:line="240" w:lineRule="auto"/>
        <w:jc w:val="both"/>
        <w:rPr>
          <w:rFonts w:ascii="Times New Roman" w:hAnsi="Times New Roman" w:cs="Times New Roman"/>
          <w:b/>
          <w:bCs/>
          <w:sz w:val="20"/>
          <w:szCs w:val="20"/>
        </w:rPr>
      </w:pPr>
      <w:r w:rsidRPr="002C2EDC">
        <w:rPr>
          <w:rFonts w:ascii="Times New Roman" w:hAnsi="Times New Roman" w:cs="Times New Roman"/>
          <w:b/>
          <w:bCs/>
          <w:sz w:val="20"/>
          <w:szCs w:val="20"/>
        </w:rPr>
        <w:t>Visual Examination</w:t>
      </w:r>
    </w:p>
    <w:p w14:paraId="2D9BD3E3" w14:textId="2CB15B36" w:rsidR="0008134E" w:rsidRPr="00932D12" w:rsidRDefault="0008134E" w:rsidP="007E75B9">
      <w:p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T</w:t>
      </w:r>
      <w:r w:rsidR="00A26BF0" w:rsidRPr="00932D12">
        <w:rPr>
          <w:rFonts w:ascii="Times New Roman" w:hAnsi="Times New Roman" w:cs="Times New Roman"/>
          <w:sz w:val="20"/>
          <w:szCs w:val="20"/>
        </w:rPr>
        <w:t>o</w:t>
      </w:r>
      <w:r w:rsidRPr="00932D12">
        <w:rPr>
          <w:rFonts w:ascii="Times New Roman" w:hAnsi="Times New Roman" w:cs="Times New Roman"/>
          <w:sz w:val="20"/>
          <w:szCs w:val="20"/>
        </w:rPr>
        <w:t xml:space="preserve"> date, the intraoral and extraoral examination is still the standard method for oral cancer screening.</w:t>
      </w:r>
      <w:r w:rsidR="00A26BF0" w:rsidRPr="00932D12">
        <w:rPr>
          <w:rFonts w:ascii="Times New Roman" w:hAnsi="Times New Roman" w:cs="Times New Roman"/>
          <w:sz w:val="20"/>
          <w:szCs w:val="20"/>
        </w:rPr>
        <w:t xml:space="preserve"> </w:t>
      </w:r>
      <w:r w:rsidRPr="00932D12">
        <w:rPr>
          <w:rFonts w:ascii="Times New Roman" w:hAnsi="Times New Roman" w:cs="Times New Roman"/>
          <w:sz w:val="20"/>
          <w:szCs w:val="20"/>
        </w:rPr>
        <w:t xml:space="preserve">The extraoral and intraoral examination includes visual and palpatory evaluation of the buccal and labial mucosa, lips, gingivae, labial mucosa, dorsal and ventral surface of the tongue, hard and soft palate, </w:t>
      </w:r>
      <w:r w:rsidR="00A26BF0" w:rsidRPr="00932D12">
        <w:rPr>
          <w:rFonts w:ascii="Times New Roman" w:hAnsi="Times New Roman" w:cs="Times New Roman"/>
          <w:sz w:val="20"/>
          <w:szCs w:val="20"/>
        </w:rPr>
        <w:t xml:space="preserve">the </w:t>
      </w:r>
      <w:r w:rsidRPr="00932D12">
        <w:rPr>
          <w:rFonts w:ascii="Times New Roman" w:hAnsi="Times New Roman" w:cs="Times New Roman"/>
          <w:sz w:val="20"/>
          <w:szCs w:val="20"/>
        </w:rPr>
        <w:t>floor of the mouth, uvula, face, ears, neck</w:t>
      </w:r>
      <w:r w:rsidR="00A26BF0" w:rsidRPr="00932D12">
        <w:rPr>
          <w:rFonts w:ascii="Times New Roman" w:hAnsi="Times New Roman" w:cs="Times New Roman"/>
          <w:sz w:val="20"/>
          <w:szCs w:val="20"/>
        </w:rPr>
        <w:t>,</w:t>
      </w:r>
      <w:r w:rsidRPr="00932D12">
        <w:rPr>
          <w:rFonts w:ascii="Times New Roman" w:hAnsi="Times New Roman" w:cs="Times New Roman"/>
          <w:sz w:val="20"/>
          <w:szCs w:val="20"/>
        </w:rPr>
        <w:t xml:space="preserve"> and the regional lymph nodes.</w:t>
      </w:r>
    </w:p>
    <w:p w14:paraId="4E1C6E00" w14:textId="4C04378B" w:rsidR="0008134E" w:rsidRPr="002C2EDC" w:rsidRDefault="0008134E" w:rsidP="007E75B9">
      <w:pPr>
        <w:pStyle w:val="ListParagraph"/>
        <w:numPr>
          <w:ilvl w:val="0"/>
          <w:numId w:val="10"/>
        </w:numPr>
        <w:spacing w:line="240" w:lineRule="auto"/>
        <w:jc w:val="both"/>
        <w:rPr>
          <w:rFonts w:ascii="Times New Roman" w:hAnsi="Times New Roman" w:cs="Times New Roman"/>
          <w:b/>
          <w:bCs/>
          <w:sz w:val="20"/>
          <w:szCs w:val="20"/>
        </w:rPr>
      </w:pPr>
      <w:r w:rsidRPr="002C2EDC">
        <w:rPr>
          <w:rFonts w:ascii="Times New Roman" w:hAnsi="Times New Roman" w:cs="Times New Roman"/>
          <w:b/>
          <w:bCs/>
          <w:sz w:val="20"/>
          <w:szCs w:val="20"/>
        </w:rPr>
        <w:t>Biopsy and Histopathology Report</w:t>
      </w:r>
    </w:p>
    <w:p w14:paraId="6CCBB0BE" w14:textId="135A2A46" w:rsidR="0008134E" w:rsidRPr="002C2EDC" w:rsidRDefault="0008134E" w:rsidP="007E75B9">
      <w:pPr>
        <w:spacing w:line="240" w:lineRule="auto"/>
        <w:jc w:val="both"/>
        <w:rPr>
          <w:rFonts w:ascii="Times New Roman" w:hAnsi="Times New Roman" w:cs="Times New Roman"/>
          <w:sz w:val="20"/>
          <w:szCs w:val="20"/>
        </w:rPr>
      </w:pPr>
      <w:r w:rsidRPr="002C2EDC">
        <w:rPr>
          <w:rFonts w:ascii="Times New Roman" w:hAnsi="Times New Roman" w:cs="Times New Roman"/>
          <w:sz w:val="20"/>
          <w:szCs w:val="20"/>
        </w:rPr>
        <w:t xml:space="preserve">The histopathological assessment of a tissue biopsy is </w:t>
      </w:r>
      <w:r w:rsidR="00A26BF0" w:rsidRPr="002C2EDC">
        <w:rPr>
          <w:rFonts w:ascii="Times New Roman" w:hAnsi="Times New Roman" w:cs="Times New Roman"/>
          <w:sz w:val="20"/>
          <w:szCs w:val="20"/>
        </w:rPr>
        <w:t xml:space="preserve">the </w:t>
      </w:r>
      <w:r w:rsidRPr="002C2EDC">
        <w:rPr>
          <w:rFonts w:ascii="Times New Roman" w:hAnsi="Times New Roman" w:cs="Times New Roman"/>
          <w:sz w:val="20"/>
          <w:szCs w:val="20"/>
        </w:rPr>
        <w:t>gold standard for oral cancer diagnosis. A tissue biopsy represents the alterations of the oral tissues such as variation</w:t>
      </w:r>
      <w:r w:rsidR="00A26BF0" w:rsidRPr="002C2EDC">
        <w:rPr>
          <w:rFonts w:ascii="Times New Roman" w:hAnsi="Times New Roman" w:cs="Times New Roman"/>
          <w:sz w:val="20"/>
          <w:szCs w:val="20"/>
        </w:rPr>
        <w:t>s</w:t>
      </w:r>
      <w:r w:rsidRPr="002C2EDC">
        <w:rPr>
          <w:rFonts w:ascii="Times New Roman" w:hAnsi="Times New Roman" w:cs="Times New Roman"/>
          <w:sz w:val="20"/>
          <w:szCs w:val="20"/>
        </w:rPr>
        <w:t xml:space="preserve"> in color, size</w:t>
      </w:r>
      <w:r w:rsidR="00A26BF0" w:rsidRPr="002C2EDC">
        <w:rPr>
          <w:rFonts w:ascii="Times New Roman" w:hAnsi="Times New Roman" w:cs="Times New Roman"/>
          <w:sz w:val="20"/>
          <w:szCs w:val="20"/>
        </w:rPr>
        <w:t>,</w:t>
      </w:r>
      <w:r w:rsidRPr="002C2EDC">
        <w:rPr>
          <w:rFonts w:ascii="Times New Roman" w:hAnsi="Times New Roman" w:cs="Times New Roman"/>
          <w:sz w:val="20"/>
          <w:szCs w:val="20"/>
        </w:rPr>
        <w:t xml:space="preserve"> and shape. </w:t>
      </w:r>
    </w:p>
    <w:p w14:paraId="38B0C918" w14:textId="0FE9E1FF" w:rsidR="00822F9E" w:rsidRPr="002C2EDC" w:rsidRDefault="00355214" w:rsidP="007E75B9">
      <w:pPr>
        <w:pStyle w:val="ListParagraph"/>
        <w:numPr>
          <w:ilvl w:val="0"/>
          <w:numId w:val="10"/>
        </w:numPr>
        <w:spacing w:line="240" w:lineRule="auto"/>
        <w:jc w:val="both"/>
        <w:rPr>
          <w:rFonts w:ascii="Times New Roman" w:hAnsi="Times New Roman" w:cs="Times New Roman"/>
          <w:b/>
          <w:bCs/>
          <w:sz w:val="20"/>
          <w:szCs w:val="20"/>
        </w:rPr>
      </w:pPr>
      <w:r w:rsidRPr="002C2EDC">
        <w:rPr>
          <w:rFonts w:ascii="Times New Roman" w:hAnsi="Times New Roman" w:cs="Times New Roman"/>
          <w:b/>
          <w:bCs/>
          <w:sz w:val="20"/>
          <w:szCs w:val="20"/>
        </w:rPr>
        <w:t>Vital Staining</w:t>
      </w:r>
    </w:p>
    <w:p w14:paraId="5E881FC5" w14:textId="2737B3A4" w:rsidR="00354444" w:rsidRPr="002C2EDC" w:rsidRDefault="00AB4282" w:rsidP="007E75B9">
      <w:pPr>
        <w:spacing w:line="240" w:lineRule="auto"/>
        <w:jc w:val="both"/>
        <w:rPr>
          <w:rFonts w:ascii="Times New Roman" w:hAnsi="Times New Roman" w:cs="Times New Roman"/>
          <w:sz w:val="20"/>
          <w:szCs w:val="20"/>
        </w:rPr>
      </w:pPr>
      <w:r w:rsidRPr="002C2EDC">
        <w:rPr>
          <w:rFonts w:ascii="Times New Roman" w:hAnsi="Times New Roman" w:cs="Times New Roman"/>
          <w:sz w:val="20"/>
          <w:szCs w:val="20"/>
        </w:rPr>
        <w:t xml:space="preserve">Vital staining is a </w:t>
      </w:r>
      <w:r w:rsidR="00822F9E" w:rsidRPr="002C2EDC">
        <w:rPr>
          <w:rFonts w:ascii="Times New Roman" w:hAnsi="Times New Roman" w:cs="Times New Roman"/>
          <w:sz w:val="20"/>
          <w:szCs w:val="20"/>
        </w:rPr>
        <w:t xml:space="preserve">traditional </w:t>
      </w:r>
      <w:r w:rsidRPr="002C2EDC">
        <w:rPr>
          <w:rFonts w:ascii="Times New Roman" w:hAnsi="Times New Roman" w:cs="Times New Roman"/>
          <w:sz w:val="20"/>
          <w:szCs w:val="20"/>
        </w:rPr>
        <w:t xml:space="preserve">tissue staining method that uses </w:t>
      </w:r>
      <w:r w:rsidR="00822F9E" w:rsidRPr="002C2EDC">
        <w:rPr>
          <w:rFonts w:ascii="Times New Roman" w:hAnsi="Times New Roman" w:cs="Times New Roman"/>
          <w:sz w:val="20"/>
          <w:szCs w:val="20"/>
        </w:rPr>
        <w:t xml:space="preserve">various dyes like </w:t>
      </w:r>
      <w:r w:rsidRPr="002C2EDC">
        <w:rPr>
          <w:rFonts w:ascii="Times New Roman" w:hAnsi="Times New Roman" w:cs="Times New Roman"/>
          <w:sz w:val="20"/>
          <w:szCs w:val="20"/>
        </w:rPr>
        <w:t xml:space="preserve">toluidine blue, </w:t>
      </w:r>
      <w:r w:rsidR="00822F9E" w:rsidRPr="002C2EDC">
        <w:rPr>
          <w:rFonts w:ascii="Times New Roman" w:hAnsi="Times New Roman" w:cs="Times New Roman"/>
          <w:sz w:val="20"/>
          <w:szCs w:val="20"/>
        </w:rPr>
        <w:t>methylene blue, and Lugol’s iodine for early cancer detection</w:t>
      </w:r>
      <w:r w:rsidRPr="002C2EDC">
        <w:rPr>
          <w:rFonts w:ascii="Times New Roman" w:hAnsi="Times New Roman" w:cs="Times New Roman"/>
          <w:sz w:val="20"/>
          <w:szCs w:val="20"/>
        </w:rPr>
        <w:t xml:space="preserve">. </w:t>
      </w:r>
    </w:p>
    <w:p w14:paraId="4734A386" w14:textId="03F237DA" w:rsidR="00FC3162" w:rsidRPr="002C2EDC" w:rsidRDefault="00354444" w:rsidP="007E75B9">
      <w:pPr>
        <w:pStyle w:val="ListParagraph"/>
        <w:numPr>
          <w:ilvl w:val="0"/>
          <w:numId w:val="13"/>
        </w:numPr>
        <w:spacing w:line="240" w:lineRule="auto"/>
        <w:jc w:val="both"/>
        <w:rPr>
          <w:rFonts w:ascii="Times New Roman" w:hAnsi="Times New Roman" w:cs="Times New Roman"/>
          <w:sz w:val="20"/>
          <w:szCs w:val="20"/>
        </w:rPr>
      </w:pPr>
      <w:r w:rsidRPr="002C2EDC">
        <w:rPr>
          <w:rFonts w:ascii="Times New Roman" w:hAnsi="Times New Roman" w:cs="Times New Roman"/>
          <w:sz w:val="20"/>
          <w:szCs w:val="20"/>
        </w:rPr>
        <w:t>Toluidine Blue</w:t>
      </w:r>
    </w:p>
    <w:p w14:paraId="72645449" w14:textId="77777777" w:rsidR="004E7173" w:rsidRPr="00932D12" w:rsidRDefault="00FC3162"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Toluidine blue</w:t>
      </w:r>
      <w:r w:rsidR="003429FC" w:rsidRPr="00932D12">
        <w:rPr>
          <w:rFonts w:ascii="Times New Roman" w:hAnsi="Times New Roman" w:cs="Times New Roman"/>
          <w:sz w:val="20"/>
          <w:szCs w:val="20"/>
        </w:rPr>
        <w:t>,</w:t>
      </w:r>
      <w:r w:rsidRPr="00932D12">
        <w:rPr>
          <w:rFonts w:ascii="Times New Roman" w:hAnsi="Times New Roman" w:cs="Times New Roman"/>
          <w:sz w:val="20"/>
          <w:szCs w:val="20"/>
        </w:rPr>
        <w:t xml:space="preserve"> </w:t>
      </w:r>
      <w:r w:rsidR="003429FC" w:rsidRPr="00932D12">
        <w:rPr>
          <w:rFonts w:ascii="Times New Roman" w:hAnsi="Times New Roman" w:cs="Times New Roman"/>
          <w:sz w:val="20"/>
          <w:szCs w:val="20"/>
        </w:rPr>
        <w:t xml:space="preserve">an </w:t>
      </w:r>
      <w:r w:rsidRPr="00932D12">
        <w:rPr>
          <w:rFonts w:ascii="Times New Roman" w:hAnsi="Times New Roman" w:cs="Times New Roman"/>
          <w:sz w:val="20"/>
          <w:szCs w:val="20"/>
        </w:rPr>
        <w:t xml:space="preserve">acidophilic metachromatic dye of </w:t>
      </w:r>
      <w:r w:rsidR="003429FC"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thiazine group </w:t>
      </w:r>
      <w:r w:rsidR="003429FC" w:rsidRPr="00932D12">
        <w:rPr>
          <w:rFonts w:ascii="Times New Roman" w:hAnsi="Times New Roman" w:cs="Times New Roman"/>
          <w:sz w:val="20"/>
          <w:szCs w:val="20"/>
        </w:rPr>
        <w:t xml:space="preserve">displays a high affinity for </w:t>
      </w:r>
      <w:r w:rsidRPr="00932D12">
        <w:rPr>
          <w:rFonts w:ascii="Times New Roman" w:hAnsi="Times New Roman" w:cs="Times New Roman"/>
          <w:sz w:val="20"/>
          <w:szCs w:val="20"/>
        </w:rPr>
        <w:t>acidic tissue component</w:t>
      </w:r>
      <w:r w:rsidR="003429FC" w:rsidRPr="00932D12">
        <w:rPr>
          <w:rFonts w:ascii="Times New Roman" w:hAnsi="Times New Roman" w:cs="Times New Roman"/>
          <w:sz w:val="20"/>
          <w:szCs w:val="20"/>
        </w:rPr>
        <w:t>s like</w:t>
      </w:r>
      <w:r w:rsidRPr="00932D12">
        <w:rPr>
          <w:rFonts w:ascii="Times New Roman" w:hAnsi="Times New Roman" w:cs="Times New Roman"/>
          <w:sz w:val="20"/>
          <w:szCs w:val="20"/>
        </w:rPr>
        <w:t xml:space="preserve"> deoxyribonucleic acid (DNA) and ribonucleic acid (RNA). </w:t>
      </w:r>
      <w:r w:rsidR="00DC09BA" w:rsidRPr="00932D12">
        <w:rPr>
          <w:rFonts w:ascii="Times New Roman" w:hAnsi="Times New Roman" w:cs="Times New Roman"/>
          <w:sz w:val="20"/>
          <w:szCs w:val="20"/>
        </w:rPr>
        <w:t xml:space="preserve">Thus, an </w:t>
      </w:r>
      <w:r w:rsidRPr="00932D12">
        <w:rPr>
          <w:rFonts w:ascii="Times New Roman" w:hAnsi="Times New Roman" w:cs="Times New Roman"/>
          <w:sz w:val="20"/>
          <w:szCs w:val="20"/>
        </w:rPr>
        <w:t>increased dye uptake</w:t>
      </w:r>
      <w:r w:rsidR="00DC09BA" w:rsidRPr="00932D12">
        <w:rPr>
          <w:rFonts w:ascii="Times New Roman" w:hAnsi="Times New Roman" w:cs="Times New Roman"/>
          <w:sz w:val="20"/>
          <w:szCs w:val="20"/>
        </w:rPr>
        <w:t xml:space="preserve"> is observed</w:t>
      </w:r>
      <w:r w:rsidRPr="00932D12">
        <w:rPr>
          <w:rFonts w:ascii="Times New Roman" w:hAnsi="Times New Roman" w:cs="Times New Roman"/>
          <w:sz w:val="20"/>
          <w:szCs w:val="20"/>
        </w:rPr>
        <w:t xml:space="preserve"> in </w:t>
      </w:r>
      <w:r w:rsidR="00DC09BA" w:rsidRPr="00932D12">
        <w:rPr>
          <w:rFonts w:ascii="Times New Roman" w:hAnsi="Times New Roman" w:cs="Times New Roman"/>
          <w:sz w:val="20"/>
          <w:szCs w:val="20"/>
        </w:rPr>
        <w:t xml:space="preserve">tissues possessing </w:t>
      </w:r>
      <w:r w:rsidRPr="00932D12">
        <w:rPr>
          <w:rFonts w:ascii="Times New Roman" w:hAnsi="Times New Roman" w:cs="Times New Roman"/>
          <w:sz w:val="20"/>
          <w:szCs w:val="20"/>
        </w:rPr>
        <w:t xml:space="preserve">high nucleic acid content, </w:t>
      </w:r>
      <w:r w:rsidR="00DC09BA" w:rsidRPr="00932D12">
        <w:rPr>
          <w:rFonts w:ascii="Times New Roman" w:hAnsi="Times New Roman" w:cs="Times New Roman"/>
          <w:sz w:val="20"/>
          <w:szCs w:val="20"/>
        </w:rPr>
        <w:t xml:space="preserve">i.e., </w:t>
      </w:r>
      <w:r w:rsidRPr="00932D12">
        <w:rPr>
          <w:rFonts w:ascii="Times New Roman" w:hAnsi="Times New Roman" w:cs="Times New Roman"/>
          <w:sz w:val="20"/>
          <w:szCs w:val="20"/>
        </w:rPr>
        <w:t xml:space="preserve">those undergoing dysplastic </w:t>
      </w:r>
      <w:r w:rsidR="00DC09BA" w:rsidRPr="00932D12">
        <w:rPr>
          <w:rFonts w:ascii="Times New Roman" w:hAnsi="Times New Roman" w:cs="Times New Roman"/>
          <w:sz w:val="20"/>
          <w:szCs w:val="20"/>
        </w:rPr>
        <w:t>alterations</w:t>
      </w:r>
      <w:r w:rsidRPr="00932D12">
        <w:rPr>
          <w:rFonts w:ascii="Times New Roman" w:hAnsi="Times New Roman" w:cs="Times New Roman"/>
          <w:sz w:val="20"/>
          <w:szCs w:val="20"/>
        </w:rPr>
        <w:t xml:space="preserve">. </w:t>
      </w:r>
      <w:r w:rsidR="00DC09BA" w:rsidRPr="00932D12">
        <w:rPr>
          <w:rFonts w:ascii="Times New Roman" w:hAnsi="Times New Roman" w:cs="Times New Roman"/>
          <w:sz w:val="20"/>
          <w:szCs w:val="20"/>
        </w:rPr>
        <w:t xml:space="preserve">Furthermore, the widened intracellular canal can be seen in the </w:t>
      </w:r>
      <w:r w:rsidRPr="00932D12">
        <w:rPr>
          <w:rFonts w:ascii="Times New Roman" w:hAnsi="Times New Roman" w:cs="Times New Roman"/>
          <w:sz w:val="20"/>
          <w:szCs w:val="20"/>
        </w:rPr>
        <w:t xml:space="preserve">malignant epithelium than </w:t>
      </w:r>
      <w:r w:rsidR="00DC09BA" w:rsidRPr="00932D12">
        <w:rPr>
          <w:rFonts w:ascii="Times New Roman" w:hAnsi="Times New Roman" w:cs="Times New Roman"/>
          <w:sz w:val="20"/>
          <w:szCs w:val="20"/>
        </w:rPr>
        <w:t xml:space="preserve">in the </w:t>
      </w:r>
      <w:r w:rsidRPr="00932D12">
        <w:rPr>
          <w:rFonts w:ascii="Times New Roman" w:hAnsi="Times New Roman" w:cs="Times New Roman"/>
          <w:sz w:val="20"/>
          <w:szCs w:val="20"/>
        </w:rPr>
        <w:t xml:space="preserve">normal epithelium, which may facilitate </w:t>
      </w:r>
      <w:r w:rsidR="005D4A5B" w:rsidRPr="00932D12">
        <w:rPr>
          <w:rFonts w:ascii="Times New Roman" w:hAnsi="Times New Roman" w:cs="Times New Roman"/>
          <w:sz w:val="20"/>
          <w:szCs w:val="20"/>
        </w:rPr>
        <w:t xml:space="preserve">easy dye passage. Several </w:t>
      </w:r>
      <w:r w:rsidRPr="00932D12">
        <w:rPr>
          <w:rFonts w:ascii="Times New Roman" w:hAnsi="Times New Roman" w:cs="Times New Roman"/>
          <w:sz w:val="20"/>
          <w:szCs w:val="20"/>
        </w:rPr>
        <w:t xml:space="preserve">ready-to-use kits </w:t>
      </w:r>
      <w:r w:rsidR="005D4A5B" w:rsidRPr="00932D12">
        <w:rPr>
          <w:rFonts w:ascii="Times New Roman" w:hAnsi="Times New Roman" w:cs="Times New Roman"/>
          <w:sz w:val="20"/>
          <w:szCs w:val="20"/>
        </w:rPr>
        <w:t xml:space="preserve">like </w:t>
      </w:r>
      <w:r w:rsidRPr="00932D12">
        <w:rPr>
          <w:rFonts w:ascii="Times New Roman" w:hAnsi="Times New Roman" w:cs="Times New Roman"/>
          <w:sz w:val="20"/>
          <w:szCs w:val="20"/>
        </w:rPr>
        <w:t xml:space="preserve">OraScan, OraScreen, and OraTest </w:t>
      </w:r>
      <w:r w:rsidR="005D4A5B" w:rsidRPr="00932D12">
        <w:rPr>
          <w:rFonts w:ascii="Times New Roman" w:hAnsi="Times New Roman" w:cs="Times New Roman"/>
          <w:sz w:val="20"/>
          <w:szCs w:val="20"/>
        </w:rPr>
        <w:t xml:space="preserve">are available as </w:t>
      </w:r>
      <w:r w:rsidRPr="00932D12">
        <w:rPr>
          <w:rFonts w:ascii="Times New Roman" w:hAnsi="Times New Roman" w:cs="Times New Roman"/>
          <w:sz w:val="20"/>
          <w:szCs w:val="20"/>
        </w:rPr>
        <w:t>three</w:t>
      </w:r>
      <w:r w:rsidR="005D4A5B" w:rsidRPr="00932D12">
        <w:rPr>
          <w:rFonts w:ascii="Times New Roman" w:hAnsi="Times New Roman" w:cs="Times New Roman"/>
          <w:sz w:val="20"/>
          <w:szCs w:val="20"/>
        </w:rPr>
        <w:t>-</w:t>
      </w:r>
      <w:r w:rsidRPr="00932D12">
        <w:rPr>
          <w:rFonts w:ascii="Times New Roman" w:hAnsi="Times New Roman" w:cs="Times New Roman"/>
          <w:sz w:val="20"/>
          <w:szCs w:val="20"/>
        </w:rPr>
        <w:t xml:space="preserve">component systems. </w:t>
      </w:r>
      <w:r w:rsidR="005D4A5B" w:rsidRPr="00932D12">
        <w:rPr>
          <w:rFonts w:ascii="Times New Roman" w:hAnsi="Times New Roman" w:cs="Times New Roman"/>
          <w:sz w:val="20"/>
          <w:szCs w:val="20"/>
        </w:rPr>
        <w:t>Since o</w:t>
      </w:r>
      <w:r w:rsidRPr="00932D12">
        <w:rPr>
          <w:rFonts w:ascii="Times New Roman" w:hAnsi="Times New Roman" w:cs="Times New Roman"/>
          <w:sz w:val="20"/>
          <w:szCs w:val="20"/>
        </w:rPr>
        <w:t xml:space="preserve">ne component </w:t>
      </w:r>
      <w:r w:rsidR="005D4A5B" w:rsidRPr="00932D12">
        <w:rPr>
          <w:rFonts w:ascii="Times New Roman" w:hAnsi="Times New Roman" w:cs="Times New Roman"/>
          <w:sz w:val="20"/>
          <w:szCs w:val="20"/>
        </w:rPr>
        <w:t xml:space="preserve">comprises </w:t>
      </w:r>
      <w:r w:rsidRPr="00932D12">
        <w:rPr>
          <w:rFonts w:ascii="Times New Roman" w:hAnsi="Times New Roman" w:cs="Times New Roman"/>
          <w:sz w:val="20"/>
          <w:szCs w:val="20"/>
        </w:rPr>
        <w:t xml:space="preserve">flavored 1% toluidine blue “o” 10 mL solution, the other two </w:t>
      </w:r>
      <w:r w:rsidR="005D4A5B" w:rsidRPr="00932D12">
        <w:rPr>
          <w:rFonts w:ascii="Times New Roman" w:hAnsi="Times New Roman" w:cs="Times New Roman"/>
          <w:sz w:val="20"/>
          <w:szCs w:val="20"/>
        </w:rPr>
        <w:t xml:space="preserve">components consist of </w:t>
      </w:r>
      <w:r w:rsidRPr="00932D12">
        <w:rPr>
          <w:rFonts w:ascii="Times New Roman" w:hAnsi="Times New Roman" w:cs="Times New Roman"/>
          <w:sz w:val="20"/>
          <w:szCs w:val="20"/>
        </w:rPr>
        <w:t>pre- and post</w:t>
      </w:r>
      <w:r w:rsidR="005D4A5B" w:rsidRPr="00932D12">
        <w:rPr>
          <w:rFonts w:ascii="Times New Roman" w:hAnsi="Times New Roman" w:cs="Times New Roman"/>
          <w:sz w:val="20"/>
          <w:szCs w:val="20"/>
        </w:rPr>
        <w:t>-</w:t>
      </w:r>
      <w:r w:rsidRPr="00932D12">
        <w:rPr>
          <w:rFonts w:ascii="Times New Roman" w:hAnsi="Times New Roman" w:cs="Times New Roman"/>
          <w:sz w:val="20"/>
          <w:szCs w:val="20"/>
        </w:rPr>
        <w:t>rinse solution</w:t>
      </w:r>
      <w:r w:rsidR="005D4A5B" w:rsidRPr="00932D12">
        <w:rPr>
          <w:rFonts w:ascii="Times New Roman" w:hAnsi="Times New Roman" w:cs="Times New Roman"/>
          <w:sz w:val="20"/>
          <w:szCs w:val="20"/>
        </w:rPr>
        <w:t>s</w:t>
      </w:r>
      <w:r w:rsidRPr="00932D12">
        <w:rPr>
          <w:rFonts w:ascii="Times New Roman" w:hAnsi="Times New Roman" w:cs="Times New Roman"/>
          <w:sz w:val="20"/>
          <w:szCs w:val="20"/>
        </w:rPr>
        <w:t xml:space="preserve"> containing flavored 1% acetic acid.</w:t>
      </w:r>
      <w:r w:rsidR="005D4A5B" w:rsidRPr="00932D12">
        <w:rPr>
          <w:rFonts w:ascii="Times New Roman" w:hAnsi="Times New Roman" w:cs="Times New Roman"/>
          <w:sz w:val="20"/>
          <w:szCs w:val="20"/>
        </w:rPr>
        <w:t xml:space="preserve"> </w:t>
      </w:r>
    </w:p>
    <w:p w14:paraId="7CEDE10D" w14:textId="37348567" w:rsidR="000F0C06" w:rsidRPr="00932D12" w:rsidRDefault="00FC3162"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Toluidine blue </w:t>
      </w:r>
      <w:r w:rsidR="005D4A5B" w:rsidRPr="00932D12">
        <w:rPr>
          <w:rFonts w:ascii="Times New Roman" w:hAnsi="Times New Roman" w:cs="Times New Roman"/>
          <w:sz w:val="20"/>
          <w:szCs w:val="20"/>
        </w:rPr>
        <w:t xml:space="preserve">is widely used for </w:t>
      </w:r>
      <w:r w:rsidRPr="00932D12">
        <w:rPr>
          <w:rFonts w:ascii="Times New Roman" w:hAnsi="Times New Roman" w:cs="Times New Roman"/>
          <w:sz w:val="20"/>
          <w:szCs w:val="20"/>
        </w:rPr>
        <w:t>stain</w:t>
      </w:r>
      <w:r w:rsidR="005D4A5B" w:rsidRPr="00932D12">
        <w:rPr>
          <w:rFonts w:ascii="Times New Roman" w:hAnsi="Times New Roman" w:cs="Times New Roman"/>
          <w:sz w:val="20"/>
          <w:szCs w:val="20"/>
        </w:rPr>
        <w:t>ing</w:t>
      </w:r>
      <w:r w:rsidRPr="00932D12">
        <w:rPr>
          <w:rFonts w:ascii="Times New Roman" w:hAnsi="Times New Roman" w:cs="Times New Roman"/>
          <w:sz w:val="20"/>
          <w:szCs w:val="20"/>
        </w:rPr>
        <w:t xml:space="preserve"> </w:t>
      </w:r>
      <w:r w:rsidR="00843FFA">
        <w:rPr>
          <w:rFonts w:ascii="Times New Roman" w:hAnsi="Times New Roman" w:cs="Times New Roman"/>
          <w:sz w:val="20"/>
          <w:szCs w:val="20"/>
        </w:rPr>
        <w:t>O</w:t>
      </w:r>
      <w:r w:rsidRPr="00932D12">
        <w:rPr>
          <w:rFonts w:ascii="Times New Roman" w:hAnsi="Times New Roman" w:cs="Times New Roman"/>
          <w:sz w:val="20"/>
          <w:szCs w:val="20"/>
        </w:rPr>
        <w:t>SCC</w:t>
      </w:r>
      <w:r w:rsidR="00843FFA">
        <w:rPr>
          <w:rFonts w:ascii="Times New Roman" w:hAnsi="Times New Roman" w:cs="Times New Roman"/>
          <w:sz w:val="20"/>
          <w:szCs w:val="20"/>
        </w:rPr>
        <w:t xml:space="preserve"> </w:t>
      </w:r>
      <w:r w:rsidR="005D4A5B" w:rsidRPr="00932D12">
        <w:rPr>
          <w:rFonts w:ascii="Times New Roman" w:hAnsi="Times New Roman" w:cs="Times New Roman"/>
          <w:sz w:val="20"/>
          <w:szCs w:val="20"/>
        </w:rPr>
        <w:t xml:space="preserve">cases </w:t>
      </w:r>
      <w:r w:rsidRPr="00932D12">
        <w:rPr>
          <w:rFonts w:ascii="Times New Roman" w:hAnsi="Times New Roman" w:cs="Times New Roman"/>
          <w:sz w:val="20"/>
          <w:szCs w:val="20"/>
        </w:rPr>
        <w:t xml:space="preserve">and inflamed traumatic </w:t>
      </w:r>
      <w:r w:rsidR="005D4A5B" w:rsidRPr="00932D12">
        <w:rPr>
          <w:rFonts w:ascii="Times New Roman" w:hAnsi="Times New Roman" w:cs="Times New Roman"/>
          <w:sz w:val="20"/>
          <w:szCs w:val="20"/>
        </w:rPr>
        <w:t>regions</w:t>
      </w:r>
      <w:r w:rsidRPr="00932D12">
        <w:rPr>
          <w:rFonts w:ascii="Times New Roman" w:hAnsi="Times New Roman" w:cs="Times New Roman"/>
          <w:sz w:val="20"/>
          <w:szCs w:val="20"/>
        </w:rPr>
        <w:t>. The pre</w:t>
      </w:r>
      <w:r w:rsidR="005D4A5B" w:rsidRPr="00932D12">
        <w:rPr>
          <w:rFonts w:ascii="Times New Roman" w:hAnsi="Times New Roman" w:cs="Times New Roman"/>
          <w:sz w:val="20"/>
          <w:szCs w:val="20"/>
        </w:rPr>
        <w:t>-</w:t>
      </w:r>
      <w:r w:rsidRPr="00932D12">
        <w:rPr>
          <w:rFonts w:ascii="Times New Roman" w:hAnsi="Times New Roman" w:cs="Times New Roman"/>
          <w:sz w:val="20"/>
          <w:szCs w:val="20"/>
        </w:rPr>
        <w:t>rinse</w:t>
      </w:r>
      <w:r w:rsidR="005D4A5B" w:rsidRPr="00932D12">
        <w:rPr>
          <w:rFonts w:ascii="Times New Roman" w:hAnsi="Times New Roman" w:cs="Times New Roman"/>
          <w:sz w:val="20"/>
          <w:szCs w:val="20"/>
        </w:rPr>
        <w:t xml:space="preserve"> is usually used</w:t>
      </w:r>
      <w:r w:rsidRPr="00932D12">
        <w:rPr>
          <w:rFonts w:ascii="Times New Roman" w:hAnsi="Times New Roman" w:cs="Times New Roman"/>
          <w:sz w:val="20"/>
          <w:szCs w:val="20"/>
        </w:rPr>
        <w:t xml:space="preserve"> to </w:t>
      </w:r>
      <w:r w:rsidR="005D4A5B" w:rsidRPr="00932D12">
        <w:rPr>
          <w:rFonts w:ascii="Times New Roman" w:hAnsi="Times New Roman" w:cs="Times New Roman"/>
          <w:sz w:val="20"/>
          <w:szCs w:val="20"/>
        </w:rPr>
        <w:t xml:space="preserve">eliminate </w:t>
      </w:r>
      <w:r w:rsidRPr="00932D12">
        <w:rPr>
          <w:rFonts w:ascii="Times New Roman" w:hAnsi="Times New Roman" w:cs="Times New Roman"/>
          <w:sz w:val="20"/>
          <w:szCs w:val="20"/>
        </w:rPr>
        <w:t>excess</w:t>
      </w:r>
      <w:r w:rsidR="005D4A5B" w:rsidRPr="00932D12">
        <w:rPr>
          <w:rFonts w:ascii="Times New Roman" w:hAnsi="Times New Roman" w:cs="Times New Roman"/>
          <w:sz w:val="20"/>
          <w:szCs w:val="20"/>
        </w:rPr>
        <w:t>ive</w:t>
      </w:r>
      <w:r w:rsidRPr="00932D12">
        <w:rPr>
          <w:rFonts w:ascii="Times New Roman" w:hAnsi="Times New Roman" w:cs="Times New Roman"/>
          <w:sz w:val="20"/>
          <w:szCs w:val="20"/>
        </w:rPr>
        <w:t xml:space="preserve"> saliva and provide a consistent oral environment. </w:t>
      </w:r>
      <w:r w:rsidR="000E2B86" w:rsidRPr="00932D12">
        <w:rPr>
          <w:rFonts w:ascii="Times New Roman" w:hAnsi="Times New Roman" w:cs="Times New Roman"/>
          <w:sz w:val="20"/>
          <w:szCs w:val="20"/>
        </w:rPr>
        <w:t xml:space="preserve">Moreover, using the </w:t>
      </w:r>
      <w:r w:rsidRPr="00932D12">
        <w:rPr>
          <w:rFonts w:ascii="Times New Roman" w:hAnsi="Times New Roman" w:cs="Times New Roman"/>
          <w:sz w:val="20"/>
          <w:szCs w:val="20"/>
        </w:rPr>
        <w:t>post</w:t>
      </w:r>
      <w:r w:rsidR="000E2B86" w:rsidRPr="00932D12">
        <w:rPr>
          <w:rFonts w:ascii="Times New Roman" w:hAnsi="Times New Roman" w:cs="Times New Roman"/>
          <w:sz w:val="20"/>
          <w:szCs w:val="20"/>
        </w:rPr>
        <w:t>-</w:t>
      </w:r>
      <w:r w:rsidRPr="00932D12">
        <w:rPr>
          <w:rFonts w:ascii="Times New Roman" w:hAnsi="Times New Roman" w:cs="Times New Roman"/>
          <w:sz w:val="20"/>
          <w:szCs w:val="20"/>
        </w:rPr>
        <w:t>rinse</w:t>
      </w:r>
      <w:r w:rsidR="000E2B86" w:rsidRPr="00932D12">
        <w:rPr>
          <w:rFonts w:ascii="Times New Roman" w:hAnsi="Times New Roman" w:cs="Times New Roman"/>
          <w:sz w:val="20"/>
          <w:szCs w:val="20"/>
        </w:rPr>
        <w:t xml:space="preserve"> solution</w:t>
      </w:r>
      <w:r w:rsidRPr="00932D12">
        <w:rPr>
          <w:rFonts w:ascii="Times New Roman" w:hAnsi="Times New Roman" w:cs="Times New Roman"/>
          <w:sz w:val="20"/>
          <w:szCs w:val="20"/>
        </w:rPr>
        <w:t xml:space="preserve"> </w:t>
      </w:r>
      <w:r w:rsidR="000E2B86" w:rsidRPr="00932D12">
        <w:rPr>
          <w:rFonts w:ascii="Times New Roman" w:hAnsi="Times New Roman" w:cs="Times New Roman"/>
          <w:sz w:val="20"/>
          <w:szCs w:val="20"/>
        </w:rPr>
        <w:t xml:space="preserve">decreases </w:t>
      </w:r>
      <w:r w:rsidRPr="00932D12">
        <w:rPr>
          <w:rFonts w:ascii="Times New Roman" w:hAnsi="Times New Roman" w:cs="Times New Roman"/>
          <w:sz w:val="20"/>
          <w:szCs w:val="20"/>
        </w:rPr>
        <w:t xml:space="preserve">the </w:t>
      </w:r>
      <w:r w:rsidR="000E2B86" w:rsidRPr="00932D12">
        <w:rPr>
          <w:rFonts w:ascii="Times New Roman" w:hAnsi="Times New Roman" w:cs="Times New Roman"/>
          <w:sz w:val="20"/>
          <w:szCs w:val="20"/>
        </w:rPr>
        <w:t>staining b</w:t>
      </w:r>
      <w:r w:rsidRPr="00932D12">
        <w:rPr>
          <w:rFonts w:ascii="Times New Roman" w:hAnsi="Times New Roman" w:cs="Times New Roman"/>
          <w:sz w:val="20"/>
          <w:szCs w:val="20"/>
        </w:rPr>
        <w:t xml:space="preserve">ackground </w:t>
      </w:r>
      <w:r w:rsidR="000E2B86" w:rsidRPr="00932D12">
        <w:rPr>
          <w:rFonts w:ascii="Times New Roman" w:hAnsi="Times New Roman" w:cs="Times New Roman"/>
          <w:sz w:val="20"/>
          <w:szCs w:val="20"/>
        </w:rPr>
        <w:t xml:space="preserve">area </w:t>
      </w:r>
      <w:r w:rsidRPr="00932D12">
        <w:rPr>
          <w:rFonts w:ascii="Times New Roman" w:hAnsi="Times New Roman" w:cs="Times New Roman"/>
          <w:sz w:val="20"/>
          <w:szCs w:val="20"/>
        </w:rPr>
        <w:t xml:space="preserve">and </w:t>
      </w:r>
      <w:r w:rsidR="000E2B86" w:rsidRPr="00932D12">
        <w:rPr>
          <w:rFonts w:ascii="Times New Roman" w:hAnsi="Times New Roman" w:cs="Times New Roman"/>
          <w:sz w:val="20"/>
          <w:szCs w:val="20"/>
        </w:rPr>
        <w:t xml:space="preserve">helps in the precise determination of </w:t>
      </w:r>
      <w:r w:rsidRPr="00932D12">
        <w:rPr>
          <w:rFonts w:ascii="Times New Roman" w:hAnsi="Times New Roman" w:cs="Times New Roman"/>
          <w:sz w:val="20"/>
          <w:szCs w:val="20"/>
        </w:rPr>
        <w:t>suspect lesions.</w:t>
      </w:r>
      <w:r w:rsidR="000E2B86" w:rsidRPr="00932D12">
        <w:rPr>
          <w:rFonts w:ascii="Times New Roman" w:hAnsi="Times New Roman" w:cs="Times New Roman"/>
          <w:sz w:val="20"/>
          <w:szCs w:val="20"/>
        </w:rPr>
        <w:t xml:space="preserve"> Approximately 8–10% of the keratotic lesion as well as the regenerating ulcer and erosion edge cases can show f</w:t>
      </w:r>
      <w:r w:rsidRPr="00932D12">
        <w:rPr>
          <w:rFonts w:ascii="Times New Roman" w:hAnsi="Times New Roman" w:cs="Times New Roman"/>
          <w:sz w:val="20"/>
          <w:szCs w:val="20"/>
        </w:rPr>
        <w:t>alse-positive staining (</w:t>
      </w:r>
      <w:r w:rsidR="000E2B86" w:rsidRPr="00932D12">
        <w:rPr>
          <w:rFonts w:ascii="Times New Roman" w:hAnsi="Times New Roman" w:cs="Times New Roman"/>
          <w:sz w:val="20"/>
          <w:szCs w:val="20"/>
        </w:rPr>
        <w:t xml:space="preserve">in cases of </w:t>
      </w:r>
      <w:r w:rsidRPr="00932D12">
        <w:rPr>
          <w:rFonts w:ascii="Times New Roman" w:hAnsi="Times New Roman" w:cs="Times New Roman"/>
          <w:sz w:val="20"/>
          <w:szCs w:val="20"/>
        </w:rPr>
        <w:t>lesions stain</w:t>
      </w:r>
      <w:r w:rsidR="000E2B86" w:rsidRPr="00932D12">
        <w:rPr>
          <w:rFonts w:ascii="Times New Roman" w:hAnsi="Times New Roman" w:cs="Times New Roman"/>
          <w:sz w:val="20"/>
          <w:szCs w:val="20"/>
        </w:rPr>
        <w:t>ing</w:t>
      </w:r>
      <w:r w:rsidRPr="00932D12">
        <w:rPr>
          <w:rFonts w:ascii="Times New Roman" w:hAnsi="Times New Roman" w:cs="Times New Roman"/>
          <w:sz w:val="20"/>
          <w:szCs w:val="20"/>
        </w:rPr>
        <w:t xml:space="preserve"> blue, but no carcinoma is identified after a biopsy). </w:t>
      </w:r>
      <w:r w:rsidR="000E2B86" w:rsidRPr="00932D12">
        <w:rPr>
          <w:rFonts w:ascii="Times New Roman" w:hAnsi="Times New Roman" w:cs="Times New Roman"/>
          <w:sz w:val="20"/>
          <w:szCs w:val="20"/>
        </w:rPr>
        <w:t xml:space="preserve">Additionally, </w:t>
      </w:r>
      <w:r w:rsidRPr="00932D12">
        <w:rPr>
          <w:rFonts w:ascii="Times New Roman" w:hAnsi="Times New Roman" w:cs="Times New Roman"/>
          <w:sz w:val="20"/>
          <w:szCs w:val="20"/>
        </w:rPr>
        <w:t xml:space="preserve">toluidine blue </w:t>
      </w:r>
      <w:r w:rsidR="000E2B86" w:rsidRPr="00932D12">
        <w:rPr>
          <w:rFonts w:ascii="Times New Roman" w:hAnsi="Times New Roman" w:cs="Times New Roman"/>
          <w:sz w:val="20"/>
          <w:szCs w:val="20"/>
        </w:rPr>
        <w:t xml:space="preserve">usage greatly </w:t>
      </w:r>
      <w:r w:rsidRPr="00932D12">
        <w:rPr>
          <w:rFonts w:ascii="Times New Roman" w:hAnsi="Times New Roman" w:cs="Times New Roman"/>
          <w:sz w:val="20"/>
          <w:szCs w:val="20"/>
        </w:rPr>
        <w:t>improv</w:t>
      </w:r>
      <w:r w:rsidR="000E2B86" w:rsidRPr="00932D12">
        <w:rPr>
          <w:rFonts w:ascii="Times New Roman" w:hAnsi="Times New Roman" w:cs="Times New Roman"/>
          <w:sz w:val="20"/>
          <w:szCs w:val="20"/>
        </w:rPr>
        <w:t>es</w:t>
      </w:r>
      <w:r w:rsidRPr="00932D12">
        <w:rPr>
          <w:rFonts w:ascii="Times New Roman" w:hAnsi="Times New Roman" w:cs="Times New Roman"/>
          <w:sz w:val="20"/>
          <w:szCs w:val="20"/>
        </w:rPr>
        <w:t xml:space="preserve"> the sensitivity and specificity of visual examinations in </w:t>
      </w:r>
      <w:r w:rsidR="000E2B86" w:rsidRPr="00932D12">
        <w:rPr>
          <w:rFonts w:ascii="Times New Roman" w:hAnsi="Times New Roman" w:cs="Times New Roman"/>
          <w:sz w:val="20"/>
          <w:szCs w:val="20"/>
        </w:rPr>
        <w:t xml:space="preserve">those </w:t>
      </w:r>
      <w:r w:rsidRPr="00932D12">
        <w:rPr>
          <w:rFonts w:ascii="Times New Roman" w:hAnsi="Times New Roman" w:cs="Times New Roman"/>
          <w:sz w:val="20"/>
          <w:szCs w:val="20"/>
        </w:rPr>
        <w:t>cases</w:t>
      </w:r>
      <w:r w:rsidR="000E2B86" w:rsidRPr="00932D12">
        <w:rPr>
          <w:rFonts w:ascii="Times New Roman" w:hAnsi="Times New Roman" w:cs="Times New Roman"/>
          <w:sz w:val="20"/>
          <w:szCs w:val="20"/>
        </w:rPr>
        <w:t xml:space="preserve"> having </w:t>
      </w:r>
      <w:r w:rsidRPr="00932D12">
        <w:rPr>
          <w:rFonts w:ascii="Times New Roman" w:hAnsi="Times New Roman" w:cs="Times New Roman"/>
          <w:sz w:val="20"/>
          <w:szCs w:val="20"/>
        </w:rPr>
        <w:t xml:space="preserve">suspicious mucosal characteristics. </w:t>
      </w:r>
      <w:r w:rsidR="00AB4282" w:rsidRPr="00932D12">
        <w:rPr>
          <w:rFonts w:ascii="Times New Roman" w:hAnsi="Times New Roman" w:cs="Times New Roman"/>
          <w:sz w:val="20"/>
          <w:szCs w:val="20"/>
        </w:rPr>
        <w:t xml:space="preserve">Toluidine blue displayed improved detection of malignancy with </w:t>
      </w:r>
      <w:r w:rsidR="00AB4282" w:rsidRPr="00932D12">
        <w:rPr>
          <w:rFonts w:ascii="Times New Roman" w:hAnsi="Times New Roman" w:cs="Times New Roman"/>
          <w:sz w:val="20"/>
          <w:szCs w:val="20"/>
        </w:rPr>
        <w:lastRenderedPageBreak/>
        <w:t>sensitivity, specificity, and diagnostic accuracy of 92.6%, 67.9%, and 80%, respectively when compared with histopathologic examination results.</w:t>
      </w:r>
      <w:r w:rsidR="00333663" w:rsidRPr="00932D12">
        <w:rPr>
          <w:rFonts w:ascii="Times New Roman" w:hAnsi="Times New Roman" w:cs="Times New Roman"/>
          <w:sz w:val="20"/>
          <w:szCs w:val="20"/>
        </w:rPr>
        <w:t xml:space="preserve"> </w:t>
      </w:r>
      <w:r w:rsidR="000E2B86" w:rsidRPr="00932D12">
        <w:rPr>
          <w:rFonts w:ascii="Times New Roman" w:hAnsi="Times New Roman" w:cs="Times New Roman"/>
          <w:sz w:val="20"/>
          <w:szCs w:val="20"/>
        </w:rPr>
        <w:t xml:space="preserve">Thus, </w:t>
      </w:r>
      <w:r w:rsidR="000F0C06" w:rsidRPr="00932D12">
        <w:rPr>
          <w:rFonts w:ascii="Times New Roman" w:hAnsi="Times New Roman" w:cs="Times New Roman"/>
          <w:sz w:val="20"/>
          <w:szCs w:val="20"/>
        </w:rPr>
        <w:t xml:space="preserve">toluidine blue staining of suspicious oral epithelial lesions can </w:t>
      </w:r>
      <w:r w:rsidR="000E2B86" w:rsidRPr="00932D12">
        <w:rPr>
          <w:rFonts w:ascii="Times New Roman" w:hAnsi="Times New Roman" w:cs="Times New Roman"/>
          <w:sz w:val="20"/>
          <w:szCs w:val="20"/>
        </w:rPr>
        <w:t xml:space="preserve">greatly </w:t>
      </w:r>
      <w:r w:rsidR="000F0C06" w:rsidRPr="00932D12">
        <w:rPr>
          <w:rFonts w:ascii="Times New Roman" w:hAnsi="Times New Roman" w:cs="Times New Roman"/>
          <w:sz w:val="20"/>
          <w:szCs w:val="20"/>
        </w:rPr>
        <w:t xml:space="preserve">help in </w:t>
      </w:r>
      <w:r w:rsidR="000E2B86" w:rsidRPr="00932D12">
        <w:rPr>
          <w:rFonts w:ascii="Times New Roman" w:hAnsi="Times New Roman" w:cs="Times New Roman"/>
          <w:sz w:val="20"/>
          <w:szCs w:val="20"/>
        </w:rPr>
        <w:t xml:space="preserve">detecting OSCC cases </w:t>
      </w:r>
      <w:r w:rsidR="000F0C06" w:rsidRPr="00932D12">
        <w:rPr>
          <w:rFonts w:ascii="Times New Roman" w:hAnsi="Times New Roman" w:cs="Times New Roman"/>
          <w:sz w:val="20"/>
          <w:szCs w:val="20"/>
        </w:rPr>
        <w:t xml:space="preserve">in high-risk populations, including patients with </w:t>
      </w:r>
      <w:r w:rsidR="000E2B86" w:rsidRPr="00932D12">
        <w:rPr>
          <w:rFonts w:ascii="Times New Roman" w:hAnsi="Times New Roman" w:cs="Times New Roman"/>
          <w:sz w:val="20"/>
          <w:szCs w:val="20"/>
        </w:rPr>
        <w:t>prior</w:t>
      </w:r>
      <w:r w:rsidR="000F0C06" w:rsidRPr="00932D12">
        <w:rPr>
          <w:rFonts w:ascii="Times New Roman" w:hAnsi="Times New Roman" w:cs="Times New Roman"/>
          <w:sz w:val="20"/>
          <w:szCs w:val="20"/>
        </w:rPr>
        <w:t xml:space="preserve"> history of previous oral cancer.</w:t>
      </w:r>
    </w:p>
    <w:p w14:paraId="78A90770" w14:textId="4A3C0137" w:rsidR="000F0C06" w:rsidRPr="002C2EDC" w:rsidRDefault="00354444" w:rsidP="007E75B9">
      <w:pPr>
        <w:pStyle w:val="ListParagraph"/>
        <w:numPr>
          <w:ilvl w:val="0"/>
          <w:numId w:val="13"/>
        </w:numPr>
        <w:spacing w:line="240" w:lineRule="auto"/>
        <w:jc w:val="both"/>
        <w:rPr>
          <w:rFonts w:ascii="Times New Roman" w:hAnsi="Times New Roman" w:cs="Times New Roman"/>
          <w:sz w:val="20"/>
          <w:szCs w:val="20"/>
        </w:rPr>
      </w:pPr>
      <w:r w:rsidRPr="002C2EDC">
        <w:rPr>
          <w:rFonts w:ascii="Times New Roman" w:hAnsi="Times New Roman" w:cs="Times New Roman"/>
          <w:sz w:val="20"/>
          <w:szCs w:val="20"/>
        </w:rPr>
        <w:t>Methylene Blue</w:t>
      </w:r>
    </w:p>
    <w:p w14:paraId="1A36A9D0" w14:textId="33E502F3" w:rsidR="000F0C06" w:rsidRPr="00932D12" w:rsidRDefault="000F0C06" w:rsidP="0084051D">
      <w:pPr>
        <w:spacing w:line="240" w:lineRule="auto"/>
        <w:ind w:firstLine="360"/>
        <w:jc w:val="both"/>
        <w:rPr>
          <w:rFonts w:ascii="Times New Roman" w:hAnsi="Times New Roman" w:cs="Times New Roman"/>
          <w:sz w:val="20"/>
          <w:szCs w:val="20"/>
        </w:rPr>
      </w:pPr>
      <w:bookmarkStart w:id="1" w:name="_Hlk141648408"/>
      <w:r w:rsidRPr="00932D12">
        <w:rPr>
          <w:rFonts w:ascii="Times New Roman" w:hAnsi="Times New Roman" w:cs="Times New Roman"/>
          <w:sz w:val="20"/>
          <w:szCs w:val="20"/>
        </w:rPr>
        <w:t>Methylene blue</w:t>
      </w:r>
      <w:bookmarkEnd w:id="1"/>
      <w:r w:rsidR="009E7FF4" w:rsidRPr="00932D12">
        <w:rPr>
          <w:rFonts w:ascii="Times New Roman" w:hAnsi="Times New Roman" w:cs="Times New Roman"/>
          <w:sz w:val="20"/>
          <w:szCs w:val="20"/>
        </w:rPr>
        <w:t>,</w:t>
      </w:r>
      <w:r w:rsidRPr="00932D12">
        <w:rPr>
          <w:rFonts w:ascii="Times New Roman" w:hAnsi="Times New Roman" w:cs="Times New Roman"/>
          <w:sz w:val="20"/>
          <w:szCs w:val="20"/>
        </w:rPr>
        <w:t xml:space="preserve"> a heterocyclic aromatic chemical compound with </w:t>
      </w:r>
      <w:r w:rsidR="009E7FF4" w:rsidRPr="00932D12">
        <w:rPr>
          <w:rFonts w:ascii="Times New Roman" w:hAnsi="Times New Roman" w:cs="Times New Roman"/>
          <w:sz w:val="20"/>
          <w:szCs w:val="20"/>
        </w:rPr>
        <w:t xml:space="preserve">a </w:t>
      </w:r>
      <w:r w:rsidRPr="00932D12">
        <w:rPr>
          <w:rFonts w:ascii="Times New Roman" w:hAnsi="Times New Roman" w:cs="Times New Roman"/>
          <w:sz w:val="20"/>
          <w:szCs w:val="20"/>
        </w:rPr>
        <w:t>molecular formula C16H18ClN3S</w:t>
      </w:r>
      <w:r w:rsidR="009E7FF4" w:rsidRPr="00932D12">
        <w:rPr>
          <w:rFonts w:ascii="Times New Roman" w:hAnsi="Times New Roman" w:cs="Times New Roman"/>
          <w:sz w:val="20"/>
          <w:szCs w:val="20"/>
        </w:rPr>
        <w:t xml:space="preserve">, is utilized </w:t>
      </w:r>
      <w:r w:rsidRPr="00932D12">
        <w:rPr>
          <w:rFonts w:ascii="Times New Roman" w:hAnsi="Times New Roman" w:cs="Times New Roman"/>
          <w:sz w:val="20"/>
          <w:szCs w:val="20"/>
        </w:rPr>
        <w:t xml:space="preserve">as a dye for </w:t>
      </w:r>
      <w:r w:rsidR="009E7FF4" w:rsidRPr="00932D12">
        <w:rPr>
          <w:rFonts w:ascii="Times New Roman" w:hAnsi="Times New Roman" w:cs="Times New Roman"/>
          <w:sz w:val="20"/>
          <w:szCs w:val="20"/>
        </w:rPr>
        <w:t xml:space="preserve">various </w:t>
      </w:r>
      <w:r w:rsidRPr="00932D12">
        <w:rPr>
          <w:rFonts w:ascii="Times New Roman" w:hAnsi="Times New Roman" w:cs="Times New Roman"/>
          <w:sz w:val="20"/>
          <w:szCs w:val="20"/>
        </w:rPr>
        <w:t>staining procedures, such as Wright’s and Jenner’s stain</w:t>
      </w:r>
      <w:r w:rsidR="009E7FF4" w:rsidRPr="00932D12">
        <w:rPr>
          <w:rFonts w:ascii="Times New Roman" w:hAnsi="Times New Roman" w:cs="Times New Roman"/>
          <w:sz w:val="20"/>
          <w:szCs w:val="20"/>
        </w:rPr>
        <w:t>s</w:t>
      </w:r>
      <w:r w:rsidRPr="00932D12">
        <w:rPr>
          <w:rFonts w:ascii="Times New Roman" w:hAnsi="Times New Roman" w:cs="Times New Roman"/>
          <w:sz w:val="20"/>
          <w:szCs w:val="20"/>
        </w:rPr>
        <w:t xml:space="preserve">. </w:t>
      </w:r>
      <w:r w:rsidR="009E7FF4" w:rsidRPr="00932D12">
        <w:rPr>
          <w:rFonts w:ascii="Times New Roman" w:hAnsi="Times New Roman" w:cs="Times New Roman"/>
          <w:sz w:val="20"/>
          <w:szCs w:val="20"/>
        </w:rPr>
        <w:t xml:space="preserve">Although </w:t>
      </w:r>
      <w:r w:rsidRPr="00932D12">
        <w:rPr>
          <w:rFonts w:ascii="Times New Roman" w:hAnsi="Times New Roman" w:cs="Times New Roman"/>
          <w:sz w:val="20"/>
          <w:szCs w:val="20"/>
        </w:rPr>
        <w:t xml:space="preserve">it is a temporary staining </w:t>
      </w:r>
      <w:r w:rsidR="009E7FF4" w:rsidRPr="00932D12">
        <w:rPr>
          <w:rFonts w:ascii="Times New Roman" w:hAnsi="Times New Roman" w:cs="Times New Roman"/>
          <w:sz w:val="20"/>
          <w:szCs w:val="20"/>
        </w:rPr>
        <w:t>modality</w:t>
      </w:r>
      <w:r w:rsidRPr="00932D12">
        <w:rPr>
          <w:rFonts w:ascii="Times New Roman" w:hAnsi="Times New Roman" w:cs="Times New Roman"/>
          <w:sz w:val="20"/>
          <w:szCs w:val="20"/>
        </w:rPr>
        <w:t xml:space="preserve">, it </w:t>
      </w:r>
      <w:r w:rsidR="009E7FF4" w:rsidRPr="00932D12">
        <w:rPr>
          <w:rFonts w:ascii="Times New Roman" w:hAnsi="Times New Roman" w:cs="Times New Roman"/>
          <w:sz w:val="20"/>
          <w:szCs w:val="20"/>
        </w:rPr>
        <w:t xml:space="preserve">is </w:t>
      </w:r>
      <w:r w:rsidRPr="00932D12">
        <w:rPr>
          <w:rFonts w:ascii="Times New Roman" w:hAnsi="Times New Roman" w:cs="Times New Roman"/>
          <w:sz w:val="20"/>
          <w:szCs w:val="20"/>
        </w:rPr>
        <w:t xml:space="preserve">used </w:t>
      </w:r>
      <w:r w:rsidR="009E7FF4" w:rsidRPr="00932D12">
        <w:rPr>
          <w:rFonts w:ascii="Times New Roman" w:hAnsi="Times New Roman" w:cs="Times New Roman"/>
          <w:sz w:val="20"/>
          <w:szCs w:val="20"/>
        </w:rPr>
        <w:t xml:space="preserve">for </w:t>
      </w:r>
      <w:r w:rsidRPr="00932D12">
        <w:rPr>
          <w:rFonts w:ascii="Times New Roman" w:hAnsi="Times New Roman" w:cs="Times New Roman"/>
          <w:sz w:val="20"/>
          <w:szCs w:val="20"/>
        </w:rPr>
        <w:t>examin</w:t>
      </w:r>
      <w:r w:rsidR="009E7FF4" w:rsidRPr="00932D12">
        <w:rPr>
          <w:rFonts w:ascii="Times New Roman" w:hAnsi="Times New Roman" w:cs="Times New Roman"/>
          <w:sz w:val="20"/>
          <w:szCs w:val="20"/>
        </w:rPr>
        <w:t>ing</w:t>
      </w:r>
      <w:r w:rsidRPr="00932D12">
        <w:rPr>
          <w:rFonts w:ascii="Times New Roman" w:hAnsi="Times New Roman" w:cs="Times New Roman"/>
          <w:sz w:val="20"/>
          <w:szCs w:val="20"/>
        </w:rPr>
        <w:t xml:space="preserve"> RNA or DNA.</w:t>
      </w:r>
      <w:r w:rsidR="009E7FF4" w:rsidRPr="00932D12">
        <w:rPr>
          <w:rFonts w:ascii="Times New Roman" w:hAnsi="Times New Roman" w:cs="Times New Roman"/>
          <w:sz w:val="20"/>
          <w:szCs w:val="20"/>
        </w:rPr>
        <w:t xml:space="preserve"> </w:t>
      </w:r>
      <w:r w:rsidR="007E4154" w:rsidRPr="00932D12">
        <w:rPr>
          <w:rFonts w:ascii="Times New Roman" w:hAnsi="Times New Roman" w:cs="Times New Roman"/>
          <w:sz w:val="20"/>
          <w:szCs w:val="20"/>
        </w:rPr>
        <w:t>On one hand</w:t>
      </w:r>
      <w:r w:rsidR="004E1AB0" w:rsidRPr="00932D12">
        <w:rPr>
          <w:rFonts w:ascii="Times New Roman" w:hAnsi="Times New Roman" w:cs="Times New Roman"/>
          <w:sz w:val="20"/>
          <w:szCs w:val="20"/>
        </w:rPr>
        <w:t xml:space="preserve">, </w:t>
      </w:r>
      <w:r w:rsidRPr="00932D12">
        <w:rPr>
          <w:rFonts w:ascii="Times New Roman" w:hAnsi="Times New Roman" w:cs="Times New Roman"/>
          <w:sz w:val="20"/>
          <w:szCs w:val="20"/>
        </w:rPr>
        <w:t>toluidine blue is hazardous</w:t>
      </w:r>
      <w:r w:rsidR="004E1AB0" w:rsidRPr="00932D12">
        <w:rPr>
          <w:rFonts w:ascii="Times New Roman" w:hAnsi="Times New Roman" w:cs="Times New Roman"/>
          <w:sz w:val="20"/>
          <w:szCs w:val="20"/>
        </w:rPr>
        <w:t xml:space="preserve"> to health</w:t>
      </w:r>
      <w:r w:rsidRPr="00932D12">
        <w:rPr>
          <w:rFonts w:ascii="Times New Roman" w:hAnsi="Times New Roman" w:cs="Times New Roman"/>
          <w:sz w:val="20"/>
          <w:szCs w:val="20"/>
        </w:rPr>
        <w:t xml:space="preserve"> if </w:t>
      </w:r>
      <w:r w:rsidR="004E1AB0" w:rsidRPr="00932D12">
        <w:rPr>
          <w:rFonts w:ascii="Times New Roman" w:hAnsi="Times New Roman" w:cs="Times New Roman"/>
          <w:sz w:val="20"/>
          <w:szCs w:val="20"/>
        </w:rPr>
        <w:t xml:space="preserve">ingested as </w:t>
      </w:r>
      <w:r w:rsidR="00D074FD" w:rsidRPr="00932D12">
        <w:rPr>
          <w:rFonts w:ascii="Times New Roman" w:hAnsi="Times New Roman" w:cs="Times New Roman"/>
          <w:sz w:val="20"/>
          <w:szCs w:val="20"/>
        </w:rPr>
        <w:t xml:space="preserve">it </w:t>
      </w:r>
      <w:r w:rsidRPr="00932D12">
        <w:rPr>
          <w:rFonts w:ascii="Times New Roman" w:hAnsi="Times New Roman" w:cs="Times New Roman"/>
          <w:sz w:val="20"/>
          <w:szCs w:val="20"/>
        </w:rPr>
        <w:t>show</w:t>
      </w:r>
      <w:r w:rsidR="004E1AB0" w:rsidRPr="00932D12">
        <w:rPr>
          <w:rFonts w:ascii="Times New Roman" w:hAnsi="Times New Roman" w:cs="Times New Roman"/>
          <w:sz w:val="20"/>
          <w:szCs w:val="20"/>
        </w:rPr>
        <w:t>s</w:t>
      </w:r>
      <w:r w:rsidRPr="00932D12">
        <w:rPr>
          <w:rFonts w:ascii="Times New Roman" w:hAnsi="Times New Roman" w:cs="Times New Roman"/>
          <w:sz w:val="20"/>
          <w:szCs w:val="20"/>
        </w:rPr>
        <w:t xml:space="preserve"> toxicity to fibroblasts. </w:t>
      </w:r>
      <w:r w:rsidR="007E4154" w:rsidRPr="00932D12">
        <w:rPr>
          <w:rFonts w:ascii="Times New Roman" w:hAnsi="Times New Roman" w:cs="Times New Roman"/>
          <w:sz w:val="20"/>
          <w:szCs w:val="20"/>
        </w:rPr>
        <w:t xml:space="preserve">On the other hand, </w:t>
      </w:r>
      <w:r w:rsidR="00D074FD" w:rsidRPr="00932D12">
        <w:rPr>
          <w:rFonts w:ascii="Times New Roman" w:hAnsi="Times New Roman" w:cs="Times New Roman"/>
          <w:sz w:val="20"/>
          <w:szCs w:val="20"/>
        </w:rPr>
        <w:t>m</w:t>
      </w:r>
      <w:r w:rsidRPr="00932D12">
        <w:rPr>
          <w:rFonts w:ascii="Times New Roman" w:hAnsi="Times New Roman" w:cs="Times New Roman"/>
          <w:sz w:val="20"/>
          <w:szCs w:val="20"/>
        </w:rPr>
        <w:t xml:space="preserve">ethylene blue </w:t>
      </w:r>
      <w:r w:rsidR="007E4154" w:rsidRPr="00932D12">
        <w:rPr>
          <w:rFonts w:ascii="Times New Roman" w:hAnsi="Times New Roman" w:cs="Times New Roman"/>
          <w:sz w:val="20"/>
          <w:szCs w:val="20"/>
        </w:rPr>
        <w:t xml:space="preserve">has limited </w:t>
      </w:r>
      <w:r w:rsidRPr="00932D12">
        <w:rPr>
          <w:rFonts w:ascii="Times New Roman" w:hAnsi="Times New Roman" w:cs="Times New Roman"/>
          <w:sz w:val="20"/>
          <w:szCs w:val="20"/>
        </w:rPr>
        <w:t>toxic</w:t>
      </w:r>
      <w:r w:rsidR="007E4154" w:rsidRPr="00932D12">
        <w:rPr>
          <w:rFonts w:ascii="Times New Roman" w:hAnsi="Times New Roman" w:cs="Times New Roman"/>
          <w:sz w:val="20"/>
          <w:szCs w:val="20"/>
        </w:rPr>
        <w:t>ity</w:t>
      </w:r>
      <w:r w:rsidRPr="00932D12">
        <w:rPr>
          <w:rFonts w:ascii="Times New Roman" w:hAnsi="Times New Roman" w:cs="Times New Roman"/>
          <w:sz w:val="20"/>
          <w:szCs w:val="20"/>
        </w:rPr>
        <w:t xml:space="preserve"> and </w:t>
      </w:r>
      <w:r w:rsidR="00D074FD" w:rsidRPr="00932D12">
        <w:rPr>
          <w:rFonts w:ascii="Times New Roman" w:hAnsi="Times New Roman" w:cs="Times New Roman"/>
          <w:sz w:val="20"/>
          <w:szCs w:val="20"/>
        </w:rPr>
        <w:t xml:space="preserve">is not interspersed </w:t>
      </w:r>
      <w:r w:rsidRPr="00932D12">
        <w:rPr>
          <w:rFonts w:ascii="Times New Roman" w:hAnsi="Times New Roman" w:cs="Times New Roman"/>
          <w:sz w:val="20"/>
          <w:szCs w:val="20"/>
        </w:rPr>
        <w:t>in the nucleic acid chain.</w:t>
      </w:r>
      <w:r w:rsidR="007B3A4F" w:rsidRPr="00932D12">
        <w:rPr>
          <w:rFonts w:ascii="Times New Roman" w:hAnsi="Times New Roman" w:cs="Times New Roman"/>
          <w:sz w:val="20"/>
          <w:szCs w:val="20"/>
        </w:rPr>
        <w:t xml:space="preserve"> </w:t>
      </w:r>
      <w:r w:rsidRPr="00932D12">
        <w:rPr>
          <w:rFonts w:ascii="Times New Roman" w:hAnsi="Times New Roman" w:cs="Times New Roman"/>
          <w:sz w:val="20"/>
          <w:szCs w:val="20"/>
        </w:rPr>
        <w:t>It is available in three</w:t>
      </w:r>
      <w:r w:rsidR="007E4154" w:rsidRPr="00932D12">
        <w:rPr>
          <w:rFonts w:ascii="Times New Roman" w:hAnsi="Times New Roman" w:cs="Times New Roman"/>
          <w:sz w:val="20"/>
          <w:szCs w:val="20"/>
        </w:rPr>
        <w:t>-</w:t>
      </w:r>
      <w:r w:rsidRPr="00932D12">
        <w:rPr>
          <w:rFonts w:ascii="Times New Roman" w:hAnsi="Times New Roman" w:cs="Times New Roman"/>
          <w:sz w:val="20"/>
          <w:szCs w:val="20"/>
        </w:rPr>
        <w:t xml:space="preserve">component </w:t>
      </w:r>
      <w:r w:rsidR="007E4154" w:rsidRPr="00932D12">
        <w:rPr>
          <w:rFonts w:ascii="Times New Roman" w:hAnsi="Times New Roman" w:cs="Times New Roman"/>
          <w:sz w:val="20"/>
          <w:szCs w:val="20"/>
        </w:rPr>
        <w:t xml:space="preserve">solution </w:t>
      </w:r>
      <w:r w:rsidRPr="00932D12">
        <w:rPr>
          <w:rFonts w:ascii="Times New Roman" w:hAnsi="Times New Roman" w:cs="Times New Roman"/>
          <w:sz w:val="20"/>
          <w:szCs w:val="20"/>
        </w:rPr>
        <w:t>systems</w:t>
      </w:r>
      <w:r w:rsidR="007E4154" w:rsidRPr="00932D12">
        <w:rPr>
          <w:rFonts w:ascii="Times New Roman" w:hAnsi="Times New Roman" w:cs="Times New Roman"/>
          <w:sz w:val="20"/>
          <w:szCs w:val="20"/>
        </w:rPr>
        <w:t xml:space="preserve">. </w:t>
      </w:r>
      <w:r w:rsidRPr="00932D12">
        <w:rPr>
          <w:rFonts w:ascii="Times New Roman" w:hAnsi="Times New Roman" w:cs="Times New Roman"/>
          <w:sz w:val="20"/>
          <w:szCs w:val="20"/>
        </w:rPr>
        <w:t xml:space="preserve">The first bottle </w:t>
      </w:r>
      <w:r w:rsidR="007E4154" w:rsidRPr="00932D12">
        <w:rPr>
          <w:rFonts w:ascii="Times New Roman" w:hAnsi="Times New Roman" w:cs="Times New Roman"/>
          <w:sz w:val="20"/>
          <w:szCs w:val="20"/>
        </w:rPr>
        <w:t>consists of</w:t>
      </w:r>
      <w:r w:rsidRPr="00932D12">
        <w:rPr>
          <w:rFonts w:ascii="Times New Roman" w:hAnsi="Times New Roman" w:cs="Times New Roman"/>
          <w:sz w:val="20"/>
          <w:szCs w:val="20"/>
        </w:rPr>
        <w:t xml:space="preserve"> a pre</w:t>
      </w:r>
      <w:r w:rsidR="007E4154" w:rsidRPr="00932D12">
        <w:rPr>
          <w:rFonts w:ascii="Times New Roman" w:hAnsi="Times New Roman" w:cs="Times New Roman"/>
          <w:sz w:val="20"/>
          <w:szCs w:val="20"/>
        </w:rPr>
        <w:t>-</w:t>
      </w:r>
      <w:r w:rsidRPr="00932D12">
        <w:rPr>
          <w:rFonts w:ascii="Times New Roman" w:hAnsi="Times New Roman" w:cs="Times New Roman"/>
          <w:sz w:val="20"/>
          <w:szCs w:val="20"/>
        </w:rPr>
        <w:t xml:space="preserve">rinse solution containing raspberry flavor, </w:t>
      </w:r>
      <w:r w:rsidR="007E4154" w:rsidRPr="00932D12">
        <w:rPr>
          <w:rFonts w:ascii="Times New Roman" w:hAnsi="Times New Roman" w:cs="Times New Roman"/>
          <w:sz w:val="20"/>
          <w:szCs w:val="20"/>
        </w:rPr>
        <w:t xml:space="preserve">1% lactic acid, </w:t>
      </w:r>
      <w:r w:rsidRPr="00932D12">
        <w:rPr>
          <w:rFonts w:ascii="Times New Roman" w:hAnsi="Times New Roman" w:cs="Times New Roman"/>
          <w:sz w:val="20"/>
          <w:szCs w:val="20"/>
        </w:rPr>
        <w:t xml:space="preserve">and purified water. The second bottle </w:t>
      </w:r>
      <w:r w:rsidR="007E4154" w:rsidRPr="00932D12">
        <w:rPr>
          <w:rFonts w:ascii="Times New Roman" w:hAnsi="Times New Roman" w:cs="Times New Roman"/>
          <w:sz w:val="20"/>
          <w:szCs w:val="20"/>
        </w:rPr>
        <w:t xml:space="preserve">comprises a </w:t>
      </w:r>
      <w:r w:rsidRPr="00932D12">
        <w:rPr>
          <w:rFonts w:ascii="Times New Roman" w:hAnsi="Times New Roman" w:cs="Times New Roman"/>
          <w:sz w:val="20"/>
          <w:szCs w:val="20"/>
        </w:rPr>
        <w:t xml:space="preserve">rinse solution containing </w:t>
      </w:r>
      <w:r w:rsidR="007E4154" w:rsidRPr="00932D12">
        <w:rPr>
          <w:rFonts w:ascii="Times New Roman" w:hAnsi="Times New Roman" w:cs="Times New Roman"/>
          <w:sz w:val="20"/>
          <w:szCs w:val="20"/>
        </w:rPr>
        <w:t xml:space="preserve">1% </w:t>
      </w:r>
      <w:r w:rsidRPr="00932D12">
        <w:rPr>
          <w:rFonts w:ascii="Times New Roman" w:hAnsi="Times New Roman" w:cs="Times New Roman"/>
          <w:sz w:val="20"/>
          <w:szCs w:val="20"/>
        </w:rPr>
        <w:t xml:space="preserve">methylene blue </w:t>
      </w:r>
      <w:r w:rsidR="007E4154" w:rsidRPr="00932D12">
        <w:rPr>
          <w:rFonts w:ascii="Times New Roman" w:hAnsi="Times New Roman" w:cs="Times New Roman"/>
          <w:sz w:val="20"/>
          <w:szCs w:val="20"/>
        </w:rPr>
        <w:t>while the</w:t>
      </w:r>
      <w:r w:rsidRPr="00932D12">
        <w:rPr>
          <w:rFonts w:ascii="Times New Roman" w:hAnsi="Times New Roman" w:cs="Times New Roman"/>
          <w:sz w:val="20"/>
          <w:szCs w:val="20"/>
        </w:rPr>
        <w:t xml:space="preserve"> third bottle is </w:t>
      </w:r>
      <w:r w:rsidR="007E4154" w:rsidRPr="00932D12">
        <w:rPr>
          <w:rFonts w:ascii="Times New Roman" w:hAnsi="Times New Roman" w:cs="Times New Roman"/>
          <w:sz w:val="20"/>
          <w:szCs w:val="20"/>
        </w:rPr>
        <w:t xml:space="preserve">a </w:t>
      </w:r>
      <w:r w:rsidRPr="00932D12">
        <w:rPr>
          <w:rFonts w:ascii="Times New Roman" w:hAnsi="Times New Roman" w:cs="Times New Roman"/>
          <w:sz w:val="20"/>
          <w:szCs w:val="20"/>
        </w:rPr>
        <w:t>post</w:t>
      </w:r>
      <w:r w:rsidR="00C47E60" w:rsidRPr="00932D12">
        <w:rPr>
          <w:rFonts w:ascii="Times New Roman" w:hAnsi="Times New Roman" w:cs="Times New Roman"/>
          <w:sz w:val="20"/>
          <w:szCs w:val="20"/>
        </w:rPr>
        <w:t>-</w:t>
      </w:r>
      <w:r w:rsidRPr="00932D12">
        <w:rPr>
          <w:rFonts w:ascii="Times New Roman" w:hAnsi="Times New Roman" w:cs="Times New Roman"/>
          <w:sz w:val="20"/>
          <w:szCs w:val="20"/>
        </w:rPr>
        <w:t xml:space="preserve">rinse solution </w:t>
      </w:r>
      <w:r w:rsidR="00C47E60" w:rsidRPr="00932D12">
        <w:rPr>
          <w:rFonts w:ascii="Times New Roman" w:hAnsi="Times New Roman" w:cs="Times New Roman"/>
          <w:sz w:val="20"/>
          <w:szCs w:val="20"/>
        </w:rPr>
        <w:t xml:space="preserve">that includes </w:t>
      </w:r>
      <w:r w:rsidRPr="00932D12">
        <w:rPr>
          <w:rFonts w:ascii="Times New Roman" w:hAnsi="Times New Roman" w:cs="Times New Roman"/>
          <w:sz w:val="20"/>
          <w:szCs w:val="20"/>
        </w:rPr>
        <w:t>1% lactic acid, raspberry flavor, and purified water</w:t>
      </w:r>
      <w:r w:rsidR="00C47E60" w:rsidRPr="00932D12">
        <w:rPr>
          <w:rFonts w:ascii="Times New Roman" w:hAnsi="Times New Roman" w:cs="Times New Roman"/>
          <w:sz w:val="20"/>
          <w:szCs w:val="20"/>
        </w:rPr>
        <w:t xml:space="preserve"> as its ingredients.</w:t>
      </w:r>
    </w:p>
    <w:p w14:paraId="3E1D5340" w14:textId="3994BEA0" w:rsidR="000F0C06" w:rsidRPr="00932D12" w:rsidRDefault="000F0C06" w:rsidP="007E75B9">
      <w:pPr>
        <w:spacing w:line="240" w:lineRule="auto"/>
        <w:jc w:val="both"/>
        <w:rPr>
          <w:rFonts w:ascii="Times New Roman" w:hAnsi="Times New Roman" w:cs="Times New Roman"/>
          <w:b/>
          <w:bCs/>
          <w:sz w:val="20"/>
          <w:szCs w:val="20"/>
        </w:rPr>
      </w:pPr>
      <w:r w:rsidRPr="00932D12">
        <w:rPr>
          <w:rFonts w:ascii="Times New Roman" w:hAnsi="Times New Roman" w:cs="Times New Roman"/>
          <w:b/>
          <w:bCs/>
          <w:sz w:val="20"/>
          <w:szCs w:val="20"/>
        </w:rPr>
        <w:t>Indications</w:t>
      </w:r>
      <w:r w:rsidR="00C47E60" w:rsidRPr="00932D12">
        <w:rPr>
          <w:rFonts w:ascii="Times New Roman" w:hAnsi="Times New Roman" w:cs="Times New Roman"/>
          <w:b/>
          <w:bCs/>
          <w:sz w:val="20"/>
          <w:szCs w:val="20"/>
        </w:rPr>
        <w:t xml:space="preserve"> for methylene blue:</w:t>
      </w:r>
    </w:p>
    <w:p w14:paraId="4384DE9A" w14:textId="79EC1CA1" w:rsidR="00333663" w:rsidRPr="00932D12" w:rsidRDefault="000F0C06" w:rsidP="007E75B9">
      <w:pPr>
        <w:pStyle w:val="ListParagraph"/>
        <w:numPr>
          <w:ilvl w:val="0"/>
          <w:numId w:val="5"/>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For screening high-risk p</w:t>
      </w:r>
      <w:r w:rsidR="00C47E60" w:rsidRPr="00932D12">
        <w:rPr>
          <w:rFonts w:ascii="Times New Roman" w:hAnsi="Times New Roman" w:cs="Times New Roman"/>
          <w:sz w:val="20"/>
          <w:szCs w:val="20"/>
        </w:rPr>
        <w:t xml:space="preserve">opulations </w:t>
      </w:r>
      <w:r w:rsidRPr="00932D12">
        <w:rPr>
          <w:rFonts w:ascii="Times New Roman" w:hAnsi="Times New Roman" w:cs="Times New Roman"/>
          <w:sz w:val="20"/>
          <w:szCs w:val="20"/>
        </w:rPr>
        <w:t>for oral cancer and</w:t>
      </w:r>
      <w:r w:rsidR="007B3A4F" w:rsidRPr="00932D12">
        <w:rPr>
          <w:rFonts w:ascii="Times New Roman" w:hAnsi="Times New Roman" w:cs="Times New Roman"/>
          <w:sz w:val="20"/>
          <w:szCs w:val="20"/>
        </w:rPr>
        <w:t xml:space="preserve"> </w:t>
      </w:r>
      <w:r w:rsidR="00C47E60" w:rsidRPr="00932D12">
        <w:rPr>
          <w:rFonts w:ascii="Times New Roman" w:hAnsi="Times New Roman" w:cs="Times New Roman"/>
          <w:sz w:val="20"/>
          <w:szCs w:val="20"/>
        </w:rPr>
        <w:t>lesions with dysplastic characteristics</w:t>
      </w:r>
      <w:r w:rsidR="00333663" w:rsidRPr="00932D12">
        <w:rPr>
          <w:rFonts w:ascii="Times New Roman" w:hAnsi="Times New Roman" w:cs="Times New Roman"/>
          <w:sz w:val="20"/>
          <w:szCs w:val="20"/>
        </w:rPr>
        <w:t>.</w:t>
      </w:r>
      <w:r w:rsidR="00C47E60" w:rsidRPr="00932D12">
        <w:rPr>
          <w:rFonts w:ascii="Times New Roman" w:hAnsi="Times New Roman" w:cs="Times New Roman"/>
          <w:sz w:val="20"/>
          <w:szCs w:val="20"/>
        </w:rPr>
        <w:t xml:space="preserve"> </w:t>
      </w:r>
    </w:p>
    <w:p w14:paraId="0ABE749C" w14:textId="1A3838EA" w:rsidR="00333663" w:rsidRPr="00932D12" w:rsidRDefault="00C47E60" w:rsidP="007E75B9">
      <w:pPr>
        <w:pStyle w:val="ListParagraph"/>
        <w:numPr>
          <w:ilvl w:val="0"/>
          <w:numId w:val="5"/>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Biopsy’s s</w:t>
      </w:r>
      <w:r w:rsidR="000F0C06" w:rsidRPr="00932D12">
        <w:rPr>
          <w:rFonts w:ascii="Times New Roman" w:hAnsi="Times New Roman" w:cs="Times New Roman"/>
          <w:sz w:val="20"/>
          <w:szCs w:val="20"/>
        </w:rPr>
        <w:t>ite selection</w:t>
      </w:r>
      <w:r w:rsidR="00333663" w:rsidRPr="00932D12">
        <w:rPr>
          <w:rFonts w:ascii="Times New Roman" w:hAnsi="Times New Roman" w:cs="Times New Roman"/>
          <w:sz w:val="20"/>
          <w:szCs w:val="20"/>
        </w:rPr>
        <w:t>.</w:t>
      </w:r>
      <w:r w:rsidR="000F0C06" w:rsidRPr="00932D12">
        <w:rPr>
          <w:rFonts w:ascii="Times New Roman" w:hAnsi="Times New Roman" w:cs="Times New Roman"/>
          <w:sz w:val="20"/>
          <w:szCs w:val="20"/>
        </w:rPr>
        <w:t xml:space="preserve"> </w:t>
      </w:r>
    </w:p>
    <w:p w14:paraId="14597997" w14:textId="72135275" w:rsidR="000F0C06" w:rsidRPr="00932D12" w:rsidRDefault="00C47E60" w:rsidP="007E75B9">
      <w:pPr>
        <w:pStyle w:val="ListParagraph"/>
        <w:numPr>
          <w:ilvl w:val="0"/>
          <w:numId w:val="5"/>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 xml:space="preserve">Demarcating the </w:t>
      </w:r>
      <w:r w:rsidR="000F0C06" w:rsidRPr="00932D12">
        <w:rPr>
          <w:rFonts w:ascii="Times New Roman" w:hAnsi="Times New Roman" w:cs="Times New Roman"/>
          <w:sz w:val="20"/>
          <w:szCs w:val="20"/>
        </w:rPr>
        <w:t xml:space="preserve">outer margin of </w:t>
      </w:r>
      <w:r w:rsidRPr="00932D12">
        <w:rPr>
          <w:rFonts w:ascii="Times New Roman" w:hAnsi="Times New Roman" w:cs="Times New Roman"/>
          <w:sz w:val="20"/>
          <w:szCs w:val="20"/>
        </w:rPr>
        <w:t xml:space="preserve">the </w:t>
      </w:r>
      <w:r w:rsidR="000F0C06" w:rsidRPr="00932D12">
        <w:rPr>
          <w:rFonts w:ascii="Times New Roman" w:hAnsi="Times New Roman" w:cs="Times New Roman"/>
          <w:sz w:val="20"/>
          <w:szCs w:val="20"/>
        </w:rPr>
        <w:t>canc</w:t>
      </w:r>
      <w:r w:rsidRPr="00932D12">
        <w:rPr>
          <w:rFonts w:ascii="Times New Roman" w:hAnsi="Times New Roman" w:cs="Times New Roman"/>
          <w:sz w:val="20"/>
          <w:szCs w:val="20"/>
        </w:rPr>
        <w:t xml:space="preserve">erous lesion before </w:t>
      </w:r>
      <w:r w:rsidR="000F0C06" w:rsidRPr="00932D12">
        <w:rPr>
          <w:rFonts w:ascii="Times New Roman" w:hAnsi="Times New Roman" w:cs="Times New Roman"/>
          <w:sz w:val="20"/>
          <w:szCs w:val="20"/>
        </w:rPr>
        <w:t>the appropriate treatment</w:t>
      </w:r>
      <w:r w:rsidRPr="00932D12">
        <w:rPr>
          <w:rFonts w:ascii="Times New Roman" w:hAnsi="Times New Roman" w:cs="Times New Roman"/>
          <w:sz w:val="20"/>
          <w:szCs w:val="20"/>
        </w:rPr>
        <w:t xml:space="preserve"> is</w:t>
      </w:r>
      <w:r w:rsidR="00333663" w:rsidRPr="00932D12">
        <w:rPr>
          <w:rFonts w:ascii="Times New Roman" w:hAnsi="Times New Roman" w:cs="Times New Roman"/>
          <w:sz w:val="20"/>
          <w:szCs w:val="20"/>
        </w:rPr>
        <w:t xml:space="preserve"> </w:t>
      </w:r>
      <w:r w:rsidRPr="00932D12">
        <w:rPr>
          <w:rFonts w:ascii="Times New Roman" w:hAnsi="Times New Roman" w:cs="Times New Roman"/>
          <w:sz w:val="20"/>
          <w:szCs w:val="20"/>
        </w:rPr>
        <w:t>initiated</w:t>
      </w:r>
      <w:r w:rsidR="00333663" w:rsidRPr="00932D12">
        <w:rPr>
          <w:rFonts w:ascii="Times New Roman" w:hAnsi="Times New Roman" w:cs="Times New Roman"/>
          <w:sz w:val="20"/>
          <w:szCs w:val="20"/>
        </w:rPr>
        <w:t>.</w:t>
      </w:r>
    </w:p>
    <w:p w14:paraId="3D2DB5DC" w14:textId="478C470F" w:rsidR="007B3A4F" w:rsidRPr="00932D12" w:rsidRDefault="00333663" w:rsidP="007E75B9">
      <w:pPr>
        <w:spacing w:line="240" w:lineRule="auto"/>
        <w:jc w:val="both"/>
        <w:rPr>
          <w:rFonts w:ascii="Times New Roman" w:hAnsi="Times New Roman" w:cs="Times New Roman"/>
          <w:b/>
          <w:bCs/>
          <w:sz w:val="20"/>
          <w:szCs w:val="20"/>
        </w:rPr>
      </w:pPr>
      <w:r w:rsidRPr="00932D12">
        <w:rPr>
          <w:rFonts w:ascii="Times New Roman" w:hAnsi="Times New Roman" w:cs="Times New Roman"/>
          <w:b/>
          <w:bCs/>
          <w:sz w:val="20"/>
          <w:szCs w:val="20"/>
        </w:rPr>
        <w:t xml:space="preserve"> </w:t>
      </w:r>
      <w:r w:rsidR="00107AC6" w:rsidRPr="00932D12">
        <w:rPr>
          <w:rFonts w:ascii="Times New Roman" w:hAnsi="Times New Roman" w:cs="Times New Roman"/>
          <w:b/>
          <w:bCs/>
          <w:sz w:val="20"/>
          <w:szCs w:val="20"/>
        </w:rPr>
        <w:t>Methylene blue possesses the following d</w:t>
      </w:r>
      <w:r w:rsidR="007B3A4F" w:rsidRPr="00932D12">
        <w:rPr>
          <w:rFonts w:ascii="Times New Roman" w:hAnsi="Times New Roman" w:cs="Times New Roman"/>
          <w:b/>
          <w:bCs/>
          <w:sz w:val="20"/>
          <w:szCs w:val="20"/>
        </w:rPr>
        <w:t>isadvantages</w:t>
      </w:r>
      <w:r w:rsidR="00C47E60" w:rsidRPr="00932D12">
        <w:rPr>
          <w:rFonts w:ascii="Times New Roman" w:hAnsi="Times New Roman" w:cs="Times New Roman"/>
          <w:b/>
          <w:bCs/>
          <w:sz w:val="20"/>
          <w:szCs w:val="20"/>
        </w:rPr>
        <w:t>:</w:t>
      </w:r>
    </w:p>
    <w:p w14:paraId="01E998EE" w14:textId="6A4F4A03" w:rsidR="00333663" w:rsidRPr="00932D12" w:rsidRDefault="00C47E60" w:rsidP="007E75B9">
      <w:pPr>
        <w:pStyle w:val="ListParagraph"/>
        <w:numPr>
          <w:ilvl w:val="0"/>
          <w:numId w:val="6"/>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Displays h</w:t>
      </w:r>
      <w:r w:rsidR="007B3A4F" w:rsidRPr="00932D12">
        <w:rPr>
          <w:rFonts w:ascii="Times New Roman" w:hAnsi="Times New Roman" w:cs="Times New Roman"/>
          <w:sz w:val="20"/>
          <w:szCs w:val="20"/>
        </w:rPr>
        <w:t>igh false positive</w:t>
      </w:r>
      <w:r w:rsidRPr="00932D12">
        <w:rPr>
          <w:rFonts w:ascii="Times New Roman" w:hAnsi="Times New Roman" w:cs="Times New Roman"/>
          <w:sz w:val="20"/>
          <w:szCs w:val="20"/>
        </w:rPr>
        <w:t xml:space="preserve"> rates</w:t>
      </w:r>
      <w:r w:rsidR="007B3A4F" w:rsidRPr="00932D12">
        <w:rPr>
          <w:rFonts w:ascii="Times New Roman" w:hAnsi="Times New Roman" w:cs="Times New Roman"/>
          <w:sz w:val="20"/>
          <w:szCs w:val="20"/>
        </w:rPr>
        <w:t xml:space="preserve"> </w:t>
      </w:r>
      <w:r w:rsidRPr="00932D12">
        <w:rPr>
          <w:rFonts w:ascii="Times New Roman" w:hAnsi="Times New Roman" w:cs="Times New Roman"/>
          <w:sz w:val="20"/>
          <w:szCs w:val="20"/>
        </w:rPr>
        <w:t>in cases of inadequate follow-up</w:t>
      </w:r>
      <w:r w:rsidR="00333663" w:rsidRPr="00932D12">
        <w:rPr>
          <w:rFonts w:ascii="Times New Roman" w:hAnsi="Times New Roman" w:cs="Times New Roman"/>
          <w:sz w:val="20"/>
          <w:szCs w:val="20"/>
        </w:rPr>
        <w:t>.</w:t>
      </w:r>
    </w:p>
    <w:p w14:paraId="3E5AF8F6" w14:textId="502792C3" w:rsidR="00333663" w:rsidRPr="00932D12" w:rsidRDefault="00F82F2E" w:rsidP="007E75B9">
      <w:pPr>
        <w:pStyle w:val="ListParagraph"/>
        <w:numPr>
          <w:ilvl w:val="0"/>
          <w:numId w:val="6"/>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 xml:space="preserve">More effective for </w:t>
      </w:r>
      <w:r w:rsidR="007B3A4F" w:rsidRPr="00932D12">
        <w:rPr>
          <w:rFonts w:ascii="Times New Roman" w:hAnsi="Times New Roman" w:cs="Times New Roman"/>
          <w:sz w:val="20"/>
          <w:szCs w:val="20"/>
        </w:rPr>
        <w:t xml:space="preserve">erythroplakia but not </w:t>
      </w:r>
      <w:r w:rsidRPr="00932D12">
        <w:rPr>
          <w:rFonts w:ascii="Times New Roman" w:hAnsi="Times New Roman" w:cs="Times New Roman"/>
          <w:sz w:val="20"/>
          <w:szCs w:val="20"/>
        </w:rPr>
        <w:t>for</w:t>
      </w:r>
      <w:r w:rsidR="007B3A4F" w:rsidRPr="00932D12">
        <w:rPr>
          <w:rFonts w:ascii="Times New Roman" w:hAnsi="Times New Roman" w:cs="Times New Roman"/>
          <w:sz w:val="20"/>
          <w:szCs w:val="20"/>
        </w:rPr>
        <w:t xml:space="preserve"> leukoplakia, which is </w:t>
      </w:r>
      <w:r w:rsidRPr="00932D12">
        <w:rPr>
          <w:rFonts w:ascii="Times New Roman" w:hAnsi="Times New Roman" w:cs="Times New Roman"/>
          <w:sz w:val="20"/>
          <w:szCs w:val="20"/>
        </w:rPr>
        <w:t xml:space="preserve">the area that demands the maximum attention. </w:t>
      </w:r>
    </w:p>
    <w:p w14:paraId="22AC5DC4" w14:textId="73863C13" w:rsidR="00333663" w:rsidRPr="00932D12" w:rsidRDefault="00F82F2E" w:rsidP="007E75B9">
      <w:pPr>
        <w:pStyle w:val="ListParagraph"/>
        <w:numPr>
          <w:ilvl w:val="0"/>
          <w:numId w:val="6"/>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 xml:space="preserve">Enhanced efficacy </w:t>
      </w:r>
      <w:r w:rsidR="007B3A4F" w:rsidRPr="00932D12">
        <w:rPr>
          <w:rFonts w:ascii="Times New Roman" w:hAnsi="Times New Roman" w:cs="Times New Roman"/>
          <w:sz w:val="20"/>
          <w:szCs w:val="20"/>
        </w:rPr>
        <w:t xml:space="preserve">than visual acuity but </w:t>
      </w:r>
      <w:r w:rsidR="00333663" w:rsidRPr="00932D12">
        <w:rPr>
          <w:rFonts w:ascii="Times New Roman" w:hAnsi="Times New Roman" w:cs="Times New Roman"/>
          <w:sz w:val="20"/>
          <w:szCs w:val="20"/>
        </w:rPr>
        <w:t xml:space="preserve">is inefficient in demarcating </w:t>
      </w:r>
      <w:r w:rsidR="007B3A4F" w:rsidRPr="00932D12">
        <w:rPr>
          <w:rFonts w:ascii="Times New Roman" w:hAnsi="Times New Roman" w:cs="Times New Roman"/>
          <w:sz w:val="20"/>
          <w:szCs w:val="20"/>
        </w:rPr>
        <w:t>the true margins</w:t>
      </w:r>
      <w:r w:rsidR="00333663" w:rsidRPr="00932D12">
        <w:rPr>
          <w:rFonts w:ascii="Times New Roman" w:hAnsi="Times New Roman" w:cs="Times New Roman"/>
          <w:sz w:val="20"/>
          <w:szCs w:val="20"/>
        </w:rPr>
        <w:t>.</w:t>
      </w:r>
    </w:p>
    <w:p w14:paraId="5F0D02A1" w14:textId="1288BC4C" w:rsidR="007B3A4F" w:rsidRPr="00932D12" w:rsidRDefault="00C47E60" w:rsidP="007E75B9">
      <w:pPr>
        <w:pStyle w:val="ListParagraph"/>
        <w:numPr>
          <w:ilvl w:val="0"/>
          <w:numId w:val="6"/>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Exhibits t</w:t>
      </w:r>
      <w:r w:rsidR="007B3A4F" w:rsidRPr="00932D12">
        <w:rPr>
          <w:rFonts w:ascii="Times New Roman" w:hAnsi="Times New Roman" w:cs="Times New Roman"/>
          <w:sz w:val="20"/>
          <w:szCs w:val="20"/>
        </w:rPr>
        <w:t>oxic</w:t>
      </w:r>
      <w:r w:rsidRPr="00932D12">
        <w:rPr>
          <w:rFonts w:ascii="Times New Roman" w:hAnsi="Times New Roman" w:cs="Times New Roman"/>
          <w:sz w:val="20"/>
          <w:szCs w:val="20"/>
        </w:rPr>
        <w:t>ity after ingestion</w:t>
      </w:r>
      <w:r w:rsidR="007B3A4F" w:rsidRPr="00932D12">
        <w:rPr>
          <w:rFonts w:ascii="Times New Roman" w:hAnsi="Times New Roman" w:cs="Times New Roman"/>
          <w:sz w:val="20"/>
          <w:szCs w:val="20"/>
        </w:rPr>
        <w:t>.</w:t>
      </w:r>
    </w:p>
    <w:p w14:paraId="112AC8B6" w14:textId="6C0ED4D9" w:rsidR="007B3A4F" w:rsidRPr="00932D12" w:rsidRDefault="00C47E60" w:rsidP="007E75B9">
      <w:pPr>
        <w:spacing w:line="240" w:lineRule="auto"/>
        <w:jc w:val="both"/>
        <w:rPr>
          <w:rFonts w:ascii="Times New Roman" w:hAnsi="Times New Roman" w:cs="Times New Roman"/>
          <w:b/>
          <w:bCs/>
          <w:sz w:val="20"/>
          <w:szCs w:val="20"/>
        </w:rPr>
      </w:pPr>
      <w:bookmarkStart w:id="2" w:name="_Hlk141650357"/>
      <w:r w:rsidRPr="00932D12">
        <w:rPr>
          <w:rFonts w:ascii="Times New Roman" w:hAnsi="Times New Roman" w:cs="Times New Roman"/>
          <w:b/>
          <w:bCs/>
          <w:sz w:val="20"/>
          <w:szCs w:val="20"/>
        </w:rPr>
        <w:t xml:space="preserve">Methylene blue displays the following </w:t>
      </w:r>
      <w:bookmarkEnd w:id="2"/>
      <w:r w:rsidRPr="00932D12">
        <w:rPr>
          <w:rFonts w:ascii="Times New Roman" w:hAnsi="Times New Roman" w:cs="Times New Roman"/>
          <w:b/>
          <w:bCs/>
          <w:sz w:val="20"/>
          <w:szCs w:val="20"/>
        </w:rPr>
        <w:t>a</w:t>
      </w:r>
      <w:r w:rsidR="007B3A4F" w:rsidRPr="00932D12">
        <w:rPr>
          <w:rFonts w:ascii="Times New Roman" w:hAnsi="Times New Roman" w:cs="Times New Roman"/>
          <w:b/>
          <w:bCs/>
          <w:sz w:val="20"/>
          <w:szCs w:val="20"/>
        </w:rPr>
        <w:t>dvantages</w:t>
      </w:r>
      <w:r w:rsidRPr="00932D12">
        <w:rPr>
          <w:rFonts w:ascii="Times New Roman" w:hAnsi="Times New Roman" w:cs="Times New Roman"/>
          <w:b/>
          <w:bCs/>
          <w:sz w:val="20"/>
          <w:szCs w:val="20"/>
        </w:rPr>
        <w:t xml:space="preserve">: </w:t>
      </w:r>
    </w:p>
    <w:p w14:paraId="77B71549" w14:textId="631E182F" w:rsidR="00B24213" w:rsidRPr="00932D12" w:rsidRDefault="00C47E60" w:rsidP="007E75B9">
      <w:pPr>
        <w:pStyle w:val="ListParagraph"/>
        <w:numPr>
          <w:ilvl w:val="0"/>
          <w:numId w:val="7"/>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Ease of execution</w:t>
      </w:r>
      <w:r w:rsidR="008F4B69" w:rsidRPr="00932D12">
        <w:rPr>
          <w:rFonts w:ascii="Times New Roman" w:hAnsi="Times New Roman" w:cs="Times New Roman"/>
          <w:sz w:val="20"/>
          <w:szCs w:val="20"/>
        </w:rPr>
        <w:t>.</w:t>
      </w:r>
      <w:r w:rsidRPr="00932D12">
        <w:rPr>
          <w:rFonts w:ascii="Times New Roman" w:hAnsi="Times New Roman" w:cs="Times New Roman"/>
          <w:sz w:val="20"/>
          <w:szCs w:val="20"/>
        </w:rPr>
        <w:t xml:space="preserve"> </w:t>
      </w:r>
    </w:p>
    <w:p w14:paraId="0D4EB7D1" w14:textId="7D3DB216" w:rsidR="00B24213" w:rsidRPr="00932D12" w:rsidRDefault="00B24213" w:rsidP="007E75B9">
      <w:pPr>
        <w:pStyle w:val="ListParagraph"/>
        <w:numPr>
          <w:ilvl w:val="0"/>
          <w:numId w:val="7"/>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I</w:t>
      </w:r>
      <w:r w:rsidR="00C47E60" w:rsidRPr="00932D12">
        <w:rPr>
          <w:rFonts w:ascii="Times New Roman" w:hAnsi="Times New Roman" w:cs="Times New Roman"/>
          <w:sz w:val="20"/>
          <w:szCs w:val="20"/>
        </w:rPr>
        <w:t>nexpensive and rapid in action</w:t>
      </w:r>
      <w:r w:rsidR="008F4B69" w:rsidRPr="00932D12">
        <w:rPr>
          <w:rFonts w:ascii="Times New Roman" w:hAnsi="Times New Roman" w:cs="Times New Roman"/>
          <w:sz w:val="20"/>
          <w:szCs w:val="20"/>
        </w:rPr>
        <w:t>.</w:t>
      </w:r>
    </w:p>
    <w:p w14:paraId="1F7949BD" w14:textId="42E5E1D0" w:rsidR="00B24213" w:rsidRPr="00932D12" w:rsidRDefault="007B3A4F" w:rsidP="007E75B9">
      <w:pPr>
        <w:pStyle w:val="ListParagraph"/>
        <w:numPr>
          <w:ilvl w:val="0"/>
          <w:numId w:val="7"/>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Noninvasive</w:t>
      </w:r>
      <w:r w:rsidR="00C47E60" w:rsidRPr="00932D12">
        <w:rPr>
          <w:rFonts w:ascii="Times New Roman" w:hAnsi="Times New Roman" w:cs="Times New Roman"/>
          <w:sz w:val="20"/>
          <w:szCs w:val="20"/>
        </w:rPr>
        <w:t>ness</w:t>
      </w:r>
      <w:r w:rsidR="008F4B69" w:rsidRPr="00932D12">
        <w:rPr>
          <w:rFonts w:ascii="Times New Roman" w:hAnsi="Times New Roman" w:cs="Times New Roman"/>
          <w:sz w:val="20"/>
          <w:szCs w:val="20"/>
        </w:rPr>
        <w:t>.</w:t>
      </w:r>
    </w:p>
    <w:p w14:paraId="37092D84" w14:textId="13E00840" w:rsidR="00355214" w:rsidRPr="00932D12" w:rsidRDefault="00C47E60" w:rsidP="007E75B9">
      <w:pPr>
        <w:pStyle w:val="ListParagraph"/>
        <w:numPr>
          <w:ilvl w:val="0"/>
          <w:numId w:val="7"/>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 xml:space="preserve">Helpful in the easy demarcation of the </w:t>
      </w:r>
      <w:r w:rsidR="007B3A4F" w:rsidRPr="00932D12">
        <w:rPr>
          <w:rFonts w:ascii="Times New Roman" w:hAnsi="Times New Roman" w:cs="Times New Roman"/>
          <w:sz w:val="20"/>
          <w:szCs w:val="20"/>
        </w:rPr>
        <w:t>gross extent of</w:t>
      </w:r>
      <w:r w:rsidR="00355214" w:rsidRPr="00932D12">
        <w:rPr>
          <w:rFonts w:ascii="Times New Roman" w:hAnsi="Times New Roman" w:cs="Times New Roman"/>
          <w:sz w:val="20"/>
          <w:szCs w:val="20"/>
        </w:rPr>
        <w:t xml:space="preserve"> the </w:t>
      </w:r>
      <w:r w:rsidR="007B3A4F" w:rsidRPr="00932D12">
        <w:rPr>
          <w:rFonts w:ascii="Times New Roman" w:hAnsi="Times New Roman" w:cs="Times New Roman"/>
          <w:sz w:val="20"/>
          <w:szCs w:val="20"/>
        </w:rPr>
        <w:t xml:space="preserve">areas of </w:t>
      </w:r>
      <w:r w:rsidRPr="00932D12">
        <w:rPr>
          <w:rFonts w:ascii="Times New Roman" w:hAnsi="Times New Roman" w:cs="Times New Roman"/>
          <w:sz w:val="20"/>
          <w:szCs w:val="20"/>
        </w:rPr>
        <w:t>interest.</w:t>
      </w:r>
    </w:p>
    <w:p w14:paraId="3D1F77CF" w14:textId="77777777" w:rsidR="00A327EB" w:rsidRPr="00932D12" w:rsidRDefault="00A327EB" w:rsidP="00A327EB">
      <w:pPr>
        <w:pStyle w:val="ListParagraph"/>
        <w:spacing w:line="240" w:lineRule="auto"/>
        <w:jc w:val="both"/>
        <w:rPr>
          <w:rFonts w:ascii="Times New Roman" w:hAnsi="Times New Roman" w:cs="Times New Roman"/>
          <w:sz w:val="20"/>
          <w:szCs w:val="20"/>
        </w:rPr>
      </w:pPr>
    </w:p>
    <w:p w14:paraId="1306070B" w14:textId="6739380C" w:rsidR="00355214" w:rsidRPr="00107032" w:rsidRDefault="00354444" w:rsidP="007E75B9">
      <w:pPr>
        <w:pStyle w:val="ListParagraph"/>
        <w:numPr>
          <w:ilvl w:val="0"/>
          <w:numId w:val="13"/>
        </w:numPr>
        <w:spacing w:line="240" w:lineRule="auto"/>
        <w:jc w:val="both"/>
        <w:rPr>
          <w:rFonts w:ascii="Times New Roman" w:hAnsi="Times New Roman" w:cs="Times New Roman"/>
          <w:sz w:val="20"/>
          <w:szCs w:val="20"/>
        </w:rPr>
      </w:pPr>
      <w:r w:rsidRPr="00107032">
        <w:rPr>
          <w:rFonts w:ascii="Times New Roman" w:hAnsi="Times New Roman" w:cs="Times New Roman"/>
          <w:sz w:val="20"/>
          <w:szCs w:val="20"/>
        </w:rPr>
        <w:t>Lugol’s Iodine</w:t>
      </w:r>
    </w:p>
    <w:p w14:paraId="1828165D" w14:textId="16DB48BF" w:rsidR="00AB4EA2" w:rsidRPr="00932D12" w:rsidRDefault="00355214"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Richart used Lugol’s solution for the delineation of malignant changes. Thus, this solution displays a brown-black stain by an innate reaction of the iodine with glycogen, However, in this, normal tissue stains brown, but proliferative epithelium is sometimes poorly stained. It is observed that the glycogen content is inversely correlated to the degree of keratosis. Hence, the combination of toluidine blue and Lugol’s iodine can be used as a decisive adjunct to the visual examination of oral cancer patients and assess high-risk patients for adequate and reliable results.</w:t>
      </w:r>
    </w:p>
    <w:p w14:paraId="61A1BF89" w14:textId="10E94652" w:rsidR="00355214" w:rsidRPr="00932D12" w:rsidRDefault="00355214" w:rsidP="007E75B9">
      <w:pPr>
        <w:pStyle w:val="ListParagraph"/>
        <w:numPr>
          <w:ilvl w:val="0"/>
          <w:numId w:val="10"/>
        </w:numPr>
        <w:spacing w:line="240" w:lineRule="auto"/>
        <w:jc w:val="both"/>
        <w:rPr>
          <w:rFonts w:ascii="Times New Roman" w:hAnsi="Times New Roman" w:cs="Times New Roman"/>
          <w:b/>
          <w:bCs/>
          <w:sz w:val="20"/>
          <w:szCs w:val="20"/>
        </w:rPr>
      </w:pPr>
      <w:r w:rsidRPr="00932D12">
        <w:rPr>
          <w:rFonts w:ascii="Times New Roman" w:hAnsi="Times New Roman" w:cs="Times New Roman"/>
          <w:b/>
          <w:bCs/>
          <w:sz w:val="20"/>
          <w:szCs w:val="20"/>
        </w:rPr>
        <w:t>Oral Cytology</w:t>
      </w:r>
    </w:p>
    <w:p w14:paraId="44980DED" w14:textId="3E1B5370" w:rsidR="00147F4D" w:rsidRPr="00932D12" w:rsidRDefault="00107AC6"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Oral cytology is a traditional technique where oral mucosal cells are amassed for further examination by scraping, brushing, or rinsing the exfoliative cells using a tongue brush. Furthermore, the aggregated oral mucosal cells are fixed, stained, and their cellular morphology is subsequently examined under a microscope.</w:t>
      </w:r>
      <w:r w:rsidR="002F57D5" w:rsidRPr="00932D12">
        <w:rPr>
          <w:rFonts w:ascii="Times New Roman" w:hAnsi="Times New Roman" w:cs="Times New Roman"/>
          <w:sz w:val="20"/>
          <w:szCs w:val="20"/>
        </w:rPr>
        <w:t xml:space="preserve"> In recent years, various other techniques have been developed for an early and precise assessment of suspicious lesions.</w:t>
      </w:r>
    </w:p>
    <w:p w14:paraId="79D9635D" w14:textId="3CA03D54" w:rsidR="00147F4D" w:rsidRPr="00EE6896" w:rsidRDefault="00147F4D" w:rsidP="00EE6896">
      <w:pPr>
        <w:pStyle w:val="ListParagraph"/>
        <w:numPr>
          <w:ilvl w:val="0"/>
          <w:numId w:val="15"/>
        </w:numPr>
        <w:spacing w:line="240" w:lineRule="auto"/>
        <w:jc w:val="both"/>
        <w:rPr>
          <w:rFonts w:ascii="Times New Roman" w:hAnsi="Times New Roman" w:cs="Times New Roman"/>
          <w:sz w:val="20"/>
          <w:szCs w:val="20"/>
        </w:rPr>
      </w:pPr>
      <w:r w:rsidRPr="00EE6896">
        <w:rPr>
          <w:rFonts w:ascii="Times New Roman" w:hAnsi="Times New Roman" w:cs="Times New Roman"/>
          <w:sz w:val="20"/>
          <w:szCs w:val="20"/>
        </w:rPr>
        <w:t>Exfoliative Cytology</w:t>
      </w:r>
    </w:p>
    <w:p w14:paraId="6AE1FBC7" w14:textId="1AE7F9BD" w:rsidR="003E6AD2" w:rsidRPr="00932D12" w:rsidRDefault="003E6AD2"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Exfoliative cytology is </w:t>
      </w:r>
      <w:r w:rsidR="001309E0" w:rsidRPr="00932D12">
        <w:rPr>
          <w:rFonts w:ascii="Times New Roman" w:hAnsi="Times New Roman" w:cs="Times New Roman"/>
          <w:sz w:val="20"/>
          <w:szCs w:val="20"/>
        </w:rPr>
        <w:t xml:space="preserve">a conventional diagnostic technique that is a </w:t>
      </w:r>
      <w:r w:rsidRPr="00932D12">
        <w:rPr>
          <w:rFonts w:ascii="Times New Roman" w:hAnsi="Times New Roman" w:cs="Times New Roman"/>
          <w:sz w:val="20"/>
          <w:szCs w:val="20"/>
        </w:rPr>
        <w:t xml:space="preserve">painless, non-invasive, </w:t>
      </w:r>
      <w:r w:rsidR="001309E0" w:rsidRPr="00932D12">
        <w:rPr>
          <w:rFonts w:ascii="Times New Roman" w:hAnsi="Times New Roman" w:cs="Times New Roman"/>
          <w:sz w:val="20"/>
          <w:szCs w:val="20"/>
        </w:rPr>
        <w:t>fast,</w:t>
      </w:r>
      <w:r w:rsidRPr="00932D12">
        <w:rPr>
          <w:rFonts w:ascii="Times New Roman" w:hAnsi="Times New Roman" w:cs="Times New Roman"/>
          <w:sz w:val="20"/>
          <w:szCs w:val="20"/>
        </w:rPr>
        <w:t xml:space="preserve"> and simple procedure. </w:t>
      </w:r>
      <w:r w:rsidR="001309E0" w:rsidRPr="00932D12">
        <w:rPr>
          <w:rFonts w:ascii="Times New Roman" w:hAnsi="Times New Roman" w:cs="Times New Roman"/>
          <w:sz w:val="20"/>
          <w:szCs w:val="20"/>
        </w:rPr>
        <w:t>Thus, i</w:t>
      </w:r>
      <w:r w:rsidRPr="00932D12">
        <w:rPr>
          <w:rFonts w:ascii="Times New Roman" w:hAnsi="Times New Roman" w:cs="Times New Roman"/>
          <w:sz w:val="20"/>
          <w:szCs w:val="20"/>
        </w:rPr>
        <w:t xml:space="preserve">t is suitable </w:t>
      </w:r>
      <w:r w:rsidR="001309E0" w:rsidRPr="00932D12">
        <w:rPr>
          <w:rFonts w:ascii="Times New Roman" w:hAnsi="Times New Roman" w:cs="Times New Roman"/>
          <w:sz w:val="20"/>
          <w:szCs w:val="20"/>
        </w:rPr>
        <w:t>for</w:t>
      </w:r>
      <w:r w:rsidRPr="00932D12">
        <w:rPr>
          <w:rFonts w:ascii="Times New Roman" w:hAnsi="Times New Roman" w:cs="Times New Roman"/>
          <w:sz w:val="20"/>
          <w:szCs w:val="20"/>
        </w:rPr>
        <w:t xml:space="preserve"> patients </w:t>
      </w:r>
      <w:r w:rsidR="001309E0" w:rsidRPr="00932D12">
        <w:rPr>
          <w:rFonts w:ascii="Times New Roman" w:hAnsi="Times New Roman" w:cs="Times New Roman"/>
          <w:sz w:val="20"/>
          <w:szCs w:val="20"/>
        </w:rPr>
        <w:t xml:space="preserve">suffering from </w:t>
      </w:r>
      <w:r w:rsidRPr="00932D12">
        <w:rPr>
          <w:rFonts w:ascii="Times New Roman" w:hAnsi="Times New Roman" w:cs="Times New Roman"/>
          <w:sz w:val="20"/>
          <w:szCs w:val="20"/>
        </w:rPr>
        <w:t>systemic disease</w:t>
      </w:r>
      <w:r w:rsidR="001309E0" w:rsidRPr="00932D12">
        <w:rPr>
          <w:rFonts w:ascii="Times New Roman" w:hAnsi="Times New Roman" w:cs="Times New Roman"/>
          <w:sz w:val="20"/>
          <w:szCs w:val="20"/>
        </w:rPr>
        <w:t>s</w:t>
      </w:r>
      <w:r w:rsidRPr="00932D12">
        <w:rPr>
          <w:rFonts w:ascii="Times New Roman" w:hAnsi="Times New Roman" w:cs="Times New Roman"/>
          <w:sz w:val="20"/>
          <w:szCs w:val="20"/>
        </w:rPr>
        <w:t xml:space="preserve"> who are contraindicated for </w:t>
      </w:r>
      <w:r w:rsidR="001309E0" w:rsidRPr="00932D12">
        <w:rPr>
          <w:rFonts w:ascii="Times New Roman" w:hAnsi="Times New Roman" w:cs="Times New Roman"/>
          <w:sz w:val="20"/>
          <w:szCs w:val="20"/>
        </w:rPr>
        <w:t xml:space="preserve">undergoing a </w:t>
      </w:r>
      <w:r w:rsidRPr="00932D12">
        <w:rPr>
          <w:rFonts w:ascii="Times New Roman" w:hAnsi="Times New Roman" w:cs="Times New Roman"/>
          <w:sz w:val="20"/>
          <w:szCs w:val="20"/>
        </w:rPr>
        <w:t xml:space="preserve">biopsy. It </w:t>
      </w:r>
      <w:r w:rsidR="001309E0" w:rsidRPr="00932D12">
        <w:rPr>
          <w:rFonts w:ascii="Times New Roman" w:hAnsi="Times New Roman" w:cs="Times New Roman"/>
          <w:sz w:val="20"/>
          <w:szCs w:val="20"/>
        </w:rPr>
        <w:t xml:space="preserve">reduces </w:t>
      </w:r>
      <w:r w:rsidRPr="00932D12">
        <w:rPr>
          <w:rFonts w:ascii="Times New Roman" w:hAnsi="Times New Roman" w:cs="Times New Roman"/>
          <w:sz w:val="20"/>
          <w:szCs w:val="20"/>
        </w:rPr>
        <w:t>false negative biopsy and post-biopsy complications</w:t>
      </w:r>
      <w:r w:rsidR="001309E0" w:rsidRPr="00932D12">
        <w:rPr>
          <w:rFonts w:ascii="Times New Roman" w:hAnsi="Times New Roman" w:cs="Times New Roman"/>
          <w:sz w:val="20"/>
          <w:szCs w:val="20"/>
        </w:rPr>
        <w:t xml:space="preserve"> to a larger extent and can be </w:t>
      </w:r>
      <w:r w:rsidRPr="00932D12">
        <w:rPr>
          <w:rFonts w:ascii="Times New Roman" w:hAnsi="Times New Roman" w:cs="Times New Roman"/>
          <w:sz w:val="20"/>
          <w:szCs w:val="20"/>
        </w:rPr>
        <w:t xml:space="preserve">repeated </w:t>
      </w:r>
      <w:r w:rsidR="001309E0" w:rsidRPr="00932D12">
        <w:rPr>
          <w:rFonts w:ascii="Times New Roman" w:hAnsi="Times New Roman" w:cs="Times New Roman"/>
          <w:sz w:val="20"/>
          <w:szCs w:val="20"/>
        </w:rPr>
        <w:t>several</w:t>
      </w:r>
      <w:r w:rsidRPr="00932D12">
        <w:rPr>
          <w:rFonts w:ascii="Times New Roman" w:hAnsi="Times New Roman" w:cs="Times New Roman"/>
          <w:sz w:val="20"/>
          <w:szCs w:val="20"/>
        </w:rPr>
        <w:t xml:space="preserve"> times for diagnosis</w:t>
      </w:r>
      <w:r w:rsidR="001309E0" w:rsidRPr="00932D12">
        <w:rPr>
          <w:rFonts w:ascii="Times New Roman" w:hAnsi="Times New Roman" w:cs="Times New Roman"/>
          <w:sz w:val="20"/>
          <w:szCs w:val="20"/>
        </w:rPr>
        <w:t xml:space="preserve"> and </w:t>
      </w:r>
      <w:r w:rsidRPr="00932D12">
        <w:rPr>
          <w:rFonts w:ascii="Times New Roman" w:hAnsi="Times New Roman" w:cs="Times New Roman"/>
          <w:sz w:val="20"/>
          <w:szCs w:val="20"/>
        </w:rPr>
        <w:t>follow-up purposes.</w:t>
      </w:r>
      <w:r w:rsidR="001309E0" w:rsidRPr="00932D12">
        <w:rPr>
          <w:rFonts w:ascii="Times New Roman" w:hAnsi="Times New Roman" w:cs="Times New Roman"/>
          <w:sz w:val="20"/>
          <w:szCs w:val="20"/>
        </w:rPr>
        <w:t xml:space="preserve"> </w:t>
      </w:r>
    </w:p>
    <w:p w14:paraId="622053D6" w14:textId="6C5FF6EF" w:rsidR="00AB4EA2" w:rsidRPr="00932D12" w:rsidRDefault="001309E0"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The working mechanism of e</w:t>
      </w:r>
      <w:r w:rsidR="003E6AD2" w:rsidRPr="00932D12">
        <w:rPr>
          <w:rFonts w:ascii="Times New Roman" w:hAnsi="Times New Roman" w:cs="Times New Roman"/>
          <w:sz w:val="20"/>
          <w:szCs w:val="20"/>
        </w:rPr>
        <w:t xml:space="preserve">xfoliative cytology is </w:t>
      </w:r>
      <w:r w:rsidRPr="00932D12">
        <w:rPr>
          <w:rFonts w:ascii="Times New Roman" w:hAnsi="Times New Roman" w:cs="Times New Roman"/>
          <w:sz w:val="20"/>
          <w:szCs w:val="20"/>
        </w:rPr>
        <w:t xml:space="preserve">primarily </w:t>
      </w:r>
      <w:r w:rsidR="003E6AD2" w:rsidRPr="00932D12">
        <w:rPr>
          <w:rFonts w:ascii="Times New Roman" w:hAnsi="Times New Roman" w:cs="Times New Roman"/>
          <w:sz w:val="20"/>
          <w:szCs w:val="20"/>
        </w:rPr>
        <w:t xml:space="preserve">based on epithelial physiology. </w:t>
      </w:r>
      <w:r w:rsidRPr="00932D12">
        <w:rPr>
          <w:rFonts w:ascii="Times New Roman" w:hAnsi="Times New Roman" w:cs="Times New Roman"/>
          <w:sz w:val="20"/>
          <w:szCs w:val="20"/>
        </w:rPr>
        <w:t xml:space="preserve">In </w:t>
      </w:r>
      <w:r w:rsidR="003E6AD2" w:rsidRPr="00932D12">
        <w:rPr>
          <w:rFonts w:ascii="Times New Roman" w:hAnsi="Times New Roman" w:cs="Times New Roman"/>
          <w:sz w:val="20"/>
          <w:szCs w:val="20"/>
        </w:rPr>
        <w:t xml:space="preserve">normal conditions, epithelial cells are </w:t>
      </w:r>
      <w:r w:rsidRPr="00932D12">
        <w:rPr>
          <w:rFonts w:ascii="Times New Roman" w:hAnsi="Times New Roman" w:cs="Times New Roman"/>
          <w:sz w:val="20"/>
          <w:szCs w:val="20"/>
        </w:rPr>
        <w:t>tightly placed</w:t>
      </w:r>
      <w:r w:rsidR="003E6AD2" w:rsidRPr="00932D12">
        <w:rPr>
          <w:rFonts w:ascii="Times New Roman" w:hAnsi="Times New Roman" w:cs="Times New Roman"/>
          <w:sz w:val="20"/>
          <w:szCs w:val="20"/>
        </w:rPr>
        <w:t xml:space="preserve">. </w:t>
      </w:r>
      <w:r w:rsidRPr="00932D12">
        <w:rPr>
          <w:rFonts w:ascii="Times New Roman" w:hAnsi="Times New Roman" w:cs="Times New Roman"/>
          <w:sz w:val="20"/>
          <w:szCs w:val="20"/>
        </w:rPr>
        <w:t>However, t</w:t>
      </w:r>
      <w:r w:rsidR="003E6AD2" w:rsidRPr="00932D12">
        <w:rPr>
          <w:rFonts w:ascii="Times New Roman" w:hAnsi="Times New Roman" w:cs="Times New Roman"/>
          <w:sz w:val="20"/>
          <w:szCs w:val="20"/>
        </w:rPr>
        <w:t xml:space="preserve">he </w:t>
      </w:r>
      <w:r w:rsidRPr="00932D12">
        <w:rPr>
          <w:rFonts w:ascii="Times New Roman" w:hAnsi="Times New Roman" w:cs="Times New Roman"/>
          <w:sz w:val="20"/>
          <w:szCs w:val="20"/>
        </w:rPr>
        <w:t xml:space="preserve">appearance of a </w:t>
      </w:r>
      <w:r w:rsidR="003E6AD2" w:rsidRPr="00932D12">
        <w:rPr>
          <w:rFonts w:ascii="Times New Roman" w:hAnsi="Times New Roman" w:cs="Times New Roman"/>
          <w:sz w:val="20"/>
          <w:szCs w:val="20"/>
        </w:rPr>
        <w:t xml:space="preserve">benign </w:t>
      </w:r>
      <w:r w:rsidRPr="00932D12">
        <w:rPr>
          <w:rFonts w:ascii="Times New Roman" w:hAnsi="Times New Roman" w:cs="Times New Roman"/>
          <w:sz w:val="20"/>
          <w:szCs w:val="20"/>
        </w:rPr>
        <w:t>disorder</w:t>
      </w:r>
      <w:r w:rsidR="003E6AD2" w:rsidRPr="00932D12">
        <w:rPr>
          <w:rFonts w:ascii="Times New Roman" w:hAnsi="Times New Roman" w:cs="Times New Roman"/>
          <w:sz w:val="20"/>
          <w:szCs w:val="20"/>
        </w:rPr>
        <w:t xml:space="preserve"> or malignant </w:t>
      </w:r>
      <w:r w:rsidRPr="00932D12">
        <w:rPr>
          <w:rFonts w:ascii="Times New Roman" w:hAnsi="Times New Roman" w:cs="Times New Roman"/>
          <w:sz w:val="20"/>
          <w:szCs w:val="20"/>
        </w:rPr>
        <w:t xml:space="preserve">characteristics creates a loss of cohesion between these </w:t>
      </w:r>
      <w:r w:rsidR="003E6AD2" w:rsidRPr="00932D12">
        <w:rPr>
          <w:rFonts w:ascii="Times New Roman" w:hAnsi="Times New Roman" w:cs="Times New Roman"/>
          <w:sz w:val="20"/>
          <w:szCs w:val="20"/>
        </w:rPr>
        <w:t xml:space="preserve">cells and </w:t>
      </w:r>
      <w:r w:rsidRPr="00932D12">
        <w:rPr>
          <w:rFonts w:ascii="Times New Roman" w:hAnsi="Times New Roman" w:cs="Times New Roman"/>
          <w:sz w:val="20"/>
          <w:szCs w:val="20"/>
        </w:rPr>
        <w:t xml:space="preserve">thereby </w:t>
      </w:r>
      <w:r w:rsidR="003E6AD2" w:rsidRPr="00932D12">
        <w:rPr>
          <w:rFonts w:ascii="Times New Roman" w:hAnsi="Times New Roman" w:cs="Times New Roman"/>
          <w:sz w:val="20"/>
          <w:szCs w:val="20"/>
        </w:rPr>
        <w:t xml:space="preserve">results in exfoliation. </w:t>
      </w:r>
      <w:r w:rsidRPr="00932D12">
        <w:rPr>
          <w:rFonts w:ascii="Times New Roman" w:hAnsi="Times New Roman" w:cs="Times New Roman"/>
          <w:sz w:val="20"/>
          <w:szCs w:val="20"/>
        </w:rPr>
        <w:t>This l</w:t>
      </w:r>
      <w:r w:rsidR="003E6AD2" w:rsidRPr="00932D12">
        <w:rPr>
          <w:rFonts w:ascii="Times New Roman" w:hAnsi="Times New Roman" w:cs="Times New Roman"/>
          <w:sz w:val="20"/>
          <w:szCs w:val="20"/>
        </w:rPr>
        <w:t xml:space="preserve">oss of </w:t>
      </w:r>
      <w:r w:rsidRPr="00932D12">
        <w:rPr>
          <w:rFonts w:ascii="Times New Roman" w:hAnsi="Times New Roman" w:cs="Times New Roman"/>
          <w:sz w:val="20"/>
          <w:szCs w:val="20"/>
        </w:rPr>
        <w:t xml:space="preserve">cellular </w:t>
      </w:r>
      <w:r w:rsidR="003E6AD2" w:rsidRPr="00932D12">
        <w:rPr>
          <w:rFonts w:ascii="Times New Roman" w:hAnsi="Times New Roman" w:cs="Times New Roman"/>
          <w:sz w:val="20"/>
          <w:szCs w:val="20"/>
        </w:rPr>
        <w:t xml:space="preserve">cohesion enables the collection of the exfoliated cells for </w:t>
      </w:r>
      <w:r w:rsidRPr="00932D12">
        <w:rPr>
          <w:rFonts w:ascii="Times New Roman" w:hAnsi="Times New Roman" w:cs="Times New Roman"/>
          <w:sz w:val="20"/>
          <w:szCs w:val="20"/>
        </w:rPr>
        <w:t xml:space="preserve">subsequent </w:t>
      </w:r>
      <w:r w:rsidR="003E6AD2" w:rsidRPr="00932D12">
        <w:rPr>
          <w:rFonts w:ascii="Times New Roman" w:hAnsi="Times New Roman" w:cs="Times New Roman"/>
          <w:sz w:val="20"/>
          <w:szCs w:val="20"/>
        </w:rPr>
        <w:t>microscopic examination</w:t>
      </w:r>
      <w:r w:rsidRPr="00932D12">
        <w:rPr>
          <w:rFonts w:ascii="Times New Roman" w:hAnsi="Times New Roman" w:cs="Times New Roman"/>
          <w:sz w:val="20"/>
          <w:szCs w:val="20"/>
        </w:rPr>
        <w:t>.</w:t>
      </w:r>
    </w:p>
    <w:p w14:paraId="2209AF63" w14:textId="1E37AC41" w:rsidR="002F57D5" w:rsidRPr="00EE6896" w:rsidRDefault="002F57D5" w:rsidP="00EE6896">
      <w:pPr>
        <w:pStyle w:val="ListParagraph"/>
        <w:numPr>
          <w:ilvl w:val="0"/>
          <w:numId w:val="15"/>
        </w:numPr>
        <w:spacing w:line="240" w:lineRule="auto"/>
        <w:jc w:val="both"/>
        <w:rPr>
          <w:rFonts w:ascii="Times New Roman" w:hAnsi="Times New Roman" w:cs="Times New Roman"/>
          <w:sz w:val="20"/>
          <w:szCs w:val="20"/>
        </w:rPr>
      </w:pPr>
      <w:r w:rsidRPr="00EE6896">
        <w:rPr>
          <w:rFonts w:ascii="Times New Roman" w:hAnsi="Times New Roman" w:cs="Times New Roman"/>
          <w:sz w:val="20"/>
          <w:szCs w:val="20"/>
        </w:rPr>
        <w:lastRenderedPageBreak/>
        <w:t xml:space="preserve">Brush Biopsy </w:t>
      </w:r>
    </w:p>
    <w:p w14:paraId="7DD7E527" w14:textId="506491D7" w:rsidR="007B3A4F" w:rsidRPr="00932D12" w:rsidRDefault="002F57D5"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Brush biopsy is a procedure that denotes an exfoliative biopsy of the oral mucosa. This modality is minimally invasive, easy to use, and efficacious in collecting mucosal representative cells when compared to the excision. Since this procedure is usually painless, it is the most sought-after technique for such patients. </w:t>
      </w:r>
    </w:p>
    <w:p w14:paraId="313890B4" w14:textId="77777777" w:rsidR="00C60851" w:rsidRPr="00EE6896" w:rsidRDefault="00C60851" w:rsidP="00EE6896">
      <w:pPr>
        <w:pStyle w:val="ListParagraph"/>
        <w:numPr>
          <w:ilvl w:val="0"/>
          <w:numId w:val="15"/>
        </w:numPr>
        <w:spacing w:line="240" w:lineRule="auto"/>
        <w:jc w:val="both"/>
        <w:rPr>
          <w:rFonts w:ascii="Times New Roman" w:hAnsi="Times New Roman" w:cs="Times New Roman"/>
          <w:sz w:val="20"/>
          <w:szCs w:val="20"/>
        </w:rPr>
      </w:pPr>
      <w:bookmarkStart w:id="3" w:name="_Hlk141652051"/>
      <w:r w:rsidRPr="00EE6896">
        <w:rPr>
          <w:rFonts w:ascii="Times New Roman" w:hAnsi="Times New Roman" w:cs="Times New Roman"/>
          <w:sz w:val="20"/>
          <w:szCs w:val="20"/>
        </w:rPr>
        <w:t>Oral CDx Brush Test System</w:t>
      </w:r>
    </w:p>
    <w:bookmarkEnd w:id="3"/>
    <w:p w14:paraId="346D61F6" w14:textId="485F76CF" w:rsidR="003E6AD2" w:rsidRPr="00932D12" w:rsidRDefault="003E6AD2"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Over the years, s</w:t>
      </w:r>
      <w:r w:rsidR="00C60851" w:rsidRPr="00932D12">
        <w:rPr>
          <w:rFonts w:ascii="Times New Roman" w:hAnsi="Times New Roman" w:cs="Times New Roman"/>
          <w:sz w:val="20"/>
          <w:szCs w:val="20"/>
        </w:rPr>
        <w:t xml:space="preserve">tandard exfoliative cytology </w:t>
      </w:r>
      <w:r w:rsidRPr="00932D12">
        <w:rPr>
          <w:rFonts w:ascii="Times New Roman" w:hAnsi="Times New Roman" w:cs="Times New Roman"/>
          <w:sz w:val="20"/>
          <w:szCs w:val="20"/>
        </w:rPr>
        <w:t xml:space="preserve">for oral malignant </w:t>
      </w:r>
      <w:r w:rsidR="00C60851" w:rsidRPr="00932D12">
        <w:rPr>
          <w:rFonts w:ascii="Times New Roman" w:hAnsi="Times New Roman" w:cs="Times New Roman"/>
          <w:sz w:val="20"/>
          <w:szCs w:val="20"/>
        </w:rPr>
        <w:t>lesions</w:t>
      </w:r>
      <w:r w:rsidRPr="00932D12">
        <w:rPr>
          <w:rFonts w:ascii="Times New Roman" w:hAnsi="Times New Roman" w:cs="Times New Roman"/>
          <w:sz w:val="20"/>
          <w:szCs w:val="20"/>
        </w:rPr>
        <w:t xml:space="preserve"> has been constantly judged for not giving </w:t>
      </w:r>
      <w:r w:rsidR="00C60851" w:rsidRPr="00932D12">
        <w:rPr>
          <w:rFonts w:ascii="Times New Roman" w:hAnsi="Times New Roman" w:cs="Times New Roman"/>
          <w:sz w:val="20"/>
          <w:szCs w:val="20"/>
        </w:rPr>
        <w:t xml:space="preserve">adequate and reliable results. </w:t>
      </w:r>
      <w:r w:rsidRPr="00932D12">
        <w:rPr>
          <w:rFonts w:ascii="Times New Roman" w:hAnsi="Times New Roman" w:cs="Times New Roman"/>
          <w:sz w:val="20"/>
          <w:szCs w:val="20"/>
        </w:rPr>
        <w:t>Therefore, i</w:t>
      </w:r>
      <w:r w:rsidR="00C60851" w:rsidRPr="00932D12">
        <w:rPr>
          <w:rFonts w:ascii="Times New Roman" w:hAnsi="Times New Roman" w:cs="Times New Roman"/>
          <w:sz w:val="20"/>
          <w:szCs w:val="20"/>
        </w:rPr>
        <w:t>n recent years, new</w:t>
      </w:r>
      <w:r w:rsidR="001309E0" w:rsidRPr="00932D12">
        <w:rPr>
          <w:rFonts w:ascii="Times New Roman" w:hAnsi="Times New Roman" w:cs="Times New Roman"/>
          <w:sz w:val="20"/>
          <w:szCs w:val="20"/>
        </w:rPr>
        <w:t>er</w:t>
      </w:r>
      <w:r w:rsidR="00C60851" w:rsidRPr="00932D12">
        <w:rPr>
          <w:rFonts w:ascii="Times New Roman" w:hAnsi="Times New Roman" w:cs="Times New Roman"/>
          <w:sz w:val="20"/>
          <w:szCs w:val="20"/>
        </w:rPr>
        <w:t xml:space="preserve"> techniques, particularly the brush biopsy technique, have been developed</w:t>
      </w:r>
      <w:r w:rsidR="001309E0" w:rsidRPr="00932D12">
        <w:rPr>
          <w:rFonts w:ascii="Times New Roman" w:hAnsi="Times New Roman" w:cs="Times New Roman"/>
          <w:sz w:val="20"/>
          <w:szCs w:val="20"/>
        </w:rPr>
        <w:t xml:space="preserve"> for improved efficacy</w:t>
      </w:r>
      <w:r w:rsidR="00C60851" w:rsidRPr="00932D12">
        <w:rPr>
          <w:rFonts w:ascii="Times New Roman" w:hAnsi="Times New Roman" w:cs="Times New Roman"/>
          <w:sz w:val="20"/>
          <w:szCs w:val="20"/>
        </w:rPr>
        <w:t xml:space="preserve">. </w:t>
      </w:r>
    </w:p>
    <w:p w14:paraId="3EAC56AD" w14:textId="342F00D6" w:rsidR="00C60851" w:rsidRPr="00932D12" w:rsidRDefault="00C60851"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Computer-assisted transepithelial oral brush biopsy (Oral CDx) is a </w:t>
      </w:r>
      <w:r w:rsidR="001309E0" w:rsidRPr="00932D12">
        <w:rPr>
          <w:rFonts w:ascii="Times New Roman" w:hAnsi="Times New Roman" w:cs="Times New Roman"/>
          <w:sz w:val="20"/>
          <w:szCs w:val="20"/>
        </w:rPr>
        <w:t xml:space="preserve">type of </w:t>
      </w:r>
      <w:r w:rsidRPr="00932D12">
        <w:rPr>
          <w:rFonts w:ascii="Times New Roman" w:hAnsi="Times New Roman" w:cs="Times New Roman"/>
          <w:sz w:val="20"/>
          <w:szCs w:val="20"/>
        </w:rPr>
        <w:t xml:space="preserve">transepithelial oral biopsy </w:t>
      </w:r>
      <w:r w:rsidR="001309E0" w:rsidRPr="00932D12">
        <w:rPr>
          <w:rFonts w:ascii="Times New Roman" w:hAnsi="Times New Roman" w:cs="Times New Roman"/>
          <w:sz w:val="20"/>
          <w:szCs w:val="20"/>
        </w:rPr>
        <w:t>procedure that can easily detect early cancerous lesions</w:t>
      </w:r>
      <w:r w:rsidRPr="00932D12">
        <w:rPr>
          <w:rFonts w:ascii="Times New Roman" w:hAnsi="Times New Roman" w:cs="Times New Roman"/>
          <w:sz w:val="20"/>
          <w:szCs w:val="20"/>
        </w:rPr>
        <w:t xml:space="preserve">. </w:t>
      </w:r>
      <w:r w:rsidR="00367A7F" w:rsidRPr="00932D12">
        <w:rPr>
          <w:rFonts w:ascii="Times New Roman" w:hAnsi="Times New Roman" w:cs="Times New Roman"/>
          <w:sz w:val="20"/>
          <w:szCs w:val="20"/>
        </w:rPr>
        <w:t>In t</w:t>
      </w:r>
      <w:r w:rsidRPr="00932D12">
        <w:rPr>
          <w:rFonts w:ascii="Times New Roman" w:hAnsi="Times New Roman" w:cs="Times New Roman"/>
          <w:sz w:val="20"/>
          <w:szCs w:val="20"/>
        </w:rPr>
        <w:t xml:space="preserve">his </w:t>
      </w:r>
      <w:r w:rsidR="00367A7F" w:rsidRPr="00932D12">
        <w:rPr>
          <w:rFonts w:ascii="Times New Roman" w:hAnsi="Times New Roman" w:cs="Times New Roman"/>
          <w:sz w:val="20"/>
          <w:szCs w:val="20"/>
        </w:rPr>
        <w:t xml:space="preserve">modality, </w:t>
      </w:r>
      <w:r w:rsidRPr="00932D12">
        <w:rPr>
          <w:rFonts w:ascii="Times New Roman" w:hAnsi="Times New Roman" w:cs="Times New Roman"/>
          <w:sz w:val="20"/>
          <w:szCs w:val="20"/>
        </w:rPr>
        <w:t>a small circular brush</w:t>
      </w:r>
      <w:r w:rsidR="00367A7F" w:rsidRPr="00932D12">
        <w:rPr>
          <w:rFonts w:ascii="Times New Roman" w:hAnsi="Times New Roman" w:cs="Times New Roman"/>
          <w:sz w:val="20"/>
          <w:szCs w:val="20"/>
        </w:rPr>
        <w:t xml:space="preserve"> is utilized for </w:t>
      </w:r>
      <w:r w:rsidRPr="00932D12">
        <w:rPr>
          <w:rFonts w:ascii="Times New Roman" w:hAnsi="Times New Roman" w:cs="Times New Roman"/>
          <w:sz w:val="20"/>
          <w:szCs w:val="20"/>
        </w:rPr>
        <w:t>penetrat</w:t>
      </w:r>
      <w:r w:rsidR="00367A7F" w:rsidRPr="00932D12">
        <w:rPr>
          <w:rFonts w:ascii="Times New Roman" w:hAnsi="Times New Roman" w:cs="Times New Roman"/>
          <w:sz w:val="20"/>
          <w:szCs w:val="20"/>
        </w:rPr>
        <w:t>ing</w:t>
      </w:r>
      <w:r w:rsidRPr="00932D12">
        <w:rPr>
          <w:rFonts w:ascii="Times New Roman" w:hAnsi="Times New Roman" w:cs="Times New Roman"/>
          <w:sz w:val="20"/>
          <w:szCs w:val="20"/>
        </w:rPr>
        <w:t xml:space="preserve"> the superficial, intermediate, and basal cell layers with minimal discomfort. </w:t>
      </w:r>
      <w:r w:rsidR="00367A7F" w:rsidRPr="00932D12">
        <w:rPr>
          <w:rFonts w:ascii="Times New Roman" w:hAnsi="Times New Roman" w:cs="Times New Roman"/>
          <w:sz w:val="20"/>
          <w:szCs w:val="20"/>
        </w:rPr>
        <w:t>Consequently, t</w:t>
      </w:r>
      <w:r w:rsidRPr="00932D12">
        <w:rPr>
          <w:rFonts w:ascii="Times New Roman" w:hAnsi="Times New Roman" w:cs="Times New Roman"/>
          <w:sz w:val="20"/>
          <w:szCs w:val="20"/>
        </w:rPr>
        <w:t>he result</w:t>
      </w:r>
      <w:r w:rsidR="00367A7F" w:rsidRPr="00932D12">
        <w:rPr>
          <w:rFonts w:ascii="Times New Roman" w:hAnsi="Times New Roman" w:cs="Times New Roman"/>
          <w:sz w:val="20"/>
          <w:szCs w:val="20"/>
        </w:rPr>
        <w:t xml:space="preserve">ant </w:t>
      </w:r>
      <w:r w:rsidRPr="00932D12">
        <w:rPr>
          <w:rFonts w:ascii="Times New Roman" w:hAnsi="Times New Roman" w:cs="Times New Roman"/>
          <w:sz w:val="20"/>
          <w:szCs w:val="20"/>
        </w:rPr>
        <w:t xml:space="preserve">sample is placed onto a slide for computer analysis. </w:t>
      </w:r>
      <w:r w:rsidR="00367A7F" w:rsidRPr="00932D12">
        <w:rPr>
          <w:rFonts w:ascii="Times New Roman" w:hAnsi="Times New Roman" w:cs="Times New Roman"/>
          <w:sz w:val="20"/>
          <w:szCs w:val="20"/>
        </w:rPr>
        <w:t>Furthermore, t</w:t>
      </w:r>
      <w:r w:rsidRPr="00932D12">
        <w:rPr>
          <w:rFonts w:ascii="Times New Roman" w:hAnsi="Times New Roman" w:cs="Times New Roman"/>
          <w:sz w:val="20"/>
          <w:szCs w:val="20"/>
        </w:rPr>
        <w:t>hese samples are</w:t>
      </w:r>
      <w:r w:rsidR="00367A7F" w:rsidRPr="00932D12">
        <w:rPr>
          <w:rFonts w:ascii="Times New Roman" w:hAnsi="Times New Roman" w:cs="Times New Roman"/>
          <w:sz w:val="20"/>
          <w:szCs w:val="20"/>
        </w:rPr>
        <w:t xml:space="preserve"> </w:t>
      </w:r>
      <w:r w:rsidRPr="00932D12">
        <w:rPr>
          <w:rFonts w:ascii="Times New Roman" w:hAnsi="Times New Roman" w:cs="Times New Roman"/>
          <w:sz w:val="20"/>
          <w:szCs w:val="20"/>
        </w:rPr>
        <w:t xml:space="preserve">fixed onto a glass slide and are </w:t>
      </w:r>
      <w:r w:rsidR="00367A7F" w:rsidRPr="00932D12">
        <w:rPr>
          <w:rFonts w:ascii="Times New Roman" w:hAnsi="Times New Roman" w:cs="Times New Roman"/>
          <w:sz w:val="20"/>
          <w:szCs w:val="20"/>
        </w:rPr>
        <w:t xml:space="preserve">further </w:t>
      </w:r>
      <w:r w:rsidRPr="00932D12">
        <w:rPr>
          <w:rFonts w:ascii="Times New Roman" w:hAnsi="Times New Roman" w:cs="Times New Roman"/>
          <w:sz w:val="20"/>
          <w:szCs w:val="20"/>
        </w:rPr>
        <w:t>stained</w:t>
      </w:r>
      <w:r w:rsidR="00367A7F" w:rsidRPr="00932D12">
        <w:rPr>
          <w:rFonts w:ascii="Times New Roman" w:hAnsi="Times New Roman" w:cs="Times New Roman"/>
          <w:sz w:val="20"/>
          <w:szCs w:val="20"/>
        </w:rPr>
        <w:t xml:space="preserve"> </w:t>
      </w:r>
      <w:r w:rsidRPr="00932D12">
        <w:rPr>
          <w:rFonts w:ascii="Times New Roman" w:hAnsi="Times New Roman" w:cs="Times New Roman"/>
          <w:sz w:val="20"/>
          <w:szCs w:val="20"/>
        </w:rPr>
        <w:t xml:space="preserve">and analyzed microscopically </w:t>
      </w:r>
      <w:r w:rsidR="00367A7F" w:rsidRPr="00932D12">
        <w:rPr>
          <w:rFonts w:ascii="Times New Roman" w:hAnsi="Times New Roman" w:cs="Times New Roman"/>
          <w:sz w:val="20"/>
          <w:szCs w:val="20"/>
        </w:rPr>
        <w:t>employing</w:t>
      </w:r>
      <w:r w:rsidRPr="00932D12">
        <w:rPr>
          <w:rFonts w:ascii="Times New Roman" w:hAnsi="Times New Roman" w:cs="Times New Roman"/>
          <w:sz w:val="20"/>
          <w:szCs w:val="20"/>
        </w:rPr>
        <w:t xml:space="preserve"> a computer-based imaging system that </w:t>
      </w:r>
      <w:r w:rsidR="00367A7F" w:rsidRPr="00932D12">
        <w:rPr>
          <w:rFonts w:ascii="Times New Roman" w:hAnsi="Times New Roman" w:cs="Times New Roman"/>
          <w:sz w:val="20"/>
          <w:szCs w:val="20"/>
        </w:rPr>
        <w:t xml:space="preserve">has the ability to </w:t>
      </w:r>
      <w:r w:rsidRPr="00932D12">
        <w:rPr>
          <w:rFonts w:ascii="Times New Roman" w:hAnsi="Times New Roman" w:cs="Times New Roman"/>
          <w:sz w:val="20"/>
          <w:szCs w:val="20"/>
        </w:rPr>
        <w:t xml:space="preserve">rank cells </w:t>
      </w:r>
      <w:r w:rsidR="00367A7F" w:rsidRPr="00932D12">
        <w:rPr>
          <w:rFonts w:ascii="Times New Roman" w:hAnsi="Times New Roman" w:cs="Times New Roman"/>
          <w:sz w:val="20"/>
          <w:szCs w:val="20"/>
        </w:rPr>
        <w:t>based on</w:t>
      </w:r>
      <w:r w:rsidRPr="00932D12">
        <w:rPr>
          <w:rFonts w:ascii="Times New Roman" w:hAnsi="Times New Roman" w:cs="Times New Roman"/>
          <w:sz w:val="20"/>
          <w:szCs w:val="20"/>
        </w:rPr>
        <w:t xml:space="preserve"> the degree of abnormal </w:t>
      </w:r>
      <w:r w:rsidR="00367A7F" w:rsidRPr="00932D12">
        <w:rPr>
          <w:rFonts w:ascii="Times New Roman" w:hAnsi="Times New Roman" w:cs="Times New Roman"/>
          <w:sz w:val="20"/>
          <w:szCs w:val="20"/>
        </w:rPr>
        <w:t xml:space="preserve">cellular </w:t>
      </w:r>
      <w:r w:rsidRPr="00932D12">
        <w:rPr>
          <w:rFonts w:ascii="Times New Roman" w:hAnsi="Times New Roman" w:cs="Times New Roman"/>
          <w:sz w:val="20"/>
          <w:szCs w:val="20"/>
        </w:rPr>
        <w:t>morphology</w:t>
      </w:r>
      <w:r w:rsidR="00367A7F" w:rsidRPr="00932D12">
        <w:rPr>
          <w:rFonts w:ascii="Times New Roman" w:hAnsi="Times New Roman" w:cs="Times New Roman"/>
          <w:sz w:val="20"/>
          <w:szCs w:val="20"/>
        </w:rPr>
        <w:t>.</w:t>
      </w:r>
    </w:p>
    <w:p w14:paraId="0ECCF7E4" w14:textId="77777777" w:rsidR="00F224B3" w:rsidRPr="008F7B7E" w:rsidRDefault="002F1F9D" w:rsidP="007E75B9">
      <w:pPr>
        <w:spacing w:line="240" w:lineRule="auto"/>
        <w:jc w:val="both"/>
        <w:rPr>
          <w:rFonts w:ascii="Times New Roman" w:hAnsi="Times New Roman" w:cs="Times New Roman"/>
          <w:sz w:val="20"/>
          <w:szCs w:val="20"/>
        </w:rPr>
      </w:pPr>
      <w:r w:rsidRPr="008F7B7E">
        <w:rPr>
          <w:rFonts w:ascii="Times New Roman" w:hAnsi="Times New Roman" w:cs="Times New Roman"/>
          <w:sz w:val="20"/>
          <w:szCs w:val="20"/>
        </w:rPr>
        <w:t>The o</w:t>
      </w:r>
      <w:r w:rsidR="003E6AD2" w:rsidRPr="008F7B7E">
        <w:rPr>
          <w:rFonts w:ascii="Times New Roman" w:hAnsi="Times New Roman" w:cs="Times New Roman"/>
          <w:sz w:val="20"/>
          <w:szCs w:val="20"/>
        </w:rPr>
        <w:t>ral CDx Brush Test System</w:t>
      </w:r>
      <w:r w:rsidR="00367A7F" w:rsidRPr="008F7B7E">
        <w:rPr>
          <w:rFonts w:ascii="Times New Roman" w:hAnsi="Times New Roman" w:cs="Times New Roman"/>
          <w:sz w:val="20"/>
          <w:szCs w:val="20"/>
        </w:rPr>
        <w:t xml:space="preserve"> possesses the following benefits</w:t>
      </w:r>
      <w:r w:rsidR="003E6AD2" w:rsidRPr="008F7B7E">
        <w:rPr>
          <w:rFonts w:ascii="Times New Roman" w:hAnsi="Times New Roman" w:cs="Times New Roman"/>
          <w:sz w:val="20"/>
          <w:szCs w:val="20"/>
        </w:rPr>
        <w:t>:</w:t>
      </w:r>
    </w:p>
    <w:p w14:paraId="6427F235" w14:textId="77777777" w:rsidR="00F224B3" w:rsidRPr="00932D12" w:rsidRDefault="00367A7F" w:rsidP="007E75B9">
      <w:pPr>
        <w:pStyle w:val="ListParagraph"/>
        <w:numPr>
          <w:ilvl w:val="0"/>
          <w:numId w:val="9"/>
        </w:numPr>
        <w:spacing w:line="240" w:lineRule="auto"/>
        <w:jc w:val="both"/>
        <w:rPr>
          <w:rFonts w:ascii="Times New Roman" w:hAnsi="Times New Roman" w:cs="Times New Roman"/>
          <w:b/>
          <w:bCs/>
          <w:sz w:val="20"/>
          <w:szCs w:val="20"/>
        </w:rPr>
      </w:pPr>
      <w:r w:rsidRPr="00932D12">
        <w:rPr>
          <w:rFonts w:ascii="Times New Roman" w:hAnsi="Times New Roman" w:cs="Times New Roman"/>
          <w:sz w:val="20"/>
          <w:szCs w:val="20"/>
        </w:rPr>
        <w:t>It</w:t>
      </w:r>
      <w:r w:rsidR="00C60851" w:rsidRPr="00932D12">
        <w:rPr>
          <w:rFonts w:ascii="Times New Roman" w:hAnsi="Times New Roman" w:cs="Times New Roman"/>
          <w:sz w:val="20"/>
          <w:szCs w:val="20"/>
        </w:rPr>
        <w:t xml:space="preserve"> is a</w:t>
      </w:r>
      <w:r w:rsidRPr="00932D12">
        <w:rPr>
          <w:rFonts w:ascii="Times New Roman" w:hAnsi="Times New Roman" w:cs="Times New Roman"/>
          <w:sz w:val="20"/>
          <w:szCs w:val="20"/>
        </w:rPr>
        <w:t>n easy and</w:t>
      </w:r>
      <w:r w:rsidR="00C60851" w:rsidRPr="00932D12">
        <w:rPr>
          <w:rFonts w:ascii="Times New Roman" w:hAnsi="Times New Roman" w:cs="Times New Roman"/>
          <w:sz w:val="20"/>
          <w:szCs w:val="20"/>
        </w:rPr>
        <w:t xml:space="preserve"> rapid</w:t>
      </w:r>
      <w:r w:rsidRPr="00932D12">
        <w:rPr>
          <w:rFonts w:ascii="Times New Roman" w:hAnsi="Times New Roman" w:cs="Times New Roman"/>
          <w:sz w:val="20"/>
          <w:szCs w:val="20"/>
        </w:rPr>
        <w:t xml:space="preserve"> </w:t>
      </w:r>
      <w:r w:rsidR="00C60851" w:rsidRPr="00932D12">
        <w:rPr>
          <w:rFonts w:ascii="Times New Roman" w:hAnsi="Times New Roman" w:cs="Times New Roman"/>
          <w:sz w:val="20"/>
          <w:szCs w:val="20"/>
        </w:rPr>
        <w:t>chair-side procedure</w:t>
      </w:r>
      <w:r w:rsidRPr="00932D12">
        <w:rPr>
          <w:rFonts w:ascii="Times New Roman" w:hAnsi="Times New Roman" w:cs="Times New Roman"/>
          <w:sz w:val="20"/>
          <w:szCs w:val="20"/>
        </w:rPr>
        <w:t xml:space="preserve"> that requires no topical anesthetic agent and results in </w:t>
      </w:r>
      <w:r w:rsidR="00C60851" w:rsidRPr="00932D12">
        <w:rPr>
          <w:rFonts w:ascii="Times New Roman" w:hAnsi="Times New Roman" w:cs="Times New Roman"/>
          <w:sz w:val="20"/>
          <w:szCs w:val="20"/>
        </w:rPr>
        <w:t xml:space="preserve"> minimal or no bleeding</w:t>
      </w:r>
    </w:p>
    <w:p w14:paraId="7EA94294" w14:textId="10D8B1C1" w:rsidR="009F1835" w:rsidRPr="00932D12" w:rsidRDefault="004C7241" w:rsidP="007E75B9">
      <w:pPr>
        <w:pStyle w:val="ListParagraph"/>
        <w:numPr>
          <w:ilvl w:val="0"/>
          <w:numId w:val="9"/>
        </w:numPr>
        <w:spacing w:line="240" w:lineRule="auto"/>
        <w:jc w:val="both"/>
        <w:rPr>
          <w:rFonts w:ascii="Times New Roman" w:hAnsi="Times New Roman" w:cs="Times New Roman"/>
          <w:b/>
          <w:bCs/>
          <w:sz w:val="20"/>
          <w:szCs w:val="20"/>
        </w:rPr>
      </w:pPr>
      <w:r w:rsidRPr="00932D12">
        <w:rPr>
          <w:rFonts w:ascii="Times New Roman" w:hAnsi="Times New Roman" w:cs="Times New Roman"/>
          <w:sz w:val="20"/>
          <w:szCs w:val="20"/>
        </w:rPr>
        <w:t xml:space="preserve">OralCDx </w:t>
      </w:r>
      <w:r w:rsidR="00367A7F" w:rsidRPr="00932D12">
        <w:rPr>
          <w:rFonts w:ascii="Times New Roman" w:hAnsi="Times New Roman" w:cs="Times New Roman"/>
          <w:sz w:val="20"/>
          <w:szCs w:val="20"/>
        </w:rPr>
        <w:t xml:space="preserve">system </w:t>
      </w:r>
      <w:r w:rsidRPr="00932D12">
        <w:rPr>
          <w:rFonts w:ascii="Times New Roman" w:hAnsi="Times New Roman" w:cs="Times New Roman"/>
          <w:sz w:val="20"/>
          <w:szCs w:val="20"/>
        </w:rPr>
        <w:t xml:space="preserve">can be reliably used on oral lesions </w:t>
      </w:r>
      <w:r w:rsidR="00367A7F" w:rsidRPr="00932D12">
        <w:rPr>
          <w:rFonts w:ascii="Times New Roman" w:hAnsi="Times New Roman" w:cs="Times New Roman"/>
          <w:sz w:val="20"/>
          <w:szCs w:val="20"/>
        </w:rPr>
        <w:t xml:space="preserve">displaying </w:t>
      </w:r>
      <w:r w:rsidRPr="00932D12">
        <w:rPr>
          <w:rFonts w:ascii="Times New Roman" w:hAnsi="Times New Roman" w:cs="Times New Roman"/>
          <w:sz w:val="20"/>
          <w:szCs w:val="20"/>
        </w:rPr>
        <w:t xml:space="preserve">epithelial abnormalities </w:t>
      </w:r>
      <w:r w:rsidR="00367A7F" w:rsidRPr="00932D12">
        <w:rPr>
          <w:rFonts w:ascii="Times New Roman" w:hAnsi="Times New Roman" w:cs="Times New Roman"/>
          <w:sz w:val="20"/>
          <w:szCs w:val="20"/>
        </w:rPr>
        <w:t xml:space="preserve">to </w:t>
      </w:r>
      <w:r w:rsidRPr="00932D12">
        <w:rPr>
          <w:rFonts w:ascii="Times New Roman" w:hAnsi="Times New Roman" w:cs="Times New Roman"/>
          <w:sz w:val="20"/>
          <w:szCs w:val="20"/>
        </w:rPr>
        <w:t xml:space="preserve">confirm their benign nature, and </w:t>
      </w:r>
      <w:r w:rsidR="00367A7F" w:rsidRPr="00932D12">
        <w:rPr>
          <w:rFonts w:ascii="Times New Roman" w:hAnsi="Times New Roman" w:cs="Times New Roman"/>
          <w:sz w:val="20"/>
          <w:szCs w:val="20"/>
        </w:rPr>
        <w:t>to reveal clinically insignificant lesions that might have malignant potential</w:t>
      </w:r>
      <w:r w:rsidRPr="00932D12">
        <w:rPr>
          <w:rFonts w:ascii="Times New Roman" w:hAnsi="Times New Roman" w:cs="Times New Roman"/>
          <w:sz w:val="20"/>
          <w:szCs w:val="20"/>
        </w:rPr>
        <w:t>.</w:t>
      </w:r>
    </w:p>
    <w:p w14:paraId="7CF807B6" w14:textId="77777777" w:rsidR="00B414D2" w:rsidRPr="00932D12" w:rsidRDefault="00B414D2" w:rsidP="00B414D2">
      <w:pPr>
        <w:pStyle w:val="ListParagraph"/>
        <w:spacing w:line="240" w:lineRule="auto"/>
        <w:jc w:val="both"/>
        <w:rPr>
          <w:rFonts w:ascii="Times New Roman" w:hAnsi="Times New Roman" w:cs="Times New Roman"/>
          <w:b/>
          <w:bCs/>
          <w:sz w:val="20"/>
          <w:szCs w:val="20"/>
        </w:rPr>
      </w:pPr>
    </w:p>
    <w:p w14:paraId="272C3D04" w14:textId="7E193603" w:rsidR="0008134E" w:rsidRPr="008F7B7E" w:rsidRDefault="0008134E" w:rsidP="008F7B7E">
      <w:pPr>
        <w:pStyle w:val="ListParagraph"/>
        <w:numPr>
          <w:ilvl w:val="0"/>
          <w:numId w:val="10"/>
        </w:numPr>
        <w:spacing w:line="240" w:lineRule="auto"/>
        <w:jc w:val="both"/>
        <w:rPr>
          <w:rFonts w:ascii="Times New Roman" w:hAnsi="Times New Roman" w:cs="Times New Roman"/>
          <w:b/>
          <w:bCs/>
          <w:sz w:val="20"/>
          <w:szCs w:val="20"/>
        </w:rPr>
      </w:pPr>
      <w:r w:rsidRPr="008F7B7E">
        <w:rPr>
          <w:rFonts w:ascii="Times New Roman" w:hAnsi="Times New Roman" w:cs="Times New Roman"/>
          <w:b/>
          <w:bCs/>
          <w:sz w:val="20"/>
          <w:szCs w:val="20"/>
        </w:rPr>
        <w:t>Optical Imaging</w:t>
      </w:r>
    </w:p>
    <w:p w14:paraId="58FD5B82" w14:textId="48EFFB5B" w:rsidR="0008134E" w:rsidRPr="00932D12" w:rsidRDefault="0008134E"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Recently, a variety of optical imaging methods are used for </w:t>
      </w:r>
      <w:r w:rsidR="00F224B3" w:rsidRPr="00932D12">
        <w:rPr>
          <w:rFonts w:ascii="Times New Roman" w:hAnsi="Times New Roman" w:cs="Times New Roman"/>
          <w:sz w:val="20"/>
          <w:szCs w:val="20"/>
        </w:rPr>
        <w:t xml:space="preserve">the </w:t>
      </w:r>
      <w:r w:rsidRPr="00932D12">
        <w:rPr>
          <w:rFonts w:ascii="Times New Roman" w:hAnsi="Times New Roman" w:cs="Times New Roman"/>
          <w:sz w:val="20"/>
          <w:szCs w:val="20"/>
        </w:rPr>
        <w:t>detection of oral cancer. These techniques are based on the optical properties of the biological tissues. The most common optical imaging methods are chemiluminescence and autofluorescence.</w:t>
      </w:r>
    </w:p>
    <w:p w14:paraId="0AAC6651" w14:textId="61536860" w:rsidR="0008134E" w:rsidRPr="008F7B7E" w:rsidRDefault="0008134E" w:rsidP="008F7B7E">
      <w:pPr>
        <w:pStyle w:val="ListParagraph"/>
        <w:numPr>
          <w:ilvl w:val="0"/>
          <w:numId w:val="16"/>
        </w:numPr>
        <w:spacing w:line="240" w:lineRule="auto"/>
        <w:jc w:val="both"/>
        <w:rPr>
          <w:rFonts w:ascii="Times New Roman" w:hAnsi="Times New Roman" w:cs="Times New Roman"/>
          <w:sz w:val="20"/>
          <w:szCs w:val="20"/>
        </w:rPr>
      </w:pPr>
      <w:r w:rsidRPr="008F7B7E">
        <w:rPr>
          <w:rFonts w:ascii="Times New Roman" w:hAnsi="Times New Roman" w:cs="Times New Roman"/>
          <w:sz w:val="20"/>
          <w:szCs w:val="20"/>
        </w:rPr>
        <w:t>Chemiluminescence</w:t>
      </w:r>
    </w:p>
    <w:p w14:paraId="66FF13F0" w14:textId="36D6F826" w:rsidR="0008134E" w:rsidRPr="00932D12" w:rsidRDefault="000616E8"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The c</w:t>
      </w:r>
      <w:r w:rsidR="0008134E" w:rsidRPr="00932D12">
        <w:rPr>
          <w:rFonts w:ascii="Times New Roman" w:hAnsi="Times New Roman" w:cs="Times New Roman"/>
          <w:sz w:val="20"/>
          <w:szCs w:val="20"/>
        </w:rPr>
        <w:t xml:space="preserve">hemiluminescence diagnostic technique is used for </w:t>
      </w:r>
      <w:r w:rsidRPr="00932D12">
        <w:rPr>
          <w:rFonts w:ascii="Times New Roman" w:hAnsi="Times New Roman" w:cs="Times New Roman"/>
          <w:sz w:val="20"/>
          <w:szCs w:val="20"/>
        </w:rPr>
        <w:t xml:space="preserve">the </w:t>
      </w:r>
      <w:r w:rsidR="0008134E" w:rsidRPr="00932D12">
        <w:rPr>
          <w:rFonts w:ascii="Times New Roman" w:hAnsi="Times New Roman" w:cs="Times New Roman"/>
          <w:sz w:val="20"/>
          <w:szCs w:val="20"/>
        </w:rPr>
        <w:t xml:space="preserve">examination of oral mucosa for </w:t>
      </w:r>
      <w:r w:rsidRPr="00932D12">
        <w:rPr>
          <w:rFonts w:ascii="Times New Roman" w:hAnsi="Times New Roman" w:cs="Times New Roman"/>
          <w:sz w:val="20"/>
          <w:szCs w:val="20"/>
        </w:rPr>
        <w:t xml:space="preserve">the </w:t>
      </w:r>
      <w:r w:rsidR="0008134E" w:rsidRPr="00932D12">
        <w:rPr>
          <w:rFonts w:ascii="Times New Roman" w:hAnsi="Times New Roman" w:cs="Times New Roman"/>
          <w:sz w:val="20"/>
          <w:szCs w:val="20"/>
        </w:rPr>
        <w:t>diagnosis of oral cancer. The chemiluminescence method involves the production of blue</w:t>
      </w:r>
      <w:r w:rsidRPr="00932D12">
        <w:rPr>
          <w:rFonts w:ascii="Times New Roman" w:hAnsi="Times New Roman" w:cs="Times New Roman"/>
          <w:sz w:val="20"/>
          <w:szCs w:val="20"/>
        </w:rPr>
        <w:t>-</w:t>
      </w:r>
      <w:r w:rsidR="0008134E" w:rsidRPr="00932D12">
        <w:rPr>
          <w:rFonts w:ascii="Times New Roman" w:hAnsi="Times New Roman" w:cs="Times New Roman"/>
          <w:sz w:val="20"/>
          <w:szCs w:val="20"/>
        </w:rPr>
        <w:t xml:space="preserve">white light by the chemical reaction of acetylsalicylic acid and hydrogen peroxide within the capsule rod. In this reaction, the light is reflected by the biological tissues with alterations such as </w:t>
      </w:r>
      <w:r w:rsidRPr="00932D12">
        <w:rPr>
          <w:rFonts w:ascii="Times New Roman" w:hAnsi="Times New Roman" w:cs="Times New Roman"/>
          <w:sz w:val="20"/>
          <w:szCs w:val="20"/>
        </w:rPr>
        <w:t xml:space="preserve">an </w:t>
      </w:r>
      <w:r w:rsidR="0008134E" w:rsidRPr="00932D12">
        <w:rPr>
          <w:rFonts w:ascii="Times New Roman" w:hAnsi="Times New Roman" w:cs="Times New Roman"/>
          <w:sz w:val="20"/>
          <w:szCs w:val="20"/>
        </w:rPr>
        <w:t xml:space="preserve">increased nuclear/ cytoplasmic ratio. This technique serves as an adjunct to conventional examination for </w:t>
      </w:r>
      <w:r w:rsidRPr="00932D12">
        <w:rPr>
          <w:rFonts w:ascii="Times New Roman" w:hAnsi="Times New Roman" w:cs="Times New Roman"/>
          <w:sz w:val="20"/>
          <w:szCs w:val="20"/>
        </w:rPr>
        <w:t xml:space="preserve">the </w:t>
      </w:r>
      <w:r w:rsidR="0008134E" w:rsidRPr="00932D12">
        <w:rPr>
          <w:rFonts w:ascii="Times New Roman" w:hAnsi="Times New Roman" w:cs="Times New Roman"/>
          <w:sz w:val="20"/>
          <w:szCs w:val="20"/>
        </w:rPr>
        <w:t>diagnosis of early-stage oral cancer. The two chemiluminescence</w:t>
      </w:r>
      <w:r w:rsidRPr="00932D12">
        <w:rPr>
          <w:rFonts w:ascii="Times New Roman" w:hAnsi="Times New Roman" w:cs="Times New Roman"/>
          <w:sz w:val="20"/>
          <w:szCs w:val="20"/>
        </w:rPr>
        <w:t>-</w:t>
      </w:r>
      <w:r w:rsidR="0008134E" w:rsidRPr="00932D12">
        <w:rPr>
          <w:rFonts w:ascii="Times New Roman" w:hAnsi="Times New Roman" w:cs="Times New Roman"/>
          <w:sz w:val="20"/>
          <w:szCs w:val="20"/>
        </w:rPr>
        <w:t>based diagnostic test</w:t>
      </w:r>
      <w:r w:rsidRPr="00932D12">
        <w:rPr>
          <w:rFonts w:ascii="Times New Roman" w:hAnsi="Times New Roman" w:cs="Times New Roman"/>
          <w:sz w:val="20"/>
          <w:szCs w:val="20"/>
        </w:rPr>
        <w:t>s</w:t>
      </w:r>
      <w:r w:rsidR="0008134E" w:rsidRPr="00932D12">
        <w:rPr>
          <w:rFonts w:ascii="Times New Roman" w:hAnsi="Times New Roman" w:cs="Times New Roman"/>
          <w:sz w:val="20"/>
          <w:szCs w:val="20"/>
        </w:rPr>
        <w:t xml:space="preserve"> are ViziLite and VizLite Plus.</w:t>
      </w:r>
    </w:p>
    <w:p w14:paraId="62ACDE03" w14:textId="0E7E8428" w:rsidR="0008134E" w:rsidRPr="008F7B7E" w:rsidRDefault="0008134E" w:rsidP="007E75B9">
      <w:pPr>
        <w:spacing w:line="240" w:lineRule="auto"/>
        <w:jc w:val="both"/>
        <w:rPr>
          <w:rFonts w:ascii="Times New Roman" w:hAnsi="Times New Roman" w:cs="Times New Roman"/>
          <w:sz w:val="20"/>
          <w:szCs w:val="20"/>
        </w:rPr>
      </w:pPr>
      <w:r w:rsidRPr="008F7B7E">
        <w:rPr>
          <w:rFonts w:ascii="Times New Roman" w:hAnsi="Times New Roman" w:cs="Times New Roman"/>
          <w:sz w:val="20"/>
          <w:szCs w:val="20"/>
        </w:rPr>
        <w:t xml:space="preserve">VizLite </w:t>
      </w:r>
    </w:p>
    <w:p w14:paraId="4BA4036F" w14:textId="726EEAD3" w:rsidR="00082AB9" w:rsidRPr="00932D12" w:rsidRDefault="0008134E" w:rsidP="007E75B9">
      <w:p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 xml:space="preserve"> </w:t>
      </w:r>
      <w:r w:rsidR="0084051D">
        <w:rPr>
          <w:rFonts w:ascii="Times New Roman" w:hAnsi="Times New Roman" w:cs="Times New Roman"/>
          <w:sz w:val="20"/>
          <w:szCs w:val="20"/>
        </w:rPr>
        <w:tab/>
      </w:r>
      <w:r w:rsidRPr="00932D12">
        <w:rPr>
          <w:rFonts w:ascii="Times New Roman" w:hAnsi="Times New Roman" w:cs="Times New Roman"/>
          <w:sz w:val="20"/>
          <w:szCs w:val="20"/>
        </w:rPr>
        <w:t>VizLite test kit contains an acetic rinse, retractor</w:t>
      </w:r>
      <w:r w:rsidR="00082AB9" w:rsidRPr="00932D12">
        <w:rPr>
          <w:rFonts w:ascii="Times New Roman" w:hAnsi="Times New Roman" w:cs="Times New Roman"/>
          <w:sz w:val="20"/>
          <w:szCs w:val="20"/>
        </w:rPr>
        <w:t>,</w:t>
      </w:r>
      <w:r w:rsidRPr="00932D12">
        <w:rPr>
          <w:rFonts w:ascii="Times New Roman" w:hAnsi="Times New Roman" w:cs="Times New Roman"/>
          <w:sz w:val="20"/>
          <w:szCs w:val="20"/>
        </w:rPr>
        <w:t xml:space="preserve"> and a light stick. During this procedure, the normal epithelium appears dark by absorbing ViziLite, whereas the abnormal epithelium appears acetowhite reflecting the ViziLite. This technology was applied to examine the characteristics of clinically diagnosed OSCC. The steps involved in </w:t>
      </w:r>
      <w:r w:rsidR="00082AB9" w:rsidRPr="00932D12">
        <w:rPr>
          <w:rFonts w:ascii="Times New Roman" w:hAnsi="Times New Roman" w:cs="Times New Roman"/>
          <w:sz w:val="20"/>
          <w:szCs w:val="20"/>
        </w:rPr>
        <w:t xml:space="preserve">the </w:t>
      </w:r>
      <w:r w:rsidRPr="00932D12">
        <w:rPr>
          <w:rFonts w:ascii="Times New Roman" w:hAnsi="Times New Roman" w:cs="Times New Roman"/>
          <w:sz w:val="20"/>
          <w:szCs w:val="20"/>
        </w:rPr>
        <w:t>VizLite procedure are:</w:t>
      </w:r>
    </w:p>
    <w:p w14:paraId="103CD7C4" w14:textId="77777777" w:rsidR="00082AB9" w:rsidRPr="00932D12" w:rsidRDefault="0008134E" w:rsidP="007E75B9">
      <w:pPr>
        <w:pStyle w:val="ListParagraph"/>
        <w:numPr>
          <w:ilvl w:val="0"/>
          <w:numId w:val="11"/>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A 1% VizLite acetic acid solution rinses are used by the patient.</w:t>
      </w:r>
    </w:p>
    <w:p w14:paraId="28FCC6FA" w14:textId="11225CA5" w:rsidR="00082AB9" w:rsidRPr="00932D12" w:rsidRDefault="0008134E" w:rsidP="007E75B9">
      <w:pPr>
        <w:pStyle w:val="ListParagraph"/>
        <w:numPr>
          <w:ilvl w:val="0"/>
          <w:numId w:val="11"/>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The VizLite light stick is continuously ben</w:t>
      </w:r>
      <w:r w:rsidR="00082AB9" w:rsidRPr="00932D12">
        <w:rPr>
          <w:rFonts w:ascii="Times New Roman" w:hAnsi="Times New Roman" w:cs="Times New Roman"/>
          <w:sz w:val="20"/>
          <w:szCs w:val="20"/>
        </w:rPr>
        <w:t>t</w:t>
      </w:r>
      <w:r w:rsidRPr="00932D12">
        <w:rPr>
          <w:rFonts w:ascii="Times New Roman" w:hAnsi="Times New Roman" w:cs="Times New Roman"/>
          <w:sz w:val="20"/>
          <w:szCs w:val="20"/>
        </w:rPr>
        <w:t xml:space="preserve"> for activation till the inner capsule breaks.</w:t>
      </w:r>
    </w:p>
    <w:p w14:paraId="46BA3740" w14:textId="77777777" w:rsidR="00082AB9" w:rsidRPr="00932D12" w:rsidRDefault="0008134E" w:rsidP="007E75B9">
      <w:pPr>
        <w:pStyle w:val="ListParagraph"/>
        <w:numPr>
          <w:ilvl w:val="0"/>
          <w:numId w:val="11"/>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The investigator shakes and inserts the light stick into the hollow end of the retractor.</w:t>
      </w:r>
    </w:p>
    <w:p w14:paraId="77426E22" w14:textId="77777777" w:rsidR="00082AB9" w:rsidRPr="00932D12" w:rsidRDefault="0008134E" w:rsidP="007E75B9">
      <w:pPr>
        <w:pStyle w:val="ListParagraph"/>
        <w:numPr>
          <w:ilvl w:val="0"/>
          <w:numId w:val="11"/>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Then the oral cavity is examined under dim light.</w:t>
      </w:r>
    </w:p>
    <w:p w14:paraId="0973C6DE" w14:textId="2720B2B3" w:rsidR="0008134E" w:rsidRPr="008C7855" w:rsidRDefault="0008134E" w:rsidP="007E75B9">
      <w:pPr>
        <w:pStyle w:val="ListParagraph"/>
        <w:numPr>
          <w:ilvl w:val="0"/>
          <w:numId w:val="11"/>
        </w:num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Normal mucosa appears blue, whereas the white lesion appears acetowhite.</w:t>
      </w:r>
    </w:p>
    <w:p w14:paraId="39A0EE38" w14:textId="77777777" w:rsidR="0008134E" w:rsidRPr="008F7B7E" w:rsidRDefault="0008134E" w:rsidP="007E75B9">
      <w:pPr>
        <w:spacing w:line="240" w:lineRule="auto"/>
        <w:jc w:val="both"/>
        <w:rPr>
          <w:rFonts w:ascii="Times New Roman" w:hAnsi="Times New Roman" w:cs="Times New Roman"/>
          <w:sz w:val="20"/>
          <w:szCs w:val="20"/>
        </w:rPr>
      </w:pPr>
      <w:r w:rsidRPr="008F7B7E">
        <w:rPr>
          <w:rFonts w:ascii="Times New Roman" w:hAnsi="Times New Roman" w:cs="Times New Roman"/>
          <w:sz w:val="20"/>
          <w:szCs w:val="20"/>
        </w:rPr>
        <w:t>VizLite Plus</w:t>
      </w:r>
    </w:p>
    <w:p w14:paraId="36A38831" w14:textId="1636A21D" w:rsidR="0008134E" w:rsidRPr="00932D12" w:rsidRDefault="0008134E"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VizLite </w:t>
      </w:r>
      <w:r w:rsidR="00082AB9" w:rsidRPr="00932D12">
        <w:rPr>
          <w:rFonts w:ascii="Times New Roman" w:hAnsi="Times New Roman" w:cs="Times New Roman"/>
          <w:sz w:val="20"/>
          <w:szCs w:val="20"/>
        </w:rPr>
        <w:t>P</w:t>
      </w:r>
      <w:r w:rsidRPr="00932D12">
        <w:rPr>
          <w:rFonts w:ascii="Times New Roman" w:hAnsi="Times New Roman" w:cs="Times New Roman"/>
          <w:sz w:val="20"/>
          <w:szCs w:val="20"/>
        </w:rPr>
        <w:t xml:space="preserve">lus serves as an adjunct to the VizLite test. The FDA approved the VizLite Blue Oral Lesion Identification and Marketing System in 2014. The three swab parts of </w:t>
      </w:r>
      <w:r w:rsidR="00082AB9"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VizLite Plus system include two swabs of 1% acetic acid rinse and one swab of toluidine blue, a metachromatic vital tissue dye. The toluidine blue dye is applied </w:t>
      </w:r>
      <w:r w:rsidR="00082AB9" w:rsidRPr="00932D12">
        <w:rPr>
          <w:rFonts w:ascii="Times New Roman" w:hAnsi="Times New Roman" w:cs="Times New Roman"/>
          <w:sz w:val="20"/>
          <w:szCs w:val="20"/>
        </w:rPr>
        <w:t>to</w:t>
      </w:r>
      <w:r w:rsidRPr="00932D12">
        <w:rPr>
          <w:rFonts w:ascii="Times New Roman" w:hAnsi="Times New Roman" w:cs="Times New Roman"/>
          <w:sz w:val="20"/>
          <w:szCs w:val="20"/>
        </w:rPr>
        <w:t xml:space="preserve"> the white lesion so that it can be identified by </w:t>
      </w:r>
      <w:r w:rsidR="00082AB9"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dentist under incandescent light. </w:t>
      </w:r>
    </w:p>
    <w:p w14:paraId="3AAC9033" w14:textId="2A7E6061" w:rsidR="0008134E" w:rsidRPr="008F7B7E" w:rsidRDefault="0008134E" w:rsidP="008F7B7E">
      <w:pPr>
        <w:pStyle w:val="ListParagraph"/>
        <w:numPr>
          <w:ilvl w:val="0"/>
          <w:numId w:val="16"/>
        </w:numPr>
        <w:spacing w:line="240" w:lineRule="auto"/>
        <w:jc w:val="both"/>
        <w:rPr>
          <w:rFonts w:ascii="Times New Roman" w:hAnsi="Times New Roman" w:cs="Times New Roman"/>
          <w:sz w:val="20"/>
          <w:szCs w:val="20"/>
        </w:rPr>
      </w:pPr>
      <w:r w:rsidRPr="008F7B7E">
        <w:rPr>
          <w:rFonts w:ascii="Times New Roman" w:hAnsi="Times New Roman" w:cs="Times New Roman"/>
          <w:sz w:val="20"/>
          <w:szCs w:val="20"/>
        </w:rPr>
        <w:t>Autofluorescence</w:t>
      </w:r>
    </w:p>
    <w:p w14:paraId="0924CA8C" w14:textId="27E3728E" w:rsidR="0008134E" w:rsidRPr="00932D12" w:rsidRDefault="0008134E" w:rsidP="0084051D">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Autofluorescence is defined as the natural fluorescence of the biological tissues, without applying any chemical substance. In this technique, fluorophores produce autofluorescence in living cells by excitation with a </w:t>
      </w:r>
      <w:r w:rsidRPr="00932D12">
        <w:rPr>
          <w:rFonts w:ascii="Times New Roman" w:hAnsi="Times New Roman" w:cs="Times New Roman"/>
          <w:sz w:val="20"/>
          <w:szCs w:val="20"/>
        </w:rPr>
        <w:lastRenderedPageBreak/>
        <w:t>suitable wavelength. If the disease is present, alterations occur in the concentration of the fluorophores, light scattering</w:t>
      </w:r>
      <w:r w:rsidR="00F710A1" w:rsidRPr="00932D12">
        <w:rPr>
          <w:rFonts w:ascii="Times New Roman" w:hAnsi="Times New Roman" w:cs="Times New Roman"/>
          <w:sz w:val="20"/>
          <w:szCs w:val="20"/>
        </w:rPr>
        <w:t>,</w:t>
      </w:r>
      <w:r w:rsidRPr="00932D12">
        <w:rPr>
          <w:rFonts w:ascii="Times New Roman" w:hAnsi="Times New Roman" w:cs="Times New Roman"/>
          <w:sz w:val="20"/>
          <w:szCs w:val="20"/>
        </w:rPr>
        <w:t xml:space="preserve"> and absorption properties of the tissue. The autofluorescence device integrates a fiber-optic probe, two nitrogen</w:t>
      </w:r>
      <w:r w:rsidR="00F710A1" w:rsidRPr="00932D12">
        <w:rPr>
          <w:rFonts w:ascii="Times New Roman" w:hAnsi="Times New Roman" w:cs="Times New Roman"/>
          <w:sz w:val="20"/>
          <w:szCs w:val="20"/>
        </w:rPr>
        <w:t>–</w:t>
      </w:r>
      <w:r w:rsidRPr="00932D12">
        <w:rPr>
          <w:rFonts w:ascii="Times New Roman" w:hAnsi="Times New Roman" w:cs="Times New Roman"/>
          <w:sz w:val="20"/>
          <w:szCs w:val="20"/>
        </w:rPr>
        <w:t>pumped dye lasers, and an optical multichannel analy</w:t>
      </w:r>
      <w:r w:rsidR="00F710A1" w:rsidRPr="00932D12">
        <w:rPr>
          <w:rFonts w:ascii="Times New Roman" w:hAnsi="Times New Roman" w:cs="Times New Roman"/>
          <w:sz w:val="20"/>
          <w:szCs w:val="20"/>
        </w:rPr>
        <w:t>z</w:t>
      </w:r>
      <w:r w:rsidRPr="00932D12">
        <w:rPr>
          <w:rFonts w:ascii="Times New Roman" w:hAnsi="Times New Roman" w:cs="Times New Roman"/>
          <w:sz w:val="20"/>
          <w:szCs w:val="20"/>
        </w:rPr>
        <w:t>er. The probe is made up of a central fiber bordered by six fibers. This technique is utili</w:t>
      </w:r>
      <w:r w:rsidR="00F710A1" w:rsidRPr="00932D12">
        <w:rPr>
          <w:rFonts w:ascii="Times New Roman" w:hAnsi="Times New Roman" w:cs="Times New Roman"/>
          <w:sz w:val="20"/>
          <w:szCs w:val="20"/>
        </w:rPr>
        <w:t>z</w:t>
      </w:r>
      <w:r w:rsidRPr="00932D12">
        <w:rPr>
          <w:rFonts w:ascii="Times New Roman" w:hAnsi="Times New Roman" w:cs="Times New Roman"/>
          <w:sz w:val="20"/>
          <w:szCs w:val="20"/>
        </w:rPr>
        <w:t>ed by dentist</w:t>
      </w:r>
      <w:r w:rsidR="00CC0DAB" w:rsidRPr="00932D12">
        <w:rPr>
          <w:rFonts w:ascii="Times New Roman" w:hAnsi="Times New Roman" w:cs="Times New Roman"/>
          <w:sz w:val="20"/>
          <w:szCs w:val="20"/>
        </w:rPr>
        <w:t>s</w:t>
      </w:r>
      <w:r w:rsidRPr="00932D12">
        <w:rPr>
          <w:rFonts w:ascii="Times New Roman" w:hAnsi="Times New Roman" w:cs="Times New Roman"/>
          <w:sz w:val="20"/>
          <w:szCs w:val="20"/>
        </w:rPr>
        <w:t xml:space="preserve"> to investigate the most dysplastic location for biopsy. It is also reliable for differentiating oral premalignant and malignant tumors from healthy oral mucosa.</w:t>
      </w:r>
    </w:p>
    <w:p w14:paraId="637B246A" w14:textId="77777777" w:rsidR="0008134E" w:rsidRPr="00932D12" w:rsidRDefault="0008134E" w:rsidP="007E75B9">
      <w:pPr>
        <w:spacing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508"/>
        <w:gridCol w:w="4508"/>
      </w:tblGrid>
      <w:tr w:rsidR="0008134E" w:rsidRPr="0008134E" w14:paraId="4BF95EE0" w14:textId="77777777" w:rsidTr="002D7F23">
        <w:tc>
          <w:tcPr>
            <w:tcW w:w="9016" w:type="dxa"/>
            <w:gridSpan w:val="2"/>
          </w:tcPr>
          <w:p w14:paraId="5324F5DF" w14:textId="77777777" w:rsidR="0008134E" w:rsidRPr="0008134E" w:rsidRDefault="0008134E" w:rsidP="007E75B9">
            <w:pPr>
              <w:rPr>
                <w:rFonts w:ascii="Times New Roman" w:eastAsia="Calibri" w:hAnsi="Times New Roman" w:cs="Times New Roman"/>
                <w:b/>
                <w:bCs/>
                <w:sz w:val="20"/>
                <w:szCs w:val="20"/>
              </w:rPr>
            </w:pPr>
            <w:r w:rsidRPr="0008134E">
              <w:rPr>
                <w:rFonts w:ascii="Times New Roman" w:eastAsia="Calibri" w:hAnsi="Times New Roman" w:cs="Times New Roman"/>
                <w:b/>
                <w:bCs/>
                <w:sz w:val="20"/>
                <w:szCs w:val="20"/>
              </w:rPr>
              <w:t xml:space="preserve">                                               Wide Spectrum of Diagnostic Techniques</w:t>
            </w:r>
          </w:p>
        </w:tc>
      </w:tr>
      <w:tr w:rsidR="0008134E" w:rsidRPr="0008134E" w14:paraId="4764CA9B" w14:textId="77777777" w:rsidTr="002D7F23">
        <w:tc>
          <w:tcPr>
            <w:tcW w:w="4508" w:type="dxa"/>
          </w:tcPr>
          <w:p w14:paraId="38B9A2AC" w14:textId="77777777" w:rsidR="0008134E" w:rsidRPr="0008134E" w:rsidRDefault="0008134E" w:rsidP="007E75B9">
            <w:pPr>
              <w:jc w:val="both"/>
              <w:rPr>
                <w:rFonts w:ascii="Times New Roman" w:eastAsia="Calibri" w:hAnsi="Times New Roman" w:cs="Times New Roman"/>
                <w:sz w:val="20"/>
                <w:szCs w:val="20"/>
              </w:rPr>
            </w:pPr>
            <w:r w:rsidRPr="0008134E">
              <w:rPr>
                <w:rFonts w:ascii="Times New Roman" w:eastAsia="Calibri" w:hAnsi="Times New Roman" w:cs="Times New Roman"/>
                <w:sz w:val="20"/>
                <w:szCs w:val="20"/>
              </w:rPr>
              <w:t xml:space="preserve">Common diagnostic techniques </w:t>
            </w:r>
          </w:p>
        </w:tc>
        <w:tc>
          <w:tcPr>
            <w:tcW w:w="4508" w:type="dxa"/>
          </w:tcPr>
          <w:p w14:paraId="44A27E85" w14:textId="4EB834C4" w:rsidR="0008134E" w:rsidRPr="0008134E" w:rsidRDefault="0008134E" w:rsidP="007E75B9">
            <w:pPr>
              <w:numPr>
                <w:ilvl w:val="0"/>
                <w:numId w:val="2"/>
              </w:numPr>
              <w:rPr>
                <w:rFonts w:ascii="Times New Roman" w:eastAsia="Calibri" w:hAnsi="Times New Roman" w:cs="Times New Roman"/>
                <w:kern w:val="0"/>
                <w:sz w:val="20"/>
                <w:szCs w:val="20"/>
                <w:lang w:val="en-US"/>
                <w14:ligatures w14:val="none"/>
              </w:rPr>
            </w:pPr>
            <w:r w:rsidRPr="0008134E">
              <w:rPr>
                <w:rFonts w:ascii="Times New Roman" w:eastAsia="Calibri" w:hAnsi="Times New Roman" w:cs="Times New Roman"/>
                <w:kern w:val="0"/>
                <w:sz w:val="20"/>
                <w:szCs w:val="20"/>
                <w:lang w:val="en-US"/>
                <w14:ligatures w14:val="none"/>
              </w:rPr>
              <w:t xml:space="preserve">Visual </w:t>
            </w:r>
            <w:r w:rsidR="00DC1123" w:rsidRPr="00932D12">
              <w:rPr>
                <w:rFonts w:ascii="Times New Roman" w:eastAsia="Calibri" w:hAnsi="Times New Roman" w:cs="Times New Roman"/>
                <w:kern w:val="0"/>
                <w:sz w:val="20"/>
                <w:szCs w:val="20"/>
                <w:lang w:val="en-US"/>
                <w14:ligatures w14:val="none"/>
              </w:rPr>
              <w:t>E</w:t>
            </w:r>
            <w:r w:rsidRPr="0008134E">
              <w:rPr>
                <w:rFonts w:ascii="Times New Roman" w:eastAsia="Calibri" w:hAnsi="Times New Roman" w:cs="Times New Roman"/>
                <w:kern w:val="0"/>
                <w:sz w:val="20"/>
                <w:szCs w:val="20"/>
                <w:lang w:val="en-US"/>
                <w14:ligatures w14:val="none"/>
              </w:rPr>
              <w:t>xamination</w:t>
            </w:r>
          </w:p>
          <w:p w14:paraId="28DC8C95" w14:textId="7B155736" w:rsidR="0008134E" w:rsidRPr="0008134E" w:rsidRDefault="0008134E" w:rsidP="007E75B9">
            <w:pPr>
              <w:numPr>
                <w:ilvl w:val="0"/>
                <w:numId w:val="2"/>
              </w:numPr>
              <w:rPr>
                <w:rFonts w:ascii="Times New Roman" w:eastAsia="Calibri" w:hAnsi="Times New Roman" w:cs="Times New Roman"/>
                <w:kern w:val="0"/>
                <w:sz w:val="20"/>
                <w:szCs w:val="20"/>
                <w:lang w:val="en-US"/>
                <w14:ligatures w14:val="none"/>
              </w:rPr>
            </w:pPr>
            <w:r w:rsidRPr="0008134E">
              <w:rPr>
                <w:rFonts w:ascii="Times New Roman" w:eastAsia="Calibri" w:hAnsi="Times New Roman" w:cs="Times New Roman"/>
                <w:kern w:val="0"/>
                <w:sz w:val="20"/>
                <w:szCs w:val="20"/>
                <w:lang w:val="en-US"/>
                <w14:ligatures w14:val="none"/>
              </w:rPr>
              <w:t xml:space="preserve">Biopsy and </w:t>
            </w:r>
            <w:r w:rsidR="006372EA" w:rsidRPr="00932D12">
              <w:rPr>
                <w:rFonts w:ascii="Times New Roman" w:eastAsia="Calibri" w:hAnsi="Times New Roman" w:cs="Times New Roman"/>
                <w:kern w:val="0"/>
                <w:sz w:val="20"/>
                <w:szCs w:val="20"/>
                <w:lang w:val="en-US"/>
                <w14:ligatures w14:val="none"/>
              </w:rPr>
              <w:t>H</w:t>
            </w:r>
            <w:r w:rsidRPr="0008134E">
              <w:rPr>
                <w:rFonts w:ascii="Times New Roman" w:eastAsia="Calibri" w:hAnsi="Times New Roman" w:cs="Times New Roman"/>
                <w:kern w:val="0"/>
                <w:sz w:val="20"/>
                <w:szCs w:val="20"/>
                <w:lang w:val="en-US"/>
                <w14:ligatures w14:val="none"/>
              </w:rPr>
              <w:t xml:space="preserve">istopathology </w:t>
            </w:r>
            <w:r w:rsidR="006372EA" w:rsidRPr="00932D12">
              <w:rPr>
                <w:rFonts w:ascii="Times New Roman" w:eastAsia="Calibri" w:hAnsi="Times New Roman" w:cs="Times New Roman"/>
                <w:kern w:val="0"/>
                <w:sz w:val="20"/>
                <w:szCs w:val="20"/>
                <w:lang w:val="en-US"/>
                <w14:ligatures w14:val="none"/>
              </w:rPr>
              <w:t>R</w:t>
            </w:r>
            <w:r w:rsidRPr="0008134E">
              <w:rPr>
                <w:rFonts w:ascii="Times New Roman" w:eastAsia="Calibri" w:hAnsi="Times New Roman" w:cs="Times New Roman"/>
                <w:kern w:val="0"/>
                <w:sz w:val="20"/>
                <w:szCs w:val="20"/>
                <w:lang w:val="en-US"/>
                <w14:ligatures w14:val="none"/>
              </w:rPr>
              <w:t>eport</w:t>
            </w:r>
          </w:p>
          <w:p w14:paraId="300A08EC" w14:textId="777C2381" w:rsidR="0008134E" w:rsidRPr="0008134E" w:rsidRDefault="0008134E" w:rsidP="007E75B9">
            <w:pPr>
              <w:numPr>
                <w:ilvl w:val="0"/>
                <w:numId w:val="2"/>
              </w:numPr>
              <w:rPr>
                <w:rFonts w:ascii="Times New Roman" w:eastAsia="Calibri" w:hAnsi="Times New Roman" w:cs="Times New Roman"/>
                <w:kern w:val="0"/>
                <w:sz w:val="20"/>
                <w:szCs w:val="20"/>
                <w:lang w:val="en-US"/>
                <w14:ligatures w14:val="none"/>
              </w:rPr>
            </w:pPr>
            <w:r w:rsidRPr="0008134E">
              <w:rPr>
                <w:rFonts w:ascii="Times New Roman" w:eastAsia="Calibri" w:hAnsi="Times New Roman" w:cs="Times New Roman"/>
                <w:kern w:val="0"/>
                <w:sz w:val="20"/>
                <w:szCs w:val="20"/>
                <w:lang w:val="en-US"/>
                <w14:ligatures w14:val="none"/>
              </w:rPr>
              <w:t xml:space="preserve">Vital </w:t>
            </w:r>
            <w:r w:rsidR="006372EA" w:rsidRPr="00932D12">
              <w:rPr>
                <w:rFonts w:ascii="Times New Roman" w:eastAsia="Calibri" w:hAnsi="Times New Roman" w:cs="Times New Roman"/>
                <w:kern w:val="0"/>
                <w:sz w:val="20"/>
                <w:szCs w:val="20"/>
                <w:lang w:val="en-US"/>
                <w14:ligatures w14:val="none"/>
              </w:rPr>
              <w:t>S</w:t>
            </w:r>
            <w:r w:rsidRPr="0008134E">
              <w:rPr>
                <w:rFonts w:ascii="Times New Roman" w:eastAsia="Calibri" w:hAnsi="Times New Roman" w:cs="Times New Roman"/>
                <w:kern w:val="0"/>
                <w:sz w:val="20"/>
                <w:szCs w:val="20"/>
                <w:lang w:val="en-US"/>
                <w14:ligatures w14:val="none"/>
              </w:rPr>
              <w:t>taining</w:t>
            </w:r>
          </w:p>
          <w:p w14:paraId="0C050294" w14:textId="77777777" w:rsidR="0008134E" w:rsidRPr="0008134E" w:rsidRDefault="0008134E" w:rsidP="007E75B9">
            <w:pPr>
              <w:numPr>
                <w:ilvl w:val="0"/>
                <w:numId w:val="2"/>
              </w:numPr>
              <w:rPr>
                <w:rFonts w:ascii="Times New Roman" w:eastAsia="Calibri" w:hAnsi="Times New Roman" w:cs="Times New Roman"/>
                <w:kern w:val="0"/>
                <w:sz w:val="20"/>
                <w:szCs w:val="20"/>
                <w:lang w:val="en-US"/>
                <w14:ligatures w14:val="none"/>
              </w:rPr>
            </w:pPr>
            <w:r w:rsidRPr="0008134E">
              <w:rPr>
                <w:rFonts w:ascii="Times New Roman" w:eastAsia="Calibri" w:hAnsi="Times New Roman" w:cs="Times New Roman"/>
                <w:kern w:val="0"/>
                <w:sz w:val="20"/>
                <w:szCs w:val="20"/>
                <w:lang w:val="en-US"/>
                <w14:ligatures w14:val="none"/>
              </w:rPr>
              <w:t>Oral Cytology</w:t>
            </w:r>
          </w:p>
          <w:p w14:paraId="3740AE20" w14:textId="77777777" w:rsidR="0008134E" w:rsidRPr="0008134E" w:rsidRDefault="0008134E" w:rsidP="007E75B9">
            <w:pPr>
              <w:numPr>
                <w:ilvl w:val="0"/>
                <w:numId w:val="2"/>
              </w:numPr>
              <w:rPr>
                <w:rFonts w:ascii="Times New Roman" w:eastAsia="Calibri" w:hAnsi="Times New Roman" w:cs="Times New Roman"/>
                <w:kern w:val="0"/>
                <w:sz w:val="20"/>
                <w:szCs w:val="20"/>
                <w:lang w:val="en-US"/>
                <w14:ligatures w14:val="none"/>
              </w:rPr>
            </w:pPr>
            <w:r w:rsidRPr="0008134E">
              <w:rPr>
                <w:rFonts w:ascii="Times New Roman" w:eastAsia="Calibri" w:hAnsi="Times New Roman" w:cs="Times New Roman"/>
                <w:kern w:val="0"/>
                <w:sz w:val="20"/>
                <w:szCs w:val="20"/>
                <w:lang w:val="en-US"/>
                <w14:ligatures w14:val="none"/>
              </w:rPr>
              <w:t xml:space="preserve">Optical Imaging </w:t>
            </w:r>
          </w:p>
        </w:tc>
      </w:tr>
      <w:tr w:rsidR="0008134E" w:rsidRPr="0008134E" w14:paraId="48A5442D" w14:textId="77777777" w:rsidTr="002D7F23">
        <w:trPr>
          <w:trHeight w:val="772"/>
        </w:trPr>
        <w:tc>
          <w:tcPr>
            <w:tcW w:w="4508" w:type="dxa"/>
          </w:tcPr>
          <w:p w14:paraId="00BD7301" w14:textId="77777777" w:rsidR="0008134E" w:rsidRPr="0008134E" w:rsidRDefault="0008134E" w:rsidP="007E75B9">
            <w:pPr>
              <w:jc w:val="both"/>
              <w:rPr>
                <w:rFonts w:ascii="Times New Roman" w:eastAsia="Calibri" w:hAnsi="Times New Roman" w:cs="Times New Roman"/>
                <w:sz w:val="20"/>
                <w:szCs w:val="20"/>
              </w:rPr>
            </w:pPr>
            <w:r w:rsidRPr="0008134E">
              <w:rPr>
                <w:rFonts w:ascii="Times New Roman" w:eastAsia="Calibri" w:hAnsi="Times New Roman" w:cs="Times New Roman"/>
                <w:sz w:val="20"/>
                <w:szCs w:val="20"/>
              </w:rPr>
              <w:t>New diagnostic techniques under development</w:t>
            </w:r>
          </w:p>
        </w:tc>
        <w:tc>
          <w:tcPr>
            <w:tcW w:w="4508" w:type="dxa"/>
          </w:tcPr>
          <w:p w14:paraId="7EF1A6E8" w14:textId="6E0506E1" w:rsidR="0008134E" w:rsidRPr="0008134E" w:rsidRDefault="0008134E" w:rsidP="007E75B9">
            <w:pPr>
              <w:numPr>
                <w:ilvl w:val="0"/>
                <w:numId w:val="3"/>
              </w:numPr>
              <w:rPr>
                <w:rFonts w:ascii="Times New Roman" w:eastAsia="Calibri" w:hAnsi="Times New Roman" w:cs="Times New Roman"/>
                <w:kern w:val="0"/>
                <w:sz w:val="20"/>
                <w:szCs w:val="20"/>
                <w:lang w:val="en-US"/>
                <w14:ligatures w14:val="none"/>
              </w:rPr>
            </w:pPr>
            <w:r w:rsidRPr="0008134E">
              <w:rPr>
                <w:rFonts w:ascii="Times New Roman" w:eastAsia="Calibri" w:hAnsi="Times New Roman" w:cs="Times New Roman"/>
                <w:kern w:val="0"/>
                <w:sz w:val="20"/>
                <w:szCs w:val="20"/>
                <w:lang w:val="en-US"/>
                <w14:ligatures w14:val="none"/>
              </w:rPr>
              <w:t xml:space="preserve">DNA </w:t>
            </w:r>
            <w:r w:rsidR="00DC1123" w:rsidRPr="00932D12">
              <w:rPr>
                <w:rFonts w:ascii="Times New Roman" w:eastAsia="Calibri" w:hAnsi="Times New Roman" w:cs="Times New Roman"/>
                <w:kern w:val="0"/>
                <w:sz w:val="20"/>
                <w:szCs w:val="20"/>
                <w:lang w:val="en-US"/>
                <w14:ligatures w14:val="none"/>
              </w:rPr>
              <w:t>M</w:t>
            </w:r>
            <w:r w:rsidRPr="0008134E">
              <w:rPr>
                <w:rFonts w:ascii="Times New Roman" w:eastAsia="Calibri" w:hAnsi="Times New Roman" w:cs="Times New Roman"/>
                <w:kern w:val="0"/>
                <w:sz w:val="20"/>
                <w:szCs w:val="20"/>
                <w:lang w:val="en-US"/>
                <w14:ligatures w14:val="none"/>
              </w:rPr>
              <w:t xml:space="preserve">ethylation </w:t>
            </w:r>
            <w:r w:rsidR="00DC1123" w:rsidRPr="00932D12">
              <w:rPr>
                <w:rFonts w:ascii="Times New Roman" w:eastAsia="Calibri" w:hAnsi="Times New Roman" w:cs="Times New Roman"/>
                <w:kern w:val="0"/>
                <w:sz w:val="20"/>
                <w:szCs w:val="20"/>
                <w:lang w:val="en-US"/>
                <w14:ligatures w14:val="none"/>
              </w:rPr>
              <w:t>B</w:t>
            </w:r>
            <w:r w:rsidRPr="0008134E">
              <w:rPr>
                <w:rFonts w:ascii="Times New Roman" w:eastAsia="Calibri" w:hAnsi="Times New Roman" w:cs="Times New Roman"/>
                <w:kern w:val="0"/>
                <w:sz w:val="20"/>
                <w:szCs w:val="20"/>
                <w:lang w:val="en-US"/>
                <w14:ligatures w14:val="none"/>
              </w:rPr>
              <w:t>iomarker</w:t>
            </w:r>
          </w:p>
          <w:p w14:paraId="179CFF4E" w14:textId="7729D48B" w:rsidR="0008134E" w:rsidRPr="0008134E" w:rsidRDefault="0008134E" w:rsidP="007E75B9">
            <w:pPr>
              <w:numPr>
                <w:ilvl w:val="0"/>
                <w:numId w:val="3"/>
              </w:numPr>
              <w:rPr>
                <w:rFonts w:ascii="Times New Roman" w:eastAsia="Calibri" w:hAnsi="Times New Roman" w:cs="Times New Roman"/>
                <w:kern w:val="0"/>
                <w:sz w:val="20"/>
                <w:szCs w:val="20"/>
                <w:lang w:val="en-US"/>
                <w14:ligatures w14:val="none"/>
              </w:rPr>
            </w:pPr>
            <w:r w:rsidRPr="0008134E">
              <w:rPr>
                <w:rFonts w:ascii="Times New Roman" w:eastAsia="Calibri" w:hAnsi="Times New Roman" w:cs="Times New Roman"/>
                <w:kern w:val="0"/>
                <w:sz w:val="20"/>
                <w:szCs w:val="20"/>
                <w:lang w:val="en-US"/>
                <w14:ligatures w14:val="none"/>
              </w:rPr>
              <w:t xml:space="preserve">mRNA </w:t>
            </w:r>
            <w:r w:rsidR="00DC1123" w:rsidRPr="00932D12">
              <w:rPr>
                <w:rFonts w:ascii="Times New Roman" w:eastAsia="Calibri" w:hAnsi="Times New Roman" w:cs="Times New Roman"/>
                <w:kern w:val="0"/>
                <w:sz w:val="20"/>
                <w:szCs w:val="20"/>
                <w:lang w:val="en-US"/>
                <w14:ligatures w14:val="none"/>
              </w:rPr>
              <w:t>B</w:t>
            </w:r>
            <w:r w:rsidRPr="0008134E">
              <w:rPr>
                <w:rFonts w:ascii="Times New Roman" w:eastAsia="Calibri" w:hAnsi="Times New Roman" w:cs="Times New Roman"/>
                <w:kern w:val="0"/>
                <w:sz w:val="20"/>
                <w:szCs w:val="20"/>
                <w:lang w:val="en-US"/>
                <w14:ligatures w14:val="none"/>
              </w:rPr>
              <w:t>iomarker</w:t>
            </w:r>
          </w:p>
          <w:p w14:paraId="7CFB1D70" w14:textId="16C9D96F" w:rsidR="0008134E" w:rsidRPr="0008134E" w:rsidRDefault="0008134E" w:rsidP="007E75B9">
            <w:pPr>
              <w:numPr>
                <w:ilvl w:val="0"/>
                <w:numId w:val="3"/>
              </w:numPr>
              <w:rPr>
                <w:rFonts w:ascii="Times New Roman" w:eastAsia="Calibri" w:hAnsi="Times New Roman" w:cs="Times New Roman"/>
                <w:kern w:val="0"/>
                <w:sz w:val="20"/>
                <w:szCs w:val="20"/>
                <w:lang w:val="en-US"/>
                <w14:ligatures w14:val="none"/>
              </w:rPr>
            </w:pPr>
            <w:r w:rsidRPr="0008134E">
              <w:rPr>
                <w:rFonts w:ascii="Times New Roman" w:eastAsia="Calibri" w:hAnsi="Times New Roman" w:cs="Times New Roman"/>
                <w:kern w:val="0"/>
                <w:sz w:val="20"/>
                <w:szCs w:val="20"/>
                <w:lang w:val="en-US"/>
                <w14:ligatures w14:val="none"/>
              </w:rPr>
              <w:t xml:space="preserve">Protein </w:t>
            </w:r>
            <w:r w:rsidR="00DC1123" w:rsidRPr="00932D12">
              <w:rPr>
                <w:rFonts w:ascii="Times New Roman" w:eastAsia="Calibri" w:hAnsi="Times New Roman" w:cs="Times New Roman"/>
                <w:kern w:val="0"/>
                <w:sz w:val="20"/>
                <w:szCs w:val="20"/>
                <w:lang w:val="en-US"/>
                <w14:ligatures w14:val="none"/>
              </w:rPr>
              <w:t>B</w:t>
            </w:r>
            <w:r w:rsidRPr="0008134E">
              <w:rPr>
                <w:rFonts w:ascii="Times New Roman" w:eastAsia="Calibri" w:hAnsi="Times New Roman" w:cs="Times New Roman"/>
                <w:kern w:val="0"/>
                <w:sz w:val="20"/>
                <w:szCs w:val="20"/>
                <w:lang w:val="en-US"/>
                <w14:ligatures w14:val="none"/>
              </w:rPr>
              <w:t>iomarker</w:t>
            </w:r>
          </w:p>
        </w:tc>
      </w:tr>
      <w:tr w:rsidR="0008134E" w:rsidRPr="0008134E" w14:paraId="526A6134" w14:textId="77777777" w:rsidTr="002D7F23">
        <w:tc>
          <w:tcPr>
            <w:tcW w:w="4508" w:type="dxa"/>
          </w:tcPr>
          <w:p w14:paraId="0735612C" w14:textId="77777777" w:rsidR="0008134E" w:rsidRPr="0008134E" w:rsidRDefault="0008134E" w:rsidP="007E75B9">
            <w:pPr>
              <w:jc w:val="both"/>
              <w:rPr>
                <w:rFonts w:ascii="Times New Roman" w:eastAsia="Calibri" w:hAnsi="Times New Roman" w:cs="Times New Roman"/>
                <w:sz w:val="20"/>
                <w:szCs w:val="20"/>
              </w:rPr>
            </w:pPr>
            <w:r w:rsidRPr="0008134E">
              <w:rPr>
                <w:rFonts w:ascii="Times New Roman" w:eastAsia="Calibri" w:hAnsi="Times New Roman" w:cs="Times New Roman"/>
                <w:sz w:val="20"/>
                <w:szCs w:val="20"/>
              </w:rPr>
              <w:t>Developing advanced diagnostic techniques</w:t>
            </w:r>
          </w:p>
        </w:tc>
        <w:tc>
          <w:tcPr>
            <w:tcW w:w="4508" w:type="dxa"/>
          </w:tcPr>
          <w:p w14:paraId="25DD7AE6" w14:textId="77777777" w:rsidR="0008134E" w:rsidRPr="0008134E" w:rsidRDefault="0008134E" w:rsidP="007E75B9">
            <w:pPr>
              <w:numPr>
                <w:ilvl w:val="0"/>
                <w:numId w:val="4"/>
              </w:numPr>
              <w:rPr>
                <w:rFonts w:ascii="Times New Roman" w:eastAsia="Calibri" w:hAnsi="Times New Roman" w:cs="Times New Roman"/>
                <w:kern w:val="0"/>
                <w:sz w:val="20"/>
                <w:szCs w:val="20"/>
                <w:lang w:val="en-US"/>
                <w14:ligatures w14:val="none"/>
              </w:rPr>
            </w:pPr>
            <w:r w:rsidRPr="0008134E">
              <w:rPr>
                <w:rFonts w:ascii="Times New Roman" w:eastAsia="Calibri" w:hAnsi="Times New Roman" w:cs="Times New Roman"/>
                <w:kern w:val="0"/>
                <w:sz w:val="20"/>
                <w:szCs w:val="20"/>
                <w:lang w:val="en-US"/>
                <w14:ligatures w14:val="none"/>
              </w:rPr>
              <w:t>Artificial Intelligence</w:t>
            </w:r>
          </w:p>
          <w:p w14:paraId="3CC09FF3" w14:textId="3FD76040" w:rsidR="0008134E" w:rsidRPr="0008134E" w:rsidRDefault="00216010" w:rsidP="007E75B9">
            <w:pPr>
              <w:numPr>
                <w:ilvl w:val="0"/>
                <w:numId w:val="4"/>
              </w:numPr>
              <w:rPr>
                <w:rFonts w:ascii="Times New Roman" w:eastAsia="Calibri" w:hAnsi="Times New Roman" w:cs="Times New Roman"/>
                <w:kern w:val="0"/>
                <w:sz w:val="20"/>
                <w:szCs w:val="20"/>
                <w:lang w:val="en-US"/>
                <w14:ligatures w14:val="none"/>
              </w:rPr>
            </w:pPr>
            <w:r w:rsidRPr="00216010">
              <w:rPr>
                <w:rFonts w:ascii="Times New Roman" w:eastAsia="Calibri" w:hAnsi="Times New Roman" w:cs="Times New Roman"/>
                <w:kern w:val="0"/>
                <w:sz w:val="20"/>
                <w:szCs w:val="20"/>
                <w:lang w:val="en-US"/>
                <w14:ligatures w14:val="none"/>
              </w:rPr>
              <w:t xml:space="preserve">Oral Fluid Biosensor </w:t>
            </w:r>
          </w:p>
          <w:p w14:paraId="44C4F150" w14:textId="18C71BC1" w:rsidR="0008134E" w:rsidRPr="0008134E" w:rsidRDefault="00216010" w:rsidP="007E75B9">
            <w:pPr>
              <w:numPr>
                <w:ilvl w:val="0"/>
                <w:numId w:val="4"/>
              </w:numPr>
              <w:rPr>
                <w:rFonts w:ascii="Times New Roman" w:eastAsia="Calibri" w:hAnsi="Times New Roman" w:cs="Times New Roman"/>
                <w:kern w:val="0"/>
                <w:sz w:val="20"/>
                <w:szCs w:val="20"/>
                <w:lang w:val="en-US"/>
                <w14:ligatures w14:val="none"/>
              </w:rPr>
            </w:pPr>
            <w:r w:rsidRPr="00216010">
              <w:rPr>
                <w:rFonts w:ascii="Times New Roman" w:eastAsia="Calibri" w:hAnsi="Times New Roman" w:cs="Times New Roman"/>
                <w:kern w:val="0"/>
                <w:sz w:val="20"/>
                <w:szCs w:val="20"/>
                <w:lang w:val="en-US"/>
                <w14:ligatures w14:val="none"/>
              </w:rPr>
              <w:t>Lab–on–Chip</w:t>
            </w:r>
          </w:p>
        </w:tc>
      </w:tr>
    </w:tbl>
    <w:p w14:paraId="1180B5CE" w14:textId="6996B0D8" w:rsidR="0008134E" w:rsidRPr="00FE7680" w:rsidRDefault="003C2D97" w:rsidP="007E75B9">
      <w:pPr>
        <w:spacing w:line="240" w:lineRule="auto"/>
        <w:jc w:val="both"/>
        <w:rPr>
          <w:rFonts w:ascii="Times New Roman" w:hAnsi="Times New Roman" w:cs="Times New Roman"/>
          <w:b/>
          <w:bCs/>
          <w:sz w:val="20"/>
          <w:szCs w:val="20"/>
        </w:rPr>
      </w:pPr>
      <w:r w:rsidRPr="00932D12">
        <w:rPr>
          <w:rFonts w:ascii="Times New Roman" w:hAnsi="Times New Roman" w:cs="Times New Roman"/>
          <w:b/>
          <w:bCs/>
          <w:sz w:val="20"/>
          <w:szCs w:val="20"/>
        </w:rPr>
        <w:t>Table 1: Wide spectrum of diagnostic techniques for screening of oral cancer.</w:t>
      </w:r>
    </w:p>
    <w:p w14:paraId="11CB478D" w14:textId="6B69AACD" w:rsidR="0008134E" w:rsidRPr="00932D12" w:rsidRDefault="008F7B7E" w:rsidP="008F7B7E">
      <w:pPr>
        <w:spacing w:line="240" w:lineRule="auto"/>
        <w:jc w:val="center"/>
        <w:rPr>
          <w:rFonts w:ascii="Times New Roman" w:hAnsi="Times New Roman" w:cs="Times New Roman"/>
          <w:b/>
          <w:bCs/>
          <w:sz w:val="20"/>
          <w:szCs w:val="20"/>
        </w:rPr>
      </w:pPr>
      <w:r w:rsidRPr="00932D12">
        <w:rPr>
          <w:rFonts w:ascii="Times New Roman" w:hAnsi="Times New Roman" w:cs="Times New Roman"/>
          <w:b/>
          <w:bCs/>
          <w:sz w:val="20"/>
          <w:szCs w:val="20"/>
        </w:rPr>
        <w:t>New Methods Under Development For Clinical Application</w:t>
      </w:r>
    </w:p>
    <w:p w14:paraId="3E84AA0A" w14:textId="066BC9AB" w:rsidR="0008134E" w:rsidRPr="00932D12" w:rsidRDefault="00C15706" w:rsidP="0084051D">
      <w:pPr>
        <w:spacing w:line="240" w:lineRule="auto"/>
        <w:ind w:firstLine="720"/>
        <w:jc w:val="both"/>
        <w:rPr>
          <w:rFonts w:ascii="Times New Roman" w:hAnsi="Times New Roman" w:cs="Times New Roman"/>
          <w:sz w:val="20"/>
          <w:szCs w:val="20"/>
        </w:rPr>
      </w:pPr>
      <w:r w:rsidRPr="00932D12">
        <w:rPr>
          <w:rFonts w:ascii="Times New Roman" w:hAnsi="Times New Roman" w:cs="Times New Roman"/>
          <w:sz w:val="20"/>
          <w:szCs w:val="20"/>
        </w:rPr>
        <w:t xml:space="preserve">The identification of biomarkers from biological fluids (blood, urine, saliva) has the potential </w:t>
      </w:r>
      <w:r w:rsidR="004F0D14" w:rsidRPr="00932D12">
        <w:rPr>
          <w:rFonts w:ascii="Times New Roman" w:hAnsi="Times New Roman" w:cs="Times New Roman"/>
          <w:sz w:val="20"/>
          <w:szCs w:val="20"/>
        </w:rPr>
        <w:t>for</w:t>
      </w:r>
      <w:r w:rsidRPr="00932D12">
        <w:rPr>
          <w:rFonts w:ascii="Times New Roman" w:hAnsi="Times New Roman" w:cs="Times New Roman"/>
          <w:sz w:val="20"/>
          <w:szCs w:val="20"/>
        </w:rPr>
        <w:t xml:space="preserve"> early diagnosis. Biomarkers are defined as measurable alterations in biological substance</w:t>
      </w:r>
      <w:r w:rsidR="004F0D14" w:rsidRPr="00932D12">
        <w:rPr>
          <w:rFonts w:ascii="Times New Roman" w:hAnsi="Times New Roman" w:cs="Times New Roman"/>
          <w:sz w:val="20"/>
          <w:szCs w:val="20"/>
        </w:rPr>
        <w:t>s</w:t>
      </w:r>
      <w:r w:rsidRPr="00932D12">
        <w:rPr>
          <w:rFonts w:ascii="Times New Roman" w:hAnsi="Times New Roman" w:cs="Times New Roman"/>
          <w:sz w:val="20"/>
          <w:szCs w:val="20"/>
        </w:rPr>
        <w:t xml:space="preserve"> that associate with normal or abnormal conditions. Biomarkers are molecular signs and indicators of normal biological, pathological, and pharmacological response</w:t>
      </w:r>
      <w:r w:rsidR="004F0D14" w:rsidRPr="00932D12">
        <w:rPr>
          <w:rFonts w:ascii="Times New Roman" w:hAnsi="Times New Roman" w:cs="Times New Roman"/>
          <w:sz w:val="20"/>
          <w:szCs w:val="20"/>
        </w:rPr>
        <w:t>s</w:t>
      </w:r>
      <w:r w:rsidRPr="00932D12">
        <w:rPr>
          <w:rFonts w:ascii="Times New Roman" w:hAnsi="Times New Roman" w:cs="Times New Roman"/>
          <w:sz w:val="20"/>
          <w:szCs w:val="20"/>
        </w:rPr>
        <w:t xml:space="preserve"> to therapy, and as such, they may provide useful information for illness detection, diagnosis, and prognosis In the field of </w:t>
      </w:r>
      <w:r w:rsidR="004F0D14" w:rsidRPr="00932D12">
        <w:rPr>
          <w:rFonts w:ascii="Times New Roman" w:hAnsi="Times New Roman" w:cs="Times New Roman"/>
          <w:sz w:val="20"/>
          <w:szCs w:val="20"/>
        </w:rPr>
        <w:t>o</w:t>
      </w:r>
      <w:r w:rsidRPr="00932D12">
        <w:rPr>
          <w:rFonts w:ascii="Times New Roman" w:hAnsi="Times New Roman" w:cs="Times New Roman"/>
          <w:sz w:val="20"/>
          <w:szCs w:val="20"/>
        </w:rPr>
        <w:t>ncology</w:t>
      </w:r>
      <w:r w:rsidR="004F0D14" w:rsidRPr="00932D12">
        <w:rPr>
          <w:rFonts w:ascii="Times New Roman" w:hAnsi="Times New Roman" w:cs="Times New Roman"/>
          <w:sz w:val="20"/>
          <w:szCs w:val="20"/>
        </w:rPr>
        <w:t>,</w:t>
      </w:r>
      <w:r w:rsidRPr="00932D12">
        <w:rPr>
          <w:rFonts w:ascii="Times New Roman" w:hAnsi="Times New Roman" w:cs="Times New Roman"/>
          <w:sz w:val="20"/>
          <w:szCs w:val="20"/>
        </w:rPr>
        <w:t xml:space="preserve"> </w:t>
      </w:r>
      <w:r w:rsidR="004F0D14"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biomarkers can be divided into three types according to </w:t>
      </w:r>
      <w:r w:rsidR="004F0D14" w:rsidRPr="00932D12">
        <w:rPr>
          <w:rFonts w:ascii="Times New Roman" w:hAnsi="Times New Roman" w:cs="Times New Roman"/>
          <w:sz w:val="20"/>
          <w:szCs w:val="20"/>
        </w:rPr>
        <w:t>their</w:t>
      </w:r>
      <w:r w:rsidRPr="00932D12">
        <w:rPr>
          <w:rFonts w:ascii="Times New Roman" w:hAnsi="Times New Roman" w:cs="Times New Roman"/>
          <w:sz w:val="20"/>
          <w:szCs w:val="20"/>
        </w:rPr>
        <w:t xml:space="preserve"> clinical relevance- Diagnostic, Prognostic and Predictive biomarkers. In the era of OMICS</w:t>
      </w:r>
      <w:r w:rsidR="004F0D14" w:rsidRPr="00932D12">
        <w:rPr>
          <w:rFonts w:ascii="Times New Roman" w:hAnsi="Times New Roman" w:cs="Times New Roman"/>
          <w:sz w:val="20"/>
          <w:szCs w:val="20"/>
        </w:rPr>
        <w:t>,</w:t>
      </w:r>
      <w:r w:rsidRPr="00932D12">
        <w:rPr>
          <w:rFonts w:ascii="Times New Roman" w:hAnsi="Times New Roman" w:cs="Times New Roman"/>
          <w:sz w:val="20"/>
          <w:szCs w:val="20"/>
        </w:rPr>
        <w:t xml:space="preserve"> the biomarkers derived from Genomics, Transcriptomics, Proteomics, </w:t>
      </w:r>
      <w:r w:rsidR="004F0D14" w:rsidRPr="00932D12">
        <w:rPr>
          <w:rFonts w:ascii="Times New Roman" w:hAnsi="Times New Roman" w:cs="Times New Roman"/>
          <w:sz w:val="20"/>
          <w:szCs w:val="20"/>
        </w:rPr>
        <w:t xml:space="preserve">and </w:t>
      </w:r>
      <w:r w:rsidRPr="00932D12">
        <w:rPr>
          <w:rFonts w:ascii="Times New Roman" w:hAnsi="Times New Roman" w:cs="Times New Roman"/>
          <w:sz w:val="20"/>
          <w:szCs w:val="20"/>
        </w:rPr>
        <w:t>Metabolomics can be of great help in screening, assessing</w:t>
      </w:r>
      <w:r w:rsidR="004F0D14" w:rsidRPr="00932D12">
        <w:rPr>
          <w:rFonts w:ascii="Times New Roman" w:hAnsi="Times New Roman" w:cs="Times New Roman"/>
          <w:sz w:val="20"/>
          <w:szCs w:val="20"/>
        </w:rPr>
        <w:t>,</w:t>
      </w:r>
      <w:r w:rsidRPr="00932D12">
        <w:rPr>
          <w:rFonts w:ascii="Times New Roman" w:hAnsi="Times New Roman" w:cs="Times New Roman"/>
          <w:sz w:val="20"/>
          <w:szCs w:val="20"/>
        </w:rPr>
        <w:t xml:space="preserve"> and predicting the course of oral cancer (Figure 1). Sensitive and specific biomarkers in the field of oncology used in many clinical trials can indicate the clinical outcomes of cancer in a relatively earlier stage. Biomarkers serve as potential targets for drug design. Biomarkers also help us to understand the biological pathways and regulatory mechanisms associated with disease.</w:t>
      </w:r>
    </w:p>
    <w:p w14:paraId="6E0CB967" w14:textId="6162A0D6" w:rsidR="00C15706" w:rsidRPr="00C15706" w:rsidRDefault="00C15706" w:rsidP="00DF3476">
      <w:pPr>
        <w:spacing w:line="240" w:lineRule="auto"/>
        <w:jc w:val="center"/>
        <w:rPr>
          <w:rFonts w:ascii="Times New Roman" w:eastAsia="Calibri" w:hAnsi="Times New Roman" w:cs="Times New Roman"/>
          <w:color w:val="212121"/>
          <w:sz w:val="20"/>
          <w:szCs w:val="20"/>
          <w:shd w:val="clear" w:color="auto" w:fill="FFFFFF"/>
        </w:rPr>
      </w:pPr>
      <w:r w:rsidRPr="00C15706">
        <w:rPr>
          <w:rFonts w:ascii="Times New Roman" w:eastAsia="Calibri" w:hAnsi="Times New Roman" w:cs="Times New Roman"/>
          <w:noProof/>
          <w:color w:val="212121"/>
          <w:sz w:val="20"/>
          <w:szCs w:val="20"/>
          <w:shd w:val="clear" w:color="auto" w:fill="FFFFFF"/>
        </w:rPr>
        <w:drawing>
          <wp:inline distT="0" distB="0" distL="0" distR="0" wp14:anchorId="6DE9C961" wp14:editId="3CDF854D">
            <wp:extent cx="5731510" cy="3223895"/>
            <wp:effectExtent l="0" t="0" r="2540" b="0"/>
            <wp:docPr id="2109999751" name="Picture 1" descr="A diagram of a human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999751" name="Picture 1" descr="A diagram of a human fac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r w:rsidRPr="00C15706">
        <w:rPr>
          <w:rFonts w:ascii="Times New Roman" w:eastAsia="Calibri" w:hAnsi="Times New Roman" w:cs="Times New Roman"/>
          <w:b/>
          <w:bCs/>
          <w:color w:val="212121"/>
          <w:sz w:val="20"/>
          <w:szCs w:val="20"/>
          <w:shd w:val="clear" w:color="auto" w:fill="FFFFFF"/>
        </w:rPr>
        <w:t xml:space="preserve">Figure 1: </w:t>
      </w:r>
      <w:r w:rsidR="007728B2" w:rsidRPr="00932D12">
        <w:rPr>
          <w:rFonts w:ascii="Times New Roman" w:eastAsia="Calibri" w:hAnsi="Times New Roman" w:cs="Times New Roman"/>
          <w:b/>
          <w:bCs/>
          <w:color w:val="212121"/>
          <w:sz w:val="20"/>
          <w:szCs w:val="20"/>
          <w:shd w:val="clear" w:color="auto" w:fill="FFFFFF"/>
        </w:rPr>
        <w:t xml:space="preserve">Utilization of </w:t>
      </w:r>
      <w:r w:rsidRPr="00C15706">
        <w:rPr>
          <w:rFonts w:ascii="Times New Roman" w:eastAsia="Calibri" w:hAnsi="Times New Roman" w:cs="Times New Roman"/>
          <w:b/>
          <w:bCs/>
          <w:color w:val="212121"/>
          <w:sz w:val="20"/>
          <w:szCs w:val="20"/>
          <w:shd w:val="clear" w:color="auto" w:fill="FFFFFF"/>
        </w:rPr>
        <w:t xml:space="preserve">OMICS </w:t>
      </w:r>
      <w:r w:rsidR="005C06A1" w:rsidRPr="00932D12">
        <w:rPr>
          <w:rFonts w:ascii="Times New Roman" w:eastAsia="Calibri" w:hAnsi="Times New Roman" w:cs="Times New Roman"/>
          <w:b/>
          <w:bCs/>
          <w:color w:val="212121"/>
          <w:sz w:val="20"/>
          <w:szCs w:val="20"/>
          <w:shd w:val="clear" w:color="auto" w:fill="FFFFFF"/>
        </w:rPr>
        <w:t>i</w:t>
      </w:r>
      <w:r w:rsidRPr="00C15706">
        <w:rPr>
          <w:rFonts w:ascii="Times New Roman" w:eastAsia="Calibri" w:hAnsi="Times New Roman" w:cs="Times New Roman"/>
          <w:b/>
          <w:bCs/>
          <w:color w:val="212121"/>
          <w:sz w:val="20"/>
          <w:szCs w:val="20"/>
          <w:shd w:val="clear" w:color="auto" w:fill="FFFFFF"/>
        </w:rPr>
        <w:t xml:space="preserve">n </w:t>
      </w:r>
      <w:r w:rsidR="005C06A1" w:rsidRPr="00932D12">
        <w:rPr>
          <w:rFonts w:ascii="Times New Roman" w:eastAsia="Calibri" w:hAnsi="Times New Roman" w:cs="Times New Roman"/>
          <w:b/>
          <w:bCs/>
          <w:color w:val="212121"/>
          <w:sz w:val="20"/>
          <w:szCs w:val="20"/>
          <w:shd w:val="clear" w:color="auto" w:fill="FFFFFF"/>
        </w:rPr>
        <w:t>o</w:t>
      </w:r>
      <w:r w:rsidR="007728B2" w:rsidRPr="00932D12">
        <w:rPr>
          <w:rFonts w:ascii="Times New Roman" w:eastAsia="Calibri" w:hAnsi="Times New Roman" w:cs="Times New Roman"/>
          <w:b/>
          <w:bCs/>
          <w:color w:val="212121"/>
          <w:sz w:val="20"/>
          <w:szCs w:val="20"/>
          <w:shd w:val="clear" w:color="auto" w:fill="FFFFFF"/>
        </w:rPr>
        <w:t xml:space="preserve">ral </w:t>
      </w:r>
      <w:r w:rsidR="005C06A1" w:rsidRPr="00932D12">
        <w:rPr>
          <w:rFonts w:ascii="Times New Roman" w:eastAsia="Calibri" w:hAnsi="Times New Roman" w:cs="Times New Roman"/>
          <w:b/>
          <w:bCs/>
          <w:color w:val="212121"/>
          <w:sz w:val="20"/>
          <w:szCs w:val="20"/>
          <w:shd w:val="clear" w:color="auto" w:fill="FFFFFF"/>
        </w:rPr>
        <w:t>c</w:t>
      </w:r>
      <w:r w:rsidRPr="00C15706">
        <w:rPr>
          <w:rFonts w:ascii="Times New Roman" w:eastAsia="Calibri" w:hAnsi="Times New Roman" w:cs="Times New Roman"/>
          <w:b/>
          <w:bCs/>
          <w:color w:val="212121"/>
          <w:sz w:val="20"/>
          <w:szCs w:val="20"/>
          <w:shd w:val="clear" w:color="auto" w:fill="FFFFFF"/>
        </w:rPr>
        <w:t>ancer</w:t>
      </w:r>
      <w:r w:rsidR="0017170C" w:rsidRPr="00932D12">
        <w:rPr>
          <w:rFonts w:ascii="Times New Roman" w:eastAsia="Calibri" w:hAnsi="Times New Roman" w:cs="Times New Roman"/>
          <w:b/>
          <w:bCs/>
          <w:color w:val="212121"/>
          <w:sz w:val="20"/>
          <w:szCs w:val="20"/>
          <w:shd w:val="clear" w:color="auto" w:fill="FFFFFF"/>
        </w:rPr>
        <w:t>.</w:t>
      </w:r>
    </w:p>
    <w:p w14:paraId="688147D4" w14:textId="77777777" w:rsidR="0084051D" w:rsidRDefault="00C15706" w:rsidP="0084051D">
      <w:pPr>
        <w:spacing w:line="240" w:lineRule="auto"/>
        <w:ind w:firstLine="720"/>
        <w:jc w:val="both"/>
        <w:rPr>
          <w:rFonts w:ascii="Times New Roman" w:eastAsia="Calibri" w:hAnsi="Times New Roman" w:cs="Times New Roman"/>
          <w:color w:val="212121"/>
          <w:sz w:val="20"/>
          <w:szCs w:val="20"/>
          <w:shd w:val="clear" w:color="auto" w:fill="FFFFFF"/>
        </w:rPr>
      </w:pPr>
      <w:r w:rsidRPr="00932D12">
        <w:rPr>
          <w:rFonts w:ascii="Times New Roman" w:eastAsia="Calibri" w:hAnsi="Times New Roman" w:cs="Times New Roman"/>
          <w:color w:val="212121"/>
          <w:sz w:val="20"/>
          <w:szCs w:val="20"/>
          <w:shd w:val="clear" w:color="auto" w:fill="FFFFFF"/>
        </w:rPr>
        <w:lastRenderedPageBreak/>
        <w:t xml:space="preserve">The use of saliva </w:t>
      </w:r>
      <w:r w:rsidR="007728B2" w:rsidRPr="00932D12">
        <w:rPr>
          <w:rFonts w:ascii="Times New Roman" w:eastAsia="Calibri" w:hAnsi="Times New Roman" w:cs="Times New Roman"/>
          <w:color w:val="212121"/>
          <w:sz w:val="20"/>
          <w:szCs w:val="20"/>
          <w:shd w:val="clear" w:color="auto" w:fill="FFFFFF"/>
        </w:rPr>
        <w:t>and g</w:t>
      </w:r>
      <w:r w:rsidRPr="00932D12">
        <w:rPr>
          <w:rFonts w:ascii="Times New Roman" w:eastAsia="Calibri" w:hAnsi="Times New Roman" w:cs="Times New Roman"/>
          <w:color w:val="212121"/>
          <w:sz w:val="20"/>
          <w:szCs w:val="20"/>
          <w:shd w:val="clear" w:color="auto" w:fill="FFFFFF"/>
        </w:rPr>
        <w:t>ingival crevicular fluid</w:t>
      </w:r>
      <w:r w:rsidR="00FC58DE" w:rsidRPr="00932D12">
        <w:rPr>
          <w:rFonts w:ascii="Times New Roman" w:eastAsia="Calibri" w:hAnsi="Times New Roman" w:cs="Times New Roman"/>
          <w:color w:val="212121"/>
          <w:sz w:val="20"/>
          <w:szCs w:val="20"/>
          <w:shd w:val="clear" w:color="auto" w:fill="FFFFFF"/>
        </w:rPr>
        <w:t xml:space="preserve"> (GCF)</w:t>
      </w:r>
      <w:r w:rsidRPr="00932D12">
        <w:rPr>
          <w:rFonts w:ascii="Times New Roman" w:eastAsia="Calibri" w:hAnsi="Times New Roman" w:cs="Times New Roman"/>
          <w:color w:val="212121"/>
          <w:sz w:val="20"/>
          <w:szCs w:val="20"/>
          <w:shd w:val="clear" w:color="auto" w:fill="FFFFFF"/>
        </w:rPr>
        <w:t xml:space="preserve"> for early cancer detection in the search for new clinical markers is a promising approach because of its non</w:t>
      </w:r>
      <w:r w:rsidR="007728B2" w:rsidRPr="00932D12">
        <w:rPr>
          <w:rFonts w:ascii="Times New Roman" w:eastAsia="Calibri" w:hAnsi="Times New Roman" w:cs="Times New Roman"/>
          <w:color w:val="212121"/>
          <w:sz w:val="20"/>
          <w:szCs w:val="20"/>
          <w:shd w:val="clear" w:color="auto" w:fill="FFFFFF"/>
        </w:rPr>
        <w:t>-</w:t>
      </w:r>
      <w:r w:rsidRPr="00932D12">
        <w:rPr>
          <w:rFonts w:ascii="Times New Roman" w:eastAsia="Calibri" w:hAnsi="Times New Roman" w:cs="Times New Roman"/>
          <w:color w:val="212121"/>
          <w:sz w:val="20"/>
          <w:szCs w:val="20"/>
          <w:shd w:val="clear" w:color="auto" w:fill="FFFFFF"/>
        </w:rPr>
        <w:t>invasive sampling and easy collection methods. Human whole-mouth saliva contains proteins, peptides, electrolytes, organic, and inorganic salts secreted by salivary glands</w:t>
      </w:r>
      <w:r w:rsidR="007728B2" w:rsidRPr="00932D12">
        <w:rPr>
          <w:rFonts w:ascii="Times New Roman" w:eastAsia="Calibri" w:hAnsi="Times New Roman" w:cs="Times New Roman"/>
          <w:color w:val="212121"/>
          <w:sz w:val="20"/>
          <w:szCs w:val="20"/>
          <w:shd w:val="clear" w:color="auto" w:fill="FFFFFF"/>
        </w:rPr>
        <w:t>,</w:t>
      </w:r>
      <w:r w:rsidRPr="00932D12">
        <w:rPr>
          <w:rFonts w:ascii="Times New Roman" w:eastAsia="Calibri" w:hAnsi="Times New Roman" w:cs="Times New Roman"/>
          <w:color w:val="212121"/>
          <w:sz w:val="20"/>
          <w:szCs w:val="20"/>
          <w:shd w:val="clear" w:color="auto" w:fill="FFFFFF"/>
        </w:rPr>
        <w:t xml:space="preserve"> and complimentary contributions from </w:t>
      </w:r>
      <w:r w:rsidR="00FC58DE" w:rsidRPr="00932D12">
        <w:rPr>
          <w:rFonts w:ascii="Times New Roman" w:eastAsia="Calibri" w:hAnsi="Times New Roman" w:cs="Times New Roman"/>
          <w:color w:val="212121"/>
          <w:sz w:val="20"/>
          <w:szCs w:val="20"/>
          <w:shd w:val="clear" w:color="auto" w:fill="FFFFFF"/>
        </w:rPr>
        <w:t xml:space="preserve">GCF </w:t>
      </w:r>
      <w:r w:rsidRPr="00932D12">
        <w:rPr>
          <w:rFonts w:ascii="Times New Roman" w:eastAsia="Calibri" w:hAnsi="Times New Roman" w:cs="Times New Roman"/>
          <w:color w:val="212121"/>
          <w:sz w:val="20"/>
          <w:szCs w:val="20"/>
          <w:shd w:val="clear" w:color="auto" w:fill="FFFFFF"/>
        </w:rPr>
        <w:t>and mucosal transudates. This molecular biology diagnostic technique has resulted in the discovery and development of salivary biomarkers for the detection of oral malignancies.</w:t>
      </w:r>
      <w:r w:rsidR="007728B2" w:rsidRPr="00932D12">
        <w:rPr>
          <w:rFonts w:ascii="Times New Roman" w:eastAsia="Calibri" w:hAnsi="Times New Roman" w:cs="Times New Roman"/>
          <w:color w:val="212121"/>
          <w:sz w:val="20"/>
          <w:szCs w:val="20"/>
          <w:shd w:val="clear" w:color="auto" w:fill="FFFFFF"/>
        </w:rPr>
        <w:t xml:space="preserve"> </w:t>
      </w:r>
      <w:r w:rsidRPr="00932D12">
        <w:rPr>
          <w:rFonts w:ascii="Times New Roman" w:eastAsia="Calibri" w:hAnsi="Times New Roman" w:cs="Times New Roman"/>
          <w:color w:val="212121"/>
          <w:sz w:val="20"/>
          <w:szCs w:val="20"/>
          <w:shd w:val="clear" w:color="auto" w:fill="FFFFFF"/>
        </w:rPr>
        <w:t xml:space="preserve">Salivary biomarkers </w:t>
      </w:r>
      <w:r w:rsidR="00250815" w:rsidRPr="00932D12">
        <w:rPr>
          <w:rFonts w:ascii="Times New Roman" w:eastAsia="Calibri" w:hAnsi="Times New Roman" w:cs="Times New Roman"/>
          <w:color w:val="212121"/>
          <w:sz w:val="20"/>
          <w:szCs w:val="20"/>
          <w:shd w:val="clear" w:color="auto" w:fill="FFFFFF"/>
        </w:rPr>
        <w:t>[</w:t>
      </w:r>
      <w:r w:rsidRPr="00932D12">
        <w:rPr>
          <w:rFonts w:ascii="Times New Roman" w:eastAsia="Calibri" w:hAnsi="Times New Roman" w:cs="Times New Roman"/>
          <w:color w:val="212121"/>
          <w:sz w:val="20"/>
          <w:szCs w:val="20"/>
          <w:shd w:val="clear" w:color="auto" w:fill="FFFFFF"/>
        </w:rPr>
        <w:t>DNA, RNA, mRNA</w:t>
      </w:r>
      <w:r w:rsidR="00250815" w:rsidRPr="00932D12">
        <w:rPr>
          <w:rFonts w:ascii="Times New Roman" w:eastAsia="Calibri" w:hAnsi="Times New Roman" w:cs="Times New Roman"/>
          <w:color w:val="212121"/>
          <w:sz w:val="20"/>
          <w:szCs w:val="20"/>
          <w:shd w:val="clear" w:color="auto" w:fill="FFFFFF"/>
        </w:rPr>
        <w:t xml:space="preserve"> (messenger RNA)</w:t>
      </w:r>
      <w:r w:rsidRPr="00932D12">
        <w:rPr>
          <w:rFonts w:ascii="Times New Roman" w:eastAsia="Calibri" w:hAnsi="Times New Roman" w:cs="Times New Roman"/>
          <w:color w:val="212121"/>
          <w:sz w:val="20"/>
          <w:szCs w:val="20"/>
          <w:shd w:val="clear" w:color="auto" w:fill="FFFFFF"/>
        </w:rPr>
        <w:t>, protein markers</w:t>
      </w:r>
      <w:r w:rsidR="00250815" w:rsidRPr="00932D12">
        <w:rPr>
          <w:rFonts w:ascii="Times New Roman" w:eastAsia="Calibri" w:hAnsi="Times New Roman" w:cs="Times New Roman"/>
          <w:color w:val="212121"/>
          <w:sz w:val="20"/>
          <w:szCs w:val="20"/>
          <w:shd w:val="clear" w:color="auto" w:fill="FFFFFF"/>
        </w:rPr>
        <w:t>]</w:t>
      </w:r>
      <w:r w:rsidRPr="00932D12">
        <w:rPr>
          <w:rFonts w:ascii="Times New Roman" w:eastAsia="Calibri" w:hAnsi="Times New Roman" w:cs="Times New Roman"/>
          <w:color w:val="212121"/>
          <w:sz w:val="20"/>
          <w:szCs w:val="20"/>
          <w:shd w:val="clear" w:color="auto" w:fill="FFFFFF"/>
        </w:rPr>
        <w:t xml:space="preserve"> have already been identified, including cytokines (IL-8, IL-1b, TNF-), defensin-1, P53, Cyfra 21-1, tissue polypeptide-specific antigen, dual specificity phosphatase, spermidine/spermineN1-acetyltransferase, profilin, cofilin-1, transferrin, and many more. However, more stud</w:t>
      </w:r>
      <w:r w:rsidR="007728B2" w:rsidRPr="00932D12">
        <w:rPr>
          <w:rFonts w:ascii="Times New Roman" w:eastAsia="Calibri" w:hAnsi="Times New Roman" w:cs="Times New Roman"/>
          <w:color w:val="212121"/>
          <w:sz w:val="20"/>
          <w:szCs w:val="20"/>
          <w:shd w:val="clear" w:color="auto" w:fill="FFFFFF"/>
        </w:rPr>
        <w:t>ies</w:t>
      </w:r>
      <w:r w:rsidRPr="00932D12">
        <w:rPr>
          <w:rFonts w:ascii="Times New Roman" w:eastAsia="Calibri" w:hAnsi="Times New Roman" w:cs="Times New Roman"/>
          <w:color w:val="212121"/>
          <w:sz w:val="20"/>
          <w:szCs w:val="20"/>
          <w:shd w:val="clear" w:color="auto" w:fill="FFFFFF"/>
        </w:rPr>
        <w:t xml:space="preserve"> </w:t>
      </w:r>
      <w:r w:rsidR="007728B2" w:rsidRPr="00932D12">
        <w:rPr>
          <w:rFonts w:ascii="Times New Roman" w:eastAsia="Calibri" w:hAnsi="Times New Roman" w:cs="Times New Roman"/>
          <w:color w:val="212121"/>
          <w:sz w:val="20"/>
          <w:szCs w:val="20"/>
          <w:shd w:val="clear" w:color="auto" w:fill="FFFFFF"/>
        </w:rPr>
        <w:t>are</w:t>
      </w:r>
      <w:r w:rsidRPr="00932D12">
        <w:rPr>
          <w:rFonts w:ascii="Times New Roman" w:eastAsia="Calibri" w:hAnsi="Times New Roman" w:cs="Times New Roman"/>
          <w:color w:val="212121"/>
          <w:sz w:val="20"/>
          <w:szCs w:val="20"/>
          <w:shd w:val="clear" w:color="auto" w:fill="FFFFFF"/>
        </w:rPr>
        <w:t xml:space="preserve"> needed to ensure the reliability and validity of salivary biomarkers for clinical applications. </w:t>
      </w:r>
    </w:p>
    <w:p w14:paraId="4298ECC0" w14:textId="13FECE7F" w:rsidR="00C15706" w:rsidRDefault="00C15706" w:rsidP="0084051D">
      <w:pPr>
        <w:spacing w:line="240" w:lineRule="auto"/>
        <w:ind w:firstLine="720"/>
        <w:jc w:val="both"/>
        <w:rPr>
          <w:rFonts w:ascii="Times New Roman" w:eastAsia="Calibri" w:hAnsi="Times New Roman" w:cs="Times New Roman"/>
          <w:color w:val="212121"/>
          <w:sz w:val="20"/>
          <w:szCs w:val="20"/>
          <w:shd w:val="clear" w:color="auto" w:fill="FFFFFF"/>
        </w:rPr>
      </w:pPr>
      <w:r w:rsidRPr="00932D12">
        <w:rPr>
          <w:rFonts w:ascii="Times New Roman" w:eastAsia="Calibri" w:hAnsi="Times New Roman" w:cs="Times New Roman"/>
          <w:color w:val="212121"/>
          <w:sz w:val="20"/>
          <w:szCs w:val="20"/>
          <w:shd w:val="clear" w:color="auto" w:fill="FFFFFF"/>
        </w:rPr>
        <w:t xml:space="preserve">But the biomarkers can also be utilized in cancer therapeutics for example clinical trials for head and neck squamous cell cancer (HNSCC) treated with immune checkpoint inhibitors are now underway. The US Food and Drug Administration has approved anti-PD-1 antibodies, such as nivolumab and pembrolizumab, for patients with recurrent or metastatic HNSCC, as well as cisplatin-resistant malignancies. Anti-epidermal growth factor receptor (EGFR) antibodies, such as cetuximab, have been approved for treatment in patients with HNSCC in conjunction with radiation therapy. Despite these advancements, </w:t>
      </w:r>
      <w:r w:rsidR="007728B2" w:rsidRPr="00932D12">
        <w:rPr>
          <w:rFonts w:ascii="Times New Roman" w:eastAsia="Calibri" w:hAnsi="Times New Roman" w:cs="Times New Roman"/>
          <w:color w:val="212121"/>
          <w:sz w:val="20"/>
          <w:szCs w:val="20"/>
          <w:shd w:val="clear" w:color="auto" w:fill="FFFFFF"/>
        </w:rPr>
        <w:t xml:space="preserve">their </w:t>
      </w:r>
      <w:r w:rsidRPr="00932D12">
        <w:rPr>
          <w:rFonts w:ascii="Times New Roman" w:eastAsia="Calibri" w:hAnsi="Times New Roman" w:cs="Times New Roman"/>
          <w:color w:val="212121"/>
          <w:sz w:val="20"/>
          <w:szCs w:val="20"/>
          <w:shd w:val="clear" w:color="auto" w:fill="FFFFFF"/>
        </w:rPr>
        <w:t xml:space="preserve">efficacy remains limited, and </w:t>
      </w:r>
      <w:r w:rsidR="007728B2" w:rsidRPr="00932D12">
        <w:rPr>
          <w:rFonts w:ascii="Times New Roman" w:eastAsia="Calibri" w:hAnsi="Times New Roman" w:cs="Times New Roman"/>
          <w:color w:val="212121"/>
          <w:sz w:val="20"/>
          <w:szCs w:val="20"/>
          <w:shd w:val="clear" w:color="auto" w:fill="FFFFFF"/>
        </w:rPr>
        <w:t xml:space="preserve">several </w:t>
      </w:r>
      <w:r w:rsidRPr="00932D12">
        <w:rPr>
          <w:rFonts w:ascii="Times New Roman" w:eastAsia="Calibri" w:hAnsi="Times New Roman" w:cs="Times New Roman"/>
          <w:color w:val="212121"/>
          <w:sz w:val="20"/>
          <w:szCs w:val="20"/>
          <w:shd w:val="clear" w:color="auto" w:fill="FFFFFF"/>
        </w:rPr>
        <w:t>side effects</w:t>
      </w:r>
      <w:r w:rsidR="007728B2" w:rsidRPr="00932D12">
        <w:rPr>
          <w:rFonts w:ascii="Times New Roman" w:eastAsia="Calibri" w:hAnsi="Times New Roman" w:cs="Times New Roman"/>
          <w:color w:val="212121"/>
          <w:sz w:val="20"/>
          <w:szCs w:val="20"/>
          <w:shd w:val="clear" w:color="auto" w:fill="FFFFFF"/>
        </w:rPr>
        <w:t xml:space="preserve"> have been reported</w:t>
      </w:r>
      <w:r w:rsidRPr="00932D12">
        <w:rPr>
          <w:rFonts w:ascii="Times New Roman" w:eastAsia="Calibri" w:hAnsi="Times New Roman" w:cs="Times New Roman"/>
          <w:color w:val="212121"/>
          <w:sz w:val="20"/>
          <w:szCs w:val="20"/>
          <w:shd w:val="clear" w:color="auto" w:fill="FFFFFF"/>
        </w:rPr>
        <w:t>. As a result, more research into novel therapeutic techniques, such as customized medicines based on cancer biomarkers and novel molecular-targeted therapeutics with no or minimal adverse effects in patients with oral cancer, is required.</w:t>
      </w:r>
      <w:r w:rsidR="007728B2" w:rsidRPr="00932D12">
        <w:rPr>
          <w:rFonts w:ascii="Times New Roman" w:eastAsia="Calibri" w:hAnsi="Times New Roman" w:cs="Times New Roman"/>
          <w:color w:val="212121"/>
          <w:sz w:val="20"/>
          <w:szCs w:val="20"/>
          <w:shd w:val="clear" w:color="auto" w:fill="FFFFFF"/>
        </w:rPr>
        <w:t xml:space="preserve"> </w:t>
      </w:r>
      <w:r w:rsidRPr="00932D12">
        <w:rPr>
          <w:rFonts w:ascii="Times New Roman" w:eastAsia="Calibri" w:hAnsi="Times New Roman" w:cs="Times New Roman"/>
          <w:color w:val="212121"/>
          <w:sz w:val="20"/>
          <w:szCs w:val="20"/>
          <w:shd w:val="clear" w:color="auto" w:fill="FFFFFF"/>
        </w:rPr>
        <w:t>DNA methylation, mRNA</w:t>
      </w:r>
      <w:r w:rsidR="007728B2" w:rsidRPr="00932D12">
        <w:rPr>
          <w:rFonts w:ascii="Times New Roman" w:eastAsia="Calibri" w:hAnsi="Times New Roman" w:cs="Times New Roman"/>
          <w:color w:val="212121"/>
          <w:sz w:val="20"/>
          <w:szCs w:val="20"/>
          <w:shd w:val="clear" w:color="auto" w:fill="FFFFFF"/>
        </w:rPr>
        <w:t>,</w:t>
      </w:r>
      <w:r w:rsidRPr="00932D12">
        <w:rPr>
          <w:rFonts w:ascii="Times New Roman" w:eastAsia="Calibri" w:hAnsi="Times New Roman" w:cs="Times New Roman"/>
          <w:color w:val="212121"/>
          <w:sz w:val="20"/>
          <w:szCs w:val="20"/>
          <w:shd w:val="clear" w:color="auto" w:fill="FFFFFF"/>
        </w:rPr>
        <w:t xml:space="preserve"> and </w:t>
      </w:r>
      <w:r w:rsidR="007728B2" w:rsidRPr="00932D12">
        <w:rPr>
          <w:rFonts w:ascii="Times New Roman" w:eastAsia="Calibri" w:hAnsi="Times New Roman" w:cs="Times New Roman"/>
          <w:color w:val="212121"/>
          <w:sz w:val="20"/>
          <w:szCs w:val="20"/>
          <w:shd w:val="clear" w:color="auto" w:fill="FFFFFF"/>
        </w:rPr>
        <w:t>p</w:t>
      </w:r>
      <w:r w:rsidRPr="00932D12">
        <w:rPr>
          <w:rFonts w:ascii="Times New Roman" w:eastAsia="Calibri" w:hAnsi="Times New Roman" w:cs="Times New Roman"/>
          <w:color w:val="212121"/>
          <w:sz w:val="20"/>
          <w:szCs w:val="20"/>
          <w:shd w:val="clear" w:color="auto" w:fill="FFFFFF"/>
        </w:rPr>
        <w:t xml:space="preserve">rotein </w:t>
      </w:r>
      <w:r w:rsidR="007728B2" w:rsidRPr="00932D12">
        <w:rPr>
          <w:rFonts w:ascii="Times New Roman" w:eastAsia="Calibri" w:hAnsi="Times New Roman" w:cs="Times New Roman"/>
          <w:color w:val="212121"/>
          <w:sz w:val="20"/>
          <w:szCs w:val="20"/>
          <w:shd w:val="clear" w:color="auto" w:fill="FFFFFF"/>
        </w:rPr>
        <w:t>b</w:t>
      </w:r>
      <w:r w:rsidRPr="00932D12">
        <w:rPr>
          <w:rFonts w:ascii="Times New Roman" w:eastAsia="Calibri" w:hAnsi="Times New Roman" w:cs="Times New Roman"/>
          <w:color w:val="212121"/>
          <w:sz w:val="20"/>
          <w:szCs w:val="20"/>
          <w:shd w:val="clear" w:color="auto" w:fill="FFFFFF"/>
        </w:rPr>
        <w:t xml:space="preserve">iomarkers in oral malignancies will be dealt </w:t>
      </w:r>
      <w:r w:rsidR="005C06A1" w:rsidRPr="00932D12">
        <w:rPr>
          <w:rFonts w:ascii="Times New Roman" w:eastAsia="Calibri" w:hAnsi="Times New Roman" w:cs="Times New Roman"/>
          <w:color w:val="212121"/>
          <w:sz w:val="20"/>
          <w:szCs w:val="20"/>
          <w:shd w:val="clear" w:color="auto" w:fill="FFFFFF"/>
        </w:rPr>
        <w:t xml:space="preserve">with </w:t>
      </w:r>
      <w:r w:rsidRPr="00932D12">
        <w:rPr>
          <w:rFonts w:ascii="Times New Roman" w:eastAsia="Calibri" w:hAnsi="Times New Roman" w:cs="Times New Roman"/>
          <w:color w:val="212121"/>
          <w:sz w:val="20"/>
          <w:szCs w:val="20"/>
          <w:shd w:val="clear" w:color="auto" w:fill="FFFFFF"/>
        </w:rPr>
        <w:t xml:space="preserve">in brief in this section of </w:t>
      </w:r>
      <w:r w:rsidR="005C06A1" w:rsidRPr="00932D12">
        <w:rPr>
          <w:rFonts w:ascii="Times New Roman" w:eastAsia="Calibri" w:hAnsi="Times New Roman" w:cs="Times New Roman"/>
          <w:color w:val="212121"/>
          <w:sz w:val="20"/>
          <w:szCs w:val="20"/>
          <w:shd w:val="clear" w:color="auto" w:fill="FFFFFF"/>
        </w:rPr>
        <w:t xml:space="preserve">the </w:t>
      </w:r>
      <w:r w:rsidRPr="00932D12">
        <w:rPr>
          <w:rFonts w:ascii="Times New Roman" w:eastAsia="Calibri" w:hAnsi="Times New Roman" w:cs="Times New Roman"/>
          <w:color w:val="212121"/>
          <w:sz w:val="20"/>
          <w:szCs w:val="20"/>
          <w:shd w:val="clear" w:color="auto" w:fill="FFFFFF"/>
        </w:rPr>
        <w:t xml:space="preserve">chapter. Before understanding each biomarker in detail the understanding of various laboratory techniques is </w:t>
      </w:r>
      <w:r w:rsidR="005C06A1" w:rsidRPr="00932D12">
        <w:rPr>
          <w:rFonts w:ascii="Times New Roman" w:eastAsia="Calibri" w:hAnsi="Times New Roman" w:cs="Times New Roman"/>
          <w:color w:val="212121"/>
          <w:sz w:val="20"/>
          <w:szCs w:val="20"/>
          <w:shd w:val="clear" w:color="auto" w:fill="FFFFFF"/>
        </w:rPr>
        <w:t xml:space="preserve">a </w:t>
      </w:r>
      <w:r w:rsidRPr="00932D12">
        <w:rPr>
          <w:rFonts w:ascii="Times New Roman" w:eastAsia="Calibri" w:hAnsi="Times New Roman" w:cs="Times New Roman"/>
          <w:color w:val="212121"/>
          <w:sz w:val="20"/>
          <w:szCs w:val="20"/>
          <w:shd w:val="clear" w:color="auto" w:fill="FFFFFF"/>
        </w:rPr>
        <w:t>must</w:t>
      </w:r>
      <w:r w:rsidR="005C06A1" w:rsidRPr="00932D12">
        <w:rPr>
          <w:rFonts w:ascii="Times New Roman" w:eastAsia="Calibri" w:hAnsi="Times New Roman" w:cs="Times New Roman"/>
          <w:color w:val="212121"/>
          <w:sz w:val="20"/>
          <w:szCs w:val="20"/>
          <w:shd w:val="clear" w:color="auto" w:fill="FFFFFF"/>
        </w:rPr>
        <w:t>.</w:t>
      </w:r>
      <w:r w:rsidRPr="00932D12">
        <w:rPr>
          <w:rFonts w:ascii="Times New Roman" w:eastAsia="Calibri" w:hAnsi="Times New Roman" w:cs="Times New Roman"/>
          <w:color w:val="212121"/>
          <w:sz w:val="20"/>
          <w:szCs w:val="20"/>
          <w:shd w:val="clear" w:color="auto" w:fill="FFFFFF"/>
        </w:rPr>
        <w:t xml:space="preserve"> Table </w:t>
      </w:r>
      <w:r w:rsidR="0084051D">
        <w:rPr>
          <w:rFonts w:ascii="Times New Roman" w:eastAsia="Calibri" w:hAnsi="Times New Roman" w:cs="Times New Roman"/>
          <w:color w:val="212121"/>
          <w:sz w:val="20"/>
          <w:szCs w:val="20"/>
          <w:shd w:val="clear" w:color="auto" w:fill="FFFFFF"/>
        </w:rPr>
        <w:t>2</w:t>
      </w:r>
      <w:r w:rsidRPr="00932D12">
        <w:rPr>
          <w:rFonts w:ascii="Times New Roman" w:eastAsia="Calibri" w:hAnsi="Times New Roman" w:cs="Times New Roman"/>
          <w:color w:val="212121"/>
          <w:sz w:val="20"/>
          <w:szCs w:val="20"/>
          <w:shd w:val="clear" w:color="auto" w:fill="FFFFFF"/>
        </w:rPr>
        <w:t xml:space="preserve"> summarizes the </w:t>
      </w:r>
      <w:r w:rsidR="005C06A1" w:rsidRPr="00932D12">
        <w:rPr>
          <w:rFonts w:ascii="Times New Roman" w:eastAsia="Calibri" w:hAnsi="Times New Roman" w:cs="Times New Roman"/>
          <w:color w:val="212121"/>
          <w:sz w:val="20"/>
          <w:szCs w:val="20"/>
          <w:shd w:val="clear" w:color="auto" w:fill="FFFFFF"/>
        </w:rPr>
        <w:t xml:space="preserve">various </w:t>
      </w:r>
      <w:r w:rsidRPr="00932D12">
        <w:rPr>
          <w:rFonts w:ascii="Times New Roman" w:eastAsia="Calibri" w:hAnsi="Times New Roman" w:cs="Times New Roman"/>
          <w:color w:val="212121"/>
          <w:sz w:val="20"/>
          <w:szCs w:val="20"/>
          <w:shd w:val="clear" w:color="auto" w:fill="FFFFFF"/>
        </w:rPr>
        <w:t>laboratory methods/techniques to study biomarkers.</w:t>
      </w:r>
    </w:p>
    <w:p w14:paraId="31C700A2" w14:textId="2F029090" w:rsidR="00DF3476" w:rsidRPr="00DF3476" w:rsidRDefault="00DF3476" w:rsidP="00DF3476">
      <w:pPr>
        <w:spacing w:line="240" w:lineRule="auto"/>
        <w:jc w:val="center"/>
        <w:rPr>
          <w:rFonts w:ascii="Times New Roman" w:eastAsia="Calibri" w:hAnsi="Times New Roman" w:cs="Times New Roman"/>
          <w:b/>
          <w:bCs/>
          <w:color w:val="212121"/>
          <w:sz w:val="20"/>
          <w:szCs w:val="20"/>
          <w:shd w:val="clear" w:color="auto" w:fill="FFFFFF"/>
        </w:rPr>
      </w:pPr>
      <w:r w:rsidRPr="00DF3476">
        <w:rPr>
          <w:rFonts w:ascii="Times New Roman" w:eastAsia="Calibri" w:hAnsi="Times New Roman" w:cs="Times New Roman"/>
          <w:b/>
          <w:bCs/>
          <w:color w:val="212121"/>
          <w:sz w:val="20"/>
          <w:szCs w:val="20"/>
          <w:shd w:val="clear" w:color="auto" w:fill="FFFFFF"/>
        </w:rPr>
        <w:t>Table 2. Various methods to study biomarkers.</w:t>
      </w:r>
    </w:p>
    <w:tbl>
      <w:tblPr>
        <w:tblStyle w:val="TableGrid"/>
        <w:tblW w:w="9776" w:type="dxa"/>
        <w:tblLook w:val="04A0" w:firstRow="1" w:lastRow="0" w:firstColumn="1" w:lastColumn="0" w:noHBand="0" w:noVBand="1"/>
      </w:tblPr>
      <w:tblGrid>
        <w:gridCol w:w="2257"/>
        <w:gridCol w:w="7519"/>
      </w:tblGrid>
      <w:tr w:rsidR="00C15706" w:rsidRPr="00C15706" w14:paraId="1A85CD90" w14:textId="77777777" w:rsidTr="005C06A1">
        <w:tc>
          <w:tcPr>
            <w:tcW w:w="2257" w:type="dxa"/>
          </w:tcPr>
          <w:p w14:paraId="5F6667F1" w14:textId="77777777" w:rsidR="00C15706" w:rsidRPr="00C15706" w:rsidRDefault="00C15706" w:rsidP="007E75B9">
            <w:pPr>
              <w:jc w:val="center"/>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Technique</w:t>
            </w:r>
          </w:p>
        </w:tc>
        <w:tc>
          <w:tcPr>
            <w:tcW w:w="7519" w:type="dxa"/>
          </w:tcPr>
          <w:p w14:paraId="76AE5F2A" w14:textId="77777777" w:rsidR="00C15706" w:rsidRPr="00C15706" w:rsidRDefault="00C15706" w:rsidP="007E75B9">
            <w:pPr>
              <w:jc w:val="center"/>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Description</w:t>
            </w:r>
          </w:p>
        </w:tc>
      </w:tr>
      <w:tr w:rsidR="00C15706" w:rsidRPr="00C15706" w14:paraId="5E0B1B5C" w14:textId="77777777" w:rsidTr="005C06A1">
        <w:tc>
          <w:tcPr>
            <w:tcW w:w="2257" w:type="dxa"/>
          </w:tcPr>
          <w:p w14:paraId="1A2BD82B"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Immunohistochemistry </w:t>
            </w:r>
          </w:p>
        </w:tc>
        <w:tc>
          <w:tcPr>
            <w:tcW w:w="7519" w:type="dxa"/>
          </w:tcPr>
          <w:p w14:paraId="1F10AEB5" w14:textId="30DC345F"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Immunohistochemistry (IHC) is a popular supplementary testing method in anatomic surgical pathology </w:t>
            </w:r>
            <w:r w:rsidR="008E5C5B" w:rsidRPr="00932D12">
              <w:rPr>
                <w:rFonts w:ascii="Times New Roman" w:eastAsia="Calibri" w:hAnsi="Times New Roman" w:cs="Times New Roman"/>
                <w:sz w:val="20"/>
                <w:szCs w:val="20"/>
              </w:rPr>
              <w:t xml:space="preserve">and </w:t>
            </w:r>
            <w:r w:rsidRPr="00C15706">
              <w:rPr>
                <w:rFonts w:ascii="Times New Roman" w:eastAsia="Calibri" w:hAnsi="Times New Roman" w:cs="Times New Roman"/>
                <w:sz w:val="20"/>
                <w:szCs w:val="20"/>
              </w:rPr>
              <w:t>cytopathology for cell classification and diagnosis of pathology. It employs antibodies directed against specific antigens in specific tissues and cells to aid in the identification of cell type and organ of origin.</w:t>
            </w:r>
          </w:p>
        </w:tc>
      </w:tr>
      <w:tr w:rsidR="00C15706" w:rsidRPr="00C15706" w14:paraId="495F52E6" w14:textId="77777777" w:rsidTr="005C06A1">
        <w:tc>
          <w:tcPr>
            <w:tcW w:w="2257" w:type="dxa"/>
          </w:tcPr>
          <w:p w14:paraId="6B258ECE" w14:textId="475FA6DA"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Bisulfite PCR/</w:t>
            </w:r>
            <w:r w:rsidR="008E5C5B" w:rsidRPr="00932D12">
              <w:rPr>
                <w:rFonts w:ascii="Times New Roman" w:eastAsia="Calibri" w:hAnsi="Times New Roman" w:cs="Times New Roman"/>
                <w:sz w:val="20"/>
                <w:szCs w:val="20"/>
              </w:rPr>
              <w:t>Methylation-specific</w:t>
            </w:r>
            <w:r w:rsidRPr="00C15706">
              <w:rPr>
                <w:rFonts w:ascii="Times New Roman" w:eastAsia="Calibri" w:hAnsi="Times New Roman" w:cs="Times New Roman"/>
                <w:sz w:val="20"/>
                <w:szCs w:val="20"/>
              </w:rPr>
              <w:t xml:space="preserve"> PCR</w:t>
            </w:r>
          </w:p>
        </w:tc>
        <w:tc>
          <w:tcPr>
            <w:tcW w:w="7519" w:type="dxa"/>
          </w:tcPr>
          <w:p w14:paraId="1AE474BE" w14:textId="2EAA7432"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Bisulfite genomic sequencing is considered the gold standard for detecting DNA methylation since it provides a qualitative, quantitative, and efficient method for identifying 5-methylcytosine at single base-pair precision. This approach was developed by Frommer et al. and is based on the discovery that the amination processes of cytosine and 5-methylcytosine (5mC) had extremely different outcomes after treatment with sodium bisulfite. Cytosines in single-stranded DNA are transformed into uracil residues and recognized as thymine in subsequent PCR amplification and sequencing; however, 5mCs are resistant to this conversion and stay as cytosines, allowing 5mCs to be separated from unmethylated cytosines. Following the bisulfite treatment, a PCR technique employing particular methylation primers is required to detect the methylation status in the loci of interest or </w:t>
            </w:r>
            <w:r w:rsidR="008E5C5B" w:rsidRPr="00932D12">
              <w:rPr>
                <w:rFonts w:ascii="Times New Roman" w:eastAsia="Calibri" w:hAnsi="Times New Roman" w:cs="Times New Roman"/>
                <w:sz w:val="20"/>
                <w:szCs w:val="20"/>
              </w:rPr>
              <w:t>sub-group</w:t>
            </w:r>
            <w:r w:rsidRPr="00C15706">
              <w:rPr>
                <w:rFonts w:ascii="Times New Roman" w:eastAsia="Calibri" w:hAnsi="Times New Roman" w:cs="Times New Roman"/>
                <w:sz w:val="20"/>
                <w:szCs w:val="20"/>
              </w:rPr>
              <w:t xml:space="preserve"> cloning sequence. Direct PCR product sequencing can be used to assess the actual methylation status.</w:t>
            </w:r>
          </w:p>
        </w:tc>
      </w:tr>
      <w:tr w:rsidR="00C15706" w:rsidRPr="00C15706" w14:paraId="7EF7D496" w14:textId="77777777" w:rsidTr="005C06A1">
        <w:tc>
          <w:tcPr>
            <w:tcW w:w="2257" w:type="dxa"/>
          </w:tcPr>
          <w:p w14:paraId="68FC0C08"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Pyrosequencing</w:t>
            </w:r>
          </w:p>
        </w:tc>
        <w:tc>
          <w:tcPr>
            <w:tcW w:w="7519" w:type="dxa"/>
          </w:tcPr>
          <w:p w14:paraId="28667DE0" w14:textId="5C387FF9"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Quantifiable sequence data is required for characterizing complicated DNA alterations underlying gene expression patterns. Pyrosequencing is a sequence-based detection tool that allows for the quick and precise quantification of </w:t>
            </w:r>
            <w:r w:rsidR="008E5C5B" w:rsidRPr="00932D12">
              <w:rPr>
                <w:rFonts w:ascii="Times New Roman" w:eastAsia="Calibri" w:hAnsi="Times New Roman" w:cs="Times New Roman"/>
                <w:sz w:val="20"/>
                <w:szCs w:val="20"/>
              </w:rPr>
              <w:t xml:space="preserve">the </w:t>
            </w:r>
            <w:r w:rsidRPr="00C15706">
              <w:rPr>
                <w:rFonts w:ascii="Times New Roman" w:eastAsia="Calibri" w:hAnsi="Times New Roman" w:cs="Times New Roman"/>
                <w:sz w:val="20"/>
                <w:szCs w:val="20"/>
              </w:rPr>
              <w:t>sequence change. Pyrosequencing technology is a very versatile tool for exploratory and testing work in a wide range of disciplines due to its streamlined methods, analysis flexibility, and elegant output.</w:t>
            </w:r>
          </w:p>
        </w:tc>
      </w:tr>
      <w:tr w:rsidR="00C15706" w:rsidRPr="00C15706" w14:paraId="7CA4C98E" w14:textId="77777777" w:rsidTr="005C06A1">
        <w:tc>
          <w:tcPr>
            <w:tcW w:w="2257" w:type="dxa"/>
          </w:tcPr>
          <w:p w14:paraId="04A37302"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Microarrays</w:t>
            </w:r>
          </w:p>
        </w:tc>
        <w:tc>
          <w:tcPr>
            <w:tcW w:w="7519" w:type="dxa"/>
          </w:tcPr>
          <w:p w14:paraId="0D7FD897" w14:textId="2CE586F9"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A microarray is a laboratory technique that detects the expression of thousands of genes simultaneously. DNA microarrays are microscope slides that have thousands of small spots in specific positions, each of which contains a recognized DNA sequence or gene. These slides are frequently referred to as gene chips or DNA chips. The DNA molecules linked to each slide serve as probes for detecting gene expression, which is also referred to as the transcriptome or the collection of</w:t>
            </w:r>
            <w:r w:rsidR="006F1E03" w:rsidRPr="00932D12">
              <w:rPr>
                <w:rFonts w:ascii="Times New Roman" w:eastAsia="Calibri" w:hAnsi="Times New Roman" w:cs="Times New Roman"/>
                <w:sz w:val="20"/>
                <w:szCs w:val="20"/>
              </w:rPr>
              <w:t xml:space="preserve"> </w:t>
            </w:r>
            <w:r w:rsidRPr="00C15706">
              <w:rPr>
                <w:rFonts w:ascii="Times New Roman" w:eastAsia="Calibri" w:hAnsi="Times New Roman" w:cs="Times New Roman"/>
                <w:sz w:val="20"/>
                <w:szCs w:val="20"/>
              </w:rPr>
              <w:t>mRNA transcripts expressed by a group of genes</w:t>
            </w:r>
            <w:r w:rsidR="00095999" w:rsidRPr="00932D12">
              <w:rPr>
                <w:rFonts w:ascii="Times New Roman" w:eastAsia="Calibri" w:hAnsi="Times New Roman" w:cs="Times New Roman"/>
                <w:sz w:val="20"/>
                <w:szCs w:val="20"/>
              </w:rPr>
              <w:t xml:space="preserve">. </w:t>
            </w:r>
            <w:r w:rsidRPr="00C15706">
              <w:rPr>
                <w:rFonts w:ascii="Times New Roman" w:eastAsia="Calibri" w:hAnsi="Times New Roman" w:cs="Times New Roman"/>
                <w:sz w:val="20"/>
                <w:szCs w:val="20"/>
              </w:rPr>
              <w:t>Comparative genomic hybridization has been accomplished using gene microarrays. In this method, genomic DNA is fluorescently labeled and utilized to detect gene loss or amplification.</w:t>
            </w:r>
          </w:p>
        </w:tc>
      </w:tr>
      <w:tr w:rsidR="00C15706" w:rsidRPr="00C15706" w14:paraId="7111E9A0" w14:textId="77777777" w:rsidTr="005C06A1">
        <w:tc>
          <w:tcPr>
            <w:tcW w:w="2257" w:type="dxa"/>
          </w:tcPr>
          <w:p w14:paraId="58D54F56"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Chromatin Immunoprecipitation</w:t>
            </w:r>
          </w:p>
        </w:tc>
        <w:tc>
          <w:tcPr>
            <w:tcW w:w="7519" w:type="dxa"/>
          </w:tcPr>
          <w:p w14:paraId="0A516EBC"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ChIP, or chromatin immunoprecipitation, is an antibody-based method that selectively enriches certain DNA-binding proteins as well as their DNA targets. ChIP is used to look into a specific protein-DNA interaction, a group of protein-DNA interactions, or interactions throughout the entire genome or a subset of genes.</w:t>
            </w:r>
          </w:p>
        </w:tc>
      </w:tr>
      <w:tr w:rsidR="00C15706" w:rsidRPr="00C15706" w14:paraId="5EBCFE12" w14:textId="77777777" w:rsidTr="005C06A1">
        <w:tc>
          <w:tcPr>
            <w:tcW w:w="2257" w:type="dxa"/>
          </w:tcPr>
          <w:p w14:paraId="573C9C54"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lastRenderedPageBreak/>
              <w:t>Next Generation Sequencing</w:t>
            </w:r>
          </w:p>
        </w:tc>
        <w:tc>
          <w:tcPr>
            <w:tcW w:w="7519" w:type="dxa"/>
          </w:tcPr>
          <w:p w14:paraId="4B46306F" w14:textId="1876150B"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NGS platforms sequence millions of tiny DNA fragments in parallel. By mapping individual reads to the human reference genome, bioinformatics analyses are employed to piece together these fragments. Each of the human genome's three billion bases is sequenced numerous times, providing sufficient depth to offer reliable data and insight into unexpected DNA variation. </w:t>
            </w:r>
            <w:r w:rsidR="00095999" w:rsidRPr="00932D12">
              <w:rPr>
                <w:rFonts w:ascii="Times New Roman" w:eastAsia="Calibri" w:hAnsi="Times New Roman" w:cs="Times New Roman"/>
                <w:sz w:val="20"/>
                <w:szCs w:val="20"/>
              </w:rPr>
              <w:t>The principle</w:t>
            </w:r>
            <w:r w:rsidRPr="00C15706">
              <w:rPr>
                <w:rFonts w:ascii="Times New Roman" w:eastAsia="Calibri" w:hAnsi="Times New Roman" w:cs="Times New Roman"/>
                <w:sz w:val="20"/>
                <w:szCs w:val="20"/>
              </w:rPr>
              <w:t xml:space="preserve"> of NGS is SEQUENCING BY SYNTHESIS.</w:t>
            </w:r>
          </w:p>
        </w:tc>
      </w:tr>
      <w:tr w:rsidR="00C15706" w:rsidRPr="00C15706" w14:paraId="7B3B88E1" w14:textId="77777777" w:rsidTr="005C06A1">
        <w:tc>
          <w:tcPr>
            <w:tcW w:w="2257" w:type="dxa"/>
          </w:tcPr>
          <w:p w14:paraId="136BDA06"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Mass Spectrometry</w:t>
            </w:r>
          </w:p>
        </w:tc>
        <w:tc>
          <w:tcPr>
            <w:tcW w:w="7519" w:type="dxa"/>
          </w:tcPr>
          <w:p w14:paraId="2B97D7B8"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Mass spectrometry (MS) is a popular high-throughput method for protein research. MS-based protein identification begins with the digestion of proteins into peptides, which are subsequently separated, fragmented, ionized, and collected by mass spectrometers.</w:t>
            </w:r>
          </w:p>
        </w:tc>
      </w:tr>
      <w:tr w:rsidR="00C15706" w:rsidRPr="00C15706" w14:paraId="7E5F5D00" w14:textId="77777777" w:rsidTr="005C06A1">
        <w:tc>
          <w:tcPr>
            <w:tcW w:w="2257" w:type="dxa"/>
          </w:tcPr>
          <w:p w14:paraId="35FF142E"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RNA sequencing</w:t>
            </w:r>
          </w:p>
        </w:tc>
        <w:tc>
          <w:tcPr>
            <w:tcW w:w="7519" w:type="dxa"/>
          </w:tcPr>
          <w:p w14:paraId="15B5E6AE"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RNA-seq (RNA-sequencing) is a technique that uses next-generation sequencing (NGS) to investigate the quantity and sequences of RNA in a sample. It examines the transcriptome to determine which genes encoded in our DNA are activated or deactivated and to what extent.</w:t>
            </w:r>
          </w:p>
        </w:tc>
      </w:tr>
      <w:tr w:rsidR="00C15706" w:rsidRPr="00C15706" w14:paraId="435D096A" w14:textId="77777777" w:rsidTr="005C06A1">
        <w:tc>
          <w:tcPr>
            <w:tcW w:w="2257" w:type="dxa"/>
          </w:tcPr>
          <w:p w14:paraId="2B7FC741"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Immunoassay</w:t>
            </w:r>
          </w:p>
        </w:tc>
        <w:tc>
          <w:tcPr>
            <w:tcW w:w="7519" w:type="dxa"/>
          </w:tcPr>
          <w:p w14:paraId="600BE500" w14:textId="1F32B514"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Immunoassays are bioanalytical procedures that rely on the reaction of an antigen (analyte) and an antibody to quantify an analyte. These methods are primarily based on a competitive binding process for a restricted number of binding sites on a highly specific anti-analyte antibody between a fixed amount of </w:t>
            </w:r>
            <w:r w:rsidR="00095999" w:rsidRPr="00932D12">
              <w:rPr>
                <w:rFonts w:ascii="Times New Roman" w:eastAsia="Calibri" w:hAnsi="Times New Roman" w:cs="Times New Roman"/>
                <w:sz w:val="20"/>
                <w:szCs w:val="20"/>
              </w:rPr>
              <w:t>labeled</w:t>
            </w:r>
            <w:r w:rsidRPr="00C15706">
              <w:rPr>
                <w:rFonts w:ascii="Times New Roman" w:eastAsia="Calibri" w:hAnsi="Times New Roman" w:cs="Times New Roman"/>
                <w:sz w:val="20"/>
                <w:szCs w:val="20"/>
              </w:rPr>
              <w:t xml:space="preserve"> analyte and a variable amount of unlabelled sample analyte. When these immunoanalytical reagents are combined and incubated, the analyte binds to the antibody, resulting in the formation of an immunological complex. Physical or chemical separation techniques are used to separate this complex from the unbound reagent portion. The label activity (e.g., radiation, fluorescence, or enzyme) in either the bound or free fraction is measured.</w:t>
            </w:r>
          </w:p>
        </w:tc>
      </w:tr>
      <w:tr w:rsidR="00C15706" w:rsidRPr="00C15706" w14:paraId="1C0175F3" w14:textId="77777777" w:rsidTr="005C06A1">
        <w:tc>
          <w:tcPr>
            <w:tcW w:w="2257" w:type="dxa"/>
          </w:tcPr>
          <w:p w14:paraId="633F0E3C"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Electrophoresis</w:t>
            </w:r>
          </w:p>
        </w:tc>
        <w:tc>
          <w:tcPr>
            <w:tcW w:w="7519" w:type="dxa"/>
          </w:tcPr>
          <w:p w14:paraId="0511EEC4"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Electrophoresis is a laboratory technique for separating DNA, RNA, and protein molecules based on size and electrical charge. The molecules are moved through a gel or other matrix using an electric current. Smaller molecules can flow faster than larger molecules because the pores in the gel or matrix act like a sieve. Standards of known sizes are separated on the same gel and compared to the sample to determine the size of the molecules in the sample.</w:t>
            </w:r>
          </w:p>
        </w:tc>
      </w:tr>
    </w:tbl>
    <w:p w14:paraId="3311A254" w14:textId="77777777" w:rsidR="00DF3476" w:rsidRDefault="00DF3476" w:rsidP="007E75B9">
      <w:pPr>
        <w:spacing w:line="240" w:lineRule="auto"/>
        <w:jc w:val="both"/>
        <w:rPr>
          <w:rFonts w:ascii="Times New Roman" w:eastAsia="Calibri" w:hAnsi="Times New Roman" w:cs="Times New Roman"/>
          <w:color w:val="212121"/>
          <w:sz w:val="20"/>
          <w:szCs w:val="20"/>
          <w:shd w:val="clear" w:color="auto" w:fill="FFFFFF"/>
        </w:rPr>
      </w:pPr>
    </w:p>
    <w:p w14:paraId="6DC5F848" w14:textId="0A36EFFC" w:rsidR="00C15706" w:rsidRPr="009A76E6" w:rsidRDefault="00916358" w:rsidP="009A76E6">
      <w:pPr>
        <w:pStyle w:val="ListParagraph"/>
        <w:numPr>
          <w:ilvl w:val="0"/>
          <w:numId w:val="10"/>
        </w:numPr>
        <w:spacing w:line="240" w:lineRule="auto"/>
        <w:jc w:val="both"/>
        <w:rPr>
          <w:rFonts w:ascii="Times New Roman" w:eastAsia="Calibri" w:hAnsi="Times New Roman" w:cs="Times New Roman"/>
          <w:b/>
          <w:bCs/>
          <w:color w:val="212121"/>
          <w:sz w:val="20"/>
          <w:szCs w:val="20"/>
          <w:shd w:val="clear" w:color="auto" w:fill="FFFFFF"/>
        </w:rPr>
      </w:pPr>
      <w:r w:rsidRPr="009A76E6">
        <w:rPr>
          <w:rFonts w:ascii="Times New Roman" w:eastAsia="Calibri" w:hAnsi="Times New Roman" w:cs="Times New Roman"/>
          <w:b/>
          <w:bCs/>
          <w:color w:val="212121"/>
          <w:sz w:val="20"/>
          <w:szCs w:val="20"/>
          <w:shd w:val="clear" w:color="auto" w:fill="FFFFFF"/>
        </w:rPr>
        <w:t>D</w:t>
      </w:r>
      <w:r w:rsidR="009A76E6">
        <w:rPr>
          <w:rFonts w:ascii="Times New Roman" w:eastAsia="Calibri" w:hAnsi="Times New Roman" w:cs="Times New Roman"/>
          <w:b/>
          <w:bCs/>
          <w:color w:val="212121"/>
          <w:sz w:val="20"/>
          <w:szCs w:val="20"/>
          <w:shd w:val="clear" w:color="auto" w:fill="FFFFFF"/>
        </w:rPr>
        <w:t>NA</w:t>
      </w:r>
      <w:r w:rsidRPr="009A76E6">
        <w:rPr>
          <w:rFonts w:ascii="Times New Roman" w:eastAsia="Calibri" w:hAnsi="Times New Roman" w:cs="Times New Roman"/>
          <w:b/>
          <w:bCs/>
          <w:color w:val="212121"/>
          <w:sz w:val="20"/>
          <w:szCs w:val="20"/>
          <w:shd w:val="clear" w:color="auto" w:fill="FFFFFF"/>
        </w:rPr>
        <w:t xml:space="preserve"> Methylation Biomarkers</w:t>
      </w:r>
    </w:p>
    <w:p w14:paraId="1051812D" w14:textId="04F4FB32" w:rsidR="00C15706" w:rsidRDefault="00C15706" w:rsidP="005F31EA">
      <w:pPr>
        <w:spacing w:line="240" w:lineRule="auto"/>
        <w:ind w:firstLine="360"/>
        <w:jc w:val="both"/>
        <w:rPr>
          <w:rFonts w:ascii="Times New Roman" w:eastAsia="Calibri" w:hAnsi="Times New Roman" w:cs="Times New Roman"/>
          <w:color w:val="212121"/>
          <w:sz w:val="20"/>
          <w:szCs w:val="20"/>
          <w:shd w:val="clear" w:color="auto" w:fill="FFFFFF"/>
        </w:rPr>
      </w:pPr>
      <w:r w:rsidRPr="00932D12">
        <w:rPr>
          <w:rFonts w:ascii="Times New Roman" w:eastAsia="Calibri" w:hAnsi="Times New Roman" w:cs="Times New Roman"/>
          <w:color w:val="212121"/>
          <w:sz w:val="20"/>
          <w:szCs w:val="20"/>
          <w:shd w:val="clear" w:color="auto" w:fill="FFFFFF"/>
        </w:rPr>
        <w:t xml:space="preserve">DNA methylation is an epigenetic modification </w:t>
      </w:r>
      <w:r w:rsidR="005C0891" w:rsidRPr="00932D12">
        <w:rPr>
          <w:rFonts w:ascii="Times New Roman" w:eastAsia="Calibri" w:hAnsi="Times New Roman" w:cs="Times New Roman"/>
          <w:color w:val="212121"/>
          <w:sz w:val="20"/>
          <w:szCs w:val="20"/>
          <w:shd w:val="clear" w:color="auto" w:fill="FFFFFF"/>
        </w:rPr>
        <w:t>that</w:t>
      </w:r>
      <w:r w:rsidRPr="00932D12">
        <w:rPr>
          <w:rFonts w:ascii="Times New Roman" w:eastAsia="Calibri" w:hAnsi="Times New Roman" w:cs="Times New Roman"/>
          <w:color w:val="212121"/>
          <w:sz w:val="20"/>
          <w:szCs w:val="20"/>
          <w:shd w:val="clear" w:color="auto" w:fill="FFFFFF"/>
        </w:rPr>
        <w:t xml:space="preserve"> modulates gene expression without changing the DNA sequence. DNA methylation is seen in physiological and pathological processes. During embryonic development</w:t>
      </w:r>
      <w:r w:rsidR="005C0891" w:rsidRPr="00932D12">
        <w:rPr>
          <w:rFonts w:ascii="Times New Roman" w:eastAsia="Calibri" w:hAnsi="Times New Roman" w:cs="Times New Roman"/>
          <w:color w:val="212121"/>
          <w:sz w:val="20"/>
          <w:szCs w:val="20"/>
          <w:shd w:val="clear" w:color="auto" w:fill="FFFFFF"/>
        </w:rPr>
        <w:t>,</w:t>
      </w:r>
      <w:r w:rsidRPr="00932D12">
        <w:rPr>
          <w:rFonts w:ascii="Times New Roman" w:eastAsia="Calibri" w:hAnsi="Times New Roman" w:cs="Times New Roman"/>
          <w:color w:val="212121"/>
          <w:sz w:val="20"/>
          <w:szCs w:val="20"/>
          <w:shd w:val="clear" w:color="auto" w:fill="FFFFFF"/>
        </w:rPr>
        <w:t xml:space="preserve"> the totipotent cells undergo DNA methylation and are directed to future specific lineage committed to perform specific function</w:t>
      </w:r>
      <w:r w:rsidR="005C0891" w:rsidRPr="00932D12">
        <w:rPr>
          <w:rFonts w:ascii="Times New Roman" w:eastAsia="Calibri" w:hAnsi="Times New Roman" w:cs="Times New Roman"/>
          <w:color w:val="212121"/>
          <w:sz w:val="20"/>
          <w:szCs w:val="20"/>
          <w:shd w:val="clear" w:color="auto" w:fill="FFFFFF"/>
        </w:rPr>
        <w:t>s</w:t>
      </w:r>
      <w:r w:rsidRPr="00932D12">
        <w:rPr>
          <w:rFonts w:ascii="Times New Roman" w:eastAsia="Calibri" w:hAnsi="Times New Roman" w:cs="Times New Roman"/>
          <w:color w:val="212121"/>
          <w:sz w:val="20"/>
          <w:szCs w:val="20"/>
          <w:shd w:val="clear" w:color="auto" w:fill="FFFFFF"/>
        </w:rPr>
        <w:t>.</w:t>
      </w:r>
      <w:r w:rsidR="005C0891" w:rsidRPr="00932D12">
        <w:rPr>
          <w:rFonts w:ascii="Times New Roman" w:eastAsia="Calibri" w:hAnsi="Times New Roman" w:cs="Times New Roman"/>
          <w:color w:val="212121"/>
          <w:sz w:val="20"/>
          <w:szCs w:val="20"/>
          <w:shd w:val="clear" w:color="auto" w:fill="FFFFFF"/>
        </w:rPr>
        <w:t xml:space="preserve"> </w:t>
      </w:r>
      <w:r w:rsidRPr="00932D12">
        <w:rPr>
          <w:rFonts w:ascii="Times New Roman" w:eastAsia="Calibri" w:hAnsi="Times New Roman" w:cs="Times New Roman"/>
          <w:color w:val="212121"/>
          <w:sz w:val="20"/>
          <w:szCs w:val="20"/>
          <w:shd w:val="clear" w:color="auto" w:fill="FFFFFF"/>
        </w:rPr>
        <w:t>The differentiated cells will have stable and unique methylation pattern</w:t>
      </w:r>
      <w:r w:rsidR="005C0891" w:rsidRPr="00932D12">
        <w:rPr>
          <w:rFonts w:ascii="Times New Roman" w:eastAsia="Calibri" w:hAnsi="Times New Roman" w:cs="Times New Roman"/>
          <w:color w:val="212121"/>
          <w:sz w:val="20"/>
          <w:szCs w:val="20"/>
          <w:shd w:val="clear" w:color="auto" w:fill="FFFFFF"/>
        </w:rPr>
        <w:t>s</w:t>
      </w:r>
      <w:r w:rsidRPr="00932D12">
        <w:rPr>
          <w:rFonts w:ascii="Times New Roman" w:eastAsia="Calibri" w:hAnsi="Times New Roman" w:cs="Times New Roman"/>
          <w:color w:val="212121"/>
          <w:sz w:val="20"/>
          <w:szCs w:val="20"/>
          <w:shd w:val="clear" w:color="auto" w:fill="FFFFFF"/>
        </w:rPr>
        <w:t xml:space="preserve">. In cancer biology, DNA methylation pattern </w:t>
      </w:r>
      <w:r w:rsidR="005C0891" w:rsidRPr="00932D12">
        <w:rPr>
          <w:rFonts w:ascii="Times New Roman" w:eastAsia="Calibri" w:hAnsi="Times New Roman" w:cs="Times New Roman"/>
          <w:color w:val="212121"/>
          <w:sz w:val="20"/>
          <w:szCs w:val="20"/>
          <w:shd w:val="clear" w:color="auto" w:fill="FFFFFF"/>
        </w:rPr>
        <w:t>is</w:t>
      </w:r>
      <w:r w:rsidRPr="00932D12">
        <w:rPr>
          <w:rFonts w:ascii="Times New Roman" w:eastAsia="Calibri" w:hAnsi="Times New Roman" w:cs="Times New Roman"/>
          <w:color w:val="212121"/>
          <w:sz w:val="20"/>
          <w:szCs w:val="20"/>
          <w:shd w:val="clear" w:color="auto" w:fill="FFFFFF"/>
        </w:rPr>
        <w:t xml:space="preserve"> studied extensively as it is known to be associated with chromosomal instability and tumor suppressor gene </w:t>
      </w:r>
      <w:r w:rsidRPr="00802340">
        <w:rPr>
          <w:rFonts w:ascii="Times New Roman" w:eastAsia="Calibri" w:hAnsi="Times New Roman" w:cs="Times New Roman"/>
          <w:color w:val="212121"/>
          <w:sz w:val="20"/>
          <w:szCs w:val="20"/>
          <w:shd w:val="clear" w:color="auto" w:fill="FFFFFF"/>
        </w:rPr>
        <w:t>silencing</w:t>
      </w:r>
      <w:r w:rsidR="006B4271">
        <w:rPr>
          <w:rFonts w:ascii="Times New Roman" w:eastAsia="Calibri" w:hAnsi="Times New Roman" w:cs="Times New Roman"/>
          <w:color w:val="212121"/>
          <w:sz w:val="20"/>
          <w:szCs w:val="20"/>
          <w:shd w:val="clear" w:color="auto" w:fill="FFFFFF"/>
        </w:rPr>
        <w:t xml:space="preserve"> (Tables</w:t>
      </w:r>
      <w:r w:rsidR="00315CDE">
        <w:rPr>
          <w:rFonts w:ascii="Times New Roman" w:eastAsia="Calibri" w:hAnsi="Times New Roman" w:cs="Times New Roman"/>
          <w:color w:val="212121"/>
          <w:sz w:val="20"/>
          <w:szCs w:val="20"/>
          <w:shd w:val="clear" w:color="auto" w:fill="FFFFFF"/>
        </w:rPr>
        <w:t xml:space="preserve"> </w:t>
      </w:r>
      <w:r w:rsidR="006B4271">
        <w:rPr>
          <w:rFonts w:ascii="Times New Roman" w:eastAsia="Calibri" w:hAnsi="Times New Roman" w:cs="Times New Roman"/>
          <w:color w:val="212121"/>
          <w:sz w:val="20"/>
          <w:szCs w:val="20"/>
          <w:shd w:val="clear" w:color="auto" w:fill="FFFFFF"/>
        </w:rPr>
        <w:t>3 and 4)</w:t>
      </w:r>
      <w:r w:rsidRPr="00802340">
        <w:rPr>
          <w:rFonts w:ascii="Times New Roman" w:eastAsia="Calibri" w:hAnsi="Times New Roman" w:cs="Times New Roman"/>
          <w:color w:val="212121"/>
          <w:sz w:val="20"/>
          <w:szCs w:val="20"/>
          <w:shd w:val="clear" w:color="auto" w:fill="FFFFFF"/>
        </w:rPr>
        <w:t>.</w:t>
      </w:r>
      <w:r w:rsidR="00802340" w:rsidRPr="00802340">
        <w:rPr>
          <w:rFonts w:ascii="Times New Roman" w:hAnsi="Times New Roman" w:cs="Times New Roman"/>
          <w:sz w:val="20"/>
          <w:szCs w:val="20"/>
        </w:rPr>
        <w:t xml:space="preserve"> Thus, </w:t>
      </w:r>
      <w:r w:rsidR="00802340" w:rsidRPr="00802340">
        <w:rPr>
          <w:rFonts w:ascii="Times New Roman" w:eastAsia="Calibri" w:hAnsi="Times New Roman" w:cs="Times New Roman"/>
          <w:color w:val="212121"/>
          <w:sz w:val="20"/>
          <w:szCs w:val="20"/>
          <w:shd w:val="clear" w:color="auto" w:fill="FFFFFF"/>
        </w:rPr>
        <w:t>various methods to study DNA methylation are Immunohistochemistry, Bisulfite PCR/Methylation-specific PCR, Pyrosequencing, Microarrays, NGS, Mass spectrometry, and Chromatin immunoprecipitation</w:t>
      </w:r>
      <w:r w:rsidR="004E22F9">
        <w:rPr>
          <w:rFonts w:ascii="Times New Roman" w:eastAsia="Calibri" w:hAnsi="Times New Roman" w:cs="Times New Roman"/>
          <w:color w:val="212121"/>
          <w:sz w:val="20"/>
          <w:szCs w:val="20"/>
          <w:shd w:val="clear" w:color="auto" w:fill="FFFFFF"/>
        </w:rPr>
        <w:t xml:space="preserve"> (Table 2)</w:t>
      </w:r>
      <w:r w:rsidR="00802340" w:rsidRPr="00802340">
        <w:rPr>
          <w:rFonts w:ascii="Times New Roman" w:eastAsia="Calibri" w:hAnsi="Times New Roman" w:cs="Times New Roman"/>
          <w:color w:val="212121"/>
          <w:sz w:val="20"/>
          <w:szCs w:val="20"/>
          <w:shd w:val="clear" w:color="auto" w:fill="FFFFFF"/>
        </w:rPr>
        <w:t>.</w:t>
      </w:r>
    </w:p>
    <w:p w14:paraId="31D512B6" w14:textId="484532AB" w:rsidR="00DF3476" w:rsidRPr="00DF3476" w:rsidRDefault="00DF3476" w:rsidP="00DF3476">
      <w:pPr>
        <w:spacing w:line="240" w:lineRule="auto"/>
        <w:jc w:val="center"/>
        <w:rPr>
          <w:rFonts w:ascii="Times New Roman" w:eastAsia="Calibri" w:hAnsi="Times New Roman" w:cs="Times New Roman"/>
          <w:b/>
          <w:bCs/>
          <w:color w:val="212121"/>
          <w:sz w:val="20"/>
          <w:szCs w:val="20"/>
          <w:shd w:val="clear" w:color="auto" w:fill="FFFFFF"/>
        </w:rPr>
      </w:pPr>
      <w:r w:rsidRPr="00DF3476">
        <w:rPr>
          <w:rFonts w:ascii="Times New Roman" w:eastAsia="Calibri" w:hAnsi="Times New Roman" w:cs="Times New Roman"/>
          <w:b/>
          <w:bCs/>
          <w:color w:val="212121"/>
          <w:sz w:val="20"/>
          <w:szCs w:val="20"/>
          <w:shd w:val="clear" w:color="auto" w:fill="FFFFFF"/>
        </w:rPr>
        <w:t>Table 3: Examples of methylation patterns seen in oral neoplasia.</w:t>
      </w:r>
    </w:p>
    <w:tbl>
      <w:tblPr>
        <w:tblStyle w:val="TableGrid"/>
        <w:tblW w:w="0" w:type="auto"/>
        <w:tblLook w:val="04A0" w:firstRow="1" w:lastRow="0" w:firstColumn="1" w:lastColumn="0" w:noHBand="0" w:noVBand="1"/>
      </w:tblPr>
      <w:tblGrid>
        <w:gridCol w:w="2254"/>
        <w:gridCol w:w="2254"/>
        <w:gridCol w:w="2254"/>
        <w:gridCol w:w="2254"/>
      </w:tblGrid>
      <w:tr w:rsidR="00C15706" w:rsidRPr="00C15706" w14:paraId="50F28179" w14:textId="77777777" w:rsidTr="002D7F23">
        <w:tc>
          <w:tcPr>
            <w:tcW w:w="2254" w:type="dxa"/>
          </w:tcPr>
          <w:p w14:paraId="00EDF5DB" w14:textId="77777777" w:rsidR="00C15706" w:rsidRPr="00C15706" w:rsidRDefault="00C15706" w:rsidP="007E75B9">
            <w:pPr>
              <w:jc w:val="both"/>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Methylation pattern</w:t>
            </w:r>
          </w:p>
        </w:tc>
        <w:tc>
          <w:tcPr>
            <w:tcW w:w="2254" w:type="dxa"/>
          </w:tcPr>
          <w:p w14:paraId="43FD7B78" w14:textId="77777777" w:rsidR="00C15706" w:rsidRPr="00C15706" w:rsidRDefault="00C15706" w:rsidP="007E75B9">
            <w:pPr>
              <w:jc w:val="both"/>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Target gene</w:t>
            </w:r>
          </w:p>
        </w:tc>
        <w:tc>
          <w:tcPr>
            <w:tcW w:w="2254" w:type="dxa"/>
          </w:tcPr>
          <w:p w14:paraId="6E768B2D" w14:textId="77777777" w:rsidR="00C15706" w:rsidRPr="00C15706" w:rsidRDefault="00C15706" w:rsidP="007E75B9">
            <w:pPr>
              <w:jc w:val="both"/>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 xml:space="preserve">Function </w:t>
            </w:r>
          </w:p>
        </w:tc>
        <w:tc>
          <w:tcPr>
            <w:tcW w:w="2254" w:type="dxa"/>
          </w:tcPr>
          <w:p w14:paraId="54C627D2" w14:textId="77777777" w:rsidR="00C15706" w:rsidRPr="00C15706" w:rsidRDefault="00C15706" w:rsidP="007E75B9">
            <w:pPr>
              <w:jc w:val="both"/>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 xml:space="preserve">Tumor </w:t>
            </w:r>
          </w:p>
        </w:tc>
      </w:tr>
      <w:tr w:rsidR="00C15706" w:rsidRPr="00C15706" w14:paraId="6786A4BB" w14:textId="77777777" w:rsidTr="002D7F23">
        <w:tc>
          <w:tcPr>
            <w:tcW w:w="2254" w:type="dxa"/>
          </w:tcPr>
          <w:p w14:paraId="025DE52A"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Hypomethylation</w:t>
            </w:r>
          </w:p>
        </w:tc>
        <w:tc>
          <w:tcPr>
            <w:tcW w:w="2254" w:type="dxa"/>
          </w:tcPr>
          <w:p w14:paraId="672D2671"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Chloride Intracellular Channel Protein 3 (CLIC3)</w:t>
            </w:r>
          </w:p>
          <w:p w14:paraId="4A28A102" w14:textId="77777777" w:rsidR="00C15706" w:rsidRPr="00C15706" w:rsidRDefault="00C15706" w:rsidP="007E75B9">
            <w:pPr>
              <w:jc w:val="both"/>
              <w:rPr>
                <w:rFonts w:ascii="Times New Roman" w:eastAsia="Calibri" w:hAnsi="Times New Roman" w:cs="Times New Roman"/>
                <w:sz w:val="20"/>
                <w:szCs w:val="20"/>
              </w:rPr>
            </w:pPr>
          </w:p>
        </w:tc>
        <w:tc>
          <w:tcPr>
            <w:tcW w:w="2254" w:type="dxa"/>
          </w:tcPr>
          <w:p w14:paraId="13B5A00C"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lang w:val="en-US"/>
              </w:rPr>
              <w:t>Oncogene</w:t>
            </w:r>
          </w:p>
          <w:p w14:paraId="39C9A96D" w14:textId="77777777" w:rsidR="00C15706" w:rsidRPr="00C15706" w:rsidRDefault="00C15706" w:rsidP="007E75B9">
            <w:pPr>
              <w:jc w:val="both"/>
              <w:rPr>
                <w:rFonts w:ascii="Times New Roman" w:eastAsia="Calibri" w:hAnsi="Times New Roman" w:cs="Times New Roman"/>
                <w:sz w:val="20"/>
                <w:szCs w:val="20"/>
              </w:rPr>
            </w:pPr>
          </w:p>
        </w:tc>
        <w:tc>
          <w:tcPr>
            <w:tcW w:w="2254" w:type="dxa"/>
          </w:tcPr>
          <w:p w14:paraId="087595DD"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Mucoepidermoid Carcinoma</w:t>
            </w:r>
          </w:p>
          <w:p w14:paraId="2202FBE8" w14:textId="77777777" w:rsidR="00C15706" w:rsidRPr="00C15706" w:rsidRDefault="00C15706" w:rsidP="007E75B9">
            <w:pPr>
              <w:jc w:val="both"/>
              <w:rPr>
                <w:rFonts w:ascii="Times New Roman" w:eastAsia="Calibri" w:hAnsi="Times New Roman" w:cs="Times New Roman"/>
                <w:sz w:val="20"/>
                <w:szCs w:val="20"/>
              </w:rPr>
            </w:pPr>
          </w:p>
        </w:tc>
      </w:tr>
      <w:tr w:rsidR="00C15706" w:rsidRPr="00C15706" w14:paraId="0E8DC023" w14:textId="77777777" w:rsidTr="002D7F23">
        <w:tc>
          <w:tcPr>
            <w:tcW w:w="2254" w:type="dxa"/>
          </w:tcPr>
          <w:p w14:paraId="336A95A4"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Hypomethylation </w:t>
            </w:r>
          </w:p>
        </w:tc>
        <w:tc>
          <w:tcPr>
            <w:tcW w:w="2254" w:type="dxa"/>
          </w:tcPr>
          <w:p w14:paraId="1AFB8A26"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Survivin</w:t>
            </w:r>
          </w:p>
        </w:tc>
        <w:tc>
          <w:tcPr>
            <w:tcW w:w="2254" w:type="dxa"/>
          </w:tcPr>
          <w:p w14:paraId="3EEF97EA"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Apoptosis </w:t>
            </w:r>
          </w:p>
        </w:tc>
        <w:tc>
          <w:tcPr>
            <w:tcW w:w="2254" w:type="dxa"/>
          </w:tcPr>
          <w:p w14:paraId="08A3CA1F"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Oral Squamous Cell Carcinoma</w:t>
            </w:r>
          </w:p>
        </w:tc>
      </w:tr>
      <w:tr w:rsidR="00C15706" w:rsidRPr="00C15706" w14:paraId="6EFD99EA" w14:textId="77777777" w:rsidTr="002D7F23">
        <w:tc>
          <w:tcPr>
            <w:tcW w:w="2254" w:type="dxa"/>
          </w:tcPr>
          <w:p w14:paraId="6F10AD05"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Hypomethylation</w:t>
            </w:r>
          </w:p>
        </w:tc>
        <w:tc>
          <w:tcPr>
            <w:tcW w:w="2254" w:type="dxa"/>
          </w:tcPr>
          <w:p w14:paraId="6DCA7C65"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lang w:val="en-US"/>
              </w:rPr>
              <w:t>HCN2</w:t>
            </w:r>
          </w:p>
          <w:p w14:paraId="0C1317F8" w14:textId="77777777" w:rsidR="00C15706" w:rsidRPr="00C15706" w:rsidRDefault="00C15706" w:rsidP="007E75B9">
            <w:pPr>
              <w:jc w:val="both"/>
              <w:rPr>
                <w:rFonts w:ascii="Times New Roman" w:eastAsia="Calibri" w:hAnsi="Times New Roman" w:cs="Times New Roman"/>
                <w:sz w:val="20"/>
                <w:szCs w:val="20"/>
              </w:rPr>
            </w:pPr>
          </w:p>
        </w:tc>
        <w:tc>
          <w:tcPr>
            <w:tcW w:w="2254" w:type="dxa"/>
          </w:tcPr>
          <w:p w14:paraId="538B4083"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Oncogene </w:t>
            </w:r>
          </w:p>
        </w:tc>
        <w:tc>
          <w:tcPr>
            <w:tcW w:w="2254" w:type="dxa"/>
          </w:tcPr>
          <w:p w14:paraId="2036BD01"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Adenoid Cystic Carcinoma</w:t>
            </w:r>
          </w:p>
        </w:tc>
      </w:tr>
      <w:tr w:rsidR="00C15706" w:rsidRPr="00C15706" w14:paraId="70E719B6" w14:textId="77777777" w:rsidTr="002D7F23">
        <w:tc>
          <w:tcPr>
            <w:tcW w:w="2254" w:type="dxa"/>
          </w:tcPr>
          <w:p w14:paraId="12069BF3"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Hypermethylation</w:t>
            </w:r>
          </w:p>
        </w:tc>
        <w:tc>
          <w:tcPr>
            <w:tcW w:w="2254" w:type="dxa"/>
          </w:tcPr>
          <w:p w14:paraId="22996929"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MGMT</w:t>
            </w:r>
          </w:p>
        </w:tc>
        <w:tc>
          <w:tcPr>
            <w:tcW w:w="2254" w:type="dxa"/>
          </w:tcPr>
          <w:p w14:paraId="7263FFFD"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DNA repair</w:t>
            </w:r>
          </w:p>
        </w:tc>
        <w:tc>
          <w:tcPr>
            <w:tcW w:w="2254" w:type="dxa"/>
          </w:tcPr>
          <w:p w14:paraId="016092A9"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Oral Squamous Cell Carcinoma</w:t>
            </w:r>
          </w:p>
        </w:tc>
      </w:tr>
      <w:tr w:rsidR="00C15706" w:rsidRPr="00C15706" w14:paraId="23924F47" w14:textId="77777777" w:rsidTr="002D7F23">
        <w:tc>
          <w:tcPr>
            <w:tcW w:w="2254" w:type="dxa"/>
          </w:tcPr>
          <w:p w14:paraId="6CD23D6C"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Hypermethylation</w:t>
            </w:r>
          </w:p>
        </w:tc>
        <w:tc>
          <w:tcPr>
            <w:tcW w:w="2254" w:type="dxa"/>
          </w:tcPr>
          <w:p w14:paraId="588B499A"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i/>
                <w:iCs/>
                <w:sz w:val="20"/>
                <w:szCs w:val="20"/>
              </w:rPr>
              <w:t>CDH1/E-cadherin</w:t>
            </w:r>
          </w:p>
          <w:p w14:paraId="72936C0A" w14:textId="77777777" w:rsidR="00C15706" w:rsidRPr="00C15706" w:rsidRDefault="00C15706" w:rsidP="007E75B9">
            <w:pPr>
              <w:jc w:val="both"/>
              <w:rPr>
                <w:rFonts w:ascii="Times New Roman" w:eastAsia="Calibri" w:hAnsi="Times New Roman" w:cs="Times New Roman"/>
                <w:sz w:val="20"/>
                <w:szCs w:val="20"/>
              </w:rPr>
            </w:pPr>
          </w:p>
        </w:tc>
        <w:tc>
          <w:tcPr>
            <w:tcW w:w="2254" w:type="dxa"/>
          </w:tcPr>
          <w:p w14:paraId="1CA4A655" w14:textId="7BAD8888"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Epithelial</w:t>
            </w:r>
            <w:r w:rsidR="007D6EFC" w:rsidRPr="00932D12">
              <w:rPr>
                <w:rFonts w:ascii="Times New Roman" w:eastAsia="Calibri" w:hAnsi="Times New Roman" w:cs="Times New Roman"/>
                <w:sz w:val="20"/>
                <w:szCs w:val="20"/>
              </w:rPr>
              <w:t>-</w:t>
            </w:r>
            <w:r w:rsidRPr="00C15706">
              <w:rPr>
                <w:rFonts w:ascii="Times New Roman" w:eastAsia="Calibri" w:hAnsi="Times New Roman" w:cs="Times New Roman"/>
                <w:sz w:val="20"/>
                <w:szCs w:val="20"/>
              </w:rPr>
              <w:t>Mesenchymal Transition, Adhesion</w:t>
            </w:r>
          </w:p>
        </w:tc>
        <w:tc>
          <w:tcPr>
            <w:tcW w:w="2254" w:type="dxa"/>
          </w:tcPr>
          <w:p w14:paraId="738DD787"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Oral Squamous Cell Carcinoma</w:t>
            </w:r>
          </w:p>
        </w:tc>
      </w:tr>
      <w:tr w:rsidR="00C15706" w:rsidRPr="00C15706" w14:paraId="682E5BEB" w14:textId="77777777" w:rsidTr="002D7F23">
        <w:tc>
          <w:tcPr>
            <w:tcW w:w="2254" w:type="dxa"/>
          </w:tcPr>
          <w:p w14:paraId="3EF82CBC"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Hypermethylation</w:t>
            </w:r>
          </w:p>
        </w:tc>
        <w:tc>
          <w:tcPr>
            <w:tcW w:w="2254" w:type="dxa"/>
          </w:tcPr>
          <w:p w14:paraId="51D90F3F"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P21</w:t>
            </w:r>
          </w:p>
          <w:p w14:paraId="0F2AD3C2" w14:textId="77777777" w:rsidR="00C15706" w:rsidRPr="00C15706" w:rsidRDefault="00C15706" w:rsidP="007E75B9">
            <w:pPr>
              <w:jc w:val="both"/>
              <w:rPr>
                <w:rFonts w:ascii="Times New Roman" w:eastAsia="Calibri" w:hAnsi="Times New Roman" w:cs="Times New Roman"/>
                <w:sz w:val="20"/>
                <w:szCs w:val="20"/>
              </w:rPr>
            </w:pPr>
          </w:p>
        </w:tc>
        <w:tc>
          <w:tcPr>
            <w:tcW w:w="2254" w:type="dxa"/>
          </w:tcPr>
          <w:p w14:paraId="790A7438"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Tumor Suppressor Gene </w:t>
            </w:r>
          </w:p>
        </w:tc>
        <w:tc>
          <w:tcPr>
            <w:tcW w:w="2254" w:type="dxa"/>
          </w:tcPr>
          <w:p w14:paraId="211971C5"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Ameloblastoma, Adenomatoid Odontogenic Tumor</w:t>
            </w:r>
          </w:p>
        </w:tc>
      </w:tr>
    </w:tbl>
    <w:p w14:paraId="4B6A9018" w14:textId="77777777" w:rsidR="00DF3476" w:rsidRDefault="00DF3476" w:rsidP="00DF3476">
      <w:pPr>
        <w:spacing w:line="240" w:lineRule="auto"/>
        <w:jc w:val="center"/>
        <w:rPr>
          <w:rFonts w:ascii="Times New Roman" w:eastAsia="Calibri" w:hAnsi="Times New Roman" w:cs="Times New Roman"/>
          <w:b/>
          <w:bCs/>
          <w:color w:val="212121"/>
          <w:sz w:val="20"/>
          <w:szCs w:val="20"/>
          <w:shd w:val="clear" w:color="auto" w:fill="FFFFFF"/>
        </w:rPr>
      </w:pPr>
    </w:p>
    <w:p w14:paraId="06A81D5A" w14:textId="453989DC" w:rsidR="00C15706" w:rsidRPr="00DF3476" w:rsidRDefault="00DF3476" w:rsidP="00DF3476">
      <w:pPr>
        <w:spacing w:line="240" w:lineRule="auto"/>
        <w:jc w:val="center"/>
        <w:rPr>
          <w:rFonts w:ascii="Times New Roman" w:eastAsia="Calibri" w:hAnsi="Times New Roman" w:cs="Times New Roman"/>
          <w:b/>
          <w:bCs/>
          <w:color w:val="212121"/>
          <w:sz w:val="20"/>
          <w:szCs w:val="20"/>
          <w:shd w:val="clear" w:color="auto" w:fill="FFFFFF"/>
        </w:rPr>
      </w:pPr>
      <w:r w:rsidRPr="00DF3476">
        <w:rPr>
          <w:rFonts w:ascii="Times New Roman" w:eastAsia="Calibri" w:hAnsi="Times New Roman" w:cs="Times New Roman"/>
          <w:b/>
          <w:bCs/>
          <w:color w:val="212121"/>
          <w:sz w:val="20"/>
          <w:szCs w:val="20"/>
          <w:shd w:val="clear" w:color="auto" w:fill="FFFFFF"/>
        </w:rPr>
        <w:t>Table 4: Example of targeted interventions in DNA methylation pattern in neoplasia.</w:t>
      </w:r>
    </w:p>
    <w:tbl>
      <w:tblPr>
        <w:tblStyle w:val="TableGrid"/>
        <w:tblW w:w="8926" w:type="dxa"/>
        <w:tblLayout w:type="fixed"/>
        <w:tblLook w:val="04A0" w:firstRow="1" w:lastRow="0" w:firstColumn="1" w:lastColumn="0" w:noHBand="0" w:noVBand="1"/>
      </w:tblPr>
      <w:tblGrid>
        <w:gridCol w:w="1663"/>
        <w:gridCol w:w="1919"/>
        <w:gridCol w:w="1800"/>
        <w:gridCol w:w="3544"/>
      </w:tblGrid>
      <w:tr w:rsidR="00C15706" w:rsidRPr="00C15706" w14:paraId="52286E16" w14:textId="77777777" w:rsidTr="002D7F23">
        <w:tc>
          <w:tcPr>
            <w:tcW w:w="1663" w:type="dxa"/>
          </w:tcPr>
          <w:p w14:paraId="6615EC48" w14:textId="77777777" w:rsidR="00C15706" w:rsidRPr="00C15706" w:rsidRDefault="00C15706" w:rsidP="007E75B9">
            <w:pPr>
              <w:jc w:val="both"/>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lastRenderedPageBreak/>
              <w:t xml:space="preserve">Author </w:t>
            </w:r>
          </w:p>
        </w:tc>
        <w:tc>
          <w:tcPr>
            <w:tcW w:w="1919" w:type="dxa"/>
          </w:tcPr>
          <w:p w14:paraId="721669E2" w14:textId="77777777" w:rsidR="00C15706" w:rsidRPr="00C15706" w:rsidRDefault="00C15706" w:rsidP="007E75B9">
            <w:pPr>
              <w:jc w:val="both"/>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Sample</w:t>
            </w:r>
          </w:p>
        </w:tc>
        <w:tc>
          <w:tcPr>
            <w:tcW w:w="1800" w:type="dxa"/>
          </w:tcPr>
          <w:p w14:paraId="60E8FA3C" w14:textId="77777777" w:rsidR="00C15706" w:rsidRPr="00C15706" w:rsidRDefault="00C15706" w:rsidP="007E75B9">
            <w:pPr>
              <w:jc w:val="both"/>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Intervention</w:t>
            </w:r>
          </w:p>
        </w:tc>
        <w:tc>
          <w:tcPr>
            <w:tcW w:w="3544" w:type="dxa"/>
          </w:tcPr>
          <w:p w14:paraId="64D4C8CE" w14:textId="77777777" w:rsidR="00C15706" w:rsidRPr="00C15706" w:rsidRDefault="00C15706" w:rsidP="007E75B9">
            <w:pPr>
              <w:jc w:val="both"/>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 xml:space="preserve">Effect </w:t>
            </w:r>
          </w:p>
        </w:tc>
      </w:tr>
      <w:tr w:rsidR="00C15706" w:rsidRPr="00C15706" w14:paraId="55D3496B" w14:textId="77777777" w:rsidTr="002D7F23">
        <w:tc>
          <w:tcPr>
            <w:tcW w:w="1663" w:type="dxa"/>
          </w:tcPr>
          <w:p w14:paraId="7414275E"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color w:val="222222"/>
                <w:sz w:val="20"/>
                <w:szCs w:val="20"/>
                <w:shd w:val="clear" w:color="auto" w:fill="FFFFFF"/>
              </w:rPr>
              <w:t>Notarstefano V et al (2021)</w:t>
            </w:r>
            <w:r w:rsidRPr="00C15706">
              <w:rPr>
                <w:rFonts w:ascii="Times New Roman" w:eastAsia="Calibri" w:hAnsi="Times New Roman" w:cs="Times New Roman"/>
                <w:color w:val="222222"/>
                <w:sz w:val="20"/>
                <w:szCs w:val="20"/>
                <w:shd w:val="clear" w:color="auto" w:fill="FFFFFF"/>
                <w:vertAlign w:val="superscript"/>
              </w:rPr>
              <w:t>1</w:t>
            </w:r>
          </w:p>
        </w:tc>
        <w:tc>
          <w:tcPr>
            <w:tcW w:w="1919" w:type="dxa"/>
          </w:tcPr>
          <w:p w14:paraId="44373822"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On Oral Squamous Cell Carcinoma and Cancer Stem Cell lines</w:t>
            </w:r>
          </w:p>
        </w:tc>
        <w:tc>
          <w:tcPr>
            <w:tcW w:w="1800" w:type="dxa"/>
          </w:tcPr>
          <w:p w14:paraId="15715B47"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color w:val="212121"/>
                <w:sz w:val="20"/>
                <w:szCs w:val="20"/>
                <w:shd w:val="clear" w:color="auto" w:fill="FFFFFF"/>
              </w:rPr>
              <w:t>5-azacytidine</w:t>
            </w:r>
          </w:p>
        </w:tc>
        <w:tc>
          <w:tcPr>
            <w:tcW w:w="3544" w:type="dxa"/>
          </w:tcPr>
          <w:p w14:paraId="38C76DFD" w14:textId="2CCF450C"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Cytotoxic effect on Squamous Cell Carcinoma Cell lines by D</w:t>
            </w:r>
            <w:r w:rsidRPr="00C15706">
              <w:rPr>
                <w:rFonts w:ascii="Times New Roman" w:eastAsia="Calibri" w:hAnsi="Times New Roman" w:cs="Times New Roman"/>
                <w:color w:val="212121"/>
                <w:sz w:val="20"/>
                <w:szCs w:val="20"/>
                <w:shd w:val="clear" w:color="auto" w:fill="FFFFFF"/>
              </w:rPr>
              <w:t xml:space="preserve">emethylation of DNA which increases the transcriptional activity, </w:t>
            </w:r>
            <w:r w:rsidR="0013466D" w:rsidRPr="00932D12">
              <w:rPr>
                <w:rFonts w:ascii="Times New Roman" w:eastAsia="Calibri" w:hAnsi="Times New Roman" w:cs="Times New Roman"/>
                <w:color w:val="212121"/>
                <w:sz w:val="20"/>
                <w:szCs w:val="20"/>
                <w:shd w:val="clear" w:color="auto" w:fill="FFFFFF"/>
              </w:rPr>
              <w:t>conformational</w:t>
            </w:r>
            <w:r w:rsidRPr="00C15706">
              <w:rPr>
                <w:rFonts w:ascii="Times New Roman" w:eastAsia="Calibri" w:hAnsi="Times New Roman" w:cs="Times New Roman"/>
                <w:color w:val="212121"/>
                <w:sz w:val="20"/>
                <w:szCs w:val="20"/>
                <w:shd w:val="clear" w:color="auto" w:fill="FFFFFF"/>
              </w:rPr>
              <w:t xml:space="preserve"> changes in DNA, </w:t>
            </w:r>
            <w:r w:rsidR="0013466D" w:rsidRPr="00932D12">
              <w:rPr>
                <w:rFonts w:ascii="Times New Roman" w:eastAsia="Calibri" w:hAnsi="Times New Roman" w:cs="Times New Roman"/>
                <w:color w:val="212121"/>
                <w:sz w:val="20"/>
                <w:szCs w:val="20"/>
                <w:shd w:val="clear" w:color="auto" w:fill="FFFFFF"/>
              </w:rPr>
              <w:t xml:space="preserve">and </w:t>
            </w:r>
            <w:r w:rsidRPr="00C15706">
              <w:rPr>
                <w:rFonts w:ascii="Times New Roman" w:eastAsia="Calibri" w:hAnsi="Times New Roman" w:cs="Times New Roman"/>
                <w:color w:val="212121"/>
                <w:sz w:val="20"/>
                <w:szCs w:val="20"/>
                <w:shd w:val="clear" w:color="auto" w:fill="FFFFFF"/>
              </w:rPr>
              <w:t>cell death by apoptosis mechanism.</w:t>
            </w:r>
          </w:p>
        </w:tc>
      </w:tr>
      <w:tr w:rsidR="00C15706" w:rsidRPr="00C15706" w14:paraId="5D9664E4" w14:textId="77777777" w:rsidTr="002D7F23">
        <w:tc>
          <w:tcPr>
            <w:tcW w:w="1663" w:type="dxa"/>
          </w:tcPr>
          <w:p w14:paraId="25B464CA"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color w:val="222222"/>
                <w:sz w:val="20"/>
                <w:szCs w:val="20"/>
                <w:shd w:val="clear" w:color="auto" w:fill="FFFFFF"/>
              </w:rPr>
              <w:t>Jeon YJ et al (2013)</w:t>
            </w:r>
            <w:r w:rsidRPr="00C15706">
              <w:rPr>
                <w:rFonts w:ascii="Times New Roman" w:eastAsia="Calibri" w:hAnsi="Times New Roman" w:cs="Times New Roman"/>
                <w:color w:val="222222"/>
                <w:sz w:val="20"/>
                <w:szCs w:val="20"/>
                <w:shd w:val="clear" w:color="auto" w:fill="FFFFFF"/>
                <w:vertAlign w:val="superscript"/>
              </w:rPr>
              <w:t>2</w:t>
            </w:r>
          </w:p>
        </w:tc>
        <w:tc>
          <w:tcPr>
            <w:tcW w:w="1919" w:type="dxa"/>
          </w:tcPr>
          <w:p w14:paraId="148B67D6"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Oral Squamous Cell Carcinoma Cell Lines </w:t>
            </w:r>
          </w:p>
        </w:tc>
        <w:tc>
          <w:tcPr>
            <w:tcW w:w="1800" w:type="dxa"/>
          </w:tcPr>
          <w:p w14:paraId="431B3709"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Panobinostat (LBH589)</w:t>
            </w:r>
          </w:p>
        </w:tc>
        <w:tc>
          <w:tcPr>
            <w:tcW w:w="3544" w:type="dxa"/>
          </w:tcPr>
          <w:p w14:paraId="061B3A40"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color w:val="212121"/>
                <w:sz w:val="20"/>
                <w:szCs w:val="20"/>
                <w:shd w:val="clear" w:color="auto" w:fill="FFFFFF"/>
              </w:rPr>
              <w:t>Induces apoptosis through the regulation of specificity protein 1 (Sp1)</w:t>
            </w:r>
          </w:p>
        </w:tc>
      </w:tr>
      <w:tr w:rsidR="00C15706" w:rsidRPr="00C15706" w14:paraId="5E2BB5C8" w14:textId="77777777" w:rsidTr="002D7F23">
        <w:tc>
          <w:tcPr>
            <w:tcW w:w="1663" w:type="dxa"/>
          </w:tcPr>
          <w:p w14:paraId="6DA96F25"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color w:val="222222"/>
                <w:sz w:val="20"/>
                <w:szCs w:val="20"/>
                <w:shd w:val="clear" w:color="auto" w:fill="FFFFFF"/>
              </w:rPr>
              <w:t>Pettke A et al  (2016)</w:t>
            </w:r>
            <w:r w:rsidRPr="00C15706">
              <w:rPr>
                <w:rFonts w:ascii="Times New Roman" w:eastAsia="Calibri" w:hAnsi="Times New Roman" w:cs="Times New Roman"/>
                <w:color w:val="222222"/>
                <w:sz w:val="20"/>
                <w:szCs w:val="20"/>
                <w:shd w:val="clear" w:color="auto" w:fill="FFFFFF"/>
                <w:vertAlign w:val="superscript"/>
              </w:rPr>
              <w:t>3</w:t>
            </w:r>
          </w:p>
        </w:tc>
        <w:tc>
          <w:tcPr>
            <w:tcW w:w="1919" w:type="dxa"/>
          </w:tcPr>
          <w:p w14:paraId="1819C2FF"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Osteosarcoma Cell Lines</w:t>
            </w:r>
          </w:p>
        </w:tc>
        <w:tc>
          <w:tcPr>
            <w:tcW w:w="1800" w:type="dxa"/>
          </w:tcPr>
          <w:p w14:paraId="2F5A817C"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Vorinostat (Suberanilohydroxamic acid)</w:t>
            </w:r>
          </w:p>
        </w:tc>
        <w:tc>
          <w:tcPr>
            <w:tcW w:w="3544" w:type="dxa"/>
          </w:tcPr>
          <w:p w14:paraId="3E264B83"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Induces apoptosis. Synergistic effect with Cisplatin.</w:t>
            </w:r>
          </w:p>
        </w:tc>
      </w:tr>
      <w:tr w:rsidR="00C15706" w:rsidRPr="00C15706" w14:paraId="44C020A4" w14:textId="77777777" w:rsidTr="002D7F23">
        <w:tc>
          <w:tcPr>
            <w:tcW w:w="1663" w:type="dxa"/>
          </w:tcPr>
          <w:p w14:paraId="4DE9A7A7"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color w:val="222222"/>
                <w:sz w:val="20"/>
                <w:szCs w:val="20"/>
                <w:shd w:val="clear" w:color="auto" w:fill="FFFFFF"/>
              </w:rPr>
              <w:t>Naganuma K et al (2014)</w:t>
            </w:r>
            <w:r w:rsidRPr="00C15706">
              <w:rPr>
                <w:rFonts w:ascii="Times New Roman" w:eastAsia="Calibri" w:hAnsi="Times New Roman" w:cs="Times New Roman"/>
                <w:color w:val="222222"/>
                <w:sz w:val="20"/>
                <w:szCs w:val="20"/>
                <w:shd w:val="clear" w:color="auto" w:fill="FFFFFF"/>
                <w:vertAlign w:val="superscript"/>
              </w:rPr>
              <w:t>4</w:t>
            </w:r>
          </w:p>
        </w:tc>
        <w:tc>
          <w:tcPr>
            <w:tcW w:w="1919" w:type="dxa"/>
          </w:tcPr>
          <w:p w14:paraId="17D17E06"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Oral Squamous Cell Carcinoma Cell Lines</w:t>
            </w:r>
          </w:p>
        </w:tc>
        <w:tc>
          <w:tcPr>
            <w:tcW w:w="1800" w:type="dxa"/>
          </w:tcPr>
          <w:p w14:paraId="5ADC632D"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color w:val="212121"/>
                <w:sz w:val="20"/>
                <w:szCs w:val="20"/>
                <w:shd w:val="clear" w:color="auto" w:fill="FFFFFF"/>
              </w:rPr>
              <w:t>3-deazaneplanocin A</w:t>
            </w:r>
          </w:p>
        </w:tc>
        <w:tc>
          <w:tcPr>
            <w:tcW w:w="3544" w:type="dxa"/>
          </w:tcPr>
          <w:p w14:paraId="53D59BA0"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Reactivation Of Keratin 13 transcription. Anti-carcinogenic </w:t>
            </w:r>
          </w:p>
        </w:tc>
      </w:tr>
    </w:tbl>
    <w:p w14:paraId="39615A1E" w14:textId="77777777" w:rsidR="00DF3476" w:rsidRDefault="00DF3476" w:rsidP="007E75B9">
      <w:pPr>
        <w:spacing w:line="240" w:lineRule="auto"/>
        <w:jc w:val="both"/>
        <w:rPr>
          <w:rFonts w:ascii="Times New Roman" w:eastAsia="Calibri" w:hAnsi="Times New Roman" w:cs="Times New Roman"/>
          <w:color w:val="212121"/>
          <w:sz w:val="20"/>
          <w:szCs w:val="20"/>
          <w:shd w:val="clear" w:color="auto" w:fill="FFFFFF"/>
        </w:rPr>
      </w:pPr>
    </w:p>
    <w:p w14:paraId="2567C46D" w14:textId="56D07D19" w:rsidR="00C15706" w:rsidRPr="009A76E6" w:rsidRDefault="00C15706" w:rsidP="009A76E6">
      <w:pPr>
        <w:pStyle w:val="ListParagraph"/>
        <w:numPr>
          <w:ilvl w:val="0"/>
          <w:numId w:val="10"/>
        </w:numPr>
        <w:spacing w:line="240" w:lineRule="auto"/>
        <w:jc w:val="both"/>
        <w:rPr>
          <w:rFonts w:ascii="Times New Roman" w:eastAsia="Calibri" w:hAnsi="Times New Roman" w:cs="Times New Roman"/>
          <w:color w:val="212121"/>
          <w:sz w:val="20"/>
          <w:szCs w:val="20"/>
          <w:shd w:val="clear" w:color="auto" w:fill="FFFFFF"/>
        </w:rPr>
      </w:pPr>
      <w:r w:rsidRPr="009A76E6">
        <w:rPr>
          <w:rFonts w:ascii="Times New Roman" w:eastAsia="Calibri" w:hAnsi="Times New Roman" w:cs="Times New Roman"/>
          <w:b/>
          <w:bCs/>
          <w:color w:val="212121"/>
          <w:sz w:val="20"/>
          <w:szCs w:val="20"/>
          <w:shd w:val="clear" w:color="auto" w:fill="FFFFFF"/>
        </w:rPr>
        <w:t>mRNA Biomarkers</w:t>
      </w:r>
    </w:p>
    <w:p w14:paraId="18E74C49" w14:textId="09A11A7D" w:rsidR="00C15706" w:rsidRPr="00932D12" w:rsidRDefault="00C15706" w:rsidP="00787FB6">
      <w:pPr>
        <w:spacing w:line="240" w:lineRule="auto"/>
        <w:ind w:firstLine="360"/>
        <w:jc w:val="both"/>
        <w:rPr>
          <w:rFonts w:ascii="Times New Roman" w:eastAsia="Calibri" w:hAnsi="Times New Roman" w:cs="Times New Roman"/>
          <w:color w:val="212121"/>
          <w:sz w:val="20"/>
          <w:szCs w:val="20"/>
          <w:shd w:val="clear" w:color="auto" w:fill="FFFFFF"/>
        </w:rPr>
      </w:pPr>
      <w:r w:rsidRPr="00932D12">
        <w:rPr>
          <w:rFonts w:ascii="Times New Roman" w:eastAsia="Calibri" w:hAnsi="Times New Roman" w:cs="Times New Roman"/>
          <w:color w:val="212121"/>
          <w:sz w:val="20"/>
          <w:szCs w:val="20"/>
          <w:shd w:val="clear" w:color="auto" w:fill="FFFFFF"/>
        </w:rPr>
        <w:t xml:space="preserve">mRNA </w:t>
      </w:r>
      <w:r w:rsidR="00250815" w:rsidRPr="00932D12">
        <w:rPr>
          <w:rFonts w:ascii="Times New Roman" w:eastAsia="Calibri" w:hAnsi="Times New Roman" w:cs="Times New Roman"/>
          <w:color w:val="212121"/>
          <w:sz w:val="20"/>
          <w:szCs w:val="20"/>
          <w:shd w:val="clear" w:color="auto" w:fill="FFFFFF"/>
        </w:rPr>
        <w:t>is</w:t>
      </w:r>
      <w:r w:rsidRPr="00932D12">
        <w:rPr>
          <w:rFonts w:ascii="Times New Roman" w:eastAsia="Calibri" w:hAnsi="Times New Roman" w:cs="Times New Roman"/>
          <w:color w:val="212121"/>
          <w:sz w:val="20"/>
          <w:szCs w:val="20"/>
          <w:shd w:val="clear" w:color="auto" w:fill="FFFFFF"/>
        </w:rPr>
        <w:t xml:space="preserve"> </w:t>
      </w:r>
      <w:r w:rsidR="00294E4F" w:rsidRPr="00932D12">
        <w:rPr>
          <w:rFonts w:ascii="Times New Roman" w:eastAsia="Calibri" w:hAnsi="Times New Roman" w:cs="Times New Roman"/>
          <w:color w:val="212121"/>
          <w:sz w:val="20"/>
          <w:szCs w:val="20"/>
          <w:shd w:val="clear" w:color="auto" w:fill="FFFFFF"/>
        </w:rPr>
        <w:t xml:space="preserve">a </w:t>
      </w:r>
      <w:r w:rsidRPr="00932D12">
        <w:rPr>
          <w:rFonts w:ascii="Times New Roman" w:eastAsia="Calibri" w:hAnsi="Times New Roman" w:cs="Times New Roman"/>
          <w:color w:val="212121"/>
          <w:sz w:val="20"/>
          <w:szCs w:val="20"/>
          <w:shd w:val="clear" w:color="auto" w:fill="FFFFFF"/>
        </w:rPr>
        <w:t>single</w:t>
      </w:r>
      <w:r w:rsidR="00F02940" w:rsidRPr="00932D12">
        <w:rPr>
          <w:rFonts w:ascii="Times New Roman" w:eastAsia="Calibri" w:hAnsi="Times New Roman" w:cs="Times New Roman"/>
          <w:color w:val="212121"/>
          <w:sz w:val="20"/>
          <w:szCs w:val="20"/>
          <w:shd w:val="clear" w:color="auto" w:fill="FFFFFF"/>
        </w:rPr>
        <w:t>-</w:t>
      </w:r>
      <w:r w:rsidRPr="00932D12">
        <w:rPr>
          <w:rFonts w:ascii="Times New Roman" w:eastAsia="Calibri" w:hAnsi="Times New Roman" w:cs="Times New Roman"/>
          <w:color w:val="212121"/>
          <w:sz w:val="20"/>
          <w:szCs w:val="20"/>
          <w:shd w:val="clear" w:color="auto" w:fill="FFFFFF"/>
        </w:rPr>
        <w:t xml:space="preserve">stranded RNA </w:t>
      </w:r>
      <w:r w:rsidR="00250815" w:rsidRPr="00932D12">
        <w:rPr>
          <w:rFonts w:ascii="Times New Roman" w:eastAsia="Calibri" w:hAnsi="Times New Roman" w:cs="Times New Roman"/>
          <w:color w:val="212121"/>
          <w:sz w:val="20"/>
          <w:szCs w:val="20"/>
          <w:shd w:val="clear" w:color="auto" w:fill="FFFFFF"/>
        </w:rPr>
        <w:t>that</w:t>
      </w:r>
      <w:r w:rsidRPr="00932D12">
        <w:rPr>
          <w:rFonts w:ascii="Times New Roman" w:eastAsia="Calibri" w:hAnsi="Times New Roman" w:cs="Times New Roman"/>
          <w:color w:val="212121"/>
          <w:sz w:val="20"/>
          <w:szCs w:val="20"/>
          <w:shd w:val="clear" w:color="auto" w:fill="FFFFFF"/>
        </w:rPr>
        <w:t xml:space="preserve"> is transcribed from a DNA strand,</w:t>
      </w:r>
      <w:r w:rsidR="00294E4F" w:rsidRPr="00932D12">
        <w:rPr>
          <w:rFonts w:ascii="Times New Roman" w:eastAsia="Calibri" w:hAnsi="Times New Roman" w:cs="Times New Roman"/>
          <w:color w:val="212121"/>
          <w:sz w:val="20"/>
          <w:szCs w:val="20"/>
          <w:shd w:val="clear" w:color="auto" w:fill="FFFFFF"/>
        </w:rPr>
        <w:t xml:space="preserve"> i.e.,</w:t>
      </w:r>
      <w:r w:rsidRPr="00932D12">
        <w:rPr>
          <w:rFonts w:ascii="Times New Roman" w:eastAsia="Calibri" w:hAnsi="Times New Roman" w:cs="Times New Roman"/>
          <w:color w:val="212121"/>
          <w:sz w:val="20"/>
          <w:szCs w:val="20"/>
          <w:shd w:val="clear" w:color="auto" w:fill="FFFFFF"/>
        </w:rPr>
        <w:t xml:space="preserve"> it carries genetic information and also helps in protein synthesis. The only coding RNA in organisms is mRNA. It serves as a direct template for conveying genetic information and directing protein production. It integrates genetic information in DNA with protein translation and expression, and it plays a key part in living activities. Gene expression can be accurately indicated by detecting mRNA levels. As a result, in the research and development of new treatments for tumors and other disorders, both the upstream DNA of mRNA, the downstream proteins of mRNA, and even the non-coding short RNAs that affect its processing and modification have been thoroughly explored. mRNA </w:t>
      </w:r>
      <w:r w:rsidR="00F15EFE" w:rsidRPr="00932D12">
        <w:rPr>
          <w:rFonts w:ascii="Times New Roman" w:eastAsia="Calibri" w:hAnsi="Times New Roman" w:cs="Times New Roman"/>
          <w:color w:val="212121"/>
          <w:sz w:val="20"/>
          <w:szCs w:val="20"/>
          <w:shd w:val="clear" w:color="auto" w:fill="FFFFFF"/>
        </w:rPr>
        <w:t>is</w:t>
      </w:r>
      <w:r w:rsidRPr="00932D12">
        <w:rPr>
          <w:rFonts w:ascii="Times New Roman" w:eastAsia="Calibri" w:hAnsi="Times New Roman" w:cs="Times New Roman"/>
          <w:color w:val="212121"/>
          <w:sz w:val="20"/>
          <w:szCs w:val="20"/>
          <w:shd w:val="clear" w:color="auto" w:fill="FFFFFF"/>
        </w:rPr>
        <w:t xml:space="preserve"> present in human cells and can also be seen in extracellular components like body fluids for example blood, saliva, urine, sperm, sputum</w:t>
      </w:r>
      <w:r w:rsidR="00F15EFE" w:rsidRPr="00932D12">
        <w:rPr>
          <w:rFonts w:ascii="Times New Roman" w:eastAsia="Calibri" w:hAnsi="Times New Roman" w:cs="Times New Roman"/>
          <w:color w:val="212121"/>
          <w:sz w:val="20"/>
          <w:szCs w:val="20"/>
          <w:shd w:val="clear" w:color="auto" w:fill="FFFFFF"/>
        </w:rPr>
        <w:t>,</w:t>
      </w:r>
      <w:r w:rsidRPr="00932D12">
        <w:rPr>
          <w:rFonts w:ascii="Times New Roman" w:eastAsia="Calibri" w:hAnsi="Times New Roman" w:cs="Times New Roman"/>
          <w:color w:val="212121"/>
          <w:sz w:val="20"/>
          <w:szCs w:val="20"/>
          <w:shd w:val="clear" w:color="auto" w:fill="FFFFFF"/>
        </w:rPr>
        <w:t xml:space="preserve"> etc. Hence during malignancies the tissue sample and body fluids can be used to detect the mRNA transcriptomes related to carcinogenesis which serves as a biomarker</w:t>
      </w:r>
      <w:r w:rsidR="00315CDE">
        <w:rPr>
          <w:rFonts w:ascii="Times New Roman" w:eastAsia="Calibri" w:hAnsi="Times New Roman" w:cs="Times New Roman"/>
          <w:color w:val="212121"/>
          <w:sz w:val="20"/>
          <w:szCs w:val="20"/>
          <w:shd w:val="clear" w:color="auto" w:fill="FFFFFF"/>
        </w:rPr>
        <w:t xml:space="preserve"> (Table 5)</w:t>
      </w:r>
      <w:r w:rsidRPr="00932D12">
        <w:rPr>
          <w:rFonts w:ascii="Times New Roman" w:eastAsia="Calibri" w:hAnsi="Times New Roman" w:cs="Times New Roman"/>
          <w:color w:val="212121"/>
          <w:sz w:val="20"/>
          <w:szCs w:val="20"/>
          <w:shd w:val="clear" w:color="auto" w:fill="FFFFFF"/>
        </w:rPr>
        <w:t>.</w:t>
      </w:r>
    </w:p>
    <w:p w14:paraId="5294DE22" w14:textId="2AB235D1" w:rsidR="00C15706" w:rsidRDefault="00C15706" w:rsidP="00787FB6">
      <w:pPr>
        <w:spacing w:line="240" w:lineRule="auto"/>
        <w:ind w:firstLine="360"/>
        <w:jc w:val="both"/>
        <w:rPr>
          <w:rFonts w:ascii="Times New Roman" w:eastAsia="Calibri" w:hAnsi="Times New Roman" w:cs="Times New Roman"/>
          <w:color w:val="212121"/>
          <w:sz w:val="20"/>
          <w:szCs w:val="20"/>
          <w:shd w:val="clear" w:color="auto" w:fill="FFFFFF"/>
        </w:rPr>
      </w:pPr>
      <w:r w:rsidRPr="00932D12">
        <w:rPr>
          <w:rFonts w:ascii="Times New Roman" w:eastAsia="Calibri" w:hAnsi="Times New Roman" w:cs="Times New Roman"/>
          <w:color w:val="212121"/>
          <w:sz w:val="20"/>
          <w:szCs w:val="20"/>
          <w:shd w:val="clear" w:color="auto" w:fill="FFFFFF"/>
        </w:rPr>
        <w:t>Exosomes can transport mRNAs across cells, which is known as "exosome shuttle RNA (esRNA)". The presence of mRNA in plasma exons has been demonstrated to be a promising liquid biopsy technique. E</w:t>
      </w:r>
      <w:r w:rsidR="00F15EFE" w:rsidRPr="00932D12">
        <w:rPr>
          <w:rFonts w:ascii="Times New Roman" w:eastAsia="Calibri" w:hAnsi="Times New Roman" w:cs="Times New Roman"/>
          <w:color w:val="212121"/>
          <w:sz w:val="20"/>
          <w:szCs w:val="20"/>
          <w:shd w:val="clear" w:color="auto" w:fill="FFFFFF"/>
        </w:rPr>
        <w:t>s</w:t>
      </w:r>
      <w:r w:rsidRPr="00932D12">
        <w:rPr>
          <w:rFonts w:ascii="Times New Roman" w:eastAsia="Calibri" w:hAnsi="Times New Roman" w:cs="Times New Roman"/>
          <w:color w:val="212121"/>
          <w:sz w:val="20"/>
          <w:szCs w:val="20"/>
          <w:shd w:val="clear" w:color="auto" w:fill="FFFFFF"/>
        </w:rPr>
        <w:t>RNAs have been found to have anticancer properties by suppressing genes involved in tumor formation.</w:t>
      </w:r>
    </w:p>
    <w:p w14:paraId="6DE73688" w14:textId="6D00122C" w:rsidR="00DF3476" w:rsidRPr="00DF3476" w:rsidRDefault="00DF3476" w:rsidP="00DF3476">
      <w:pPr>
        <w:spacing w:line="240" w:lineRule="auto"/>
        <w:jc w:val="center"/>
        <w:rPr>
          <w:rFonts w:ascii="Times New Roman" w:eastAsia="Calibri" w:hAnsi="Times New Roman" w:cs="Times New Roman"/>
          <w:b/>
          <w:bCs/>
          <w:color w:val="212121"/>
          <w:sz w:val="20"/>
          <w:szCs w:val="20"/>
          <w:shd w:val="clear" w:color="auto" w:fill="FFFFFF"/>
        </w:rPr>
      </w:pPr>
      <w:r w:rsidRPr="00DF3476">
        <w:rPr>
          <w:rFonts w:ascii="Times New Roman" w:eastAsia="Calibri" w:hAnsi="Times New Roman" w:cs="Times New Roman"/>
          <w:b/>
          <w:bCs/>
          <w:color w:val="212121"/>
          <w:sz w:val="20"/>
          <w:szCs w:val="20"/>
          <w:shd w:val="clear" w:color="auto" w:fill="FFFFFF"/>
        </w:rPr>
        <w:t>Table 5: Few studies on mRNA genes in neoplasia.</w:t>
      </w:r>
    </w:p>
    <w:tbl>
      <w:tblPr>
        <w:tblStyle w:val="TableGrid"/>
        <w:tblW w:w="0" w:type="auto"/>
        <w:tblLook w:val="04A0" w:firstRow="1" w:lastRow="0" w:firstColumn="1" w:lastColumn="0" w:noHBand="0" w:noVBand="1"/>
      </w:tblPr>
      <w:tblGrid>
        <w:gridCol w:w="1725"/>
        <w:gridCol w:w="1925"/>
        <w:gridCol w:w="1954"/>
        <w:gridCol w:w="1916"/>
        <w:gridCol w:w="1496"/>
      </w:tblGrid>
      <w:tr w:rsidR="00C15706" w:rsidRPr="00C15706" w14:paraId="3E5B5900" w14:textId="77777777" w:rsidTr="002D7F23">
        <w:tc>
          <w:tcPr>
            <w:tcW w:w="1725" w:type="dxa"/>
          </w:tcPr>
          <w:p w14:paraId="6A765680" w14:textId="77777777" w:rsidR="00C15706" w:rsidRPr="00C15706" w:rsidRDefault="00C15706" w:rsidP="007E75B9">
            <w:pPr>
              <w:jc w:val="both"/>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Author</w:t>
            </w:r>
          </w:p>
        </w:tc>
        <w:tc>
          <w:tcPr>
            <w:tcW w:w="1925" w:type="dxa"/>
          </w:tcPr>
          <w:p w14:paraId="58E169EE" w14:textId="77777777" w:rsidR="00C15706" w:rsidRPr="00C15706" w:rsidRDefault="00C15706" w:rsidP="007E75B9">
            <w:pPr>
              <w:jc w:val="both"/>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mRNA  Gene</w:t>
            </w:r>
          </w:p>
        </w:tc>
        <w:tc>
          <w:tcPr>
            <w:tcW w:w="1954" w:type="dxa"/>
          </w:tcPr>
          <w:p w14:paraId="5AA9ABD9" w14:textId="77777777" w:rsidR="00C15706" w:rsidRPr="00C15706" w:rsidRDefault="00C15706" w:rsidP="007E75B9">
            <w:pPr>
              <w:jc w:val="both"/>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 xml:space="preserve">Regulation </w:t>
            </w:r>
          </w:p>
        </w:tc>
        <w:tc>
          <w:tcPr>
            <w:tcW w:w="1916" w:type="dxa"/>
          </w:tcPr>
          <w:p w14:paraId="3A327C40" w14:textId="77777777" w:rsidR="00C15706" w:rsidRPr="00C15706" w:rsidRDefault="00C15706" w:rsidP="007E75B9">
            <w:pPr>
              <w:jc w:val="both"/>
              <w:rPr>
                <w:rFonts w:ascii="Times New Roman" w:eastAsia="Calibri" w:hAnsi="Times New Roman" w:cs="Times New Roman"/>
                <w:b/>
                <w:bCs/>
                <w:sz w:val="20"/>
                <w:szCs w:val="20"/>
              </w:rPr>
            </w:pPr>
            <w:r w:rsidRPr="00C15706">
              <w:rPr>
                <w:rFonts w:ascii="Times New Roman" w:eastAsia="Calibri" w:hAnsi="Times New Roman" w:cs="Times New Roman"/>
                <w:b/>
                <w:bCs/>
                <w:sz w:val="20"/>
                <w:szCs w:val="20"/>
              </w:rPr>
              <w:t>Tumor</w:t>
            </w:r>
          </w:p>
        </w:tc>
        <w:tc>
          <w:tcPr>
            <w:tcW w:w="1496" w:type="dxa"/>
          </w:tcPr>
          <w:p w14:paraId="3DD5639D" w14:textId="77777777" w:rsidR="00C15706" w:rsidRPr="00C15706" w:rsidRDefault="00C15706" w:rsidP="007E75B9">
            <w:pPr>
              <w:jc w:val="both"/>
              <w:rPr>
                <w:rFonts w:ascii="Times New Roman" w:eastAsia="Calibri" w:hAnsi="Times New Roman" w:cs="Times New Roman"/>
                <w:b/>
                <w:bCs/>
                <w:sz w:val="20"/>
                <w:szCs w:val="20"/>
              </w:rPr>
            </w:pPr>
          </w:p>
        </w:tc>
      </w:tr>
      <w:tr w:rsidR="00C15706" w:rsidRPr="00C15706" w14:paraId="57BBDF70" w14:textId="77777777" w:rsidTr="002D7F23">
        <w:tc>
          <w:tcPr>
            <w:tcW w:w="1725" w:type="dxa"/>
          </w:tcPr>
          <w:p w14:paraId="51721C1B"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color w:val="222222"/>
                <w:sz w:val="20"/>
                <w:szCs w:val="20"/>
                <w:shd w:val="clear" w:color="auto" w:fill="FFFFFF"/>
              </w:rPr>
              <w:t xml:space="preserve">Guo H et al </w:t>
            </w:r>
            <w:r w:rsidRPr="00C15706">
              <w:rPr>
                <w:rFonts w:ascii="Times New Roman" w:eastAsia="Calibri" w:hAnsi="Times New Roman" w:cs="Times New Roman"/>
                <w:color w:val="222222"/>
                <w:sz w:val="20"/>
                <w:szCs w:val="20"/>
                <w:shd w:val="clear" w:color="auto" w:fill="FFFFFF"/>
                <w:vertAlign w:val="superscript"/>
              </w:rPr>
              <w:t>5</w:t>
            </w:r>
          </w:p>
        </w:tc>
        <w:tc>
          <w:tcPr>
            <w:tcW w:w="1925" w:type="dxa"/>
          </w:tcPr>
          <w:p w14:paraId="21AD201C"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HOXA1, HIST1H3J, and ZFP42 (High Risk mRNA)</w:t>
            </w:r>
          </w:p>
        </w:tc>
        <w:tc>
          <w:tcPr>
            <w:tcW w:w="1954" w:type="dxa"/>
          </w:tcPr>
          <w:p w14:paraId="09B5A605"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Upregulated </w:t>
            </w:r>
          </w:p>
        </w:tc>
        <w:tc>
          <w:tcPr>
            <w:tcW w:w="1916" w:type="dxa"/>
          </w:tcPr>
          <w:p w14:paraId="18AECB1C"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Oral Squamous Cell Carcinoma (Predicting Survival Outcome)</w:t>
            </w:r>
          </w:p>
        </w:tc>
        <w:tc>
          <w:tcPr>
            <w:tcW w:w="1496" w:type="dxa"/>
          </w:tcPr>
          <w:p w14:paraId="04B2BAFB" w14:textId="77777777" w:rsidR="00C15706" w:rsidRPr="00C15706" w:rsidRDefault="00C15706" w:rsidP="007E75B9">
            <w:pPr>
              <w:jc w:val="both"/>
              <w:rPr>
                <w:rFonts w:ascii="Times New Roman" w:eastAsia="Calibri" w:hAnsi="Times New Roman" w:cs="Times New Roman"/>
                <w:sz w:val="20"/>
                <w:szCs w:val="20"/>
              </w:rPr>
            </w:pPr>
          </w:p>
        </w:tc>
      </w:tr>
      <w:tr w:rsidR="00C15706" w:rsidRPr="00C15706" w14:paraId="26A6341C" w14:textId="77777777" w:rsidTr="002D7F23">
        <w:tc>
          <w:tcPr>
            <w:tcW w:w="1725" w:type="dxa"/>
          </w:tcPr>
          <w:p w14:paraId="5D77A4A0"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color w:val="222222"/>
                <w:sz w:val="20"/>
                <w:szCs w:val="20"/>
                <w:shd w:val="clear" w:color="auto" w:fill="FFFFFF"/>
              </w:rPr>
              <w:t>Guo H et al</w:t>
            </w:r>
            <w:r w:rsidRPr="00C15706">
              <w:rPr>
                <w:rFonts w:ascii="Times New Roman" w:eastAsia="Calibri" w:hAnsi="Times New Roman" w:cs="Times New Roman"/>
                <w:color w:val="222222"/>
                <w:sz w:val="20"/>
                <w:szCs w:val="20"/>
                <w:shd w:val="clear" w:color="auto" w:fill="FFFFFF"/>
                <w:vertAlign w:val="superscript"/>
              </w:rPr>
              <w:t>5</w:t>
            </w:r>
          </w:p>
        </w:tc>
        <w:tc>
          <w:tcPr>
            <w:tcW w:w="1925" w:type="dxa"/>
          </w:tcPr>
          <w:p w14:paraId="51F37F44" w14:textId="3B79DA16"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CELSR3 and ASCL4 (Low</w:t>
            </w:r>
            <w:r w:rsidR="00F15EFE" w:rsidRPr="00932D12">
              <w:rPr>
                <w:rFonts w:ascii="Times New Roman" w:eastAsia="Calibri" w:hAnsi="Times New Roman" w:cs="Times New Roman"/>
                <w:sz w:val="20"/>
                <w:szCs w:val="20"/>
              </w:rPr>
              <w:t>-</w:t>
            </w:r>
            <w:r w:rsidRPr="00C15706">
              <w:rPr>
                <w:rFonts w:ascii="Times New Roman" w:eastAsia="Calibri" w:hAnsi="Times New Roman" w:cs="Times New Roman"/>
                <w:sz w:val="20"/>
                <w:szCs w:val="20"/>
              </w:rPr>
              <w:t>Risk mRNA)</w:t>
            </w:r>
          </w:p>
        </w:tc>
        <w:tc>
          <w:tcPr>
            <w:tcW w:w="1954" w:type="dxa"/>
          </w:tcPr>
          <w:p w14:paraId="05663830"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Upregulated</w:t>
            </w:r>
          </w:p>
        </w:tc>
        <w:tc>
          <w:tcPr>
            <w:tcW w:w="1916" w:type="dxa"/>
          </w:tcPr>
          <w:p w14:paraId="3D862CCE"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Oral Squamous Cell Carcinoma (Predicting Survival Outcome)</w:t>
            </w:r>
          </w:p>
        </w:tc>
        <w:tc>
          <w:tcPr>
            <w:tcW w:w="1496" w:type="dxa"/>
          </w:tcPr>
          <w:p w14:paraId="5F71AA7C" w14:textId="77777777" w:rsidR="00C15706" w:rsidRPr="00C15706" w:rsidRDefault="00C15706" w:rsidP="007E75B9">
            <w:pPr>
              <w:jc w:val="both"/>
              <w:rPr>
                <w:rFonts w:ascii="Times New Roman" w:eastAsia="Calibri" w:hAnsi="Times New Roman" w:cs="Times New Roman"/>
                <w:sz w:val="20"/>
                <w:szCs w:val="20"/>
              </w:rPr>
            </w:pPr>
          </w:p>
        </w:tc>
      </w:tr>
      <w:tr w:rsidR="00C15706" w:rsidRPr="00C15706" w14:paraId="70318521" w14:textId="77777777" w:rsidTr="002D7F23">
        <w:tc>
          <w:tcPr>
            <w:tcW w:w="1725" w:type="dxa"/>
          </w:tcPr>
          <w:p w14:paraId="5129E093"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Oh SY et al</w:t>
            </w:r>
            <w:r w:rsidRPr="00C15706">
              <w:rPr>
                <w:rFonts w:ascii="Times New Roman" w:eastAsia="Calibri" w:hAnsi="Times New Roman" w:cs="Times New Roman"/>
                <w:sz w:val="20"/>
                <w:szCs w:val="20"/>
                <w:vertAlign w:val="superscript"/>
              </w:rPr>
              <w:t>6</w:t>
            </w:r>
          </w:p>
        </w:tc>
        <w:tc>
          <w:tcPr>
            <w:tcW w:w="1925" w:type="dxa"/>
          </w:tcPr>
          <w:p w14:paraId="4E994F67"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color w:val="212121"/>
                <w:sz w:val="20"/>
                <w:szCs w:val="20"/>
                <w:shd w:val="clear" w:color="auto" w:fill="FFFFFF"/>
              </w:rPr>
              <w:t>NAB2, cytochrome P450, CYP27A1 ,NPIPB4, MAOB ,SIAE, COL3A1</w:t>
            </w:r>
          </w:p>
        </w:tc>
        <w:tc>
          <w:tcPr>
            <w:tcW w:w="1954" w:type="dxa"/>
          </w:tcPr>
          <w:p w14:paraId="6A8800C0"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Downregulated </w:t>
            </w:r>
          </w:p>
        </w:tc>
        <w:tc>
          <w:tcPr>
            <w:tcW w:w="1916" w:type="dxa"/>
          </w:tcPr>
          <w:p w14:paraId="7E91B9E3"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Oral Squamous Cell Carcinoma (Early diagnosis )</w:t>
            </w:r>
          </w:p>
        </w:tc>
        <w:tc>
          <w:tcPr>
            <w:tcW w:w="1496" w:type="dxa"/>
          </w:tcPr>
          <w:p w14:paraId="37952823" w14:textId="77777777" w:rsidR="00C15706" w:rsidRPr="00C15706" w:rsidRDefault="00C15706" w:rsidP="007E75B9">
            <w:pPr>
              <w:jc w:val="both"/>
              <w:rPr>
                <w:rFonts w:ascii="Times New Roman" w:eastAsia="Calibri" w:hAnsi="Times New Roman" w:cs="Times New Roman"/>
                <w:sz w:val="20"/>
                <w:szCs w:val="20"/>
              </w:rPr>
            </w:pPr>
          </w:p>
        </w:tc>
      </w:tr>
      <w:tr w:rsidR="00C15706" w:rsidRPr="00C15706" w14:paraId="69C7315C" w14:textId="77777777" w:rsidTr="002D7F23">
        <w:tc>
          <w:tcPr>
            <w:tcW w:w="1725" w:type="dxa"/>
          </w:tcPr>
          <w:p w14:paraId="36CD2898"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color w:val="222222"/>
                <w:sz w:val="20"/>
                <w:szCs w:val="20"/>
                <w:shd w:val="clear" w:color="auto" w:fill="FFFFFF"/>
              </w:rPr>
              <w:t xml:space="preserve">He W et al </w:t>
            </w:r>
            <w:r w:rsidRPr="00C15706">
              <w:rPr>
                <w:rFonts w:ascii="Times New Roman" w:eastAsia="Calibri" w:hAnsi="Times New Roman" w:cs="Times New Roman"/>
                <w:color w:val="222222"/>
                <w:sz w:val="20"/>
                <w:szCs w:val="20"/>
                <w:shd w:val="clear" w:color="auto" w:fill="FFFFFF"/>
                <w:vertAlign w:val="superscript"/>
              </w:rPr>
              <w:t>7</w:t>
            </w:r>
          </w:p>
        </w:tc>
        <w:tc>
          <w:tcPr>
            <w:tcW w:w="1925" w:type="dxa"/>
          </w:tcPr>
          <w:p w14:paraId="779B0E61"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color w:val="2E2E2E"/>
                <w:sz w:val="20"/>
                <w:szCs w:val="20"/>
              </w:rPr>
              <w:t xml:space="preserve">Phospholipase A1-alpha (PLA1A) and Dermokine (DMKN) </w:t>
            </w:r>
          </w:p>
        </w:tc>
        <w:tc>
          <w:tcPr>
            <w:tcW w:w="1954" w:type="dxa"/>
          </w:tcPr>
          <w:p w14:paraId="1283A42A" w14:textId="77777777"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 xml:space="preserve">Upregulated </w:t>
            </w:r>
          </w:p>
        </w:tc>
        <w:tc>
          <w:tcPr>
            <w:tcW w:w="1916" w:type="dxa"/>
          </w:tcPr>
          <w:p w14:paraId="5F3D9BB9" w14:textId="25B02656" w:rsidR="00C15706" w:rsidRPr="00C15706" w:rsidRDefault="00C15706" w:rsidP="007E75B9">
            <w:pPr>
              <w:jc w:val="both"/>
              <w:rPr>
                <w:rFonts w:ascii="Times New Roman" w:eastAsia="Calibri" w:hAnsi="Times New Roman" w:cs="Times New Roman"/>
                <w:sz w:val="20"/>
                <w:szCs w:val="20"/>
              </w:rPr>
            </w:pPr>
            <w:r w:rsidRPr="00C15706">
              <w:rPr>
                <w:rFonts w:ascii="Times New Roman" w:eastAsia="Calibri" w:hAnsi="Times New Roman" w:cs="Times New Roman"/>
                <w:sz w:val="20"/>
                <w:szCs w:val="20"/>
              </w:rPr>
              <w:t>Melanoma (Vasculogenic mimicry and Epithelial</w:t>
            </w:r>
            <w:r w:rsidR="00F15EFE" w:rsidRPr="00932D12">
              <w:rPr>
                <w:rFonts w:ascii="Times New Roman" w:eastAsia="Calibri" w:hAnsi="Times New Roman" w:cs="Times New Roman"/>
                <w:sz w:val="20"/>
                <w:szCs w:val="20"/>
              </w:rPr>
              <w:t>-</w:t>
            </w:r>
            <w:r w:rsidRPr="00C15706">
              <w:rPr>
                <w:rFonts w:ascii="Times New Roman" w:eastAsia="Calibri" w:hAnsi="Times New Roman" w:cs="Times New Roman"/>
                <w:sz w:val="20"/>
                <w:szCs w:val="20"/>
              </w:rPr>
              <w:t>mesenchymal transition)</w:t>
            </w:r>
          </w:p>
        </w:tc>
        <w:tc>
          <w:tcPr>
            <w:tcW w:w="1496" w:type="dxa"/>
          </w:tcPr>
          <w:p w14:paraId="598BF873" w14:textId="77777777" w:rsidR="00C15706" w:rsidRPr="00C15706" w:rsidRDefault="00C15706" w:rsidP="007E75B9">
            <w:pPr>
              <w:jc w:val="both"/>
              <w:rPr>
                <w:rFonts w:ascii="Times New Roman" w:eastAsia="Calibri" w:hAnsi="Times New Roman" w:cs="Times New Roman"/>
                <w:sz w:val="20"/>
                <w:szCs w:val="20"/>
              </w:rPr>
            </w:pPr>
          </w:p>
        </w:tc>
      </w:tr>
    </w:tbl>
    <w:p w14:paraId="16D5D4B8" w14:textId="77777777" w:rsidR="00DF3476" w:rsidRDefault="00DF3476" w:rsidP="007E75B9">
      <w:pPr>
        <w:spacing w:line="240" w:lineRule="auto"/>
        <w:jc w:val="both"/>
        <w:rPr>
          <w:rFonts w:ascii="Times New Roman" w:eastAsia="Calibri" w:hAnsi="Times New Roman" w:cs="Times New Roman"/>
          <w:color w:val="212121"/>
          <w:sz w:val="20"/>
          <w:szCs w:val="20"/>
          <w:shd w:val="clear" w:color="auto" w:fill="FFFFFF"/>
        </w:rPr>
      </w:pPr>
    </w:p>
    <w:p w14:paraId="608B4F6B" w14:textId="77777777" w:rsidR="00A20082" w:rsidRDefault="00C15706" w:rsidP="00802340">
      <w:pPr>
        <w:spacing w:line="240" w:lineRule="auto"/>
        <w:ind w:firstLine="720"/>
        <w:jc w:val="both"/>
        <w:rPr>
          <w:rFonts w:ascii="Times New Roman" w:eastAsia="Calibri" w:hAnsi="Times New Roman" w:cs="Times New Roman"/>
          <w:color w:val="212121"/>
          <w:sz w:val="20"/>
          <w:szCs w:val="20"/>
          <w:shd w:val="clear" w:color="auto" w:fill="FFFFFF"/>
        </w:rPr>
      </w:pPr>
      <w:r w:rsidRPr="00932D12">
        <w:rPr>
          <w:rFonts w:ascii="Times New Roman" w:eastAsia="Calibri" w:hAnsi="Times New Roman" w:cs="Times New Roman"/>
          <w:color w:val="212121"/>
          <w:sz w:val="20"/>
          <w:szCs w:val="20"/>
          <w:shd w:val="clear" w:color="auto" w:fill="FFFFFF"/>
        </w:rPr>
        <w:t xml:space="preserve">Despite tremendous advances in oncology, malignant tumors remain the world's second biggest cause of death. Surgery, radiation, chemotherapy, targeted therapy, immunotherapy, and combination therapy are all common clinical therapies for malignancies. Furthermore, the successful treatment of certain cancers with </w:t>
      </w:r>
      <w:r w:rsidRPr="00932D12">
        <w:rPr>
          <w:rFonts w:ascii="Times New Roman" w:eastAsia="Calibri" w:hAnsi="Times New Roman" w:cs="Times New Roman"/>
          <w:color w:val="212121"/>
          <w:sz w:val="20"/>
          <w:szCs w:val="20"/>
          <w:shd w:val="clear" w:color="auto" w:fill="FFFFFF"/>
        </w:rPr>
        <w:lastRenderedPageBreak/>
        <w:t xml:space="preserve">immune checkpoint inhibitors (CPIs) has sparked new concepts regarding tumor immunotherapy. Tumor immunotherapy aims to activate the host's antitumor immunity, resulting in a tumor-suppressive microenvironment and, ultimately, tumor reduction and improved patient survival. Cancer vaccines provide great promise for antitumor immunotherapy. Vaccines against tumor-associated antigens (TAAs) or tumor-specific antigens (TSAs) can particularly attack and destroy malignant tumor cells with high levels of antigen expression, resulting in long-term tumor death via immunological memory. </w:t>
      </w:r>
    </w:p>
    <w:p w14:paraId="7BFB0B53" w14:textId="52C57A8F" w:rsidR="00C15706" w:rsidRPr="00932D12" w:rsidRDefault="00C15706" w:rsidP="00802340">
      <w:pPr>
        <w:spacing w:line="240" w:lineRule="auto"/>
        <w:ind w:firstLine="720"/>
        <w:jc w:val="both"/>
        <w:rPr>
          <w:rFonts w:ascii="Times New Roman" w:eastAsia="Calibri" w:hAnsi="Times New Roman" w:cs="Times New Roman"/>
          <w:color w:val="212121"/>
          <w:sz w:val="20"/>
          <w:szCs w:val="20"/>
          <w:shd w:val="clear" w:color="auto" w:fill="FFFFFF"/>
        </w:rPr>
      </w:pPr>
      <w:r w:rsidRPr="00932D12">
        <w:rPr>
          <w:rFonts w:ascii="Times New Roman" w:eastAsia="Calibri" w:hAnsi="Times New Roman" w:cs="Times New Roman"/>
          <w:color w:val="212121"/>
          <w:sz w:val="20"/>
          <w:szCs w:val="20"/>
          <w:shd w:val="clear" w:color="auto" w:fill="FFFFFF"/>
        </w:rPr>
        <w:t>Cancer vaccines, in comparison to other methods of immunotherapy, might deliver specific, safe, and well-tolerated therapy. mRNA vaccines are a type of cancer vaccination that can encode and express TAA, TSA, and their related cytokines. mRNA cancer vaccines can promote both humoral and cellular immunity, boosting their adaptability to varied illnesses and patients. mRNA cancer vaccines have various advantages, including rapid manufacture, flexibility, low cost, and the capacity to elicit a strong protective immune response. More crucially, unlike DNA vaccinations, mRNA does not integrate into the host genome. Large quantities of accurate and tailored mRNA cancer vaccines may be manufactured in a short amount of time, making them a promising treatment technique.</w:t>
      </w:r>
      <w:r w:rsidR="00802340">
        <w:rPr>
          <w:rFonts w:ascii="Times New Roman" w:eastAsia="Calibri" w:hAnsi="Times New Roman" w:cs="Times New Roman"/>
          <w:color w:val="212121"/>
          <w:sz w:val="20"/>
          <w:szCs w:val="20"/>
          <w:shd w:val="clear" w:color="auto" w:fill="FFFFFF"/>
        </w:rPr>
        <w:t xml:space="preserve"> </w:t>
      </w:r>
      <w:r w:rsidR="007446EC" w:rsidRPr="00932D12">
        <w:rPr>
          <w:rFonts w:ascii="Times New Roman" w:eastAsia="Calibri" w:hAnsi="Times New Roman" w:cs="Times New Roman"/>
          <w:color w:val="212121"/>
          <w:sz w:val="20"/>
          <w:szCs w:val="20"/>
          <w:shd w:val="clear" w:color="auto" w:fill="FFFFFF"/>
        </w:rPr>
        <w:t>Several m</w:t>
      </w:r>
      <w:r w:rsidRPr="00932D12">
        <w:rPr>
          <w:rFonts w:ascii="Times New Roman" w:eastAsia="Calibri" w:hAnsi="Times New Roman" w:cs="Times New Roman"/>
          <w:color w:val="212121"/>
          <w:sz w:val="20"/>
          <w:szCs w:val="20"/>
          <w:shd w:val="clear" w:color="auto" w:fill="FFFFFF"/>
        </w:rPr>
        <w:t>ethods to study mRNA biomarker</w:t>
      </w:r>
      <w:r w:rsidR="007446EC" w:rsidRPr="00932D12">
        <w:rPr>
          <w:rFonts w:ascii="Times New Roman" w:eastAsia="Calibri" w:hAnsi="Times New Roman" w:cs="Times New Roman"/>
          <w:color w:val="212121"/>
          <w:sz w:val="20"/>
          <w:szCs w:val="20"/>
          <w:shd w:val="clear" w:color="auto" w:fill="FFFFFF"/>
        </w:rPr>
        <w:t>s</w:t>
      </w:r>
      <w:r w:rsidRPr="00932D12">
        <w:rPr>
          <w:rFonts w:ascii="Times New Roman" w:eastAsia="Calibri" w:hAnsi="Times New Roman" w:cs="Times New Roman"/>
          <w:color w:val="212121"/>
          <w:sz w:val="20"/>
          <w:szCs w:val="20"/>
          <w:shd w:val="clear" w:color="auto" w:fill="FFFFFF"/>
        </w:rPr>
        <w:t xml:space="preserve"> </w:t>
      </w:r>
      <w:r w:rsidR="00402655" w:rsidRPr="00932D12">
        <w:rPr>
          <w:rFonts w:ascii="Times New Roman" w:eastAsia="Calibri" w:hAnsi="Times New Roman" w:cs="Times New Roman"/>
          <w:color w:val="212121"/>
          <w:sz w:val="20"/>
          <w:szCs w:val="20"/>
          <w:shd w:val="clear" w:color="auto" w:fill="FFFFFF"/>
        </w:rPr>
        <w:t>are</w:t>
      </w:r>
      <w:r w:rsidRPr="00932D12">
        <w:rPr>
          <w:rFonts w:ascii="Times New Roman" w:eastAsia="Calibri" w:hAnsi="Times New Roman" w:cs="Times New Roman"/>
          <w:color w:val="212121"/>
          <w:sz w:val="20"/>
          <w:szCs w:val="20"/>
          <w:shd w:val="clear" w:color="auto" w:fill="FFFFFF"/>
        </w:rPr>
        <w:t xml:space="preserve"> RT-qPCR, RNA-seq, </w:t>
      </w:r>
      <w:r w:rsidR="00402655" w:rsidRPr="00932D12">
        <w:rPr>
          <w:rFonts w:ascii="Times New Roman" w:eastAsia="Calibri" w:hAnsi="Times New Roman" w:cs="Times New Roman"/>
          <w:color w:val="212121"/>
          <w:sz w:val="20"/>
          <w:szCs w:val="20"/>
          <w:shd w:val="clear" w:color="auto" w:fill="FFFFFF"/>
        </w:rPr>
        <w:t xml:space="preserve">and </w:t>
      </w:r>
      <w:r w:rsidRPr="00932D12">
        <w:rPr>
          <w:rFonts w:ascii="Times New Roman" w:eastAsia="Calibri" w:hAnsi="Times New Roman" w:cs="Times New Roman"/>
          <w:color w:val="212121"/>
          <w:sz w:val="20"/>
          <w:szCs w:val="20"/>
          <w:shd w:val="clear" w:color="auto" w:fill="FFFFFF"/>
        </w:rPr>
        <w:t>Microarrays</w:t>
      </w:r>
      <w:r w:rsidR="004E22F9">
        <w:rPr>
          <w:rFonts w:ascii="Times New Roman" w:eastAsia="Calibri" w:hAnsi="Times New Roman" w:cs="Times New Roman"/>
          <w:color w:val="212121"/>
          <w:sz w:val="20"/>
          <w:szCs w:val="20"/>
          <w:shd w:val="clear" w:color="auto" w:fill="FFFFFF"/>
        </w:rPr>
        <w:t xml:space="preserve"> (Table 2)</w:t>
      </w:r>
      <w:r w:rsidR="00402655" w:rsidRPr="00932D12">
        <w:rPr>
          <w:rFonts w:ascii="Times New Roman" w:eastAsia="Calibri" w:hAnsi="Times New Roman" w:cs="Times New Roman"/>
          <w:color w:val="212121"/>
          <w:sz w:val="20"/>
          <w:szCs w:val="20"/>
          <w:shd w:val="clear" w:color="auto" w:fill="FFFFFF"/>
        </w:rPr>
        <w:t>.</w:t>
      </w:r>
    </w:p>
    <w:p w14:paraId="38CC5FD3" w14:textId="0ADAA0DA" w:rsidR="00C15706" w:rsidRPr="002778FE" w:rsidRDefault="00C15706" w:rsidP="002778FE">
      <w:pPr>
        <w:pStyle w:val="ListParagraph"/>
        <w:numPr>
          <w:ilvl w:val="0"/>
          <w:numId w:val="10"/>
        </w:numPr>
        <w:spacing w:line="240" w:lineRule="auto"/>
        <w:jc w:val="both"/>
        <w:rPr>
          <w:rFonts w:ascii="Times New Roman" w:eastAsia="Calibri" w:hAnsi="Times New Roman" w:cs="Times New Roman"/>
          <w:b/>
          <w:bCs/>
          <w:color w:val="212121"/>
          <w:sz w:val="20"/>
          <w:szCs w:val="20"/>
          <w:shd w:val="clear" w:color="auto" w:fill="FFFFFF"/>
        </w:rPr>
      </w:pPr>
      <w:r w:rsidRPr="002778FE">
        <w:rPr>
          <w:rFonts w:ascii="Times New Roman" w:eastAsia="Calibri" w:hAnsi="Times New Roman" w:cs="Times New Roman"/>
          <w:b/>
          <w:bCs/>
          <w:color w:val="212121"/>
          <w:sz w:val="20"/>
          <w:szCs w:val="20"/>
          <w:shd w:val="clear" w:color="auto" w:fill="FFFFFF"/>
        </w:rPr>
        <w:t>Protein Biomarkers</w:t>
      </w:r>
    </w:p>
    <w:p w14:paraId="576E9719" w14:textId="77777777" w:rsidR="00A20082" w:rsidRDefault="00C15706" w:rsidP="00A20082">
      <w:pPr>
        <w:spacing w:line="240" w:lineRule="auto"/>
        <w:ind w:firstLine="360"/>
        <w:jc w:val="both"/>
        <w:rPr>
          <w:rFonts w:ascii="Times New Roman" w:eastAsia="Calibri" w:hAnsi="Times New Roman" w:cs="Times New Roman"/>
          <w:color w:val="212121"/>
          <w:sz w:val="20"/>
          <w:szCs w:val="20"/>
          <w:shd w:val="clear" w:color="auto" w:fill="FFFFFF"/>
        </w:rPr>
      </w:pPr>
      <w:r w:rsidRPr="00932D12">
        <w:rPr>
          <w:rFonts w:ascii="Times New Roman" w:eastAsia="Calibri" w:hAnsi="Times New Roman" w:cs="Times New Roman"/>
          <w:color w:val="212121"/>
          <w:sz w:val="20"/>
          <w:szCs w:val="20"/>
          <w:shd w:val="clear" w:color="auto" w:fill="FFFFFF"/>
        </w:rPr>
        <w:t xml:space="preserve">Oncoproteins are proteins that are encoded by oncogenes and are involved in the control or synthesis of proteins linked with malignant tumor cell proliferation. Antibodies that directly target oncoproteins in cancer cells and suppress the formation of invasive carcinoma are the focus of current oncoprotein research. There are numerous oncogenes that encode various oncoproteins. Growth factors, receptor tyrosine kinases, cytoplasmic regulatory subunits, transcription factors, and regulatory GTPases are </w:t>
      </w:r>
      <w:r w:rsidR="00402655" w:rsidRPr="00932D12">
        <w:rPr>
          <w:rFonts w:ascii="Times New Roman" w:eastAsia="Calibri" w:hAnsi="Times New Roman" w:cs="Times New Roman"/>
          <w:color w:val="212121"/>
          <w:sz w:val="20"/>
          <w:szCs w:val="20"/>
          <w:shd w:val="clear" w:color="auto" w:fill="FFFFFF"/>
        </w:rPr>
        <w:t xml:space="preserve">a few </w:t>
      </w:r>
      <w:r w:rsidRPr="00932D12">
        <w:rPr>
          <w:rFonts w:ascii="Times New Roman" w:eastAsia="Calibri" w:hAnsi="Times New Roman" w:cs="Times New Roman"/>
          <w:color w:val="212121"/>
          <w:sz w:val="20"/>
          <w:szCs w:val="20"/>
          <w:shd w:val="clear" w:color="auto" w:fill="FFFFFF"/>
        </w:rPr>
        <w:t>examples of these</w:t>
      </w:r>
      <w:r w:rsidR="00402655" w:rsidRPr="00932D12">
        <w:rPr>
          <w:rFonts w:ascii="Times New Roman" w:eastAsia="Calibri" w:hAnsi="Times New Roman" w:cs="Times New Roman"/>
          <w:color w:val="212121"/>
          <w:sz w:val="20"/>
          <w:szCs w:val="20"/>
          <w:shd w:val="clear" w:color="auto" w:fill="FFFFFF"/>
        </w:rPr>
        <w:t xml:space="preserve"> oncoproteins</w:t>
      </w:r>
      <w:r w:rsidRPr="00932D12">
        <w:rPr>
          <w:rFonts w:ascii="Times New Roman" w:eastAsia="Calibri" w:hAnsi="Times New Roman" w:cs="Times New Roman"/>
          <w:color w:val="212121"/>
          <w:sz w:val="20"/>
          <w:szCs w:val="20"/>
          <w:shd w:val="clear" w:color="auto" w:fill="FFFFFF"/>
        </w:rPr>
        <w:t xml:space="preserve">. Normal genetic material mutations can result in gene expression as cancer proteins. Many tumor suppressor genes exist as well, which protect cells from cancer. These tumor suppressors typically interact with a stage in the progression of cancer. There are also many tumor suppressor genes that protect cells from cancer and usually interact with a step in cancer formation. </w:t>
      </w:r>
    </w:p>
    <w:p w14:paraId="6CC863F0" w14:textId="1E418A7C" w:rsidR="00C15706" w:rsidRPr="00932D12" w:rsidRDefault="00C15706" w:rsidP="00A20082">
      <w:pPr>
        <w:spacing w:line="240" w:lineRule="auto"/>
        <w:ind w:firstLine="360"/>
        <w:jc w:val="both"/>
        <w:rPr>
          <w:rFonts w:ascii="Times New Roman" w:eastAsia="Calibri" w:hAnsi="Times New Roman" w:cs="Times New Roman"/>
          <w:color w:val="212121"/>
          <w:sz w:val="20"/>
          <w:szCs w:val="20"/>
          <w:shd w:val="clear" w:color="auto" w:fill="FFFFFF"/>
        </w:rPr>
      </w:pPr>
      <w:r w:rsidRPr="00932D12">
        <w:rPr>
          <w:rFonts w:ascii="Times New Roman" w:eastAsia="Calibri" w:hAnsi="Times New Roman" w:cs="Times New Roman"/>
          <w:color w:val="212121"/>
          <w:sz w:val="20"/>
          <w:szCs w:val="20"/>
          <w:shd w:val="clear" w:color="auto" w:fill="FFFFFF"/>
        </w:rPr>
        <w:t>Scientists have uncovered the existence of new oncoproteins and the mechanism of oncoproteins on carcinogenesis as science and technology have progressed and medical levels have improved. In contrast to the proteins encoded by proto-oncogenes, tumor suppressor genes, which exist in cells under normal settings, can restrict cell growth. If it loses its function, it may encourage cell tumorigenesis. As a result, cancer could be caused by the activation of oncogenes and the inactivation of tumor suppressor</w:t>
      </w:r>
      <w:r w:rsidR="007E75B9" w:rsidRPr="00932D12">
        <w:rPr>
          <w:rFonts w:ascii="Times New Roman" w:eastAsia="Calibri" w:hAnsi="Times New Roman" w:cs="Times New Roman"/>
          <w:color w:val="212121"/>
          <w:sz w:val="20"/>
          <w:szCs w:val="20"/>
          <w:shd w:val="clear" w:color="auto" w:fill="FFFFFF"/>
        </w:rPr>
        <w:t xml:space="preserve"> </w:t>
      </w:r>
      <w:r w:rsidRPr="00932D12">
        <w:rPr>
          <w:rFonts w:ascii="Times New Roman" w:eastAsia="Calibri" w:hAnsi="Times New Roman" w:cs="Times New Roman"/>
          <w:color w:val="212121"/>
          <w:sz w:val="20"/>
          <w:szCs w:val="20"/>
          <w:shd w:val="clear" w:color="auto" w:fill="FFFFFF"/>
        </w:rPr>
        <w:t xml:space="preserve">genes. Currently, the two most well-known tumor suppressor genes are the Rb and p53 genes. Their products are nuclear proteins that act as transcriptional regulators to control cell development. </w:t>
      </w:r>
      <w:r w:rsidR="00402655" w:rsidRPr="00932D12">
        <w:rPr>
          <w:rFonts w:ascii="Times New Roman" w:eastAsia="Calibri" w:hAnsi="Times New Roman" w:cs="Times New Roman"/>
          <w:color w:val="212121"/>
          <w:sz w:val="20"/>
          <w:szCs w:val="20"/>
          <w:shd w:val="clear" w:color="auto" w:fill="FFFFFF"/>
        </w:rPr>
        <w:t xml:space="preserve">Various modalities </w:t>
      </w:r>
      <w:r w:rsidRPr="00932D12">
        <w:rPr>
          <w:rFonts w:ascii="Times New Roman" w:eastAsia="Calibri" w:hAnsi="Times New Roman" w:cs="Times New Roman"/>
          <w:color w:val="212121"/>
          <w:sz w:val="20"/>
          <w:szCs w:val="20"/>
          <w:shd w:val="clear" w:color="auto" w:fill="FFFFFF"/>
        </w:rPr>
        <w:t>to study protein biomarker</w:t>
      </w:r>
      <w:r w:rsidR="00402655" w:rsidRPr="00932D12">
        <w:rPr>
          <w:rFonts w:ascii="Times New Roman" w:eastAsia="Calibri" w:hAnsi="Times New Roman" w:cs="Times New Roman"/>
          <w:color w:val="212121"/>
          <w:sz w:val="20"/>
          <w:szCs w:val="20"/>
          <w:shd w:val="clear" w:color="auto" w:fill="FFFFFF"/>
        </w:rPr>
        <w:t>s</w:t>
      </w:r>
      <w:r w:rsidRPr="00932D12">
        <w:rPr>
          <w:rFonts w:ascii="Times New Roman" w:eastAsia="Calibri" w:hAnsi="Times New Roman" w:cs="Times New Roman"/>
          <w:color w:val="212121"/>
          <w:sz w:val="20"/>
          <w:szCs w:val="20"/>
          <w:shd w:val="clear" w:color="auto" w:fill="FFFFFF"/>
        </w:rPr>
        <w:t xml:space="preserve"> </w:t>
      </w:r>
      <w:r w:rsidR="00402655" w:rsidRPr="00932D12">
        <w:rPr>
          <w:rFonts w:ascii="Times New Roman" w:eastAsia="Calibri" w:hAnsi="Times New Roman" w:cs="Times New Roman"/>
          <w:color w:val="212121"/>
          <w:sz w:val="20"/>
          <w:szCs w:val="20"/>
          <w:shd w:val="clear" w:color="auto" w:fill="FFFFFF"/>
        </w:rPr>
        <w:t xml:space="preserve">are </w:t>
      </w:r>
      <w:r w:rsidRPr="00932D12">
        <w:rPr>
          <w:rFonts w:ascii="Times New Roman" w:eastAsia="Calibri" w:hAnsi="Times New Roman" w:cs="Times New Roman"/>
          <w:color w:val="212121"/>
          <w:sz w:val="20"/>
          <w:szCs w:val="20"/>
          <w:shd w:val="clear" w:color="auto" w:fill="FFFFFF"/>
        </w:rPr>
        <w:t xml:space="preserve">Mass Spectrometry, Immunoassay, </w:t>
      </w:r>
      <w:r w:rsidR="00402655" w:rsidRPr="00932D12">
        <w:rPr>
          <w:rFonts w:ascii="Times New Roman" w:eastAsia="Calibri" w:hAnsi="Times New Roman" w:cs="Times New Roman"/>
          <w:color w:val="212121"/>
          <w:sz w:val="20"/>
          <w:szCs w:val="20"/>
          <w:shd w:val="clear" w:color="auto" w:fill="FFFFFF"/>
        </w:rPr>
        <w:t xml:space="preserve">and </w:t>
      </w:r>
      <w:r w:rsidRPr="00932D12">
        <w:rPr>
          <w:rFonts w:ascii="Times New Roman" w:eastAsia="Calibri" w:hAnsi="Times New Roman" w:cs="Times New Roman"/>
          <w:color w:val="212121"/>
          <w:sz w:val="20"/>
          <w:szCs w:val="20"/>
          <w:shd w:val="clear" w:color="auto" w:fill="FFFFFF"/>
        </w:rPr>
        <w:t>Electrophoresis</w:t>
      </w:r>
      <w:r w:rsidR="00A20082">
        <w:rPr>
          <w:rFonts w:ascii="Times New Roman" w:eastAsia="Calibri" w:hAnsi="Times New Roman" w:cs="Times New Roman"/>
          <w:color w:val="212121"/>
          <w:sz w:val="20"/>
          <w:szCs w:val="20"/>
          <w:shd w:val="clear" w:color="auto" w:fill="FFFFFF"/>
        </w:rPr>
        <w:t xml:space="preserve"> (Table 2)</w:t>
      </w:r>
      <w:r w:rsidR="00402655" w:rsidRPr="00932D12">
        <w:rPr>
          <w:rFonts w:ascii="Times New Roman" w:eastAsia="Calibri" w:hAnsi="Times New Roman" w:cs="Times New Roman"/>
          <w:color w:val="212121"/>
          <w:sz w:val="20"/>
          <w:szCs w:val="20"/>
          <w:shd w:val="clear" w:color="auto" w:fill="FFFFFF"/>
        </w:rPr>
        <w:t>.</w:t>
      </w:r>
    </w:p>
    <w:p w14:paraId="287D0D52" w14:textId="3F6AE710" w:rsidR="00084C23" w:rsidRPr="00932D12" w:rsidRDefault="00453878" w:rsidP="00453878">
      <w:pPr>
        <w:spacing w:line="240" w:lineRule="auto"/>
        <w:jc w:val="center"/>
        <w:rPr>
          <w:rFonts w:ascii="Times New Roman" w:eastAsia="Calibri" w:hAnsi="Times New Roman" w:cs="Times New Roman"/>
          <w:b/>
          <w:bCs/>
          <w:color w:val="212121"/>
          <w:sz w:val="20"/>
          <w:szCs w:val="20"/>
          <w:shd w:val="clear" w:color="auto" w:fill="FFFFFF"/>
        </w:rPr>
      </w:pPr>
      <w:r w:rsidRPr="00932D12">
        <w:rPr>
          <w:rFonts w:ascii="Times New Roman" w:eastAsia="Calibri" w:hAnsi="Times New Roman" w:cs="Times New Roman"/>
          <w:b/>
          <w:bCs/>
          <w:color w:val="212121"/>
          <w:sz w:val="20"/>
          <w:szCs w:val="20"/>
          <w:shd w:val="clear" w:color="auto" w:fill="FFFFFF"/>
        </w:rPr>
        <w:t>Developing Technologies For Oral Cancer</w:t>
      </w:r>
    </w:p>
    <w:p w14:paraId="0FFF339A" w14:textId="77777777" w:rsidR="0091076C" w:rsidRDefault="00084C23" w:rsidP="0091076C">
      <w:pPr>
        <w:spacing w:line="240" w:lineRule="auto"/>
        <w:ind w:firstLine="360"/>
        <w:jc w:val="both"/>
        <w:rPr>
          <w:rFonts w:ascii="Times New Roman" w:eastAsia="Calibri" w:hAnsi="Times New Roman" w:cs="Times New Roman"/>
          <w:color w:val="212121"/>
          <w:sz w:val="20"/>
          <w:szCs w:val="20"/>
          <w:shd w:val="clear" w:color="auto" w:fill="FFFFFF"/>
        </w:rPr>
      </w:pPr>
      <w:r w:rsidRPr="00932D12">
        <w:rPr>
          <w:rFonts w:ascii="Times New Roman" w:eastAsia="Calibri" w:hAnsi="Times New Roman" w:cs="Times New Roman"/>
          <w:color w:val="212121"/>
          <w:sz w:val="20"/>
          <w:szCs w:val="20"/>
          <w:shd w:val="clear" w:color="auto" w:fill="FFFFFF"/>
        </w:rPr>
        <w:t xml:space="preserve">The non-invasive methods have some limitations as the visual tools are highly subjective and depend on the expertise of the investigators. Microfluidics or Lab on Chip method and Oral fluid based biosensors work on biological secretions such as blood, saliva, </w:t>
      </w:r>
      <w:r w:rsidR="003A6A02" w:rsidRPr="00932D12">
        <w:rPr>
          <w:rFonts w:ascii="Times New Roman" w:eastAsia="Calibri" w:hAnsi="Times New Roman" w:cs="Times New Roman"/>
          <w:color w:val="212121"/>
          <w:sz w:val="20"/>
          <w:szCs w:val="20"/>
          <w:shd w:val="clear" w:color="auto" w:fill="FFFFFF"/>
        </w:rPr>
        <w:t xml:space="preserve">and </w:t>
      </w:r>
      <w:r w:rsidR="00C72A4A" w:rsidRPr="00932D12">
        <w:rPr>
          <w:rFonts w:ascii="Times New Roman" w:eastAsia="Calibri" w:hAnsi="Times New Roman" w:cs="Times New Roman"/>
          <w:color w:val="212121"/>
          <w:sz w:val="20"/>
          <w:szCs w:val="20"/>
          <w:shd w:val="clear" w:color="auto" w:fill="FFFFFF"/>
        </w:rPr>
        <w:t>GCF</w:t>
      </w:r>
      <w:r w:rsidRPr="00932D12">
        <w:rPr>
          <w:rFonts w:ascii="Times New Roman" w:eastAsia="Calibri" w:hAnsi="Times New Roman" w:cs="Times New Roman"/>
          <w:color w:val="212121"/>
          <w:sz w:val="20"/>
          <w:szCs w:val="20"/>
          <w:shd w:val="clear" w:color="auto" w:fill="FFFFFF"/>
        </w:rPr>
        <w:t>. These methods have helped to reduce anxiety and discomfort among people over routine biopsy procedure</w:t>
      </w:r>
      <w:r w:rsidR="003A6A02" w:rsidRPr="00932D12">
        <w:rPr>
          <w:rFonts w:ascii="Times New Roman" w:eastAsia="Calibri" w:hAnsi="Times New Roman" w:cs="Times New Roman"/>
          <w:color w:val="212121"/>
          <w:sz w:val="20"/>
          <w:szCs w:val="20"/>
          <w:shd w:val="clear" w:color="auto" w:fill="FFFFFF"/>
        </w:rPr>
        <w:t>s</w:t>
      </w:r>
      <w:r w:rsidRPr="00932D12">
        <w:rPr>
          <w:rFonts w:ascii="Times New Roman" w:eastAsia="Calibri" w:hAnsi="Times New Roman" w:cs="Times New Roman"/>
          <w:color w:val="212121"/>
          <w:sz w:val="20"/>
          <w:szCs w:val="20"/>
          <w:shd w:val="clear" w:color="auto" w:fill="FFFFFF"/>
        </w:rPr>
        <w:t>. They make use of biological reactions to detect the analyte of particular interest. Nowadays, radiographic imaging modalities including magnetic resonance imaging</w:t>
      </w:r>
      <w:r w:rsidR="003A6A02" w:rsidRPr="00932D12">
        <w:rPr>
          <w:rFonts w:ascii="Times New Roman" w:eastAsia="Calibri" w:hAnsi="Times New Roman" w:cs="Times New Roman"/>
          <w:color w:val="212121"/>
          <w:sz w:val="20"/>
          <w:szCs w:val="20"/>
          <w:shd w:val="clear" w:color="auto" w:fill="FFFFFF"/>
        </w:rPr>
        <w:t xml:space="preserve"> </w:t>
      </w:r>
      <w:r w:rsidRPr="00932D12">
        <w:rPr>
          <w:rFonts w:ascii="Times New Roman" w:eastAsia="Calibri" w:hAnsi="Times New Roman" w:cs="Times New Roman"/>
          <w:color w:val="212121"/>
          <w:sz w:val="20"/>
          <w:szCs w:val="20"/>
          <w:shd w:val="clear" w:color="auto" w:fill="FFFFFF"/>
        </w:rPr>
        <w:t>(MRI), cone beam computed tomography (CBCT), computed tomography (CT)</w:t>
      </w:r>
      <w:r w:rsidR="003A6A02" w:rsidRPr="00932D12">
        <w:rPr>
          <w:rFonts w:ascii="Times New Roman" w:eastAsia="Calibri" w:hAnsi="Times New Roman" w:cs="Times New Roman"/>
          <w:color w:val="212121"/>
          <w:sz w:val="20"/>
          <w:szCs w:val="20"/>
          <w:shd w:val="clear" w:color="auto" w:fill="FFFFFF"/>
        </w:rPr>
        <w:t>,</w:t>
      </w:r>
      <w:r w:rsidRPr="00932D12">
        <w:rPr>
          <w:rFonts w:ascii="Times New Roman" w:eastAsia="Calibri" w:hAnsi="Times New Roman" w:cs="Times New Roman"/>
          <w:color w:val="212121"/>
          <w:sz w:val="20"/>
          <w:szCs w:val="20"/>
          <w:shd w:val="clear" w:color="auto" w:fill="FFFFFF"/>
        </w:rPr>
        <w:t xml:space="preserve"> and positron</w:t>
      </w:r>
      <w:r w:rsidR="00677030" w:rsidRPr="00932D12">
        <w:rPr>
          <w:rFonts w:ascii="Times New Roman" w:eastAsia="Calibri" w:hAnsi="Times New Roman" w:cs="Times New Roman"/>
          <w:color w:val="212121"/>
          <w:sz w:val="20"/>
          <w:szCs w:val="20"/>
          <w:shd w:val="clear" w:color="auto" w:fill="FFFFFF"/>
        </w:rPr>
        <w:t xml:space="preserve"> </w:t>
      </w:r>
      <w:r w:rsidRPr="00932D12">
        <w:rPr>
          <w:rFonts w:ascii="Times New Roman" w:eastAsia="Calibri" w:hAnsi="Times New Roman" w:cs="Times New Roman"/>
          <w:color w:val="212121"/>
          <w:sz w:val="20"/>
          <w:szCs w:val="20"/>
          <w:shd w:val="clear" w:color="auto" w:fill="FFFFFF"/>
        </w:rPr>
        <w:t>emission tomography (PET) are used to establish clinically the stages of oral cancer and thereby</w:t>
      </w:r>
      <w:r w:rsidR="00677030" w:rsidRPr="00932D12">
        <w:rPr>
          <w:rFonts w:ascii="Times New Roman" w:eastAsia="Calibri" w:hAnsi="Times New Roman" w:cs="Times New Roman"/>
          <w:color w:val="212121"/>
          <w:sz w:val="20"/>
          <w:szCs w:val="20"/>
          <w:shd w:val="clear" w:color="auto" w:fill="FFFFFF"/>
        </w:rPr>
        <w:t xml:space="preserve"> formulat</w:t>
      </w:r>
      <w:r w:rsidR="0091689C" w:rsidRPr="00932D12">
        <w:rPr>
          <w:rFonts w:ascii="Times New Roman" w:eastAsia="Calibri" w:hAnsi="Times New Roman" w:cs="Times New Roman"/>
          <w:color w:val="212121"/>
          <w:sz w:val="20"/>
          <w:szCs w:val="20"/>
          <w:shd w:val="clear" w:color="auto" w:fill="FFFFFF"/>
        </w:rPr>
        <w:t>e</w:t>
      </w:r>
      <w:r w:rsidRPr="00932D12">
        <w:rPr>
          <w:rFonts w:ascii="Times New Roman" w:eastAsia="Calibri" w:hAnsi="Times New Roman" w:cs="Times New Roman"/>
          <w:color w:val="212121"/>
          <w:sz w:val="20"/>
          <w:szCs w:val="20"/>
          <w:shd w:val="clear" w:color="auto" w:fill="FFFFFF"/>
        </w:rPr>
        <w:t xml:space="preserve"> the treatment plan. </w:t>
      </w:r>
    </w:p>
    <w:p w14:paraId="67F54944" w14:textId="68C606C9" w:rsidR="002778FE" w:rsidRDefault="00084C23" w:rsidP="0091076C">
      <w:pPr>
        <w:spacing w:line="240" w:lineRule="auto"/>
        <w:ind w:firstLine="360"/>
        <w:jc w:val="both"/>
        <w:rPr>
          <w:rFonts w:ascii="Times New Roman" w:eastAsia="Calibri" w:hAnsi="Times New Roman" w:cs="Times New Roman"/>
          <w:color w:val="212121"/>
          <w:sz w:val="20"/>
          <w:szCs w:val="20"/>
          <w:shd w:val="clear" w:color="auto" w:fill="FFFFFF"/>
        </w:rPr>
      </w:pPr>
      <w:r w:rsidRPr="00932D12">
        <w:rPr>
          <w:rFonts w:ascii="Times New Roman" w:eastAsia="Calibri" w:hAnsi="Times New Roman" w:cs="Times New Roman"/>
          <w:color w:val="212121"/>
          <w:sz w:val="20"/>
          <w:szCs w:val="20"/>
          <w:shd w:val="clear" w:color="auto" w:fill="FFFFFF"/>
        </w:rPr>
        <w:t>Certain imaging methods such as Raman spectroscopy, elastic scattering spectroscopy, diffuse reflectance spectroscopy, narrow-band imaging</w:t>
      </w:r>
      <w:r w:rsidR="0091689C" w:rsidRPr="00932D12">
        <w:rPr>
          <w:rFonts w:ascii="Times New Roman" w:eastAsia="Calibri" w:hAnsi="Times New Roman" w:cs="Times New Roman"/>
          <w:color w:val="212121"/>
          <w:sz w:val="20"/>
          <w:szCs w:val="20"/>
          <w:shd w:val="clear" w:color="auto" w:fill="FFFFFF"/>
        </w:rPr>
        <w:t>,</w:t>
      </w:r>
      <w:r w:rsidRPr="00932D12">
        <w:rPr>
          <w:rFonts w:ascii="Times New Roman" w:eastAsia="Calibri" w:hAnsi="Times New Roman" w:cs="Times New Roman"/>
          <w:color w:val="212121"/>
          <w:sz w:val="20"/>
          <w:szCs w:val="20"/>
          <w:shd w:val="clear" w:color="auto" w:fill="FFFFFF"/>
        </w:rPr>
        <w:t xml:space="preserve"> and confocal reflectance microscopy were also introduced to differentiate malignant cells from normal healthy mucosa. These imaging methods use optical signals and provide real-time cell morphology but the sensitivity for detecting small intraepithelial lesions is insufficient. Nanotechnology has revolutionized the field of oncology. The various imaging modalities use nanoparticles which help them to identify even a single cancerous cell in vivo and also help in delivering highly toxic drugs directly to the malignant cells. In recent time</w:t>
      </w:r>
      <w:r w:rsidR="0091689C" w:rsidRPr="00932D12">
        <w:rPr>
          <w:rFonts w:ascii="Times New Roman" w:eastAsia="Calibri" w:hAnsi="Times New Roman" w:cs="Times New Roman"/>
          <w:color w:val="212121"/>
          <w:sz w:val="20"/>
          <w:szCs w:val="20"/>
          <w:shd w:val="clear" w:color="auto" w:fill="FFFFFF"/>
        </w:rPr>
        <w:t>s</w:t>
      </w:r>
      <w:r w:rsidRPr="00932D12">
        <w:rPr>
          <w:rFonts w:ascii="Times New Roman" w:eastAsia="Calibri" w:hAnsi="Times New Roman" w:cs="Times New Roman"/>
          <w:color w:val="212121"/>
          <w:sz w:val="20"/>
          <w:szCs w:val="20"/>
          <w:shd w:val="clear" w:color="auto" w:fill="FFFFFF"/>
        </w:rPr>
        <w:t xml:space="preserve">, artificial intelligence (AI) has developed rapidly in the field of oncology. They aim to evaluate the overall performance of </w:t>
      </w:r>
      <w:r w:rsidR="007B7988" w:rsidRPr="00932D12">
        <w:rPr>
          <w:rFonts w:ascii="Times New Roman" w:eastAsia="Calibri" w:hAnsi="Times New Roman" w:cs="Times New Roman"/>
          <w:color w:val="212121"/>
          <w:sz w:val="20"/>
          <w:szCs w:val="20"/>
          <w:shd w:val="clear" w:color="auto" w:fill="FFFFFF"/>
        </w:rPr>
        <w:t xml:space="preserve">the </w:t>
      </w:r>
      <w:r w:rsidRPr="00932D12">
        <w:rPr>
          <w:rFonts w:ascii="Times New Roman" w:eastAsia="Calibri" w:hAnsi="Times New Roman" w:cs="Times New Roman"/>
          <w:color w:val="212121"/>
          <w:sz w:val="20"/>
          <w:szCs w:val="20"/>
          <w:shd w:val="clear" w:color="auto" w:fill="FFFFFF"/>
        </w:rPr>
        <w:t>deep convolutional neural network (CNN), a subdivision of machine learning for the classification and diagnosis of oral potentially malignant disorders or OPMDs and oral cancer.</w:t>
      </w:r>
    </w:p>
    <w:p w14:paraId="797EBAE5" w14:textId="6F2FAE39" w:rsidR="00C15706" w:rsidRPr="002778FE" w:rsidRDefault="00A93029" w:rsidP="002778FE">
      <w:pPr>
        <w:pStyle w:val="ListParagraph"/>
        <w:numPr>
          <w:ilvl w:val="0"/>
          <w:numId w:val="10"/>
        </w:numPr>
        <w:spacing w:line="240" w:lineRule="auto"/>
        <w:jc w:val="both"/>
        <w:rPr>
          <w:rFonts w:ascii="Times New Roman" w:eastAsia="Calibri" w:hAnsi="Times New Roman" w:cs="Times New Roman"/>
          <w:color w:val="212121"/>
          <w:sz w:val="20"/>
          <w:szCs w:val="20"/>
          <w:shd w:val="clear" w:color="auto" w:fill="FFFFFF"/>
        </w:rPr>
      </w:pPr>
      <w:r w:rsidRPr="002778FE">
        <w:rPr>
          <w:rFonts w:ascii="Times New Roman" w:hAnsi="Times New Roman" w:cs="Times New Roman"/>
          <w:b/>
          <w:bCs/>
          <w:sz w:val="20"/>
          <w:szCs w:val="20"/>
        </w:rPr>
        <w:t>Artificial Intelligence-Based System And Oral Cancer</w:t>
      </w:r>
    </w:p>
    <w:p w14:paraId="49C0CD05" w14:textId="77777777" w:rsidR="0091076C" w:rsidRDefault="00C15706" w:rsidP="0091076C">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A</w:t>
      </w:r>
      <w:r w:rsidR="005B4420" w:rsidRPr="00932D12">
        <w:rPr>
          <w:rFonts w:ascii="Times New Roman" w:hAnsi="Times New Roman" w:cs="Times New Roman"/>
          <w:sz w:val="20"/>
          <w:szCs w:val="20"/>
        </w:rPr>
        <w:t>I,</w:t>
      </w:r>
      <w:r w:rsidRPr="00932D12">
        <w:rPr>
          <w:rFonts w:ascii="Times New Roman" w:hAnsi="Times New Roman" w:cs="Times New Roman"/>
          <w:sz w:val="20"/>
          <w:szCs w:val="20"/>
        </w:rPr>
        <w:t xml:space="preserve"> a branch of software engineering</w:t>
      </w:r>
      <w:r w:rsidR="005B4420" w:rsidRPr="00932D12">
        <w:rPr>
          <w:rFonts w:ascii="Times New Roman" w:hAnsi="Times New Roman" w:cs="Times New Roman"/>
          <w:sz w:val="20"/>
          <w:szCs w:val="20"/>
        </w:rPr>
        <w:t xml:space="preserve"> </w:t>
      </w:r>
      <w:r w:rsidRPr="00932D12">
        <w:rPr>
          <w:rFonts w:ascii="Times New Roman" w:hAnsi="Times New Roman" w:cs="Times New Roman"/>
          <w:sz w:val="20"/>
          <w:szCs w:val="20"/>
        </w:rPr>
        <w:t>is a technology</w:t>
      </w:r>
      <w:r w:rsidR="00A93029" w:rsidRPr="00932D12">
        <w:rPr>
          <w:rFonts w:ascii="Times New Roman" w:hAnsi="Times New Roman" w:cs="Times New Roman"/>
          <w:sz w:val="20"/>
          <w:szCs w:val="20"/>
        </w:rPr>
        <w:t>-</w:t>
      </w:r>
      <w:r w:rsidRPr="00932D12">
        <w:rPr>
          <w:rFonts w:ascii="Times New Roman" w:hAnsi="Times New Roman" w:cs="Times New Roman"/>
          <w:sz w:val="20"/>
          <w:szCs w:val="20"/>
        </w:rPr>
        <w:t>oriented process that mimics human behavior and thoughts such as learning, reasoning, adapting</w:t>
      </w:r>
      <w:r w:rsidR="00A93029" w:rsidRPr="00932D12">
        <w:rPr>
          <w:rFonts w:ascii="Times New Roman" w:hAnsi="Times New Roman" w:cs="Times New Roman"/>
          <w:sz w:val="20"/>
          <w:szCs w:val="20"/>
        </w:rPr>
        <w:t>,</w:t>
      </w:r>
      <w:r w:rsidRPr="00932D12">
        <w:rPr>
          <w:rFonts w:ascii="Times New Roman" w:hAnsi="Times New Roman" w:cs="Times New Roman"/>
          <w:sz w:val="20"/>
          <w:szCs w:val="20"/>
        </w:rPr>
        <w:t xml:space="preserve"> and self-correction. A</w:t>
      </w:r>
      <w:r w:rsidR="005B4420" w:rsidRPr="00932D12">
        <w:rPr>
          <w:rFonts w:ascii="Times New Roman" w:hAnsi="Times New Roman" w:cs="Times New Roman"/>
          <w:sz w:val="20"/>
          <w:szCs w:val="20"/>
        </w:rPr>
        <w:t xml:space="preserve">I </w:t>
      </w:r>
      <w:r w:rsidRPr="00932D12">
        <w:rPr>
          <w:rFonts w:ascii="Times New Roman" w:hAnsi="Times New Roman" w:cs="Times New Roman"/>
          <w:sz w:val="20"/>
          <w:szCs w:val="20"/>
        </w:rPr>
        <w:t xml:space="preserve">and machine learning are two different terms that are used in </w:t>
      </w:r>
      <w:r w:rsidR="00A93029" w:rsidRPr="00932D12">
        <w:rPr>
          <w:rFonts w:ascii="Times New Roman" w:hAnsi="Times New Roman" w:cs="Times New Roman"/>
          <w:sz w:val="20"/>
          <w:szCs w:val="20"/>
        </w:rPr>
        <w:t xml:space="preserve">the </w:t>
      </w:r>
      <w:r w:rsidRPr="00932D12">
        <w:rPr>
          <w:rFonts w:ascii="Times New Roman" w:hAnsi="Times New Roman" w:cs="Times New Roman"/>
          <w:sz w:val="20"/>
          <w:szCs w:val="20"/>
        </w:rPr>
        <w:t>field of research interchangeably. Machine learning technique identifies distinguishable patterns from the existing data but relies on the knowledge of human</w:t>
      </w:r>
      <w:r w:rsidR="005B4420" w:rsidRPr="00932D12">
        <w:rPr>
          <w:rFonts w:ascii="Times New Roman" w:hAnsi="Times New Roman" w:cs="Times New Roman"/>
          <w:sz w:val="20"/>
          <w:szCs w:val="20"/>
        </w:rPr>
        <w:t>s</w:t>
      </w:r>
      <w:r w:rsidRPr="00932D12">
        <w:rPr>
          <w:rFonts w:ascii="Times New Roman" w:hAnsi="Times New Roman" w:cs="Times New Roman"/>
          <w:sz w:val="20"/>
          <w:szCs w:val="20"/>
        </w:rPr>
        <w:t xml:space="preserve"> to differentiate the features. A subdivision </w:t>
      </w:r>
      <w:r w:rsidRPr="00932D12">
        <w:rPr>
          <w:rFonts w:ascii="Times New Roman" w:hAnsi="Times New Roman" w:cs="Times New Roman"/>
          <w:sz w:val="20"/>
          <w:szCs w:val="20"/>
        </w:rPr>
        <w:lastRenderedPageBreak/>
        <w:t>of machine learning</w:t>
      </w:r>
      <w:r w:rsidR="005B4420" w:rsidRPr="00932D12">
        <w:rPr>
          <w:rFonts w:ascii="Times New Roman" w:hAnsi="Times New Roman" w:cs="Times New Roman"/>
          <w:sz w:val="20"/>
          <w:szCs w:val="20"/>
        </w:rPr>
        <w:t>,</w:t>
      </w:r>
      <w:r w:rsidRPr="00932D12">
        <w:rPr>
          <w:rFonts w:ascii="Times New Roman" w:hAnsi="Times New Roman" w:cs="Times New Roman"/>
          <w:sz w:val="20"/>
          <w:szCs w:val="20"/>
        </w:rPr>
        <w:t xml:space="preserve"> deep learning make</w:t>
      </w:r>
      <w:r w:rsidR="005B4420" w:rsidRPr="00932D12">
        <w:rPr>
          <w:rFonts w:ascii="Times New Roman" w:hAnsi="Times New Roman" w:cs="Times New Roman"/>
          <w:sz w:val="20"/>
          <w:szCs w:val="20"/>
        </w:rPr>
        <w:t>s</w:t>
      </w:r>
      <w:r w:rsidRPr="00932D12">
        <w:rPr>
          <w:rFonts w:ascii="Times New Roman" w:hAnsi="Times New Roman" w:cs="Times New Roman"/>
          <w:sz w:val="20"/>
          <w:szCs w:val="20"/>
        </w:rPr>
        <w:t xml:space="preserve"> use of CNN to emulate the brain of </w:t>
      </w:r>
      <w:r w:rsidR="005B4420" w:rsidRPr="00932D12">
        <w:rPr>
          <w:rFonts w:ascii="Times New Roman" w:hAnsi="Times New Roman" w:cs="Times New Roman"/>
          <w:sz w:val="20"/>
          <w:szCs w:val="20"/>
        </w:rPr>
        <w:t xml:space="preserve">a </w:t>
      </w:r>
      <w:r w:rsidRPr="00932D12">
        <w:rPr>
          <w:rFonts w:ascii="Times New Roman" w:hAnsi="Times New Roman" w:cs="Times New Roman"/>
          <w:sz w:val="20"/>
          <w:szCs w:val="20"/>
        </w:rPr>
        <w:t>human and directly extract features from raw images. A</w:t>
      </w:r>
      <w:r w:rsidR="005B4420" w:rsidRPr="00932D12">
        <w:rPr>
          <w:rFonts w:ascii="Times New Roman" w:hAnsi="Times New Roman" w:cs="Times New Roman"/>
          <w:sz w:val="20"/>
          <w:szCs w:val="20"/>
        </w:rPr>
        <w:t xml:space="preserve">I </w:t>
      </w:r>
      <w:r w:rsidRPr="00932D12">
        <w:rPr>
          <w:rFonts w:ascii="Times New Roman" w:hAnsi="Times New Roman" w:cs="Times New Roman"/>
          <w:sz w:val="20"/>
          <w:szCs w:val="20"/>
        </w:rPr>
        <w:t xml:space="preserve">has long been in the race </w:t>
      </w:r>
      <w:r w:rsidR="005B4420" w:rsidRPr="00932D12">
        <w:rPr>
          <w:rFonts w:ascii="Times New Roman" w:hAnsi="Times New Roman" w:cs="Times New Roman"/>
          <w:sz w:val="20"/>
          <w:szCs w:val="20"/>
        </w:rPr>
        <w:t>for</w:t>
      </w:r>
      <w:r w:rsidRPr="00932D12">
        <w:rPr>
          <w:rFonts w:ascii="Times New Roman" w:hAnsi="Times New Roman" w:cs="Times New Roman"/>
          <w:sz w:val="20"/>
          <w:szCs w:val="20"/>
        </w:rPr>
        <w:t xml:space="preserve"> popular science invention. It originated from Alan Turing’s “Imitation game” or the “Turing test”. The first AI program- Logic Theorist was developed by Allen Newell and Herbert Simon in 1955. </w:t>
      </w:r>
    </w:p>
    <w:p w14:paraId="0DD4D2EA" w14:textId="4C6B419C" w:rsidR="00C15706" w:rsidRPr="00932D12" w:rsidRDefault="00C15706" w:rsidP="0091076C">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Also, the term ‘artificial intelligence’ was coined by John McCarthy to describe machines that </w:t>
      </w:r>
      <w:r w:rsidR="005B4420" w:rsidRPr="00932D12">
        <w:rPr>
          <w:rFonts w:ascii="Times New Roman" w:hAnsi="Times New Roman" w:cs="Times New Roman"/>
          <w:sz w:val="20"/>
          <w:szCs w:val="20"/>
        </w:rPr>
        <w:t>can</w:t>
      </w:r>
      <w:r w:rsidRPr="00932D12">
        <w:rPr>
          <w:rFonts w:ascii="Times New Roman" w:hAnsi="Times New Roman" w:cs="Times New Roman"/>
          <w:sz w:val="20"/>
          <w:szCs w:val="20"/>
        </w:rPr>
        <w:t xml:space="preserve"> perform intelligent actions without the involvement of humans. A collection of data is important for machine learning. </w:t>
      </w:r>
      <w:r w:rsidR="00BA19FB" w:rsidRPr="00932D12">
        <w:rPr>
          <w:rFonts w:ascii="Times New Roman" w:hAnsi="Times New Roman" w:cs="Times New Roman"/>
          <w:sz w:val="20"/>
          <w:szCs w:val="20"/>
        </w:rPr>
        <w:t>This d</w:t>
      </w:r>
      <w:r w:rsidRPr="00932D12">
        <w:rPr>
          <w:rFonts w:ascii="Times New Roman" w:hAnsi="Times New Roman" w:cs="Times New Roman"/>
          <w:sz w:val="20"/>
          <w:szCs w:val="20"/>
        </w:rPr>
        <w:t>ata can be in the form of clinical photographs, radiographs, patient symptom information, and audio</w:t>
      </w:r>
      <w:r w:rsidR="00BA19FB" w:rsidRPr="00932D12">
        <w:rPr>
          <w:rFonts w:ascii="Times New Roman" w:hAnsi="Times New Roman" w:cs="Times New Roman"/>
          <w:sz w:val="20"/>
          <w:szCs w:val="20"/>
        </w:rPr>
        <w:t xml:space="preserve"> files</w:t>
      </w:r>
      <w:r w:rsidRPr="00932D12">
        <w:rPr>
          <w:rFonts w:ascii="Times New Roman" w:hAnsi="Times New Roman" w:cs="Times New Roman"/>
          <w:sz w:val="20"/>
          <w:szCs w:val="20"/>
        </w:rPr>
        <w:t xml:space="preserve"> in the form of voice</w:t>
      </w:r>
      <w:r w:rsidR="00BA19FB" w:rsidRPr="00932D12">
        <w:rPr>
          <w:rFonts w:ascii="Times New Roman" w:hAnsi="Times New Roman" w:cs="Times New Roman"/>
          <w:sz w:val="20"/>
          <w:szCs w:val="20"/>
        </w:rPr>
        <w:t>s</w:t>
      </w:r>
      <w:r w:rsidRPr="00932D12">
        <w:rPr>
          <w:rFonts w:ascii="Times New Roman" w:hAnsi="Times New Roman" w:cs="Times New Roman"/>
          <w:sz w:val="20"/>
          <w:szCs w:val="20"/>
        </w:rPr>
        <w:t xml:space="preserve">. The involvement of </w:t>
      </w:r>
      <w:r w:rsidR="00BA19FB" w:rsidRPr="00932D12">
        <w:rPr>
          <w:rFonts w:ascii="Times New Roman" w:hAnsi="Times New Roman" w:cs="Times New Roman"/>
          <w:sz w:val="20"/>
          <w:szCs w:val="20"/>
        </w:rPr>
        <w:t xml:space="preserve">a </w:t>
      </w:r>
      <w:r w:rsidRPr="00932D12">
        <w:rPr>
          <w:rFonts w:ascii="Times New Roman" w:hAnsi="Times New Roman" w:cs="Times New Roman"/>
          <w:sz w:val="20"/>
          <w:szCs w:val="20"/>
        </w:rPr>
        <w:t xml:space="preserve">variety of inputs in </w:t>
      </w:r>
      <w:r w:rsidR="00BA19FB" w:rsidRPr="00932D12">
        <w:rPr>
          <w:rFonts w:ascii="Times New Roman" w:hAnsi="Times New Roman" w:cs="Times New Roman"/>
          <w:sz w:val="20"/>
          <w:szCs w:val="20"/>
        </w:rPr>
        <w:t xml:space="preserve">AI </w:t>
      </w:r>
      <w:r w:rsidRPr="00932D12">
        <w:rPr>
          <w:rFonts w:ascii="Times New Roman" w:hAnsi="Times New Roman" w:cs="Times New Roman"/>
          <w:sz w:val="20"/>
          <w:szCs w:val="20"/>
        </w:rPr>
        <w:t>added revolutionary advantage</w:t>
      </w:r>
      <w:r w:rsidR="00BA19FB" w:rsidRPr="00932D12">
        <w:rPr>
          <w:rFonts w:ascii="Times New Roman" w:hAnsi="Times New Roman" w:cs="Times New Roman"/>
          <w:sz w:val="20"/>
          <w:szCs w:val="20"/>
        </w:rPr>
        <w:t>s</w:t>
      </w:r>
      <w:r w:rsidRPr="00932D12">
        <w:rPr>
          <w:rFonts w:ascii="Times New Roman" w:hAnsi="Times New Roman" w:cs="Times New Roman"/>
          <w:sz w:val="20"/>
          <w:szCs w:val="20"/>
        </w:rPr>
        <w:t xml:space="preserve"> in medical, dental, and healthcare delivery. </w:t>
      </w:r>
      <w:r w:rsidR="00855155" w:rsidRPr="00932D12">
        <w:rPr>
          <w:rFonts w:ascii="Times New Roman" w:hAnsi="Times New Roman" w:cs="Times New Roman"/>
          <w:sz w:val="20"/>
          <w:szCs w:val="20"/>
        </w:rPr>
        <w:t>The a</w:t>
      </w:r>
      <w:r w:rsidRPr="00932D12">
        <w:rPr>
          <w:rFonts w:ascii="Times New Roman" w:hAnsi="Times New Roman" w:cs="Times New Roman"/>
          <w:sz w:val="20"/>
          <w:szCs w:val="20"/>
        </w:rPr>
        <w:t xml:space="preserve">pplication of AI in </w:t>
      </w:r>
      <w:r w:rsidR="00BA19FB"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diagnosis of head and neck cancer has emerged rapidly with successes in the interpretation of medical images. They are developed as tools to guide the practitioner in providing solutions to various problems and diagnosis of disease through radiographic and clinical images. </w:t>
      </w:r>
    </w:p>
    <w:p w14:paraId="38AC07E4" w14:textId="77777777" w:rsidR="00C15706" w:rsidRPr="00932D12" w:rsidRDefault="00C15706" w:rsidP="007E75B9">
      <w:p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The three fundamental steps to involve AI in clinical imaging of oral cancer are:</w:t>
      </w:r>
    </w:p>
    <w:p w14:paraId="3AB7881A" w14:textId="77777777" w:rsidR="00C15706" w:rsidRPr="00932D12" w:rsidRDefault="00C15706" w:rsidP="007E75B9">
      <w:p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1.</w:t>
      </w:r>
      <w:r w:rsidRPr="00932D12">
        <w:rPr>
          <w:rFonts w:ascii="Times New Roman" w:hAnsi="Times New Roman" w:cs="Times New Roman"/>
          <w:sz w:val="20"/>
          <w:szCs w:val="20"/>
        </w:rPr>
        <w:tab/>
        <w:t>Pre-processing</w:t>
      </w:r>
    </w:p>
    <w:p w14:paraId="2DED11DB" w14:textId="77777777" w:rsidR="00C15706" w:rsidRPr="00932D12" w:rsidRDefault="00C15706" w:rsidP="007E75B9">
      <w:p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2.</w:t>
      </w:r>
      <w:r w:rsidRPr="00932D12">
        <w:rPr>
          <w:rFonts w:ascii="Times New Roman" w:hAnsi="Times New Roman" w:cs="Times New Roman"/>
          <w:sz w:val="20"/>
          <w:szCs w:val="20"/>
        </w:rPr>
        <w:tab/>
        <w:t>Image segmentation</w:t>
      </w:r>
    </w:p>
    <w:p w14:paraId="7AD2D22D" w14:textId="507D014C" w:rsidR="00C15706" w:rsidRPr="00932D12" w:rsidRDefault="00C15706" w:rsidP="007E75B9">
      <w:p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3.</w:t>
      </w:r>
      <w:r w:rsidRPr="00932D12">
        <w:rPr>
          <w:rFonts w:ascii="Times New Roman" w:hAnsi="Times New Roman" w:cs="Times New Roman"/>
          <w:sz w:val="20"/>
          <w:szCs w:val="20"/>
        </w:rPr>
        <w:tab/>
        <w:t>Post-processing</w:t>
      </w:r>
    </w:p>
    <w:p w14:paraId="04D5FD77" w14:textId="04ABB02F" w:rsidR="00C15706" w:rsidRPr="00932D12" w:rsidRDefault="00C15706" w:rsidP="007E75B9">
      <w:p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Pre-processing: The optical data is taken from the pictures and filters are utilized to decrease any conspiracy. Then contrast is changed to help in differentiation and outlining various structures; normal and dysplastic cells. Certain biomarkers are also used to avoid confusion at different levels. DL subdivision of AI succeeds at differentiating the complications among pictures, shifting the understanding of picture</w:t>
      </w:r>
      <w:r w:rsidR="00855155" w:rsidRPr="00932D12">
        <w:rPr>
          <w:rFonts w:ascii="Times New Roman" w:hAnsi="Times New Roman" w:cs="Times New Roman"/>
          <w:sz w:val="20"/>
          <w:szCs w:val="20"/>
        </w:rPr>
        <w:t>s</w:t>
      </w:r>
      <w:r w:rsidRPr="00932D12">
        <w:rPr>
          <w:rFonts w:ascii="Times New Roman" w:hAnsi="Times New Roman" w:cs="Times New Roman"/>
          <w:sz w:val="20"/>
          <w:szCs w:val="20"/>
        </w:rPr>
        <w:t xml:space="preserve"> from questionable results to </w:t>
      </w:r>
      <w:r w:rsidR="00855155" w:rsidRPr="00932D12">
        <w:rPr>
          <w:rFonts w:ascii="Times New Roman" w:hAnsi="Times New Roman" w:cs="Times New Roman"/>
          <w:sz w:val="20"/>
          <w:szCs w:val="20"/>
        </w:rPr>
        <w:t xml:space="preserve">a </w:t>
      </w:r>
      <w:r w:rsidRPr="00932D12">
        <w:rPr>
          <w:rFonts w:ascii="Times New Roman" w:hAnsi="Times New Roman" w:cs="Times New Roman"/>
          <w:sz w:val="20"/>
          <w:szCs w:val="20"/>
        </w:rPr>
        <w:t xml:space="preserve">quantitative repeatable process that will only provide the important data required in </w:t>
      </w:r>
      <w:r w:rsidR="00855155" w:rsidRPr="00932D12">
        <w:rPr>
          <w:rFonts w:ascii="Times New Roman" w:hAnsi="Times New Roman" w:cs="Times New Roman"/>
          <w:sz w:val="20"/>
          <w:szCs w:val="20"/>
        </w:rPr>
        <w:t xml:space="preserve">the </w:t>
      </w:r>
      <w:r w:rsidRPr="00932D12">
        <w:rPr>
          <w:rFonts w:ascii="Times New Roman" w:hAnsi="Times New Roman" w:cs="Times New Roman"/>
          <w:sz w:val="20"/>
          <w:szCs w:val="20"/>
        </w:rPr>
        <w:t>making of decisions.</w:t>
      </w:r>
    </w:p>
    <w:p w14:paraId="20696E1D" w14:textId="7327A002" w:rsidR="00C15706" w:rsidRPr="00932D12" w:rsidRDefault="00C15706" w:rsidP="007E75B9">
      <w:p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 xml:space="preserve">Image segmentation: The area of interest is determined at this level. The diseased area is distinguished from </w:t>
      </w:r>
      <w:r w:rsidR="00855155" w:rsidRPr="00932D12">
        <w:rPr>
          <w:rFonts w:ascii="Times New Roman" w:hAnsi="Times New Roman" w:cs="Times New Roman"/>
          <w:sz w:val="20"/>
          <w:szCs w:val="20"/>
        </w:rPr>
        <w:t xml:space="preserve">a </w:t>
      </w:r>
      <w:r w:rsidRPr="00932D12">
        <w:rPr>
          <w:rFonts w:ascii="Times New Roman" w:hAnsi="Times New Roman" w:cs="Times New Roman"/>
          <w:sz w:val="20"/>
          <w:szCs w:val="20"/>
        </w:rPr>
        <w:t>healthy area in imaging. Though there are four major classes of division, there are different paths to this interaction, and therefore multiple strategies are routinely used to increase its exactness.</w:t>
      </w:r>
    </w:p>
    <w:p w14:paraId="07B204A3" w14:textId="0E167AD8" w:rsidR="00C15706" w:rsidRPr="00932D12" w:rsidRDefault="00C15706" w:rsidP="007E75B9">
      <w:pPr>
        <w:spacing w:line="240" w:lineRule="auto"/>
        <w:jc w:val="both"/>
        <w:rPr>
          <w:rFonts w:ascii="Times New Roman" w:hAnsi="Times New Roman" w:cs="Times New Roman"/>
          <w:sz w:val="20"/>
          <w:szCs w:val="20"/>
        </w:rPr>
      </w:pPr>
      <w:r w:rsidRPr="00932D12">
        <w:rPr>
          <w:rFonts w:ascii="Times New Roman" w:hAnsi="Times New Roman" w:cs="Times New Roman"/>
          <w:sz w:val="20"/>
          <w:szCs w:val="20"/>
        </w:rPr>
        <w:t>Post-processing: In this stage, CNN</w:t>
      </w:r>
      <w:r w:rsidR="00855155" w:rsidRPr="00932D12">
        <w:rPr>
          <w:rFonts w:ascii="Times New Roman" w:hAnsi="Times New Roman" w:cs="Times New Roman"/>
          <w:sz w:val="20"/>
          <w:szCs w:val="20"/>
        </w:rPr>
        <w:t>s</w:t>
      </w:r>
      <w:r w:rsidRPr="00932D12">
        <w:rPr>
          <w:rFonts w:ascii="Times New Roman" w:hAnsi="Times New Roman" w:cs="Times New Roman"/>
          <w:sz w:val="20"/>
          <w:szCs w:val="20"/>
        </w:rPr>
        <w:t>, recurrent neural networks</w:t>
      </w:r>
      <w:r w:rsidR="00855155" w:rsidRPr="00932D12">
        <w:rPr>
          <w:rFonts w:ascii="Times New Roman" w:hAnsi="Times New Roman" w:cs="Times New Roman"/>
          <w:sz w:val="20"/>
          <w:szCs w:val="20"/>
        </w:rPr>
        <w:t>,</w:t>
      </w:r>
      <w:r w:rsidRPr="00932D12">
        <w:rPr>
          <w:rFonts w:ascii="Times New Roman" w:hAnsi="Times New Roman" w:cs="Times New Roman"/>
          <w:sz w:val="20"/>
          <w:szCs w:val="20"/>
        </w:rPr>
        <w:t xml:space="preserve"> and multi-scale CNN</w:t>
      </w:r>
      <w:r w:rsidR="00855155" w:rsidRPr="00932D12">
        <w:rPr>
          <w:rFonts w:ascii="Times New Roman" w:hAnsi="Times New Roman" w:cs="Times New Roman"/>
          <w:sz w:val="20"/>
          <w:szCs w:val="20"/>
        </w:rPr>
        <w:t>s</w:t>
      </w:r>
      <w:r w:rsidRPr="00932D12">
        <w:rPr>
          <w:rFonts w:ascii="Times New Roman" w:hAnsi="Times New Roman" w:cs="Times New Roman"/>
          <w:sz w:val="20"/>
          <w:szCs w:val="20"/>
        </w:rPr>
        <w:t xml:space="preserve"> are used in the process of clinical imaging. Some extra relevant information is used to test the performance of </w:t>
      </w:r>
      <w:r w:rsidR="00855155"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network and then the results were compared with </w:t>
      </w:r>
      <w:r w:rsidR="00855155" w:rsidRPr="00932D12">
        <w:rPr>
          <w:rFonts w:ascii="Times New Roman" w:hAnsi="Times New Roman" w:cs="Times New Roman"/>
          <w:sz w:val="20"/>
          <w:szCs w:val="20"/>
        </w:rPr>
        <w:t xml:space="preserve">the </w:t>
      </w:r>
      <w:r w:rsidRPr="00932D12">
        <w:rPr>
          <w:rFonts w:ascii="Times New Roman" w:hAnsi="Times New Roman" w:cs="Times New Roman"/>
          <w:sz w:val="20"/>
          <w:szCs w:val="20"/>
        </w:rPr>
        <w:t>gold standard technique</w:t>
      </w:r>
      <w:r w:rsidR="00855155" w:rsidRPr="00932D12">
        <w:rPr>
          <w:rFonts w:ascii="Times New Roman" w:hAnsi="Times New Roman" w:cs="Times New Roman"/>
          <w:sz w:val="20"/>
          <w:szCs w:val="20"/>
        </w:rPr>
        <w:t xml:space="preserve"> of</w:t>
      </w:r>
      <w:r w:rsidRPr="00932D12">
        <w:rPr>
          <w:rFonts w:ascii="Times New Roman" w:hAnsi="Times New Roman" w:cs="Times New Roman"/>
          <w:sz w:val="20"/>
          <w:szCs w:val="20"/>
        </w:rPr>
        <w:t xml:space="preserve"> histopathology.</w:t>
      </w:r>
    </w:p>
    <w:p w14:paraId="53689A3C" w14:textId="715DF64C" w:rsidR="00C15706" w:rsidRPr="00932D12" w:rsidRDefault="00C15706" w:rsidP="00407DB8">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AI provides a chief advantage by reducing the bulk visualization of slides manually. Also, they help pathologists in rapid decision</w:t>
      </w:r>
      <w:r w:rsidR="003A50E4" w:rsidRPr="00932D12">
        <w:rPr>
          <w:rFonts w:ascii="Times New Roman" w:hAnsi="Times New Roman" w:cs="Times New Roman"/>
          <w:sz w:val="20"/>
          <w:szCs w:val="20"/>
        </w:rPr>
        <w:t>-</w:t>
      </w:r>
      <w:r w:rsidRPr="00932D12">
        <w:rPr>
          <w:rFonts w:ascii="Times New Roman" w:hAnsi="Times New Roman" w:cs="Times New Roman"/>
          <w:sz w:val="20"/>
          <w:szCs w:val="20"/>
        </w:rPr>
        <w:t>making with better accuracy. The computer</w:t>
      </w:r>
      <w:r w:rsidR="003A50E4" w:rsidRPr="00932D12">
        <w:rPr>
          <w:rFonts w:ascii="Times New Roman" w:hAnsi="Times New Roman" w:cs="Times New Roman"/>
          <w:sz w:val="20"/>
          <w:szCs w:val="20"/>
        </w:rPr>
        <w:t>-</w:t>
      </w:r>
      <w:r w:rsidRPr="00932D12">
        <w:rPr>
          <w:rFonts w:ascii="Times New Roman" w:hAnsi="Times New Roman" w:cs="Times New Roman"/>
          <w:sz w:val="20"/>
          <w:szCs w:val="20"/>
        </w:rPr>
        <w:t>analyzed images of tissue slides provide more clear information that may be missed with routine method</w:t>
      </w:r>
      <w:r w:rsidR="003A50E4" w:rsidRPr="00932D12">
        <w:rPr>
          <w:rFonts w:ascii="Times New Roman" w:hAnsi="Times New Roman" w:cs="Times New Roman"/>
          <w:sz w:val="20"/>
          <w:szCs w:val="20"/>
        </w:rPr>
        <w:t>s</w:t>
      </w:r>
      <w:r w:rsidRPr="00932D12">
        <w:rPr>
          <w:rFonts w:ascii="Times New Roman" w:hAnsi="Times New Roman" w:cs="Times New Roman"/>
          <w:sz w:val="20"/>
          <w:szCs w:val="20"/>
        </w:rPr>
        <w:t>. As, the more accurate and precise are histopathological findings the more early diagnosis, classification, prediction</w:t>
      </w:r>
      <w:r w:rsidR="003A50E4" w:rsidRPr="00932D12">
        <w:rPr>
          <w:rFonts w:ascii="Times New Roman" w:hAnsi="Times New Roman" w:cs="Times New Roman"/>
          <w:sz w:val="20"/>
          <w:szCs w:val="20"/>
        </w:rPr>
        <w:t>,</w:t>
      </w:r>
      <w:r w:rsidRPr="00932D12">
        <w:rPr>
          <w:rFonts w:ascii="Times New Roman" w:hAnsi="Times New Roman" w:cs="Times New Roman"/>
          <w:sz w:val="20"/>
          <w:szCs w:val="20"/>
        </w:rPr>
        <w:t xml:space="preserve"> and treatment planning for oral cancer can be made. Till now the specificity and sensitivity of CNN for differentiating oral cancer </w:t>
      </w:r>
      <w:r w:rsidR="00FC58DE" w:rsidRPr="00932D12">
        <w:rPr>
          <w:rFonts w:ascii="Times New Roman" w:hAnsi="Times New Roman" w:cs="Times New Roman"/>
          <w:sz w:val="20"/>
          <w:szCs w:val="20"/>
        </w:rPr>
        <w:t>are</w:t>
      </w:r>
      <w:r w:rsidRPr="00932D12">
        <w:rPr>
          <w:rFonts w:ascii="Times New Roman" w:hAnsi="Times New Roman" w:cs="Times New Roman"/>
          <w:sz w:val="20"/>
          <w:szCs w:val="20"/>
        </w:rPr>
        <w:t xml:space="preserve"> reported to be 0.80 and 0.77</w:t>
      </w:r>
      <w:r w:rsidR="003A50E4" w:rsidRPr="00932D12">
        <w:rPr>
          <w:rFonts w:ascii="Times New Roman" w:hAnsi="Times New Roman" w:cs="Times New Roman"/>
          <w:sz w:val="20"/>
          <w:szCs w:val="20"/>
        </w:rPr>
        <w:t>, respectively</w:t>
      </w:r>
      <w:r w:rsidRPr="00932D12">
        <w:rPr>
          <w:rFonts w:ascii="Times New Roman" w:hAnsi="Times New Roman" w:cs="Times New Roman"/>
          <w:sz w:val="20"/>
          <w:szCs w:val="20"/>
        </w:rPr>
        <w:t xml:space="preserve">. </w:t>
      </w:r>
    </w:p>
    <w:p w14:paraId="6EF1D266" w14:textId="410EE82C" w:rsidR="00C15706" w:rsidRPr="002778FE" w:rsidRDefault="00EA1BBB" w:rsidP="002778FE">
      <w:pPr>
        <w:pStyle w:val="ListParagraph"/>
        <w:numPr>
          <w:ilvl w:val="0"/>
          <w:numId w:val="10"/>
        </w:numPr>
        <w:spacing w:line="240" w:lineRule="auto"/>
        <w:jc w:val="both"/>
        <w:rPr>
          <w:rFonts w:ascii="Times New Roman" w:hAnsi="Times New Roman" w:cs="Times New Roman"/>
          <w:b/>
          <w:bCs/>
          <w:sz w:val="20"/>
          <w:szCs w:val="20"/>
        </w:rPr>
      </w:pPr>
      <w:r w:rsidRPr="002778FE">
        <w:rPr>
          <w:rFonts w:ascii="Times New Roman" w:hAnsi="Times New Roman" w:cs="Times New Roman"/>
          <w:b/>
          <w:bCs/>
          <w:sz w:val="20"/>
          <w:szCs w:val="20"/>
        </w:rPr>
        <w:t>Oral Fluid Biosensor And Screening Of Oral Cancer</w:t>
      </w:r>
    </w:p>
    <w:p w14:paraId="6CB8853A" w14:textId="77777777" w:rsidR="00407DB8" w:rsidRDefault="00C15706" w:rsidP="00407DB8">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In the present time, chair-side diagnostic techniques have gained importance over routine methods as they are easier and faster to perform. Biosensors are special form</w:t>
      </w:r>
      <w:r w:rsidR="00FC58DE" w:rsidRPr="00932D12">
        <w:rPr>
          <w:rFonts w:ascii="Times New Roman" w:hAnsi="Times New Roman" w:cs="Times New Roman"/>
          <w:sz w:val="20"/>
          <w:szCs w:val="20"/>
        </w:rPr>
        <w:t>s</w:t>
      </w:r>
      <w:r w:rsidRPr="00932D12">
        <w:rPr>
          <w:rFonts w:ascii="Times New Roman" w:hAnsi="Times New Roman" w:cs="Times New Roman"/>
          <w:sz w:val="20"/>
          <w:szCs w:val="20"/>
        </w:rPr>
        <w:t xml:space="preserve"> of devices that utilize biological reactions for early diagnosis, and treatment of disease.  These devices detect and measure </w:t>
      </w:r>
      <w:r w:rsidR="00FC58DE"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substrate (analyte) of interest. Over the period, blood has been the gold standard diagnostic fluid for </w:t>
      </w:r>
      <w:r w:rsidR="00FC58DE"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diagnosis of various diseases. However, oral fluids like saliva and GCF possess advantages over other types of body fluids like blood and serum, including noninvasive sample collection, easy storage and transit, and higher sensitivity. The first biosensor was introduced by Clark and Lyons, an enzyme-based glucose sensor. </w:t>
      </w:r>
    </w:p>
    <w:p w14:paraId="4E2194C1" w14:textId="43BAB4D7" w:rsidR="00C15706" w:rsidRPr="00932D12" w:rsidRDefault="00C15706" w:rsidP="00407DB8">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Basically, a biosensor comprises six elements- bioreceptor, transduction element, electrochemically active interface, signal amplifier, signal processor</w:t>
      </w:r>
      <w:r w:rsidR="00586ACD" w:rsidRPr="00932D12">
        <w:rPr>
          <w:rFonts w:ascii="Times New Roman" w:hAnsi="Times New Roman" w:cs="Times New Roman"/>
          <w:sz w:val="20"/>
          <w:szCs w:val="20"/>
        </w:rPr>
        <w:t>,</w:t>
      </w:r>
      <w:r w:rsidRPr="00932D12">
        <w:rPr>
          <w:rFonts w:ascii="Times New Roman" w:hAnsi="Times New Roman" w:cs="Times New Roman"/>
          <w:sz w:val="20"/>
          <w:szCs w:val="20"/>
        </w:rPr>
        <w:t xml:space="preserve"> and display. The substrate binds to the biological product to form a product. The product-linked changes are converted by the transducer into electric signals which can be amplified, measured</w:t>
      </w:r>
      <w:r w:rsidR="00883EC3" w:rsidRPr="00932D12">
        <w:rPr>
          <w:rFonts w:ascii="Times New Roman" w:hAnsi="Times New Roman" w:cs="Times New Roman"/>
          <w:sz w:val="20"/>
          <w:szCs w:val="20"/>
        </w:rPr>
        <w:t>,</w:t>
      </w:r>
      <w:r w:rsidRPr="00932D12">
        <w:rPr>
          <w:rFonts w:ascii="Times New Roman" w:hAnsi="Times New Roman" w:cs="Times New Roman"/>
          <w:sz w:val="20"/>
          <w:szCs w:val="20"/>
        </w:rPr>
        <w:t xml:space="preserve"> and read out in </w:t>
      </w:r>
      <w:r w:rsidR="00883EC3"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detector. After processing, the values are displayed on </w:t>
      </w:r>
      <w:r w:rsidR="00883EC3"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monitor and controlling system. </w:t>
      </w:r>
    </w:p>
    <w:p w14:paraId="79549A22" w14:textId="65F8BFD8" w:rsidR="00C15706" w:rsidRPr="00932D12" w:rsidRDefault="00C15706" w:rsidP="00407DB8">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Oral cancer is the most common cause of mortality and morbidity among developing countries. Hence for </w:t>
      </w:r>
      <w:r w:rsidR="00883EC3" w:rsidRPr="00932D12">
        <w:rPr>
          <w:rFonts w:ascii="Times New Roman" w:hAnsi="Times New Roman" w:cs="Times New Roman"/>
          <w:sz w:val="20"/>
          <w:szCs w:val="20"/>
        </w:rPr>
        <w:t xml:space="preserve">an </w:t>
      </w:r>
      <w:r w:rsidRPr="00932D12">
        <w:rPr>
          <w:rFonts w:ascii="Times New Roman" w:hAnsi="Times New Roman" w:cs="Times New Roman"/>
          <w:sz w:val="20"/>
          <w:szCs w:val="20"/>
        </w:rPr>
        <w:t>early diagnosis</w:t>
      </w:r>
      <w:r w:rsidR="00883EC3" w:rsidRPr="00932D12">
        <w:rPr>
          <w:rFonts w:ascii="Times New Roman" w:hAnsi="Times New Roman" w:cs="Times New Roman"/>
          <w:sz w:val="20"/>
          <w:szCs w:val="20"/>
        </w:rPr>
        <w:t>,</w:t>
      </w:r>
      <w:r w:rsidRPr="00932D12">
        <w:rPr>
          <w:rFonts w:ascii="Times New Roman" w:hAnsi="Times New Roman" w:cs="Times New Roman"/>
          <w:sz w:val="20"/>
          <w:szCs w:val="20"/>
        </w:rPr>
        <w:t xml:space="preserve"> various biological markers have been developed. The potential biomarkers which can be used for diagnosis of oral cancer as IL-8, TNF- α, epidermal growth factor, and salivary transferrin and salivary genomes such as mi-RNA. These biomarkers are in direct contact with saliva and hence help in early diagnosis of disease21. </w:t>
      </w:r>
      <w:r w:rsidR="00883EC3" w:rsidRPr="00932D12">
        <w:rPr>
          <w:rFonts w:ascii="Times New Roman" w:hAnsi="Times New Roman" w:cs="Times New Roman"/>
          <w:sz w:val="20"/>
          <w:szCs w:val="20"/>
        </w:rPr>
        <w:t>P</w:t>
      </w:r>
      <w:r w:rsidRPr="00932D12">
        <w:rPr>
          <w:rFonts w:ascii="Times New Roman" w:hAnsi="Times New Roman" w:cs="Times New Roman"/>
          <w:sz w:val="20"/>
          <w:szCs w:val="20"/>
        </w:rPr>
        <w:t>ro-inflammatory chemokine (IL-8) plays an important role in tumor angiogenesis and metastasis. For the detection of IL-8, a surface</w:t>
      </w:r>
      <w:r w:rsidR="00883EC3" w:rsidRPr="00932D12">
        <w:rPr>
          <w:rFonts w:ascii="Times New Roman" w:hAnsi="Times New Roman" w:cs="Times New Roman"/>
          <w:sz w:val="20"/>
          <w:szCs w:val="20"/>
        </w:rPr>
        <w:t>-</w:t>
      </w:r>
      <w:r w:rsidRPr="00932D12">
        <w:rPr>
          <w:rFonts w:ascii="Times New Roman" w:hAnsi="Times New Roman" w:cs="Times New Roman"/>
          <w:sz w:val="20"/>
          <w:szCs w:val="20"/>
        </w:rPr>
        <w:t xml:space="preserve">immobilized optical protein sensor is used. In this sensor, the substrate on the site </w:t>
      </w:r>
      <w:r w:rsidRPr="00932D12">
        <w:rPr>
          <w:rFonts w:ascii="Times New Roman" w:hAnsi="Times New Roman" w:cs="Times New Roman"/>
          <w:sz w:val="20"/>
          <w:szCs w:val="20"/>
        </w:rPr>
        <w:lastRenderedPageBreak/>
        <w:t xml:space="preserve">reacts with </w:t>
      </w:r>
      <w:r w:rsidR="00883EC3" w:rsidRPr="00932D12">
        <w:rPr>
          <w:rFonts w:ascii="Times New Roman" w:hAnsi="Times New Roman" w:cs="Times New Roman"/>
          <w:sz w:val="20"/>
          <w:szCs w:val="20"/>
        </w:rPr>
        <w:t xml:space="preserve">a </w:t>
      </w:r>
      <w:r w:rsidRPr="00932D12">
        <w:rPr>
          <w:rFonts w:ascii="Times New Roman" w:hAnsi="Times New Roman" w:cs="Times New Roman"/>
          <w:sz w:val="20"/>
          <w:szCs w:val="20"/>
        </w:rPr>
        <w:t xml:space="preserve">biotinylated monoclonal antibody (Ab) with the help of </w:t>
      </w:r>
      <w:r w:rsidR="00883EC3" w:rsidRPr="00932D12">
        <w:rPr>
          <w:rFonts w:ascii="Times New Roman" w:hAnsi="Times New Roman" w:cs="Times New Roman"/>
          <w:sz w:val="20"/>
          <w:szCs w:val="20"/>
        </w:rPr>
        <w:t xml:space="preserve">a </w:t>
      </w:r>
      <w:r w:rsidRPr="00932D12">
        <w:rPr>
          <w:rFonts w:ascii="Times New Roman" w:hAnsi="Times New Roman" w:cs="Times New Roman"/>
          <w:sz w:val="20"/>
          <w:szCs w:val="20"/>
        </w:rPr>
        <w:t>capture probe. The light emitted from the fluorophore is then used as the detection signal, and the optical noise is reduced using confocal optics.</w:t>
      </w:r>
    </w:p>
    <w:p w14:paraId="3DAA0B61" w14:textId="51F9F3A9" w:rsidR="00C15706" w:rsidRPr="00932D12" w:rsidRDefault="00883EC3" w:rsidP="00407DB8">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The saliva-based</w:t>
      </w:r>
      <w:r w:rsidR="00C15706" w:rsidRPr="00932D12">
        <w:rPr>
          <w:rFonts w:ascii="Times New Roman" w:hAnsi="Times New Roman" w:cs="Times New Roman"/>
          <w:sz w:val="20"/>
          <w:szCs w:val="20"/>
        </w:rPr>
        <w:t xml:space="preserve"> biosensor detects the exfoliated cells in the oral cavity and thereby allows screening and identification of potential biomarkers for </w:t>
      </w:r>
      <w:r w:rsidRPr="00932D12">
        <w:rPr>
          <w:rFonts w:ascii="Times New Roman" w:hAnsi="Times New Roman" w:cs="Times New Roman"/>
          <w:sz w:val="20"/>
          <w:szCs w:val="20"/>
        </w:rPr>
        <w:t xml:space="preserve">the </w:t>
      </w:r>
      <w:r w:rsidR="00C15706" w:rsidRPr="00932D12">
        <w:rPr>
          <w:rFonts w:ascii="Times New Roman" w:hAnsi="Times New Roman" w:cs="Times New Roman"/>
          <w:sz w:val="20"/>
          <w:szCs w:val="20"/>
        </w:rPr>
        <w:t xml:space="preserve">detection of oral cancer. Also, it helps </w:t>
      </w:r>
      <w:r w:rsidRPr="00932D12">
        <w:rPr>
          <w:rFonts w:ascii="Times New Roman" w:hAnsi="Times New Roman" w:cs="Times New Roman"/>
          <w:sz w:val="20"/>
          <w:szCs w:val="20"/>
        </w:rPr>
        <w:t>reduce the patient's discomfort compared</w:t>
      </w:r>
      <w:r w:rsidR="00C15706" w:rsidRPr="00932D12">
        <w:rPr>
          <w:rFonts w:ascii="Times New Roman" w:hAnsi="Times New Roman" w:cs="Times New Roman"/>
          <w:sz w:val="20"/>
          <w:szCs w:val="20"/>
        </w:rPr>
        <w:t xml:space="preserve"> to routine biopsy </w:t>
      </w:r>
      <w:r w:rsidRPr="00932D12">
        <w:rPr>
          <w:rFonts w:ascii="Times New Roman" w:hAnsi="Times New Roman" w:cs="Times New Roman"/>
          <w:sz w:val="20"/>
          <w:szCs w:val="20"/>
        </w:rPr>
        <w:t>procedures</w:t>
      </w:r>
      <w:r w:rsidR="00C15706" w:rsidRPr="00932D12">
        <w:rPr>
          <w:rFonts w:ascii="Times New Roman" w:hAnsi="Times New Roman" w:cs="Times New Roman"/>
          <w:sz w:val="20"/>
          <w:szCs w:val="20"/>
        </w:rPr>
        <w:t xml:space="preserve">. Mi-RNA is non-coding short RNAs </w:t>
      </w:r>
      <w:r w:rsidRPr="00932D12">
        <w:rPr>
          <w:rFonts w:ascii="Times New Roman" w:hAnsi="Times New Roman" w:cs="Times New Roman"/>
          <w:sz w:val="20"/>
          <w:szCs w:val="20"/>
        </w:rPr>
        <w:t>that</w:t>
      </w:r>
      <w:r w:rsidR="00C15706" w:rsidRPr="00932D12">
        <w:rPr>
          <w:rFonts w:ascii="Times New Roman" w:hAnsi="Times New Roman" w:cs="Times New Roman"/>
          <w:sz w:val="20"/>
          <w:szCs w:val="20"/>
        </w:rPr>
        <w:t xml:space="preserve"> are encoded throughout the genome sequence. Some regions in the genome are vulnerable to alterations; due to which deregulation in the mi-RNA can be seen during the detection of oral cancer. Therefore early detection can aid in better treatment. For the detection of oral cancer-related mi-RNA, an electrochemical biosensor method </w:t>
      </w:r>
      <w:r w:rsidRPr="00932D12">
        <w:rPr>
          <w:rFonts w:ascii="Times New Roman" w:hAnsi="Times New Roman" w:cs="Times New Roman"/>
          <w:sz w:val="20"/>
          <w:szCs w:val="20"/>
        </w:rPr>
        <w:t>level</w:t>
      </w:r>
      <w:r w:rsidR="00C15706" w:rsidRPr="00932D12">
        <w:rPr>
          <w:rFonts w:ascii="Times New Roman" w:hAnsi="Times New Roman" w:cs="Times New Roman"/>
          <w:sz w:val="20"/>
          <w:szCs w:val="20"/>
        </w:rPr>
        <w:t xml:space="preserve"> was developed. This method detects mi-RNA using a magnetic-controllable gold electrode at attomolar levels. The advantage of this biosensor is magnetic beads-based enzymatic catalysis amplification which improves the sensitivity of </w:t>
      </w:r>
      <w:r w:rsidRPr="00932D12">
        <w:rPr>
          <w:rFonts w:ascii="Times New Roman" w:hAnsi="Times New Roman" w:cs="Times New Roman"/>
          <w:sz w:val="20"/>
          <w:szCs w:val="20"/>
        </w:rPr>
        <w:t xml:space="preserve">the </w:t>
      </w:r>
      <w:r w:rsidR="00C15706" w:rsidRPr="00932D12">
        <w:rPr>
          <w:rFonts w:ascii="Times New Roman" w:hAnsi="Times New Roman" w:cs="Times New Roman"/>
          <w:sz w:val="20"/>
          <w:szCs w:val="20"/>
        </w:rPr>
        <w:t>biosensor.</w:t>
      </w:r>
    </w:p>
    <w:p w14:paraId="2D1FF8E8" w14:textId="071AA785" w:rsidR="00C15706" w:rsidRPr="00932D12" w:rsidRDefault="00C15706" w:rsidP="0067194E">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Oral fluid </w:t>
      </w:r>
      <w:r w:rsidR="00883EC3" w:rsidRPr="00932D12">
        <w:rPr>
          <w:rFonts w:ascii="Times New Roman" w:hAnsi="Times New Roman" w:cs="Times New Roman"/>
          <w:sz w:val="20"/>
          <w:szCs w:val="20"/>
        </w:rPr>
        <w:t>biosensors</w:t>
      </w:r>
      <w:r w:rsidRPr="00932D12">
        <w:rPr>
          <w:rFonts w:ascii="Times New Roman" w:hAnsi="Times New Roman" w:cs="Times New Roman"/>
          <w:sz w:val="20"/>
          <w:szCs w:val="20"/>
        </w:rPr>
        <w:t xml:space="preserve"> are easily available and noninvasive </w:t>
      </w:r>
      <w:r w:rsidR="00883EC3" w:rsidRPr="00932D12">
        <w:rPr>
          <w:rFonts w:ascii="Times New Roman" w:hAnsi="Times New Roman" w:cs="Times New Roman"/>
          <w:sz w:val="20"/>
          <w:szCs w:val="20"/>
        </w:rPr>
        <w:t>methods</w:t>
      </w:r>
      <w:r w:rsidRPr="00932D12">
        <w:rPr>
          <w:rFonts w:ascii="Times New Roman" w:hAnsi="Times New Roman" w:cs="Times New Roman"/>
          <w:sz w:val="20"/>
          <w:szCs w:val="20"/>
        </w:rPr>
        <w:t xml:space="preserve"> for </w:t>
      </w:r>
      <w:r w:rsidR="00883EC3"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collection of </w:t>
      </w:r>
      <w:r w:rsidR="00883EC3" w:rsidRPr="00932D12">
        <w:rPr>
          <w:rFonts w:ascii="Times New Roman" w:hAnsi="Times New Roman" w:cs="Times New Roman"/>
          <w:sz w:val="20"/>
          <w:szCs w:val="20"/>
        </w:rPr>
        <w:t>samples</w:t>
      </w:r>
      <w:r w:rsidRPr="00932D12">
        <w:rPr>
          <w:rFonts w:ascii="Times New Roman" w:hAnsi="Times New Roman" w:cs="Times New Roman"/>
          <w:sz w:val="20"/>
          <w:szCs w:val="20"/>
        </w:rPr>
        <w:t xml:space="preserve">; thus, making them a novel method in </w:t>
      </w:r>
      <w:r w:rsidR="00883EC3" w:rsidRPr="00932D12">
        <w:rPr>
          <w:rFonts w:ascii="Times New Roman" w:hAnsi="Times New Roman" w:cs="Times New Roman"/>
          <w:sz w:val="20"/>
          <w:szCs w:val="20"/>
        </w:rPr>
        <w:t xml:space="preserve">the </w:t>
      </w:r>
      <w:r w:rsidRPr="00932D12">
        <w:rPr>
          <w:rFonts w:ascii="Times New Roman" w:hAnsi="Times New Roman" w:cs="Times New Roman"/>
          <w:sz w:val="20"/>
          <w:szCs w:val="20"/>
        </w:rPr>
        <w:t>diagnosis of disease. However, its limitations such as less sensitivity and specificity are overcome by the introduction of new methods such as microfluidics and nanofluidics.</w:t>
      </w:r>
      <w:r w:rsidRPr="00932D12">
        <w:rPr>
          <w:rFonts w:ascii="Times New Roman" w:hAnsi="Times New Roman" w:cs="Times New Roman"/>
          <w:sz w:val="20"/>
          <w:szCs w:val="20"/>
        </w:rPr>
        <w:t> </w:t>
      </w:r>
    </w:p>
    <w:p w14:paraId="3E9CA663" w14:textId="47A7E7C2" w:rsidR="00C15706" w:rsidRPr="002778FE" w:rsidRDefault="00EA1BBB" w:rsidP="002778FE">
      <w:pPr>
        <w:pStyle w:val="ListParagraph"/>
        <w:numPr>
          <w:ilvl w:val="0"/>
          <w:numId w:val="10"/>
        </w:numPr>
        <w:spacing w:line="240" w:lineRule="auto"/>
        <w:jc w:val="both"/>
        <w:rPr>
          <w:rFonts w:ascii="Times New Roman" w:hAnsi="Times New Roman" w:cs="Times New Roman"/>
          <w:b/>
          <w:bCs/>
          <w:sz w:val="20"/>
          <w:szCs w:val="20"/>
        </w:rPr>
      </w:pPr>
      <w:r w:rsidRPr="002778FE">
        <w:rPr>
          <w:rFonts w:ascii="Times New Roman" w:hAnsi="Times New Roman" w:cs="Times New Roman"/>
          <w:b/>
          <w:bCs/>
          <w:sz w:val="20"/>
          <w:szCs w:val="20"/>
        </w:rPr>
        <w:t>Lab–On–Chip And Oral Cancer</w:t>
      </w:r>
    </w:p>
    <w:p w14:paraId="7B6733B9" w14:textId="77777777" w:rsidR="00407DB8" w:rsidRDefault="00C15706" w:rsidP="00407DB8">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Microfluidics technology</w:t>
      </w:r>
      <w:r w:rsidR="00EA1BBB" w:rsidRPr="00932D12">
        <w:rPr>
          <w:rFonts w:ascii="Times New Roman" w:hAnsi="Times New Roman" w:cs="Times New Roman"/>
          <w:sz w:val="20"/>
          <w:szCs w:val="20"/>
        </w:rPr>
        <w:t>, micro-total analysis,</w:t>
      </w:r>
      <w:r w:rsidRPr="00932D12">
        <w:rPr>
          <w:rFonts w:ascii="Times New Roman" w:hAnsi="Times New Roman" w:cs="Times New Roman"/>
          <w:sz w:val="20"/>
          <w:szCs w:val="20"/>
        </w:rPr>
        <w:t xml:space="preserve"> or </w:t>
      </w:r>
      <w:r w:rsidR="00EA1BBB" w:rsidRPr="00932D12">
        <w:rPr>
          <w:rFonts w:ascii="Times New Roman" w:hAnsi="Times New Roman" w:cs="Times New Roman"/>
          <w:sz w:val="20"/>
          <w:szCs w:val="20"/>
        </w:rPr>
        <w:t>lab-on-a-chip</w:t>
      </w:r>
      <w:r w:rsidRPr="00932D12">
        <w:rPr>
          <w:rFonts w:ascii="Times New Roman" w:hAnsi="Times New Roman" w:cs="Times New Roman"/>
          <w:sz w:val="20"/>
          <w:szCs w:val="20"/>
        </w:rPr>
        <w:t xml:space="preserve"> (LOC) method is the integration and automation of analytical laboratory procedures into a single device or chi</w:t>
      </w:r>
      <w:r w:rsidR="00EA1BBB" w:rsidRPr="00932D12">
        <w:rPr>
          <w:rFonts w:ascii="Times New Roman" w:hAnsi="Times New Roman" w:cs="Times New Roman"/>
          <w:sz w:val="20"/>
          <w:szCs w:val="20"/>
        </w:rPr>
        <w:t>p</w:t>
      </w:r>
      <w:r w:rsidRPr="00932D12">
        <w:rPr>
          <w:rFonts w:ascii="Times New Roman" w:hAnsi="Times New Roman" w:cs="Times New Roman"/>
          <w:sz w:val="20"/>
          <w:szCs w:val="20"/>
        </w:rPr>
        <w:t xml:space="preserve">. It is often regarded as the chemistry which is equal to </w:t>
      </w:r>
      <w:r w:rsidR="007317F7" w:rsidRPr="00932D12">
        <w:rPr>
          <w:rFonts w:ascii="Times New Roman" w:hAnsi="Times New Roman" w:cs="Times New Roman"/>
          <w:sz w:val="20"/>
          <w:szCs w:val="20"/>
        </w:rPr>
        <w:t>silicon-integrated</w:t>
      </w:r>
      <w:r w:rsidRPr="00932D12">
        <w:rPr>
          <w:rFonts w:ascii="Times New Roman" w:hAnsi="Times New Roman" w:cs="Times New Roman"/>
          <w:sz w:val="20"/>
          <w:szCs w:val="20"/>
        </w:rPr>
        <w:t xml:space="preserve"> chip</w:t>
      </w:r>
      <w:r w:rsidR="007317F7" w:rsidRPr="00932D12">
        <w:rPr>
          <w:rFonts w:ascii="Times New Roman" w:hAnsi="Times New Roman" w:cs="Times New Roman"/>
          <w:sz w:val="20"/>
          <w:szCs w:val="20"/>
        </w:rPr>
        <w:t>s</w:t>
      </w:r>
      <w:r w:rsidRPr="00932D12">
        <w:rPr>
          <w:rFonts w:ascii="Times New Roman" w:hAnsi="Times New Roman" w:cs="Times New Roman"/>
          <w:sz w:val="20"/>
          <w:szCs w:val="20"/>
        </w:rPr>
        <w:t xml:space="preserve"> and has revolutionized electronics, computers</w:t>
      </w:r>
      <w:r w:rsidR="007317F7" w:rsidRPr="00932D12">
        <w:rPr>
          <w:rFonts w:ascii="Times New Roman" w:hAnsi="Times New Roman" w:cs="Times New Roman"/>
          <w:sz w:val="20"/>
          <w:szCs w:val="20"/>
        </w:rPr>
        <w:t>,</w:t>
      </w:r>
      <w:r w:rsidRPr="00932D12">
        <w:rPr>
          <w:rFonts w:ascii="Times New Roman" w:hAnsi="Times New Roman" w:cs="Times New Roman"/>
          <w:sz w:val="20"/>
          <w:szCs w:val="20"/>
        </w:rPr>
        <w:t xml:space="preserve"> and communications. In the present scenario, microfluidic systems are utilized in development for disease diagnostics, controlled drug delivery, detection of </w:t>
      </w:r>
      <w:r w:rsidR="007317F7" w:rsidRPr="00932D12">
        <w:rPr>
          <w:rFonts w:ascii="Times New Roman" w:hAnsi="Times New Roman" w:cs="Times New Roman"/>
          <w:sz w:val="20"/>
          <w:szCs w:val="20"/>
        </w:rPr>
        <w:t>bioterrorism</w:t>
      </w:r>
      <w:r w:rsidRPr="00932D12">
        <w:rPr>
          <w:rFonts w:ascii="Times New Roman" w:hAnsi="Times New Roman" w:cs="Times New Roman"/>
          <w:sz w:val="20"/>
          <w:szCs w:val="20"/>
        </w:rPr>
        <w:t xml:space="preserve"> agents, and air and water quality monitoring. The diagnostic system accepts and processes a small biopsy or secretions such as a small –sample of blood, saliva, lung aspirations, and urine or intraductal breast fluid. Then it provides </w:t>
      </w:r>
      <w:r w:rsidR="007317F7" w:rsidRPr="00932D12">
        <w:rPr>
          <w:rFonts w:ascii="Times New Roman" w:hAnsi="Times New Roman" w:cs="Times New Roman"/>
          <w:sz w:val="20"/>
          <w:szCs w:val="20"/>
        </w:rPr>
        <w:t>easy-to-interpret</w:t>
      </w:r>
      <w:r w:rsidRPr="00932D12">
        <w:rPr>
          <w:rFonts w:ascii="Times New Roman" w:hAnsi="Times New Roman" w:cs="Times New Roman"/>
          <w:sz w:val="20"/>
          <w:szCs w:val="20"/>
        </w:rPr>
        <w:t xml:space="preserve"> information regarding the presence and quantity of specific molecules, such as pathogen antigens, nucleic acids, antibodies, metabolites, toxins, drugs</w:t>
      </w:r>
      <w:r w:rsidR="007317F7" w:rsidRPr="00932D12">
        <w:rPr>
          <w:rFonts w:ascii="Times New Roman" w:hAnsi="Times New Roman" w:cs="Times New Roman"/>
          <w:sz w:val="20"/>
          <w:szCs w:val="20"/>
        </w:rPr>
        <w:t>,</w:t>
      </w:r>
      <w:r w:rsidRPr="00932D12">
        <w:rPr>
          <w:rFonts w:ascii="Times New Roman" w:hAnsi="Times New Roman" w:cs="Times New Roman"/>
          <w:sz w:val="20"/>
          <w:szCs w:val="20"/>
        </w:rPr>
        <w:t xml:space="preserve"> and cancer markers. </w:t>
      </w:r>
    </w:p>
    <w:p w14:paraId="1AA7F018" w14:textId="7DDBFC33" w:rsidR="00C15706" w:rsidRPr="00932D12" w:rsidRDefault="00C15706" w:rsidP="00407DB8">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In 1975, the first device was developed. In 1990, Manz et al</w:t>
      </w:r>
      <w:r w:rsidR="00240BC8" w:rsidRPr="00932D12">
        <w:rPr>
          <w:rFonts w:ascii="Times New Roman" w:hAnsi="Times New Roman" w:cs="Times New Roman"/>
          <w:sz w:val="20"/>
          <w:szCs w:val="20"/>
        </w:rPr>
        <w:t>.</w:t>
      </w:r>
      <w:r w:rsidRPr="00932D12">
        <w:rPr>
          <w:rFonts w:ascii="Times New Roman" w:hAnsi="Times New Roman" w:cs="Times New Roman"/>
          <w:sz w:val="20"/>
          <w:szCs w:val="20"/>
        </w:rPr>
        <w:t xml:space="preserve"> introduced a miniaturized open tubular chromatograph using silicon chip technology. The first (micro total analysis system) µTAS, capillary electrophoresis </w:t>
      </w:r>
      <w:r w:rsidR="00240BC8" w:rsidRPr="00932D12">
        <w:rPr>
          <w:rFonts w:ascii="Times New Roman" w:hAnsi="Times New Roman" w:cs="Times New Roman"/>
          <w:sz w:val="20"/>
          <w:szCs w:val="20"/>
        </w:rPr>
        <w:t>system</w:t>
      </w:r>
      <w:r w:rsidRPr="00932D12">
        <w:rPr>
          <w:rFonts w:ascii="Times New Roman" w:hAnsi="Times New Roman" w:cs="Times New Roman"/>
          <w:sz w:val="20"/>
          <w:szCs w:val="20"/>
        </w:rPr>
        <w:t xml:space="preserve"> </w:t>
      </w:r>
      <w:r w:rsidR="00240BC8" w:rsidRPr="00932D12">
        <w:rPr>
          <w:rFonts w:ascii="Times New Roman" w:hAnsi="Times New Roman" w:cs="Times New Roman"/>
          <w:sz w:val="20"/>
          <w:szCs w:val="20"/>
        </w:rPr>
        <w:t xml:space="preserve">was </w:t>
      </w:r>
      <w:r w:rsidRPr="00932D12">
        <w:rPr>
          <w:rFonts w:ascii="Times New Roman" w:hAnsi="Times New Roman" w:cs="Times New Roman"/>
          <w:sz w:val="20"/>
          <w:szCs w:val="20"/>
        </w:rPr>
        <w:t xml:space="preserve">developed at the end of </w:t>
      </w:r>
      <w:r w:rsidR="007373BC" w:rsidRPr="00932D12">
        <w:rPr>
          <w:rFonts w:ascii="Times New Roman" w:hAnsi="Times New Roman" w:cs="Times New Roman"/>
          <w:sz w:val="20"/>
          <w:szCs w:val="20"/>
        </w:rPr>
        <w:t xml:space="preserve">the </w:t>
      </w:r>
      <w:r w:rsidRPr="00932D12">
        <w:rPr>
          <w:rFonts w:ascii="Times New Roman" w:hAnsi="Times New Roman" w:cs="Times New Roman"/>
          <w:sz w:val="20"/>
          <w:szCs w:val="20"/>
        </w:rPr>
        <w:t>1990s. The Whiteside Group of Harvard University</w:t>
      </w:r>
      <w:r w:rsidR="007373BC" w:rsidRPr="00932D12">
        <w:rPr>
          <w:rFonts w:ascii="Times New Roman" w:hAnsi="Times New Roman" w:cs="Times New Roman"/>
          <w:sz w:val="20"/>
          <w:szCs w:val="20"/>
        </w:rPr>
        <w:t xml:space="preserve"> in</w:t>
      </w:r>
      <w:r w:rsidRPr="00932D12">
        <w:rPr>
          <w:rFonts w:ascii="Times New Roman" w:hAnsi="Times New Roman" w:cs="Times New Roman"/>
          <w:sz w:val="20"/>
          <w:szCs w:val="20"/>
        </w:rPr>
        <w:t xml:space="preserve"> 2007 invented and described the Concept of paper-based analytical devices. It comprises </w:t>
      </w:r>
      <w:r w:rsidR="007373BC" w:rsidRPr="00932D12">
        <w:rPr>
          <w:rFonts w:ascii="Times New Roman" w:hAnsi="Times New Roman" w:cs="Times New Roman"/>
          <w:sz w:val="20"/>
          <w:szCs w:val="20"/>
        </w:rPr>
        <w:t xml:space="preserve">a </w:t>
      </w:r>
      <w:r w:rsidRPr="00932D12">
        <w:rPr>
          <w:rFonts w:ascii="Times New Roman" w:hAnsi="Times New Roman" w:cs="Times New Roman"/>
          <w:sz w:val="20"/>
          <w:szCs w:val="20"/>
        </w:rPr>
        <w:t xml:space="preserve">microfluidic system, in which mixing and reaction take place. The detection and quantification </w:t>
      </w:r>
      <w:r w:rsidR="007373BC" w:rsidRPr="00932D12">
        <w:rPr>
          <w:rFonts w:ascii="Times New Roman" w:hAnsi="Times New Roman" w:cs="Times New Roman"/>
          <w:sz w:val="20"/>
          <w:szCs w:val="20"/>
        </w:rPr>
        <w:t>take</w:t>
      </w:r>
      <w:r w:rsidRPr="00932D12">
        <w:rPr>
          <w:rFonts w:ascii="Times New Roman" w:hAnsi="Times New Roman" w:cs="Times New Roman"/>
          <w:sz w:val="20"/>
          <w:szCs w:val="20"/>
        </w:rPr>
        <w:t xml:space="preserve"> place with the help of </w:t>
      </w:r>
      <w:r w:rsidR="007373BC" w:rsidRPr="00932D12">
        <w:rPr>
          <w:rFonts w:ascii="Times New Roman" w:hAnsi="Times New Roman" w:cs="Times New Roman"/>
          <w:sz w:val="20"/>
          <w:szCs w:val="20"/>
        </w:rPr>
        <w:t xml:space="preserve">a </w:t>
      </w:r>
      <w:r w:rsidRPr="00932D12">
        <w:rPr>
          <w:rFonts w:ascii="Times New Roman" w:hAnsi="Times New Roman" w:cs="Times New Roman"/>
          <w:sz w:val="20"/>
          <w:szCs w:val="20"/>
        </w:rPr>
        <w:t xml:space="preserve">sensor system. In comparison to fluorescence and electrochemical detectors, colorimetric detection by optical absorption is the best alternative. There are eight inlets for the reactants and is fitted with a unique inlet for the sample to be tested. Then, the sample is mixed with the respective reactants. In biological and chemical applications, mixers help in enhancing the efficiency of mixing and homogenization. </w:t>
      </w:r>
      <w:r w:rsidR="007373BC" w:rsidRPr="00932D12">
        <w:rPr>
          <w:rFonts w:ascii="Times New Roman" w:hAnsi="Times New Roman" w:cs="Times New Roman"/>
          <w:sz w:val="20"/>
          <w:szCs w:val="20"/>
        </w:rPr>
        <w:t>A small</w:t>
      </w:r>
      <w:r w:rsidRPr="00932D12">
        <w:rPr>
          <w:rFonts w:ascii="Times New Roman" w:hAnsi="Times New Roman" w:cs="Times New Roman"/>
          <w:sz w:val="20"/>
          <w:szCs w:val="20"/>
        </w:rPr>
        <w:t xml:space="preserve"> volume of </w:t>
      </w:r>
      <w:r w:rsidR="007373BC" w:rsidRPr="00932D12">
        <w:rPr>
          <w:rFonts w:ascii="Times New Roman" w:hAnsi="Times New Roman" w:cs="Times New Roman"/>
          <w:sz w:val="20"/>
          <w:szCs w:val="20"/>
        </w:rPr>
        <w:t>samples</w:t>
      </w:r>
      <w:r w:rsidRPr="00932D12">
        <w:rPr>
          <w:rFonts w:ascii="Times New Roman" w:hAnsi="Times New Roman" w:cs="Times New Roman"/>
          <w:sz w:val="20"/>
          <w:szCs w:val="20"/>
        </w:rPr>
        <w:t xml:space="preserve"> can be used for </w:t>
      </w:r>
      <w:r w:rsidR="007373BC"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diagnosis of the disease with </w:t>
      </w:r>
      <w:r w:rsidR="007373BC" w:rsidRPr="00932D12">
        <w:rPr>
          <w:rFonts w:ascii="Times New Roman" w:hAnsi="Times New Roman" w:cs="Times New Roman"/>
          <w:sz w:val="20"/>
          <w:szCs w:val="20"/>
        </w:rPr>
        <w:t xml:space="preserve">a </w:t>
      </w:r>
      <w:r w:rsidRPr="00932D12">
        <w:rPr>
          <w:rFonts w:ascii="Times New Roman" w:hAnsi="Times New Roman" w:cs="Times New Roman"/>
          <w:sz w:val="20"/>
          <w:szCs w:val="20"/>
        </w:rPr>
        <w:t>minimal</w:t>
      </w:r>
      <w:r w:rsidR="007373BC" w:rsidRPr="00932D12">
        <w:rPr>
          <w:rFonts w:ascii="Times New Roman" w:hAnsi="Times New Roman" w:cs="Times New Roman"/>
          <w:sz w:val="20"/>
          <w:szCs w:val="20"/>
        </w:rPr>
        <w:t>ly</w:t>
      </w:r>
      <w:r w:rsidRPr="00932D12">
        <w:rPr>
          <w:rFonts w:ascii="Times New Roman" w:hAnsi="Times New Roman" w:cs="Times New Roman"/>
          <w:sz w:val="20"/>
          <w:szCs w:val="20"/>
        </w:rPr>
        <w:t xml:space="preserve"> invasive technique which makes it a better method for early diagnosis of oral cancer.</w:t>
      </w:r>
    </w:p>
    <w:p w14:paraId="265C4A46" w14:textId="77777777" w:rsidR="00407DB8" w:rsidRDefault="00C15706" w:rsidP="00407DB8">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The genetic changes in cancer cells </w:t>
      </w:r>
      <w:r w:rsidR="007373BC" w:rsidRPr="00932D12">
        <w:rPr>
          <w:rFonts w:ascii="Times New Roman" w:hAnsi="Times New Roman" w:cs="Times New Roman"/>
          <w:sz w:val="20"/>
          <w:szCs w:val="20"/>
        </w:rPr>
        <w:t>produce</w:t>
      </w:r>
      <w:r w:rsidRPr="00932D12">
        <w:rPr>
          <w:rFonts w:ascii="Times New Roman" w:hAnsi="Times New Roman" w:cs="Times New Roman"/>
          <w:sz w:val="20"/>
          <w:szCs w:val="20"/>
        </w:rPr>
        <w:t xml:space="preserve"> alterations in the gene expression patterns, which can be recognized long before the cancer phenotype is expressed. In comparison to normal healthy mucosa, the variations that occur in cancerous </w:t>
      </w:r>
      <w:r w:rsidR="007373BC" w:rsidRPr="00932D12">
        <w:rPr>
          <w:rFonts w:ascii="Times New Roman" w:hAnsi="Times New Roman" w:cs="Times New Roman"/>
          <w:sz w:val="20"/>
          <w:szCs w:val="20"/>
        </w:rPr>
        <w:t>cells</w:t>
      </w:r>
      <w:r w:rsidRPr="00932D12">
        <w:rPr>
          <w:rFonts w:ascii="Times New Roman" w:hAnsi="Times New Roman" w:cs="Times New Roman"/>
          <w:sz w:val="20"/>
          <w:szCs w:val="20"/>
        </w:rPr>
        <w:t xml:space="preserve"> can be used as biomarkers. The genes that are associated with OSCC tumor progression are p53, cyclin D1, and </w:t>
      </w:r>
      <w:r w:rsidR="007373BC"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epidermal growth factor (EGF) receptor gene. Microarray analysis of several tumor types helps in distinguishing tumor cells from normal cells. The introduction of high-density microarrays and advances in bioinformatics opened the door for </w:t>
      </w:r>
      <w:r w:rsidR="007373BC"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addition of these gene signatures into microfluidic LOC devices. </w:t>
      </w:r>
    </w:p>
    <w:p w14:paraId="5BC2B538" w14:textId="77777777" w:rsidR="00407DB8" w:rsidRDefault="00C15706" w:rsidP="00407DB8">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Studies have established a set of genes </w:t>
      </w:r>
      <w:r w:rsidR="007373BC" w:rsidRPr="00932D12">
        <w:rPr>
          <w:rFonts w:ascii="Times New Roman" w:hAnsi="Times New Roman" w:cs="Times New Roman"/>
          <w:sz w:val="20"/>
          <w:szCs w:val="20"/>
        </w:rPr>
        <w:t>that</w:t>
      </w:r>
      <w:r w:rsidRPr="00932D12">
        <w:rPr>
          <w:rFonts w:ascii="Times New Roman" w:hAnsi="Times New Roman" w:cs="Times New Roman"/>
          <w:sz w:val="20"/>
          <w:szCs w:val="20"/>
        </w:rPr>
        <w:t xml:space="preserve"> are associated with down or up-regulation in OSCC. </w:t>
      </w:r>
      <w:r w:rsidR="007373BC" w:rsidRPr="00932D12">
        <w:rPr>
          <w:rFonts w:ascii="Times New Roman" w:hAnsi="Times New Roman" w:cs="Times New Roman"/>
          <w:sz w:val="20"/>
          <w:szCs w:val="20"/>
        </w:rPr>
        <w:t xml:space="preserve">Approximately </w:t>
      </w:r>
      <w:r w:rsidRPr="00932D12">
        <w:rPr>
          <w:rFonts w:ascii="Times New Roman" w:hAnsi="Times New Roman" w:cs="Times New Roman"/>
          <w:sz w:val="20"/>
          <w:szCs w:val="20"/>
        </w:rPr>
        <w:t>1</w:t>
      </w:r>
      <w:r w:rsidR="007373BC" w:rsidRPr="00932D12">
        <w:rPr>
          <w:rFonts w:ascii="Times New Roman" w:hAnsi="Times New Roman" w:cs="Times New Roman"/>
          <w:sz w:val="20"/>
          <w:szCs w:val="20"/>
        </w:rPr>
        <w:t xml:space="preserve"> </w:t>
      </w:r>
      <w:r w:rsidRPr="00932D12">
        <w:rPr>
          <w:rFonts w:ascii="Times New Roman" w:hAnsi="Times New Roman" w:cs="Times New Roman"/>
          <w:sz w:val="20"/>
          <w:szCs w:val="20"/>
        </w:rPr>
        <w:t xml:space="preserve">ml of saliva is provided by the patient, which is taken up by a sponge-tipped disposable collector. The collector is then implanted into the cassette to inject the collected oral fluid via a sample inlet port. The cancer diagnostic process involved an initial and first step in </w:t>
      </w:r>
      <w:r w:rsidR="007373BC"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removal of lymphocytes for </w:t>
      </w:r>
      <w:r w:rsidR="007373BC" w:rsidRPr="00932D12">
        <w:rPr>
          <w:rFonts w:ascii="Times New Roman" w:hAnsi="Times New Roman" w:cs="Times New Roman"/>
          <w:sz w:val="20"/>
          <w:szCs w:val="20"/>
        </w:rPr>
        <w:t xml:space="preserve">the </w:t>
      </w:r>
      <w:r w:rsidRPr="00932D12">
        <w:rPr>
          <w:rFonts w:ascii="Times New Roman" w:hAnsi="Times New Roman" w:cs="Times New Roman"/>
          <w:sz w:val="20"/>
          <w:szCs w:val="20"/>
        </w:rPr>
        <w:t xml:space="preserve">isolation of cancer cells from the sample. The cancer cells are collected from the sample using magnetic beads coated with anti-EpCAM antibody, which is abnormally expressed on the surface of cancerous epithelial cells. The separated cancer cells can be easily noticed and counted. </w:t>
      </w:r>
    </w:p>
    <w:p w14:paraId="27788669" w14:textId="120344E5" w:rsidR="00C15706" w:rsidRPr="00932D12" w:rsidRDefault="00C15706" w:rsidP="00954C3B">
      <w:pPr>
        <w:spacing w:line="240" w:lineRule="auto"/>
        <w:ind w:firstLine="360"/>
        <w:jc w:val="both"/>
        <w:rPr>
          <w:rFonts w:ascii="Times New Roman" w:hAnsi="Times New Roman" w:cs="Times New Roman"/>
          <w:sz w:val="20"/>
          <w:szCs w:val="20"/>
        </w:rPr>
      </w:pPr>
      <w:r w:rsidRPr="00932D12">
        <w:rPr>
          <w:rFonts w:ascii="Times New Roman" w:hAnsi="Times New Roman" w:cs="Times New Roman"/>
          <w:sz w:val="20"/>
          <w:szCs w:val="20"/>
        </w:rPr>
        <w:t xml:space="preserve">The separated cancer cells are then exposed to a thermal and/or chemical lysis step and the mRNA </w:t>
      </w:r>
      <w:r w:rsidR="007373BC" w:rsidRPr="00932D12">
        <w:rPr>
          <w:rFonts w:ascii="Times New Roman" w:hAnsi="Times New Roman" w:cs="Times New Roman"/>
          <w:sz w:val="20"/>
          <w:szCs w:val="20"/>
        </w:rPr>
        <w:t>is</w:t>
      </w:r>
      <w:r w:rsidRPr="00932D12">
        <w:rPr>
          <w:rFonts w:ascii="Times New Roman" w:hAnsi="Times New Roman" w:cs="Times New Roman"/>
          <w:sz w:val="20"/>
          <w:szCs w:val="20"/>
        </w:rPr>
        <w:t xml:space="preserve"> isolated. Reverse transcription polymerase chain reaction, linear amplification</w:t>
      </w:r>
      <w:r w:rsidR="007373BC" w:rsidRPr="00932D12">
        <w:rPr>
          <w:rFonts w:ascii="Times New Roman" w:hAnsi="Times New Roman" w:cs="Times New Roman"/>
          <w:sz w:val="20"/>
          <w:szCs w:val="20"/>
        </w:rPr>
        <w:t>,</w:t>
      </w:r>
      <w:r w:rsidRPr="00932D12">
        <w:rPr>
          <w:rFonts w:ascii="Times New Roman" w:hAnsi="Times New Roman" w:cs="Times New Roman"/>
          <w:sz w:val="20"/>
          <w:szCs w:val="20"/>
        </w:rPr>
        <w:t xml:space="preserve"> or bio-barcode technique can be used for amplification of multiplex m-RNA. Then, the transcription profile of the isolated sample cancer cells </w:t>
      </w:r>
      <w:r w:rsidR="007373BC" w:rsidRPr="00932D12">
        <w:rPr>
          <w:rFonts w:ascii="Times New Roman" w:hAnsi="Times New Roman" w:cs="Times New Roman"/>
          <w:sz w:val="20"/>
          <w:szCs w:val="20"/>
        </w:rPr>
        <w:t>is</w:t>
      </w:r>
      <w:r w:rsidRPr="00932D12">
        <w:rPr>
          <w:rFonts w:ascii="Times New Roman" w:hAnsi="Times New Roman" w:cs="Times New Roman"/>
          <w:sz w:val="20"/>
          <w:szCs w:val="20"/>
        </w:rPr>
        <w:t xml:space="preserve"> compared with cancer signature profiles archived in a database using recognized statistical rules to identify the type of cancer.</w:t>
      </w:r>
    </w:p>
    <w:p w14:paraId="027C15DB" w14:textId="0524FE19" w:rsidR="0008134E" w:rsidRPr="00932D12" w:rsidRDefault="00084C23" w:rsidP="00453878">
      <w:pPr>
        <w:spacing w:line="240" w:lineRule="auto"/>
        <w:jc w:val="center"/>
        <w:rPr>
          <w:rFonts w:ascii="Times New Roman" w:hAnsi="Times New Roman" w:cs="Times New Roman"/>
          <w:b/>
          <w:bCs/>
          <w:sz w:val="20"/>
          <w:szCs w:val="20"/>
        </w:rPr>
      </w:pPr>
      <w:r w:rsidRPr="00932D12">
        <w:rPr>
          <w:rFonts w:ascii="Times New Roman" w:hAnsi="Times New Roman" w:cs="Times New Roman"/>
          <w:b/>
          <w:bCs/>
          <w:sz w:val="20"/>
          <w:szCs w:val="20"/>
        </w:rPr>
        <w:t>Conclusion</w:t>
      </w:r>
    </w:p>
    <w:p w14:paraId="316FE4D6" w14:textId="5AA4F2FD" w:rsidR="0008134E" w:rsidRPr="00932D12" w:rsidRDefault="00084C23" w:rsidP="001309BD">
      <w:pPr>
        <w:spacing w:line="240" w:lineRule="auto"/>
        <w:ind w:firstLine="720"/>
        <w:jc w:val="both"/>
        <w:rPr>
          <w:rFonts w:ascii="Times New Roman" w:hAnsi="Times New Roman" w:cs="Times New Roman"/>
          <w:sz w:val="20"/>
          <w:szCs w:val="20"/>
        </w:rPr>
      </w:pPr>
      <w:r w:rsidRPr="00932D12">
        <w:rPr>
          <w:rFonts w:ascii="Times New Roman" w:hAnsi="Times New Roman" w:cs="Times New Roman"/>
          <w:sz w:val="20"/>
          <w:szCs w:val="20"/>
        </w:rPr>
        <w:lastRenderedPageBreak/>
        <w:t xml:space="preserve">Considering the size of the </w:t>
      </w:r>
      <w:r w:rsidR="007373BC" w:rsidRPr="00932D12">
        <w:rPr>
          <w:rFonts w:ascii="Times New Roman" w:hAnsi="Times New Roman" w:cs="Times New Roman"/>
          <w:sz w:val="20"/>
          <w:szCs w:val="20"/>
        </w:rPr>
        <w:t xml:space="preserve">oral cancer </w:t>
      </w:r>
      <w:r w:rsidRPr="00932D12">
        <w:rPr>
          <w:rFonts w:ascii="Times New Roman" w:hAnsi="Times New Roman" w:cs="Times New Roman"/>
          <w:sz w:val="20"/>
          <w:szCs w:val="20"/>
        </w:rPr>
        <w:t xml:space="preserve">research, </w:t>
      </w:r>
      <w:r w:rsidR="007373BC" w:rsidRPr="00932D12">
        <w:rPr>
          <w:rFonts w:ascii="Times New Roman" w:hAnsi="Times New Roman" w:cs="Times New Roman"/>
          <w:sz w:val="20"/>
          <w:szCs w:val="20"/>
        </w:rPr>
        <w:t xml:space="preserve">most of the </w:t>
      </w:r>
      <w:r w:rsidRPr="00932D12">
        <w:rPr>
          <w:rFonts w:ascii="Times New Roman" w:hAnsi="Times New Roman" w:cs="Times New Roman"/>
          <w:sz w:val="20"/>
          <w:szCs w:val="20"/>
        </w:rPr>
        <w:t xml:space="preserve">diagnostic methods </w:t>
      </w:r>
      <w:r w:rsidR="007373BC" w:rsidRPr="00932D12">
        <w:rPr>
          <w:rFonts w:ascii="Times New Roman" w:hAnsi="Times New Roman" w:cs="Times New Roman"/>
          <w:sz w:val="20"/>
          <w:szCs w:val="20"/>
        </w:rPr>
        <w:t xml:space="preserve">are used </w:t>
      </w:r>
      <w:r w:rsidRPr="00932D12">
        <w:rPr>
          <w:rFonts w:ascii="Times New Roman" w:hAnsi="Times New Roman" w:cs="Times New Roman"/>
          <w:sz w:val="20"/>
          <w:szCs w:val="20"/>
        </w:rPr>
        <w:t>in clinical</w:t>
      </w:r>
      <w:r w:rsidR="007373BC" w:rsidRPr="00932D12">
        <w:rPr>
          <w:rFonts w:ascii="Times New Roman" w:hAnsi="Times New Roman" w:cs="Times New Roman"/>
          <w:sz w:val="20"/>
          <w:szCs w:val="20"/>
        </w:rPr>
        <w:t xml:space="preserve"> settings or are </w:t>
      </w:r>
      <w:r w:rsidRPr="00932D12">
        <w:rPr>
          <w:rFonts w:ascii="Times New Roman" w:hAnsi="Times New Roman" w:cs="Times New Roman"/>
          <w:sz w:val="20"/>
          <w:szCs w:val="20"/>
        </w:rPr>
        <w:t>commercially available</w:t>
      </w:r>
      <w:r w:rsidR="007373BC" w:rsidRPr="00932D12">
        <w:rPr>
          <w:rFonts w:ascii="Times New Roman" w:hAnsi="Times New Roman" w:cs="Times New Roman"/>
          <w:sz w:val="20"/>
          <w:szCs w:val="20"/>
        </w:rPr>
        <w:t>. Thus, subsequent potential future technologies such as AI-based systems should be duly explored to optimize the efficacy of oral cancer diagnosis.</w:t>
      </w:r>
    </w:p>
    <w:p w14:paraId="555D5164" w14:textId="61D697F7" w:rsidR="009F1835" w:rsidRPr="00932D12" w:rsidRDefault="002F57D5" w:rsidP="007E75B9">
      <w:pPr>
        <w:spacing w:line="240" w:lineRule="auto"/>
        <w:jc w:val="both"/>
        <w:rPr>
          <w:rFonts w:ascii="Times New Roman" w:hAnsi="Times New Roman" w:cs="Times New Roman"/>
          <w:b/>
          <w:bCs/>
          <w:sz w:val="20"/>
          <w:szCs w:val="20"/>
        </w:rPr>
      </w:pPr>
      <w:r w:rsidRPr="00932D12">
        <w:rPr>
          <w:rFonts w:ascii="Times New Roman" w:hAnsi="Times New Roman" w:cs="Times New Roman"/>
          <w:b/>
          <w:bCs/>
          <w:sz w:val="20"/>
          <w:szCs w:val="20"/>
        </w:rPr>
        <w:t>References</w:t>
      </w:r>
    </w:p>
    <w:p w14:paraId="42A0DA21" w14:textId="4E718CB4" w:rsidR="002F57D5" w:rsidRPr="004B2E13" w:rsidRDefault="002F57D5"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Arora P, Yadav L, Sharma V, Rastogi V, Kaur GP, Kumar V. An Insight into the Recent Innovations in Early Detection of Oral Cancer. Int J Oral Care Res 2016;4(3):207-215</w:t>
      </w:r>
      <w:r w:rsidR="003D64C3" w:rsidRPr="004B2E13">
        <w:rPr>
          <w:rFonts w:ascii="Times New Roman" w:hAnsi="Times New Roman" w:cs="Times New Roman"/>
          <w:sz w:val="16"/>
          <w:szCs w:val="16"/>
        </w:rPr>
        <w:t>.</w:t>
      </w:r>
    </w:p>
    <w:p w14:paraId="48F782BC" w14:textId="0944880F" w:rsidR="002F57D5" w:rsidRPr="004B2E13" w:rsidRDefault="002F57D5"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Su YF</w:t>
      </w:r>
      <w:r w:rsidR="003D64C3" w:rsidRPr="004B2E13">
        <w:rPr>
          <w:rFonts w:ascii="Times New Roman" w:hAnsi="Times New Roman" w:cs="Times New Roman"/>
          <w:sz w:val="16"/>
          <w:szCs w:val="16"/>
        </w:rPr>
        <w:t>,</w:t>
      </w:r>
      <w:r w:rsidRPr="004B2E13">
        <w:rPr>
          <w:rFonts w:ascii="Times New Roman" w:hAnsi="Times New Roman" w:cs="Times New Roman"/>
          <w:sz w:val="16"/>
          <w:szCs w:val="16"/>
        </w:rPr>
        <w:t xml:space="preserve"> Chen</w:t>
      </w:r>
      <w:r w:rsidR="003D64C3" w:rsidRPr="004B2E13">
        <w:rPr>
          <w:rFonts w:ascii="Times New Roman" w:hAnsi="Times New Roman" w:cs="Times New Roman"/>
          <w:sz w:val="16"/>
          <w:szCs w:val="16"/>
        </w:rPr>
        <w:t xml:space="preserve"> </w:t>
      </w:r>
      <w:r w:rsidRPr="004B2E13">
        <w:rPr>
          <w:rFonts w:ascii="Times New Roman" w:hAnsi="Times New Roman" w:cs="Times New Roman"/>
          <w:sz w:val="16"/>
          <w:szCs w:val="16"/>
        </w:rPr>
        <w:t>YJ</w:t>
      </w:r>
      <w:r w:rsidR="003D64C3" w:rsidRPr="004B2E13">
        <w:rPr>
          <w:rFonts w:ascii="Times New Roman" w:hAnsi="Times New Roman" w:cs="Times New Roman"/>
          <w:sz w:val="16"/>
          <w:szCs w:val="16"/>
        </w:rPr>
        <w:t xml:space="preserve">, </w:t>
      </w:r>
      <w:r w:rsidRPr="004B2E13">
        <w:rPr>
          <w:rFonts w:ascii="Times New Roman" w:hAnsi="Times New Roman" w:cs="Times New Roman"/>
          <w:sz w:val="16"/>
          <w:szCs w:val="16"/>
        </w:rPr>
        <w:t>Tsai FT</w:t>
      </w:r>
      <w:r w:rsidR="003D64C3" w:rsidRPr="004B2E13">
        <w:rPr>
          <w:rFonts w:ascii="Times New Roman" w:hAnsi="Times New Roman" w:cs="Times New Roman"/>
          <w:sz w:val="16"/>
          <w:szCs w:val="16"/>
        </w:rPr>
        <w:t xml:space="preserve">, </w:t>
      </w:r>
      <w:r w:rsidRPr="004B2E13">
        <w:rPr>
          <w:rFonts w:ascii="Times New Roman" w:hAnsi="Times New Roman" w:cs="Times New Roman"/>
          <w:sz w:val="16"/>
          <w:szCs w:val="16"/>
        </w:rPr>
        <w:t>Li</w:t>
      </w:r>
      <w:r w:rsidR="003D64C3" w:rsidRPr="004B2E13">
        <w:rPr>
          <w:rFonts w:ascii="Times New Roman" w:hAnsi="Times New Roman" w:cs="Times New Roman"/>
          <w:sz w:val="16"/>
          <w:szCs w:val="16"/>
        </w:rPr>
        <w:t xml:space="preserve"> </w:t>
      </w:r>
      <w:r w:rsidRPr="004B2E13">
        <w:rPr>
          <w:rFonts w:ascii="Times New Roman" w:hAnsi="Times New Roman" w:cs="Times New Roman"/>
          <w:sz w:val="16"/>
          <w:szCs w:val="16"/>
        </w:rPr>
        <w:t>WC</w:t>
      </w:r>
      <w:r w:rsidR="003D64C3" w:rsidRPr="004B2E13">
        <w:rPr>
          <w:rFonts w:ascii="Times New Roman" w:hAnsi="Times New Roman" w:cs="Times New Roman"/>
          <w:sz w:val="16"/>
          <w:szCs w:val="16"/>
        </w:rPr>
        <w:t xml:space="preserve">, </w:t>
      </w:r>
      <w:r w:rsidRPr="004B2E13">
        <w:rPr>
          <w:rFonts w:ascii="Times New Roman" w:hAnsi="Times New Roman" w:cs="Times New Roman"/>
          <w:sz w:val="16"/>
          <w:szCs w:val="16"/>
        </w:rPr>
        <w:t>Hsu</w:t>
      </w:r>
      <w:r w:rsidR="003D64C3" w:rsidRPr="004B2E13">
        <w:rPr>
          <w:rFonts w:ascii="Times New Roman" w:hAnsi="Times New Roman" w:cs="Times New Roman"/>
          <w:sz w:val="16"/>
          <w:szCs w:val="16"/>
        </w:rPr>
        <w:t xml:space="preserve"> </w:t>
      </w:r>
      <w:r w:rsidRPr="004B2E13">
        <w:rPr>
          <w:rFonts w:ascii="Times New Roman" w:hAnsi="Times New Roman" w:cs="Times New Roman"/>
          <w:sz w:val="16"/>
          <w:szCs w:val="16"/>
        </w:rPr>
        <w:t>ML</w:t>
      </w:r>
      <w:r w:rsidR="003D64C3" w:rsidRPr="004B2E13">
        <w:rPr>
          <w:rFonts w:ascii="Times New Roman" w:hAnsi="Times New Roman" w:cs="Times New Roman"/>
          <w:sz w:val="16"/>
          <w:szCs w:val="16"/>
        </w:rPr>
        <w:t xml:space="preserve">, </w:t>
      </w:r>
      <w:r w:rsidRPr="004B2E13">
        <w:rPr>
          <w:rFonts w:ascii="Times New Roman" w:hAnsi="Times New Roman" w:cs="Times New Roman"/>
          <w:sz w:val="16"/>
          <w:szCs w:val="16"/>
        </w:rPr>
        <w:t>Wang DH</w:t>
      </w:r>
      <w:r w:rsidR="003D64C3" w:rsidRPr="004B2E13">
        <w:rPr>
          <w:rFonts w:ascii="Times New Roman" w:hAnsi="Times New Roman" w:cs="Times New Roman"/>
          <w:sz w:val="16"/>
          <w:szCs w:val="16"/>
        </w:rPr>
        <w:t xml:space="preserve">, et al. </w:t>
      </w:r>
      <w:r w:rsidRPr="004B2E13">
        <w:rPr>
          <w:rFonts w:ascii="Times New Roman" w:hAnsi="Times New Roman" w:cs="Times New Roman"/>
          <w:sz w:val="16"/>
          <w:szCs w:val="16"/>
        </w:rPr>
        <w:t>Current Insights into Oral Cancer Diagnostics. Diagnostics 2021</w:t>
      </w:r>
      <w:r w:rsidR="00BF0FF7" w:rsidRPr="004B2E13">
        <w:rPr>
          <w:rFonts w:ascii="Times New Roman" w:hAnsi="Times New Roman" w:cs="Times New Roman"/>
          <w:sz w:val="16"/>
          <w:szCs w:val="16"/>
        </w:rPr>
        <w:t>;</w:t>
      </w:r>
      <w:r w:rsidRPr="004B2E13">
        <w:rPr>
          <w:rFonts w:ascii="Times New Roman" w:hAnsi="Times New Roman" w:cs="Times New Roman"/>
          <w:sz w:val="16"/>
          <w:szCs w:val="16"/>
        </w:rPr>
        <w:t>11</w:t>
      </w:r>
      <w:r w:rsidR="00BF0FF7" w:rsidRPr="004B2E13">
        <w:rPr>
          <w:rFonts w:ascii="Times New Roman" w:hAnsi="Times New Roman" w:cs="Times New Roman"/>
          <w:sz w:val="16"/>
          <w:szCs w:val="16"/>
        </w:rPr>
        <w:t>:</w:t>
      </w:r>
      <w:r w:rsidRPr="004B2E13">
        <w:rPr>
          <w:rFonts w:ascii="Times New Roman" w:hAnsi="Times New Roman" w:cs="Times New Roman"/>
          <w:sz w:val="16"/>
          <w:szCs w:val="16"/>
        </w:rPr>
        <w:t xml:space="preserve">1287. </w:t>
      </w:r>
    </w:p>
    <w:p w14:paraId="55E704DE" w14:textId="77777777" w:rsidR="003D64C3" w:rsidRPr="004B2E13" w:rsidRDefault="003D64C3" w:rsidP="00BF0FF7">
      <w:pPr>
        <w:pStyle w:val="ListParagraph"/>
        <w:numPr>
          <w:ilvl w:val="0"/>
          <w:numId w:val="14"/>
        </w:numPr>
        <w:rPr>
          <w:rFonts w:ascii="Times New Roman" w:hAnsi="Times New Roman" w:cs="Times New Roman"/>
          <w:sz w:val="16"/>
          <w:szCs w:val="16"/>
        </w:rPr>
      </w:pPr>
      <w:r w:rsidRPr="004B2E13">
        <w:rPr>
          <w:rFonts w:ascii="Times New Roman" w:hAnsi="Times New Roman" w:cs="Times New Roman"/>
          <w:sz w:val="16"/>
          <w:szCs w:val="16"/>
        </w:rPr>
        <w:t>Wang S, Yang M, Li R, Bai J. Current advances in noninvasive methods for the diagnosis of oral squamous cell carcinoma. European Journal of Medical Research 2023; 28:53.</w:t>
      </w:r>
    </w:p>
    <w:p w14:paraId="0198D88C" w14:textId="42D8E99D" w:rsidR="003E6AD2" w:rsidRPr="004B2E13" w:rsidRDefault="003E6AD2"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Verma R, Singh A, Badni M, Chandra A, Gupta S, Verma R. Evaluation of exfoliative cytology in the diagnosis of oral premalignant and malignant lesions: A cytomorphometric analysis. Dent Res J (Isfahan). 2015 Jan-Feb;12(1):83-8. </w:t>
      </w:r>
    </w:p>
    <w:p w14:paraId="02942CF0" w14:textId="203FE644" w:rsidR="002F57D5" w:rsidRPr="004B2E13" w:rsidRDefault="002F57D5"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Neumann, FW,</w:t>
      </w:r>
      <w:r w:rsidR="003E6AD2" w:rsidRPr="004B2E13">
        <w:rPr>
          <w:rFonts w:ascii="Times New Roman" w:hAnsi="Times New Roman" w:cs="Times New Roman"/>
          <w:sz w:val="16"/>
          <w:szCs w:val="16"/>
        </w:rPr>
        <w:t xml:space="preserve"> </w:t>
      </w:r>
      <w:r w:rsidRPr="004B2E13">
        <w:rPr>
          <w:rFonts w:ascii="Times New Roman" w:hAnsi="Times New Roman" w:cs="Times New Roman"/>
          <w:sz w:val="16"/>
          <w:szCs w:val="16"/>
        </w:rPr>
        <w:t>Neumann</w:t>
      </w:r>
      <w:r w:rsidR="003D64C3" w:rsidRPr="004B2E13">
        <w:rPr>
          <w:rFonts w:ascii="Times New Roman" w:hAnsi="Times New Roman" w:cs="Times New Roman"/>
          <w:sz w:val="16"/>
          <w:szCs w:val="16"/>
        </w:rPr>
        <w:t xml:space="preserve"> </w:t>
      </w:r>
      <w:r w:rsidRPr="004B2E13">
        <w:rPr>
          <w:rFonts w:ascii="Times New Roman" w:hAnsi="Times New Roman" w:cs="Times New Roman"/>
          <w:sz w:val="16"/>
          <w:szCs w:val="16"/>
        </w:rPr>
        <w:t>H, Spieth</w:t>
      </w:r>
      <w:r w:rsidR="003D64C3" w:rsidRPr="004B2E13">
        <w:rPr>
          <w:rFonts w:ascii="Times New Roman" w:hAnsi="Times New Roman" w:cs="Times New Roman"/>
          <w:sz w:val="16"/>
          <w:szCs w:val="16"/>
        </w:rPr>
        <w:t xml:space="preserve"> </w:t>
      </w:r>
      <w:r w:rsidRPr="004B2E13">
        <w:rPr>
          <w:rFonts w:ascii="Times New Roman" w:hAnsi="Times New Roman" w:cs="Times New Roman"/>
          <w:sz w:val="16"/>
          <w:szCs w:val="16"/>
        </w:rPr>
        <w:t>S. et al. Retrospective evaluation of the oral brush biopsy in daily dental routine — an effective way of early cancer detection. Clin Oral Invest</w:t>
      </w:r>
      <w:r w:rsidR="003D64C3" w:rsidRPr="004B2E13">
        <w:rPr>
          <w:rFonts w:ascii="Times New Roman" w:hAnsi="Times New Roman" w:cs="Times New Roman"/>
          <w:sz w:val="16"/>
          <w:szCs w:val="16"/>
        </w:rPr>
        <w:t xml:space="preserve"> 2022;</w:t>
      </w:r>
      <w:r w:rsidRPr="004B2E13">
        <w:rPr>
          <w:rFonts w:ascii="Times New Roman" w:hAnsi="Times New Roman" w:cs="Times New Roman"/>
          <w:sz w:val="16"/>
          <w:szCs w:val="16"/>
        </w:rPr>
        <w:t>26, 6653–6659</w:t>
      </w:r>
      <w:r w:rsidR="003D64C3" w:rsidRPr="004B2E13">
        <w:rPr>
          <w:rFonts w:ascii="Times New Roman" w:hAnsi="Times New Roman" w:cs="Times New Roman"/>
          <w:sz w:val="16"/>
          <w:szCs w:val="16"/>
        </w:rPr>
        <w:t>.</w:t>
      </w:r>
    </w:p>
    <w:p w14:paraId="688D67FF" w14:textId="67C9241B"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Borse V, Konwar AN, Buragohain P. Oral cancer diagnosis and perspectives in India. Sensors International 2020;1:100046.</w:t>
      </w:r>
    </w:p>
    <w:p w14:paraId="3D10CEC5" w14:textId="77777777"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Notarstefano V, Belloni A, Sabbatini S, Pro C, Orilisi G, Monterubbianesi R, Tosco V, Byrne HJ, Vaccari L, Giorgini E. Cytotoxic Effects of 5-Azacytidine on Primary Tumour Cells and Cancer Stem Cells from Oral Squamous Cell Carcinoma: An In Vitro FTIRM Analysis. Cells. 2021 Aug 19;10(8):2127.</w:t>
      </w:r>
    </w:p>
    <w:p w14:paraId="48D93448" w14:textId="77777777"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Jeon YJ, Ko SM, Cho JH, Chae JI, Shim JH. The HDAC inhibitor, panobinostat, induces apoptosis by suppressing the expresssion of specificity protein 1 in oral squamous cell carcinoma. International journal of molecular medicine. 2013 Oct 1;32(4):860-6.</w:t>
      </w:r>
    </w:p>
    <w:p w14:paraId="4FB78A64" w14:textId="77777777"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Pettke A, Hotfilder M, Clemens D, Klco-Brosius S, Schaefer C, Potratz J, Dirksen U. Suberanilohydroxamic acid (vorinostat) synergistically enhances the cytotoxicity of doxorubicin and cisplatin in osteosarcoma cell lines. Anti-Cancer Drugs. 2016 Nov 1;27(10):1001-10.</w:t>
      </w:r>
    </w:p>
    <w:p w14:paraId="4F450F2B" w14:textId="77777777"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Naganuma K, Hatta M, Ikebe T, Yamazaki J. Epigenetic alterations of the keratin 13 gene in oral squamous cell carcinoma. BMC cancer. 2014 Dec;14(1):1-8.</w:t>
      </w:r>
    </w:p>
    <w:p w14:paraId="2763D397" w14:textId="77777777"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Guo H, Li C, Su X, Huang X. A five-mRNA expression signature to predict survival in oral squamous cell carcinoma by integrated bioinformatic analyses. Genetic Testing and Molecular Biomarkers. 2021 Aug 1;25(8):517-27.</w:t>
      </w:r>
    </w:p>
    <w:p w14:paraId="3BB92212" w14:textId="77777777"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Oh SY, Kang SM, Kang SH, Lee HJ, Kwon TG, Kim JW, Lee ST, Choi SY, Hong SH. Potential salivary mRNA biomarkers for early detection of oral cancer. Journal of clinical medicine. 2020 Jan 16;9(1):243.</w:t>
      </w:r>
    </w:p>
    <w:p w14:paraId="485CDAB0" w14:textId="77777777"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He W, Yang G, Liu S, Maghsoudloo M, Shasaltaneh MD, Kaboli PJ, Zhang C, Zhang J, Entezari M, Imani S, Wen Q. Comparative mRNA/micro-RNA co-expression network drives melanomagenesis by promoting epithelial–mesenchymal transition and vasculogenic mimicry signaling. Translational Oncology. 2021 Dec 1;14(12):101237.</w:t>
      </w:r>
    </w:p>
    <w:p w14:paraId="510C061B" w14:textId="6790B9D0"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Chen XJ, Zhang XQ, Liu Q, Zhang J, Zhou G. Nanotechnology: a promising method for oral cancer detection and diagnosis. J Nanobiotechnology. 2018 Dec;16(1):52. </w:t>
      </w:r>
    </w:p>
    <w:p w14:paraId="555314B2" w14:textId="07EE533F"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Alok A, Kishore M, Panat S, Upadhyay N, Agarwal N, Aggarwal A. Nanotechnology: A boon in oral cancer diagnosis and therapeutics. SRM J Res Dent Sci. 2013;4(4):154. </w:t>
      </w:r>
    </w:p>
    <w:p w14:paraId="6F4DD72A" w14:textId="7D8C4F44"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Shamimul Hasan, S. Elongovan. Conventional and Advanced Diagnostic Aids in Oral Cancer Screening â€“ The Journey So Far. Int J Pharm Pharm Sci [Internet]. 2014;7(1). </w:t>
      </w:r>
    </w:p>
    <w:p w14:paraId="184452AF" w14:textId="5A124BDB"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Daham AR. Prevalence Study of Squamous Cell Carcinoma in the Tongue. J Res Med Dent Sci. 2022;10(3). </w:t>
      </w:r>
    </w:p>
    <w:p w14:paraId="1024B0C2" w14:textId="63E400D7"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Warnakulasuriya S. Global epidemiology of oral and oropharyngeal cancer. Oral Oncol. 2009 Apr; 45(4–5):309–16. </w:t>
      </w:r>
    </w:p>
    <w:p w14:paraId="6A9DCA41" w14:textId="0D565E1D"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Poonia M, Ramalingam K, Goyal S, Sidhu S. Nanotechnology in oral cancer: A comprehensive review. J Oral Maxillofac Pathol. 2017;21(3):407. </w:t>
      </w:r>
    </w:p>
    <w:p w14:paraId="42652044" w14:textId="08C0162D"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Warin K, Limprasert W, Suebnukarn S, Jinaporntham S, Jantana P, Vicharueang S. AI-based analysis of oral lesions using novel deep convolutional neural networks for early detection of oral cancer. 2022;17(8). </w:t>
      </w:r>
    </w:p>
    <w:p w14:paraId="3C93A5D2" w14:textId="328F812D"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Ahmed Alaa El-Din E. Artificial Intelligence in Forensic Science: Invasion or Evolution? Egypt Soc Clin Toxicol J. 2022 Dec 1; 10(2):20–32. </w:t>
      </w:r>
    </w:p>
    <w:p w14:paraId="074D5052" w14:textId="764F55B5"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Khanagar SB, Alkadi L, Alghilan MA, Kalagi S, Awawdeh M, Bijai LK, et al. Application and Performance of Artificial Intelligence (AI) in Oral Cancer Diagnosis and Prediction Using Histopathological Images: A Systematic Review. Biomedicines. 2023 Jun 1;11(6):1612. </w:t>
      </w:r>
    </w:p>
    <w:p w14:paraId="3C0F03E6" w14:textId="0900B414"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Litjens G, Kooi T, Bejnordi BE, Setio AAA, Ciompi F, Ghafoorian M, et al. A survey on deep learning in medical image analysis. Med Image Anal. 2017 Dec;42:60–88. </w:t>
      </w:r>
    </w:p>
    <w:p w14:paraId="27156B8B" w14:textId="77C394AE"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Crevier D. AI: the tumultuous history of the search for artificial intelligence. New York, NY: Basic Books; 1993. 386 p. </w:t>
      </w:r>
    </w:p>
    <w:p w14:paraId="7BCB76EE" w14:textId="1CA457F2"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Saxena Y, Chhabra K, Chaudhary P, Shukla S. Use of artificial intelligence in the diagnosis of oral cancer: A scoping review. J Datta Meghe Inst Med Sci Univ. 2022;17(2):468. </w:t>
      </w:r>
    </w:p>
    <w:p w14:paraId="479E7495" w14:textId="7221E42D"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Ding H, Wu J, Zhao W, Matinlinna JP, Burrow MF, Tsoi JKH. Artificial intelligence in dentistry—A review. Front Dent Med. 2023 Feb 20;4:1085251. </w:t>
      </w:r>
    </w:p>
    <w:p w14:paraId="24EB562A" w14:textId="5AEAD766"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Mahmood H, Shaban M, Rajpoot N, Khurram SA. Artificial Intelligence-based methods in head and neck cancer diagnosis: an overview. Br J Cancer. 2021 Jun 8;124(12):1934–40. </w:t>
      </w:r>
    </w:p>
    <w:p w14:paraId="73556185" w14:textId="7A8A41D8"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Ilhan B, Guneri P, Wilder-Smith P. The contribution of artificial intelligence to reducing the diagnostic delay in oral cancer. Oral Oncol. 2021 May;116:105254. </w:t>
      </w:r>
    </w:p>
    <w:p w14:paraId="2D8B2A79" w14:textId="6724F4AD"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Kayser K, GĂśrtler Jă, Bogovac M, Bogovac A, Goldmann T, Vollmer E, et al. AI (artificial intelligence) in histopathology--from image analysis to automated diagnosis. Folia Histochem Cytobiol. 2010 Feb 19;47(3):355–61. </w:t>
      </w:r>
    </w:p>
    <w:p w14:paraId="4EE920E0" w14:textId="7BD7732C"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Lakshmi Kr, Nelakurthi H, Kumar As, Rudraraju A. Oral fluid-based biosensors: A novel method for rapid and noninvasive diagnosis. Indian J Dent Sci. 2017;9(1):60. </w:t>
      </w:r>
    </w:p>
    <w:p w14:paraId="609EFEB3" w14:textId="75227218"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Clark LC, Lyons C. Electrode Systems For Continuous Monitoring In Cardiovascular Surgery. Ann N Y Acad Sci. 2006 Dec 15;102(1):29–45. </w:t>
      </w:r>
    </w:p>
    <w:p w14:paraId="4E9E0440" w14:textId="13C15B1D"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Monošík R, Streďanský M, Šturdík E. Biosensors - classification, characterization and new trends. Acta Chim Slovaca. 2012 Apr 1;5(1):109–20. </w:t>
      </w:r>
    </w:p>
    <w:p w14:paraId="1F15E252" w14:textId="4B7596AA"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Coelho KR. Challenges of the oral cancer burden in India. J Cancer Epidemiol. 2012;2012:701932. </w:t>
      </w:r>
    </w:p>
    <w:p w14:paraId="259819D0" w14:textId="3393DA5B"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Shah FD, Begum R, Vajaria BN, Patel KR, Patel JB, Shukla SN, et al. A review on salivary genomics and proteomics biomarkers in oral cancer. Indian J Clin Biochem IJCB. 2011 Oct;26(4):326–34. </w:t>
      </w:r>
    </w:p>
    <w:p w14:paraId="572318FA" w14:textId="405CD066"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lastRenderedPageBreak/>
        <w:t xml:space="preserve">Tan W, Sabet L, Li Y, Yu T, Klokkevold PR, Wong DT, et al. Optical protein sensor for detecting cancer markers in saliva. Biosens Bioelectron. 2008 Oct 15;24(2):266–71. </w:t>
      </w:r>
    </w:p>
    <w:p w14:paraId="7882158B" w14:textId="265289B5"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Wang Z, Zhang J, Guo Y, Wu X, Yang W, Xu L, et al. A novel electrically magnetic-controllable electrochemical biosensor for the ultra sensitive and specific detection of attomolar level oral cancer-related microRNA. Biosens Bioelectron. 2013 Jul;45:108–13. </w:t>
      </w:r>
    </w:p>
    <w:p w14:paraId="318176D3" w14:textId="24796487"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Pandya D, Nagarajappa AK, Reddy S, Bhasin M. Lab-on-a-Chip – Oral Cancer Diagnosis at Your Door Step. J Int Oral Health. </w:t>
      </w:r>
    </w:p>
    <w:p w14:paraId="4EB843E9" w14:textId="3118F92E"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Ziober B, Mauk M, Falls E, Chen Z, Ziober A, Bau H. Lab-On-A-Chip for Oral Cancer Screening and Diagnosis. Head Neck. 2008;30:111–21. </w:t>
      </w:r>
    </w:p>
    <w:p w14:paraId="0E121185" w14:textId="253A35B8"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Lisowski P, Zarzycki PK. Microfluidic Paper-Based Analytical Devices (μPADs) and Micro Total Analysis Systems (μTAS): Development, Applications and Future Trends. Chromatographia. 2013;76(19):1201–14. </w:t>
      </w:r>
    </w:p>
    <w:p w14:paraId="6636E6EB" w14:textId="30888815"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Haeberle S, Zengerle R. Microfluidic platforms for lab-on-a-chip applications. Lab Chip. 2007;7(9):1094. </w:t>
      </w:r>
    </w:p>
    <w:p w14:paraId="6345A9C6" w14:textId="060C07BF" w:rsidR="00BF0FF7" w:rsidRPr="004B2E13" w:rsidRDefault="006D23D9" w:rsidP="006D23D9">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Pandya D, Nagarajappa AK, Sreedevi, Bhasin M. Lab–on–a–chip–Oral cancer diagnosis at your door step. J Int Oral Health 2015;7(11):122-128.</w:t>
      </w:r>
    </w:p>
    <w:p w14:paraId="028EFA0F" w14:textId="6D41A818" w:rsidR="00BF0FF7" w:rsidRPr="004B2E13" w:rsidRDefault="00BF0FF7" w:rsidP="00BF0FF7">
      <w:pPr>
        <w:pStyle w:val="ListParagraph"/>
        <w:numPr>
          <w:ilvl w:val="0"/>
          <w:numId w:val="14"/>
        </w:numPr>
        <w:spacing w:line="240" w:lineRule="auto"/>
        <w:jc w:val="both"/>
        <w:rPr>
          <w:rFonts w:ascii="Times New Roman" w:hAnsi="Times New Roman" w:cs="Times New Roman"/>
          <w:sz w:val="16"/>
          <w:szCs w:val="16"/>
        </w:rPr>
      </w:pPr>
      <w:r w:rsidRPr="004B2E13">
        <w:rPr>
          <w:rFonts w:ascii="Times New Roman" w:hAnsi="Times New Roman" w:cs="Times New Roman"/>
          <w:sz w:val="16"/>
          <w:szCs w:val="16"/>
        </w:rPr>
        <w:t xml:space="preserve">Mauk MG, Ziober BL, Chen Z, Thompson JA, Bau HH. Lab-on-a-Chip Technologies for Oral-Based Cancer Screening and Diagnostics: Capabilities, Issues, and Prospects. Ann N Y Acad Sci. 2007 Mar 1;1098(1):467–75. </w:t>
      </w:r>
    </w:p>
    <w:p w14:paraId="55CA1603" w14:textId="77777777" w:rsidR="002F57D5" w:rsidRDefault="002F57D5" w:rsidP="00EA0999">
      <w:pPr>
        <w:pStyle w:val="ListParagraph"/>
        <w:spacing w:line="240" w:lineRule="auto"/>
        <w:jc w:val="both"/>
        <w:rPr>
          <w:rFonts w:ascii="Times New Roman" w:hAnsi="Times New Roman" w:cs="Times New Roman"/>
          <w:sz w:val="16"/>
          <w:szCs w:val="16"/>
        </w:rPr>
      </w:pPr>
    </w:p>
    <w:p w14:paraId="3DFA6281" w14:textId="77777777" w:rsidR="00602594" w:rsidRDefault="00602594" w:rsidP="00EA0999">
      <w:pPr>
        <w:pStyle w:val="ListParagraph"/>
        <w:spacing w:line="240" w:lineRule="auto"/>
        <w:jc w:val="both"/>
        <w:rPr>
          <w:rFonts w:ascii="Times New Roman" w:hAnsi="Times New Roman" w:cs="Times New Roman"/>
          <w:sz w:val="16"/>
          <w:szCs w:val="16"/>
        </w:rPr>
      </w:pPr>
    </w:p>
    <w:p w14:paraId="5BBD942B" w14:textId="77777777" w:rsidR="00602594" w:rsidRDefault="00602594" w:rsidP="00EA0999">
      <w:pPr>
        <w:pStyle w:val="ListParagraph"/>
        <w:spacing w:line="240" w:lineRule="auto"/>
        <w:jc w:val="both"/>
        <w:rPr>
          <w:rFonts w:ascii="Times New Roman" w:hAnsi="Times New Roman" w:cs="Times New Roman"/>
          <w:sz w:val="16"/>
          <w:szCs w:val="16"/>
        </w:rPr>
      </w:pPr>
    </w:p>
    <w:p w14:paraId="3B2E9335" w14:textId="0CBBCB5A" w:rsidR="00602594" w:rsidRPr="00602594" w:rsidRDefault="00602594" w:rsidP="00EA0999">
      <w:pPr>
        <w:pStyle w:val="ListParagraph"/>
        <w:spacing w:line="240" w:lineRule="auto"/>
        <w:jc w:val="both"/>
        <w:rPr>
          <w:rFonts w:ascii="Times New Roman" w:hAnsi="Times New Roman" w:cs="Times New Roman"/>
          <w:sz w:val="20"/>
          <w:szCs w:val="20"/>
        </w:rPr>
      </w:pPr>
      <w:r w:rsidRPr="00602594">
        <w:rPr>
          <w:rFonts w:ascii="Times New Roman" w:hAnsi="Times New Roman" w:cs="Times New Roman"/>
          <w:sz w:val="20"/>
          <w:szCs w:val="20"/>
        </w:rPr>
        <w:t>Order of Authors:</w:t>
      </w:r>
    </w:p>
    <w:p w14:paraId="169F22CC" w14:textId="77777777" w:rsidR="00602594" w:rsidRPr="00602594" w:rsidRDefault="00602594" w:rsidP="00EA0999">
      <w:pPr>
        <w:pStyle w:val="ListParagraph"/>
        <w:spacing w:line="240" w:lineRule="auto"/>
        <w:jc w:val="both"/>
        <w:rPr>
          <w:rFonts w:ascii="Times New Roman" w:hAnsi="Times New Roman" w:cs="Times New Roman"/>
          <w:sz w:val="20"/>
          <w:szCs w:val="20"/>
        </w:rPr>
      </w:pPr>
    </w:p>
    <w:p w14:paraId="3DA66CA8" w14:textId="7862E667" w:rsidR="00602594" w:rsidRDefault="00602594" w:rsidP="00602594">
      <w:pPr>
        <w:pStyle w:val="ListParagraph"/>
        <w:numPr>
          <w:ilvl w:val="0"/>
          <w:numId w:val="21"/>
        </w:numPr>
        <w:rPr>
          <w:rFonts w:ascii="Times New Roman" w:hAnsi="Times New Roman" w:cs="Times New Roman"/>
          <w:sz w:val="20"/>
          <w:szCs w:val="20"/>
        </w:rPr>
      </w:pPr>
      <w:r w:rsidRPr="00602594">
        <w:rPr>
          <w:rFonts w:ascii="Times New Roman" w:hAnsi="Times New Roman" w:cs="Times New Roman"/>
          <w:sz w:val="20"/>
          <w:szCs w:val="20"/>
        </w:rPr>
        <w:t xml:space="preserve">Dr. </w:t>
      </w:r>
      <w:r>
        <w:rPr>
          <w:rFonts w:ascii="Times New Roman" w:hAnsi="Times New Roman" w:cs="Times New Roman"/>
          <w:sz w:val="20"/>
          <w:szCs w:val="20"/>
        </w:rPr>
        <w:t xml:space="preserve">Aparna Pathak, </w:t>
      </w:r>
      <w:r w:rsidRPr="00602594">
        <w:rPr>
          <w:rFonts w:ascii="Times New Roman" w:hAnsi="Times New Roman" w:cs="Times New Roman"/>
          <w:sz w:val="20"/>
          <w:szCs w:val="20"/>
        </w:rPr>
        <w:t xml:space="preserve">Oral Pathologist, </w:t>
      </w:r>
      <w:r>
        <w:rPr>
          <w:rFonts w:ascii="Times New Roman" w:hAnsi="Times New Roman" w:cs="Times New Roman"/>
          <w:sz w:val="20"/>
          <w:szCs w:val="20"/>
        </w:rPr>
        <w:t>Consultant</w:t>
      </w:r>
      <w:r w:rsidRPr="00602594">
        <w:rPr>
          <w:rFonts w:ascii="Times New Roman" w:hAnsi="Times New Roman" w:cs="Times New Roman"/>
          <w:sz w:val="20"/>
          <w:szCs w:val="20"/>
        </w:rPr>
        <w:t>,</w:t>
      </w:r>
      <w:r>
        <w:rPr>
          <w:rFonts w:ascii="Times New Roman" w:hAnsi="Times New Roman" w:cs="Times New Roman"/>
          <w:sz w:val="20"/>
          <w:szCs w:val="20"/>
        </w:rPr>
        <w:t xml:space="preserve"> </w:t>
      </w:r>
      <w:r w:rsidRPr="00602594">
        <w:rPr>
          <w:rFonts w:ascii="Times New Roman" w:hAnsi="Times New Roman" w:cs="Times New Roman"/>
          <w:sz w:val="20"/>
          <w:szCs w:val="20"/>
        </w:rPr>
        <w:t>Paradise Diagnostics</w:t>
      </w:r>
      <w:r>
        <w:rPr>
          <w:rFonts w:ascii="Times New Roman" w:hAnsi="Times New Roman" w:cs="Times New Roman"/>
          <w:sz w:val="20"/>
          <w:szCs w:val="20"/>
        </w:rPr>
        <w:t>.</w:t>
      </w:r>
    </w:p>
    <w:p w14:paraId="70608D46" w14:textId="4C75B593" w:rsidR="00602594" w:rsidRDefault="00602594" w:rsidP="00602594">
      <w:pPr>
        <w:pStyle w:val="ListParagraph"/>
        <w:ind w:left="1080"/>
        <w:rPr>
          <w:rFonts w:ascii="Times New Roman" w:hAnsi="Times New Roman" w:cs="Times New Roman"/>
          <w:sz w:val="20"/>
          <w:szCs w:val="20"/>
        </w:rPr>
      </w:pPr>
      <w:r w:rsidRPr="00602594">
        <w:rPr>
          <w:rFonts w:ascii="Times New Roman" w:hAnsi="Times New Roman" w:cs="Times New Roman"/>
          <w:sz w:val="20"/>
          <w:szCs w:val="20"/>
        </w:rPr>
        <w:t xml:space="preserve">Email: </w:t>
      </w:r>
      <w:hyperlink r:id="rId6" w:history="1">
        <w:r w:rsidRPr="00F71782">
          <w:rPr>
            <w:rStyle w:val="Hyperlink"/>
            <w:rFonts w:ascii="Times New Roman" w:hAnsi="Times New Roman" w:cs="Times New Roman"/>
            <w:sz w:val="20"/>
            <w:szCs w:val="20"/>
          </w:rPr>
          <w:t>aparna1283@gmail.com</w:t>
        </w:r>
      </w:hyperlink>
      <w:r>
        <w:rPr>
          <w:rFonts w:ascii="Times New Roman" w:hAnsi="Times New Roman" w:cs="Times New Roman"/>
          <w:sz w:val="20"/>
          <w:szCs w:val="20"/>
        </w:rPr>
        <w:t xml:space="preserve">           </w:t>
      </w:r>
      <w:r w:rsidRPr="00602594">
        <w:rPr>
          <w:rFonts w:ascii="Times New Roman" w:hAnsi="Times New Roman" w:cs="Times New Roman"/>
          <w:sz w:val="20"/>
          <w:szCs w:val="20"/>
        </w:rPr>
        <w:t xml:space="preserve">Mobile no.: </w:t>
      </w:r>
      <w:r>
        <w:rPr>
          <w:rFonts w:ascii="Times New Roman" w:hAnsi="Times New Roman" w:cs="Times New Roman"/>
          <w:sz w:val="20"/>
          <w:szCs w:val="20"/>
        </w:rPr>
        <w:t>8284056130</w:t>
      </w:r>
    </w:p>
    <w:p w14:paraId="3F5EAC00" w14:textId="77777777" w:rsidR="00602594" w:rsidRPr="00602594" w:rsidRDefault="00602594" w:rsidP="00602594">
      <w:pPr>
        <w:pStyle w:val="ListParagraph"/>
        <w:ind w:left="1080"/>
        <w:rPr>
          <w:rFonts w:ascii="Times New Roman" w:hAnsi="Times New Roman" w:cs="Times New Roman"/>
          <w:sz w:val="20"/>
          <w:szCs w:val="20"/>
        </w:rPr>
      </w:pPr>
    </w:p>
    <w:p w14:paraId="7B905F3F" w14:textId="77777777" w:rsidR="00602594" w:rsidRDefault="00602594" w:rsidP="00602594">
      <w:pPr>
        <w:pStyle w:val="ListParagraph"/>
        <w:numPr>
          <w:ilvl w:val="0"/>
          <w:numId w:val="21"/>
        </w:numPr>
        <w:spacing w:line="240" w:lineRule="auto"/>
        <w:jc w:val="both"/>
        <w:rPr>
          <w:rFonts w:ascii="Times New Roman" w:hAnsi="Times New Roman" w:cs="Times New Roman"/>
          <w:sz w:val="20"/>
          <w:szCs w:val="20"/>
        </w:rPr>
      </w:pPr>
      <w:bookmarkStart w:id="4" w:name="_Hlk141663869"/>
      <w:r w:rsidRPr="00602594">
        <w:rPr>
          <w:rFonts w:ascii="Times New Roman" w:hAnsi="Times New Roman" w:cs="Times New Roman"/>
          <w:sz w:val="20"/>
          <w:szCs w:val="20"/>
        </w:rPr>
        <w:t>Dr. Geetptriya Kaur, Oral Pathologist, Director,</w:t>
      </w:r>
      <w:r>
        <w:rPr>
          <w:rFonts w:ascii="Times New Roman" w:hAnsi="Times New Roman" w:cs="Times New Roman"/>
          <w:sz w:val="20"/>
          <w:szCs w:val="20"/>
        </w:rPr>
        <w:t xml:space="preserve"> </w:t>
      </w:r>
      <w:r w:rsidRPr="00602594">
        <w:rPr>
          <w:rFonts w:ascii="Times New Roman" w:hAnsi="Times New Roman" w:cs="Times New Roman"/>
          <w:sz w:val="20"/>
          <w:szCs w:val="20"/>
        </w:rPr>
        <w:t>Paradise Diagnostics</w:t>
      </w:r>
      <w:r>
        <w:rPr>
          <w:rFonts w:ascii="Times New Roman" w:hAnsi="Times New Roman" w:cs="Times New Roman"/>
          <w:sz w:val="20"/>
          <w:szCs w:val="20"/>
        </w:rPr>
        <w:t>.</w:t>
      </w:r>
    </w:p>
    <w:p w14:paraId="10A398EB" w14:textId="481B111B" w:rsidR="00602594" w:rsidRDefault="00602594" w:rsidP="00602594">
      <w:pPr>
        <w:pStyle w:val="ListParagraph"/>
        <w:spacing w:line="240" w:lineRule="auto"/>
        <w:ind w:left="1080"/>
        <w:jc w:val="both"/>
        <w:rPr>
          <w:rFonts w:ascii="Times New Roman" w:hAnsi="Times New Roman" w:cs="Times New Roman"/>
          <w:sz w:val="20"/>
          <w:szCs w:val="20"/>
        </w:rPr>
      </w:pPr>
      <w:r w:rsidRPr="00602594">
        <w:rPr>
          <w:rFonts w:ascii="Times New Roman" w:hAnsi="Times New Roman" w:cs="Times New Roman"/>
          <w:sz w:val="20"/>
          <w:szCs w:val="20"/>
        </w:rPr>
        <w:t xml:space="preserve">Email: </w:t>
      </w:r>
      <w:hyperlink r:id="rId7" w:history="1">
        <w:r w:rsidR="00D52AD8" w:rsidRPr="00F71782">
          <w:rPr>
            <w:rStyle w:val="Hyperlink"/>
            <w:rFonts w:ascii="Times New Roman" w:hAnsi="Times New Roman" w:cs="Times New Roman"/>
            <w:sz w:val="20"/>
            <w:szCs w:val="20"/>
          </w:rPr>
          <w:t>dr.geetpriya@gmail.com</w:t>
        </w:r>
      </w:hyperlink>
      <w:r>
        <w:rPr>
          <w:rFonts w:ascii="Times New Roman" w:hAnsi="Times New Roman" w:cs="Times New Roman"/>
          <w:sz w:val="20"/>
          <w:szCs w:val="20"/>
        </w:rPr>
        <w:t xml:space="preserve">          </w:t>
      </w:r>
      <w:r w:rsidRPr="00602594">
        <w:rPr>
          <w:rFonts w:ascii="Times New Roman" w:hAnsi="Times New Roman" w:cs="Times New Roman"/>
          <w:sz w:val="20"/>
          <w:szCs w:val="20"/>
        </w:rPr>
        <w:t>Mobile no.: 9999035791</w:t>
      </w:r>
    </w:p>
    <w:p w14:paraId="14026C28" w14:textId="77777777" w:rsidR="00602594" w:rsidRPr="00602594" w:rsidRDefault="00602594" w:rsidP="00602594">
      <w:pPr>
        <w:pStyle w:val="ListParagraph"/>
        <w:spacing w:line="240" w:lineRule="auto"/>
        <w:ind w:left="1080"/>
        <w:jc w:val="both"/>
        <w:rPr>
          <w:rFonts w:ascii="Times New Roman" w:hAnsi="Times New Roman" w:cs="Times New Roman"/>
          <w:sz w:val="20"/>
          <w:szCs w:val="20"/>
        </w:rPr>
      </w:pPr>
    </w:p>
    <w:bookmarkEnd w:id="4"/>
    <w:p w14:paraId="6D586D51" w14:textId="30A9C276" w:rsidR="00602594" w:rsidRDefault="00602594" w:rsidP="00602594">
      <w:pPr>
        <w:pStyle w:val="ListParagraph"/>
        <w:numPr>
          <w:ilvl w:val="0"/>
          <w:numId w:val="21"/>
        </w:numPr>
        <w:spacing w:line="240" w:lineRule="auto"/>
        <w:jc w:val="both"/>
        <w:rPr>
          <w:rFonts w:ascii="Times New Roman" w:hAnsi="Times New Roman" w:cs="Times New Roman"/>
          <w:sz w:val="20"/>
          <w:szCs w:val="20"/>
        </w:rPr>
      </w:pPr>
      <w:r w:rsidRPr="00602594">
        <w:rPr>
          <w:rFonts w:ascii="Times New Roman" w:hAnsi="Times New Roman" w:cs="Times New Roman"/>
          <w:sz w:val="20"/>
          <w:szCs w:val="20"/>
        </w:rPr>
        <w:t xml:space="preserve">Dr. Tanvi Handa, Senior lecturer, Gian </w:t>
      </w:r>
      <w:r>
        <w:rPr>
          <w:rFonts w:ascii="Times New Roman" w:hAnsi="Times New Roman" w:cs="Times New Roman"/>
          <w:sz w:val="20"/>
          <w:szCs w:val="20"/>
        </w:rPr>
        <w:t>Sagar</w:t>
      </w:r>
      <w:r w:rsidRPr="00602594">
        <w:rPr>
          <w:rFonts w:ascii="Times New Roman" w:hAnsi="Times New Roman" w:cs="Times New Roman"/>
          <w:sz w:val="20"/>
          <w:szCs w:val="20"/>
        </w:rPr>
        <w:t xml:space="preserve"> </w:t>
      </w:r>
      <w:r w:rsidR="00D52AD8">
        <w:rPr>
          <w:rFonts w:ascii="Times New Roman" w:hAnsi="Times New Roman" w:cs="Times New Roman"/>
          <w:sz w:val="20"/>
          <w:szCs w:val="20"/>
        </w:rPr>
        <w:t>D</w:t>
      </w:r>
      <w:r w:rsidRPr="00602594">
        <w:rPr>
          <w:rFonts w:ascii="Times New Roman" w:hAnsi="Times New Roman" w:cs="Times New Roman"/>
          <w:sz w:val="20"/>
          <w:szCs w:val="20"/>
        </w:rPr>
        <w:t xml:space="preserve">ental </w:t>
      </w:r>
      <w:r w:rsidR="00D52AD8">
        <w:rPr>
          <w:rFonts w:ascii="Times New Roman" w:hAnsi="Times New Roman" w:cs="Times New Roman"/>
          <w:sz w:val="20"/>
          <w:szCs w:val="20"/>
        </w:rPr>
        <w:t>C</w:t>
      </w:r>
      <w:r w:rsidRPr="00602594">
        <w:rPr>
          <w:rFonts w:ascii="Times New Roman" w:hAnsi="Times New Roman" w:cs="Times New Roman"/>
          <w:sz w:val="20"/>
          <w:szCs w:val="20"/>
        </w:rPr>
        <w:t xml:space="preserve">ollege and </w:t>
      </w:r>
      <w:r w:rsidR="00D52AD8">
        <w:rPr>
          <w:rFonts w:ascii="Times New Roman" w:hAnsi="Times New Roman" w:cs="Times New Roman"/>
          <w:sz w:val="20"/>
          <w:szCs w:val="20"/>
        </w:rPr>
        <w:t>Hospital</w:t>
      </w:r>
      <w:r>
        <w:rPr>
          <w:rFonts w:ascii="Times New Roman" w:hAnsi="Times New Roman" w:cs="Times New Roman"/>
          <w:sz w:val="20"/>
          <w:szCs w:val="20"/>
        </w:rPr>
        <w:t>.</w:t>
      </w:r>
      <w:r w:rsidRPr="00602594">
        <w:rPr>
          <w:rFonts w:ascii="Times New Roman" w:hAnsi="Times New Roman" w:cs="Times New Roman"/>
          <w:sz w:val="20"/>
          <w:szCs w:val="20"/>
        </w:rPr>
        <w:t xml:space="preserve">                                         </w:t>
      </w:r>
      <w:bookmarkStart w:id="5" w:name="_Hlk141663811"/>
    </w:p>
    <w:p w14:paraId="68270C58" w14:textId="262CE884" w:rsidR="00602594" w:rsidRDefault="00602594" w:rsidP="00602594">
      <w:pPr>
        <w:pStyle w:val="ListParagraph"/>
        <w:spacing w:line="240" w:lineRule="auto"/>
        <w:ind w:left="1080"/>
        <w:jc w:val="both"/>
        <w:rPr>
          <w:rFonts w:ascii="Times New Roman" w:hAnsi="Times New Roman" w:cs="Times New Roman"/>
          <w:sz w:val="20"/>
          <w:szCs w:val="20"/>
        </w:rPr>
      </w:pPr>
      <w:r w:rsidRPr="00602594">
        <w:rPr>
          <w:rFonts w:ascii="Times New Roman" w:hAnsi="Times New Roman" w:cs="Times New Roman"/>
          <w:sz w:val="20"/>
          <w:szCs w:val="20"/>
        </w:rPr>
        <w:t xml:space="preserve">Email: </w:t>
      </w:r>
      <w:hyperlink r:id="rId8" w:history="1">
        <w:r w:rsidRPr="00F71782">
          <w:rPr>
            <w:rStyle w:val="Hyperlink"/>
            <w:rFonts w:ascii="Times New Roman" w:hAnsi="Times New Roman" w:cs="Times New Roman"/>
            <w:sz w:val="20"/>
            <w:szCs w:val="20"/>
          </w:rPr>
          <w:t>Tanvi.handa1@gmail.com</w:t>
        </w:r>
      </w:hyperlink>
      <w:r>
        <w:rPr>
          <w:rFonts w:ascii="Times New Roman" w:hAnsi="Times New Roman" w:cs="Times New Roman"/>
          <w:sz w:val="20"/>
          <w:szCs w:val="20"/>
        </w:rPr>
        <w:t xml:space="preserve">           </w:t>
      </w:r>
      <w:r w:rsidRPr="00602594">
        <w:rPr>
          <w:rFonts w:ascii="Times New Roman" w:hAnsi="Times New Roman" w:cs="Times New Roman"/>
          <w:sz w:val="20"/>
          <w:szCs w:val="20"/>
        </w:rPr>
        <w:t>Mobile no.: 8437000881</w:t>
      </w:r>
      <w:bookmarkEnd w:id="5"/>
    </w:p>
    <w:p w14:paraId="51E8D987" w14:textId="77777777" w:rsidR="00602594" w:rsidRPr="00602594" w:rsidRDefault="00602594" w:rsidP="00602594">
      <w:pPr>
        <w:pStyle w:val="ListParagraph"/>
        <w:spacing w:line="240" w:lineRule="auto"/>
        <w:ind w:left="1080"/>
        <w:jc w:val="both"/>
        <w:rPr>
          <w:rFonts w:ascii="Times New Roman" w:hAnsi="Times New Roman" w:cs="Times New Roman"/>
          <w:sz w:val="20"/>
          <w:szCs w:val="20"/>
        </w:rPr>
      </w:pPr>
    </w:p>
    <w:p w14:paraId="796EC5E2" w14:textId="65FF2FC3" w:rsidR="00602594" w:rsidRPr="00602594" w:rsidRDefault="00602594" w:rsidP="00602594">
      <w:pPr>
        <w:pStyle w:val="ListParagraph"/>
        <w:numPr>
          <w:ilvl w:val="0"/>
          <w:numId w:val="21"/>
        </w:numPr>
        <w:spacing w:line="240" w:lineRule="auto"/>
        <w:jc w:val="both"/>
        <w:rPr>
          <w:rFonts w:ascii="Times New Roman" w:hAnsi="Times New Roman" w:cs="Times New Roman"/>
          <w:sz w:val="20"/>
          <w:szCs w:val="20"/>
        </w:rPr>
      </w:pPr>
      <w:r w:rsidRPr="00602594">
        <w:rPr>
          <w:rFonts w:ascii="Times New Roman" w:hAnsi="Times New Roman" w:cs="Times New Roman"/>
          <w:sz w:val="20"/>
          <w:szCs w:val="20"/>
        </w:rPr>
        <w:t>Dr</w:t>
      </w:r>
      <w:r w:rsidR="00D52AD8">
        <w:rPr>
          <w:rFonts w:ascii="Times New Roman" w:hAnsi="Times New Roman" w:cs="Times New Roman"/>
          <w:sz w:val="20"/>
          <w:szCs w:val="20"/>
        </w:rPr>
        <w:t>.</w:t>
      </w:r>
      <w:r w:rsidRPr="00602594">
        <w:rPr>
          <w:rFonts w:ascii="Times New Roman" w:hAnsi="Times New Roman" w:cs="Times New Roman"/>
          <w:sz w:val="20"/>
          <w:szCs w:val="20"/>
        </w:rPr>
        <w:t xml:space="preserve"> Akshay Chandrakant Trimukhe</w:t>
      </w:r>
      <w:r>
        <w:rPr>
          <w:rFonts w:ascii="Times New Roman" w:hAnsi="Times New Roman" w:cs="Times New Roman"/>
          <w:sz w:val="20"/>
          <w:szCs w:val="20"/>
        </w:rPr>
        <w:t xml:space="preserve">, </w:t>
      </w:r>
      <w:r w:rsidR="00D52AD8">
        <w:rPr>
          <w:rFonts w:ascii="Times New Roman" w:hAnsi="Times New Roman" w:cs="Times New Roman"/>
          <w:sz w:val="20"/>
          <w:szCs w:val="20"/>
        </w:rPr>
        <w:t>Ph.D.</w:t>
      </w:r>
      <w:r w:rsidRPr="00602594">
        <w:rPr>
          <w:rFonts w:ascii="Times New Roman" w:hAnsi="Times New Roman" w:cs="Times New Roman"/>
          <w:sz w:val="20"/>
          <w:szCs w:val="20"/>
        </w:rPr>
        <w:t xml:space="preserve"> Scholar (Oral and Maxillofacial Pathology and Oral Microbiology), Sinhgad Dental College and Hospital Pune</w:t>
      </w:r>
    </w:p>
    <w:p w14:paraId="29AA620B" w14:textId="2A5AD212" w:rsidR="00602594" w:rsidRPr="00602594" w:rsidRDefault="00602594" w:rsidP="00602594">
      <w:pPr>
        <w:pStyle w:val="ListParagraph"/>
        <w:spacing w:line="240" w:lineRule="auto"/>
        <w:ind w:left="1080"/>
        <w:jc w:val="both"/>
        <w:rPr>
          <w:rFonts w:ascii="Times New Roman" w:hAnsi="Times New Roman" w:cs="Times New Roman"/>
          <w:sz w:val="20"/>
          <w:szCs w:val="20"/>
        </w:rPr>
      </w:pPr>
      <w:r w:rsidRPr="00602594">
        <w:rPr>
          <w:rFonts w:ascii="Times New Roman" w:hAnsi="Times New Roman" w:cs="Times New Roman"/>
          <w:sz w:val="20"/>
          <w:szCs w:val="20"/>
        </w:rPr>
        <w:t xml:space="preserve">Email: </w:t>
      </w:r>
      <w:hyperlink r:id="rId9" w:history="1">
        <w:r w:rsidRPr="00F71782">
          <w:rPr>
            <w:rStyle w:val="Hyperlink"/>
            <w:rFonts w:ascii="Times New Roman" w:hAnsi="Times New Roman" w:cs="Times New Roman"/>
            <w:sz w:val="20"/>
            <w:szCs w:val="20"/>
          </w:rPr>
          <w:t>dr.trimukheakshay10@gmail.com</w:t>
        </w:r>
      </w:hyperlink>
      <w:r>
        <w:rPr>
          <w:rFonts w:ascii="Times New Roman" w:hAnsi="Times New Roman" w:cs="Times New Roman"/>
          <w:sz w:val="20"/>
          <w:szCs w:val="20"/>
        </w:rPr>
        <w:t xml:space="preserve">     Mobile no</w:t>
      </w:r>
      <w:r w:rsidRPr="00602594">
        <w:rPr>
          <w:rFonts w:ascii="Times New Roman" w:hAnsi="Times New Roman" w:cs="Times New Roman"/>
          <w:sz w:val="20"/>
          <w:szCs w:val="20"/>
        </w:rPr>
        <w:t>: 9370159763</w:t>
      </w:r>
    </w:p>
    <w:sectPr w:rsidR="00602594" w:rsidRPr="006025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F32"/>
    <w:multiLevelType w:val="hybridMultilevel"/>
    <w:tmpl w:val="1130B2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1" w15:restartNumberingAfterBreak="0">
    <w:nsid w:val="094728F8"/>
    <w:multiLevelType w:val="hybridMultilevel"/>
    <w:tmpl w:val="D04A2CA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0C120D"/>
    <w:multiLevelType w:val="hybridMultilevel"/>
    <w:tmpl w:val="7348358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3" w15:restartNumberingAfterBreak="0">
    <w:nsid w:val="0AF50E61"/>
    <w:multiLevelType w:val="hybridMultilevel"/>
    <w:tmpl w:val="A20E6D2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F1C65C9"/>
    <w:multiLevelType w:val="hybridMultilevel"/>
    <w:tmpl w:val="39C0D37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F683DE4"/>
    <w:multiLevelType w:val="hybridMultilevel"/>
    <w:tmpl w:val="40F0B1B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833C13"/>
    <w:multiLevelType w:val="hybridMultilevel"/>
    <w:tmpl w:val="AC22191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B2220E"/>
    <w:multiLevelType w:val="hybridMultilevel"/>
    <w:tmpl w:val="366653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B50527C"/>
    <w:multiLevelType w:val="hybridMultilevel"/>
    <w:tmpl w:val="B1AA51AC"/>
    <w:lvl w:ilvl="0" w:tplc="D0722F2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BC84898"/>
    <w:multiLevelType w:val="hybridMultilevel"/>
    <w:tmpl w:val="188E402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AB72E33"/>
    <w:multiLevelType w:val="hybridMultilevel"/>
    <w:tmpl w:val="DD52492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BDF22C0"/>
    <w:multiLevelType w:val="hybridMultilevel"/>
    <w:tmpl w:val="CB7265D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0F62552"/>
    <w:multiLevelType w:val="hybridMultilevel"/>
    <w:tmpl w:val="089C8E6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76175E2"/>
    <w:multiLevelType w:val="hybridMultilevel"/>
    <w:tmpl w:val="AB2E7F5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A4C6F7F"/>
    <w:multiLevelType w:val="hybridMultilevel"/>
    <w:tmpl w:val="795C643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1CA48ED"/>
    <w:multiLevelType w:val="hybridMultilevel"/>
    <w:tmpl w:val="EBB29A5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7B26CA4"/>
    <w:multiLevelType w:val="hybridMultilevel"/>
    <w:tmpl w:val="4D72746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F9915AA"/>
    <w:multiLevelType w:val="hybridMultilevel"/>
    <w:tmpl w:val="65E0A644"/>
    <w:lvl w:ilvl="0" w:tplc="5CE67386">
      <w:start w:val="1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8861109"/>
    <w:multiLevelType w:val="hybridMultilevel"/>
    <w:tmpl w:val="E7369028"/>
    <w:lvl w:ilvl="0" w:tplc="0EF4FDA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79520702"/>
    <w:multiLevelType w:val="hybridMultilevel"/>
    <w:tmpl w:val="5650CAAE"/>
    <w:lvl w:ilvl="0" w:tplc="1188E00C">
      <w:start w:val="1"/>
      <w:numFmt w:val="upperRoman"/>
      <w:lvlText w:val="%1."/>
      <w:lvlJc w:val="right"/>
      <w:pPr>
        <w:ind w:left="720" w:hanging="360"/>
      </w:pPr>
      <w:rPr>
        <w:rFonts w:hint="default"/>
        <w:b/>
        <w:bCs/>
      </w:rPr>
    </w:lvl>
    <w:lvl w:ilvl="1" w:tplc="304E83F2">
      <w:start w:val="1"/>
      <w:numFmt w:val="upperLetter"/>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CC01AE9"/>
    <w:multiLevelType w:val="hybridMultilevel"/>
    <w:tmpl w:val="481251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3404514">
    <w:abstractNumId w:val="7"/>
  </w:num>
  <w:num w:numId="2" w16cid:durableId="866522633">
    <w:abstractNumId w:val="0"/>
  </w:num>
  <w:num w:numId="3" w16cid:durableId="427579820">
    <w:abstractNumId w:val="2"/>
  </w:num>
  <w:num w:numId="4" w16cid:durableId="1386686060">
    <w:abstractNumId w:val="20"/>
  </w:num>
  <w:num w:numId="5" w16cid:durableId="1053505536">
    <w:abstractNumId w:val="6"/>
  </w:num>
  <w:num w:numId="6" w16cid:durableId="1392388957">
    <w:abstractNumId w:val="14"/>
  </w:num>
  <w:num w:numId="7" w16cid:durableId="1905797414">
    <w:abstractNumId w:val="15"/>
  </w:num>
  <w:num w:numId="8" w16cid:durableId="1748114683">
    <w:abstractNumId w:val="1"/>
  </w:num>
  <w:num w:numId="9" w16cid:durableId="1620332527">
    <w:abstractNumId w:val="11"/>
  </w:num>
  <w:num w:numId="10" w16cid:durableId="1778138658">
    <w:abstractNumId w:val="19"/>
  </w:num>
  <w:num w:numId="11" w16cid:durableId="1877430504">
    <w:abstractNumId w:val="5"/>
  </w:num>
  <w:num w:numId="12" w16cid:durableId="125048814">
    <w:abstractNumId w:val="9"/>
  </w:num>
  <w:num w:numId="13" w16cid:durableId="1221555636">
    <w:abstractNumId w:val="12"/>
  </w:num>
  <w:num w:numId="14" w16cid:durableId="1657755959">
    <w:abstractNumId w:val="3"/>
  </w:num>
  <w:num w:numId="15" w16cid:durableId="1925534127">
    <w:abstractNumId w:val="13"/>
  </w:num>
  <w:num w:numId="16" w16cid:durableId="1963993806">
    <w:abstractNumId w:val="10"/>
  </w:num>
  <w:num w:numId="17" w16cid:durableId="497574604">
    <w:abstractNumId w:val="16"/>
  </w:num>
  <w:num w:numId="18" w16cid:durableId="320084376">
    <w:abstractNumId w:val="4"/>
  </w:num>
  <w:num w:numId="19" w16cid:durableId="1056317676">
    <w:abstractNumId w:val="17"/>
  </w:num>
  <w:num w:numId="20" w16cid:durableId="2023243185">
    <w:abstractNumId w:val="8"/>
  </w:num>
  <w:num w:numId="21" w16cid:durableId="24342106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0MDM1MjQxNgJyLJV0lIJTi4sz8/NACsxqAeqUqPIsAAAA"/>
  </w:docVars>
  <w:rsids>
    <w:rsidRoot w:val="00B363E3"/>
    <w:rsid w:val="000616E8"/>
    <w:rsid w:val="0008134E"/>
    <w:rsid w:val="00082AB9"/>
    <w:rsid w:val="00084C23"/>
    <w:rsid w:val="00095999"/>
    <w:rsid w:val="000C08F6"/>
    <w:rsid w:val="000E2B86"/>
    <w:rsid w:val="000F0C06"/>
    <w:rsid w:val="00107032"/>
    <w:rsid w:val="00107AC6"/>
    <w:rsid w:val="001309BD"/>
    <w:rsid w:val="001309E0"/>
    <w:rsid w:val="0013466D"/>
    <w:rsid w:val="00147F4D"/>
    <w:rsid w:val="0017170C"/>
    <w:rsid w:val="00216010"/>
    <w:rsid w:val="00236E4E"/>
    <w:rsid w:val="00240BC8"/>
    <w:rsid w:val="00250815"/>
    <w:rsid w:val="00260245"/>
    <w:rsid w:val="002778FE"/>
    <w:rsid w:val="00294E4F"/>
    <w:rsid w:val="002C2EDC"/>
    <w:rsid w:val="002F1F9D"/>
    <w:rsid w:val="002F57D5"/>
    <w:rsid w:val="00315CDE"/>
    <w:rsid w:val="00333663"/>
    <w:rsid w:val="003429FC"/>
    <w:rsid w:val="00354444"/>
    <w:rsid w:val="00355214"/>
    <w:rsid w:val="00367A7F"/>
    <w:rsid w:val="003A50E4"/>
    <w:rsid w:val="003A6A02"/>
    <w:rsid w:val="003C2D97"/>
    <w:rsid w:val="003D5952"/>
    <w:rsid w:val="003D64C3"/>
    <w:rsid w:val="003E6AD2"/>
    <w:rsid w:val="00402655"/>
    <w:rsid w:val="00407DB8"/>
    <w:rsid w:val="00453878"/>
    <w:rsid w:val="00470F8C"/>
    <w:rsid w:val="00476D6C"/>
    <w:rsid w:val="004B2E13"/>
    <w:rsid w:val="004C7241"/>
    <w:rsid w:val="004E1AB0"/>
    <w:rsid w:val="004E22F9"/>
    <w:rsid w:val="004E7173"/>
    <w:rsid w:val="004F0D14"/>
    <w:rsid w:val="00586ACD"/>
    <w:rsid w:val="005B4420"/>
    <w:rsid w:val="005C06A1"/>
    <w:rsid w:val="005C0891"/>
    <w:rsid w:val="005D4A5B"/>
    <w:rsid w:val="005F31EA"/>
    <w:rsid w:val="00602594"/>
    <w:rsid w:val="0061760F"/>
    <w:rsid w:val="006372EA"/>
    <w:rsid w:val="0067194E"/>
    <w:rsid w:val="00677030"/>
    <w:rsid w:val="006B4271"/>
    <w:rsid w:val="006D23D9"/>
    <w:rsid w:val="006F1E03"/>
    <w:rsid w:val="00731178"/>
    <w:rsid w:val="007317F7"/>
    <w:rsid w:val="007373BC"/>
    <w:rsid w:val="007446EC"/>
    <w:rsid w:val="007728B2"/>
    <w:rsid w:val="00787FB6"/>
    <w:rsid w:val="007B0BC2"/>
    <w:rsid w:val="007B3A4F"/>
    <w:rsid w:val="007B7988"/>
    <w:rsid w:val="007D6EFC"/>
    <w:rsid w:val="007E4154"/>
    <w:rsid w:val="007E75B9"/>
    <w:rsid w:val="00802340"/>
    <w:rsid w:val="00822F9E"/>
    <w:rsid w:val="00826D5F"/>
    <w:rsid w:val="0084051D"/>
    <w:rsid w:val="00843FFA"/>
    <w:rsid w:val="00855155"/>
    <w:rsid w:val="00883EC3"/>
    <w:rsid w:val="008C7855"/>
    <w:rsid w:val="008E5C5B"/>
    <w:rsid w:val="008F4B69"/>
    <w:rsid w:val="008F7B7E"/>
    <w:rsid w:val="0091076C"/>
    <w:rsid w:val="00916358"/>
    <w:rsid w:val="0091689C"/>
    <w:rsid w:val="009274A0"/>
    <w:rsid w:val="00932D12"/>
    <w:rsid w:val="00954C3B"/>
    <w:rsid w:val="009A76E6"/>
    <w:rsid w:val="009E7FF4"/>
    <w:rsid w:val="009F1835"/>
    <w:rsid w:val="00A20082"/>
    <w:rsid w:val="00A26BF0"/>
    <w:rsid w:val="00A327EB"/>
    <w:rsid w:val="00A93029"/>
    <w:rsid w:val="00AB4282"/>
    <w:rsid w:val="00AB4EA2"/>
    <w:rsid w:val="00AE66F7"/>
    <w:rsid w:val="00B24213"/>
    <w:rsid w:val="00B363E3"/>
    <w:rsid w:val="00B414D2"/>
    <w:rsid w:val="00BA19FB"/>
    <w:rsid w:val="00BF0FF7"/>
    <w:rsid w:val="00C15706"/>
    <w:rsid w:val="00C47E60"/>
    <w:rsid w:val="00C60851"/>
    <w:rsid w:val="00C643DD"/>
    <w:rsid w:val="00C72A4A"/>
    <w:rsid w:val="00CC0DAB"/>
    <w:rsid w:val="00CD1451"/>
    <w:rsid w:val="00D074FD"/>
    <w:rsid w:val="00D457F3"/>
    <w:rsid w:val="00D52AD8"/>
    <w:rsid w:val="00D94B15"/>
    <w:rsid w:val="00DC09BA"/>
    <w:rsid w:val="00DC1123"/>
    <w:rsid w:val="00DF3476"/>
    <w:rsid w:val="00EA0999"/>
    <w:rsid w:val="00EA1BBB"/>
    <w:rsid w:val="00EA55EE"/>
    <w:rsid w:val="00EE6896"/>
    <w:rsid w:val="00F02940"/>
    <w:rsid w:val="00F15EFE"/>
    <w:rsid w:val="00F224B3"/>
    <w:rsid w:val="00F710A1"/>
    <w:rsid w:val="00F82F2E"/>
    <w:rsid w:val="00FC3162"/>
    <w:rsid w:val="00FC58DE"/>
    <w:rsid w:val="00FE76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E4A6C"/>
  <w15:chartTrackingRefBased/>
  <w15:docId w15:val="{7F796428-A425-4B5A-B34F-0DBEE117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7E60"/>
    <w:pPr>
      <w:ind w:left="720"/>
      <w:contextualSpacing/>
    </w:pPr>
  </w:style>
  <w:style w:type="character" w:styleId="Hyperlink">
    <w:name w:val="Hyperlink"/>
    <w:basedOn w:val="DefaultParagraphFont"/>
    <w:uiPriority w:val="99"/>
    <w:unhideWhenUsed/>
    <w:rsid w:val="002F57D5"/>
    <w:rPr>
      <w:color w:val="0563C1" w:themeColor="hyperlink"/>
      <w:u w:val="single"/>
    </w:rPr>
  </w:style>
  <w:style w:type="character" w:styleId="UnresolvedMention">
    <w:name w:val="Unresolved Mention"/>
    <w:basedOn w:val="DefaultParagraphFont"/>
    <w:uiPriority w:val="99"/>
    <w:semiHidden/>
    <w:unhideWhenUsed/>
    <w:rsid w:val="002F57D5"/>
    <w:rPr>
      <w:color w:val="605E5C"/>
      <w:shd w:val="clear" w:color="auto" w:fill="E1DFDD"/>
    </w:rPr>
  </w:style>
  <w:style w:type="table" w:styleId="TableGrid">
    <w:name w:val="Table Grid"/>
    <w:basedOn w:val="TableNormal"/>
    <w:uiPriority w:val="39"/>
    <w:rsid w:val="00081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vi.handa1@gmail.com" TargetMode="External"/><Relationship Id="rId3" Type="http://schemas.openxmlformats.org/officeDocument/2006/relationships/settings" Target="settings.xml"/><Relationship Id="rId7" Type="http://schemas.openxmlformats.org/officeDocument/2006/relationships/hyperlink" Target="mailto:dr.geetpriy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arna1283@gmail.com"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r.trimukheakshay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1119</TotalTime>
  <Pages>12</Pages>
  <Words>7575</Words>
  <Characters>43178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Editor-XX</dc:creator>
  <cp:keywords/>
  <dc:description/>
  <cp:lastModifiedBy>Editor-XX</cp:lastModifiedBy>
  <cp:revision>129</cp:revision>
  <dcterms:created xsi:type="dcterms:W3CDTF">2023-07-29T12:15:00Z</dcterms:created>
  <dcterms:modified xsi:type="dcterms:W3CDTF">2023-07-30T21:23:00Z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cd8d5d690fc13049b8e7c333813f4ccc04b1aa79d0fd940cc42120f3c59c0639</vt:lpwstr>
  </property>
</Properties>
</file>