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6B5" w:rsidRPr="00274DB8" w:rsidRDefault="00274DB8" w:rsidP="001E46B5">
      <w:pPr>
        <w:jc w:val="center"/>
        <w:rPr>
          <w:rFonts w:ascii="Times New Roman" w:hAnsi="Times New Roman" w:cs="Times New Roman"/>
          <w:b/>
          <w:sz w:val="32"/>
          <w:szCs w:val="24"/>
        </w:rPr>
      </w:pPr>
      <w:proofErr w:type="spellStart"/>
      <w:r w:rsidRPr="00274DB8">
        <w:rPr>
          <w:rFonts w:ascii="Times New Roman" w:hAnsi="Times New Roman" w:cs="Times New Roman"/>
          <w:b/>
          <w:sz w:val="32"/>
          <w:szCs w:val="24"/>
        </w:rPr>
        <w:t>Catterpillar</w:t>
      </w:r>
      <w:proofErr w:type="spellEnd"/>
      <w:r w:rsidRPr="00274DB8">
        <w:rPr>
          <w:rFonts w:ascii="Times New Roman" w:hAnsi="Times New Roman" w:cs="Times New Roman"/>
          <w:b/>
          <w:sz w:val="32"/>
          <w:szCs w:val="24"/>
        </w:rPr>
        <w:t xml:space="preserve"> Mushroom</w:t>
      </w:r>
      <w:r>
        <w:rPr>
          <w:rFonts w:ascii="Times New Roman" w:hAnsi="Times New Roman" w:cs="Times New Roman"/>
          <w:b/>
          <w:i/>
          <w:sz w:val="32"/>
          <w:szCs w:val="24"/>
        </w:rPr>
        <w:t xml:space="preserve"> (</w:t>
      </w:r>
      <w:proofErr w:type="spellStart"/>
      <w:r w:rsidR="001E46B5" w:rsidRPr="00274DB8">
        <w:rPr>
          <w:rFonts w:ascii="Times New Roman" w:hAnsi="Times New Roman" w:cs="Times New Roman"/>
          <w:b/>
          <w:i/>
          <w:sz w:val="32"/>
          <w:szCs w:val="24"/>
        </w:rPr>
        <w:t>Cordyceps</w:t>
      </w:r>
      <w:proofErr w:type="spellEnd"/>
      <w:r w:rsidR="001E46B5" w:rsidRPr="00274DB8">
        <w:rPr>
          <w:rFonts w:ascii="Times New Roman" w:hAnsi="Times New Roman" w:cs="Times New Roman"/>
          <w:b/>
          <w:i/>
          <w:sz w:val="32"/>
          <w:szCs w:val="24"/>
        </w:rPr>
        <w:t xml:space="preserve"> </w:t>
      </w:r>
      <w:proofErr w:type="spellStart"/>
      <w:r w:rsidR="001E46B5" w:rsidRPr="00274DB8">
        <w:rPr>
          <w:rFonts w:ascii="Times New Roman" w:hAnsi="Times New Roman" w:cs="Times New Roman"/>
          <w:b/>
          <w:i/>
          <w:sz w:val="32"/>
          <w:szCs w:val="24"/>
        </w:rPr>
        <w:t>militaris</w:t>
      </w:r>
      <w:proofErr w:type="spellEnd"/>
      <w:proofErr w:type="gramStart"/>
      <w:r>
        <w:rPr>
          <w:rFonts w:ascii="Times New Roman" w:hAnsi="Times New Roman" w:cs="Times New Roman"/>
          <w:b/>
          <w:i/>
          <w:sz w:val="32"/>
          <w:szCs w:val="24"/>
        </w:rPr>
        <w:t>)</w:t>
      </w:r>
      <w:r w:rsidR="001E46B5" w:rsidRPr="00274DB8">
        <w:rPr>
          <w:rFonts w:ascii="Times New Roman" w:hAnsi="Times New Roman" w:cs="Times New Roman"/>
          <w:b/>
          <w:sz w:val="32"/>
          <w:szCs w:val="24"/>
        </w:rPr>
        <w:t>-</w:t>
      </w:r>
      <w:proofErr w:type="gramEnd"/>
      <w:r w:rsidR="001E46B5" w:rsidRPr="00274DB8">
        <w:rPr>
          <w:rFonts w:ascii="Times New Roman" w:hAnsi="Times New Roman" w:cs="Times New Roman"/>
          <w:b/>
          <w:sz w:val="32"/>
          <w:szCs w:val="24"/>
        </w:rPr>
        <w:t xml:space="preserve"> An Ultimate Traditional</w:t>
      </w:r>
      <w:r w:rsidRPr="00274DB8">
        <w:rPr>
          <w:rFonts w:ascii="Times New Roman" w:hAnsi="Times New Roman" w:cs="Times New Roman"/>
          <w:b/>
          <w:sz w:val="32"/>
          <w:szCs w:val="24"/>
        </w:rPr>
        <w:t xml:space="preserve"> food</w:t>
      </w:r>
    </w:p>
    <w:p w:rsidR="00D9665F" w:rsidRPr="00274DB8" w:rsidRDefault="00D9665F" w:rsidP="00D9665F">
      <w:pPr>
        <w:jc w:val="center"/>
        <w:rPr>
          <w:rFonts w:ascii="Times New Roman" w:hAnsi="Times New Roman" w:cs="Times New Roman"/>
          <w:b/>
          <w:sz w:val="24"/>
          <w:szCs w:val="24"/>
        </w:rPr>
      </w:pPr>
      <w:proofErr w:type="spellStart"/>
      <w:r w:rsidRPr="003369D2">
        <w:rPr>
          <w:rFonts w:ascii="Times New Roman" w:hAnsi="Times New Roman" w:cs="Times New Roman"/>
          <w:b/>
          <w:sz w:val="24"/>
          <w:szCs w:val="24"/>
        </w:rPr>
        <w:t>Irfan</w:t>
      </w:r>
      <w:proofErr w:type="spellEnd"/>
      <w:r w:rsidRPr="003369D2">
        <w:rPr>
          <w:rFonts w:ascii="Times New Roman" w:hAnsi="Times New Roman" w:cs="Times New Roman"/>
          <w:b/>
          <w:sz w:val="24"/>
          <w:szCs w:val="24"/>
        </w:rPr>
        <w:t xml:space="preserve"> Javaid</w:t>
      </w:r>
      <w:r w:rsidRPr="003369D2">
        <w:rPr>
          <w:rFonts w:ascii="Times New Roman" w:hAnsi="Times New Roman" w:cs="Times New Roman"/>
          <w:b/>
          <w:sz w:val="24"/>
          <w:szCs w:val="24"/>
          <w:vertAlign w:val="superscript"/>
        </w:rPr>
        <w:t>1</w:t>
      </w:r>
      <w:r w:rsidR="00274DB8">
        <w:rPr>
          <w:rFonts w:ascii="Times New Roman" w:hAnsi="Times New Roman" w:cs="Times New Roman"/>
          <w:b/>
          <w:sz w:val="24"/>
          <w:szCs w:val="24"/>
        </w:rPr>
        <w:t xml:space="preserve">, </w:t>
      </w:r>
      <w:proofErr w:type="spellStart"/>
      <w:r w:rsidR="00274DB8">
        <w:rPr>
          <w:rFonts w:ascii="Times New Roman" w:hAnsi="Times New Roman" w:cs="Times New Roman"/>
          <w:b/>
          <w:sz w:val="24"/>
          <w:szCs w:val="24"/>
        </w:rPr>
        <w:t>Shaheen</w:t>
      </w:r>
      <w:proofErr w:type="spellEnd"/>
      <w:r w:rsidR="00274DB8">
        <w:rPr>
          <w:rFonts w:ascii="Times New Roman" w:hAnsi="Times New Roman" w:cs="Times New Roman"/>
          <w:b/>
          <w:sz w:val="24"/>
          <w:szCs w:val="24"/>
        </w:rPr>
        <w:t xml:space="preserve"> </w:t>
      </w:r>
      <w:proofErr w:type="spellStart"/>
      <w:r w:rsidR="00274DB8">
        <w:rPr>
          <w:rFonts w:ascii="Times New Roman" w:hAnsi="Times New Roman" w:cs="Times New Roman"/>
          <w:b/>
          <w:sz w:val="24"/>
          <w:szCs w:val="24"/>
        </w:rPr>
        <w:t>Kauser</w:t>
      </w:r>
      <w:proofErr w:type="spellEnd"/>
      <w:r w:rsidR="00274DB8">
        <w:rPr>
          <w:rFonts w:ascii="Times New Roman" w:hAnsi="Times New Roman" w:cs="Times New Roman"/>
          <w:b/>
          <w:sz w:val="24"/>
          <w:szCs w:val="24"/>
        </w:rPr>
        <w:t xml:space="preserve"> Jan</w:t>
      </w:r>
      <w:r w:rsidR="00274DB8" w:rsidRPr="00274DB8">
        <w:rPr>
          <w:rFonts w:ascii="Times New Roman" w:hAnsi="Times New Roman" w:cs="Times New Roman"/>
          <w:b/>
          <w:sz w:val="24"/>
          <w:szCs w:val="24"/>
          <w:vertAlign w:val="superscript"/>
        </w:rPr>
        <w:t>1</w:t>
      </w:r>
      <w:r w:rsidR="00274DB8">
        <w:rPr>
          <w:rFonts w:ascii="Times New Roman" w:hAnsi="Times New Roman" w:cs="Times New Roman"/>
          <w:b/>
          <w:sz w:val="24"/>
          <w:szCs w:val="24"/>
        </w:rPr>
        <w:t>, Ali Anwar</w:t>
      </w:r>
      <w:r w:rsidR="00274DB8" w:rsidRPr="00274DB8">
        <w:rPr>
          <w:rFonts w:ascii="Times New Roman" w:hAnsi="Times New Roman" w:cs="Times New Roman"/>
          <w:b/>
          <w:sz w:val="24"/>
          <w:szCs w:val="24"/>
          <w:vertAlign w:val="superscript"/>
        </w:rPr>
        <w:t>1</w:t>
      </w:r>
      <w:r w:rsidR="00372DAE">
        <w:rPr>
          <w:rFonts w:ascii="Times New Roman" w:hAnsi="Times New Roman" w:cs="Times New Roman"/>
          <w:b/>
          <w:sz w:val="24"/>
          <w:szCs w:val="24"/>
          <w:vertAlign w:val="superscript"/>
        </w:rPr>
        <w:t xml:space="preserve"> </w:t>
      </w:r>
      <w:r w:rsidR="00372DAE">
        <w:rPr>
          <w:rFonts w:ascii="Times New Roman" w:hAnsi="Times New Roman" w:cs="Times New Roman"/>
          <w:b/>
          <w:sz w:val="24"/>
          <w:szCs w:val="24"/>
        </w:rPr>
        <w:t>and</w:t>
      </w:r>
      <w:r w:rsidR="00274DB8">
        <w:rPr>
          <w:rFonts w:ascii="Times New Roman" w:hAnsi="Times New Roman" w:cs="Times New Roman"/>
          <w:b/>
          <w:sz w:val="24"/>
          <w:szCs w:val="24"/>
        </w:rPr>
        <w:t xml:space="preserve"> </w:t>
      </w:r>
      <w:proofErr w:type="spellStart"/>
      <w:r w:rsidR="00274DB8">
        <w:rPr>
          <w:rFonts w:ascii="Times New Roman" w:hAnsi="Times New Roman" w:cs="Times New Roman"/>
          <w:b/>
          <w:sz w:val="24"/>
          <w:szCs w:val="24"/>
        </w:rPr>
        <w:t>Farooq</w:t>
      </w:r>
      <w:proofErr w:type="spellEnd"/>
      <w:r w:rsidR="00274DB8">
        <w:rPr>
          <w:rFonts w:ascii="Times New Roman" w:hAnsi="Times New Roman" w:cs="Times New Roman"/>
          <w:b/>
          <w:sz w:val="24"/>
          <w:szCs w:val="24"/>
        </w:rPr>
        <w:t xml:space="preserve"> Ahmad Bhat</w:t>
      </w:r>
      <w:r w:rsidR="00274DB8" w:rsidRPr="00274DB8">
        <w:rPr>
          <w:rFonts w:ascii="Times New Roman" w:hAnsi="Times New Roman" w:cs="Times New Roman"/>
          <w:b/>
          <w:sz w:val="24"/>
          <w:szCs w:val="24"/>
          <w:vertAlign w:val="superscript"/>
        </w:rPr>
        <w:t>1</w:t>
      </w:r>
      <w:r w:rsidR="00274DB8">
        <w:rPr>
          <w:rFonts w:ascii="Times New Roman" w:hAnsi="Times New Roman" w:cs="Times New Roman"/>
          <w:b/>
          <w:sz w:val="24"/>
          <w:szCs w:val="24"/>
        </w:rPr>
        <w:t xml:space="preserve">, </w:t>
      </w:r>
    </w:p>
    <w:p w:rsidR="00274DB8" w:rsidRPr="00274DB8" w:rsidRDefault="00D9665F" w:rsidP="00274DB8">
      <w:pPr>
        <w:jc w:val="center"/>
        <w:rPr>
          <w:rFonts w:ascii="Times New Roman" w:hAnsi="Times New Roman" w:cs="Times New Roman"/>
          <w:szCs w:val="24"/>
        </w:rPr>
      </w:pPr>
      <w:r w:rsidRPr="00274DB8">
        <w:rPr>
          <w:rFonts w:ascii="Times New Roman" w:hAnsi="Times New Roman" w:cs="Times New Roman"/>
          <w:szCs w:val="24"/>
          <w:vertAlign w:val="superscript"/>
        </w:rPr>
        <w:t>1</w:t>
      </w:r>
      <w:r w:rsidRPr="00274DB8">
        <w:rPr>
          <w:rFonts w:ascii="Times New Roman" w:hAnsi="Times New Roman" w:cs="Times New Roman"/>
          <w:szCs w:val="24"/>
        </w:rPr>
        <w:t>Division of Plant Pathology, Faculty of Agriculture, SKUAST-K Wadura, sopore-1</w:t>
      </w:r>
      <w:r w:rsidR="00274DB8">
        <w:rPr>
          <w:rFonts w:ascii="Times New Roman" w:hAnsi="Times New Roman" w:cs="Times New Roman"/>
          <w:szCs w:val="24"/>
        </w:rPr>
        <w:t>93201, Jammu and Kashmir, India,</w:t>
      </w:r>
    </w:p>
    <w:p w:rsidR="00D9665F" w:rsidRPr="003369D2" w:rsidRDefault="00274DB8" w:rsidP="00274DB8">
      <w:pPr>
        <w:jc w:val="center"/>
        <w:rPr>
          <w:rFonts w:ascii="Times New Roman" w:hAnsi="Times New Roman" w:cs="Times New Roman"/>
          <w:b/>
          <w:sz w:val="24"/>
          <w:szCs w:val="24"/>
        </w:rPr>
      </w:pPr>
      <w:r>
        <w:rPr>
          <w:rFonts w:ascii="Times New Roman" w:hAnsi="Times New Roman" w:cs="Times New Roman"/>
          <w:b/>
          <w:sz w:val="24"/>
          <w:szCs w:val="24"/>
        </w:rPr>
        <w:t>*Corresponding author: irfanskuast@gmail.com</w:t>
      </w:r>
    </w:p>
    <w:p w:rsidR="001E46B5" w:rsidRPr="003369D2" w:rsidRDefault="001E46B5" w:rsidP="001E46B5">
      <w:pPr>
        <w:rPr>
          <w:rFonts w:ascii="Times New Roman" w:hAnsi="Times New Roman" w:cs="Times New Roman"/>
          <w:b/>
          <w:sz w:val="24"/>
          <w:szCs w:val="24"/>
        </w:rPr>
      </w:pPr>
      <w:r w:rsidRPr="003369D2">
        <w:rPr>
          <w:rFonts w:ascii="Times New Roman" w:hAnsi="Times New Roman" w:cs="Times New Roman"/>
          <w:b/>
          <w:sz w:val="24"/>
          <w:szCs w:val="24"/>
        </w:rPr>
        <w:t>Introduction</w:t>
      </w:r>
    </w:p>
    <w:p w:rsidR="009D3754" w:rsidRPr="003369D2" w:rsidRDefault="009D3754" w:rsidP="00F329A3">
      <w:pPr>
        <w:ind w:firstLine="720"/>
        <w:jc w:val="both"/>
        <w:rPr>
          <w:rFonts w:ascii="Times New Roman" w:hAnsi="Times New Roman" w:cs="Times New Roman"/>
          <w:sz w:val="24"/>
          <w:szCs w:val="24"/>
        </w:rPr>
      </w:pPr>
      <w:r w:rsidRPr="003369D2">
        <w:rPr>
          <w:rFonts w:ascii="Times New Roman" w:hAnsi="Times New Roman" w:cs="Times New Roman"/>
          <w:sz w:val="24"/>
          <w:szCs w:val="24"/>
        </w:rPr>
        <w:t>Edible mushrooms are extensively utilized due to their considerable nutritional and medicinal benefits as a functional meal. Furthermore, they have garnered significant recognition for their medical and therapeutic uses (Chang and Miles, 2004). Medicinal mushrooms exhibit a wide range of bioactive components, including polysaccharides, proteoglucans, terpenoids, phenolic compounds, steroids, and lectins. The chemicals in question exhibit a diverse array of therapeutic activities and possess the ability to function as agents that modulate the immune system, combat cancer, combat viruses, neutralize oxidants, and reduce inflammation</w:t>
      </w:r>
      <w:r w:rsidR="00F329A3" w:rsidRPr="003369D2">
        <w:rPr>
          <w:rFonts w:ascii="Times New Roman" w:hAnsi="Times New Roman" w:cs="Times New Roman"/>
          <w:sz w:val="24"/>
          <w:szCs w:val="24"/>
        </w:rPr>
        <w:t>. There are at least 12,000 species which can be considered as mushroom with 2000 are edible. About 300 species have been grown experimentally and 60 are cultivated commercially</w:t>
      </w:r>
      <w:r w:rsidRPr="003369D2">
        <w:rPr>
          <w:rFonts w:ascii="Times New Roman" w:hAnsi="Times New Roman" w:cs="Times New Roman"/>
          <w:sz w:val="24"/>
          <w:szCs w:val="24"/>
        </w:rPr>
        <w:t xml:space="preserve"> (Badalyan, 2012; Villares </w:t>
      </w:r>
      <w:r w:rsidR="003313E8" w:rsidRPr="003369D2">
        <w:rPr>
          <w:rFonts w:ascii="Times New Roman" w:hAnsi="Times New Roman" w:cs="Times New Roman"/>
          <w:i/>
          <w:sz w:val="24"/>
          <w:szCs w:val="24"/>
        </w:rPr>
        <w:t>et al.,</w:t>
      </w:r>
      <w:r w:rsidRPr="003369D2">
        <w:rPr>
          <w:rFonts w:ascii="Times New Roman" w:hAnsi="Times New Roman" w:cs="Times New Roman"/>
          <w:sz w:val="24"/>
          <w:szCs w:val="24"/>
        </w:rPr>
        <w:t xml:space="preserve"> 2012). </w:t>
      </w:r>
    </w:p>
    <w:p w:rsidR="003313E8" w:rsidRPr="003369D2" w:rsidRDefault="00F329A3" w:rsidP="00F329A3">
      <w:pPr>
        <w:ind w:firstLine="720"/>
        <w:jc w:val="both"/>
        <w:rPr>
          <w:rFonts w:ascii="Times New Roman" w:hAnsi="Times New Roman" w:cs="Times New Roman"/>
          <w:sz w:val="24"/>
          <w:szCs w:val="24"/>
        </w:rPr>
      </w:pPr>
      <w:proofErr w:type="spellStart"/>
      <w:r w:rsidRPr="003369D2">
        <w:rPr>
          <w:rFonts w:ascii="Times New Roman" w:hAnsi="Times New Roman" w:cs="Times New Roman"/>
          <w:i/>
          <w:sz w:val="24"/>
          <w:szCs w:val="24"/>
        </w:rPr>
        <w:t>Cordyceps</w:t>
      </w:r>
      <w:proofErr w:type="spellEnd"/>
      <w:r w:rsidR="00372DAE">
        <w:rPr>
          <w:rFonts w:ascii="Times New Roman" w:hAnsi="Times New Roman" w:cs="Times New Roman"/>
          <w:i/>
          <w:sz w:val="24"/>
          <w:szCs w:val="24"/>
        </w:rPr>
        <w:t xml:space="preserve"> </w:t>
      </w:r>
      <w:r w:rsidR="003369D2" w:rsidRPr="003369D2">
        <w:rPr>
          <w:rFonts w:ascii="Times New Roman" w:hAnsi="Times New Roman" w:cs="Times New Roman"/>
          <w:i/>
          <w:sz w:val="24"/>
          <w:szCs w:val="24"/>
        </w:rPr>
        <w:t>militaris</w:t>
      </w:r>
      <w:r w:rsidRPr="003369D2">
        <w:rPr>
          <w:rFonts w:ascii="Times New Roman" w:hAnsi="Times New Roman" w:cs="Times New Roman"/>
          <w:sz w:val="24"/>
          <w:szCs w:val="24"/>
        </w:rPr>
        <w:t>commonly known as orange caterpillar, keedha jaddi and Himalayan</w:t>
      </w:r>
      <w:r w:rsidR="003369D2" w:rsidRPr="003369D2">
        <w:rPr>
          <w:rFonts w:ascii="Times New Roman" w:hAnsi="Times New Roman" w:cs="Times New Roman"/>
          <w:sz w:val="24"/>
          <w:szCs w:val="24"/>
        </w:rPr>
        <w:t xml:space="preserve"> gold is an ascomycete entomopathogenic fungus comes under class </w:t>
      </w:r>
      <w:r w:rsidR="009D3754" w:rsidRPr="003369D2">
        <w:rPr>
          <w:rFonts w:ascii="Times New Roman" w:hAnsi="Times New Roman" w:cs="Times New Roman"/>
          <w:sz w:val="24"/>
          <w:szCs w:val="24"/>
        </w:rPr>
        <w:t xml:space="preserve">of significant value, is known to flourish at elevations over 3,800 meters above mean sea level (MSL) among the frigid, grassy, alpine meadows of the Himalayan plateau (Alessandro and Francesca, 2009; Sharma </w:t>
      </w:r>
      <w:r w:rsidR="003313E8" w:rsidRPr="003369D2">
        <w:rPr>
          <w:rFonts w:ascii="Times New Roman" w:hAnsi="Times New Roman" w:cs="Times New Roman"/>
          <w:i/>
          <w:sz w:val="24"/>
          <w:szCs w:val="24"/>
        </w:rPr>
        <w:t>et al.,</w:t>
      </w:r>
      <w:r w:rsidR="009D3754" w:rsidRPr="003369D2">
        <w:rPr>
          <w:rFonts w:ascii="Times New Roman" w:hAnsi="Times New Roman" w:cs="Times New Roman"/>
          <w:sz w:val="24"/>
          <w:szCs w:val="24"/>
        </w:rPr>
        <w:t xml:space="preserve"> 2015</w:t>
      </w:r>
      <w:r w:rsidR="005E557D" w:rsidRPr="003369D2">
        <w:rPr>
          <w:rFonts w:ascii="Times New Roman" w:hAnsi="Times New Roman" w:cs="Times New Roman"/>
          <w:sz w:val="24"/>
          <w:szCs w:val="24"/>
        </w:rPr>
        <w:t>a, b</w:t>
      </w:r>
      <w:r w:rsidR="009D3754" w:rsidRPr="003369D2">
        <w:rPr>
          <w:rFonts w:ascii="Times New Roman" w:hAnsi="Times New Roman" w:cs="Times New Roman"/>
          <w:sz w:val="24"/>
          <w:szCs w:val="24"/>
        </w:rPr>
        <w:t>;</w:t>
      </w:r>
      <w:bookmarkStart w:id="0" w:name="_GoBack"/>
      <w:bookmarkEnd w:id="0"/>
      <w:r w:rsidR="009D3754" w:rsidRPr="003369D2">
        <w:rPr>
          <w:rFonts w:ascii="Times New Roman" w:hAnsi="Times New Roman" w:cs="Times New Roman"/>
          <w:sz w:val="24"/>
          <w:szCs w:val="24"/>
        </w:rPr>
        <w:t>2016). Due to the inherent challenges associated with the harvesting process, the product has been assigned a rather high price point. Despite being expensive and difficult to find, the remarkable therapeutic uses of Cordyceps have established it as a highly esteemed and essential element in traditional Chinese and Tibetan medicine</w:t>
      </w:r>
      <w:r w:rsidR="005E557D" w:rsidRPr="003369D2">
        <w:rPr>
          <w:rFonts w:ascii="Times New Roman" w:hAnsi="Times New Roman" w:cs="Times New Roman"/>
          <w:sz w:val="24"/>
          <w:szCs w:val="24"/>
        </w:rPr>
        <w:t xml:space="preserve">, </w:t>
      </w:r>
      <w:r w:rsidR="003313E8" w:rsidRPr="003369D2">
        <w:rPr>
          <w:rFonts w:ascii="Times New Roman" w:hAnsi="Times New Roman" w:cs="Times New Roman"/>
          <w:sz w:val="24"/>
          <w:szCs w:val="24"/>
        </w:rPr>
        <w:t xml:space="preserve">Throughout several generations, populations residing in various places such as China, Tibet, Nepal, and India have traditionally included </w:t>
      </w:r>
      <w:r w:rsidR="003313E8" w:rsidRPr="003369D2">
        <w:rPr>
          <w:rFonts w:ascii="Times New Roman" w:hAnsi="Times New Roman" w:cs="Times New Roman"/>
          <w:i/>
          <w:sz w:val="24"/>
          <w:szCs w:val="24"/>
        </w:rPr>
        <w:t>Cordyceps</w:t>
      </w:r>
      <w:r w:rsidR="003313E8" w:rsidRPr="003369D2">
        <w:rPr>
          <w:rFonts w:ascii="Times New Roman" w:hAnsi="Times New Roman" w:cs="Times New Roman"/>
          <w:sz w:val="24"/>
          <w:szCs w:val="24"/>
        </w:rPr>
        <w:t xml:space="preserve"> spp. in their dietary practices as a strategy to adapt their bodies to the demanding environmental conditions prevalent in high-altitude mountainous areas. The aforementioned conditions encompass reduced ambient temperatures, elevated air pressure, and diminished oxygen concentrations in the immediate vicinity. </w:t>
      </w:r>
      <w:r w:rsidR="003313E8" w:rsidRPr="003369D2">
        <w:rPr>
          <w:rFonts w:ascii="Times New Roman" w:hAnsi="Times New Roman" w:cs="Times New Roman"/>
          <w:i/>
          <w:sz w:val="24"/>
          <w:szCs w:val="24"/>
        </w:rPr>
        <w:t>Cordyceps</w:t>
      </w:r>
      <w:r w:rsidR="003313E8" w:rsidRPr="003369D2">
        <w:rPr>
          <w:rFonts w:ascii="Times New Roman" w:hAnsi="Times New Roman" w:cs="Times New Roman"/>
          <w:sz w:val="24"/>
          <w:szCs w:val="24"/>
        </w:rPr>
        <w:t xml:space="preserve"> spp. is frequently recommended in the context of traditional Chinese medicine as a therapeutic intervention for various human ailments, including cardiovascular and respiratory disorders, liver and kidney impairments, cancers, diabetes, infectious and parasitic diseases, as well as sexual dysfunctions.</w:t>
      </w:r>
    </w:p>
    <w:p w:rsidR="003313E8" w:rsidRPr="003369D2" w:rsidRDefault="009D3754" w:rsidP="00F329A3">
      <w:pPr>
        <w:ind w:firstLine="720"/>
        <w:jc w:val="both"/>
        <w:rPr>
          <w:rFonts w:ascii="Times New Roman" w:hAnsi="Times New Roman" w:cs="Times New Roman"/>
          <w:sz w:val="24"/>
          <w:szCs w:val="24"/>
        </w:rPr>
      </w:pPr>
      <w:r w:rsidRPr="003369D2">
        <w:rPr>
          <w:rFonts w:ascii="Times New Roman" w:hAnsi="Times New Roman" w:cs="Times New Roman"/>
          <w:sz w:val="24"/>
          <w:szCs w:val="24"/>
        </w:rPr>
        <w:t xml:space="preserve">This </w:t>
      </w:r>
      <w:r w:rsidR="005E557D" w:rsidRPr="003369D2">
        <w:rPr>
          <w:rFonts w:ascii="Times New Roman" w:hAnsi="Times New Roman" w:cs="Times New Roman"/>
          <w:sz w:val="24"/>
          <w:szCs w:val="24"/>
        </w:rPr>
        <w:t xml:space="preserve">chapter </w:t>
      </w:r>
      <w:r w:rsidRPr="003369D2">
        <w:rPr>
          <w:rFonts w:ascii="Times New Roman" w:hAnsi="Times New Roman" w:cs="Times New Roman"/>
          <w:sz w:val="24"/>
          <w:szCs w:val="24"/>
        </w:rPr>
        <w:t xml:space="preserve">provides a comprehensive examination of contemporary advancements in </w:t>
      </w:r>
      <w:r w:rsidRPr="003369D2">
        <w:rPr>
          <w:rFonts w:ascii="Times New Roman" w:hAnsi="Times New Roman" w:cs="Times New Roman"/>
          <w:i/>
          <w:sz w:val="24"/>
          <w:szCs w:val="24"/>
        </w:rPr>
        <w:t>C. militaris</w:t>
      </w:r>
      <w:r w:rsidRPr="003369D2">
        <w:rPr>
          <w:rFonts w:ascii="Times New Roman" w:hAnsi="Times New Roman" w:cs="Times New Roman"/>
          <w:sz w:val="24"/>
          <w:szCs w:val="24"/>
        </w:rPr>
        <w:t xml:space="preserve"> research, focusing on the assessment of its active chemical constituents, the pharmacological impacts, and the recent developments in product research and development. </w:t>
      </w:r>
      <w:r w:rsidR="003369D2" w:rsidRPr="003369D2">
        <w:rPr>
          <w:rFonts w:ascii="Times New Roman" w:hAnsi="Times New Roman" w:cs="Times New Roman"/>
          <w:i/>
          <w:sz w:val="24"/>
          <w:szCs w:val="24"/>
        </w:rPr>
        <w:t>C. militaris</w:t>
      </w:r>
      <w:r w:rsidRPr="003369D2">
        <w:rPr>
          <w:rFonts w:ascii="Times New Roman" w:hAnsi="Times New Roman" w:cs="Times New Roman"/>
          <w:sz w:val="24"/>
          <w:szCs w:val="24"/>
        </w:rPr>
        <w:t xml:space="preserve">is a parasitic fungus that specifically targets Lepidoptera larvae. This particular fungus has a long history of traditional medicinal use in China. </w:t>
      </w:r>
      <w:r w:rsidR="003313E8" w:rsidRPr="003369D2">
        <w:rPr>
          <w:rFonts w:ascii="Times New Roman" w:hAnsi="Times New Roman" w:cs="Times New Roman"/>
          <w:sz w:val="24"/>
          <w:szCs w:val="24"/>
        </w:rPr>
        <w:t>The substance known as cordycepin (3'-de-oxyadenosine) and its derivatives, together with ergosterol, polysaccharides, glycoprotein, and peptides containing α-aminoisobutyric acid, are extensively acknowledged constituents of this entity.</w:t>
      </w:r>
    </w:p>
    <w:p w:rsidR="001E46B5" w:rsidRPr="003369D2" w:rsidRDefault="009D3754" w:rsidP="003369D2">
      <w:pPr>
        <w:ind w:firstLine="720"/>
        <w:jc w:val="both"/>
        <w:rPr>
          <w:rFonts w:ascii="Times New Roman" w:hAnsi="Times New Roman" w:cs="Times New Roman"/>
          <w:sz w:val="24"/>
          <w:szCs w:val="24"/>
        </w:rPr>
      </w:pPr>
      <w:r w:rsidRPr="003369D2">
        <w:rPr>
          <w:rFonts w:ascii="Times New Roman" w:hAnsi="Times New Roman" w:cs="Times New Roman"/>
          <w:sz w:val="24"/>
          <w:szCs w:val="24"/>
        </w:rPr>
        <w:lastRenderedPageBreak/>
        <w:t xml:space="preserve">The presence of polysaccharides and cordycepin in </w:t>
      </w:r>
      <w:r w:rsidR="003369D2" w:rsidRPr="003369D2">
        <w:rPr>
          <w:rFonts w:ascii="Times New Roman" w:hAnsi="Times New Roman" w:cs="Times New Roman"/>
          <w:i/>
          <w:sz w:val="24"/>
          <w:szCs w:val="24"/>
        </w:rPr>
        <w:t>C. militaris</w:t>
      </w:r>
      <w:r w:rsidRPr="003369D2">
        <w:rPr>
          <w:rFonts w:ascii="Times New Roman" w:hAnsi="Times New Roman" w:cs="Times New Roman"/>
          <w:sz w:val="24"/>
          <w:szCs w:val="24"/>
        </w:rPr>
        <w:t xml:space="preserve">contributes to its anti-inflammatory, antioxidant, anti-tumor, anti-metastatic, and immunomodulatory properties (Das </w:t>
      </w:r>
      <w:r w:rsidR="003313E8" w:rsidRPr="003369D2">
        <w:rPr>
          <w:rFonts w:ascii="Times New Roman" w:hAnsi="Times New Roman" w:cs="Times New Roman"/>
          <w:i/>
          <w:sz w:val="24"/>
          <w:szCs w:val="24"/>
        </w:rPr>
        <w:t>et al.,</w:t>
      </w:r>
      <w:r w:rsidRPr="003369D2">
        <w:rPr>
          <w:rFonts w:ascii="Times New Roman" w:hAnsi="Times New Roman" w:cs="Times New Roman"/>
          <w:sz w:val="24"/>
          <w:szCs w:val="24"/>
        </w:rPr>
        <w:t xml:space="preserve"> 2010). According to Wang et al. (2014), the study observed the impacts of </w:t>
      </w:r>
      <w:r w:rsidR="003369D2" w:rsidRPr="003369D2">
        <w:rPr>
          <w:rFonts w:ascii="Times New Roman" w:hAnsi="Times New Roman" w:cs="Times New Roman"/>
          <w:sz w:val="24"/>
          <w:szCs w:val="24"/>
        </w:rPr>
        <w:t>hypoglycaemic</w:t>
      </w:r>
      <w:r w:rsidRPr="003369D2">
        <w:rPr>
          <w:rFonts w:ascii="Times New Roman" w:hAnsi="Times New Roman" w:cs="Times New Roman"/>
          <w:sz w:val="24"/>
          <w:szCs w:val="24"/>
        </w:rPr>
        <w:t>, steroidogenic, and hypolipidemic activities.</w:t>
      </w:r>
    </w:p>
    <w:p w:rsidR="005E557D" w:rsidRPr="003369D2" w:rsidRDefault="005E557D" w:rsidP="009D3754">
      <w:pPr>
        <w:jc w:val="both"/>
        <w:rPr>
          <w:rFonts w:ascii="Times New Roman" w:hAnsi="Times New Roman" w:cs="Times New Roman"/>
          <w:b/>
          <w:sz w:val="24"/>
          <w:szCs w:val="24"/>
        </w:rPr>
      </w:pPr>
      <w:r w:rsidRPr="003369D2">
        <w:rPr>
          <w:rFonts w:ascii="Times New Roman" w:hAnsi="Times New Roman" w:cs="Times New Roman"/>
          <w:b/>
          <w:sz w:val="24"/>
          <w:szCs w:val="24"/>
        </w:rPr>
        <w:t>Geographical source</w:t>
      </w:r>
    </w:p>
    <w:p w:rsidR="005E557D" w:rsidRPr="003369D2" w:rsidRDefault="003313E8" w:rsidP="003369D2">
      <w:pPr>
        <w:spacing w:line="276" w:lineRule="auto"/>
        <w:ind w:firstLine="720"/>
        <w:jc w:val="both"/>
        <w:rPr>
          <w:rFonts w:ascii="Times New Roman" w:hAnsi="Times New Roman" w:cs="Times New Roman"/>
          <w:sz w:val="24"/>
          <w:szCs w:val="24"/>
        </w:rPr>
      </w:pPr>
      <w:r w:rsidRPr="003369D2">
        <w:rPr>
          <w:rFonts w:ascii="Times New Roman" w:hAnsi="Times New Roman" w:cs="Times New Roman"/>
          <w:sz w:val="24"/>
          <w:szCs w:val="24"/>
        </w:rPr>
        <w:t xml:space="preserve">The wide variety of species being covered here can be found all over the world, but especially in humid temperate and tropical habitats in Asia, which includes places like Korea, Japan, Nepal, and China. The presence of multiple species indicates the widespread distribution of organisms throughout a wide range of biological niches on Earth. </w:t>
      </w:r>
      <w:r w:rsidR="00B7730C" w:rsidRPr="003369D2">
        <w:rPr>
          <w:rFonts w:ascii="Times New Roman" w:hAnsi="Times New Roman" w:cs="Times New Roman"/>
          <w:sz w:val="24"/>
          <w:szCs w:val="24"/>
        </w:rPr>
        <w:t>(</w:t>
      </w:r>
      <w:r w:rsidR="00B7730C" w:rsidRPr="003369D2">
        <w:rPr>
          <w:rFonts w:ascii="Times New Roman" w:hAnsi="Times New Roman" w:cs="Times New Roman"/>
          <w:sz w:val="24"/>
          <w:szCs w:val="24"/>
          <w:shd w:val="clear" w:color="auto" w:fill="FFFFFF"/>
        </w:rPr>
        <w:t xml:space="preserve">Olatunji </w:t>
      </w:r>
      <w:r w:rsidRPr="003369D2">
        <w:rPr>
          <w:rFonts w:ascii="Times New Roman" w:hAnsi="Times New Roman" w:cs="Times New Roman"/>
          <w:i/>
          <w:sz w:val="24"/>
          <w:szCs w:val="24"/>
          <w:shd w:val="clear" w:color="auto" w:fill="FFFFFF"/>
        </w:rPr>
        <w:t>et al.,</w:t>
      </w:r>
      <w:r w:rsidR="00B7730C" w:rsidRPr="003369D2">
        <w:rPr>
          <w:rFonts w:ascii="Times New Roman" w:hAnsi="Times New Roman" w:cs="Times New Roman"/>
          <w:sz w:val="24"/>
          <w:szCs w:val="24"/>
          <w:shd w:val="clear" w:color="auto" w:fill="FFFFFF"/>
        </w:rPr>
        <w:t xml:space="preserve"> 2018</w:t>
      </w:r>
      <w:r w:rsidR="005E557D" w:rsidRPr="003369D2">
        <w:rPr>
          <w:rFonts w:ascii="Times New Roman" w:hAnsi="Times New Roman" w:cs="Times New Roman"/>
          <w:sz w:val="24"/>
          <w:szCs w:val="24"/>
        </w:rPr>
        <w:t>,</w:t>
      </w:r>
      <w:r w:rsidR="00B7730C" w:rsidRPr="003369D2">
        <w:rPr>
          <w:rFonts w:ascii="Times New Roman" w:hAnsi="Times New Roman" w:cs="Times New Roman"/>
          <w:sz w:val="24"/>
          <w:szCs w:val="24"/>
          <w:shd w:val="clear" w:color="auto" w:fill="FFFFFF"/>
        </w:rPr>
        <w:t>Hajek &amp; Leger 1994</w:t>
      </w:r>
      <w:r w:rsidR="00B7730C" w:rsidRPr="003369D2">
        <w:rPr>
          <w:rFonts w:ascii="Times New Roman" w:hAnsi="Times New Roman" w:cs="Times New Roman"/>
          <w:sz w:val="24"/>
          <w:szCs w:val="24"/>
        </w:rPr>
        <w:t>)</w:t>
      </w:r>
      <w:r w:rsidR="005E557D" w:rsidRPr="003369D2">
        <w:rPr>
          <w:rFonts w:ascii="Times New Roman" w:hAnsi="Times New Roman" w:cs="Times New Roman"/>
          <w:sz w:val="24"/>
          <w:szCs w:val="24"/>
        </w:rPr>
        <w:t xml:space="preserve">. </w:t>
      </w:r>
      <w:r w:rsidRPr="003369D2">
        <w:rPr>
          <w:rFonts w:ascii="Times New Roman" w:hAnsi="Times New Roman" w:cs="Times New Roman"/>
          <w:sz w:val="24"/>
          <w:szCs w:val="24"/>
        </w:rPr>
        <w:t xml:space="preserve">Different and coordinated methods allow the Cordyceps species to link up with their related hosts. After avoiding detection by the host's immune system and producing protective secondary metabolites, organisms carry on with their life cycles by modifying their appearance to take advantage of the host for growth and survival. New pharmaceuticals may be found thanks to this phenomenon (Hajek &amp; Leger, 1994). As a result of their potential as a source of natural substances with varied biological functions, the worth of these species has increased significantly. </w:t>
      </w:r>
      <w:r w:rsidR="00B7730C" w:rsidRPr="003369D2">
        <w:rPr>
          <w:rFonts w:ascii="Times New Roman" w:hAnsi="Times New Roman" w:cs="Times New Roman"/>
          <w:sz w:val="24"/>
          <w:szCs w:val="24"/>
        </w:rPr>
        <w:t>(</w:t>
      </w:r>
      <w:r w:rsidR="00B7730C" w:rsidRPr="003369D2">
        <w:rPr>
          <w:rFonts w:ascii="Times New Roman" w:hAnsi="Times New Roman" w:cs="Times New Roman"/>
          <w:sz w:val="24"/>
          <w:szCs w:val="24"/>
          <w:shd w:val="clear" w:color="auto" w:fill="FFFFFF"/>
        </w:rPr>
        <w:t xml:space="preserve">Olatunji </w:t>
      </w:r>
      <w:r w:rsidRPr="003369D2">
        <w:rPr>
          <w:rFonts w:ascii="Times New Roman" w:hAnsi="Times New Roman" w:cs="Times New Roman"/>
          <w:i/>
          <w:sz w:val="24"/>
          <w:szCs w:val="24"/>
          <w:shd w:val="clear" w:color="auto" w:fill="FFFFFF"/>
        </w:rPr>
        <w:t>et al.,</w:t>
      </w:r>
      <w:r w:rsidR="00B7730C" w:rsidRPr="003369D2">
        <w:rPr>
          <w:rFonts w:ascii="Times New Roman" w:hAnsi="Times New Roman" w:cs="Times New Roman"/>
          <w:sz w:val="24"/>
          <w:szCs w:val="24"/>
          <w:shd w:val="clear" w:color="auto" w:fill="FFFFFF"/>
        </w:rPr>
        <w:t xml:space="preserve"> 2018). </w:t>
      </w:r>
      <w:r w:rsidRPr="003369D2">
        <w:rPr>
          <w:rFonts w:ascii="Times New Roman" w:hAnsi="Times New Roman" w:cs="Times New Roman"/>
          <w:sz w:val="24"/>
          <w:szCs w:val="24"/>
        </w:rPr>
        <w:t>Due to the high cost of acquiring and processing wild Cordyceps species, laboratory-grown specimens have become more popular in recent years.</w:t>
      </w:r>
      <w:r w:rsidR="00B7730C" w:rsidRPr="003369D2">
        <w:rPr>
          <w:rFonts w:ascii="Times New Roman" w:hAnsi="Times New Roman" w:cs="Times New Roman"/>
          <w:sz w:val="24"/>
          <w:szCs w:val="24"/>
        </w:rPr>
        <w:t>(</w:t>
      </w:r>
      <w:r w:rsidR="00B7730C" w:rsidRPr="003369D2">
        <w:rPr>
          <w:rFonts w:ascii="Times New Roman" w:hAnsi="Times New Roman" w:cs="Times New Roman"/>
          <w:sz w:val="24"/>
          <w:szCs w:val="24"/>
          <w:shd w:val="clear" w:color="auto" w:fill="FFFFFF"/>
        </w:rPr>
        <w:t xml:space="preserve">Wang </w:t>
      </w:r>
      <w:r w:rsidRPr="003369D2">
        <w:rPr>
          <w:rFonts w:ascii="Times New Roman" w:hAnsi="Times New Roman" w:cs="Times New Roman"/>
          <w:i/>
          <w:sz w:val="24"/>
          <w:szCs w:val="24"/>
          <w:shd w:val="clear" w:color="auto" w:fill="FFFFFF"/>
        </w:rPr>
        <w:t>et al.,</w:t>
      </w:r>
      <w:r w:rsidR="00B7730C" w:rsidRPr="003369D2">
        <w:rPr>
          <w:rFonts w:ascii="Times New Roman" w:hAnsi="Times New Roman" w:cs="Times New Roman"/>
          <w:sz w:val="24"/>
          <w:szCs w:val="24"/>
          <w:shd w:val="clear" w:color="auto" w:fill="FFFFFF"/>
        </w:rPr>
        <w:t xml:space="preserve"> 2022).</w:t>
      </w:r>
    </w:p>
    <w:p w:rsidR="005E557D" w:rsidRPr="003369D2" w:rsidRDefault="005E557D" w:rsidP="00C16CB7">
      <w:pPr>
        <w:spacing w:line="276" w:lineRule="auto"/>
        <w:jc w:val="both"/>
        <w:rPr>
          <w:rFonts w:ascii="Times New Roman" w:hAnsi="Times New Roman" w:cs="Times New Roman"/>
          <w:b/>
          <w:sz w:val="24"/>
          <w:szCs w:val="24"/>
        </w:rPr>
      </w:pPr>
      <w:r w:rsidRPr="003369D2">
        <w:rPr>
          <w:rFonts w:ascii="Times New Roman" w:hAnsi="Times New Roman" w:cs="Times New Roman"/>
          <w:b/>
          <w:sz w:val="24"/>
          <w:szCs w:val="24"/>
        </w:rPr>
        <w:t>Macroscopic characters</w:t>
      </w:r>
    </w:p>
    <w:p w:rsidR="005E557D" w:rsidRPr="003369D2" w:rsidRDefault="005E557D" w:rsidP="003369D2">
      <w:pPr>
        <w:spacing w:line="276" w:lineRule="auto"/>
        <w:ind w:firstLine="720"/>
        <w:jc w:val="both"/>
        <w:rPr>
          <w:rFonts w:ascii="Times New Roman" w:hAnsi="Times New Roman" w:cs="Times New Roman"/>
          <w:sz w:val="24"/>
          <w:szCs w:val="24"/>
        </w:rPr>
      </w:pPr>
      <w:r w:rsidRPr="003369D2">
        <w:rPr>
          <w:rFonts w:ascii="Times New Roman" w:hAnsi="Times New Roman" w:cs="Times New Roman"/>
          <w:sz w:val="24"/>
          <w:szCs w:val="24"/>
        </w:rPr>
        <w:t xml:space="preserve">The stroma has a club- or clavate-shaped morphology, characterized by distinct divisions into fertile and sterile segments. The fertile part, which has dimensions of 10-30 × 5-12 mm, exhibits a coloration ranging from red to darker orange. This region is marked by the presence of ostioles originating from the orange perithecia, resulting in abrasions. The coloration of the specimen ranges from yellow, mild, to crimson orange, with occasional mottling of orange. The sterile region of the specimen measures approximately 30-4 × 5-10 mm in size. The dimensions of the semi-submerged, ovoid perithecia range from 550 to 700 × 250 to 400 micrometres in size. The dimensions of the object are around 350-400 × 3-4 μm. It has a nearly cylindrical shape and consists of eight spores, which eventually separate into several individual spores </w:t>
      </w:r>
      <w:r w:rsidR="003313E8" w:rsidRPr="003369D2">
        <w:rPr>
          <w:rFonts w:ascii="Times New Roman" w:hAnsi="Times New Roman" w:cs="Times New Roman"/>
          <w:sz w:val="24"/>
          <w:szCs w:val="24"/>
        </w:rPr>
        <w:t>(</w:t>
      </w:r>
      <w:r w:rsidR="003313E8" w:rsidRPr="003369D2">
        <w:rPr>
          <w:rFonts w:ascii="Times New Roman" w:hAnsi="Times New Roman" w:cs="Times New Roman"/>
          <w:sz w:val="24"/>
          <w:szCs w:val="24"/>
          <w:shd w:val="clear" w:color="auto" w:fill="FFFFFF"/>
        </w:rPr>
        <w:t xml:space="preserve">Akata, </w:t>
      </w:r>
      <w:r w:rsidR="003313E8" w:rsidRPr="003369D2">
        <w:rPr>
          <w:rFonts w:ascii="Times New Roman" w:hAnsi="Times New Roman" w:cs="Times New Roman"/>
          <w:i/>
          <w:sz w:val="24"/>
          <w:szCs w:val="24"/>
          <w:shd w:val="clear" w:color="auto" w:fill="FFFFFF"/>
        </w:rPr>
        <w:t>et al.,</w:t>
      </w:r>
      <w:r w:rsidR="003313E8" w:rsidRPr="003369D2">
        <w:rPr>
          <w:rFonts w:ascii="Times New Roman" w:hAnsi="Times New Roman" w:cs="Times New Roman"/>
          <w:sz w:val="24"/>
          <w:szCs w:val="24"/>
          <w:shd w:val="clear" w:color="auto" w:fill="FFFFFF"/>
        </w:rPr>
        <w:t xml:space="preserve"> 2016)</w:t>
      </w:r>
    </w:p>
    <w:p w:rsidR="00C16CB7" w:rsidRPr="003369D2" w:rsidRDefault="00C16CB7" w:rsidP="00C16CB7">
      <w:pPr>
        <w:rPr>
          <w:rFonts w:ascii="Times New Roman" w:hAnsi="Times New Roman" w:cs="Times New Roman"/>
          <w:b/>
          <w:sz w:val="24"/>
          <w:szCs w:val="24"/>
        </w:rPr>
      </w:pPr>
      <w:r w:rsidRPr="003369D2">
        <w:rPr>
          <w:rFonts w:ascii="Times New Roman" w:hAnsi="Times New Roman" w:cs="Times New Roman"/>
          <w:b/>
          <w:i/>
          <w:sz w:val="24"/>
          <w:szCs w:val="24"/>
        </w:rPr>
        <w:t xml:space="preserve">Cordyceps militaris's </w:t>
      </w:r>
      <w:r w:rsidR="003369D2" w:rsidRPr="003369D2">
        <w:rPr>
          <w:rFonts w:ascii="Times New Roman" w:hAnsi="Times New Roman" w:cs="Times New Roman"/>
          <w:b/>
          <w:sz w:val="24"/>
          <w:szCs w:val="24"/>
        </w:rPr>
        <w:t>Health</w:t>
      </w:r>
      <w:r w:rsidR="003369D2">
        <w:rPr>
          <w:rFonts w:ascii="Times New Roman" w:hAnsi="Times New Roman" w:cs="Times New Roman"/>
          <w:b/>
          <w:sz w:val="24"/>
          <w:szCs w:val="24"/>
        </w:rPr>
        <w:t xml:space="preserve"> benefits</w:t>
      </w:r>
    </w:p>
    <w:p w:rsidR="003369D2" w:rsidRDefault="00C16CB7" w:rsidP="003369D2">
      <w:pPr>
        <w:spacing w:line="276" w:lineRule="auto"/>
        <w:ind w:firstLine="360"/>
        <w:jc w:val="both"/>
        <w:rPr>
          <w:rFonts w:ascii="Times New Roman" w:hAnsi="Times New Roman" w:cs="Times New Roman"/>
          <w:sz w:val="24"/>
          <w:szCs w:val="24"/>
        </w:rPr>
      </w:pPr>
      <w:r w:rsidRPr="003369D2">
        <w:rPr>
          <w:rFonts w:ascii="Times New Roman" w:hAnsi="Times New Roman" w:cs="Times New Roman"/>
          <w:sz w:val="24"/>
          <w:szCs w:val="24"/>
        </w:rPr>
        <w:t xml:space="preserve">Since ancient times (3000 years), the medicinal mushroom </w:t>
      </w:r>
      <w:r w:rsidRPr="003369D2">
        <w:rPr>
          <w:rFonts w:ascii="Times New Roman" w:hAnsi="Times New Roman" w:cs="Times New Roman"/>
          <w:i/>
          <w:sz w:val="24"/>
          <w:szCs w:val="24"/>
        </w:rPr>
        <w:t>C. militaris</w:t>
      </w:r>
      <w:r w:rsidRPr="003369D2">
        <w:rPr>
          <w:rFonts w:ascii="Times New Roman" w:hAnsi="Times New Roman" w:cs="Times New Roman"/>
          <w:sz w:val="24"/>
          <w:szCs w:val="24"/>
        </w:rPr>
        <w:t xml:space="preserve"> has been used extensively in China for therapeutic purposes. It is used therapeutically to treat conditions like hyperglycemia, </w:t>
      </w:r>
      <w:r w:rsidR="003369D2" w:rsidRPr="003369D2">
        <w:rPr>
          <w:rFonts w:ascii="Times New Roman" w:hAnsi="Times New Roman" w:cs="Times New Roman"/>
          <w:sz w:val="24"/>
          <w:szCs w:val="24"/>
        </w:rPr>
        <w:t>hyperlipidaemia</w:t>
      </w:r>
      <w:r w:rsidRPr="003369D2">
        <w:rPr>
          <w:rFonts w:ascii="Times New Roman" w:hAnsi="Times New Roman" w:cs="Times New Roman"/>
          <w:sz w:val="24"/>
          <w:szCs w:val="24"/>
        </w:rPr>
        <w:t xml:space="preserve">, lung and renal dysfunction, exhaustion, night sweats, infertility problems, cardiac arrhythmias, and other heart ailments. A wide range of pharmacological qualities, such as those that reduce inflammation, function as antioxidants, have anticancer, antimetastatic, immunomodulatory, </w:t>
      </w:r>
      <w:r w:rsidR="003369D2" w:rsidRPr="003369D2">
        <w:rPr>
          <w:rFonts w:ascii="Times New Roman" w:hAnsi="Times New Roman" w:cs="Times New Roman"/>
          <w:sz w:val="24"/>
          <w:szCs w:val="24"/>
        </w:rPr>
        <w:t>hypoglycaemic</w:t>
      </w:r>
      <w:r w:rsidRPr="003369D2">
        <w:rPr>
          <w:rFonts w:ascii="Times New Roman" w:hAnsi="Times New Roman" w:cs="Times New Roman"/>
          <w:sz w:val="24"/>
          <w:szCs w:val="24"/>
        </w:rPr>
        <w:t xml:space="preserve">, and steroidogenic actions are all present in C. militaris </w:t>
      </w:r>
      <w:r w:rsidR="00AD7823" w:rsidRPr="003369D2">
        <w:rPr>
          <w:rFonts w:ascii="Times New Roman" w:hAnsi="Times New Roman" w:cs="Times New Roman"/>
          <w:sz w:val="24"/>
          <w:szCs w:val="24"/>
        </w:rPr>
        <w:t xml:space="preserve">(Das </w:t>
      </w:r>
      <w:r w:rsidR="003313E8" w:rsidRPr="003369D2">
        <w:rPr>
          <w:rFonts w:ascii="Times New Roman" w:hAnsi="Times New Roman" w:cs="Times New Roman"/>
          <w:i/>
          <w:sz w:val="24"/>
          <w:szCs w:val="24"/>
        </w:rPr>
        <w:t>et al.,</w:t>
      </w:r>
      <w:r w:rsidR="00AD7823" w:rsidRPr="003369D2">
        <w:rPr>
          <w:rFonts w:ascii="Times New Roman" w:hAnsi="Times New Roman" w:cs="Times New Roman"/>
          <w:sz w:val="24"/>
          <w:szCs w:val="24"/>
        </w:rPr>
        <w:t xml:space="preserve"> 2010)</w:t>
      </w:r>
      <w:r w:rsidR="003369D2">
        <w:rPr>
          <w:rFonts w:ascii="Times New Roman" w:hAnsi="Times New Roman" w:cs="Times New Roman"/>
          <w:sz w:val="24"/>
          <w:szCs w:val="24"/>
        </w:rPr>
        <w:t>.</w:t>
      </w:r>
    </w:p>
    <w:p w:rsidR="003369D2" w:rsidRDefault="003369D2" w:rsidP="003369D2">
      <w:pPr>
        <w:rPr>
          <w:rFonts w:ascii="Times New Roman" w:hAnsi="Times New Roman" w:cs="Times New Roman"/>
          <w:sz w:val="24"/>
          <w:szCs w:val="24"/>
        </w:rPr>
      </w:pPr>
      <w:r>
        <w:rPr>
          <w:rFonts w:ascii="Times New Roman" w:hAnsi="Times New Roman" w:cs="Times New Roman"/>
          <w:sz w:val="24"/>
          <w:szCs w:val="24"/>
        </w:rPr>
        <w:br w:type="page"/>
      </w:r>
    </w:p>
    <w:p w:rsidR="00676A0C" w:rsidRPr="003369D2" w:rsidRDefault="00676A0C" w:rsidP="003369D2">
      <w:pPr>
        <w:pStyle w:val="ListParagraph"/>
        <w:numPr>
          <w:ilvl w:val="0"/>
          <w:numId w:val="5"/>
        </w:numPr>
        <w:spacing w:line="276" w:lineRule="auto"/>
        <w:jc w:val="both"/>
        <w:rPr>
          <w:rFonts w:ascii="Times New Roman" w:hAnsi="Times New Roman" w:cs="Times New Roman"/>
          <w:b/>
          <w:sz w:val="24"/>
          <w:szCs w:val="24"/>
        </w:rPr>
      </w:pPr>
      <w:r w:rsidRPr="003369D2">
        <w:rPr>
          <w:rFonts w:ascii="Times New Roman" w:eastAsia="Times New Roman" w:hAnsi="Times New Roman" w:cs="Times New Roman"/>
          <w:b/>
          <w:iCs/>
          <w:sz w:val="24"/>
          <w:szCs w:val="24"/>
          <w:lang w:eastAsia="en-IN"/>
        </w:rPr>
        <w:lastRenderedPageBreak/>
        <w:t>Immune Boosting Activity</w:t>
      </w:r>
    </w:p>
    <w:p w:rsidR="003313E8" w:rsidRPr="003369D2" w:rsidRDefault="00AD7823" w:rsidP="003369D2">
      <w:pPr>
        <w:spacing w:line="276" w:lineRule="auto"/>
        <w:ind w:firstLine="360"/>
        <w:jc w:val="both"/>
        <w:rPr>
          <w:rFonts w:ascii="Times New Roman" w:hAnsi="Times New Roman" w:cs="Times New Roman"/>
          <w:sz w:val="24"/>
          <w:szCs w:val="24"/>
        </w:rPr>
      </w:pPr>
      <w:r w:rsidRPr="003369D2">
        <w:rPr>
          <w:rFonts w:ascii="Times New Roman" w:hAnsi="Times New Roman" w:cs="Times New Roman"/>
          <w:sz w:val="24"/>
          <w:szCs w:val="24"/>
        </w:rPr>
        <w:t xml:space="preserve">Multiple investigations have shown that extracts from this medicinal fungus modulate the immune system. Oral injection of </w:t>
      </w:r>
      <w:r w:rsidRPr="003369D2">
        <w:rPr>
          <w:rFonts w:ascii="Times New Roman" w:hAnsi="Times New Roman" w:cs="Times New Roman"/>
          <w:i/>
          <w:sz w:val="24"/>
          <w:szCs w:val="24"/>
        </w:rPr>
        <w:t>C. militaris</w:t>
      </w:r>
      <w:r w:rsidRPr="003369D2">
        <w:rPr>
          <w:rFonts w:ascii="Times New Roman" w:hAnsi="Times New Roman" w:cs="Times New Roman"/>
          <w:sz w:val="24"/>
          <w:szCs w:val="24"/>
        </w:rPr>
        <w:t xml:space="preserve"> fruiting body aqueous extracts at 20 mg/kg stimulated macrophage IFN production via IL-18 (</w:t>
      </w:r>
      <w:r w:rsidRPr="003369D2">
        <w:rPr>
          <w:rFonts w:ascii="Times New Roman" w:hAnsi="Times New Roman" w:cs="Times New Roman"/>
          <w:sz w:val="24"/>
          <w:szCs w:val="24"/>
          <w:shd w:val="clear" w:color="auto" w:fill="FFFFFF"/>
        </w:rPr>
        <w:t xml:space="preserve">Kim </w:t>
      </w:r>
      <w:r w:rsidR="003313E8" w:rsidRPr="003369D2">
        <w:rPr>
          <w:rFonts w:ascii="Times New Roman" w:hAnsi="Times New Roman" w:cs="Times New Roman"/>
          <w:i/>
          <w:sz w:val="24"/>
          <w:szCs w:val="24"/>
          <w:shd w:val="clear" w:color="auto" w:fill="FFFFFF"/>
        </w:rPr>
        <w:t>et al.,</w:t>
      </w:r>
      <w:r w:rsidRPr="003369D2">
        <w:rPr>
          <w:rFonts w:ascii="Times New Roman" w:hAnsi="Times New Roman" w:cs="Times New Roman"/>
          <w:sz w:val="24"/>
          <w:szCs w:val="24"/>
          <w:shd w:val="clear" w:color="auto" w:fill="FFFFFF"/>
        </w:rPr>
        <w:t xml:space="preserve"> 2008)</w:t>
      </w:r>
      <w:r w:rsidR="00676A0C" w:rsidRPr="003369D2">
        <w:rPr>
          <w:rFonts w:ascii="Times New Roman" w:hAnsi="Times New Roman" w:cs="Times New Roman"/>
          <w:sz w:val="24"/>
          <w:szCs w:val="24"/>
        </w:rPr>
        <w:t xml:space="preserve">. </w:t>
      </w:r>
      <w:r w:rsidRPr="003369D2">
        <w:rPr>
          <w:rFonts w:ascii="Times New Roman" w:hAnsi="Times New Roman" w:cs="Times New Roman"/>
          <w:sz w:val="24"/>
          <w:szCs w:val="24"/>
        </w:rPr>
        <w:t xml:space="preserve">Fresh and dried </w:t>
      </w:r>
      <w:r w:rsidRPr="003369D2">
        <w:rPr>
          <w:rFonts w:ascii="Times New Roman" w:hAnsi="Times New Roman" w:cs="Times New Roman"/>
          <w:i/>
          <w:sz w:val="24"/>
          <w:szCs w:val="24"/>
        </w:rPr>
        <w:t>C. militaris</w:t>
      </w:r>
      <w:r w:rsidRPr="003369D2">
        <w:rPr>
          <w:rFonts w:ascii="Times New Roman" w:hAnsi="Times New Roman" w:cs="Times New Roman"/>
          <w:sz w:val="24"/>
          <w:szCs w:val="24"/>
        </w:rPr>
        <w:t xml:space="preserve"> extracts exhibit similar immunomodulatory effects in immunosuppressed rats treated with clophosphamide. The quantitative examination of phytochemical components showed that fresh and dried </w:t>
      </w:r>
      <w:r w:rsidRPr="003369D2">
        <w:rPr>
          <w:rFonts w:ascii="Times New Roman" w:hAnsi="Times New Roman" w:cs="Times New Roman"/>
          <w:i/>
          <w:sz w:val="24"/>
          <w:szCs w:val="24"/>
        </w:rPr>
        <w:t>C. militaris</w:t>
      </w:r>
      <w:r w:rsidRPr="003369D2">
        <w:rPr>
          <w:rFonts w:ascii="Times New Roman" w:hAnsi="Times New Roman" w:cs="Times New Roman"/>
          <w:sz w:val="24"/>
          <w:szCs w:val="24"/>
        </w:rPr>
        <w:t xml:space="preserve"> had similar cordycepin and adenosine concentrations. Fresh extracts had more polysaccharides, total polyphenols, and total flavonoids than dried ones. In a mouse model of sickness, both extracts dose-dependently reversed thymus and spleen suppression. The treatment of these extracts significantly increased IL-2 and IFN-γ production in animal subjects. (</w:t>
      </w:r>
      <w:r w:rsidRPr="003369D2">
        <w:rPr>
          <w:rFonts w:ascii="Times New Roman" w:hAnsi="Times New Roman" w:cs="Times New Roman"/>
          <w:sz w:val="24"/>
          <w:szCs w:val="24"/>
          <w:shd w:val="clear" w:color="auto" w:fill="FFFFFF"/>
        </w:rPr>
        <w:t xml:space="preserve">Zhu </w:t>
      </w:r>
      <w:r w:rsidR="003313E8" w:rsidRPr="003369D2">
        <w:rPr>
          <w:rFonts w:ascii="Times New Roman" w:hAnsi="Times New Roman" w:cs="Times New Roman"/>
          <w:i/>
          <w:sz w:val="24"/>
          <w:szCs w:val="24"/>
          <w:shd w:val="clear" w:color="auto" w:fill="FFFFFF"/>
        </w:rPr>
        <w:t>et al.,</w:t>
      </w:r>
      <w:r w:rsidRPr="003369D2">
        <w:rPr>
          <w:rFonts w:ascii="Times New Roman" w:hAnsi="Times New Roman" w:cs="Times New Roman"/>
          <w:sz w:val="24"/>
          <w:szCs w:val="24"/>
          <w:shd w:val="clear" w:color="auto" w:fill="FFFFFF"/>
        </w:rPr>
        <w:t xml:space="preserve"> 2013)</w:t>
      </w:r>
      <w:r w:rsidR="00676A0C" w:rsidRPr="003369D2">
        <w:rPr>
          <w:rFonts w:ascii="Times New Roman" w:hAnsi="Times New Roman" w:cs="Times New Roman"/>
          <w:sz w:val="24"/>
          <w:szCs w:val="24"/>
        </w:rPr>
        <w:t xml:space="preserve">. </w:t>
      </w:r>
      <w:r w:rsidRPr="003369D2">
        <w:rPr>
          <w:rFonts w:ascii="Times New Roman" w:hAnsi="Times New Roman" w:cs="Times New Roman"/>
          <w:sz w:val="24"/>
          <w:szCs w:val="24"/>
        </w:rPr>
        <w:t>In another study Kunming mice in good health showed immunological modulation and antioxidant action from C. militaris fruiting body extracts. Oral extract dosages of 50, 100, or 200 mg/kg increased thymic and splenic indices. The neutrophil count decreased while the leukocyte count, monocytes, and lymphocytes increased. Eosinophil and basophil numbers were constant. Elevated IL and TNF-α levels were observed in the spleen, while increased antioxidant capacity, glutathione peroxidase, and SOD were found in various organs, including the heart, kidney, and liver. This study found an immune-enhancing effect in healthy people.(</w:t>
      </w:r>
      <w:r w:rsidRPr="003369D2">
        <w:rPr>
          <w:rFonts w:ascii="Times New Roman" w:hAnsi="Times New Roman" w:cs="Times New Roman"/>
          <w:sz w:val="24"/>
          <w:szCs w:val="24"/>
          <w:shd w:val="clear" w:color="auto" w:fill="FFFFFF"/>
        </w:rPr>
        <w:t xml:space="preserve">Liu </w:t>
      </w:r>
      <w:r w:rsidR="003313E8" w:rsidRPr="003369D2">
        <w:rPr>
          <w:rFonts w:ascii="Times New Roman" w:hAnsi="Times New Roman" w:cs="Times New Roman"/>
          <w:i/>
          <w:sz w:val="24"/>
          <w:szCs w:val="24"/>
          <w:shd w:val="clear" w:color="auto" w:fill="FFFFFF"/>
        </w:rPr>
        <w:t>et al.,</w:t>
      </w:r>
      <w:r w:rsidRPr="003369D2">
        <w:rPr>
          <w:rFonts w:ascii="Times New Roman" w:hAnsi="Times New Roman" w:cs="Times New Roman"/>
          <w:sz w:val="24"/>
          <w:szCs w:val="24"/>
          <w:shd w:val="clear" w:color="auto" w:fill="FFFFFF"/>
        </w:rPr>
        <w:t xml:space="preserve"> 2013)</w:t>
      </w:r>
      <w:r w:rsidR="00676A0C" w:rsidRPr="003369D2">
        <w:rPr>
          <w:rFonts w:ascii="Times New Roman" w:hAnsi="Times New Roman" w:cs="Times New Roman"/>
          <w:sz w:val="24"/>
          <w:szCs w:val="24"/>
        </w:rPr>
        <w:t xml:space="preserve">. </w:t>
      </w:r>
    </w:p>
    <w:p w:rsidR="000B1C60" w:rsidRPr="003369D2" w:rsidRDefault="003369D2" w:rsidP="003369D2">
      <w:pPr>
        <w:pStyle w:val="ListParagraph"/>
        <w:numPr>
          <w:ilvl w:val="0"/>
          <w:numId w:val="5"/>
        </w:numPr>
        <w:spacing w:line="276" w:lineRule="auto"/>
        <w:jc w:val="both"/>
        <w:rPr>
          <w:rFonts w:ascii="Times New Roman" w:hAnsi="Times New Roman" w:cs="Times New Roman"/>
          <w:b/>
          <w:sz w:val="24"/>
          <w:szCs w:val="24"/>
        </w:rPr>
      </w:pPr>
      <w:r w:rsidRPr="003369D2">
        <w:rPr>
          <w:rFonts w:ascii="Times New Roman" w:hAnsi="Times New Roman" w:cs="Times New Roman"/>
          <w:b/>
          <w:sz w:val="24"/>
          <w:szCs w:val="24"/>
        </w:rPr>
        <w:t>Anti-obesity</w:t>
      </w:r>
      <w:r w:rsidR="000B1C60" w:rsidRPr="003369D2">
        <w:rPr>
          <w:rFonts w:ascii="Times New Roman" w:hAnsi="Times New Roman" w:cs="Times New Roman"/>
          <w:b/>
          <w:sz w:val="24"/>
          <w:szCs w:val="24"/>
        </w:rPr>
        <w:t xml:space="preserve"> activity </w:t>
      </w:r>
    </w:p>
    <w:p w:rsidR="0014760D" w:rsidRDefault="000B1C60" w:rsidP="000B1C60">
      <w:pPr>
        <w:spacing w:line="276" w:lineRule="auto"/>
        <w:jc w:val="both"/>
        <w:rPr>
          <w:rFonts w:ascii="Times New Roman" w:hAnsi="Times New Roman" w:cs="Times New Roman"/>
          <w:sz w:val="24"/>
          <w:szCs w:val="24"/>
          <w:shd w:val="clear" w:color="auto" w:fill="FFFFFF"/>
        </w:rPr>
      </w:pPr>
      <w:r w:rsidRPr="003369D2">
        <w:rPr>
          <w:rFonts w:ascii="Times New Roman" w:hAnsi="Times New Roman" w:cs="Times New Roman"/>
          <w:sz w:val="24"/>
          <w:szCs w:val="24"/>
        </w:rPr>
        <w:t xml:space="preserve">The extracts derived from </w:t>
      </w:r>
      <w:r w:rsidRPr="0014760D">
        <w:rPr>
          <w:rFonts w:ascii="Times New Roman" w:hAnsi="Times New Roman" w:cs="Times New Roman"/>
          <w:i/>
          <w:sz w:val="24"/>
          <w:szCs w:val="24"/>
        </w:rPr>
        <w:t>C. militaris</w:t>
      </w:r>
      <w:r w:rsidRPr="003369D2">
        <w:rPr>
          <w:rFonts w:ascii="Times New Roman" w:hAnsi="Times New Roman" w:cs="Times New Roman"/>
          <w:sz w:val="24"/>
          <w:szCs w:val="24"/>
        </w:rPr>
        <w:t xml:space="preserve"> have properties that are effective in reducing fat levels. The present study utilized a new extract derived from fermented mulberry leaves with </w:t>
      </w:r>
      <w:r w:rsidRPr="0014760D">
        <w:rPr>
          <w:rFonts w:ascii="Times New Roman" w:hAnsi="Times New Roman" w:cs="Times New Roman"/>
          <w:i/>
          <w:sz w:val="24"/>
          <w:szCs w:val="24"/>
        </w:rPr>
        <w:t xml:space="preserve">C. militaris </w:t>
      </w:r>
      <w:r w:rsidRPr="003369D2">
        <w:rPr>
          <w:rFonts w:ascii="Times New Roman" w:hAnsi="Times New Roman" w:cs="Times New Roman"/>
          <w:sz w:val="24"/>
          <w:szCs w:val="24"/>
        </w:rPr>
        <w:t xml:space="preserve">to investigate its impact on lipid metabolism. The experimental study involved the administration of an extract to obese C57BL/6 mice that were fed a high-fat diet (HFD) for a duration of 12 weeks. The results of this intervention demonstrated a significant reduction in the levels of triglyceride, glucose, total cholesterol, and low-density lipoprotein. Additionally, an increase in the production of high-density lipoproteins was detected. The quantity of abdominal fat and the dimensions of adipocytes shown a decrease in comparison to the control groups. Additionally, the study observed a decrease in the Fas cell surface death receptor, as well as a suppression of adipocyte protein 2 and peroxisome proliferator-activated receptor-γ mRNA expression </w:t>
      </w:r>
      <w:r w:rsidR="00A60C33" w:rsidRPr="003369D2">
        <w:rPr>
          <w:rFonts w:ascii="Times New Roman" w:hAnsi="Times New Roman" w:cs="Times New Roman"/>
          <w:sz w:val="24"/>
          <w:szCs w:val="24"/>
        </w:rPr>
        <w:t>(</w:t>
      </w:r>
      <w:r w:rsidR="00A60C33" w:rsidRPr="003369D2">
        <w:rPr>
          <w:rFonts w:ascii="Times New Roman" w:hAnsi="Times New Roman" w:cs="Times New Roman"/>
          <w:sz w:val="24"/>
          <w:szCs w:val="24"/>
          <w:shd w:val="clear" w:color="auto" w:fill="FFFFFF"/>
        </w:rPr>
        <w:t xml:space="preserve">Lee </w:t>
      </w:r>
      <w:r w:rsidR="003313E8" w:rsidRPr="003369D2">
        <w:rPr>
          <w:rFonts w:ascii="Times New Roman" w:hAnsi="Times New Roman" w:cs="Times New Roman"/>
          <w:i/>
          <w:sz w:val="24"/>
          <w:szCs w:val="24"/>
          <w:shd w:val="clear" w:color="auto" w:fill="FFFFFF"/>
        </w:rPr>
        <w:t>et al.,</w:t>
      </w:r>
      <w:r w:rsidR="00A60C33" w:rsidRPr="003369D2">
        <w:rPr>
          <w:rFonts w:ascii="Times New Roman" w:hAnsi="Times New Roman" w:cs="Times New Roman"/>
          <w:sz w:val="24"/>
          <w:szCs w:val="24"/>
          <w:shd w:val="clear" w:color="auto" w:fill="FFFFFF"/>
        </w:rPr>
        <w:t xml:space="preserve"> 2019)</w:t>
      </w:r>
      <w:r w:rsidRPr="003369D2">
        <w:rPr>
          <w:rFonts w:ascii="Times New Roman" w:hAnsi="Times New Roman" w:cs="Times New Roman"/>
          <w:sz w:val="24"/>
          <w:szCs w:val="24"/>
        </w:rPr>
        <w:t xml:space="preserve">. In recent studies, it was observed that strawberry extracts, when subjected to fermentation </w:t>
      </w:r>
      <w:r w:rsidRPr="0014760D">
        <w:rPr>
          <w:rFonts w:ascii="Times New Roman" w:hAnsi="Times New Roman" w:cs="Times New Roman"/>
          <w:i/>
          <w:sz w:val="24"/>
          <w:szCs w:val="24"/>
        </w:rPr>
        <w:t>with C. militaris</w:t>
      </w:r>
      <w:r w:rsidRPr="003369D2">
        <w:rPr>
          <w:rFonts w:ascii="Times New Roman" w:hAnsi="Times New Roman" w:cs="Times New Roman"/>
          <w:sz w:val="24"/>
          <w:szCs w:val="24"/>
        </w:rPr>
        <w:t xml:space="preserve">, exhibited heightened amounts of secondary metabolites. Additionally, these extracts demonstrated varying degrees of suppression of adipogenesis in a 3T3-L1 cell line </w:t>
      </w:r>
      <w:r w:rsidR="00A60C33" w:rsidRPr="003369D2">
        <w:rPr>
          <w:rFonts w:ascii="Times New Roman" w:hAnsi="Times New Roman" w:cs="Times New Roman"/>
          <w:sz w:val="24"/>
          <w:szCs w:val="24"/>
        </w:rPr>
        <w:t>(</w:t>
      </w:r>
      <w:r w:rsidR="00A60C33" w:rsidRPr="003369D2">
        <w:rPr>
          <w:rFonts w:ascii="Times New Roman" w:hAnsi="Times New Roman" w:cs="Times New Roman"/>
          <w:sz w:val="24"/>
          <w:szCs w:val="24"/>
          <w:shd w:val="clear" w:color="auto" w:fill="FFFFFF"/>
        </w:rPr>
        <w:t xml:space="preserve">Liu </w:t>
      </w:r>
      <w:r w:rsidR="003313E8" w:rsidRPr="003369D2">
        <w:rPr>
          <w:rFonts w:ascii="Times New Roman" w:hAnsi="Times New Roman" w:cs="Times New Roman"/>
          <w:i/>
          <w:sz w:val="24"/>
          <w:szCs w:val="24"/>
          <w:shd w:val="clear" w:color="auto" w:fill="FFFFFF"/>
        </w:rPr>
        <w:t>et al.,</w:t>
      </w:r>
      <w:r w:rsidR="00A60C33" w:rsidRPr="003369D2">
        <w:rPr>
          <w:rFonts w:ascii="Times New Roman" w:hAnsi="Times New Roman" w:cs="Times New Roman"/>
          <w:sz w:val="24"/>
          <w:szCs w:val="24"/>
          <w:shd w:val="clear" w:color="auto" w:fill="FFFFFF"/>
        </w:rPr>
        <w:t xml:space="preserve"> 2011, Guo </w:t>
      </w:r>
      <w:r w:rsidR="003313E8" w:rsidRPr="003369D2">
        <w:rPr>
          <w:rFonts w:ascii="Times New Roman" w:hAnsi="Times New Roman" w:cs="Times New Roman"/>
          <w:i/>
          <w:sz w:val="24"/>
          <w:szCs w:val="24"/>
          <w:shd w:val="clear" w:color="auto" w:fill="FFFFFF"/>
        </w:rPr>
        <w:t>et al.,</w:t>
      </w:r>
      <w:r w:rsidR="00A60C33" w:rsidRPr="003369D2">
        <w:rPr>
          <w:rFonts w:ascii="Times New Roman" w:hAnsi="Times New Roman" w:cs="Times New Roman"/>
          <w:sz w:val="24"/>
          <w:szCs w:val="24"/>
          <w:shd w:val="clear" w:color="auto" w:fill="FFFFFF"/>
        </w:rPr>
        <w:t xml:space="preserve"> 2020)</w:t>
      </w:r>
      <w:r w:rsidRPr="003369D2">
        <w:rPr>
          <w:rFonts w:ascii="Times New Roman" w:hAnsi="Times New Roman" w:cs="Times New Roman"/>
          <w:sz w:val="24"/>
          <w:szCs w:val="24"/>
        </w:rPr>
        <w:t xml:space="preserve"> The provided extract also demonstrated a correlation between dosage and the inhibition of differentiation in 3T3-L1 preadipocytes, resulting in a reduced ability to develop into adipocytes. Furthermore, no detrimental effects on cellular viability were observed. A decrease in lipid accumulation was observed, along with an increase in levels of adipocyte markers such as peroxisome proliferator-activated receptor-γ, adiponectin, and CCAAT/enhancer binding protein-α. Additionally, there was continuous expression of monocyte chemoattractant protein, which is a marker for pre-adipocytes </w:t>
      </w:r>
      <w:r w:rsidR="00A60C33" w:rsidRPr="003369D2">
        <w:rPr>
          <w:rFonts w:ascii="Times New Roman" w:hAnsi="Times New Roman" w:cs="Times New Roman"/>
          <w:sz w:val="24"/>
          <w:szCs w:val="24"/>
        </w:rPr>
        <w:t>(</w:t>
      </w:r>
      <w:r w:rsidR="00A60C33" w:rsidRPr="003369D2">
        <w:rPr>
          <w:rFonts w:ascii="Times New Roman" w:hAnsi="Times New Roman" w:cs="Times New Roman"/>
          <w:sz w:val="24"/>
          <w:szCs w:val="24"/>
          <w:shd w:val="clear" w:color="auto" w:fill="FFFFFF"/>
        </w:rPr>
        <w:t xml:space="preserve">Shimada </w:t>
      </w:r>
      <w:r w:rsidR="003313E8" w:rsidRPr="003369D2">
        <w:rPr>
          <w:rFonts w:ascii="Times New Roman" w:hAnsi="Times New Roman" w:cs="Times New Roman"/>
          <w:i/>
          <w:sz w:val="24"/>
          <w:szCs w:val="24"/>
          <w:shd w:val="clear" w:color="auto" w:fill="FFFFFF"/>
        </w:rPr>
        <w:t>et al.,</w:t>
      </w:r>
      <w:r w:rsidR="00A60C33" w:rsidRPr="003369D2">
        <w:rPr>
          <w:rFonts w:ascii="Times New Roman" w:hAnsi="Times New Roman" w:cs="Times New Roman"/>
          <w:sz w:val="24"/>
          <w:szCs w:val="24"/>
          <w:shd w:val="clear" w:color="auto" w:fill="FFFFFF"/>
        </w:rPr>
        <w:t xml:space="preserve"> 2008)</w:t>
      </w:r>
    </w:p>
    <w:p w:rsidR="000B1C60" w:rsidRPr="0014760D" w:rsidRDefault="0014760D" w:rsidP="0014760D">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0B1C60" w:rsidRPr="003369D2" w:rsidRDefault="000B1C60" w:rsidP="003369D2">
      <w:pPr>
        <w:pStyle w:val="ListParagraph"/>
        <w:numPr>
          <w:ilvl w:val="0"/>
          <w:numId w:val="5"/>
        </w:numPr>
        <w:rPr>
          <w:rFonts w:ascii="Times New Roman" w:hAnsi="Times New Roman" w:cs="Times New Roman"/>
          <w:b/>
          <w:sz w:val="24"/>
          <w:szCs w:val="24"/>
          <w:lang w:val="en-US"/>
        </w:rPr>
      </w:pPr>
      <w:r w:rsidRPr="003369D2">
        <w:rPr>
          <w:rFonts w:ascii="Times New Roman" w:hAnsi="Times New Roman" w:cs="Times New Roman"/>
          <w:b/>
          <w:sz w:val="24"/>
          <w:szCs w:val="24"/>
          <w:lang w:val="en-US"/>
        </w:rPr>
        <w:lastRenderedPageBreak/>
        <w:t>The suppression of cellular proliferation</w:t>
      </w:r>
    </w:p>
    <w:p w:rsidR="000B1C60" w:rsidRPr="003369D2" w:rsidRDefault="000B1C60" w:rsidP="0014760D">
      <w:pPr>
        <w:ind w:firstLine="360"/>
        <w:jc w:val="both"/>
        <w:rPr>
          <w:rFonts w:ascii="Times New Roman" w:hAnsi="Times New Roman" w:cs="Times New Roman"/>
          <w:sz w:val="24"/>
          <w:szCs w:val="24"/>
          <w:lang w:val="en-US"/>
        </w:rPr>
      </w:pPr>
      <w:r w:rsidRPr="003369D2">
        <w:rPr>
          <w:rFonts w:ascii="Times New Roman" w:hAnsi="Times New Roman" w:cs="Times New Roman"/>
          <w:sz w:val="24"/>
          <w:szCs w:val="24"/>
          <w:lang w:val="en-US"/>
        </w:rPr>
        <w:t xml:space="preserve">Cancer is a prominent contributor to mortality, necessitating the development of an efficacious pharmaceutical intervention. Cordycepin derived from </w:t>
      </w:r>
      <w:r w:rsidRPr="003369D2">
        <w:rPr>
          <w:rFonts w:ascii="Times New Roman" w:hAnsi="Times New Roman" w:cs="Times New Roman"/>
          <w:i/>
          <w:sz w:val="24"/>
          <w:szCs w:val="24"/>
          <w:lang w:val="en-US"/>
        </w:rPr>
        <w:t>Cordyceps militaris</w:t>
      </w:r>
      <w:r w:rsidRPr="003369D2">
        <w:rPr>
          <w:rFonts w:ascii="Times New Roman" w:hAnsi="Times New Roman" w:cs="Times New Roman"/>
          <w:sz w:val="24"/>
          <w:szCs w:val="24"/>
          <w:lang w:val="en-US"/>
        </w:rPr>
        <w:t xml:space="preserve"> has undergone evolutionary changes in the field of pharmacognosy, positioning it as a promising foundation for the therapeutic management of developing disorders such as cancer, SARS, AIDS, and Swine flu. The viability of human cancer cells, namely MCF-7 cells with an IC50 of 15.0 uM, 5637 cells with an IC50 of 9.30 uM, and A-549 cells with an IC50 of 8.10 uM, was strongly inhibited as demonstrated by electrophoresis analysis (SDS PAGE) and gel filtration (Park </w:t>
      </w:r>
      <w:r w:rsidR="003313E8" w:rsidRPr="003369D2">
        <w:rPr>
          <w:rFonts w:ascii="Times New Roman" w:hAnsi="Times New Roman" w:cs="Times New Roman"/>
          <w:i/>
          <w:sz w:val="24"/>
          <w:szCs w:val="24"/>
          <w:lang w:val="en-US"/>
        </w:rPr>
        <w:t>et al.,</w:t>
      </w:r>
      <w:r w:rsidRPr="003369D2">
        <w:rPr>
          <w:rFonts w:ascii="Times New Roman" w:hAnsi="Times New Roman" w:cs="Times New Roman"/>
          <w:sz w:val="24"/>
          <w:szCs w:val="24"/>
          <w:lang w:val="en-US"/>
        </w:rPr>
        <w:t xml:space="preserve"> 2009). In a study conducted by </w:t>
      </w:r>
      <w:r w:rsidRPr="0014760D">
        <w:rPr>
          <w:rFonts w:ascii="Times New Roman" w:hAnsi="Times New Roman" w:cs="Times New Roman"/>
          <w:sz w:val="24"/>
          <w:szCs w:val="24"/>
          <w:lang w:val="en-US"/>
        </w:rPr>
        <w:t xml:space="preserve">Zhang </w:t>
      </w:r>
      <w:r w:rsidR="003313E8" w:rsidRPr="0014760D">
        <w:rPr>
          <w:rFonts w:ascii="Times New Roman" w:hAnsi="Times New Roman" w:cs="Times New Roman"/>
          <w:i/>
          <w:sz w:val="24"/>
          <w:szCs w:val="24"/>
          <w:lang w:val="en-US"/>
        </w:rPr>
        <w:t>et al.,</w:t>
      </w:r>
      <w:r w:rsidRPr="0014760D">
        <w:rPr>
          <w:rFonts w:ascii="Times New Roman" w:hAnsi="Times New Roman" w:cs="Times New Roman"/>
          <w:sz w:val="24"/>
          <w:szCs w:val="24"/>
          <w:lang w:val="en-US"/>
        </w:rPr>
        <w:t xml:space="preserve"> (2010),</w:t>
      </w:r>
      <w:r w:rsidRPr="003369D2">
        <w:rPr>
          <w:rFonts w:ascii="Times New Roman" w:hAnsi="Times New Roman" w:cs="Times New Roman"/>
          <w:sz w:val="24"/>
          <w:szCs w:val="24"/>
          <w:lang w:val="en-US"/>
        </w:rPr>
        <w:t xml:space="preserve"> it was observed that the MCMP strain, which is a water-soluble polysaccharide derived from mycelium, exhibited anti-tumor effects when incubated for 48 hours against Hep-G2 cells, Hela cells, and mesangial cells. In their study, </w:t>
      </w:r>
      <w:r w:rsidRPr="0014760D">
        <w:rPr>
          <w:rFonts w:ascii="Times New Roman" w:hAnsi="Times New Roman" w:cs="Times New Roman"/>
          <w:sz w:val="24"/>
          <w:szCs w:val="24"/>
          <w:lang w:val="en-US"/>
        </w:rPr>
        <w:t xml:space="preserve">Wong </w:t>
      </w:r>
      <w:r w:rsidR="003313E8" w:rsidRPr="0014760D">
        <w:rPr>
          <w:rFonts w:ascii="Times New Roman" w:hAnsi="Times New Roman" w:cs="Times New Roman"/>
          <w:i/>
          <w:sz w:val="24"/>
          <w:szCs w:val="24"/>
          <w:lang w:val="en-US"/>
        </w:rPr>
        <w:t>et al.,</w:t>
      </w:r>
      <w:r w:rsidRPr="0014760D">
        <w:rPr>
          <w:rFonts w:ascii="Times New Roman" w:hAnsi="Times New Roman" w:cs="Times New Roman"/>
          <w:sz w:val="24"/>
          <w:szCs w:val="24"/>
          <w:lang w:val="en-US"/>
        </w:rPr>
        <w:t xml:space="preserve"> (2011)</w:t>
      </w:r>
      <w:r w:rsidRPr="003369D2">
        <w:rPr>
          <w:rFonts w:ascii="Times New Roman" w:hAnsi="Times New Roman" w:cs="Times New Roman"/>
          <w:sz w:val="24"/>
          <w:szCs w:val="24"/>
          <w:lang w:val="en-US"/>
        </w:rPr>
        <w:t xml:space="preserve"> conducted the purification of a protease called Cordymin from the species </w:t>
      </w:r>
      <w:r w:rsidRPr="003369D2">
        <w:rPr>
          <w:rFonts w:ascii="Times New Roman" w:hAnsi="Times New Roman" w:cs="Times New Roman"/>
          <w:i/>
          <w:sz w:val="24"/>
          <w:szCs w:val="24"/>
          <w:lang w:val="en-US"/>
        </w:rPr>
        <w:t>Cordyceps militaris</w:t>
      </w:r>
      <w:r w:rsidRPr="003369D2">
        <w:rPr>
          <w:rFonts w:ascii="Times New Roman" w:hAnsi="Times New Roman" w:cs="Times New Roman"/>
          <w:sz w:val="24"/>
          <w:szCs w:val="24"/>
          <w:lang w:val="en-US"/>
        </w:rPr>
        <w:t>. The researchers observed that this protease had anti-proliferative effects specifically targeting breast cancer cells known as MCF-7. It is of utmost significance to comprehend that C. militaris possesses the capability to impede the growth of tumor cells, so rendering it a potential candidate for the advancement of novel therapeutic agents aimed at cancer prevention and treatment. The A3 adenosine receptor (A</w:t>
      </w:r>
      <w:r w:rsidRPr="003369D2">
        <w:rPr>
          <w:rFonts w:ascii="Times New Roman" w:hAnsi="Times New Roman" w:cs="Times New Roman"/>
          <w:sz w:val="24"/>
          <w:szCs w:val="24"/>
          <w:vertAlign w:val="subscript"/>
          <w:lang w:val="en-US"/>
        </w:rPr>
        <w:t>3</w:t>
      </w:r>
      <w:r w:rsidRPr="003369D2">
        <w:rPr>
          <w:rFonts w:ascii="Times New Roman" w:hAnsi="Times New Roman" w:cs="Times New Roman"/>
          <w:sz w:val="24"/>
          <w:szCs w:val="24"/>
          <w:lang w:val="en-US"/>
        </w:rPr>
        <w:t xml:space="preserve"> AR) belongs to the family of adenosine receptors and has been found to have potential use in cancer therapy. According to </w:t>
      </w:r>
      <w:r w:rsidRPr="0014760D">
        <w:rPr>
          <w:rFonts w:ascii="Times New Roman" w:hAnsi="Times New Roman" w:cs="Times New Roman"/>
          <w:sz w:val="24"/>
          <w:szCs w:val="24"/>
          <w:lang w:val="en-US"/>
        </w:rPr>
        <w:t xml:space="preserve">Wong </w:t>
      </w:r>
      <w:r w:rsidR="003313E8" w:rsidRPr="0014760D">
        <w:rPr>
          <w:rFonts w:ascii="Times New Roman" w:hAnsi="Times New Roman" w:cs="Times New Roman"/>
          <w:i/>
          <w:sz w:val="24"/>
          <w:szCs w:val="24"/>
          <w:lang w:val="en-US"/>
        </w:rPr>
        <w:t>et al.,</w:t>
      </w:r>
      <w:r w:rsidRPr="0014760D">
        <w:rPr>
          <w:rFonts w:ascii="Times New Roman" w:hAnsi="Times New Roman" w:cs="Times New Roman"/>
          <w:sz w:val="24"/>
          <w:szCs w:val="24"/>
          <w:lang w:val="en-US"/>
        </w:rPr>
        <w:t xml:space="preserve"> (2011),</w:t>
      </w:r>
      <w:r w:rsidRPr="003369D2">
        <w:rPr>
          <w:rFonts w:ascii="Times New Roman" w:hAnsi="Times New Roman" w:cs="Times New Roman"/>
          <w:sz w:val="24"/>
          <w:szCs w:val="24"/>
          <w:lang w:val="en-US"/>
        </w:rPr>
        <w:t xml:space="preserve"> there is a higher level of expression of the gene in cancer and inflammatory cells compared to normal cells, where the expression is relatively modest.  </w:t>
      </w:r>
    </w:p>
    <w:p w:rsidR="000B1C60" w:rsidRPr="003369D2" w:rsidRDefault="000B1C60" w:rsidP="003369D2">
      <w:pPr>
        <w:pStyle w:val="ListParagraph"/>
        <w:numPr>
          <w:ilvl w:val="0"/>
          <w:numId w:val="5"/>
        </w:numPr>
        <w:jc w:val="both"/>
        <w:rPr>
          <w:rFonts w:ascii="Times New Roman" w:hAnsi="Times New Roman" w:cs="Times New Roman"/>
          <w:b/>
          <w:sz w:val="24"/>
          <w:szCs w:val="24"/>
          <w:lang w:val="en-US"/>
        </w:rPr>
      </w:pPr>
      <w:r w:rsidRPr="003369D2">
        <w:rPr>
          <w:rFonts w:ascii="Times New Roman" w:hAnsi="Times New Roman" w:cs="Times New Roman"/>
          <w:b/>
          <w:sz w:val="24"/>
          <w:szCs w:val="24"/>
        </w:rPr>
        <w:t>THROMBOLYTIC ACTIVITY</w:t>
      </w:r>
    </w:p>
    <w:p w:rsidR="000B1C60" w:rsidRPr="003369D2" w:rsidRDefault="0014760D" w:rsidP="0014760D">
      <w:pPr>
        <w:ind w:firstLine="360"/>
        <w:jc w:val="both"/>
        <w:rPr>
          <w:rFonts w:ascii="Times New Roman" w:hAnsi="Times New Roman" w:cs="Times New Roman"/>
          <w:sz w:val="24"/>
          <w:szCs w:val="24"/>
        </w:rPr>
      </w:pPr>
      <w:r w:rsidRPr="003369D2">
        <w:rPr>
          <w:rFonts w:ascii="Times New Roman" w:hAnsi="Times New Roman" w:cs="Times New Roman"/>
          <w:i/>
          <w:sz w:val="24"/>
          <w:szCs w:val="24"/>
        </w:rPr>
        <w:t>C. militaris</w:t>
      </w:r>
      <w:r w:rsidR="000B1C60" w:rsidRPr="003369D2">
        <w:rPr>
          <w:rFonts w:ascii="Times New Roman" w:hAnsi="Times New Roman" w:cs="Times New Roman"/>
          <w:sz w:val="24"/>
          <w:szCs w:val="24"/>
          <w:lang w:val="en-US"/>
        </w:rPr>
        <w:t xml:space="preserve">, a fungus, has been used in Chinese and Tibetan medicine for its many benefits. It may boost immune function, vigor, and overall health. However, the effects of this event on thrombolysis—the enzymatic breakdown of blood clots—are poorly explored. Drugs that dissolve blood clots are often associated with thrombolytic action. This field of study is crucial to cardiovascular health, including stroke and heart attack. If Cordyceps militaris possesses thrombolytic activity, it could help treat certain illnesses. Further detailed research is needed to demonstrate this intervention's efficacy and safety for these goals. If this subject has improved or been studied after my last update, I would not know about it. To get the most accurate and up-to-date information on Cordyceps militaris' thrombolytic action, consult scholarly literature, medical databases, or healthcare professionals who are aware of recent advances. </w:t>
      </w:r>
      <w:r w:rsidR="000B1C60" w:rsidRPr="0014760D">
        <w:rPr>
          <w:rFonts w:ascii="Times New Roman" w:hAnsi="Times New Roman" w:cs="Times New Roman"/>
          <w:sz w:val="24"/>
          <w:szCs w:val="24"/>
        </w:rPr>
        <w:t>Patel and Ingalhalli (2013)</w:t>
      </w:r>
      <w:r w:rsidR="000B1C60" w:rsidRPr="003369D2">
        <w:rPr>
          <w:rFonts w:ascii="Times New Roman" w:hAnsi="Times New Roman" w:cs="Times New Roman"/>
          <w:sz w:val="24"/>
          <w:szCs w:val="24"/>
        </w:rPr>
        <w:t xml:space="preserve"> observed the presence of fibrin binding activity in the fibrinolytic enzyme derived from </w:t>
      </w:r>
      <w:r w:rsidR="000B1C60" w:rsidRPr="0014760D">
        <w:rPr>
          <w:rFonts w:ascii="Times New Roman" w:hAnsi="Times New Roman" w:cs="Times New Roman"/>
          <w:i/>
          <w:sz w:val="24"/>
          <w:szCs w:val="24"/>
        </w:rPr>
        <w:t>C. militaris</w:t>
      </w:r>
      <w:r w:rsidR="000B1C60" w:rsidRPr="003369D2">
        <w:rPr>
          <w:rFonts w:ascii="Times New Roman" w:hAnsi="Times New Roman" w:cs="Times New Roman"/>
          <w:sz w:val="24"/>
          <w:szCs w:val="24"/>
        </w:rPr>
        <w:t>. This activity enables the destruction of fibrin, suggesting its potential application in thrombolytic therapy. This particular characteristic offers a viable substitute for the expensive fibrinolytic enzymes commonly employed in the treatment of cardiovascular conditions associated with aging in humans.</w:t>
      </w:r>
    </w:p>
    <w:p w:rsidR="000B1C60" w:rsidRPr="003369D2" w:rsidRDefault="000B1C60" w:rsidP="003369D2">
      <w:pPr>
        <w:pStyle w:val="ListParagraph"/>
        <w:numPr>
          <w:ilvl w:val="0"/>
          <w:numId w:val="5"/>
        </w:numPr>
        <w:jc w:val="both"/>
        <w:rPr>
          <w:rFonts w:ascii="Times New Roman" w:hAnsi="Times New Roman" w:cs="Times New Roman"/>
          <w:b/>
          <w:sz w:val="24"/>
          <w:szCs w:val="24"/>
          <w:lang w:val="en-US"/>
        </w:rPr>
      </w:pPr>
      <w:r w:rsidRPr="003369D2">
        <w:rPr>
          <w:rFonts w:ascii="Times New Roman" w:hAnsi="Times New Roman" w:cs="Times New Roman"/>
          <w:b/>
          <w:sz w:val="24"/>
          <w:szCs w:val="24"/>
        </w:rPr>
        <w:t>ANTI-OXIDATIVE PROPERTY</w:t>
      </w:r>
    </w:p>
    <w:p w:rsidR="000B1C60" w:rsidRPr="003369D2" w:rsidRDefault="000B1C60" w:rsidP="0014760D">
      <w:pPr>
        <w:ind w:firstLine="360"/>
        <w:jc w:val="both"/>
        <w:rPr>
          <w:rFonts w:ascii="Times New Roman" w:hAnsi="Times New Roman" w:cs="Times New Roman"/>
          <w:sz w:val="24"/>
          <w:szCs w:val="24"/>
          <w:lang w:val="en-US"/>
        </w:rPr>
      </w:pPr>
      <w:r w:rsidRPr="003369D2">
        <w:rPr>
          <w:rFonts w:ascii="Times New Roman" w:hAnsi="Times New Roman" w:cs="Times New Roman"/>
          <w:sz w:val="24"/>
          <w:szCs w:val="24"/>
          <w:lang w:val="en-US"/>
        </w:rPr>
        <w:t xml:space="preserve">Mushrooms have the capacity to accumulate a diverse array of secondary metabolites, encompassing phenolic chemicals, polyketides, terpenes, and steroids. Polyphenols have become significant in the field of antioxidants due to their diverse range of biological effects, which encompass activities such as scavenging free radicals, chelating metals, modulating enzymes, and inhibiting LDL oxidation, among other acts (Rodrigo and Bosco, 2006).  Li and Xu (1997) provided an explanation for the antioxidant characteristics exhibited by the fruiting </w:t>
      </w:r>
      <w:r w:rsidRPr="003369D2">
        <w:rPr>
          <w:rFonts w:ascii="Times New Roman" w:hAnsi="Times New Roman" w:cs="Times New Roman"/>
          <w:sz w:val="24"/>
          <w:szCs w:val="24"/>
          <w:lang w:val="en-US"/>
        </w:rPr>
        <w:lastRenderedPageBreak/>
        <w:t xml:space="preserve">bodies of artificially developed </w:t>
      </w:r>
      <w:r w:rsidRPr="0014760D">
        <w:rPr>
          <w:rFonts w:ascii="Times New Roman" w:hAnsi="Times New Roman" w:cs="Times New Roman"/>
          <w:i/>
          <w:sz w:val="24"/>
          <w:szCs w:val="24"/>
          <w:lang w:val="en-US"/>
        </w:rPr>
        <w:t>C. militaris</w:t>
      </w:r>
      <w:r w:rsidRPr="003369D2">
        <w:rPr>
          <w:rFonts w:ascii="Times New Roman" w:hAnsi="Times New Roman" w:cs="Times New Roman"/>
          <w:sz w:val="24"/>
          <w:szCs w:val="24"/>
          <w:lang w:val="en-US"/>
        </w:rPr>
        <w:t xml:space="preserve">, which were grown under optimal conditions. This study examines the impact of </w:t>
      </w:r>
      <w:r w:rsidRPr="0014760D">
        <w:rPr>
          <w:rFonts w:ascii="Times New Roman" w:hAnsi="Times New Roman" w:cs="Times New Roman"/>
          <w:i/>
          <w:sz w:val="24"/>
          <w:szCs w:val="24"/>
          <w:lang w:val="en-US"/>
        </w:rPr>
        <w:t>C. militaris</w:t>
      </w:r>
      <w:r w:rsidRPr="003369D2">
        <w:rPr>
          <w:rFonts w:ascii="Times New Roman" w:hAnsi="Times New Roman" w:cs="Times New Roman"/>
          <w:sz w:val="24"/>
          <w:szCs w:val="24"/>
          <w:lang w:val="en-US"/>
        </w:rPr>
        <w:t xml:space="preserve"> on the enzymatic activities of catalase (CAT), superoxide dismutase (SOD), glutathione peroxidase (GPx), and the inhibition of hydroxyl radicals when assessed in vivo. Previous studies have shown evidence that </w:t>
      </w:r>
      <w:r w:rsidRPr="0014760D">
        <w:rPr>
          <w:rFonts w:ascii="Times New Roman" w:hAnsi="Times New Roman" w:cs="Times New Roman"/>
          <w:i/>
          <w:sz w:val="24"/>
          <w:szCs w:val="24"/>
          <w:lang w:val="en-US"/>
        </w:rPr>
        <w:t>C. militaris</w:t>
      </w:r>
      <w:r w:rsidRPr="003369D2">
        <w:rPr>
          <w:rFonts w:ascii="Times New Roman" w:hAnsi="Times New Roman" w:cs="Times New Roman"/>
          <w:sz w:val="24"/>
          <w:szCs w:val="24"/>
          <w:lang w:val="en-US"/>
        </w:rPr>
        <w:t xml:space="preserve"> has the ability to suppress mitochondrial damage and swelling caused by Fe (+)-L-Cysteine in a concentration-dependent manner. Additionally, it has been observed that C. militaris exhibits a notable effect in scavenging superoxide anions. Furthermore, the impact of C. militaris on the enzymatic activities of CAT, SOD, GPx, and anti-hydroxyl radicals in the liver of mice has been well-documented, revealing a considerable increase. The findings of this study suggest that </w:t>
      </w:r>
      <w:r w:rsidR="0014760D" w:rsidRPr="003369D2">
        <w:rPr>
          <w:rFonts w:ascii="Times New Roman" w:hAnsi="Times New Roman" w:cs="Times New Roman"/>
          <w:i/>
          <w:sz w:val="24"/>
          <w:szCs w:val="24"/>
        </w:rPr>
        <w:t>C. militaris</w:t>
      </w:r>
      <w:r w:rsidRPr="003369D2">
        <w:rPr>
          <w:rFonts w:ascii="Times New Roman" w:hAnsi="Times New Roman" w:cs="Times New Roman"/>
          <w:sz w:val="24"/>
          <w:szCs w:val="24"/>
          <w:lang w:val="en-US"/>
        </w:rPr>
        <w:t xml:space="preserve">demonstrated a protective effect on mitochondria through its ability to scavenge reactive oxygen species, reduce mitochondrial swelling, and enhance the activity of </w:t>
      </w:r>
      <w:r w:rsidR="0014760D" w:rsidRPr="003369D2">
        <w:rPr>
          <w:rFonts w:ascii="Times New Roman" w:hAnsi="Times New Roman" w:cs="Times New Roman"/>
          <w:sz w:val="24"/>
          <w:szCs w:val="24"/>
          <w:lang w:val="en-US"/>
        </w:rPr>
        <w:t>ant oxidases</w:t>
      </w:r>
      <w:r w:rsidRPr="003369D2">
        <w:rPr>
          <w:rFonts w:ascii="Times New Roman" w:hAnsi="Times New Roman" w:cs="Times New Roman"/>
          <w:sz w:val="24"/>
          <w:szCs w:val="24"/>
          <w:lang w:val="en-US"/>
        </w:rPr>
        <w:t xml:space="preserve">. </w:t>
      </w:r>
      <w:r w:rsidR="0014760D" w:rsidRPr="003369D2">
        <w:rPr>
          <w:rFonts w:ascii="Times New Roman" w:hAnsi="Times New Roman" w:cs="Times New Roman"/>
          <w:i/>
          <w:sz w:val="24"/>
          <w:szCs w:val="24"/>
        </w:rPr>
        <w:t>C. militaris</w:t>
      </w:r>
      <w:r w:rsidRPr="003369D2">
        <w:rPr>
          <w:rFonts w:ascii="Times New Roman" w:hAnsi="Times New Roman" w:cs="Times New Roman"/>
          <w:sz w:val="24"/>
          <w:szCs w:val="24"/>
          <w:lang w:val="en-US"/>
        </w:rPr>
        <w:t xml:space="preserve">has been documented to possess pharmacological properties that contribute to mitochondrial preservation and anti-aging effects. In a study conducted by Dong </w:t>
      </w:r>
      <w:r w:rsidRPr="0014760D">
        <w:rPr>
          <w:rFonts w:ascii="Times New Roman" w:hAnsi="Times New Roman" w:cs="Times New Roman"/>
          <w:i/>
          <w:sz w:val="24"/>
          <w:szCs w:val="24"/>
          <w:lang w:val="en-US"/>
        </w:rPr>
        <w:t>et al</w:t>
      </w:r>
      <w:r w:rsidRPr="003369D2">
        <w:rPr>
          <w:rFonts w:ascii="Times New Roman" w:hAnsi="Times New Roman" w:cs="Times New Roman"/>
          <w:sz w:val="24"/>
          <w:szCs w:val="24"/>
          <w:lang w:val="en-US"/>
        </w:rPr>
        <w:t>. (201</w:t>
      </w:r>
      <w:r w:rsidR="003D6D20" w:rsidRPr="003369D2">
        <w:rPr>
          <w:rFonts w:ascii="Times New Roman" w:hAnsi="Times New Roman" w:cs="Times New Roman"/>
          <w:sz w:val="24"/>
          <w:szCs w:val="24"/>
          <w:lang w:val="en-US"/>
        </w:rPr>
        <w:t>4</w:t>
      </w:r>
      <w:r w:rsidRPr="003369D2">
        <w:rPr>
          <w:rFonts w:ascii="Times New Roman" w:hAnsi="Times New Roman" w:cs="Times New Roman"/>
          <w:sz w:val="24"/>
          <w:szCs w:val="24"/>
          <w:lang w:val="en-US"/>
        </w:rPr>
        <w:t xml:space="preserve">), it was demonstrated that the extract derived from </w:t>
      </w:r>
      <w:r w:rsidR="0014760D" w:rsidRPr="003369D2">
        <w:rPr>
          <w:rFonts w:ascii="Times New Roman" w:hAnsi="Times New Roman" w:cs="Times New Roman"/>
          <w:i/>
          <w:sz w:val="24"/>
          <w:szCs w:val="24"/>
        </w:rPr>
        <w:t>C. militaris</w:t>
      </w:r>
      <w:r w:rsidRPr="003369D2">
        <w:rPr>
          <w:rFonts w:ascii="Times New Roman" w:hAnsi="Times New Roman" w:cs="Times New Roman"/>
          <w:sz w:val="24"/>
          <w:szCs w:val="24"/>
          <w:lang w:val="en-US"/>
        </w:rPr>
        <w:t>had anti-oxidative properties, namely by effectively regulating the levels of superoxide dismutase and glutathione peroxide.</w:t>
      </w:r>
    </w:p>
    <w:p w:rsidR="000B1C60" w:rsidRPr="003369D2" w:rsidRDefault="000B1C60" w:rsidP="003369D2">
      <w:pPr>
        <w:pStyle w:val="ListParagraph"/>
        <w:numPr>
          <w:ilvl w:val="0"/>
          <w:numId w:val="5"/>
        </w:numPr>
        <w:jc w:val="both"/>
        <w:rPr>
          <w:rFonts w:ascii="Times New Roman" w:hAnsi="Times New Roman" w:cs="Times New Roman"/>
          <w:b/>
          <w:sz w:val="24"/>
          <w:szCs w:val="24"/>
          <w:lang w:val="en-US"/>
        </w:rPr>
      </w:pPr>
      <w:r w:rsidRPr="003369D2">
        <w:rPr>
          <w:rFonts w:ascii="Times New Roman" w:hAnsi="Times New Roman" w:cs="Times New Roman"/>
          <w:b/>
          <w:sz w:val="24"/>
          <w:szCs w:val="24"/>
        </w:rPr>
        <w:t>ANTI-INFLAMMATORYPROPERTY</w:t>
      </w:r>
    </w:p>
    <w:p w:rsidR="000B1C60" w:rsidRPr="003369D2" w:rsidRDefault="000B1C60" w:rsidP="0014760D">
      <w:pPr>
        <w:ind w:firstLine="360"/>
        <w:jc w:val="both"/>
        <w:rPr>
          <w:rFonts w:ascii="Times New Roman" w:hAnsi="Times New Roman" w:cs="Times New Roman"/>
          <w:sz w:val="24"/>
          <w:szCs w:val="24"/>
          <w:lang w:val="en-US"/>
        </w:rPr>
      </w:pPr>
      <w:r w:rsidRPr="003369D2">
        <w:rPr>
          <w:rFonts w:ascii="Times New Roman" w:hAnsi="Times New Roman" w:cs="Times New Roman"/>
          <w:sz w:val="24"/>
          <w:szCs w:val="24"/>
          <w:lang w:val="en-US"/>
        </w:rPr>
        <w:t xml:space="preserve">Inflammations are intricate processes involving the interplay of various soluble substances and cells, which can occur in any tissue as a result of trauma, infections, or injuries caused by </w:t>
      </w:r>
      <w:r w:rsidR="0014760D" w:rsidRPr="003369D2">
        <w:rPr>
          <w:rFonts w:ascii="Times New Roman" w:hAnsi="Times New Roman" w:cs="Times New Roman"/>
          <w:sz w:val="24"/>
          <w:szCs w:val="24"/>
          <w:lang w:val="en-US"/>
        </w:rPr>
        <w:t>post ischemic</w:t>
      </w:r>
      <w:r w:rsidRPr="003369D2">
        <w:rPr>
          <w:rFonts w:ascii="Times New Roman" w:hAnsi="Times New Roman" w:cs="Times New Roman"/>
          <w:sz w:val="24"/>
          <w:szCs w:val="24"/>
          <w:lang w:val="en-US"/>
        </w:rPr>
        <w:t xml:space="preserve">, toxic, or autoimmune causes (Nathan, 2002). Typically, the human body's response to inflammation is known to be self-limiting. This is achieved through the downregulation of proinflammatory protein expression, the upregulation of anti-inflammatory proteins, and the reversal of vascular changes that initially facilitated the recruitment of immune cells (Cook </w:t>
      </w:r>
      <w:r w:rsidR="003313E8" w:rsidRPr="003369D2">
        <w:rPr>
          <w:rFonts w:ascii="Times New Roman" w:hAnsi="Times New Roman" w:cs="Times New Roman"/>
          <w:i/>
          <w:sz w:val="24"/>
          <w:szCs w:val="24"/>
          <w:lang w:val="en-US"/>
        </w:rPr>
        <w:t>et al.,</w:t>
      </w:r>
      <w:r w:rsidRPr="003369D2">
        <w:rPr>
          <w:rFonts w:ascii="Times New Roman" w:hAnsi="Times New Roman" w:cs="Times New Roman"/>
          <w:sz w:val="24"/>
          <w:szCs w:val="24"/>
          <w:lang w:val="en-US"/>
        </w:rPr>
        <w:t xml:space="preserve"> 2005). The advantageous immune response to external stimuli or damage to bodily tissues has been documented to lead to the reinstatement of the original structure and functionality of the tissue. In their study, </w:t>
      </w:r>
      <w:r w:rsidR="00006032" w:rsidRPr="003369D2">
        <w:rPr>
          <w:rFonts w:ascii="Times New Roman" w:hAnsi="Times New Roman" w:cs="Times New Roman"/>
          <w:sz w:val="24"/>
          <w:szCs w:val="24"/>
          <w:shd w:val="clear" w:color="auto" w:fill="FFFFFF"/>
        </w:rPr>
        <w:t>Jo</w:t>
      </w:r>
      <w:r w:rsidR="003313E8" w:rsidRPr="003369D2">
        <w:rPr>
          <w:rFonts w:ascii="Times New Roman" w:hAnsi="Times New Roman" w:cs="Times New Roman"/>
          <w:i/>
          <w:sz w:val="24"/>
          <w:szCs w:val="24"/>
          <w:lang w:val="en-US"/>
        </w:rPr>
        <w:t>et al.,</w:t>
      </w:r>
      <w:r w:rsidRPr="003369D2">
        <w:rPr>
          <w:rFonts w:ascii="Times New Roman" w:hAnsi="Times New Roman" w:cs="Times New Roman"/>
          <w:sz w:val="24"/>
          <w:szCs w:val="24"/>
          <w:lang w:val="en-US"/>
        </w:rPr>
        <w:t xml:space="preserve">(2010) demonstrated the anti-inflammatory properties of a hot water extract derived from Cordyceps militaris, a traditional herbal remedy. They investigated the extract's impact on the production of various inflammatory markers, including nitric oxide (NO), interleukin-6 (IL-6), tumor necrosis factor (TNF), and lipopolysaccharide (LPS)-stimulated RAW 264.7 cells. The researchers concluded that the hot extract of C. militaris effectively suppressed the production of inflammatory mediators derived from macrophages, and this inhibition was observed to be dependent on the dosage administered. In their study, Fung and Ko (2012) determined that the extract of C. militaris, specifically the polysaccharide component, as well as cordycepin, demonstrated anti-inflammatory properties in both in-vitro and in-vivo models of inflammation using mice. These effects were likely achieved through the reduction of humoral immunity. Furthermore, there have been reports indicating that the reduction of pro-inflammatory cytokine mediator (TNF-alpha) levels by the use of C. militaris extract leads to the inhibition of intestinal inflammation in a mouse model of acute colitis. The study conducted by Patel and Ingalhalli (2013) observed a decrease in the production of inflammatory mediators, including TNF-alpha, NO, and IL-6 secretion, when different concentrations of hot C. militaris were analyzed. This finding suggests a potential inhibitory influence on the production of these mediators. Furthermore, mushrooms have been found to contain anti-inflammatory peptides with varying molecular weights, in addition to their bioactive components. In a study conducted by Wong </w:t>
      </w:r>
      <w:r w:rsidR="003313E8" w:rsidRPr="003369D2">
        <w:rPr>
          <w:rFonts w:ascii="Times New Roman" w:hAnsi="Times New Roman" w:cs="Times New Roman"/>
          <w:i/>
          <w:sz w:val="24"/>
          <w:szCs w:val="24"/>
          <w:lang w:val="en-US"/>
        </w:rPr>
        <w:t>et al.,</w:t>
      </w:r>
      <w:r w:rsidR="00006032" w:rsidRPr="003369D2">
        <w:rPr>
          <w:rFonts w:ascii="Times New Roman" w:hAnsi="Times New Roman" w:cs="Times New Roman"/>
          <w:sz w:val="24"/>
          <w:szCs w:val="24"/>
          <w:lang w:val="en-US"/>
        </w:rPr>
        <w:t xml:space="preserve"> (2011)</w:t>
      </w:r>
      <w:r w:rsidRPr="003369D2">
        <w:rPr>
          <w:rFonts w:ascii="Times New Roman" w:hAnsi="Times New Roman" w:cs="Times New Roman"/>
          <w:sz w:val="24"/>
          <w:szCs w:val="24"/>
          <w:lang w:val="en-US"/>
        </w:rPr>
        <w:t xml:space="preserve">, Cordymin, a peptide </w:t>
      </w:r>
      <w:r w:rsidRPr="003369D2">
        <w:rPr>
          <w:rFonts w:ascii="Times New Roman" w:hAnsi="Times New Roman" w:cs="Times New Roman"/>
          <w:sz w:val="24"/>
          <w:szCs w:val="24"/>
          <w:lang w:val="en-US"/>
        </w:rPr>
        <w:lastRenderedPageBreak/>
        <w:t>with a low molecular weight of 10,906 Da, was isolated and purified from the species Cordyceps militaris. The efficacy of this peptide has been assessed in its ability to effectively suppress the infiltration of polymorphonuclear cells and the upregulation of C3 protein induced by IR in the brain. Additionally, it has been observed to inhibit the production of interleukin-1β and tumor necrosis factor-α, thereby exerting a neuroprotective effect on the ischemic brain through the suppression of inflammation.</w:t>
      </w:r>
    </w:p>
    <w:p w:rsidR="000B1C60" w:rsidRPr="0014760D" w:rsidRDefault="000B1C60" w:rsidP="0014760D">
      <w:pPr>
        <w:pStyle w:val="ListParagraph"/>
        <w:numPr>
          <w:ilvl w:val="0"/>
          <w:numId w:val="5"/>
        </w:numPr>
        <w:jc w:val="both"/>
        <w:rPr>
          <w:rFonts w:ascii="Times New Roman" w:hAnsi="Times New Roman" w:cs="Times New Roman"/>
          <w:b/>
          <w:sz w:val="24"/>
          <w:szCs w:val="24"/>
          <w:lang w:val="en-US"/>
        </w:rPr>
      </w:pPr>
      <w:r w:rsidRPr="0014760D">
        <w:rPr>
          <w:rFonts w:ascii="Times New Roman" w:hAnsi="Times New Roman" w:cs="Times New Roman"/>
          <w:b/>
          <w:sz w:val="24"/>
          <w:szCs w:val="24"/>
        </w:rPr>
        <w:t>ANTI- MICROBIAL AGENT</w:t>
      </w:r>
    </w:p>
    <w:p w:rsidR="000B1C60" w:rsidRPr="003369D2" w:rsidRDefault="000B1C60" w:rsidP="0014760D">
      <w:pPr>
        <w:ind w:firstLine="360"/>
        <w:jc w:val="both"/>
        <w:rPr>
          <w:rFonts w:ascii="Times New Roman" w:hAnsi="Times New Roman" w:cs="Times New Roman"/>
          <w:sz w:val="24"/>
          <w:szCs w:val="24"/>
          <w:lang w:val="en-US"/>
        </w:rPr>
      </w:pPr>
      <w:r w:rsidRPr="003369D2">
        <w:rPr>
          <w:rFonts w:ascii="Times New Roman" w:hAnsi="Times New Roman" w:cs="Times New Roman"/>
          <w:sz w:val="24"/>
          <w:szCs w:val="24"/>
          <w:lang w:val="en-US"/>
        </w:rPr>
        <w:t xml:space="preserve">The advancement of antibiotics stands as a significant scientific accomplishment during the past seven decades.  According to Fuchs (2004), these chemicals are purported to exhibit various modes of action, such as disrupting metabolic processes or affecting organismal structures. The method of action mostly involves disruptions in cell wall production, alterations in plasma membrane permeability, interference with chromosomal replication, or inhibition of protein synthesis (Tenover, 2006). The study conducted by Park et al. (2009) shown that the protease extract derived from C. militaris had inhibitory effects on the growth of </w:t>
      </w:r>
      <w:r w:rsidRPr="0014760D">
        <w:rPr>
          <w:rFonts w:ascii="Times New Roman" w:hAnsi="Times New Roman" w:cs="Times New Roman"/>
          <w:i/>
          <w:sz w:val="24"/>
          <w:szCs w:val="24"/>
          <w:lang w:val="en-US"/>
        </w:rPr>
        <w:t>Fusarium oxysporum</w:t>
      </w:r>
      <w:r w:rsidRPr="003369D2">
        <w:rPr>
          <w:rFonts w:ascii="Times New Roman" w:hAnsi="Times New Roman" w:cs="Times New Roman"/>
          <w:sz w:val="24"/>
          <w:szCs w:val="24"/>
          <w:lang w:val="en-US"/>
        </w:rPr>
        <w:t xml:space="preserve"> in a concentration-dependent manner. The research conducted by Wong et al. (2011) has revealed the potent antifungal properties of the pure cytotoxic antifungal protease derived from the fruiting bodies of C. militaris. This protease has been found to have significant antifungal activity against many fungal species, including </w:t>
      </w:r>
      <w:r w:rsidRPr="0014760D">
        <w:rPr>
          <w:rFonts w:ascii="Times New Roman" w:hAnsi="Times New Roman" w:cs="Times New Roman"/>
          <w:i/>
          <w:sz w:val="24"/>
          <w:szCs w:val="24"/>
          <w:lang w:val="en-US"/>
        </w:rPr>
        <w:t>Fusarium oxysporum, Bipolaris maydis, Mycosphaerella arachidicola, Rhizoctonia solani,</w:t>
      </w:r>
      <w:r w:rsidRPr="0014760D">
        <w:rPr>
          <w:rFonts w:ascii="Times New Roman" w:hAnsi="Times New Roman" w:cs="Times New Roman"/>
          <w:sz w:val="24"/>
          <w:szCs w:val="24"/>
          <w:lang w:val="en-US"/>
        </w:rPr>
        <w:t xml:space="preserve"> and</w:t>
      </w:r>
      <w:r w:rsidRPr="0014760D">
        <w:rPr>
          <w:rFonts w:ascii="Times New Roman" w:hAnsi="Times New Roman" w:cs="Times New Roman"/>
          <w:i/>
          <w:sz w:val="24"/>
          <w:szCs w:val="24"/>
          <w:lang w:val="en-US"/>
        </w:rPr>
        <w:t xml:space="preserve"> Candida albicans</w:t>
      </w:r>
      <w:r w:rsidRPr="003369D2">
        <w:rPr>
          <w:rFonts w:ascii="Times New Roman" w:hAnsi="Times New Roman" w:cs="Times New Roman"/>
          <w:sz w:val="24"/>
          <w:szCs w:val="24"/>
          <w:lang w:val="en-US"/>
        </w:rPr>
        <w:t xml:space="preserve">. According to the findings of Patel and Ingalhalli (2013), it was proposed that the utilization of a particular acidic polysaccharide derived from </w:t>
      </w:r>
      <w:r w:rsidRPr="0014760D">
        <w:rPr>
          <w:rFonts w:ascii="Times New Roman" w:hAnsi="Times New Roman" w:cs="Times New Roman"/>
          <w:i/>
          <w:sz w:val="24"/>
          <w:szCs w:val="24"/>
          <w:lang w:val="en-US"/>
        </w:rPr>
        <w:t>C. militaris</w:t>
      </w:r>
      <w:r w:rsidRPr="003369D2">
        <w:rPr>
          <w:rFonts w:ascii="Times New Roman" w:hAnsi="Times New Roman" w:cs="Times New Roman"/>
          <w:sz w:val="24"/>
          <w:szCs w:val="24"/>
          <w:lang w:val="en-US"/>
        </w:rPr>
        <w:t xml:space="preserve">, when cultivated on germinated soybeans, exhibited therapeutic properties in combating influenza virus infection. According to the findings of Wong </w:t>
      </w:r>
      <w:r w:rsidRPr="0014760D">
        <w:rPr>
          <w:rFonts w:ascii="Times New Roman" w:hAnsi="Times New Roman" w:cs="Times New Roman"/>
          <w:i/>
          <w:sz w:val="24"/>
          <w:szCs w:val="24"/>
          <w:lang w:val="en-US"/>
        </w:rPr>
        <w:t>et al</w:t>
      </w:r>
      <w:r w:rsidRPr="003369D2">
        <w:rPr>
          <w:rFonts w:ascii="Times New Roman" w:hAnsi="Times New Roman" w:cs="Times New Roman"/>
          <w:sz w:val="24"/>
          <w:szCs w:val="24"/>
          <w:lang w:val="en-US"/>
        </w:rPr>
        <w:t xml:space="preserve">. (2011), it was observed that </w:t>
      </w:r>
      <w:r w:rsidR="0014760D" w:rsidRPr="003369D2">
        <w:rPr>
          <w:rFonts w:ascii="Times New Roman" w:hAnsi="Times New Roman" w:cs="Times New Roman"/>
          <w:sz w:val="24"/>
          <w:szCs w:val="24"/>
          <w:lang w:val="en-US"/>
        </w:rPr>
        <w:t>Cordymin</w:t>
      </w:r>
      <w:r w:rsidRPr="003369D2">
        <w:rPr>
          <w:rFonts w:ascii="Times New Roman" w:hAnsi="Times New Roman" w:cs="Times New Roman"/>
          <w:sz w:val="24"/>
          <w:szCs w:val="24"/>
          <w:lang w:val="en-US"/>
        </w:rPr>
        <w:t xml:space="preserve">, a protease derived from </w:t>
      </w:r>
      <w:r w:rsidRPr="0014760D">
        <w:rPr>
          <w:rFonts w:ascii="Times New Roman" w:hAnsi="Times New Roman" w:cs="Times New Roman"/>
          <w:i/>
          <w:sz w:val="24"/>
          <w:szCs w:val="24"/>
          <w:lang w:val="en-US"/>
        </w:rPr>
        <w:t>C. militaris</w:t>
      </w:r>
      <w:r w:rsidRPr="003369D2">
        <w:rPr>
          <w:rFonts w:ascii="Times New Roman" w:hAnsi="Times New Roman" w:cs="Times New Roman"/>
          <w:sz w:val="24"/>
          <w:szCs w:val="24"/>
          <w:lang w:val="en-US"/>
        </w:rPr>
        <w:t>, has inhibitory effects on HIV-1 reverse transcriptase.</w:t>
      </w:r>
    </w:p>
    <w:p w:rsidR="000B1C60" w:rsidRPr="0014760D" w:rsidRDefault="000B1C60" w:rsidP="0014760D">
      <w:pPr>
        <w:pStyle w:val="ListParagraph"/>
        <w:numPr>
          <w:ilvl w:val="0"/>
          <w:numId w:val="5"/>
        </w:numPr>
        <w:jc w:val="both"/>
        <w:rPr>
          <w:rFonts w:ascii="Times New Roman" w:hAnsi="Times New Roman" w:cs="Times New Roman"/>
          <w:b/>
          <w:sz w:val="24"/>
          <w:szCs w:val="24"/>
          <w:lang w:val="en-US"/>
        </w:rPr>
      </w:pPr>
      <w:r w:rsidRPr="0014760D">
        <w:rPr>
          <w:rFonts w:ascii="Times New Roman" w:hAnsi="Times New Roman" w:cs="Times New Roman"/>
          <w:b/>
          <w:sz w:val="24"/>
          <w:szCs w:val="24"/>
        </w:rPr>
        <w:t>FERTILITY ENHANCER</w:t>
      </w:r>
    </w:p>
    <w:p w:rsidR="000B1C60" w:rsidRPr="003369D2" w:rsidRDefault="000B1C60" w:rsidP="0014760D">
      <w:pPr>
        <w:ind w:firstLine="360"/>
        <w:jc w:val="both"/>
        <w:rPr>
          <w:rFonts w:ascii="Times New Roman" w:hAnsi="Times New Roman" w:cs="Times New Roman"/>
          <w:sz w:val="24"/>
          <w:szCs w:val="24"/>
        </w:rPr>
      </w:pPr>
      <w:r w:rsidRPr="003369D2">
        <w:rPr>
          <w:rFonts w:ascii="Times New Roman" w:hAnsi="Times New Roman" w:cs="Times New Roman"/>
          <w:sz w:val="24"/>
          <w:szCs w:val="24"/>
        </w:rPr>
        <w:t xml:space="preserve">Infertility is a prevalent issue that impacts a significant number of individuals, with a majority of affected individuals currently seeking medical intervention (Glazener </w:t>
      </w:r>
      <w:r w:rsidR="003313E8" w:rsidRPr="003369D2">
        <w:rPr>
          <w:rFonts w:ascii="Times New Roman" w:hAnsi="Times New Roman" w:cs="Times New Roman"/>
          <w:i/>
          <w:sz w:val="24"/>
          <w:szCs w:val="24"/>
        </w:rPr>
        <w:t>et al.,</w:t>
      </w:r>
      <w:r w:rsidRPr="003369D2">
        <w:rPr>
          <w:rFonts w:ascii="Times New Roman" w:hAnsi="Times New Roman" w:cs="Times New Roman"/>
          <w:sz w:val="24"/>
          <w:szCs w:val="24"/>
        </w:rPr>
        <w:t xml:space="preserve"> 1987). There has been an increasing trend in the utilization of herbal extracts as agents for enhancing fertility in animals, which can be attributed to a shift in focus from synthetic pharmaceuticals to natural herbal remedies (Dada and Ajilore, 2009). In their study, Chang et al. (2008) provided an explanation on the impact of cordycepin derived from </w:t>
      </w:r>
      <w:r w:rsidRPr="0014760D">
        <w:rPr>
          <w:rFonts w:ascii="Times New Roman" w:hAnsi="Times New Roman" w:cs="Times New Roman"/>
          <w:i/>
          <w:sz w:val="24"/>
          <w:szCs w:val="24"/>
        </w:rPr>
        <w:t>C. militaris</w:t>
      </w:r>
      <w:r w:rsidRPr="003369D2">
        <w:rPr>
          <w:rFonts w:ascii="Times New Roman" w:hAnsi="Times New Roman" w:cs="Times New Roman"/>
          <w:sz w:val="24"/>
          <w:szCs w:val="24"/>
        </w:rPr>
        <w:t xml:space="preserve"> on the enhancement of both sperm quality and quantity. Previous studies have indicated that the addition of </w:t>
      </w:r>
      <w:r w:rsidRPr="0014760D">
        <w:rPr>
          <w:rFonts w:ascii="Times New Roman" w:hAnsi="Times New Roman" w:cs="Times New Roman"/>
          <w:i/>
          <w:sz w:val="24"/>
          <w:szCs w:val="24"/>
        </w:rPr>
        <w:t>C. militaris</w:t>
      </w:r>
      <w:r w:rsidRPr="003369D2">
        <w:rPr>
          <w:rFonts w:ascii="Times New Roman" w:hAnsi="Times New Roman" w:cs="Times New Roman"/>
          <w:sz w:val="24"/>
          <w:szCs w:val="24"/>
        </w:rPr>
        <w:t xml:space="preserve"> has been associated with elevated levels of cordycepin in the bloodstream. This rise in cordycepin has been found to have a positive effect on testosterone and estradiol-17 levels, leading to an augmentation in the proportion of sperm cells exhibiting motility. According to Patel and Ingalhalli (2013), it has been proposed that cordycepin could potentially contribute to the augmentation of semen output and enhancement of sperm quality in boars. The study conducted by Hong </w:t>
      </w:r>
      <w:r w:rsidRPr="0014760D">
        <w:rPr>
          <w:rFonts w:ascii="Times New Roman" w:hAnsi="Times New Roman" w:cs="Times New Roman"/>
          <w:i/>
          <w:sz w:val="24"/>
          <w:szCs w:val="24"/>
        </w:rPr>
        <w:t>et al</w:t>
      </w:r>
      <w:r w:rsidRPr="003369D2">
        <w:rPr>
          <w:rFonts w:ascii="Times New Roman" w:hAnsi="Times New Roman" w:cs="Times New Roman"/>
          <w:sz w:val="24"/>
          <w:szCs w:val="24"/>
        </w:rPr>
        <w:t xml:space="preserve">. (2011) provided evidence of the enhancing impact of </w:t>
      </w:r>
      <w:r w:rsidRPr="0014760D">
        <w:rPr>
          <w:rFonts w:ascii="Times New Roman" w:hAnsi="Times New Roman" w:cs="Times New Roman"/>
          <w:i/>
          <w:sz w:val="24"/>
          <w:szCs w:val="24"/>
        </w:rPr>
        <w:t>Cordyceps militaris</w:t>
      </w:r>
      <w:r w:rsidRPr="003369D2">
        <w:rPr>
          <w:rFonts w:ascii="Times New Roman" w:hAnsi="Times New Roman" w:cs="Times New Roman"/>
          <w:sz w:val="24"/>
          <w:szCs w:val="24"/>
        </w:rPr>
        <w:t xml:space="preserve"> on the synthesis of testosterone in male murine rodents. The findings of this study indicate that there were no detected alterations in the body weight, food consumption, and water intake of the rats. However, it was noticed that the concentration of testosterone in the serum of the rats was dramatically elevated by the administration of </w:t>
      </w:r>
      <w:r w:rsidRPr="0014760D">
        <w:rPr>
          <w:rFonts w:ascii="Times New Roman" w:hAnsi="Times New Roman" w:cs="Times New Roman"/>
          <w:i/>
          <w:sz w:val="24"/>
          <w:szCs w:val="24"/>
        </w:rPr>
        <w:t>C. militaris</w:t>
      </w:r>
      <w:r w:rsidRPr="003369D2">
        <w:rPr>
          <w:rFonts w:ascii="Times New Roman" w:hAnsi="Times New Roman" w:cs="Times New Roman"/>
          <w:sz w:val="24"/>
          <w:szCs w:val="24"/>
        </w:rPr>
        <w:t xml:space="preserve">. Hence, the utilization of </w:t>
      </w:r>
      <w:r w:rsidRPr="0014760D">
        <w:rPr>
          <w:rFonts w:ascii="Times New Roman" w:hAnsi="Times New Roman" w:cs="Times New Roman"/>
          <w:i/>
          <w:sz w:val="24"/>
          <w:szCs w:val="24"/>
        </w:rPr>
        <w:t>C. militaris</w:t>
      </w:r>
      <w:r w:rsidRPr="003369D2">
        <w:rPr>
          <w:rFonts w:ascii="Times New Roman" w:hAnsi="Times New Roman" w:cs="Times New Roman"/>
          <w:sz w:val="24"/>
          <w:szCs w:val="24"/>
        </w:rPr>
        <w:t xml:space="preserve"> fruiting bodies cultivated on the drone bee </w:t>
      </w:r>
      <w:r w:rsidRPr="003369D2">
        <w:rPr>
          <w:rFonts w:ascii="Times New Roman" w:hAnsi="Times New Roman" w:cs="Times New Roman"/>
          <w:sz w:val="24"/>
          <w:szCs w:val="24"/>
        </w:rPr>
        <w:lastRenderedPageBreak/>
        <w:t>medium presents a potential avenue for the application of integrative medicine in addressing reproductive disorders arising from inadequate testosterone levels in males.</w:t>
      </w:r>
    </w:p>
    <w:p w:rsidR="000B1C60" w:rsidRPr="0014760D" w:rsidRDefault="000B1C60" w:rsidP="0014760D">
      <w:pPr>
        <w:pStyle w:val="ListParagraph"/>
        <w:numPr>
          <w:ilvl w:val="0"/>
          <w:numId w:val="5"/>
        </w:numPr>
        <w:jc w:val="both"/>
        <w:rPr>
          <w:rFonts w:ascii="Times New Roman" w:hAnsi="Times New Roman" w:cs="Times New Roman"/>
          <w:b/>
          <w:sz w:val="24"/>
          <w:szCs w:val="24"/>
          <w:lang w:val="en-US"/>
        </w:rPr>
      </w:pPr>
      <w:r w:rsidRPr="0014760D">
        <w:rPr>
          <w:rFonts w:ascii="Times New Roman" w:hAnsi="Times New Roman" w:cs="Times New Roman"/>
          <w:b/>
          <w:sz w:val="24"/>
          <w:szCs w:val="24"/>
        </w:rPr>
        <w:t>ANTI CHOLESTEROL AGENT</w:t>
      </w:r>
    </w:p>
    <w:p w:rsidR="000B1C60" w:rsidRPr="003369D2" w:rsidRDefault="000B1C60" w:rsidP="0014760D">
      <w:pPr>
        <w:ind w:firstLine="720"/>
        <w:jc w:val="both"/>
        <w:rPr>
          <w:rFonts w:ascii="Times New Roman" w:hAnsi="Times New Roman" w:cs="Times New Roman"/>
          <w:sz w:val="24"/>
          <w:szCs w:val="24"/>
          <w:lang w:val="en-US"/>
        </w:rPr>
      </w:pPr>
      <w:r w:rsidRPr="003369D2">
        <w:rPr>
          <w:rFonts w:ascii="Times New Roman" w:hAnsi="Times New Roman" w:cs="Times New Roman"/>
          <w:sz w:val="24"/>
          <w:szCs w:val="24"/>
          <w:lang w:val="en-US"/>
        </w:rPr>
        <w:t xml:space="preserve">Hypercholesterolemia poses a significant socioeconomic challenge for both the general population and healthcare practitioners, primarily because of the robust association between lipid abnormalities and cardiovascular disorders (Morsy and Fouad, 2008). Hypercholesterolemia is characterized by the accumulation of elevated levels of low-density lipoprotein (LDL) cholesterol in the extracellular subendothelial space of arteries. This accumulation of LDL cholesterol is highly atherogenic and exerts a toxic effect on vascular cells. Consequently, the development of atherosclerosis, hypertension, obesity, diabetes, and impaired organ function, such as in the liver, heart, and kidneys, can occur (Jain </w:t>
      </w:r>
      <w:r w:rsidR="003313E8" w:rsidRPr="003369D2">
        <w:rPr>
          <w:rFonts w:ascii="Times New Roman" w:hAnsi="Times New Roman" w:cs="Times New Roman"/>
          <w:i/>
          <w:sz w:val="24"/>
          <w:szCs w:val="24"/>
          <w:lang w:val="en-US"/>
        </w:rPr>
        <w:t>et al.,</w:t>
      </w:r>
      <w:r w:rsidRPr="003369D2">
        <w:rPr>
          <w:rFonts w:ascii="Times New Roman" w:hAnsi="Times New Roman" w:cs="Times New Roman"/>
          <w:sz w:val="24"/>
          <w:szCs w:val="24"/>
          <w:lang w:val="en-US"/>
        </w:rPr>
        <w:t xml:space="preserve"> 2010). </w:t>
      </w:r>
    </w:p>
    <w:p w:rsidR="000B1C60" w:rsidRPr="003369D2" w:rsidRDefault="000B1C60" w:rsidP="0014760D">
      <w:pPr>
        <w:ind w:firstLine="360"/>
        <w:jc w:val="both"/>
        <w:rPr>
          <w:rFonts w:ascii="Times New Roman" w:hAnsi="Times New Roman" w:cs="Times New Roman"/>
          <w:sz w:val="24"/>
          <w:szCs w:val="24"/>
          <w:lang w:val="en-US"/>
        </w:rPr>
      </w:pPr>
      <w:r w:rsidRPr="003369D2">
        <w:rPr>
          <w:rFonts w:ascii="Times New Roman" w:hAnsi="Times New Roman" w:cs="Times New Roman"/>
          <w:sz w:val="24"/>
          <w:szCs w:val="24"/>
          <w:lang w:val="en-US"/>
        </w:rPr>
        <w:t>In both human and animal trials, the administration of Cordyceps has been linked to a decrease in cholesterol and triglyceride levels, as well as an increase in the ratio of high-density lipoprotein to low density lipoprotein cholesterol. The specific mechanism responsible for the lipid balancing impact of this phenomenon, whether it involves stabilizing blood sugar levels, improving liver function, or another yet undiscovered cause, has yet to be determined (Patel &amp; Ingalhalli, 2013). There has been a growing scientific interest in the assessment of traditional remedies and alternative medicines as viable treatments for reducing cholesterol levels, with a particular focus on their efficacy and minimal or nonexistent side effects.</w:t>
      </w:r>
    </w:p>
    <w:p w:rsidR="000B1C60" w:rsidRPr="004353F9" w:rsidRDefault="000B1C60" w:rsidP="0014760D">
      <w:pPr>
        <w:pStyle w:val="ListParagraph"/>
        <w:numPr>
          <w:ilvl w:val="0"/>
          <w:numId w:val="5"/>
        </w:numPr>
        <w:jc w:val="both"/>
        <w:rPr>
          <w:rFonts w:ascii="Times New Roman" w:hAnsi="Times New Roman" w:cs="Times New Roman"/>
          <w:b/>
          <w:sz w:val="24"/>
          <w:szCs w:val="24"/>
          <w:lang w:val="en-US"/>
        </w:rPr>
      </w:pPr>
      <w:r w:rsidRPr="004353F9">
        <w:rPr>
          <w:rFonts w:ascii="Times New Roman" w:hAnsi="Times New Roman" w:cs="Times New Roman"/>
          <w:b/>
          <w:sz w:val="24"/>
          <w:szCs w:val="24"/>
        </w:rPr>
        <w:t>ANTI DIABETIC PROPERTY</w:t>
      </w:r>
    </w:p>
    <w:p w:rsidR="000B1C60" w:rsidRPr="003369D2" w:rsidRDefault="000B1C60" w:rsidP="004353F9">
      <w:pPr>
        <w:ind w:firstLine="360"/>
        <w:jc w:val="both"/>
        <w:rPr>
          <w:rFonts w:ascii="Times New Roman" w:hAnsi="Times New Roman" w:cs="Times New Roman"/>
          <w:sz w:val="24"/>
          <w:szCs w:val="24"/>
          <w:lang w:val="en-US"/>
        </w:rPr>
      </w:pPr>
      <w:r w:rsidRPr="003369D2">
        <w:rPr>
          <w:rFonts w:ascii="Times New Roman" w:hAnsi="Times New Roman" w:cs="Times New Roman"/>
          <w:sz w:val="24"/>
          <w:szCs w:val="24"/>
          <w:lang w:val="en-US"/>
        </w:rPr>
        <w:t xml:space="preserve">Diabetes mellitus (DM) is a chronic metabolic condition within the endocrine system that arises from deficiencies in insulin secretion (type 1), heightened cellular resistance to insulin (type 2), or a combination of these factors. The outcome of this phenomenon is distinguished by an excessively elevated concentration of glucose in the bloodstream, commonly referred to as hyperglycemia, which results in significant harm to the organs of the body (Wong </w:t>
      </w:r>
      <w:r w:rsidR="003313E8" w:rsidRPr="003369D2">
        <w:rPr>
          <w:rFonts w:ascii="Times New Roman" w:hAnsi="Times New Roman" w:cs="Times New Roman"/>
          <w:i/>
          <w:sz w:val="24"/>
          <w:szCs w:val="24"/>
          <w:lang w:val="en-US"/>
        </w:rPr>
        <w:t>et al.,</w:t>
      </w:r>
      <w:r w:rsidRPr="003369D2">
        <w:rPr>
          <w:rFonts w:ascii="Times New Roman" w:hAnsi="Times New Roman" w:cs="Times New Roman"/>
          <w:sz w:val="24"/>
          <w:szCs w:val="24"/>
          <w:lang w:val="en-US"/>
        </w:rPr>
        <w:t xml:space="preserve"> 2011</w:t>
      </w:r>
      <w:r w:rsidR="004353F9" w:rsidRPr="003369D2">
        <w:rPr>
          <w:rFonts w:ascii="Times New Roman" w:hAnsi="Times New Roman" w:cs="Times New Roman"/>
          <w:sz w:val="24"/>
          <w:szCs w:val="24"/>
          <w:lang w:val="en-US"/>
        </w:rPr>
        <w:t>). At</w:t>
      </w:r>
      <w:r w:rsidRPr="003369D2">
        <w:rPr>
          <w:rFonts w:ascii="Times New Roman" w:hAnsi="Times New Roman" w:cs="Times New Roman"/>
          <w:sz w:val="24"/>
          <w:szCs w:val="24"/>
          <w:lang w:val="en-US"/>
        </w:rPr>
        <w:t xml:space="preserve"> now, there are a variety of therapeutic medications for diabetes mellitus (DM) that are commercially available. This encompasses a range of oral antidiabetic medicines, including sulfonylureas, biguanides, glinides, tolbutamide, phenformin, rosiglitazone, and repaglinide. Despite the wide array of pharmaceutical options, a significant proportion of these medications exhibit high toxicity levels and exorbitant costs, hence exacerbating adverse consequences for the patient. Consequently, their attempts to modify the progression of diabetic problems become unsuccessful. Certain medications have the potential to elevate the occurrence of renal tumors, hepatic damage, and acute hepatitis. According to the study conducted by Singh et al. in 2008, it was found that... Presently, the predominant focus of antidiabetic research lies in the advancement of antihyperglycemic medicines that possess a high degree of safety and are devoid of undesirable side effects, including but not limited to nausea, diarrhea, hepatic complications, and weight gain. According to the study conducted by Malviya et al. (2010</w:t>
      </w:r>
      <w:r w:rsidR="004353F9">
        <w:rPr>
          <w:rFonts w:ascii="Times New Roman" w:hAnsi="Times New Roman" w:cs="Times New Roman"/>
          <w:sz w:val="24"/>
          <w:szCs w:val="24"/>
          <w:lang w:val="en-US"/>
        </w:rPr>
        <w:t>),</w:t>
      </w:r>
      <w:r w:rsidRPr="003369D2">
        <w:rPr>
          <w:rFonts w:ascii="Times New Roman" w:hAnsi="Times New Roman" w:cs="Times New Roman"/>
          <w:sz w:val="24"/>
          <w:szCs w:val="24"/>
          <w:lang w:val="en-US"/>
        </w:rPr>
        <w:t xml:space="preserve"> In a study conducted by Zhang et al. (2006), the researchers examined the anti-diabetic properties of a crude extract derived from the fruiting bodies and mycelia of various medicinal fungus, such as </w:t>
      </w:r>
      <w:r w:rsidRPr="004353F9">
        <w:rPr>
          <w:rFonts w:ascii="Times New Roman" w:hAnsi="Times New Roman" w:cs="Times New Roman"/>
          <w:i/>
          <w:sz w:val="24"/>
          <w:szCs w:val="24"/>
          <w:lang w:val="en-US"/>
        </w:rPr>
        <w:t>C. militaris, C. sinensis, Omphalia lapidescens,</w:t>
      </w:r>
      <w:r w:rsidRPr="004353F9">
        <w:rPr>
          <w:rFonts w:ascii="Times New Roman" w:hAnsi="Times New Roman" w:cs="Times New Roman"/>
          <w:sz w:val="24"/>
          <w:szCs w:val="24"/>
          <w:lang w:val="en-US"/>
        </w:rPr>
        <w:t xml:space="preserve"> and</w:t>
      </w:r>
      <w:r w:rsidRPr="004353F9">
        <w:rPr>
          <w:rFonts w:ascii="Times New Roman" w:hAnsi="Times New Roman" w:cs="Times New Roman"/>
          <w:i/>
          <w:sz w:val="24"/>
          <w:szCs w:val="24"/>
          <w:lang w:val="en-US"/>
        </w:rPr>
        <w:t xml:space="preserve"> Tricholoma mongolicum</w:t>
      </w:r>
      <w:r w:rsidRPr="003369D2">
        <w:rPr>
          <w:rFonts w:ascii="Times New Roman" w:hAnsi="Times New Roman" w:cs="Times New Roman"/>
          <w:sz w:val="24"/>
          <w:szCs w:val="24"/>
          <w:lang w:val="en-US"/>
        </w:rPr>
        <w:t xml:space="preserve">. In their study, Dong et al. (2010) administered either a water extract or alcohol extract of </w:t>
      </w:r>
      <w:r w:rsidRPr="004353F9">
        <w:rPr>
          <w:rFonts w:ascii="Times New Roman" w:hAnsi="Times New Roman" w:cs="Times New Roman"/>
          <w:i/>
          <w:sz w:val="24"/>
          <w:szCs w:val="24"/>
          <w:lang w:val="en-US"/>
        </w:rPr>
        <w:t>Cordyceps militaris</w:t>
      </w:r>
      <w:r w:rsidRPr="003369D2">
        <w:rPr>
          <w:rFonts w:ascii="Times New Roman" w:hAnsi="Times New Roman" w:cs="Times New Roman"/>
          <w:sz w:val="24"/>
          <w:szCs w:val="24"/>
          <w:lang w:val="en-US"/>
        </w:rPr>
        <w:t xml:space="preserve"> to diabetic Sprague-Dawley rats. The researchers found that this extract led to a noteworthy decrease in blood glucose levels by </w:t>
      </w:r>
      <w:r w:rsidRPr="003369D2">
        <w:rPr>
          <w:rFonts w:ascii="Times New Roman" w:hAnsi="Times New Roman" w:cs="Times New Roman"/>
          <w:sz w:val="24"/>
          <w:szCs w:val="24"/>
          <w:lang w:val="en-US"/>
        </w:rPr>
        <w:lastRenderedPageBreak/>
        <w:t xml:space="preserve">enhancing glucose metabolism. Additionally, the extract exhibited a potent inhibitory effect on the concentration of total cholesterol and triglycerides. </w:t>
      </w:r>
    </w:p>
    <w:p w:rsidR="001E46B5" w:rsidRPr="003369D2" w:rsidRDefault="000B1C60" w:rsidP="008E5F4F">
      <w:pPr>
        <w:jc w:val="both"/>
        <w:rPr>
          <w:rFonts w:ascii="Times New Roman" w:hAnsi="Times New Roman" w:cs="Times New Roman"/>
          <w:sz w:val="24"/>
          <w:szCs w:val="24"/>
          <w:lang w:val="en-US"/>
        </w:rPr>
      </w:pPr>
      <w:r w:rsidRPr="003369D2">
        <w:rPr>
          <w:rFonts w:ascii="Times New Roman" w:hAnsi="Times New Roman" w:cs="Times New Roman"/>
          <w:sz w:val="24"/>
          <w:szCs w:val="24"/>
          <w:lang w:val="en-US"/>
        </w:rPr>
        <w:t xml:space="preserve">In a study conducted by </w:t>
      </w:r>
      <w:r w:rsidR="008E5F4F" w:rsidRPr="003369D2">
        <w:rPr>
          <w:rFonts w:ascii="Times New Roman" w:hAnsi="Times New Roman" w:cs="Times New Roman"/>
          <w:sz w:val="24"/>
          <w:szCs w:val="24"/>
          <w:lang w:val="en-US"/>
        </w:rPr>
        <w:t xml:space="preserve">De </w:t>
      </w:r>
      <w:r w:rsidRPr="003369D2">
        <w:rPr>
          <w:rFonts w:ascii="Times New Roman" w:hAnsi="Times New Roman" w:cs="Times New Roman"/>
          <w:sz w:val="24"/>
          <w:szCs w:val="24"/>
          <w:lang w:val="en-US"/>
        </w:rPr>
        <w:t xml:space="preserve">Silva </w:t>
      </w:r>
      <w:r w:rsidR="003313E8" w:rsidRPr="003369D2">
        <w:rPr>
          <w:rFonts w:ascii="Times New Roman" w:hAnsi="Times New Roman" w:cs="Times New Roman"/>
          <w:i/>
          <w:sz w:val="24"/>
          <w:szCs w:val="24"/>
          <w:lang w:val="en-US"/>
        </w:rPr>
        <w:t>et al.,</w:t>
      </w:r>
      <w:r w:rsidRPr="003369D2">
        <w:rPr>
          <w:rFonts w:ascii="Times New Roman" w:hAnsi="Times New Roman" w:cs="Times New Roman"/>
          <w:sz w:val="24"/>
          <w:szCs w:val="24"/>
          <w:lang w:val="en-US"/>
        </w:rPr>
        <w:t xml:space="preserve"> (2012), the authors demonstrated the potential anti-diabetic properties of different fractions of C. militaris in mice with streptozotocin-induced diabetes. The experimental group revealed a significant decrease in blood glucose levels. The researchers reached the conclusion that the aqueous extract of </w:t>
      </w:r>
      <w:r w:rsidRPr="004353F9">
        <w:rPr>
          <w:rFonts w:ascii="Times New Roman" w:hAnsi="Times New Roman" w:cs="Times New Roman"/>
          <w:i/>
          <w:sz w:val="24"/>
          <w:szCs w:val="24"/>
          <w:lang w:val="en-US"/>
        </w:rPr>
        <w:t>C. militaris</w:t>
      </w:r>
      <w:r w:rsidRPr="003369D2">
        <w:rPr>
          <w:rFonts w:ascii="Times New Roman" w:hAnsi="Times New Roman" w:cs="Times New Roman"/>
          <w:sz w:val="24"/>
          <w:szCs w:val="24"/>
          <w:lang w:val="en-US"/>
        </w:rPr>
        <w:t xml:space="preserve"> included a molecule that exhibited properties of an insulin sensitizer. This compound was found to enhance insulin production and alleviate insulin resistance in rats with type II diabetes. According to Patel and Ingalhalli (2013), the authors proposed that the utilization of cordycepin derived from </w:t>
      </w:r>
      <w:r w:rsidRPr="004353F9">
        <w:rPr>
          <w:rFonts w:ascii="Times New Roman" w:hAnsi="Times New Roman" w:cs="Times New Roman"/>
          <w:i/>
          <w:sz w:val="24"/>
          <w:szCs w:val="24"/>
          <w:lang w:val="en-US"/>
        </w:rPr>
        <w:t>C. militaris</w:t>
      </w:r>
      <w:r w:rsidRPr="003369D2">
        <w:rPr>
          <w:rFonts w:ascii="Times New Roman" w:hAnsi="Times New Roman" w:cs="Times New Roman"/>
          <w:sz w:val="24"/>
          <w:szCs w:val="24"/>
          <w:lang w:val="en-US"/>
        </w:rPr>
        <w:t xml:space="preserve"> resulted in the inhibition of diabetes regulating genes via deactivating NF-Kb-dependent inflammatory responses. Diabetes mellitus is commonly observed to be accompanied by hormonal and neurochemical alterations that have been linked to the presence of anxiety and depression. There exists a hypothesis suggesting that the vanadium complex of vanadium-enriched </w:t>
      </w:r>
      <w:r w:rsidRPr="004353F9">
        <w:rPr>
          <w:rFonts w:ascii="Times New Roman" w:hAnsi="Times New Roman" w:cs="Times New Roman"/>
          <w:i/>
          <w:sz w:val="24"/>
          <w:szCs w:val="24"/>
          <w:lang w:val="en-US"/>
        </w:rPr>
        <w:t>C. militaris</w:t>
      </w:r>
      <w:r w:rsidRPr="003369D2">
        <w:rPr>
          <w:rFonts w:ascii="Times New Roman" w:hAnsi="Times New Roman" w:cs="Times New Roman"/>
          <w:sz w:val="24"/>
          <w:szCs w:val="24"/>
          <w:lang w:val="en-US"/>
        </w:rPr>
        <w:t xml:space="preserve"> (VECM) may have potential benefits in the prevention of depression in individuals with diabetes. Additionally, it is believed that VECM may have an impact on insulin action and perhaps have favorable effects on treatment satisfaction and mood. </w:t>
      </w:r>
      <w:r w:rsidRPr="004353F9">
        <w:rPr>
          <w:rFonts w:ascii="Times New Roman" w:hAnsi="Times New Roman" w:cs="Times New Roman"/>
          <w:i/>
          <w:sz w:val="24"/>
          <w:szCs w:val="24"/>
          <w:lang w:val="en-US"/>
        </w:rPr>
        <w:t>Cordyceps militaris</w:t>
      </w:r>
      <w:r w:rsidRPr="003369D2">
        <w:rPr>
          <w:rFonts w:ascii="Times New Roman" w:hAnsi="Times New Roman" w:cs="Times New Roman"/>
          <w:sz w:val="24"/>
          <w:szCs w:val="24"/>
          <w:lang w:val="en-US"/>
        </w:rPr>
        <w:t xml:space="preserve"> has been documented to exhibit an activity similar to that of antidepressants, which mitigates the induction of diabetes</w:t>
      </w:r>
      <w:r w:rsidR="008E5F4F" w:rsidRPr="003369D2">
        <w:rPr>
          <w:rFonts w:ascii="Times New Roman" w:hAnsi="Times New Roman" w:cs="Times New Roman"/>
          <w:sz w:val="24"/>
          <w:szCs w:val="24"/>
          <w:lang w:val="en-US"/>
        </w:rPr>
        <w:t xml:space="preserve">. </w:t>
      </w: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sz w:val="24"/>
          <w:szCs w:val="24"/>
          <w:lang w:val="en-US"/>
        </w:rPr>
      </w:pPr>
    </w:p>
    <w:p w:rsidR="00F74FF0" w:rsidRPr="003369D2" w:rsidRDefault="00F74FF0" w:rsidP="008E5F4F">
      <w:pPr>
        <w:jc w:val="both"/>
        <w:rPr>
          <w:rFonts w:ascii="Times New Roman" w:hAnsi="Times New Roman" w:cs="Times New Roman"/>
          <w:b/>
          <w:sz w:val="24"/>
          <w:szCs w:val="24"/>
          <w:lang w:val="en-US"/>
        </w:rPr>
      </w:pPr>
      <w:r w:rsidRPr="003369D2">
        <w:rPr>
          <w:rFonts w:ascii="Times New Roman" w:hAnsi="Times New Roman" w:cs="Times New Roman"/>
          <w:b/>
          <w:sz w:val="24"/>
          <w:szCs w:val="24"/>
          <w:lang w:val="en-US"/>
        </w:rPr>
        <w:t>References</w:t>
      </w:r>
    </w:p>
    <w:p w:rsidR="00FC75D4" w:rsidRPr="00FC75D4" w:rsidRDefault="00FC75D4" w:rsidP="00FC75D4">
      <w:pPr>
        <w:ind w:left="720" w:hanging="720"/>
        <w:jc w:val="both"/>
        <w:rPr>
          <w:rFonts w:ascii="Times New Roman" w:hAnsi="Times New Roman" w:cs="Times New Roman"/>
          <w:sz w:val="24"/>
          <w:szCs w:val="24"/>
        </w:rPr>
      </w:pPr>
      <w:r>
        <w:rPr>
          <w:rFonts w:ascii="Times New Roman" w:hAnsi="Times New Roman" w:cs="Times New Roman"/>
          <w:sz w:val="24"/>
          <w:szCs w:val="24"/>
          <w:shd w:val="clear" w:color="auto" w:fill="FFFFFF"/>
        </w:rPr>
        <w:t>Akata, I., Kabaktepe, S.</w:t>
      </w:r>
      <w:r w:rsidRPr="00FC75D4">
        <w:rPr>
          <w:rFonts w:ascii="Times New Roman" w:hAnsi="Times New Roman" w:cs="Times New Roman"/>
          <w:sz w:val="24"/>
          <w:szCs w:val="24"/>
          <w:shd w:val="clear" w:color="auto" w:fill="FFFFFF"/>
        </w:rPr>
        <w:t>&amp; Akgül, H. (2016). Cordyceps militaris, The first record from family Cordycipitaceae in Turkey. </w:t>
      </w:r>
      <w:r w:rsidRPr="00FC75D4">
        <w:rPr>
          <w:rFonts w:ascii="Times New Roman" w:hAnsi="Times New Roman" w:cs="Times New Roman"/>
          <w:i/>
          <w:iCs/>
          <w:sz w:val="24"/>
          <w:szCs w:val="24"/>
          <w:shd w:val="clear" w:color="auto" w:fill="FFFFFF"/>
        </w:rPr>
        <w:t>Kastamonu University Journal of Forestry Faculty</w:t>
      </w:r>
      <w:r w:rsidRPr="00FC75D4">
        <w:rPr>
          <w:rFonts w:ascii="Times New Roman" w:hAnsi="Times New Roman" w:cs="Times New Roman"/>
          <w:sz w:val="24"/>
          <w:szCs w:val="24"/>
          <w:shd w:val="clear" w:color="auto" w:fill="FFFFFF"/>
        </w:rPr>
        <w:t>, </w:t>
      </w:r>
      <w:r w:rsidRPr="00FC75D4">
        <w:rPr>
          <w:rFonts w:ascii="Times New Roman" w:hAnsi="Times New Roman" w:cs="Times New Roman"/>
          <w:i/>
          <w:iCs/>
          <w:sz w:val="24"/>
          <w:szCs w:val="24"/>
          <w:shd w:val="clear" w:color="auto" w:fill="FFFFFF"/>
        </w:rPr>
        <w:t>16</w:t>
      </w:r>
      <w:r w:rsidRPr="00FC75D4">
        <w:rPr>
          <w:rFonts w:ascii="Times New Roman" w:hAnsi="Times New Roman" w:cs="Times New Roman"/>
          <w:sz w:val="24"/>
          <w:szCs w:val="24"/>
          <w:shd w:val="clear" w:color="auto" w:fill="FFFFFF"/>
        </w:rPr>
        <w:t>(1).</w:t>
      </w:r>
      <w:r>
        <w:rPr>
          <w:rFonts w:ascii="Times New Roman" w:hAnsi="Times New Roman" w:cs="Times New Roman"/>
          <w:sz w:val="24"/>
          <w:szCs w:val="24"/>
          <w:shd w:val="clear" w:color="auto" w:fill="FFFFFF"/>
        </w:rPr>
        <w:t xml:space="preserve"> 423-436.</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rPr>
        <w:t xml:space="preserve">Alessandro, B. and Francesca, C. 2009. Cordyceps sinensis medicinal fungus: Traditional use among Tibetan people, harvesting techniques, and modern uses; Herbal Gram: </w:t>
      </w:r>
      <w:r w:rsidRPr="000D0C61">
        <w:rPr>
          <w:rFonts w:ascii="Times New Roman" w:hAnsi="Times New Roman" w:cs="Times New Roman"/>
          <w:i/>
          <w:sz w:val="24"/>
          <w:szCs w:val="24"/>
        </w:rPr>
        <w:t>American Botanical Council</w:t>
      </w:r>
      <w:r w:rsidRPr="000D0C61">
        <w:rPr>
          <w:rFonts w:ascii="Times New Roman" w:hAnsi="Times New Roman" w:cs="Times New Roman"/>
          <w:b/>
          <w:sz w:val="24"/>
          <w:szCs w:val="24"/>
        </w:rPr>
        <w:t>83</w:t>
      </w:r>
      <w:r w:rsidRPr="000D0C61">
        <w:rPr>
          <w:rFonts w:ascii="Times New Roman" w:hAnsi="Times New Roman" w:cs="Times New Roman"/>
          <w:sz w:val="24"/>
          <w:szCs w:val="24"/>
        </w:rPr>
        <w:t>: 52-61.</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rPr>
        <w:t>Badalyan, S. 2012. Medicinal Aspects of edible ectomycorrhizal mushrooms. Springer, Verlag, Germany</w:t>
      </w:r>
      <w:r w:rsidRPr="000D0C61">
        <w:rPr>
          <w:rFonts w:ascii="Times New Roman" w:hAnsi="Times New Roman" w:cs="Times New Roman"/>
          <w:b/>
          <w:sz w:val="24"/>
          <w:szCs w:val="24"/>
        </w:rPr>
        <w:t xml:space="preserve"> 34</w:t>
      </w:r>
      <w:r w:rsidRPr="000D0C61">
        <w:rPr>
          <w:rFonts w:ascii="Times New Roman" w:hAnsi="Times New Roman" w:cs="Times New Roman"/>
          <w:sz w:val="24"/>
          <w:szCs w:val="24"/>
        </w:rPr>
        <w:t>: 317-334.</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rPr>
        <w:t>Chang, S.T. and Miles, P.G. 2004. Mushrooms: Cultivation, nutritional value, medicinal effect and environmental impact. CRC Press, Boca Raton, Fla, USA, 1st edition.</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Chang, Y., Jeng, K. C., Huang, K. F., Lee, Y. C., Hou, C. W., Chen, K. H., ... &amp; Chen, Y. S. (2008). Effect of Cordyceps militaris supplementation on sperm production, sperm motility and hormones in Sprague-Dawley rats. </w:t>
      </w:r>
      <w:r w:rsidRPr="000D0C61">
        <w:rPr>
          <w:rFonts w:ascii="Times New Roman" w:hAnsi="Times New Roman" w:cs="Times New Roman"/>
          <w:i/>
          <w:iCs/>
          <w:sz w:val="24"/>
          <w:szCs w:val="24"/>
          <w:shd w:val="clear" w:color="auto" w:fill="FFFFFF"/>
        </w:rPr>
        <w:t>The American Journal of Chinese Medicine</w:t>
      </w:r>
      <w:r w:rsidRPr="000D0C61">
        <w:rPr>
          <w:rFonts w:ascii="Times New Roman" w:hAnsi="Times New Roman" w:cs="Times New Roman"/>
          <w:sz w:val="24"/>
          <w:szCs w:val="24"/>
          <w:shd w:val="clear" w:color="auto" w:fill="FFFFFF"/>
        </w:rPr>
        <w:t>, </w:t>
      </w:r>
      <w:r w:rsidRPr="000D0C61">
        <w:rPr>
          <w:rFonts w:ascii="Times New Roman" w:hAnsi="Times New Roman" w:cs="Times New Roman"/>
          <w:b/>
          <w:iCs/>
          <w:sz w:val="24"/>
          <w:szCs w:val="24"/>
          <w:shd w:val="clear" w:color="auto" w:fill="FFFFFF"/>
        </w:rPr>
        <w:t>36</w:t>
      </w:r>
      <w:r w:rsidRPr="000D0C61">
        <w:rPr>
          <w:rFonts w:ascii="Times New Roman" w:hAnsi="Times New Roman" w:cs="Times New Roman"/>
          <w:sz w:val="24"/>
          <w:szCs w:val="24"/>
          <w:shd w:val="clear" w:color="auto" w:fill="FFFFFF"/>
        </w:rPr>
        <w:t>(05), 849-859.</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Cook-Mills, J. M., &amp; Deem, T. L. (2005). Active participation of endothelial cells in inflammation. </w:t>
      </w:r>
      <w:r w:rsidRPr="000D0C61">
        <w:rPr>
          <w:rFonts w:ascii="Times New Roman" w:hAnsi="Times New Roman" w:cs="Times New Roman"/>
          <w:i/>
          <w:iCs/>
          <w:sz w:val="24"/>
          <w:szCs w:val="24"/>
          <w:shd w:val="clear" w:color="auto" w:fill="FFFFFF"/>
        </w:rPr>
        <w:t>Journal of leukocyte biology</w:t>
      </w:r>
      <w:r w:rsidRPr="000D0C61">
        <w:rPr>
          <w:rFonts w:ascii="Times New Roman" w:hAnsi="Times New Roman" w:cs="Times New Roman"/>
          <w:sz w:val="24"/>
          <w:szCs w:val="24"/>
          <w:shd w:val="clear" w:color="auto" w:fill="FFFFFF"/>
        </w:rPr>
        <w:t>, </w:t>
      </w:r>
      <w:r w:rsidRPr="000D0C61">
        <w:rPr>
          <w:rFonts w:ascii="Times New Roman" w:hAnsi="Times New Roman" w:cs="Times New Roman"/>
          <w:b/>
          <w:iCs/>
          <w:sz w:val="24"/>
          <w:szCs w:val="24"/>
          <w:shd w:val="clear" w:color="auto" w:fill="FFFFFF"/>
        </w:rPr>
        <w:t>77</w:t>
      </w:r>
      <w:r w:rsidRPr="000D0C61">
        <w:rPr>
          <w:rFonts w:ascii="Times New Roman" w:hAnsi="Times New Roman" w:cs="Times New Roman"/>
          <w:sz w:val="24"/>
          <w:szCs w:val="24"/>
          <w:shd w:val="clear" w:color="auto" w:fill="FFFFFF"/>
        </w:rPr>
        <w:t>(4), 487-495.</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 xml:space="preserve">Dada, A. A., &amp; Ajilore, V. O. (2009). Use of ethanol extracts of Garcinia kola as fertility enhancer in female catfish </w:t>
      </w:r>
      <w:r w:rsidRPr="000D0C61">
        <w:rPr>
          <w:rFonts w:ascii="Times New Roman" w:hAnsi="Times New Roman" w:cs="Times New Roman"/>
          <w:i/>
          <w:sz w:val="24"/>
          <w:szCs w:val="24"/>
          <w:shd w:val="clear" w:color="auto" w:fill="FFFFFF"/>
        </w:rPr>
        <w:t>Clarias gariepinus</w:t>
      </w:r>
      <w:r w:rsidRPr="000D0C61">
        <w:rPr>
          <w:rFonts w:ascii="Times New Roman" w:hAnsi="Times New Roman" w:cs="Times New Roman"/>
          <w:sz w:val="24"/>
          <w:szCs w:val="24"/>
          <w:shd w:val="clear" w:color="auto" w:fill="FFFFFF"/>
        </w:rPr>
        <w:t xml:space="preserve"> bloodstock. </w:t>
      </w:r>
      <w:r w:rsidRPr="000D0C61">
        <w:rPr>
          <w:rFonts w:ascii="Times New Roman" w:hAnsi="Times New Roman" w:cs="Times New Roman"/>
          <w:i/>
          <w:iCs/>
          <w:sz w:val="24"/>
          <w:szCs w:val="24"/>
          <w:shd w:val="clear" w:color="auto" w:fill="FFFFFF"/>
        </w:rPr>
        <w:t>International Journal of fisheries and Aquaculture</w:t>
      </w:r>
      <w:r w:rsidRPr="000D0C61">
        <w:rPr>
          <w:rFonts w:ascii="Times New Roman" w:hAnsi="Times New Roman" w:cs="Times New Roman"/>
          <w:sz w:val="24"/>
          <w:szCs w:val="24"/>
          <w:shd w:val="clear" w:color="auto" w:fill="FFFFFF"/>
        </w:rPr>
        <w:t>, </w:t>
      </w:r>
      <w:r w:rsidRPr="000D0C61">
        <w:rPr>
          <w:rFonts w:ascii="Times New Roman" w:hAnsi="Times New Roman" w:cs="Times New Roman"/>
          <w:b/>
          <w:iCs/>
          <w:sz w:val="24"/>
          <w:szCs w:val="24"/>
          <w:shd w:val="clear" w:color="auto" w:fill="FFFFFF"/>
        </w:rPr>
        <w:t>1</w:t>
      </w:r>
      <w:r w:rsidRPr="000D0C61">
        <w:rPr>
          <w:rFonts w:ascii="Times New Roman" w:hAnsi="Times New Roman" w:cs="Times New Roman"/>
          <w:sz w:val="24"/>
          <w:szCs w:val="24"/>
          <w:shd w:val="clear" w:color="auto" w:fill="FFFFFF"/>
        </w:rPr>
        <w:t>(1), 5-10.</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Das, S. K., Masuda, M., Sakurai, A., &amp; Sakakibara, M. (2010). Medicinal uses of the mushroom Cordyceps militaris: current state and prospects. </w:t>
      </w:r>
      <w:r w:rsidRPr="000D0C61">
        <w:rPr>
          <w:rFonts w:ascii="Times New Roman" w:hAnsi="Times New Roman" w:cs="Times New Roman"/>
          <w:i/>
          <w:iCs/>
          <w:sz w:val="24"/>
          <w:szCs w:val="24"/>
          <w:shd w:val="clear" w:color="auto" w:fill="FFFFFF"/>
        </w:rPr>
        <w:t>Fitoterapia</w:t>
      </w:r>
      <w:r w:rsidRPr="000D0C61">
        <w:rPr>
          <w:rFonts w:ascii="Times New Roman" w:hAnsi="Times New Roman" w:cs="Times New Roman"/>
          <w:sz w:val="24"/>
          <w:szCs w:val="24"/>
          <w:shd w:val="clear" w:color="auto" w:fill="FFFFFF"/>
        </w:rPr>
        <w:t>, </w:t>
      </w:r>
      <w:r w:rsidRPr="000D0C61">
        <w:rPr>
          <w:rFonts w:ascii="Times New Roman" w:hAnsi="Times New Roman" w:cs="Times New Roman"/>
          <w:b/>
          <w:iCs/>
          <w:sz w:val="24"/>
          <w:szCs w:val="24"/>
          <w:shd w:val="clear" w:color="auto" w:fill="FFFFFF"/>
        </w:rPr>
        <w:t>81</w:t>
      </w:r>
      <w:r w:rsidRPr="000D0C61">
        <w:rPr>
          <w:rFonts w:ascii="Times New Roman" w:hAnsi="Times New Roman" w:cs="Times New Roman"/>
          <w:sz w:val="24"/>
          <w:szCs w:val="24"/>
          <w:shd w:val="clear" w:color="auto" w:fill="FFFFFF"/>
        </w:rPr>
        <w:t>(8), 961-968.</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 xml:space="preserve">De Silva, </w:t>
      </w:r>
      <w:r w:rsidR="005142F6">
        <w:rPr>
          <w:rFonts w:ascii="Times New Roman" w:hAnsi="Times New Roman" w:cs="Times New Roman"/>
          <w:sz w:val="24"/>
          <w:szCs w:val="24"/>
          <w:shd w:val="clear" w:color="auto" w:fill="FFFFFF"/>
        </w:rPr>
        <w:t xml:space="preserve">D. D., Rapior, S., Hyde, K. D. </w:t>
      </w:r>
      <w:r w:rsidRPr="000D0C61">
        <w:rPr>
          <w:rFonts w:ascii="Times New Roman" w:hAnsi="Times New Roman" w:cs="Times New Roman"/>
          <w:sz w:val="24"/>
          <w:szCs w:val="24"/>
          <w:shd w:val="clear" w:color="auto" w:fill="FFFFFF"/>
        </w:rPr>
        <w:t>&amp; Bahkali, A. H. (2012). Medicinal mushrooms in prevention and control of diabetes mellitus. </w:t>
      </w:r>
      <w:r w:rsidRPr="000D0C61">
        <w:rPr>
          <w:rFonts w:ascii="Times New Roman" w:hAnsi="Times New Roman" w:cs="Times New Roman"/>
          <w:i/>
          <w:iCs/>
          <w:sz w:val="24"/>
          <w:szCs w:val="24"/>
          <w:shd w:val="clear" w:color="auto" w:fill="FFFFFF"/>
        </w:rPr>
        <w:t>Fungal diversity</w:t>
      </w:r>
      <w:r w:rsidRPr="000D0C61">
        <w:rPr>
          <w:rFonts w:ascii="Times New Roman" w:hAnsi="Times New Roman" w:cs="Times New Roman"/>
          <w:sz w:val="24"/>
          <w:szCs w:val="24"/>
          <w:shd w:val="clear" w:color="auto" w:fill="FFFFFF"/>
        </w:rPr>
        <w:t>, </w:t>
      </w:r>
      <w:r w:rsidRPr="000D0C61">
        <w:rPr>
          <w:rFonts w:ascii="Times New Roman" w:hAnsi="Times New Roman" w:cs="Times New Roman"/>
          <w:b/>
          <w:iCs/>
          <w:sz w:val="24"/>
          <w:szCs w:val="24"/>
          <w:shd w:val="clear" w:color="auto" w:fill="FFFFFF"/>
        </w:rPr>
        <w:t>56</w:t>
      </w:r>
      <w:r w:rsidRPr="000D0C61">
        <w:rPr>
          <w:rFonts w:ascii="Times New Roman" w:hAnsi="Times New Roman" w:cs="Times New Roman"/>
          <w:sz w:val="24"/>
          <w:szCs w:val="24"/>
          <w:shd w:val="clear" w:color="auto" w:fill="FFFFFF"/>
        </w:rPr>
        <w:t>, 1-29.</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Dong, Y., Jing, T., Meng, Q., Liu, C., Hu, S., Ma, Y., ... &amp; Teng, L. (2014). Studies on the antidiabetic activities of Cordyceps militaris extract in diet-streptozotocin-induced diabetic Sprague-Dawley rats. </w:t>
      </w:r>
      <w:r w:rsidRPr="000D0C61">
        <w:rPr>
          <w:rFonts w:ascii="Times New Roman" w:hAnsi="Times New Roman" w:cs="Times New Roman"/>
          <w:i/>
          <w:iCs/>
          <w:sz w:val="24"/>
          <w:szCs w:val="24"/>
          <w:shd w:val="clear" w:color="auto" w:fill="FFFFFF"/>
        </w:rPr>
        <w:t>BioMed research international</w:t>
      </w:r>
      <w:r w:rsidRPr="000D0C61">
        <w:rPr>
          <w:rFonts w:ascii="Times New Roman" w:hAnsi="Times New Roman" w:cs="Times New Roman"/>
          <w:sz w:val="24"/>
          <w:szCs w:val="24"/>
          <w:shd w:val="clear" w:color="auto" w:fill="FFFFFF"/>
        </w:rPr>
        <w:t>, </w:t>
      </w:r>
      <w:r w:rsidRPr="005142F6">
        <w:rPr>
          <w:rFonts w:ascii="Times New Roman" w:hAnsi="Times New Roman" w:cs="Times New Roman"/>
          <w:iCs/>
          <w:sz w:val="24"/>
          <w:szCs w:val="24"/>
          <w:shd w:val="clear" w:color="auto" w:fill="FFFFFF"/>
        </w:rPr>
        <w:t>2014</w:t>
      </w:r>
      <w:r w:rsidRPr="005142F6">
        <w:rPr>
          <w:rFonts w:ascii="Times New Roman" w:hAnsi="Times New Roman" w:cs="Times New Roman"/>
          <w:sz w:val="24"/>
          <w:szCs w:val="24"/>
          <w:shd w:val="clear" w:color="auto" w:fill="FFFFFF"/>
        </w:rPr>
        <w:t>.</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Fuchs, F. D., &amp; Kuchenbecker, R. (2004). Princípios gerais do uso de antimicrobianos. </w:t>
      </w:r>
      <w:r w:rsidRPr="000D0C61">
        <w:rPr>
          <w:rFonts w:ascii="Times New Roman" w:hAnsi="Times New Roman" w:cs="Times New Roman"/>
          <w:i/>
          <w:iCs/>
          <w:sz w:val="24"/>
          <w:szCs w:val="24"/>
          <w:shd w:val="clear" w:color="auto" w:fill="FFFFFF"/>
        </w:rPr>
        <w:t>Farmacologia clínica: fundamentos da terapêutica racional. 3ª ed. Rio de Janeiro: Guanabara Koogan</w:t>
      </w:r>
      <w:r w:rsidRPr="000D0C61">
        <w:rPr>
          <w:rFonts w:ascii="Times New Roman" w:hAnsi="Times New Roman" w:cs="Times New Roman"/>
          <w:sz w:val="24"/>
          <w:szCs w:val="24"/>
          <w:shd w:val="clear" w:color="auto" w:fill="FFFFFF"/>
        </w:rPr>
        <w:t>, 342-9.</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Fung, C. K., &amp; Ko, W. H. (2012). Cordyceps extracts and the major ingredient, cordycepin: possible cellular mechanisms of their therapeutic effects on respiratory disease. In </w:t>
      </w:r>
      <w:r w:rsidRPr="000D0C61">
        <w:rPr>
          <w:rFonts w:ascii="Times New Roman" w:hAnsi="Times New Roman" w:cs="Times New Roman"/>
          <w:i/>
          <w:iCs/>
          <w:sz w:val="24"/>
          <w:szCs w:val="24"/>
          <w:shd w:val="clear" w:color="auto" w:fill="FFFFFF"/>
        </w:rPr>
        <w:t>Respiratory Diseases</w:t>
      </w:r>
      <w:r w:rsidRPr="000D0C61">
        <w:rPr>
          <w:rFonts w:ascii="Times New Roman" w:hAnsi="Times New Roman" w:cs="Times New Roman"/>
          <w:sz w:val="24"/>
          <w:szCs w:val="24"/>
          <w:shd w:val="clear" w:color="auto" w:fill="FFFFFF"/>
        </w:rPr>
        <w:t>. IntechOpen.</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 xml:space="preserve">Glazener, C. M., Kelly, N. J., Weir, M. J. A., David, J. S., Cornes, J. S., &amp; Hull, M. G. (1987). The diagnosis of male infertility—prospective time-specific study of </w:t>
      </w:r>
      <w:r w:rsidRPr="000D0C61">
        <w:rPr>
          <w:rFonts w:ascii="Times New Roman" w:hAnsi="Times New Roman" w:cs="Times New Roman"/>
          <w:sz w:val="24"/>
          <w:szCs w:val="24"/>
          <w:shd w:val="clear" w:color="auto" w:fill="FFFFFF"/>
        </w:rPr>
        <w:lastRenderedPageBreak/>
        <w:t>conception rates related to seminal analysis and post-coital sperm—mucus penetration and survival in otherwise unexplained infertility. </w:t>
      </w:r>
      <w:r w:rsidRPr="000D0C61">
        <w:rPr>
          <w:rFonts w:ascii="Times New Roman" w:hAnsi="Times New Roman" w:cs="Times New Roman"/>
          <w:i/>
          <w:iCs/>
          <w:sz w:val="24"/>
          <w:szCs w:val="24"/>
          <w:shd w:val="clear" w:color="auto" w:fill="FFFFFF"/>
        </w:rPr>
        <w:t>Human Reproduction</w:t>
      </w:r>
      <w:r w:rsidRPr="000D0C61">
        <w:rPr>
          <w:rFonts w:ascii="Times New Roman" w:hAnsi="Times New Roman" w:cs="Times New Roman"/>
          <w:sz w:val="24"/>
          <w:szCs w:val="24"/>
          <w:shd w:val="clear" w:color="auto" w:fill="FFFFFF"/>
        </w:rPr>
        <w:t>, </w:t>
      </w:r>
      <w:r w:rsidRPr="000D0C61">
        <w:rPr>
          <w:rFonts w:ascii="Times New Roman" w:hAnsi="Times New Roman" w:cs="Times New Roman"/>
          <w:b/>
          <w:iCs/>
          <w:sz w:val="24"/>
          <w:szCs w:val="24"/>
          <w:shd w:val="clear" w:color="auto" w:fill="FFFFFF"/>
        </w:rPr>
        <w:t>2</w:t>
      </w:r>
      <w:r w:rsidRPr="000D0C61">
        <w:rPr>
          <w:rFonts w:ascii="Times New Roman" w:hAnsi="Times New Roman" w:cs="Times New Roman"/>
          <w:sz w:val="24"/>
          <w:szCs w:val="24"/>
          <w:shd w:val="clear" w:color="auto" w:fill="FFFFFF"/>
        </w:rPr>
        <w:t>(8), 665-671.</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Guo, L., Li, K., Kang, J. S., Kang, N. J., Son, B. G., &amp; Choi, Y. W. (2020). Strawberry fermentation with Cordyceps militaris has anti-adipogenesis activity. </w:t>
      </w:r>
      <w:r w:rsidRPr="000D0C61">
        <w:rPr>
          <w:rFonts w:ascii="Times New Roman" w:hAnsi="Times New Roman" w:cs="Times New Roman"/>
          <w:i/>
          <w:iCs/>
          <w:sz w:val="24"/>
          <w:szCs w:val="24"/>
          <w:shd w:val="clear" w:color="auto" w:fill="FFFFFF"/>
        </w:rPr>
        <w:t>Food Bioscience</w:t>
      </w:r>
      <w:r w:rsidRPr="000D0C61">
        <w:rPr>
          <w:rFonts w:ascii="Times New Roman" w:hAnsi="Times New Roman" w:cs="Times New Roman"/>
          <w:sz w:val="24"/>
          <w:szCs w:val="24"/>
          <w:shd w:val="clear" w:color="auto" w:fill="FFFFFF"/>
        </w:rPr>
        <w:t>, </w:t>
      </w:r>
      <w:r w:rsidRPr="000D0C61">
        <w:rPr>
          <w:rFonts w:ascii="Times New Roman" w:hAnsi="Times New Roman" w:cs="Times New Roman"/>
          <w:b/>
          <w:iCs/>
          <w:sz w:val="24"/>
          <w:szCs w:val="24"/>
          <w:shd w:val="clear" w:color="auto" w:fill="FFFFFF"/>
        </w:rPr>
        <w:t>35</w:t>
      </w:r>
      <w:r w:rsidRPr="000D0C61">
        <w:rPr>
          <w:rFonts w:ascii="Times New Roman" w:hAnsi="Times New Roman" w:cs="Times New Roman"/>
          <w:sz w:val="24"/>
          <w:szCs w:val="24"/>
          <w:shd w:val="clear" w:color="auto" w:fill="FFFFFF"/>
        </w:rPr>
        <w:t>, 100</w:t>
      </w:r>
      <w:r>
        <w:rPr>
          <w:rFonts w:ascii="Times New Roman" w:hAnsi="Times New Roman" w:cs="Times New Roman"/>
          <w:sz w:val="24"/>
          <w:szCs w:val="24"/>
          <w:shd w:val="clear" w:color="auto" w:fill="FFFFFF"/>
        </w:rPr>
        <w:t>-13</w:t>
      </w:r>
      <w:r w:rsidRPr="000D0C61">
        <w:rPr>
          <w:rFonts w:ascii="Times New Roman" w:hAnsi="Times New Roman" w:cs="Times New Roman"/>
          <w:sz w:val="24"/>
          <w:szCs w:val="24"/>
          <w:shd w:val="clear" w:color="auto" w:fill="FFFFFF"/>
        </w:rPr>
        <w:t>6.</w:t>
      </w:r>
    </w:p>
    <w:p w:rsidR="00FC75D4" w:rsidRDefault="00FC75D4" w:rsidP="000D0C61">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Hajek, A. E., &amp; Leger, R. J. (1994). Interactions between fungal pathogens and insect hosts. </w:t>
      </w:r>
      <w:r w:rsidRPr="000D0C61">
        <w:rPr>
          <w:rFonts w:ascii="Times New Roman" w:hAnsi="Times New Roman" w:cs="Times New Roman"/>
          <w:i/>
          <w:iCs/>
          <w:sz w:val="24"/>
          <w:szCs w:val="24"/>
          <w:shd w:val="clear" w:color="auto" w:fill="FFFFFF"/>
        </w:rPr>
        <w:t>Annual review of entomology</w:t>
      </w:r>
      <w:r w:rsidRPr="000D0C61">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39</w:t>
      </w:r>
      <w:r w:rsidRPr="000D0C61">
        <w:rPr>
          <w:rFonts w:ascii="Times New Roman" w:hAnsi="Times New Roman" w:cs="Times New Roman"/>
          <w:sz w:val="24"/>
          <w:szCs w:val="24"/>
          <w:shd w:val="clear" w:color="auto" w:fill="FFFFFF"/>
        </w:rPr>
        <w:t>(1), 293-322.</w:t>
      </w:r>
    </w:p>
    <w:p w:rsidR="00FC75D4" w:rsidRDefault="00FC75D4" w:rsidP="00F50CF8">
      <w:pPr>
        <w:ind w:left="720" w:hanging="720"/>
        <w:jc w:val="both"/>
        <w:rPr>
          <w:rFonts w:ascii="Times New Roman" w:hAnsi="Times New Roman" w:cs="Times New Roman"/>
          <w:sz w:val="24"/>
          <w:szCs w:val="24"/>
        </w:rPr>
      </w:pPr>
      <w:r w:rsidRPr="000D0C61">
        <w:rPr>
          <w:rFonts w:ascii="Times New Roman" w:hAnsi="Times New Roman" w:cs="Times New Roman"/>
          <w:sz w:val="24"/>
          <w:szCs w:val="24"/>
          <w:shd w:val="clear" w:color="auto" w:fill="FFFFFF"/>
        </w:rPr>
        <w:t>Hong, I. P., Choi, Y. S., Woo, S. O., Han, S. M., Kim, H. K., Lee, M. R., ... &amp; Ha, N. G. (2011). Stimulatory effect of Cordyceps militaris on testosterone production in male mouse. </w:t>
      </w:r>
      <w:r w:rsidRPr="000D0C61">
        <w:rPr>
          <w:rFonts w:ascii="Times New Roman" w:hAnsi="Times New Roman" w:cs="Times New Roman"/>
          <w:i/>
          <w:iCs/>
          <w:sz w:val="24"/>
          <w:szCs w:val="24"/>
          <w:shd w:val="clear" w:color="auto" w:fill="FFFFFF"/>
        </w:rPr>
        <w:t>The Korean Journal of Mycology</w:t>
      </w:r>
      <w:r w:rsidRPr="000D0C61">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39</w:t>
      </w:r>
      <w:r w:rsidRPr="000D0C61">
        <w:rPr>
          <w:rFonts w:ascii="Times New Roman" w:hAnsi="Times New Roman" w:cs="Times New Roman"/>
          <w:sz w:val="24"/>
          <w:szCs w:val="24"/>
          <w:shd w:val="clear" w:color="auto" w:fill="FFFFFF"/>
        </w:rPr>
        <w:t>(2), 148-150.</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Jo, W. S., Choi, Y. J., Mm, H. J., Lee, J.</w:t>
      </w:r>
      <w:r>
        <w:rPr>
          <w:rFonts w:ascii="Times New Roman" w:hAnsi="Times New Roman" w:cs="Times New Roman"/>
          <w:sz w:val="24"/>
          <w:szCs w:val="24"/>
          <w:shd w:val="clear" w:color="auto" w:fill="FFFFFF"/>
        </w:rPr>
        <w:t xml:space="preserve"> Y., Nam, B. H., Lee, J. D.</w:t>
      </w:r>
      <w:r w:rsidRPr="00F50CF8">
        <w:rPr>
          <w:rFonts w:ascii="Times New Roman" w:hAnsi="Times New Roman" w:cs="Times New Roman"/>
          <w:sz w:val="24"/>
          <w:szCs w:val="24"/>
          <w:shd w:val="clear" w:color="auto" w:fill="FFFFFF"/>
        </w:rPr>
        <w:t>&amp; Jeong, M. H. (2010). The anti-inflammatory effects of water extract from Cordyceps militaris in murine macrophage. </w:t>
      </w:r>
      <w:r w:rsidRPr="00F50CF8">
        <w:rPr>
          <w:rFonts w:ascii="Times New Roman" w:hAnsi="Times New Roman" w:cs="Times New Roman"/>
          <w:i/>
          <w:iCs/>
          <w:sz w:val="24"/>
          <w:szCs w:val="24"/>
          <w:shd w:val="clear" w:color="auto" w:fill="FFFFFF"/>
        </w:rPr>
        <w:t>Mycobiology</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38</w:t>
      </w:r>
      <w:r w:rsidRPr="00F50CF8">
        <w:rPr>
          <w:rFonts w:ascii="Times New Roman" w:hAnsi="Times New Roman" w:cs="Times New Roman"/>
          <w:sz w:val="24"/>
          <w:szCs w:val="24"/>
          <w:shd w:val="clear" w:color="auto" w:fill="FFFFFF"/>
        </w:rPr>
        <w:t>(1), 46-51.</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 xml:space="preserve">Kim, C. S., Lee, S. Y., Cho, S. H., Ko, Y. </w:t>
      </w:r>
      <w:r>
        <w:rPr>
          <w:rFonts w:ascii="Times New Roman" w:hAnsi="Times New Roman" w:cs="Times New Roman"/>
          <w:sz w:val="24"/>
          <w:szCs w:val="24"/>
          <w:shd w:val="clear" w:color="auto" w:fill="FFFFFF"/>
        </w:rPr>
        <w:t>M., Kim, B. H., Kim, H. J.</w:t>
      </w:r>
      <w:r w:rsidRPr="00F50CF8">
        <w:rPr>
          <w:rFonts w:ascii="Times New Roman" w:hAnsi="Times New Roman" w:cs="Times New Roman"/>
          <w:sz w:val="24"/>
          <w:szCs w:val="24"/>
          <w:shd w:val="clear" w:color="auto" w:fill="FFFFFF"/>
        </w:rPr>
        <w:t>&amp; Kim, D. K. (2008). Cordyceps militaris induces the IL-18 expression via its promoter activation for IFN-γ production. </w:t>
      </w:r>
      <w:r w:rsidRPr="00F50CF8">
        <w:rPr>
          <w:rFonts w:ascii="Times New Roman" w:hAnsi="Times New Roman" w:cs="Times New Roman"/>
          <w:i/>
          <w:iCs/>
          <w:sz w:val="24"/>
          <w:szCs w:val="24"/>
          <w:shd w:val="clear" w:color="auto" w:fill="FFFFFF"/>
        </w:rPr>
        <w:t>Journal of Ethnopharmacology</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120</w:t>
      </w:r>
      <w:r w:rsidRPr="00F50CF8">
        <w:rPr>
          <w:rFonts w:ascii="Times New Roman" w:hAnsi="Times New Roman" w:cs="Times New Roman"/>
          <w:sz w:val="24"/>
          <w:szCs w:val="24"/>
          <w:shd w:val="clear" w:color="auto" w:fill="FFFFFF"/>
        </w:rPr>
        <w:t>(3), 366-371.</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Lee, M. R., Kim, J. E., Choi, J. Y., Park, J. J., Kim, H. R., Song, B. R., ... &amp; Hwang, D. Y. (2019). Anti</w:t>
      </w:r>
      <w:r w:rsidRPr="00F50CF8">
        <w:rPr>
          <w:rFonts w:ascii="Times New Roman" w:hAnsi="Times New Roman" w:cs="Times New Roman"/>
          <w:sz w:val="24"/>
          <w:szCs w:val="24"/>
          <w:shd w:val="clear" w:color="auto" w:fill="FFFFFF"/>
        </w:rPr>
        <w:noBreakHyphen/>
        <w:t>obesity effect in high</w:t>
      </w:r>
      <w:r w:rsidRPr="00F50CF8">
        <w:rPr>
          <w:rFonts w:ascii="Times New Roman" w:hAnsi="Times New Roman" w:cs="Times New Roman"/>
          <w:sz w:val="24"/>
          <w:szCs w:val="24"/>
          <w:shd w:val="clear" w:color="auto" w:fill="FFFFFF"/>
        </w:rPr>
        <w:noBreakHyphen/>
        <w:t>fat</w:t>
      </w:r>
      <w:r w:rsidRPr="00F50CF8">
        <w:rPr>
          <w:rFonts w:ascii="Times New Roman" w:hAnsi="Times New Roman" w:cs="Times New Roman"/>
          <w:sz w:val="24"/>
          <w:szCs w:val="24"/>
          <w:shd w:val="clear" w:color="auto" w:fill="FFFFFF"/>
        </w:rPr>
        <w:noBreakHyphen/>
        <w:t>diet</w:t>
      </w:r>
      <w:r w:rsidRPr="00F50CF8">
        <w:rPr>
          <w:rFonts w:ascii="Times New Roman" w:hAnsi="Times New Roman" w:cs="Times New Roman"/>
          <w:sz w:val="24"/>
          <w:szCs w:val="24"/>
          <w:shd w:val="clear" w:color="auto" w:fill="FFFFFF"/>
        </w:rPr>
        <w:noBreakHyphen/>
        <w:t>induced obese C57BL/6 mice: Study of a novel extract from mulberry (Morus alba) leaves fermented with Cordyceps militaris. </w:t>
      </w:r>
      <w:r w:rsidRPr="00F50CF8">
        <w:rPr>
          <w:rFonts w:ascii="Times New Roman" w:hAnsi="Times New Roman" w:cs="Times New Roman"/>
          <w:i/>
          <w:iCs/>
          <w:sz w:val="24"/>
          <w:szCs w:val="24"/>
          <w:shd w:val="clear" w:color="auto" w:fill="FFFFFF"/>
        </w:rPr>
        <w:t>Experimental and therapeutic medicine</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17</w:t>
      </w:r>
      <w:r w:rsidRPr="00F50CF8">
        <w:rPr>
          <w:rFonts w:ascii="Times New Roman" w:hAnsi="Times New Roman" w:cs="Times New Roman"/>
          <w:sz w:val="24"/>
          <w:szCs w:val="24"/>
          <w:shd w:val="clear" w:color="auto" w:fill="FFFFFF"/>
        </w:rPr>
        <w:t>(3), 2185-2193.</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rPr>
        <w:t xml:space="preserve">Li, X. and Xu, L.1997. Studies on (EPS) fermentation by Cordyceps militaris, and its physical and chemical properties and antioxidation. </w:t>
      </w:r>
      <w:r w:rsidRPr="00F50CF8">
        <w:rPr>
          <w:rFonts w:ascii="Times New Roman" w:hAnsi="Times New Roman" w:cs="Times New Roman"/>
          <w:i/>
          <w:sz w:val="24"/>
          <w:szCs w:val="24"/>
        </w:rPr>
        <w:t>Journal of Microbiol</w:t>
      </w:r>
      <w:r>
        <w:rPr>
          <w:rFonts w:ascii="Times New Roman" w:hAnsi="Times New Roman" w:cs="Times New Roman"/>
          <w:i/>
          <w:sz w:val="24"/>
          <w:szCs w:val="24"/>
        </w:rPr>
        <w:t>ogy</w:t>
      </w:r>
      <w:r w:rsidRPr="00F50CF8">
        <w:rPr>
          <w:rFonts w:ascii="Times New Roman" w:hAnsi="Times New Roman" w:cs="Times New Roman"/>
          <w:sz w:val="24"/>
          <w:szCs w:val="24"/>
        </w:rPr>
        <w:t xml:space="preserve">. </w:t>
      </w:r>
      <w:r w:rsidRPr="00F50CF8">
        <w:rPr>
          <w:rFonts w:ascii="Times New Roman" w:hAnsi="Times New Roman" w:cs="Times New Roman"/>
          <w:b/>
          <w:sz w:val="24"/>
          <w:szCs w:val="24"/>
        </w:rPr>
        <w:t>17</w:t>
      </w:r>
      <w:r w:rsidRPr="00F50CF8">
        <w:rPr>
          <w:rFonts w:ascii="Times New Roman" w:hAnsi="Times New Roman" w:cs="Times New Roman"/>
          <w:sz w:val="24"/>
          <w:szCs w:val="24"/>
        </w:rPr>
        <w:t>:13-17.</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Li</w:t>
      </w:r>
      <w:r>
        <w:rPr>
          <w:rFonts w:ascii="Times New Roman" w:hAnsi="Times New Roman" w:cs="Times New Roman"/>
          <w:sz w:val="24"/>
          <w:szCs w:val="24"/>
          <w:shd w:val="clear" w:color="auto" w:fill="FFFFFF"/>
        </w:rPr>
        <w:t xml:space="preserve">u, Q., Hong, I. P., Ahn, M. </w:t>
      </w:r>
      <w:r w:rsidR="005142F6">
        <w:rPr>
          <w:rFonts w:ascii="Times New Roman" w:hAnsi="Times New Roman" w:cs="Times New Roman"/>
          <w:sz w:val="24"/>
          <w:szCs w:val="24"/>
          <w:shd w:val="clear" w:color="auto" w:fill="FFFFFF"/>
        </w:rPr>
        <w:t>J.</w:t>
      </w:r>
      <w:r w:rsidR="005142F6" w:rsidRPr="00F50CF8">
        <w:rPr>
          <w:rFonts w:ascii="Times New Roman" w:hAnsi="Times New Roman" w:cs="Times New Roman"/>
          <w:sz w:val="24"/>
          <w:szCs w:val="24"/>
          <w:shd w:val="clear" w:color="auto" w:fill="FFFFFF"/>
        </w:rPr>
        <w:t xml:space="preserve"> Yoo</w:t>
      </w:r>
      <w:r w:rsidRPr="00F50CF8">
        <w:rPr>
          <w:rFonts w:ascii="Times New Roman" w:hAnsi="Times New Roman" w:cs="Times New Roman"/>
          <w:sz w:val="24"/>
          <w:szCs w:val="24"/>
          <w:shd w:val="clear" w:color="auto" w:fill="FFFFFF"/>
        </w:rPr>
        <w:t>, H. S., Han, S. B., Hwang, B. Y., &amp; Lee, M. K. (2011). Anti-adipogenic activity of Cordyceps militaris in 3T3-L1 cells. </w:t>
      </w:r>
      <w:r w:rsidRPr="00F50CF8">
        <w:rPr>
          <w:rFonts w:ascii="Times New Roman" w:hAnsi="Times New Roman" w:cs="Times New Roman"/>
          <w:i/>
          <w:iCs/>
          <w:sz w:val="24"/>
          <w:szCs w:val="24"/>
          <w:shd w:val="clear" w:color="auto" w:fill="FFFFFF"/>
        </w:rPr>
        <w:t>Natural product communications</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6</w:t>
      </w:r>
      <w:r w:rsidRPr="00F50CF8">
        <w:rPr>
          <w:rFonts w:ascii="Times New Roman" w:hAnsi="Times New Roman" w:cs="Times New Roman"/>
          <w:sz w:val="24"/>
          <w:szCs w:val="24"/>
          <w:shd w:val="clear" w:color="auto" w:fill="FFFFFF"/>
        </w:rPr>
        <w:t>(12), 193</w:t>
      </w:r>
      <w:r>
        <w:rPr>
          <w:rFonts w:ascii="Times New Roman" w:hAnsi="Times New Roman" w:cs="Times New Roman"/>
          <w:sz w:val="24"/>
          <w:szCs w:val="24"/>
          <w:shd w:val="clear" w:color="auto" w:fill="FFFFFF"/>
        </w:rPr>
        <w:t>-199</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Liu, Y., Zuo, J., Tao, Y., &amp; Liu, W. (2013). Protective effect of Cordyceps polysaccharide on hydrogen peroxide-induced mitochondrial dysfunction in HL-7702 cells. </w:t>
      </w:r>
      <w:r w:rsidRPr="00F50CF8">
        <w:rPr>
          <w:rFonts w:ascii="Times New Roman" w:hAnsi="Times New Roman" w:cs="Times New Roman"/>
          <w:i/>
          <w:iCs/>
          <w:sz w:val="24"/>
          <w:szCs w:val="24"/>
          <w:shd w:val="clear" w:color="auto" w:fill="FFFFFF"/>
        </w:rPr>
        <w:t>Molecular Medicine Reports</w:t>
      </w:r>
      <w:r w:rsidRPr="00F50CF8">
        <w:rPr>
          <w:rFonts w:ascii="Times New Roman" w:hAnsi="Times New Roman" w:cs="Times New Roman"/>
          <w:sz w:val="24"/>
          <w:szCs w:val="24"/>
          <w:shd w:val="clear" w:color="auto" w:fill="FFFFFF"/>
        </w:rPr>
        <w:t>,</w:t>
      </w:r>
      <w:r w:rsidRPr="00F50CF8">
        <w:rPr>
          <w:rFonts w:ascii="Times New Roman" w:hAnsi="Times New Roman" w:cs="Times New Roman"/>
          <w:b/>
          <w:sz w:val="24"/>
          <w:szCs w:val="24"/>
          <w:shd w:val="clear" w:color="auto" w:fill="FFFFFF"/>
        </w:rPr>
        <w:t> </w:t>
      </w:r>
      <w:r w:rsidRPr="00F50CF8">
        <w:rPr>
          <w:rFonts w:ascii="Times New Roman" w:hAnsi="Times New Roman" w:cs="Times New Roman"/>
          <w:b/>
          <w:iCs/>
          <w:sz w:val="24"/>
          <w:szCs w:val="24"/>
          <w:shd w:val="clear" w:color="auto" w:fill="FFFFFF"/>
        </w:rPr>
        <w:t>7</w:t>
      </w:r>
      <w:r w:rsidRPr="00F50CF8">
        <w:rPr>
          <w:rFonts w:ascii="Times New Roman" w:hAnsi="Times New Roman" w:cs="Times New Roman"/>
          <w:sz w:val="24"/>
          <w:szCs w:val="24"/>
          <w:shd w:val="clear" w:color="auto" w:fill="FFFFFF"/>
        </w:rPr>
        <w:t>(3), 747-754.</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Malviya, N., Jain, S., &amp; Malviya, Sapna. (2010). Antidiabetic potential of medicinal plants. </w:t>
      </w:r>
      <w:r w:rsidRPr="00F50CF8">
        <w:rPr>
          <w:rFonts w:ascii="Times New Roman" w:hAnsi="Times New Roman" w:cs="Times New Roman"/>
          <w:i/>
          <w:iCs/>
          <w:sz w:val="24"/>
          <w:szCs w:val="24"/>
          <w:shd w:val="clear" w:color="auto" w:fill="FFFFFF"/>
        </w:rPr>
        <w:t>Acta pol pharm</w:t>
      </w:r>
      <w:r w:rsidRPr="00F50CF8">
        <w:rPr>
          <w:rFonts w:ascii="Times New Roman" w:hAnsi="Times New Roman" w:cs="Times New Roman"/>
          <w:sz w:val="24"/>
          <w:szCs w:val="24"/>
          <w:shd w:val="clear" w:color="auto" w:fill="FFFFFF"/>
        </w:rPr>
        <w:t>,</w:t>
      </w:r>
      <w:r w:rsidRPr="00F50CF8">
        <w:rPr>
          <w:rFonts w:ascii="Times New Roman" w:hAnsi="Times New Roman" w:cs="Times New Roman"/>
          <w:b/>
          <w:sz w:val="24"/>
          <w:szCs w:val="24"/>
          <w:shd w:val="clear" w:color="auto" w:fill="FFFFFF"/>
        </w:rPr>
        <w:t> </w:t>
      </w:r>
      <w:r w:rsidRPr="00F50CF8">
        <w:rPr>
          <w:rFonts w:ascii="Times New Roman" w:hAnsi="Times New Roman" w:cs="Times New Roman"/>
          <w:b/>
          <w:i/>
          <w:iCs/>
          <w:sz w:val="24"/>
          <w:szCs w:val="24"/>
          <w:shd w:val="clear" w:color="auto" w:fill="FFFFFF"/>
        </w:rPr>
        <w:t>67</w:t>
      </w:r>
      <w:r w:rsidRPr="00F50CF8">
        <w:rPr>
          <w:rFonts w:ascii="Times New Roman" w:hAnsi="Times New Roman" w:cs="Times New Roman"/>
          <w:sz w:val="24"/>
          <w:szCs w:val="24"/>
          <w:shd w:val="clear" w:color="auto" w:fill="FFFFFF"/>
        </w:rPr>
        <w:t>(2), 113-118.</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Morsy, M. A., &amp; Fouad, A. A. (2008). Mechanisms of gastroprotective effect of eugenol in indomethacin‐induced ulcer in rats. </w:t>
      </w:r>
      <w:r w:rsidRPr="00F50CF8">
        <w:rPr>
          <w:rFonts w:ascii="Times New Roman" w:hAnsi="Times New Roman" w:cs="Times New Roman"/>
          <w:i/>
          <w:iCs/>
          <w:sz w:val="24"/>
          <w:szCs w:val="24"/>
          <w:shd w:val="clear" w:color="auto" w:fill="FFFFFF"/>
        </w:rPr>
        <w:t>Phytotherapy Research: An International Journal Devoted to Pharmacological and Toxicological Evaluation of Natural Product Derivatives</w:t>
      </w:r>
      <w:r w:rsidRPr="00F50CF8">
        <w:rPr>
          <w:rFonts w:ascii="Times New Roman" w:hAnsi="Times New Roman" w:cs="Times New Roman"/>
          <w:sz w:val="24"/>
          <w:szCs w:val="24"/>
          <w:shd w:val="clear" w:color="auto" w:fill="FFFFFF"/>
        </w:rPr>
        <w:t>,</w:t>
      </w:r>
      <w:r w:rsidRPr="00F50CF8">
        <w:rPr>
          <w:rFonts w:ascii="Times New Roman" w:hAnsi="Times New Roman" w:cs="Times New Roman"/>
          <w:b/>
          <w:sz w:val="24"/>
          <w:szCs w:val="24"/>
          <w:shd w:val="clear" w:color="auto" w:fill="FFFFFF"/>
        </w:rPr>
        <w:t> </w:t>
      </w:r>
      <w:r w:rsidRPr="00F50CF8">
        <w:rPr>
          <w:rFonts w:ascii="Times New Roman" w:hAnsi="Times New Roman" w:cs="Times New Roman"/>
          <w:b/>
          <w:iCs/>
          <w:sz w:val="24"/>
          <w:szCs w:val="24"/>
          <w:shd w:val="clear" w:color="auto" w:fill="FFFFFF"/>
        </w:rPr>
        <w:t>22</w:t>
      </w:r>
      <w:r w:rsidRPr="00F50CF8">
        <w:rPr>
          <w:rFonts w:ascii="Times New Roman" w:hAnsi="Times New Roman" w:cs="Times New Roman"/>
          <w:sz w:val="24"/>
          <w:szCs w:val="24"/>
          <w:shd w:val="clear" w:color="auto" w:fill="FFFFFF"/>
        </w:rPr>
        <w:t>(10), 1361-1366.</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Nathan, C. (2002). Points of control in inflammation. </w:t>
      </w:r>
      <w:r w:rsidRPr="00F50CF8">
        <w:rPr>
          <w:rFonts w:ascii="Times New Roman" w:hAnsi="Times New Roman" w:cs="Times New Roman"/>
          <w:i/>
          <w:iCs/>
          <w:sz w:val="24"/>
          <w:szCs w:val="24"/>
          <w:shd w:val="clear" w:color="auto" w:fill="FFFFFF"/>
        </w:rPr>
        <w:t>Nature</w:t>
      </w:r>
      <w:r w:rsidRPr="00F50CF8">
        <w:rPr>
          <w:rFonts w:ascii="Times New Roman" w:hAnsi="Times New Roman" w:cs="Times New Roman"/>
          <w:sz w:val="24"/>
          <w:szCs w:val="24"/>
          <w:shd w:val="clear" w:color="auto" w:fill="FFFFFF"/>
        </w:rPr>
        <w:t>, </w:t>
      </w:r>
      <w:r w:rsidRPr="00F50CF8">
        <w:rPr>
          <w:rFonts w:ascii="Times New Roman" w:hAnsi="Times New Roman" w:cs="Times New Roman"/>
          <w:i/>
          <w:iCs/>
          <w:sz w:val="24"/>
          <w:szCs w:val="24"/>
          <w:shd w:val="clear" w:color="auto" w:fill="FFFFFF"/>
        </w:rPr>
        <w:t>420</w:t>
      </w:r>
      <w:r w:rsidRPr="00F50CF8">
        <w:rPr>
          <w:rFonts w:ascii="Times New Roman" w:hAnsi="Times New Roman" w:cs="Times New Roman"/>
          <w:sz w:val="24"/>
          <w:szCs w:val="24"/>
          <w:shd w:val="clear" w:color="auto" w:fill="FFFFFF"/>
        </w:rPr>
        <w:t>(6917), 846-852.</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lastRenderedPageBreak/>
        <w:t>Olatunji, O. J., Tang, J., Tola, A., Auberon, F., Oluwaniyi, O., &amp; Ouyang, Z. (2018). The genus Cordyceps: An extensive review of its traditional uses, phytochemistry and pharmacology. </w:t>
      </w:r>
      <w:r w:rsidRPr="00F50CF8">
        <w:rPr>
          <w:rFonts w:ascii="Times New Roman" w:hAnsi="Times New Roman" w:cs="Times New Roman"/>
          <w:i/>
          <w:iCs/>
          <w:sz w:val="24"/>
          <w:szCs w:val="24"/>
          <w:shd w:val="clear" w:color="auto" w:fill="FFFFFF"/>
        </w:rPr>
        <w:t>Fitoterapia</w:t>
      </w:r>
      <w:r w:rsidRPr="00F50CF8">
        <w:rPr>
          <w:rFonts w:ascii="Times New Roman" w:hAnsi="Times New Roman" w:cs="Times New Roman"/>
          <w:sz w:val="24"/>
          <w:szCs w:val="24"/>
          <w:shd w:val="clear" w:color="auto" w:fill="FFFFFF"/>
        </w:rPr>
        <w:t>,</w:t>
      </w:r>
      <w:r w:rsidRPr="00F50CF8">
        <w:rPr>
          <w:rFonts w:ascii="Times New Roman" w:hAnsi="Times New Roman" w:cs="Times New Roman"/>
          <w:b/>
          <w:sz w:val="24"/>
          <w:szCs w:val="24"/>
          <w:shd w:val="clear" w:color="auto" w:fill="FFFFFF"/>
        </w:rPr>
        <w:t> </w:t>
      </w:r>
      <w:r w:rsidRPr="00F50CF8">
        <w:rPr>
          <w:rFonts w:ascii="Times New Roman" w:hAnsi="Times New Roman" w:cs="Times New Roman"/>
          <w:b/>
          <w:iCs/>
          <w:sz w:val="24"/>
          <w:szCs w:val="24"/>
          <w:shd w:val="clear" w:color="auto" w:fill="FFFFFF"/>
        </w:rPr>
        <w:t>129</w:t>
      </w:r>
      <w:r w:rsidRPr="00F50CF8">
        <w:rPr>
          <w:rFonts w:ascii="Times New Roman" w:hAnsi="Times New Roman" w:cs="Times New Roman"/>
          <w:sz w:val="24"/>
          <w:szCs w:val="24"/>
          <w:shd w:val="clear" w:color="auto" w:fill="FFFFFF"/>
        </w:rPr>
        <w:t>, 293-316.</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Park, B. T., Na, K. H., Jung, E. C., Park, J. W., &amp; Kim, H. H. (2009). Antifungal and anticancer activities of a protein from the mushroom Cordyceps militaris. </w:t>
      </w:r>
      <w:r w:rsidRPr="00F50CF8">
        <w:rPr>
          <w:rFonts w:ascii="Times New Roman" w:hAnsi="Times New Roman" w:cs="Times New Roman"/>
          <w:i/>
          <w:iCs/>
          <w:sz w:val="24"/>
          <w:szCs w:val="24"/>
          <w:shd w:val="clear" w:color="auto" w:fill="FFFFFF"/>
        </w:rPr>
        <w:t>The Korean Journal of Physiology &amp; Pharmacology</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13</w:t>
      </w:r>
      <w:r w:rsidRPr="00F50CF8">
        <w:rPr>
          <w:rFonts w:ascii="Times New Roman" w:hAnsi="Times New Roman" w:cs="Times New Roman"/>
          <w:sz w:val="24"/>
          <w:szCs w:val="24"/>
          <w:shd w:val="clear" w:color="auto" w:fill="FFFFFF"/>
        </w:rPr>
        <w:t>(1), 49-54.</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rPr>
        <w:t xml:space="preserve">Patel, K.J. and Ingalhalli, R.S .2013. Cordyceps militaris an important medicinal mushroom. </w:t>
      </w:r>
      <w:r w:rsidRPr="00F50CF8">
        <w:rPr>
          <w:rFonts w:ascii="Times New Roman" w:hAnsi="Times New Roman" w:cs="Times New Roman"/>
          <w:i/>
          <w:sz w:val="24"/>
          <w:szCs w:val="24"/>
        </w:rPr>
        <w:t>Journal of Pharmacognosy and Phytochemistry</w:t>
      </w:r>
      <w:r w:rsidRPr="00F50CF8">
        <w:rPr>
          <w:rFonts w:ascii="Times New Roman" w:hAnsi="Times New Roman" w:cs="Times New Roman"/>
          <w:b/>
          <w:sz w:val="24"/>
          <w:szCs w:val="24"/>
        </w:rPr>
        <w:t xml:space="preserve"> 2</w:t>
      </w:r>
      <w:r w:rsidRPr="00F50CF8">
        <w:rPr>
          <w:rFonts w:ascii="Times New Roman" w:hAnsi="Times New Roman" w:cs="Times New Roman"/>
          <w:sz w:val="24"/>
          <w:szCs w:val="24"/>
        </w:rPr>
        <w:t>(1):315-319</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rPr>
        <w:t>Rodrigo, R. and Bosco, C. 2006. Oxidative stress and protective effects of polyphenols: comparative studies in human and rodent kidney. A review. Comp.</w:t>
      </w:r>
      <w:r>
        <w:rPr>
          <w:rFonts w:ascii="Times New Roman" w:hAnsi="Times New Roman" w:cs="Times New Roman"/>
          <w:i/>
          <w:sz w:val="24"/>
          <w:szCs w:val="24"/>
        </w:rPr>
        <w:t xml:space="preserve"> Biochemical</w:t>
      </w:r>
      <w:r w:rsidRPr="00F50CF8">
        <w:rPr>
          <w:rFonts w:ascii="Times New Roman" w:hAnsi="Times New Roman" w:cs="Times New Roman"/>
          <w:i/>
          <w:sz w:val="24"/>
          <w:szCs w:val="24"/>
        </w:rPr>
        <w:t xml:space="preserve"> Physiol. Part C Toxicology. Pharmacology</w:t>
      </w:r>
      <w:r w:rsidRPr="00F50CF8">
        <w:rPr>
          <w:rFonts w:ascii="Times New Roman" w:hAnsi="Times New Roman" w:cs="Times New Roman"/>
          <w:b/>
          <w:sz w:val="24"/>
          <w:szCs w:val="24"/>
        </w:rPr>
        <w:t>142</w:t>
      </w:r>
      <w:r w:rsidRPr="00F50CF8">
        <w:rPr>
          <w:rFonts w:ascii="Times New Roman" w:hAnsi="Times New Roman" w:cs="Times New Roman"/>
          <w:sz w:val="24"/>
          <w:szCs w:val="24"/>
        </w:rPr>
        <w:t>: 317-327.</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S Jain, K., R Kulkarni, R., &amp; P Jain, D. (2010). Current drug targets for antihyperlipidemic therapy. </w:t>
      </w:r>
      <w:r w:rsidRPr="00F50CF8">
        <w:rPr>
          <w:rFonts w:ascii="Times New Roman" w:hAnsi="Times New Roman" w:cs="Times New Roman"/>
          <w:i/>
          <w:iCs/>
          <w:sz w:val="24"/>
          <w:szCs w:val="24"/>
          <w:shd w:val="clear" w:color="auto" w:fill="FFFFFF"/>
        </w:rPr>
        <w:t>Mini Reviews in Medicinal Chemistry</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10</w:t>
      </w:r>
      <w:r w:rsidRPr="00F50CF8">
        <w:rPr>
          <w:rFonts w:ascii="Times New Roman" w:hAnsi="Times New Roman" w:cs="Times New Roman"/>
          <w:sz w:val="24"/>
          <w:szCs w:val="24"/>
          <w:shd w:val="clear" w:color="auto" w:fill="FFFFFF"/>
        </w:rPr>
        <w:t>(3), 232-262.</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rPr>
        <w:t>Sharma, S. K., Gautam, N and Atri, N. S. 2015b. Evaluation of mycelial nutrients, bioactive compounds and antioxidants of five Himalayan entomopathogenic ascomycetous fungi from I</w:t>
      </w:r>
      <w:r>
        <w:rPr>
          <w:rFonts w:ascii="Times New Roman" w:hAnsi="Times New Roman" w:cs="Times New Roman"/>
          <w:sz w:val="24"/>
          <w:szCs w:val="24"/>
        </w:rPr>
        <w:t xml:space="preserve">ndia. </w:t>
      </w:r>
      <w:r w:rsidRPr="00F50CF8">
        <w:rPr>
          <w:rFonts w:ascii="Times New Roman" w:hAnsi="Times New Roman" w:cs="Times New Roman"/>
          <w:i/>
          <w:sz w:val="24"/>
          <w:szCs w:val="24"/>
        </w:rPr>
        <w:t>International Journal of Medicinal Mushrooms</w:t>
      </w:r>
      <w:r w:rsidRPr="00F50CF8">
        <w:rPr>
          <w:rFonts w:ascii="Times New Roman" w:hAnsi="Times New Roman" w:cs="Times New Roman"/>
          <w:b/>
          <w:sz w:val="24"/>
          <w:szCs w:val="24"/>
        </w:rPr>
        <w:t>17</w:t>
      </w:r>
      <w:r w:rsidRPr="00F50CF8">
        <w:rPr>
          <w:rFonts w:ascii="Times New Roman" w:hAnsi="Times New Roman" w:cs="Times New Roman"/>
          <w:sz w:val="24"/>
          <w:szCs w:val="24"/>
        </w:rPr>
        <w:t xml:space="preserve">: 661-669. </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rPr>
        <w:t xml:space="preserve">Sharma, S. K., Gautam, N. and Atri, N. S. 2015a. Optimization, composition and antioxidant activities of exo and intracellular polysaccharides from submerged culture of Cordyceps gracilis (Grev.) Durieu &amp; Mont. Evid. Based Complement. Altern. Med. 2015: Article ID 462864, 8 pages. </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rPr>
        <w:t>Sharma, Sapan Kumar, Gautam Nandini, Atri, Narender Singh and Dhancholia, Subhash 2016. Taxonomical establishment and compositional studies of a new Cordyceps (Ascomycetes) species from Northwest Himalayas (India). Int. J. Med. Mushrooms</w:t>
      </w:r>
      <w:r w:rsidRPr="00F50CF8">
        <w:rPr>
          <w:rFonts w:ascii="Times New Roman" w:hAnsi="Times New Roman" w:cs="Times New Roman"/>
          <w:b/>
          <w:sz w:val="24"/>
          <w:szCs w:val="24"/>
        </w:rPr>
        <w:t xml:space="preserve"> 18:</w:t>
      </w:r>
      <w:r w:rsidRPr="00F50CF8">
        <w:rPr>
          <w:rFonts w:ascii="Times New Roman" w:hAnsi="Times New Roman" w:cs="Times New Roman"/>
          <w:sz w:val="24"/>
          <w:szCs w:val="24"/>
        </w:rPr>
        <w:t xml:space="preserve"> 1121-1130.</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Shimada, T., Hiramatsu, N., Kasai, A., Mukai, M., Okamura, M., Yao, J., ... &amp; Kitamura, M. (2008). Suppression of adipocyte differentiation by Cordyceps militaris through activation of the aryl hydrocarbon receptor. </w:t>
      </w:r>
      <w:r w:rsidRPr="00F50CF8">
        <w:rPr>
          <w:rFonts w:ascii="Times New Roman" w:hAnsi="Times New Roman" w:cs="Times New Roman"/>
          <w:i/>
          <w:iCs/>
          <w:sz w:val="24"/>
          <w:szCs w:val="24"/>
          <w:shd w:val="clear" w:color="auto" w:fill="FFFFFF"/>
        </w:rPr>
        <w:t>American Journal of Physiology-Endocrinology and Metabolism</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295</w:t>
      </w:r>
      <w:r w:rsidRPr="00F50CF8">
        <w:rPr>
          <w:rFonts w:ascii="Times New Roman" w:hAnsi="Times New Roman" w:cs="Times New Roman"/>
          <w:sz w:val="24"/>
          <w:szCs w:val="24"/>
          <w:shd w:val="clear" w:color="auto" w:fill="FFFFFF"/>
        </w:rPr>
        <w:t>(4), E859-E867.</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Tenover, F. C. (2006). Mechanisms of antimicrobial resistance in bacteria. </w:t>
      </w:r>
      <w:r w:rsidRPr="00F50CF8">
        <w:rPr>
          <w:rFonts w:ascii="Times New Roman" w:hAnsi="Times New Roman" w:cs="Times New Roman"/>
          <w:i/>
          <w:iCs/>
          <w:sz w:val="24"/>
          <w:szCs w:val="24"/>
          <w:shd w:val="clear" w:color="auto" w:fill="FFFFFF"/>
        </w:rPr>
        <w:t>The American journal of medicine</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119</w:t>
      </w:r>
      <w:r w:rsidRPr="00F50CF8">
        <w:rPr>
          <w:rFonts w:ascii="Times New Roman" w:hAnsi="Times New Roman" w:cs="Times New Roman"/>
          <w:sz w:val="24"/>
          <w:szCs w:val="24"/>
          <w:shd w:val="clear" w:color="auto" w:fill="FFFFFF"/>
        </w:rPr>
        <w:t>(6), S3-S10.</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Villares, A., García-Lafuente, A., Guillamon, E., &amp; Ramos, A. (2012). Identification and quantification of ergosterol and phenolic compounds occurring in Tuber spp. truffles. </w:t>
      </w:r>
      <w:r w:rsidRPr="00F50CF8">
        <w:rPr>
          <w:rFonts w:ascii="Times New Roman" w:hAnsi="Times New Roman" w:cs="Times New Roman"/>
          <w:i/>
          <w:iCs/>
          <w:sz w:val="24"/>
          <w:szCs w:val="24"/>
          <w:shd w:val="clear" w:color="auto" w:fill="FFFFFF"/>
        </w:rPr>
        <w:t>Journal of food composition and analysis</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26</w:t>
      </w:r>
      <w:r w:rsidRPr="00F50CF8">
        <w:rPr>
          <w:rFonts w:ascii="Times New Roman" w:hAnsi="Times New Roman" w:cs="Times New Roman"/>
          <w:sz w:val="24"/>
          <w:szCs w:val="24"/>
          <w:shd w:val="clear" w:color="auto" w:fill="FFFFFF"/>
        </w:rPr>
        <w:t>(1-2), 177-182.</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rPr>
        <w:t xml:space="preserve">Wang, H.J., Pan, M.C., Chang, C.K., Chang, S.W. and Hsieh, C.W. 2014. Optimization of ultrasonic assisted extraction of cordycepin from Cordyceps militaris using orthogonal experimental design. </w:t>
      </w:r>
      <w:r w:rsidRPr="00F50CF8">
        <w:rPr>
          <w:rFonts w:ascii="Times New Roman" w:hAnsi="Times New Roman" w:cs="Times New Roman"/>
          <w:i/>
          <w:sz w:val="24"/>
          <w:szCs w:val="24"/>
        </w:rPr>
        <w:t>Molecules</w:t>
      </w:r>
      <w:r w:rsidRPr="00F50CF8">
        <w:rPr>
          <w:rFonts w:ascii="Times New Roman" w:hAnsi="Times New Roman" w:cs="Times New Roman"/>
          <w:b/>
          <w:sz w:val="24"/>
          <w:szCs w:val="24"/>
        </w:rPr>
        <w:t>19</w:t>
      </w:r>
      <w:r w:rsidRPr="00F50CF8">
        <w:rPr>
          <w:rFonts w:ascii="Times New Roman" w:hAnsi="Times New Roman" w:cs="Times New Roman"/>
          <w:sz w:val="24"/>
          <w:szCs w:val="24"/>
        </w:rPr>
        <w:t>: 20808-20820</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t>Wang, L., Sun, Y., Chen, F., Zhang, G., Zhang, P., &amp; Zuo, D. (2022). Experimental study on vibration-assisted magnetic abrasive finishing for internal blind cavity by bias external rotating magnetic pole. </w:t>
      </w:r>
      <w:r w:rsidRPr="00F50CF8">
        <w:rPr>
          <w:rFonts w:ascii="Times New Roman" w:hAnsi="Times New Roman" w:cs="Times New Roman"/>
          <w:i/>
          <w:iCs/>
          <w:sz w:val="24"/>
          <w:szCs w:val="24"/>
          <w:shd w:val="clear" w:color="auto" w:fill="FFFFFF"/>
        </w:rPr>
        <w:t>Precision Engineering</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74</w:t>
      </w:r>
      <w:r w:rsidRPr="00F50CF8">
        <w:rPr>
          <w:rFonts w:ascii="Times New Roman" w:hAnsi="Times New Roman" w:cs="Times New Roman"/>
          <w:b/>
          <w:sz w:val="24"/>
          <w:szCs w:val="24"/>
          <w:shd w:val="clear" w:color="auto" w:fill="FFFFFF"/>
        </w:rPr>
        <w:t>:</w:t>
      </w:r>
      <w:r w:rsidRPr="00F50CF8">
        <w:rPr>
          <w:rFonts w:ascii="Times New Roman" w:hAnsi="Times New Roman" w:cs="Times New Roman"/>
          <w:sz w:val="24"/>
          <w:szCs w:val="24"/>
          <w:shd w:val="clear" w:color="auto" w:fill="FFFFFF"/>
        </w:rPr>
        <w:t xml:space="preserve"> 69-79.</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shd w:val="clear" w:color="auto" w:fill="FFFFFF"/>
        </w:rPr>
        <w:lastRenderedPageBreak/>
        <w:t>Wong, J. H., Ng, T. B., Wang, H., Sze, S. C. W., Zhang, K. Y., Li, Q., &amp; Lu, X. (2011). Cordymin, an antifungal peptide from the medicinal fungus Cordyceps militaris. </w:t>
      </w:r>
      <w:r w:rsidRPr="00F50CF8">
        <w:rPr>
          <w:rFonts w:ascii="Times New Roman" w:hAnsi="Times New Roman" w:cs="Times New Roman"/>
          <w:i/>
          <w:iCs/>
          <w:sz w:val="24"/>
          <w:szCs w:val="24"/>
          <w:shd w:val="clear" w:color="auto" w:fill="FFFFFF"/>
        </w:rPr>
        <w:t>Phytomedicine</w:t>
      </w:r>
      <w:r w:rsidRPr="00F50CF8">
        <w:rPr>
          <w:rFonts w:ascii="Times New Roman" w:hAnsi="Times New Roman" w:cs="Times New Roman"/>
          <w:sz w:val="24"/>
          <w:szCs w:val="24"/>
          <w:shd w:val="clear" w:color="auto" w:fill="FFFFFF"/>
        </w:rPr>
        <w:t>, </w:t>
      </w:r>
      <w:r w:rsidRPr="00F50CF8">
        <w:rPr>
          <w:rFonts w:ascii="Times New Roman" w:hAnsi="Times New Roman" w:cs="Times New Roman"/>
          <w:b/>
          <w:iCs/>
          <w:sz w:val="24"/>
          <w:szCs w:val="24"/>
          <w:shd w:val="clear" w:color="auto" w:fill="FFFFFF"/>
        </w:rPr>
        <w:t>18:</w:t>
      </w:r>
      <w:r w:rsidRPr="00F50CF8">
        <w:rPr>
          <w:rFonts w:ascii="Times New Roman" w:hAnsi="Times New Roman" w:cs="Times New Roman"/>
          <w:b/>
          <w:sz w:val="24"/>
          <w:szCs w:val="24"/>
          <w:shd w:val="clear" w:color="auto" w:fill="FFFFFF"/>
        </w:rPr>
        <w:t>(</w:t>
      </w:r>
      <w:r w:rsidRPr="00F50CF8">
        <w:rPr>
          <w:rFonts w:ascii="Times New Roman" w:hAnsi="Times New Roman" w:cs="Times New Roman"/>
          <w:sz w:val="24"/>
          <w:szCs w:val="24"/>
          <w:shd w:val="clear" w:color="auto" w:fill="FFFFFF"/>
        </w:rPr>
        <w:t>5), 387-392.</w:t>
      </w:r>
    </w:p>
    <w:p w:rsidR="00FC75D4" w:rsidRDefault="00FC75D4" w:rsidP="00F50CF8">
      <w:pPr>
        <w:ind w:left="720" w:hanging="720"/>
        <w:jc w:val="both"/>
        <w:rPr>
          <w:rFonts w:ascii="Times New Roman" w:hAnsi="Times New Roman" w:cs="Times New Roman"/>
          <w:sz w:val="24"/>
          <w:szCs w:val="24"/>
        </w:rPr>
      </w:pPr>
      <w:r w:rsidRPr="00F50CF8">
        <w:rPr>
          <w:rFonts w:ascii="Times New Roman" w:hAnsi="Times New Roman" w:cs="Times New Roman"/>
          <w:sz w:val="24"/>
          <w:szCs w:val="24"/>
        </w:rPr>
        <w:t>Wong, J.H., Ng, T.B., Sze, S.C., Zhang, K.Y., Li, Q. and Lu, X. 2011. Cordymin, an a</w:t>
      </w:r>
      <w:r>
        <w:rPr>
          <w:rFonts w:ascii="Times New Roman" w:hAnsi="Times New Roman" w:cs="Times New Roman"/>
          <w:sz w:val="24"/>
          <w:szCs w:val="24"/>
        </w:rPr>
        <w:t xml:space="preserve">ntifungal peptide from the medicinal fungus </w:t>
      </w:r>
      <w:r w:rsidRPr="00F50CF8">
        <w:rPr>
          <w:rFonts w:ascii="Times New Roman" w:hAnsi="Times New Roman" w:cs="Times New Roman"/>
          <w:i/>
          <w:sz w:val="24"/>
          <w:szCs w:val="24"/>
        </w:rPr>
        <w:t>Cordyceps militaris. Phytomedicine</w:t>
      </w:r>
      <w:r w:rsidRPr="00F50CF8">
        <w:rPr>
          <w:rFonts w:ascii="Times New Roman" w:hAnsi="Times New Roman" w:cs="Times New Roman"/>
          <w:b/>
          <w:sz w:val="24"/>
          <w:szCs w:val="24"/>
        </w:rPr>
        <w:t>18</w:t>
      </w:r>
      <w:r w:rsidRPr="00F50CF8">
        <w:rPr>
          <w:rFonts w:ascii="Times New Roman" w:hAnsi="Times New Roman" w:cs="Times New Roman"/>
          <w:sz w:val="24"/>
          <w:szCs w:val="24"/>
        </w:rPr>
        <w:t xml:space="preserve"> (5):387-92.</w:t>
      </w:r>
    </w:p>
    <w:p w:rsidR="00FC75D4" w:rsidRDefault="00FC75D4" w:rsidP="00FC75D4">
      <w:pPr>
        <w:ind w:left="720" w:hanging="720"/>
        <w:jc w:val="both"/>
        <w:rPr>
          <w:rFonts w:ascii="Times New Roman" w:hAnsi="Times New Roman" w:cs="Times New Roman"/>
          <w:sz w:val="24"/>
          <w:szCs w:val="24"/>
        </w:rPr>
      </w:pPr>
      <w:r w:rsidRPr="00F50CF8">
        <w:rPr>
          <w:rFonts w:ascii="Times New Roman" w:hAnsi="Times New Roman" w:cs="Times New Roman"/>
          <w:sz w:val="24"/>
          <w:szCs w:val="24"/>
        </w:rPr>
        <w:t>Zhang, Al. L. U. J., Zhang, N., Zhang, D., Zhang, G. and Teng, L. 2010. Extraction, purification and anti-tumour activity of polysaccharide from mycelium o</w:t>
      </w:r>
      <w:r>
        <w:rPr>
          <w:rFonts w:ascii="Times New Roman" w:hAnsi="Times New Roman" w:cs="Times New Roman"/>
          <w:sz w:val="24"/>
          <w:szCs w:val="24"/>
        </w:rPr>
        <w:t>f mutant</w:t>
      </w:r>
      <w:r w:rsidRPr="00FC75D4">
        <w:rPr>
          <w:rFonts w:ascii="Times New Roman" w:hAnsi="Times New Roman" w:cs="Times New Roman"/>
          <w:i/>
          <w:sz w:val="24"/>
          <w:szCs w:val="24"/>
        </w:rPr>
        <w:t xml:space="preserve"> Cordyceps militaris. Journal of Pharmaceutical</w:t>
      </w:r>
      <w:r w:rsidRPr="00F50CF8">
        <w:rPr>
          <w:rFonts w:ascii="Times New Roman" w:hAnsi="Times New Roman" w:cs="Times New Roman"/>
          <w:sz w:val="24"/>
          <w:szCs w:val="24"/>
        </w:rPr>
        <w:t xml:space="preserve">. </w:t>
      </w:r>
      <w:r w:rsidRPr="00FC75D4">
        <w:rPr>
          <w:rFonts w:ascii="Times New Roman" w:hAnsi="Times New Roman" w:cs="Times New Roman"/>
          <w:b/>
          <w:sz w:val="24"/>
          <w:szCs w:val="24"/>
        </w:rPr>
        <w:t>26</w:t>
      </w:r>
      <w:r w:rsidRPr="00F50CF8">
        <w:rPr>
          <w:rFonts w:ascii="Times New Roman" w:hAnsi="Times New Roman" w:cs="Times New Roman"/>
          <w:sz w:val="24"/>
          <w:szCs w:val="24"/>
        </w:rPr>
        <w:t xml:space="preserve"> (5): 798-802.</w:t>
      </w:r>
    </w:p>
    <w:p w:rsidR="00FC75D4" w:rsidRDefault="00FC75D4" w:rsidP="00FC75D4">
      <w:pPr>
        <w:ind w:left="720" w:hanging="720"/>
        <w:jc w:val="both"/>
        <w:rPr>
          <w:rFonts w:ascii="Times New Roman" w:hAnsi="Times New Roman" w:cs="Times New Roman"/>
          <w:sz w:val="24"/>
          <w:szCs w:val="24"/>
        </w:rPr>
      </w:pPr>
      <w:r w:rsidRPr="00FC75D4">
        <w:rPr>
          <w:rFonts w:ascii="Times New Roman" w:hAnsi="Times New Roman" w:cs="Times New Roman"/>
          <w:sz w:val="24"/>
          <w:szCs w:val="24"/>
          <w:shd w:val="clear" w:color="auto" w:fill="FFFFFF"/>
        </w:rPr>
        <w:t>Zhu, S. J., Pan, J., Zhao, B., Liang, J., Ze-Yu, W., &amp; Yang, J. J. (2013). Comparisons on enhancing the immunity of fresh and dry Cordyceps militaris in vivo and in vitro. </w:t>
      </w:r>
      <w:r w:rsidRPr="00FC75D4">
        <w:rPr>
          <w:rFonts w:ascii="Times New Roman" w:hAnsi="Times New Roman" w:cs="Times New Roman"/>
          <w:i/>
          <w:iCs/>
          <w:sz w:val="24"/>
          <w:szCs w:val="24"/>
          <w:shd w:val="clear" w:color="auto" w:fill="FFFFFF"/>
        </w:rPr>
        <w:t>Journal of Ethnopharmacology</w:t>
      </w:r>
      <w:r w:rsidRPr="00FC75D4">
        <w:rPr>
          <w:rFonts w:ascii="Times New Roman" w:hAnsi="Times New Roman" w:cs="Times New Roman"/>
          <w:sz w:val="24"/>
          <w:szCs w:val="24"/>
          <w:shd w:val="clear" w:color="auto" w:fill="FFFFFF"/>
        </w:rPr>
        <w:t>, </w:t>
      </w:r>
      <w:r w:rsidRPr="00FC75D4">
        <w:rPr>
          <w:rFonts w:ascii="Times New Roman" w:hAnsi="Times New Roman" w:cs="Times New Roman"/>
          <w:b/>
          <w:iCs/>
          <w:sz w:val="24"/>
          <w:szCs w:val="24"/>
          <w:shd w:val="clear" w:color="auto" w:fill="FFFFFF"/>
        </w:rPr>
        <w:t>149</w:t>
      </w:r>
      <w:r w:rsidRPr="00FC75D4">
        <w:rPr>
          <w:rFonts w:ascii="Times New Roman" w:hAnsi="Times New Roman" w:cs="Times New Roman"/>
          <w:sz w:val="24"/>
          <w:szCs w:val="24"/>
          <w:shd w:val="clear" w:color="auto" w:fill="FFFFFF"/>
        </w:rPr>
        <w:t>(3), 713-719.</w:t>
      </w:r>
    </w:p>
    <w:p w:rsidR="00F74FF0" w:rsidRPr="003369D2" w:rsidRDefault="00F74FF0" w:rsidP="008E5F4F">
      <w:pPr>
        <w:jc w:val="both"/>
        <w:rPr>
          <w:rFonts w:ascii="Times New Roman" w:hAnsi="Times New Roman" w:cs="Times New Roman"/>
          <w:sz w:val="24"/>
          <w:szCs w:val="24"/>
          <w:lang w:val="en-US"/>
        </w:rPr>
      </w:pPr>
    </w:p>
    <w:sectPr w:rsidR="00F74FF0" w:rsidRPr="003369D2" w:rsidSect="00D860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40D7C"/>
    <w:multiLevelType w:val="hybridMultilevel"/>
    <w:tmpl w:val="4A32CF9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630B3C"/>
    <w:multiLevelType w:val="hybridMultilevel"/>
    <w:tmpl w:val="A9B02E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8735B5A"/>
    <w:multiLevelType w:val="hybridMultilevel"/>
    <w:tmpl w:val="9AA88E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CA8140F"/>
    <w:multiLevelType w:val="hybridMultilevel"/>
    <w:tmpl w:val="4CE67FC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E710B2F"/>
    <w:multiLevelType w:val="hybridMultilevel"/>
    <w:tmpl w:val="C26669E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64D5A82"/>
    <w:multiLevelType w:val="hybridMultilevel"/>
    <w:tmpl w:val="E500C5E4"/>
    <w:lvl w:ilvl="0" w:tplc="F484EDD6">
      <w:start w:val="1"/>
      <w:numFmt w:val="decimal"/>
      <w:lvlText w:val="%1."/>
      <w:lvlJc w:val="left"/>
      <w:pPr>
        <w:ind w:left="720" w:hanging="360"/>
      </w:pPr>
      <w:rPr>
        <w:rFonts w:ascii="Arial" w:eastAsia="Times New Roman" w:hAnsi="Arial" w:cs="Arial" w:hint="default"/>
        <w:color w:val="00000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6"/>
  <w:proofState w:spelling="clean" w:grammar="clean"/>
  <w:defaultTabStop w:val="720"/>
  <w:characterSpacingControl w:val="doNotCompress"/>
  <w:compat/>
  <w:rsids>
    <w:rsidRoot w:val="004D1F57"/>
    <w:rsid w:val="00006032"/>
    <w:rsid w:val="000B1C60"/>
    <w:rsid w:val="000D0C61"/>
    <w:rsid w:val="0014760D"/>
    <w:rsid w:val="001E46B5"/>
    <w:rsid w:val="00274DB8"/>
    <w:rsid w:val="003313E8"/>
    <w:rsid w:val="003369D2"/>
    <w:rsid w:val="00372DAE"/>
    <w:rsid w:val="003B31EE"/>
    <w:rsid w:val="003C1D62"/>
    <w:rsid w:val="003D6D20"/>
    <w:rsid w:val="004353F9"/>
    <w:rsid w:val="004D1F57"/>
    <w:rsid w:val="005142F6"/>
    <w:rsid w:val="005E557D"/>
    <w:rsid w:val="00676A0C"/>
    <w:rsid w:val="008465F1"/>
    <w:rsid w:val="008E5F4F"/>
    <w:rsid w:val="009D3754"/>
    <w:rsid w:val="00A60C33"/>
    <w:rsid w:val="00AD7823"/>
    <w:rsid w:val="00B7730C"/>
    <w:rsid w:val="00C16CB7"/>
    <w:rsid w:val="00D8605A"/>
    <w:rsid w:val="00D9665F"/>
    <w:rsid w:val="00F329A3"/>
    <w:rsid w:val="00F50CF8"/>
    <w:rsid w:val="00F74FF0"/>
    <w:rsid w:val="00FC75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05A"/>
  </w:style>
  <w:style w:type="paragraph" w:styleId="Heading4">
    <w:name w:val="heading 4"/>
    <w:basedOn w:val="Normal"/>
    <w:link w:val="Heading4Char"/>
    <w:uiPriority w:val="9"/>
    <w:qFormat/>
    <w:rsid w:val="00676A0C"/>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italic">
    <w:name w:val="html-italic"/>
    <w:basedOn w:val="DefaultParagraphFont"/>
    <w:rsid w:val="00C16CB7"/>
  </w:style>
  <w:style w:type="character" w:styleId="Hyperlink">
    <w:name w:val="Hyperlink"/>
    <w:basedOn w:val="DefaultParagraphFont"/>
    <w:uiPriority w:val="99"/>
    <w:semiHidden/>
    <w:unhideWhenUsed/>
    <w:rsid w:val="00C16CB7"/>
    <w:rPr>
      <w:color w:val="0000FF"/>
      <w:u w:val="single"/>
    </w:rPr>
  </w:style>
  <w:style w:type="paragraph" w:styleId="ListParagraph">
    <w:name w:val="List Paragraph"/>
    <w:basedOn w:val="Normal"/>
    <w:uiPriority w:val="34"/>
    <w:qFormat/>
    <w:rsid w:val="00676A0C"/>
    <w:pPr>
      <w:ind w:left="720"/>
      <w:contextualSpacing/>
    </w:pPr>
  </w:style>
  <w:style w:type="character" w:customStyle="1" w:styleId="Heading4Char">
    <w:name w:val="Heading 4 Char"/>
    <w:basedOn w:val="DefaultParagraphFont"/>
    <w:link w:val="Heading4"/>
    <w:uiPriority w:val="9"/>
    <w:rsid w:val="00676A0C"/>
    <w:rPr>
      <w:rFonts w:ascii="Times New Roman" w:eastAsia="Times New Roman" w:hAnsi="Times New Roman" w:cs="Times New Roman"/>
      <w:b/>
      <w:bCs/>
      <w:sz w:val="24"/>
      <w:szCs w:val="24"/>
      <w:lang w:eastAsia="en-IN"/>
    </w:rPr>
  </w:style>
</w:styles>
</file>

<file path=word/webSettings.xml><?xml version="1.0" encoding="utf-8"?>
<w:webSettings xmlns:r="http://schemas.openxmlformats.org/officeDocument/2006/relationships" xmlns:w="http://schemas.openxmlformats.org/wordprocessingml/2006/main">
  <w:divs>
    <w:div w:id="179270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5267</Words>
  <Characters>30028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 IN</dc:creator>
  <cp:keywords/>
  <dc:description/>
  <cp:lastModifiedBy>hp</cp:lastModifiedBy>
  <cp:revision>14</cp:revision>
  <dcterms:created xsi:type="dcterms:W3CDTF">2023-08-30T16:59:00Z</dcterms:created>
  <dcterms:modified xsi:type="dcterms:W3CDTF">2023-09-13T07:11:00Z</dcterms:modified>
</cp:coreProperties>
</file>