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4DB" w:rsidRDefault="002B24DB" w:rsidP="002B24DB">
      <w:pPr>
        <w:tabs>
          <w:tab w:val="left" w:pos="1080"/>
        </w:tabs>
        <w:spacing w:after="320" w:line="360" w:lineRule="auto"/>
        <w:jc w:val="center"/>
        <w:rPr>
          <w:rFonts w:ascii="Times New Roman" w:eastAsia="Times New Roman" w:hAnsi="Times New Roman" w:cs="Times New Roman"/>
          <w:b/>
          <w:color w:val="000000"/>
          <w:sz w:val="30"/>
          <w:szCs w:val="30"/>
        </w:rPr>
      </w:pPr>
      <w:r>
        <w:rPr>
          <w:rFonts w:ascii="Times New Roman" w:eastAsia="Times New Roman" w:hAnsi="Times New Roman" w:cs="Times New Roman"/>
          <w:b/>
          <w:color w:val="000000"/>
          <w:sz w:val="30"/>
          <w:szCs w:val="30"/>
        </w:rPr>
        <w:t xml:space="preserve">Effectiveness of various DPSK modulation </w:t>
      </w:r>
      <w:r w:rsidR="00C60D09">
        <w:rPr>
          <w:rFonts w:ascii="Times New Roman" w:eastAsia="Times New Roman" w:hAnsi="Times New Roman" w:cs="Times New Roman"/>
          <w:b/>
          <w:color w:val="000000"/>
          <w:sz w:val="30"/>
          <w:szCs w:val="30"/>
        </w:rPr>
        <w:t xml:space="preserve">data </w:t>
      </w:r>
      <w:r>
        <w:rPr>
          <w:rFonts w:ascii="Times New Roman" w:eastAsia="Times New Roman" w:hAnsi="Times New Roman" w:cs="Times New Roman"/>
          <w:b/>
          <w:color w:val="000000"/>
          <w:sz w:val="30"/>
          <w:szCs w:val="30"/>
        </w:rPr>
        <w:t>formats on cross-pola</w:t>
      </w:r>
      <w:r w:rsidR="00EA6F09">
        <w:rPr>
          <w:rFonts w:ascii="Times New Roman" w:eastAsia="Times New Roman" w:hAnsi="Times New Roman" w:cs="Times New Roman"/>
          <w:b/>
          <w:color w:val="000000"/>
          <w:sz w:val="30"/>
          <w:szCs w:val="30"/>
        </w:rPr>
        <w:t>rization modulation based 80 Gbp</w:t>
      </w:r>
      <w:r>
        <w:rPr>
          <w:rFonts w:ascii="Times New Roman" w:eastAsia="Times New Roman" w:hAnsi="Times New Roman" w:cs="Times New Roman"/>
          <w:b/>
          <w:color w:val="000000"/>
          <w:sz w:val="30"/>
          <w:szCs w:val="30"/>
        </w:rPr>
        <w:t>s all-optical wavelength conversion using single wideband SOA: An investigation</w:t>
      </w:r>
    </w:p>
    <w:p w:rsidR="009C52B6" w:rsidRDefault="00EA6F09">
      <w:pPr>
        <w:spacing w:after="0"/>
        <w:jc w:val="center"/>
        <w:rPr>
          <w:rFonts w:ascii="Times New Roman" w:eastAsia="Times New Roman" w:hAnsi="Times New Roman" w:cs="Times New Roman"/>
          <w:b/>
          <w:sz w:val="20"/>
          <w:szCs w:val="20"/>
          <w:vertAlign w:val="superscript"/>
        </w:rPr>
      </w:pPr>
      <w:r w:rsidRPr="00235F3D">
        <w:rPr>
          <w:rFonts w:ascii="Times New Roman" w:eastAsia="Times New Roman" w:hAnsi="Times New Roman" w:cs="Times New Roman"/>
          <w:b/>
          <w:sz w:val="20"/>
          <w:szCs w:val="20"/>
        </w:rPr>
        <w:t>Sarojini</w:t>
      </w:r>
      <w:r>
        <w:rPr>
          <w:rFonts w:ascii="Times New Roman" w:eastAsia="Times New Roman" w:hAnsi="Times New Roman" w:cs="Times New Roman"/>
          <w:b/>
          <w:sz w:val="20"/>
          <w:szCs w:val="20"/>
        </w:rPr>
        <w:t xml:space="preserve"> R</w:t>
      </w:r>
      <w:r>
        <w:rPr>
          <w:rFonts w:ascii="Times New Roman" w:eastAsia="Times New Roman" w:hAnsi="Times New Roman" w:cs="Times New Roman"/>
          <w:b/>
          <w:sz w:val="20"/>
          <w:szCs w:val="20"/>
          <w:vertAlign w:val="superscript"/>
        </w:rPr>
        <w:t>1*</w:t>
      </w:r>
      <w:r>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vertAlign w:val="superscript"/>
        </w:rPr>
        <w:t xml:space="preserve"> </w:t>
      </w:r>
      <w:r w:rsidR="00235F3D">
        <w:rPr>
          <w:rFonts w:ascii="Times New Roman" w:eastAsia="Times New Roman" w:hAnsi="Times New Roman" w:cs="Times New Roman"/>
          <w:b/>
          <w:sz w:val="20"/>
          <w:szCs w:val="20"/>
        </w:rPr>
        <w:t xml:space="preserve">Selvendran </w:t>
      </w:r>
      <w:r w:rsidR="00235F3D" w:rsidRPr="00235F3D">
        <w:rPr>
          <w:rFonts w:ascii="Times New Roman" w:eastAsia="Times New Roman" w:hAnsi="Times New Roman" w:cs="Times New Roman"/>
          <w:b/>
          <w:sz w:val="20"/>
          <w:szCs w:val="20"/>
        </w:rPr>
        <w:t>S</w:t>
      </w:r>
      <w:r>
        <w:rPr>
          <w:rFonts w:ascii="Times New Roman" w:eastAsia="Times New Roman" w:hAnsi="Times New Roman" w:cs="Times New Roman"/>
          <w:b/>
          <w:sz w:val="20"/>
          <w:szCs w:val="20"/>
          <w:vertAlign w:val="superscript"/>
        </w:rPr>
        <w:t>2</w:t>
      </w:r>
      <w:r>
        <w:rPr>
          <w:rFonts w:ascii="Times New Roman" w:eastAsia="Times New Roman" w:hAnsi="Times New Roman" w:cs="Times New Roman"/>
          <w:b/>
          <w:sz w:val="20"/>
          <w:szCs w:val="20"/>
        </w:rPr>
        <w:t xml:space="preserve"> and</w:t>
      </w:r>
      <w:r w:rsidR="004D43D2">
        <w:rPr>
          <w:rFonts w:ascii="Times New Roman" w:eastAsia="Times New Roman" w:hAnsi="Times New Roman" w:cs="Times New Roman"/>
          <w:b/>
          <w:sz w:val="20"/>
          <w:szCs w:val="20"/>
        </w:rPr>
        <w:t xml:space="preserve"> Sivanantha Raja A</w:t>
      </w:r>
      <w:r w:rsidR="00235F3D">
        <w:rPr>
          <w:rFonts w:ascii="Times New Roman" w:eastAsia="Times New Roman" w:hAnsi="Times New Roman" w:cs="Times New Roman"/>
          <w:b/>
          <w:sz w:val="20"/>
          <w:szCs w:val="20"/>
          <w:vertAlign w:val="superscript"/>
        </w:rPr>
        <w:t>3</w:t>
      </w:r>
      <w:r w:rsidR="004D43D2">
        <w:rPr>
          <w:rFonts w:ascii="Times New Roman" w:eastAsia="Times New Roman" w:hAnsi="Times New Roman" w:cs="Times New Roman"/>
          <w:b/>
          <w:sz w:val="20"/>
          <w:szCs w:val="20"/>
        </w:rPr>
        <w:t xml:space="preserve"> </w:t>
      </w:r>
    </w:p>
    <w:p w:rsidR="009C52B6" w:rsidRDefault="009C52B6">
      <w:pPr>
        <w:spacing w:after="0"/>
        <w:jc w:val="both"/>
        <w:rPr>
          <w:rFonts w:ascii="Times New Roman" w:eastAsia="Times New Roman" w:hAnsi="Times New Roman" w:cs="Times New Roman"/>
          <w:b/>
          <w:sz w:val="24"/>
          <w:szCs w:val="24"/>
        </w:rPr>
      </w:pPr>
    </w:p>
    <w:p w:rsidR="00EA6F09" w:rsidRDefault="004D43D2" w:rsidP="00235F3D">
      <w:pPr>
        <w:spacing w:after="0"/>
        <w:jc w:val="both"/>
        <w:rPr>
          <w:rFonts w:ascii="Times New Roman" w:eastAsia="Times New Roman" w:hAnsi="Times New Roman" w:cs="Times New Roman"/>
          <w:sz w:val="18"/>
          <w:szCs w:val="18"/>
          <w:highlight w:val="white"/>
        </w:rPr>
      </w:pPr>
      <w:r>
        <w:rPr>
          <w:rFonts w:ascii="Times New Roman" w:eastAsia="Times New Roman" w:hAnsi="Times New Roman" w:cs="Times New Roman"/>
          <w:sz w:val="18"/>
          <w:szCs w:val="18"/>
          <w:vertAlign w:val="superscript"/>
        </w:rPr>
        <w:t>1</w:t>
      </w:r>
      <w:r w:rsidR="00235F3D">
        <w:rPr>
          <w:rFonts w:ascii="Times New Roman" w:eastAsia="Times New Roman" w:hAnsi="Times New Roman" w:cs="Times New Roman"/>
          <w:sz w:val="18"/>
          <w:szCs w:val="18"/>
          <w:vertAlign w:val="superscript"/>
        </w:rPr>
        <w:t xml:space="preserve"> </w:t>
      </w:r>
      <w:r w:rsidR="00EA6F09">
        <w:rPr>
          <w:rFonts w:ascii="Times New Roman" w:eastAsia="Times New Roman" w:hAnsi="Times New Roman" w:cs="Times New Roman"/>
          <w:sz w:val="18"/>
          <w:szCs w:val="18"/>
        </w:rPr>
        <w:t>Government College of Engineering Srirangam, Trichy,Tamilnadu, India</w:t>
      </w:r>
      <w:r w:rsidR="00EA6F09">
        <w:rPr>
          <w:rFonts w:ascii="Times New Roman" w:eastAsia="Times New Roman" w:hAnsi="Times New Roman" w:cs="Times New Roman"/>
          <w:sz w:val="18"/>
          <w:szCs w:val="18"/>
          <w:highlight w:val="white"/>
        </w:rPr>
        <w:t xml:space="preserve"> </w:t>
      </w:r>
    </w:p>
    <w:p w:rsidR="00EA6F09" w:rsidRDefault="004D43D2" w:rsidP="00EA6F09">
      <w:pPr>
        <w:spacing w:after="0"/>
        <w:jc w:val="both"/>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2</w:t>
      </w:r>
      <w:r w:rsidR="00235F3D">
        <w:rPr>
          <w:rFonts w:ascii="Times New Roman" w:eastAsia="Times New Roman" w:hAnsi="Times New Roman" w:cs="Times New Roman"/>
          <w:sz w:val="18"/>
          <w:szCs w:val="18"/>
          <w:vertAlign w:val="superscript"/>
        </w:rPr>
        <w:t xml:space="preserve"> </w:t>
      </w:r>
      <w:r w:rsidR="00EA6F09">
        <w:rPr>
          <w:rFonts w:ascii="Times New Roman" w:eastAsia="Times New Roman" w:hAnsi="Times New Roman" w:cs="Times New Roman"/>
          <w:sz w:val="18"/>
          <w:szCs w:val="18"/>
          <w:highlight w:val="white"/>
        </w:rPr>
        <w:t xml:space="preserve">Vellore Institute of Technology, Chennai, </w:t>
      </w:r>
      <w:r w:rsidR="00EA6F09">
        <w:rPr>
          <w:rFonts w:ascii="Times New Roman" w:eastAsia="Times New Roman" w:hAnsi="Times New Roman" w:cs="Times New Roman"/>
          <w:sz w:val="18"/>
          <w:szCs w:val="18"/>
        </w:rPr>
        <w:t>Tamilnadu,</w:t>
      </w:r>
      <w:r w:rsidR="00EA6F09">
        <w:rPr>
          <w:rFonts w:ascii="Times New Roman" w:eastAsia="Times New Roman" w:hAnsi="Times New Roman" w:cs="Times New Roman"/>
          <w:sz w:val="18"/>
          <w:szCs w:val="18"/>
          <w:highlight w:val="white"/>
        </w:rPr>
        <w:t xml:space="preserve"> </w:t>
      </w:r>
      <w:r w:rsidR="00EA6F09">
        <w:rPr>
          <w:rFonts w:ascii="Times New Roman" w:eastAsia="Times New Roman" w:hAnsi="Times New Roman" w:cs="Times New Roman"/>
          <w:sz w:val="18"/>
          <w:szCs w:val="18"/>
        </w:rPr>
        <w:t>India.</w:t>
      </w:r>
    </w:p>
    <w:p w:rsidR="00235F3D" w:rsidRDefault="004D43D2" w:rsidP="00235F3D">
      <w:pPr>
        <w:spacing w:after="0"/>
        <w:jc w:val="both"/>
        <w:rPr>
          <w:rFonts w:ascii="Times New Roman" w:eastAsia="Times New Roman" w:hAnsi="Times New Roman" w:cs="Times New Roman"/>
          <w:sz w:val="18"/>
          <w:szCs w:val="18"/>
        </w:rPr>
      </w:pPr>
      <w:r>
        <w:rPr>
          <w:rFonts w:ascii="Times New Roman" w:eastAsia="Times New Roman" w:hAnsi="Times New Roman" w:cs="Times New Roman"/>
          <w:sz w:val="18"/>
          <w:szCs w:val="18"/>
          <w:highlight w:val="white"/>
          <w:vertAlign w:val="superscript"/>
        </w:rPr>
        <w:t>3</w:t>
      </w:r>
      <w:r w:rsidR="00235F3D" w:rsidRPr="00235F3D">
        <w:rPr>
          <w:rFonts w:ascii="Times New Roman" w:eastAsia="Times New Roman" w:hAnsi="Times New Roman" w:cs="Times New Roman"/>
          <w:sz w:val="18"/>
          <w:szCs w:val="18"/>
        </w:rPr>
        <w:t xml:space="preserve"> </w:t>
      </w:r>
      <w:r w:rsidR="00235F3D">
        <w:rPr>
          <w:rFonts w:ascii="Times New Roman" w:eastAsia="Times New Roman" w:hAnsi="Times New Roman" w:cs="Times New Roman"/>
          <w:sz w:val="18"/>
          <w:szCs w:val="18"/>
        </w:rPr>
        <w:t>Alagappa Chettiar Government College of Engineering and Technology, Karaikudi, Tamilnadu, India.</w:t>
      </w:r>
    </w:p>
    <w:p w:rsidR="009C52B6" w:rsidRDefault="009C52B6">
      <w:pPr>
        <w:spacing w:after="0"/>
        <w:jc w:val="both"/>
        <w:rPr>
          <w:rFonts w:ascii="Times New Roman" w:eastAsia="Times New Roman" w:hAnsi="Times New Roman" w:cs="Times New Roman"/>
          <w:sz w:val="12"/>
          <w:szCs w:val="12"/>
        </w:rPr>
      </w:pPr>
    </w:p>
    <w:p w:rsidR="009C52B6" w:rsidRDefault="004D43D2">
      <w:pPr>
        <w:spacing w:after="0"/>
        <w:jc w:val="both"/>
        <w:rPr>
          <w:rFonts w:ascii="Times New Roman" w:eastAsia="Times New Roman" w:hAnsi="Times New Roman" w:cs="Times New Roman"/>
          <w:b/>
          <w:sz w:val="30"/>
          <w:szCs w:val="30"/>
        </w:rPr>
      </w:pPr>
      <w:r>
        <w:rPr>
          <w:rFonts w:ascii="Times New Roman" w:eastAsia="Times New Roman" w:hAnsi="Times New Roman" w:cs="Times New Roman"/>
          <w:sz w:val="18"/>
          <w:szCs w:val="18"/>
          <w:vertAlign w:val="superscript"/>
        </w:rPr>
        <w:t>*</w:t>
      </w:r>
      <w:r>
        <w:rPr>
          <w:rFonts w:ascii="Times New Roman" w:eastAsia="Times New Roman" w:hAnsi="Times New Roman" w:cs="Times New Roman"/>
          <w:sz w:val="18"/>
          <w:szCs w:val="18"/>
        </w:rPr>
        <w:t>Corresponding author: sarojiniraju18@gmail.com</w:t>
      </w:r>
    </w:p>
    <w:p w:rsidR="009C52B6" w:rsidRDefault="009C52B6">
      <w:pPr>
        <w:rPr>
          <w:rFonts w:ascii="Times New Roman" w:eastAsia="Times New Roman" w:hAnsi="Times New Roman" w:cs="Times New Roman"/>
          <w:b/>
          <w:sz w:val="24"/>
          <w:szCs w:val="24"/>
        </w:rPr>
      </w:pPr>
    </w:p>
    <w:p w:rsidR="009C52B6" w:rsidRDefault="004D43D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9C52B6" w:rsidRDefault="004D43D2">
      <w:pPr>
        <w:tabs>
          <w:tab w:val="left" w:pos="1080"/>
        </w:tabs>
        <w:spacing w:after="320" w:line="38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efficient deployment of WDM/DWDM technologies can be made possible by wavelength conversion </w:t>
      </w:r>
      <w:r w:rsidR="0050110E">
        <w:rPr>
          <w:rFonts w:ascii="Times New Roman" w:eastAsia="Times New Roman" w:hAnsi="Times New Roman" w:cs="Times New Roman"/>
          <w:sz w:val="24"/>
          <w:szCs w:val="24"/>
        </w:rPr>
        <w:t>at key</w:t>
      </w:r>
      <w:r>
        <w:rPr>
          <w:rFonts w:ascii="Times New Roman" w:eastAsia="Times New Roman" w:hAnsi="Times New Roman" w:cs="Times New Roman"/>
          <w:sz w:val="24"/>
          <w:szCs w:val="24"/>
        </w:rPr>
        <w:t> </w:t>
      </w:r>
      <w:r w:rsidR="0096655F">
        <w:rPr>
          <w:rFonts w:ascii="Times New Roman" w:eastAsia="Times New Roman" w:hAnsi="Times New Roman" w:cs="Times New Roman"/>
          <w:sz w:val="24"/>
          <w:szCs w:val="24"/>
        </w:rPr>
        <w:t xml:space="preserve">optical </w:t>
      </w:r>
      <w:r>
        <w:rPr>
          <w:rFonts w:ascii="Times New Roman" w:eastAsia="Times New Roman" w:hAnsi="Times New Roman" w:cs="Times New Roman"/>
          <w:sz w:val="24"/>
          <w:szCs w:val="24"/>
        </w:rPr>
        <w:t>network nodes.  In this research Cross-Polarization Modulation (XPolM) based All-Optical Wavelength Conversion (AOWC) using wide band Semiconductor Optical Amplifier (SOA) is obtained. The effectiveness of various optical differential phase modulations on wavelength conversion is analysed. NRZ-DPSK/DPSK, 33%RZ-DPSK, 50%RZ-DPSK and 67%RZ-DPSK/CSRZ-DPSK are investigated here. The data rate is 80 Gb/s and the conversion bandwidth is 1.04 nm. The analysis is extended for Linear, Lorentzian and no-approximation material gain simulation models. The NRZ-DPSK performs better in terms of maximum couple</w:t>
      </w:r>
      <w:r w:rsidR="00A822AD">
        <w:rPr>
          <w:rFonts w:ascii="Times New Roman" w:eastAsia="Times New Roman" w:hAnsi="Times New Roman" w:cs="Times New Roman"/>
          <w:sz w:val="24"/>
          <w:szCs w:val="24"/>
        </w:rPr>
        <w:t>d intensity and ellipticity. As</w:t>
      </w:r>
      <w:r>
        <w:rPr>
          <w:rFonts w:ascii="Times New Roman" w:eastAsia="Times New Roman" w:hAnsi="Times New Roman" w:cs="Times New Roman"/>
          <w:sz w:val="24"/>
          <w:szCs w:val="24"/>
        </w:rPr>
        <w:t xml:space="preserve"> CSRZ-DPSK </w:t>
      </w:r>
      <w:r w:rsidR="00A822AD">
        <w:rPr>
          <w:rFonts w:ascii="Times New Roman" w:eastAsia="Times New Roman" w:hAnsi="Times New Roman" w:cs="Times New Roman"/>
          <w:sz w:val="24"/>
          <w:szCs w:val="24"/>
        </w:rPr>
        <w:t xml:space="preserve">exhibits a power spectral gain up to 12 dBm, it </w:t>
      </w:r>
      <w:r>
        <w:rPr>
          <w:rFonts w:ascii="Times New Roman" w:eastAsia="Times New Roman" w:hAnsi="Times New Roman" w:cs="Times New Roman"/>
          <w:sz w:val="24"/>
          <w:szCs w:val="24"/>
        </w:rPr>
        <w:t xml:space="preserve">is proven to be a good choice. </w:t>
      </w:r>
      <w:r w:rsidR="005A4130">
        <w:rPr>
          <w:rFonts w:ascii="Times New Roman" w:eastAsia="Times New Roman" w:hAnsi="Times New Roman" w:cs="Times New Roman"/>
          <w:sz w:val="24"/>
          <w:szCs w:val="24"/>
        </w:rPr>
        <w:t xml:space="preserve">Altogether </w:t>
      </w:r>
      <w:r w:rsidR="00BE7012">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 CSRZ-DPSK with no-approximation of the material gain simulation model </w:t>
      </w:r>
      <w:r w:rsidR="005A4130">
        <w:rPr>
          <w:rFonts w:ascii="Times New Roman" w:eastAsia="Times New Roman" w:hAnsi="Times New Roman" w:cs="Times New Roman"/>
          <w:sz w:val="24"/>
          <w:szCs w:val="24"/>
        </w:rPr>
        <w:t>shows</w:t>
      </w:r>
      <w:r w:rsidR="00A064C1">
        <w:rPr>
          <w:rFonts w:ascii="Times New Roman" w:eastAsia="Times New Roman" w:hAnsi="Times New Roman" w:cs="Times New Roman"/>
          <w:sz w:val="24"/>
          <w:szCs w:val="24"/>
        </w:rPr>
        <w:t xml:space="preserve"> evidence of</w:t>
      </w:r>
      <w:r>
        <w:rPr>
          <w:rFonts w:ascii="Times New Roman" w:eastAsia="Times New Roman" w:hAnsi="Times New Roman" w:cs="Times New Roman"/>
          <w:sz w:val="24"/>
          <w:szCs w:val="24"/>
        </w:rPr>
        <w:t xml:space="preserve"> narrower spectral width.</w:t>
      </w:r>
    </w:p>
    <w:p w:rsidR="009C52B6" w:rsidRDefault="004D43D2">
      <w:pPr>
        <w:tabs>
          <w:tab w:val="left" w:pos="1080"/>
        </w:tabs>
        <w:spacing w:after="320" w:line="384"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words:</w:t>
      </w:r>
      <w:r>
        <w:rPr>
          <w:rFonts w:ascii="Times New Roman" w:eastAsia="Times New Roman" w:hAnsi="Times New Roman" w:cs="Times New Roman"/>
          <w:sz w:val="24"/>
          <w:szCs w:val="24"/>
        </w:rPr>
        <w:t xml:space="preserve"> Semiconductor Optical Amplifier (SOA), Cross-Polarization Modulation (XPolM), All-Optical Wavelength Conversion (AOWC), Differential Phase Shift Keying (DPSK), Carrier Suppressed Return-to-Zero DPSK (CSRZ-DPSK).</w:t>
      </w:r>
    </w:p>
    <w:p w:rsidR="009C52B6" w:rsidRDefault="004D43D2">
      <w:pPr>
        <w:tabs>
          <w:tab w:val="left" w:pos="1080"/>
        </w:tabs>
        <w:spacing w:after="3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INTRODUCTION</w:t>
      </w:r>
    </w:p>
    <w:p w:rsidR="009C52B6" w:rsidRDefault="004D43D2">
      <w:pPr>
        <w:tabs>
          <w:tab w:val="left" w:pos="1080"/>
        </w:tabs>
        <w:spacing w:after="3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Optical communication technology has dominated the communication sector in the past few decades. Multiplexing concepts like WDM and DWDM are employed to effectively utilize fiber bandwidth. The wavelength converters have emerged as the </w:t>
      </w:r>
      <w:r>
        <w:rPr>
          <w:rFonts w:ascii="Times New Roman" w:eastAsia="Times New Roman" w:hAnsi="Times New Roman" w:cs="Times New Roman"/>
          <w:sz w:val="24"/>
          <w:szCs w:val="24"/>
        </w:rPr>
        <w:lastRenderedPageBreak/>
        <w:t xml:space="preserve">fundamental functionality of wavelength-routed networks to make the network transparent and allow interoperability. Wavelength converters resolve the issue of data contention [1]. In this research </w:t>
      </w:r>
      <w:r w:rsidR="00EF7F10">
        <w:rPr>
          <w:rFonts w:ascii="Times New Roman" w:eastAsia="Times New Roman" w:hAnsi="Times New Roman" w:cs="Times New Roman"/>
          <w:sz w:val="24"/>
          <w:szCs w:val="24"/>
        </w:rPr>
        <w:t xml:space="preserve">optical nonlinearity is used with </w:t>
      </w:r>
      <w:r>
        <w:rPr>
          <w:rFonts w:ascii="Times New Roman" w:eastAsia="Times New Roman" w:hAnsi="Times New Roman" w:cs="Times New Roman"/>
          <w:sz w:val="24"/>
          <w:szCs w:val="24"/>
        </w:rPr>
        <w:t>optical gating approach</w:t>
      </w:r>
      <w:r w:rsidR="00EF7F10">
        <w:rPr>
          <w:rFonts w:ascii="Times New Roman" w:eastAsia="Times New Roman" w:hAnsi="Times New Roman" w:cs="Times New Roman"/>
          <w:sz w:val="24"/>
          <w:szCs w:val="24"/>
        </w:rPr>
        <w:t xml:space="preserve"> to realize the </w:t>
      </w:r>
      <w:r>
        <w:rPr>
          <w:rFonts w:ascii="Times New Roman" w:eastAsia="Times New Roman" w:hAnsi="Times New Roman" w:cs="Times New Roman"/>
          <w:sz w:val="24"/>
          <w:szCs w:val="24"/>
        </w:rPr>
        <w:t xml:space="preserve"> wavelength conversion</w:t>
      </w:r>
      <w:r w:rsidR="00EF7F10">
        <w:rPr>
          <w:rFonts w:ascii="Times New Roman" w:eastAsia="Times New Roman" w:hAnsi="Times New Roman" w:cs="Times New Roman"/>
          <w:sz w:val="24"/>
          <w:szCs w:val="24"/>
        </w:rPr>
        <w:t xml:space="preserve"> functionality</w:t>
      </w:r>
      <w:r>
        <w:rPr>
          <w:rFonts w:ascii="Times New Roman" w:eastAsia="Times New Roman" w:hAnsi="Times New Roman" w:cs="Times New Roman"/>
          <w:sz w:val="24"/>
          <w:szCs w:val="24"/>
        </w:rPr>
        <w:t xml:space="preserve">. The saturated Semiconductor Optical Amplifier (SOA) is used as an optical gate. The optical nonlinearities refer to the ability of a device to alter its characteristics in response to the optical signal intensity. These modifications can be applied to another optical signal at different wavelength called probe signal.  </w:t>
      </w:r>
      <w:r w:rsidR="003B2B03">
        <w:rPr>
          <w:rFonts w:ascii="Times New Roman" w:eastAsia="Times New Roman" w:hAnsi="Times New Roman" w:cs="Times New Roman"/>
          <w:sz w:val="24"/>
          <w:szCs w:val="24"/>
        </w:rPr>
        <w:t>After wavelength conversion the i</w:t>
      </w:r>
      <w:r>
        <w:rPr>
          <w:rFonts w:ascii="Times New Roman" w:eastAsia="Times New Roman" w:hAnsi="Times New Roman" w:cs="Times New Roman"/>
          <w:sz w:val="24"/>
          <w:szCs w:val="24"/>
        </w:rPr>
        <w:t xml:space="preserve">nformation is </w:t>
      </w:r>
      <w:r w:rsidR="003B2B03">
        <w:rPr>
          <w:rFonts w:ascii="Times New Roman" w:eastAsia="Times New Roman" w:hAnsi="Times New Roman" w:cs="Times New Roman"/>
          <w:sz w:val="24"/>
          <w:szCs w:val="24"/>
        </w:rPr>
        <w:t xml:space="preserve">obtained </w:t>
      </w:r>
      <w:r>
        <w:rPr>
          <w:rFonts w:ascii="Times New Roman" w:eastAsia="Times New Roman" w:hAnsi="Times New Roman" w:cs="Times New Roman"/>
          <w:sz w:val="24"/>
          <w:szCs w:val="24"/>
        </w:rPr>
        <w:t>in the output probe signal.</w:t>
      </w:r>
      <w:r>
        <w:rPr>
          <w:rFonts w:ascii="Times New Roman" w:eastAsia="Times New Roman" w:hAnsi="Times New Roman" w:cs="Times New Roman"/>
          <w:sz w:val="24"/>
          <w:szCs w:val="24"/>
        </w:rPr>
        <w:tab/>
        <w:t xml:space="preserve">This approach offers transparency and acceptably works well over the bandwidth of 100 nm, which is the amplifier gain bandwidth. Cross-Gain Modulation (XGM) [2], Cross-Phase Modulation (XPM) [3], and Cross-Polarization Modulation (XPolM) are the SOA nonlinearities which can be realized in the optical gating approach [4]. The SOA exhibits very fast carrier dynamics, which happen in pico second time scale. Hence the wavelength conversion at the rate of Gb/s is possible. The main advantage of this optical gating is that it is abstractly simple. In this research, XPolM has been considered as a necessary nonlinearity for wavelength conversion in the optical gating approach. </w:t>
      </w:r>
    </w:p>
    <w:p w:rsidR="009C52B6" w:rsidRPr="00C97437" w:rsidRDefault="004D43D2">
      <w:pPr>
        <w:tabs>
          <w:tab w:val="left" w:pos="1080"/>
        </w:tabs>
        <w:spacing w:after="3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97437" w:rsidRPr="00C97437">
        <w:rPr>
          <w:rFonts w:ascii="Times New Roman" w:eastAsia="Times New Roman" w:hAnsi="Times New Roman" w:cs="Times New Roman"/>
          <w:sz w:val="24"/>
          <w:szCs w:val="24"/>
        </w:rPr>
        <w:t>Finding the most appropriate and data modulation format is crucial when high speed wavelength converters are taken into consideration.</w:t>
      </w:r>
      <w:r>
        <w:rPr>
          <w:rFonts w:ascii="Times New Roman" w:eastAsia="Times New Roman" w:hAnsi="Times New Roman" w:cs="Times New Roman"/>
          <w:sz w:val="24"/>
          <w:szCs w:val="24"/>
        </w:rPr>
        <w:t xml:space="preserve"> </w:t>
      </w:r>
      <w:r w:rsidR="003E1BB2" w:rsidRPr="00C97437">
        <w:rPr>
          <w:rFonts w:ascii="Times New Roman" w:eastAsia="Times New Roman" w:hAnsi="Times New Roman" w:cs="Times New Roman"/>
          <w:sz w:val="24"/>
          <w:szCs w:val="24"/>
        </w:rPr>
        <w:t>H</w:t>
      </w:r>
      <w:r w:rsidR="00C97437" w:rsidRPr="00C97437">
        <w:rPr>
          <w:rFonts w:ascii="Times New Roman" w:eastAsia="Times New Roman" w:hAnsi="Times New Roman" w:cs="Times New Roman"/>
          <w:sz w:val="24"/>
          <w:szCs w:val="24"/>
        </w:rPr>
        <w:t>ere</w:t>
      </w:r>
      <w:r w:rsidR="003E1BB2" w:rsidRPr="00C97437">
        <w:rPr>
          <w:rFonts w:ascii="Times New Roman" w:eastAsia="Times New Roman" w:hAnsi="Times New Roman" w:cs="Times New Roman"/>
          <w:sz w:val="24"/>
          <w:szCs w:val="24"/>
        </w:rPr>
        <w:t xml:space="preserve"> </w:t>
      </w:r>
      <w:r w:rsidRPr="00C97437">
        <w:rPr>
          <w:rFonts w:ascii="Times New Roman" w:eastAsia="Times New Roman" w:hAnsi="Times New Roman" w:cs="Times New Roman"/>
          <w:sz w:val="24"/>
          <w:szCs w:val="24"/>
        </w:rPr>
        <w:t>DPSK</w:t>
      </w:r>
      <w:r w:rsidR="00EB0718" w:rsidRPr="00C97437">
        <w:rPr>
          <w:rFonts w:ascii="Times New Roman" w:eastAsia="Times New Roman" w:hAnsi="Times New Roman" w:cs="Times New Roman"/>
          <w:sz w:val="24"/>
          <w:szCs w:val="24"/>
        </w:rPr>
        <w:t xml:space="preserve"> is considered here</w:t>
      </w:r>
      <w:r w:rsidRPr="00C97437">
        <w:rPr>
          <w:rFonts w:ascii="Times New Roman" w:eastAsia="Times New Roman" w:hAnsi="Times New Roman" w:cs="Times New Roman"/>
          <w:sz w:val="24"/>
          <w:szCs w:val="24"/>
        </w:rPr>
        <w:t xml:space="preserve">, as it requires only half the average optical power in optical networks and exhibits a good dispersion tolerance [5]. It also has greater transmission performance and enhanced receiver sensitivity. To reach the given </w:t>
      </w:r>
      <w:r w:rsidR="00C97437">
        <w:rPr>
          <w:rFonts w:ascii="Times New Roman" w:eastAsia="Times New Roman" w:hAnsi="Times New Roman" w:cs="Times New Roman"/>
          <w:sz w:val="24"/>
          <w:szCs w:val="24"/>
        </w:rPr>
        <w:t xml:space="preserve">BER, nearly 3 dB </w:t>
      </w:r>
      <w:r w:rsidRPr="00C97437">
        <w:rPr>
          <w:rFonts w:ascii="Times New Roman" w:eastAsia="Times New Roman" w:hAnsi="Times New Roman" w:cs="Times New Roman"/>
          <w:sz w:val="24"/>
          <w:szCs w:val="24"/>
        </w:rPr>
        <w:t>lower OSNR is adequate if a balanced receiver is used for the detection [6]</w:t>
      </w:r>
      <w:r w:rsidRPr="00C97437">
        <w:rPr>
          <w:rFonts w:ascii="Times New Roman" w:eastAsia="Times New Roman" w:hAnsi="Times New Roman" w:cs="Times New Roman"/>
          <w:sz w:val="24"/>
          <w:szCs w:val="24"/>
          <w:highlight w:val="white"/>
        </w:rPr>
        <w:t xml:space="preserve">. </w:t>
      </w:r>
      <w:r w:rsidRPr="00C97437">
        <w:rPr>
          <w:rFonts w:ascii="Times New Roman" w:eastAsia="Times New Roman" w:hAnsi="Times New Roman" w:cs="Times New Roman"/>
          <w:sz w:val="24"/>
          <w:szCs w:val="24"/>
        </w:rPr>
        <w:t>This is the most apparent advantage of DPSK over OOK. [7], [8] demonstrated that for an optically preamplified receiver, at a BER of 10</w:t>
      </w:r>
      <w:r w:rsidRPr="00C97437">
        <w:rPr>
          <w:rFonts w:ascii="Times New Roman" w:eastAsia="Times New Roman" w:hAnsi="Times New Roman" w:cs="Times New Roman"/>
          <w:sz w:val="24"/>
          <w:szCs w:val="24"/>
          <w:vertAlign w:val="superscript"/>
        </w:rPr>
        <w:t>-9</w:t>
      </w:r>
      <w:r w:rsidRPr="00C97437">
        <w:rPr>
          <w:rFonts w:ascii="Times New Roman" w:eastAsia="Times New Roman" w:hAnsi="Times New Roman" w:cs="Times New Roman"/>
          <w:sz w:val="24"/>
          <w:szCs w:val="24"/>
        </w:rPr>
        <w:t>, the quantum limit is 41 photons/bit for OOK without filtering. This quantum limit reduces to 22 photons/bit for DPSK with balanced detection. Hence for the optical high data rate systems that employ WDM / DWDM techniques, DPSK provides many advantages over conventional OOK format with the added design complexity in the transmitter and receiver.</w:t>
      </w:r>
      <w:r w:rsidR="00D74ABC">
        <w:rPr>
          <w:rFonts w:ascii="Times New Roman" w:eastAsia="Times New Roman" w:hAnsi="Times New Roman" w:cs="Times New Roman"/>
          <w:sz w:val="24"/>
          <w:szCs w:val="24"/>
        </w:rPr>
        <w:t xml:space="preserve"> </w:t>
      </w:r>
      <w:r w:rsidRPr="00C97437">
        <w:rPr>
          <w:rFonts w:ascii="Times New Roman" w:eastAsia="Times New Roman" w:hAnsi="Times New Roman" w:cs="Times New Roman"/>
          <w:sz w:val="24"/>
          <w:szCs w:val="24"/>
        </w:rPr>
        <w:t xml:space="preserve">The relative merits of </w:t>
      </w:r>
      <w:r w:rsidR="0054194F">
        <w:rPr>
          <w:rFonts w:ascii="Times New Roman" w:eastAsia="Times New Roman" w:hAnsi="Times New Roman" w:cs="Times New Roman"/>
          <w:sz w:val="24"/>
          <w:szCs w:val="24"/>
        </w:rPr>
        <w:t xml:space="preserve">various </w:t>
      </w:r>
      <w:r w:rsidR="0054194F" w:rsidRPr="00C97437">
        <w:rPr>
          <w:rFonts w:ascii="Times New Roman" w:eastAsia="Times New Roman" w:hAnsi="Times New Roman" w:cs="Times New Roman"/>
          <w:sz w:val="24"/>
          <w:szCs w:val="24"/>
        </w:rPr>
        <w:t xml:space="preserve">DPSK </w:t>
      </w:r>
      <w:r w:rsidRPr="00C97437">
        <w:rPr>
          <w:rFonts w:ascii="Times New Roman" w:eastAsia="Times New Roman" w:hAnsi="Times New Roman" w:cs="Times New Roman"/>
          <w:sz w:val="24"/>
          <w:szCs w:val="24"/>
        </w:rPr>
        <w:t>formats and the system impairments were studied [9]</w:t>
      </w:r>
      <w:r w:rsidRPr="00C97437">
        <w:rPr>
          <w:rFonts w:ascii="Times New Roman" w:eastAsia="Times New Roman" w:hAnsi="Times New Roman" w:cs="Times New Roman"/>
          <w:sz w:val="24"/>
          <w:szCs w:val="24"/>
          <w:shd w:val="clear" w:color="auto" w:fill="FCFCFC"/>
        </w:rPr>
        <w:t xml:space="preserve">, [10]. </w:t>
      </w:r>
      <w:r w:rsidRPr="00C97437">
        <w:rPr>
          <w:rFonts w:ascii="Times New Roman" w:eastAsia="Times New Roman" w:hAnsi="Times New Roman" w:cs="Times New Roman"/>
          <w:sz w:val="24"/>
          <w:szCs w:val="24"/>
        </w:rPr>
        <w:t>The differential phase modulation formats like NRZ-DPSK/DPSK, 33%RZ-DPSK, 50%RZ-DPSK and 67%RZ-DPSK/CSRZ-DPSK are considered here.</w:t>
      </w:r>
    </w:p>
    <w:p w:rsidR="00F07945" w:rsidRPr="00F07945" w:rsidRDefault="004D43D2" w:rsidP="00F07945">
      <w:pPr>
        <w:tabs>
          <w:tab w:val="left" w:pos="1080"/>
        </w:tabs>
        <w:spacing w:after="320" w:line="38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A54D8" w:rsidRPr="007A54D8">
        <w:rPr>
          <w:rFonts w:ascii="Times New Roman" w:eastAsia="Times New Roman" w:hAnsi="Times New Roman" w:cs="Times New Roman"/>
          <w:sz w:val="24"/>
          <w:szCs w:val="24"/>
        </w:rPr>
        <w:t xml:space="preserve">The </w:t>
      </w:r>
      <w:r w:rsidR="007A54D8">
        <w:rPr>
          <w:rFonts w:ascii="Times New Roman" w:eastAsia="Times New Roman" w:hAnsi="Times New Roman" w:cs="Times New Roman"/>
          <w:sz w:val="24"/>
          <w:szCs w:val="24"/>
        </w:rPr>
        <w:t>novelty of this investigation</w:t>
      </w:r>
      <w:r w:rsidR="007A54D8" w:rsidRPr="007A54D8">
        <w:rPr>
          <w:rFonts w:ascii="Times New Roman" w:eastAsia="Times New Roman" w:hAnsi="Times New Roman" w:cs="Times New Roman"/>
          <w:sz w:val="24"/>
          <w:szCs w:val="24"/>
        </w:rPr>
        <w:t xml:space="preserve"> is that </w:t>
      </w:r>
      <w:r w:rsidR="00501467" w:rsidRPr="00501467">
        <w:rPr>
          <w:rFonts w:ascii="Times New Roman" w:eastAsia="Times New Roman" w:hAnsi="Times New Roman" w:cs="Times New Roman"/>
          <w:sz w:val="24"/>
          <w:szCs w:val="24"/>
        </w:rPr>
        <w:t>it ev</w:t>
      </w:r>
      <w:r w:rsidR="00296A8D">
        <w:rPr>
          <w:rFonts w:ascii="Times New Roman" w:eastAsia="Times New Roman" w:hAnsi="Times New Roman" w:cs="Times New Roman"/>
          <w:sz w:val="24"/>
          <w:szCs w:val="24"/>
        </w:rPr>
        <w:t>aluates the effectiveness of</w:t>
      </w:r>
      <w:r w:rsidR="00501467" w:rsidRPr="00501467">
        <w:rPr>
          <w:rFonts w:ascii="Times New Roman" w:eastAsia="Times New Roman" w:hAnsi="Times New Roman" w:cs="Times New Roman"/>
          <w:sz w:val="24"/>
          <w:szCs w:val="24"/>
        </w:rPr>
        <w:t xml:space="preserve"> </w:t>
      </w:r>
      <w:r w:rsidR="00501467">
        <w:rPr>
          <w:rFonts w:ascii="Times New Roman" w:eastAsia="Times New Roman" w:hAnsi="Times New Roman" w:cs="Times New Roman"/>
          <w:sz w:val="24"/>
          <w:szCs w:val="24"/>
        </w:rPr>
        <w:t xml:space="preserve">various DPSK </w:t>
      </w:r>
      <w:r w:rsidR="00501467" w:rsidRPr="00501467">
        <w:rPr>
          <w:rFonts w:ascii="Times New Roman" w:eastAsia="Times New Roman" w:hAnsi="Times New Roman" w:cs="Times New Roman"/>
          <w:sz w:val="24"/>
          <w:szCs w:val="24"/>
        </w:rPr>
        <w:t>data modulation</w:t>
      </w:r>
      <w:r w:rsidR="00501467">
        <w:rPr>
          <w:rFonts w:ascii="Times New Roman" w:eastAsia="Times New Roman" w:hAnsi="Times New Roman" w:cs="Times New Roman"/>
          <w:sz w:val="24"/>
          <w:szCs w:val="24"/>
        </w:rPr>
        <w:t>s</w:t>
      </w:r>
      <w:r w:rsidR="00501467" w:rsidRPr="00501467">
        <w:rPr>
          <w:rFonts w:ascii="Times New Roman" w:eastAsia="Times New Roman" w:hAnsi="Times New Roman" w:cs="Times New Roman"/>
          <w:sz w:val="24"/>
          <w:szCs w:val="24"/>
        </w:rPr>
        <w:t xml:space="preserve"> </w:t>
      </w:r>
      <w:r w:rsidR="007A54D8" w:rsidRPr="007A54D8">
        <w:rPr>
          <w:rFonts w:ascii="Times New Roman" w:eastAsia="Times New Roman" w:hAnsi="Times New Roman" w:cs="Times New Roman"/>
          <w:sz w:val="24"/>
          <w:szCs w:val="24"/>
        </w:rPr>
        <w:t xml:space="preserve">in </w:t>
      </w:r>
      <w:r w:rsidR="00501467" w:rsidRPr="00501467">
        <w:rPr>
          <w:rFonts w:ascii="Times New Roman" w:eastAsia="Times New Roman" w:hAnsi="Times New Roman" w:cs="Times New Roman"/>
          <w:sz w:val="24"/>
          <w:szCs w:val="24"/>
        </w:rPr>
        <w:t>the context of XPolM-based wavelength conversion</w:t>
      </w:r>
      <w:r w:rsidR="007A54D8" w:rsidRPr="007A54D8">
        <w:rPr>
          <w:rFonts w:ascii="Times New Roman" w:eastAsia="Times New Roman" w:hAnsi="Times New Roman" w:cs="Times New Roman"/>
          <w:sz w:val="24"/>
          <w:szCs w:val="24"/>
        </w:rPr>
        <w:t>.</w:t>
      </w:r>
      <w:r w:rsidR="00501467">
        <w:rPr>
          <w:rFonts w:ascii="Times New Roman" w:eastAsia="Times New Roman" w:hAnsi="Times New Roman" w:cs="Times New Roman"/>
          <w:sz w:val="24"/>
          <w:szCs w:val="24"/>
        </w:rPr>
        <w:t xml:space="preserve"> </w:t>
      </w:r>
      <w:r w:rsidR="0046279C">
        <w:rPr>
          <w:rFonts w:ascii="Times New Roman" w:eastAsia="Times New Roman" w:hAnsi="Times New Roman" w:cs="Times New Roman"/>
          <w:sz w:val="24"/>
          <w:szCs w:val="24"/>
        </w:rPr>
        <w:t>This</w:t>
      </w:r>
      <w:r w:rsidR="0046279C" w:rsidRPr="0046279C">
        <w:rPr>
          <w:rFonts w:ascii="Times New Roman" w:eastAsia="Times New Roman" w:hAnsi="Times New Roman" w:cs="Times New Roman"/>
          <w:sz w:val="24"/>
          <w:szCs w:val="24"/>
        </w:rPr>
        <w:t xml:space="preserve"> study is </w:t>
      </w:r>
      <w:r w:rsidR="0046279C" w:rsidRPr="0046279C">
        <w:rPr>
          <w:rFonts w:ascii="Times New Roman" w:eastAsia="Times New Roman" w:hAnsi="Times New Roman" w:cs="Times New Roman"/>
          <w:sz w:val="24"/>
          <w:szCs w:val="24"/>
        </w:rPr>
        <w:lastRenderedPageBreak/>
        <w:t xml:space="preserve">also broadened to take </w:t>
      </w:r>
      <w:r w:rsidR="0046279C">
        <w:rPr>
          <w:rFonts w:ascii="Times New Roman" w:eastAsia="Times New Roman" w:hAnsi="Times New Roman" w:cs="Times New Roman"/>
          <w:sz w:val="24"/>
          <w:szCs w:val="24"/>
        </w:rPr>
        <w:t xml:space="preserve">different </w:t>
      </w:r>
      <w:r w:rsidR="005D628A" w:rsidRPr="0046279C">
        <w:rPr>
          <w:rFonts w:ascii="Times New Roman" w:eastAsia="Times New Roman" w:hAnsi="Times New Roman" w:cs="Times New Roman"/>
          <w:sz w:val="24"/>
          <w:szCs w:val="24"/>
        </w:rPr>
        <w:t xml:space="preserve">material gain approximation models </w:t>
      </w:r>
      <w:r w:rsidR="005D628A">
        <w:rPr>
          <w:rFonts w:ascii="Times New Roman" w:eastAsia="Times New Roman" w:hAnsi="Times New Roman" w:cs="Times New Roman"/>
          <w:sz w:val="24"/>
          <w:szCs w:val="24"/>
        </w:rPr>
        <w:t>into account; L</w:t>
      </w:r>
      <w:r w:rsidR="0046279C" w:rsidRPr="0046279C">
        <w:rPr>
          <w:rFonts w:ascii="Times New Roman" w:eastAsia="Times New Roman" w:hAnsi="Times New Roman" w:cs="Times New Roman"/>
          <w:sz w:val="24"/>
          <w:szCs w:val="24"/>
        </w:rPr>
        <w:t>inear, Lorentzian, and no-approximation models.</w:t>
      </w:r>
      <w:r>
        <w:rPr>
          <w:rFonts w:ascii="Times New Roman" w:eastAsia="Times New Roman" w:hAnsi="Times New Roman" w:cs="Times New Roman"/>
          <w:sz w:val="24"/>
          <w:szCs w:val="24"/>
        </w:rPr>
        <w:t xml:space="preserve"> </w:t>
      </w:r>
      <w:r w:rsidR="00F07945" w:rsidRPr="00F07945">
        <w:rPr>
          <w:rFonts w:ascii="Times New Roman" w:eastAsia="Times New Roman" w:hAnsi="Times New Roman" w:cs="Times New Roman"/>
          <w:sz w:val="24"/>
          <w:szCs w:val="24"/>
        </w:rPr>
        <w:t>The wavelength conversion is accomplished at an 80 Gb/s data pace. 1.0</w:t>
      </w:r>
      <w:r w:rsidR="00F07945">
        <w:rPr>
          <w:rFonts w:ascii="Times New Roman" w:eastAsia="Times New Roman" w:hAnsi="Times New Roman" w:cs="Times New Roman"/>
          <w:sz w:val="24"/>
          <w:szCs w:val="24"/>
        </w:rPr>
        <w:t>4 nm is the conversion bandwidth.</w:t>
      </w:r>
      <w:r>
        <w:rPr>
          <w:rFonts w:ascii="Times New Roman" w:eastAsia="Times New Roman" w:hAnsi="Times New Roman" w:cs="Times New Roman"/>
          <w:sz w:val="24"/>
          <w:szCs w:val="24"/>
        </w:rPr>
        <w:t xml:space="preserve"> </w:t>
      </w:r>
      <w:r w:rsidR="00103B41">
        <w:rPr>
          <w:rFonts w:ascii="Times New Roman" w:eastAsia="Times New Roman" w:hAnsi="Times New Roman" w:cs="Times New Roman"/>
          <w:sz w:val="24"/>
          <w:szCs w:val="24"/>
        </w:rPr>
        <w:t>The inference of this research paper is that CSRZ</w:t>
      </w:r>
      <w:r>
        <w:rPr>
          <w:rFonts w:ascii="Times New Roman" w:eastAsia="Times New Roman" w:hAnsi="Times New Roman" w:cs="Times New Roman"/>
          <w:sz w:val="24"/>
          <w:szCs w:val="24"/>
        </w:rPr>
        <w:t xml:space="preserve">-DPSK </w:t>
      </w:r>
      <w:r w:rsidR="00103B41">
        <w:rPr>
          <w:rFonts w:ascii="Times New Roman" w:eastAsia="Times New Roman" w:hAnsi="Times New Roman" w:cs="Times New Roman"/>
          <w:sz w:val="24"/>
          <w:szCs w:val="24"/>
        </w:rPr>
        <w:t xml:space="preserve">is the </w:t>
      </w:r>
      <w:r w:rsidR="00F07945" w:rsidRPr="00F07945">
        <w:rPr>
          <w:rFonts w:ascii="Times New Roman" w:eastAsia="Times New Roman" w:hAnsi="Times New Roman" w:cs="Times New Roman"/>
          <w:sz w:val="24"/>
          <w:szCs w:val="24"/>
        </w:rPr>
        <w:t>viable option because it results in</w:t>
      </w:r>
      <w:r>
        <w:rPr>
          <w:rFonts w:ascii="Times New Roman" w:eastAsia="Times New Roman" w:hAnsi="Times New Roman" w:cs="Times New Roman"/>
          <w:sz w:val="24"/>
          <w:szCs w:val="24"/>
        </w:rPr>
        <w:t xml:space="preserve"> significantly higher power spectral gain up to 12 dBm</w:t>
      </w:r>
      <w:r w:rsidR="00F07945">
        <w:rPr>
          <w:rFonts w:ascii="Times New Roman" w:eastAsia="Times New Roman" w:hAnsi="Times New Roman" w:cs="Times New Roman"/>
          <w:sz w:val="24"/>
          <w:szCs w:val="24"/>
        </w:rPr>
        <w:t>. More specifically, in</w:t>
      </w:r>
      <w:r w:rsidR="00F07945" w:rsidRPr="00F07945">
        <w:rPr>
          <w:rFonts w:ascii="Times New Roman" w:eastAsia="Times New Roman" w:hAnsi="Times New Roman" w:cs="Times New Roman"/>
          <w:sz w:val="24"/>
          <w:szCs w:val="24"/>
        </w:rPr>
        <w:t xml:space="preserve"> the no-approximation material gain simulation model, this CSRZ-DPSK data wavelength conversion exhibits a smaller spectral main lobe width. </w:t>
      </w:r>
    </w:p>
    <w:p w:rsidR="00C60D09" w:rsidRPr="00DB7390" w:rsidRDefault="00277019">
      <w:pPr>
        <w:tabs>
          <w:tab w:val="left" w:pos="1080"/>
        </w:tabs>
        <w:spacing w:after="320" w:line="360" w:lineRule="auto"/>
        <w:jc w:val="both"/>
        <w:rPr>
          <w:rFonts w:ascii="Times New Roman" w:eastAsia="Times New Roman" w:hAnsi="Times New Roman" w:cs="Times New Roman"/>
          <w:b/>
          <w:bCs/>
          <w:sz w:val="24"/>
          <w:szCs w:val="24"/>
        </w:rPr>
      </w:pPr>
      <w:r w:rsidRPr="00DB7390">
        <w:rPr>
          <w:rFonts w:ascii="Times New Roman" w:eastAsia="Times New Roman" w:hAnsi="Times New Roman" w:cs="Times New Roman"/>
          <w:b/>
          <w:bCs/>
          <w:sz w:val="24"/>
          <w:szCs w:val="24"/>
        </w:rPr>
        <w:t xml:space="preserve">2 </w:t>
      </w:r>
      <w:r w:rsidR="00C60D09" w:rsidRPr="00DB7390">
        <w:rPr>
          <w:rFonts w:ascii="Times New Roman" w:eastAsia="Times New Roman" w:hAnsi="Times New Roman" w:cs="Times New Roman"/>
          <w:b/>
          <w:bCs/>
          <w:sz w:val="24"/>
          <w:szCs w:val="24"/>
        </w:rPr>
        <w:t xml:space="preserve">OPTICAL RZ-DPSK </w:t>
      </w:r>
      <w:r w:rsidRPr="00DB7390">
        <w:rPr>
          <w:rFonts w:ascii="Times New Roman" w:eastAsia="Times New Roman" w:hAnsi="Times New Roman" w:cs="Times New Roman"/>
          <w:b/>
          <w:bCs/>
          <w:sz w:val="24"/>
          <w:szCs w:val="24"/>
        </w:rPr>
        <w:t>GENERATION</w:t>
      </w:r>
    </w:p>
    <w:p w:rsidR="00C60D09" w:rsidRPr="00183B11" w:rsidRDefault="000D18FA">
      <w:pPr>
        <w:tabs>
          <w:tab w:val="left" w:pos="1080"/>
        </w:tabs>
        <w:spacing w:after="320" w:line="360" w:lineRule="auto"/>
        <w:jc w:val="both"/>
        <w:rPr>
          <w:rFonts w:ascii="Times New Roman" w:eastAsia="Times New Roman" w:hAnsi="Times New Roman" w:cs="Times New Roman"/>
          <w:sz w:val="24"/>
          <w:szCs w:val="24"/>
        </w:rPr>
      </w:pPr>
      <w:r w:rsidRPr="00E7137F">
        <w:rPr>
          <w:rFonts w:ascii="Times New Roman" w:eastAsia="Times New Roman" w:hAnsi="Times New Roman" w:cs="Times New Roman"/>
          <w:sz w:val="24"/>
          <w:szCs w:val="24"/>
        </w:rPr>
        <w:tab/>
      </w:r>
      <w:r w:rsidR="00405C47" w:rsidRPr="00E7137F">
        <w:rPr>
          <w:rFonts w:ascii="Times New Roman" w:eastAsia="Times New Roman" w:hAnsi="Times New Roman" w:cs="Times New Roman"/>
          <w:sz w:val="24"/>
          <w:szCs w:val="24"/>
        </w:rPr>
        <w:t>Optical RZ modulation has three general forms based on its duty cycle. They are 33% RZ (RZ with 33% duty cycle), 50% RZ (RZ with 50% duty cycle), and 67%RZ (RZ with 67% duty cycle), which is popularly known as carrier-suppressed RZ (CSRZ).</w:t>
      </w:r>
      <w:r>
        <w:rPr>
          <w:rFonts w:ascii="Times New Roman" w:eastAsia="Times New Roman" w:hAnsi="Times New Roman" w:cs="Times New Roman"/>
          <w:sz w:val="24"/>
          <w:szCs w:val="24"/>
        </w:rPr>
        <w:t xml:space="preserve"> </w:t>
      </w:r>
      <w:r w:rsidR="00C60D09">
        <w:rPr>
          <w:rFonts w:ascii="Times New Roman" w:eastAsia="Times New Roman" w:hAnsi="Times New Roman" w:cs="Times New Roman"/>
          <w:sz w:val="24"/>
          <w:szCs w:val="24"/>
        </w:rPr>
        <w:t>The driving function</w:t>
      </w:r>
      <w:r w:rsidR="00C26139">
        <w:rPr>
          <w:rFonts w:ascii="Times New Roman" w:eastAsia="Times New Roman" w:hAnsi="Times New Roman" w:cs="Times New Roman"/>
          <w:sz w:val="24"/>
          <w:szCs w:val="24"/>
        </w:rPr>
        <w:t xml:space="preserve">s for different RZ-DPSK with the MZM transfer function is shown </w:t>
      </w:r>
      <w:r w:rsidR="00C26139" w:rsidRPr="00183B11">
        <w:rPr>
          <w:rFonts w:ascii="Times New Roman" w:eastAsia="Times New Roman" w:hAnsi="Times New Roman" w:cs="Times New Roman"/>
          <w:sz w:val="24"/>
          <w:szCs w:val="24"/>
        </w:rPr>
        <w:t>in Figure</w:t>
      </w:r>
      <w:r w:rsidR="00871D5D" w:rsidRPr="00183B11">
        <w:rPr>
          <w:rFonts w:ascii="Times New Roman" w:eastAsia="Times New Roman" w:hAnsi="Times New Roman" w:cs="Times New Roman"/>
          <w:sz w:val="24"/>
          <w:szCs w:val="24"/>
        </w:rPr>
        <w:t xml:space="preserve"> 1. </w:t>
      </w:r>
      <w:r w:rsidR="00E17C58" w:rsidRPr="00E17C58">
        <w:rPr>
          <w:rFonts w:ascii="Times New Roman" w:eastAsia="Times New Roman" w:hAnsi="Times New Roman" w:cs="Times New Roman"/>
          <w:sz w:val="24"/>
          <w:szCs w:val="24"/>
        </w:rPr>
        <w:t xml:space="preserve">It is shown that the drive signal is biased </w:t>
      </w:r>
      <w:r w:rsidR="004005D8">
        <w:rPr>
          <w:rFonts w:ascii="Times New Roman" w:eastAsia="Times New Roman" w:hAnsi="Times New Roman" w:cs="Times New Roman"/>
          <w:sz w:val="24"/>
          <w:szCs w:val="24"/>
        </w:rPr>
        <w:t xml:space="preserve">at various specific </w:t>
      </w:r>
      <w:r w:rsidR="00E17C58" w:rsidRPr="00E17C58">
        <w:rPr>
          <w:rFonts w:ascii="Times New Roman" w:eastAsia="Times New Roman" w:hAnsi="Times New Roman" w:cs="Times New Roman"/>
          <w:sz w:val="24"/>
          <w:szCs w:val="24"/>
        </w:rPr>
        <w:t>transmission point</w:t>
      </w:r>
      <w:r w:rsidR="004005D8">
        <w:rPr>
          <w:rFonts w:ascii="Times New Roman" w:eastAsia="Times New Roman" w:hAnsi="Times New Roman" w:cs="Times New Roman"/>
          <w:sz w:val="24"/>
          <w:szCs w:val="24"/>
        </w:rPr>
        <w:t>s of MZM based on its duty cycle.</w:t>
      </w:r>
      <w:r w:rsidR="00E17C58">
        <w:rPr>
          <w:rFonts w:ascii="Times New Roman" w:eastAsia="Times New Roman" w:hAnsi="Times New Roman" w:cs="Times New Roman"/>
          <w:sz w:val="24"/>
          <w:szCs w:val="24"/>
        </w:rPr>
        <w:t xml:space="preserve"> </w:t>
      </w:r>
      <w:r w:rsidR="00871D5D" w:rsidRPr="00183B11">
        <w:rPr>
          <w:rFonts w:ascii="Times New Roman" w:eastAsia="Times New Roman" w:hAnsi="Times New Roman" w:cs="Times New Roman"/>
          <w:sz w:val="24"/>
          <w:szCs w:val="24"/>
        </w:rPr>
        <w:t>These functions ensure the constructive and destructive interferences for the bit 1 and 0</w:t>
      </w:r>
      <w:r w:rsidR="00A64443">
        <w:rPr>
          <w:rFonts w:ascii="Times New Roman" w:eastAsia="Times New Roman" w:hAnsi="Times New Roman" w:cs="Times New Roman"/>
          <w:sz w:val="24"/>
          <w:szCs w:val="24"/>
        </w:rPr>
        <w:t>.</w:t>
      </w:r>
    </w:p>
    <w:tbl>
      <w:tblPr>
        <w:tblStyle w:val="a0"/>
        <w:tblW w:w="9134" w:type="dxa"/>
        <w:tblBorders>
          <w:top w:val="nil"/>
          <w:left w:val="nil"/>
          <w:bottom w:val="nil"/>
          <w:right w:val="nil"/>
          <w:insideH w:val="nil"/>
          <w:insideV w:val="nil"/>
        </w:tblBorders>
        <w:tblLayout w:type="fixed"/>
        <w:tblLook w:val="0400" w:firstRow="0" w:lastRow="0" w:firstColumn="0" w:lastColumn="0" w:noHBand="0" w:noVBand="1"/>
      </w:tblPr>
      <w:tblGrid>
        <w:gridCol w:w="3045"/>
        <w:gridCol w:w="3015"/>
        <w:gridCol w:w="3074"/>
      </w:tblGrid>
      <w:tr w:rsidR="00C60D09" w:rsidRPr="00183B11" w:rsidTr="00C26139">
        <w:trPr>
          <w:trHeight w:val="3960"/>
        </w:trPr>
        <w:tc>
          <w:tcPr>
            <w:tcW w:w="3045" w:type="dxa"/>
          </w:tcPr>
          <w:p w:rsidR="00C60D09" w:rsidRPr="00183B11" w:rsidRDefault="00C60D09" w:rsidP="00C26139">
            <w:pPr>
              <w:tabs>
                <w:tab w:val="left" w:pos="1080"/>
              </w:tabs>
              <w:spacing w:after="320" w:line="360" w:lineRule="auto"/>
              <w:jc w:val="center"/>
              <w:rPr>
                <w:rFonts w:ascii="Times New Roman" w:eastAsia="Times New Roman" w:hAnsi="Times New Roman" w:cs="Times New Roman"/>
                <w:b/>
                <w:sz w:val="20"/>
                <w:szCs w:val="20"/>
              </w:rPr>
            </w:pPr>
            <w:r w:rsidRPr="00183B11">
              <w:rPr>
                <w:rFonts w:ascii="Times New Roman" w:eastAsia="Times New Roman" w:hAnsi="Times New Roman" w:cs="Times New Roman"/>
                <w:b/>
                <w:noProof/>
                <w:sz w:val="20"/>
                <w:szCs w:val="20"/>
                <w:lang w:val="en-US" w:eastAsia="en-US"/>
              </w:rPr>
              <w:drawing>
                <wp:inline distT="0" distB="0" distL="0" distR="0">
                  <wp:extent cx="1802234" cy="2285128"/>
                  <wp:effectExtent l="0" t="0" r="0" b="0"/>
                  <wp:docPr id="1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6"/>
                          <a:srcRect/>
                          <a:stretch>
                            <a:fillRect/>
                          </a:stretch>
                        </pic:blipFill>
                        <pic:spPr>
                          <a:xfrm>
                            <a:off x="0" y="0"/>
                            <a:ext cx="1802234" cy="2285128"/>
                          </a:xfrm>
                          <a:prstGeom prst="rect">
                            <a:avLst/>
                          </a:prstGeom>
                          <a:ln/>
                        </pic:spPr>
                      </pic:pic>
                    </a:graphicData>
                  </a:graphic>
                </wp:inline>
              </w:drawing>
            </w:r>
            <w:r w:rsidRPr="00183B11">
              <w:rPr>
                <w:rFonts w:ascii="Times New Roman" w:eastAsia="Times New Roman" w:hAnsi="Times New Roman" w:cs="Times New Roman"/>
                <w:b/>
                <w:sz w:val="20"/>
                <w:szCs w:val="20"/>
              </w:rPr>
              <w:t>(a) 33%RZ-DPSK</w:t>
            </w:r>
          </w:p>
        </w:tc>
        <w:tc>
          <w:tcPr>
            <w:tcW w:w="3015" w:type="dxa"/>
          </w:tcPr>
          <w:p w:rsidR="00C60D09" w:rsidRPr="00183B11" w:rsidRDefault="00C60D09" w:rsidP="00C26139">
            <w:pPr>
              <w:tabs>
                <w:tab w:val="left" w:pos="1080"/>
              </w:tabs>
              <w:spacing w:after="320" w:line="360" w:lineRule="auto"/>
              <w:jc w:val="center"/>
              <w:rPr>
                <w:rFonts w:ascii="Times New Roman" w:eastAsia="Times New Roman" w:hAnsi="Times New Roman" w:cs="Times New Roman"/>
                <w:b/>
                <w:sz w:val="20"/>
                <w:szCs w:val="20"/>
              </w:rPr>
            </w:pPr>
            <w:r w:rsidRPr="00183B11">
              <w:rPr>
                <w:rFonts w:ascii="Times New Roman" w:eastAsia="Times New Roman" w:hAnsi="Times New Roman" w:cs="Times New Roman"/>
                <w:b/>
                <w:noProof/>
                <w:sz w:val="20"/>
                <w:szCs w:val="20"/>
                <w:lang w:val="en-US" w:eastAsia="en-US"/>
              </w:rPr>
              <w:drawing>
                <wp:inline distT="0" distB="0" distL="0" distR="0">
                  <wp:extent cx="1786713" cy="2291361"/>
                  <wp:effectExtent l="0" t="0" r="0" b="0"/>
                  <wp:docPr id="18" name="image14.png" descr="C:\Users\PC\Downloads\13.jpg"/>
                  <wp:cNvGraphicFramePr/>
                  <a:graphic xmlns:a="http://schemas.openxmlformats.org/drawingml/2006/main">
                    <a:graphicData uri="http://schemas.openxmlformats.org/drawingml/2006/picture">
                      <pic:pic xmlns:pic="http://schemas.openxmlformats.org/drawingml/2006/picture">
                        <pic:nvPicPr>
                          <pic:cNvPr id="0" name="image14.png" descr="C:\Users\PC\Downloads\13.jpg"/>
                          <pic:cNvPicPr preferRelativeResize="0"/>
                        </pic:nvPicPr>
                        <pic:blipFill>
                          <a:blip r:embed="rId7"/>
                          <a:srcRect/>
                          <a:stretch>
                            <a:fillRect/>
                          </a:stretch>
                        </pic:blipFill>
                        <pic:spPr>
                          <a:xfrm>
                            <a:off x="0" y="0"/>
                            <a:ext cx="1786713" cy="2291361"/>
                          </a:xfrm>
                          <a:prstGeom prst="rect">
                            <a:avLst/>
                          </a:prstGeom>
                          <a:ln/>
                        </pic:spPr>
                      </pic:pic>
                    </a:graphicData>
                  </a:graphic>
                </wp:inline>
              </w:drawing>
            </w:r>
            <w:r w:rsidRPr="00183B11">
              <w:rPr>
                <w:rFonts w:ascii="Times New Roman" w:eastAsia="Times New Roman" w:hAnsi="Times New Roman" w:cs="Times New Roman"/>
                <w:b/>
                <w:sz w:val="20"/>
                <w:szCs w:val="20"/>
              </w:rPr>
              <w:t>(b) 50%RZ-DPSK</w:t>
            </w:r>
          </w:p>
        </w:tc>
        <w:tc>
          <w:tcPr>
            <w:tcW w:w="3074" w:type="dxa"/>
          </w:tcPr>
          <w:p w:rsidR="00C60D09" w:rsidRPr="00183B11" w:rsidRDefault="00C60D09" w:rsidP="00C26139">
            <w:pPr>
              <w:tabs>
                <w:tab w:val="left" w:pos="1080"/>
              </w:tabs>
              <w:spacing w:after="320" w:line="360" w:lineRule="auto"/>
              <w:jc w:val="center"/>
              <w:rPr>
                <w:rFonts w:ascii="Times New Roman" w:eastAsia="Times New Roman" w:hAnsi="Times New Roman" w:cs="Times New Roman"/>
                <w:b/>
                <w:sz w:val="20"/>
                <w:szCs w:val="20"/>
              </w:rPr>
            </w:pPr>
            <w:r w:rsidRPr="00183B11">
              <w:rPr>
                <w:rFonts w:ascii="Times New Roman" w:eastAsia="Times New Roman" w:hAnsi="Times New Roman" w:cs="Times New Roman"/>
                <w:b/>
                <w:noProof/>
                <w:sz w:val="20"/>
                <w:szCs w:val="20"/>
                <w:lang w:val="en-US" w:eastAsia="en-US"/>
              </w:rPr>
              <w:drawing>
                <wp:inline distT="0" distB="0" distL="0" distR="0">
                  <wp:extent cx="1841953" cy="2307387"/>
                  <wp:effectExtent l="0" t="0" r="0" b="0"/>
                  <wp:docPr id="1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1841953" cy="2307387"/>
                          </a:xfrm>
                          <a:prstGeom prst="rect">
                            <a:avLst/>
                          </a:prstGeom>
                          <a:ln/>
                        </pic:spPr>
                      </pic:pic>
                    </a:graphicData>
                  </a:graphic>
                </wp:inline>
              </w:drawing>
            </w:r>
            <w:r w:rsidRPr="00183B11">
              <w:rPr>
                <w:rFonts w:ascii="Times New Roman" w:eastAsia="Times New Roman" w:hAnsi="Times New Roman" w:cs="Times New Roman"/>
                <w:b/>
                <w:sz w:val="20"/>
                <w:szCs w:val="20"/>
              </w:rPr>
              <w:t>(c) 67%RZ-DPSK</w:t>
            </w:r>
          </w:p>
        </w:tc>
      </w:tr>
    </w:tbl>
    <w:p w:rsidR="00C60D09" w:rsidRPr="00183B11" w:rsidRDefault="00871D5D" w:rsidP="00C60D09">
      <w:pPr>
        <w:tabs>
          <w:tab w:val="left" w:pos="1080"/>
        </w:tabs>
        <w:spacing w:after="320" w:line="360" w:lineRule="auto"/>
        <w:jc w:val="center"/>
        <w:rPr>
          <w:rFonts w:ascii="Times New Roman" w:eastAsia="Times New Roman" w:hAnsi="Times New Roman" w:cs="Times New Roman"/>
          <w:b/>
          <w:sz w:val="24"/>
          <w:szCs w:val="24"/>
        </w:rPr>
      </w:pPr>
      <w:r w:rsidRPr="00183B11">
        <w:rPr>
          <w:rFonts w:ascii="Times New Roman" w:eastAsia="Times New Roman" w:hAnsi="Times New Roman" w:cs="Times New Roman"/>
          <w:b/>
          <w:sz w:val="24"/>
          <w:szCs w:val="24"/>
        </w:rPr>
        <w:t>Figure 1</w:t>
      </w:r>
      <w:r w:rsidR="00C60D09" w:rsidRPr="00183B11">
        <w:rPr>
          <w:rFonts w:ascii="Times New Roman" w:eastAsia="Times New Roman" w:hAnsi="Times New Roman" w:cs="Times New Roman"/>
          <w:b/>
          <w:sz w:val="24"/>
          <w:szCs w:val="24"/>
        </w:rPr>
        <w:t xml:space="preserve">  Drive setting functions for RZ-DPSK signals</w:t>
      </w:r>
    </w:p>
    <w:p w:rsidR="00405C47" w:rsidRPr="00183B11" w:rsidRDefault="000D18FA">
      <w:pPr>
        <w:tabs>
          <w:tab w:val="left" w:pos="1080"/>
        </w:tabs>
        <w:spacing w:after="320" w:line="360" w:lineRule="auto"/>
        <w:jc w:val="both"/>
        <w:rPr>
          <w:rFonts w:ascii="Times New Roman" w:eastAsia="Times New Roman" w:hAnsi="Times New Roman" w:cs="Times New Roman"/>
          <w:sz w:val="24"/>
          <w:szCs w:val="24"/>
        </w:rPr>
      </w:pPr>
      <w:r w:rsidRPr="00183B11">
        <w:rPr>
          <w:rFonts w:ascii="Times New Roman" w:eastAsia="Times New Roman" w:hAnsi="Times New Roman" w:cs="Times New Roman"/>
          <w:sz w:val="24"/>
          <w:szCs w:val="24"/>
        </w:rPr>
        <w:t xml:space="preserve">The </w:t>
      </w:r>
      <w:r w:rsidR="001C1B5C">
        <w:rPr>
          <w:rFonts w:ascii="Times New Roman" w:eastAsia="Times New Roman" w:hAnsi="Times New Roman" w:cs="Times New Roman"/>
          <w:sz w:val="24"/>
          <w:szCs w:val="24"/>
        </w:rPr>
        <w:t xml:space="preserve">drive signal or </w:t>
      </w:r>
      <w:r w:rsidRPr="00183B11">
        <w:rPr>
          <w:rFonts w:ascii="Times New Roman" w:eastAsia="Times New Roman" w:hAnsi="Times New Roman" w:cs="Times New Roman"/>
          <w:sz w:val="24"/>
          <w:szCs w:val="24"/>
        </w:rPr>
        <w:t>pulse carving funct</w:t>
      </w:r>
      <w:r w:rsidR="001A56AE" w:rsidRPr="00183B11">
        <w:rPr>
          <w:rFonts w:ascii="Times New Roman" w:eastAsia="Times New Roman" w:hAnsi="Times New Roman" w:cs="Times New Roman"/>
          <w:sz w:val="24"/>
          <w:szCs w:val="24"/>
        </w:rPr>
        <w:t>ion is defined by equation (1</w:t>
      </w:r>
      <w:r w:rsidR="00C60D09" w:rsidRPr="00183B11">
        <w:rPr>
          <w:rFonts w:ascii="Times New Roman" w:eastAsia="Times New Roman" w:hAnsi="Times New Roman" w:cs="Times New Roman"/>
          <w:sz w:val="24"/>
          <w:szCs w:val="24"/>
        </w:rPr>
        <w:t xml:space="preserve">) </w:t>
      </w:r>
    </w:p>
    <w:p w:rsidR="00405C47" w:rsidRPr="00183B11" w:rsidRDefault="00C20991" w:rsidP="00405C47">
      <w:pPr>
        <w:spacing w:after="0" w:line="360" w:lineRule="auto"/>
        <w:ind w:firstLine="720"/>
        <w:jc w:val="both"/>
        <w:rPr>
          <w:rFonts w:ascii="Times New Roman" w:eastAsia="Times New Roman" w:hAnsi="Times New Roman" w:cs="Times New Roman"/>
          <w:sz w:val="24"/>
          <w:szCs w:val="24"/>
        </w:rPr>
      </w:pP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V</m:t>
            </m:r>
          </m:e>
          <m:sub>
            <m:r>
              <w:rPr>
                <w:rFonts w:ascii="Cambria Math" w:eastAsia="Cambria Math" w:hAnsi="Cambria Math" w:cs="Cambria Math"/>
                <w:sz w:val="24"/>
                <w:szCs w:val="24"/>
              </w:rPr>
              <m:t>o</m:t>
            </m:r>
          </m:sub>
        </m:sSub>
        <m:d>
          <m:dPr>
            <m:ctrlPr>
              <w:rPr>
                <w:rFonts w:ascii="Cambria Math" w:eastAsia="Cambria Math" w:hAnsi="Cambria Math" w:cs="Cambria Math"/>
                <w:sz w:val="24"/>
                <w:szCs w:val="24"/>
              </w:rPr>
            </m:ctrlPr>
          </m:dPr>
          <m:e>
            <m:r>
              <w:rPr>
                <w:rFonts w:ascii="Cambria Math" w:eastAsia="Cambria Math" w:hAnsi="Cambria Math" w:cs="Cambria Math"/>
                <w:sz w:val="24"/>
                <w:szCs w:val="24"/>
              </w:rPr>
              <m:t>t</m:t>
            </m:r>
          </m:e>
        </m:d>
        <m:r>
          <w:rPr>
            <w:rFonts w:ascii="Cambria Math" w:eastAsia="Cambria Math" w:hAnsi="Cambria Math" w:cs="Cambria Math"/>
            <w:sz w:val="24"/>
            <w:szCs w:val="24"/>
          </w:rPr>
          <m:t>=Acos(2π</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v</m:t>
            </m:r>
          </m:e>
          <m:sub>
            <m:r>
              <w:rPr>
                <w:rFonts w:ascii="Cambria Math" w:eastAsia="Cambria Math" w:hAnsi="Cambria Math" w:cs="Cambria Math"/>
                <w:sz w:val="24"/>
                <w:szCs w:val="24"/>
              </w:rPr>
              <m:t>c</m:t>
            </m:r>
          </m:sub>
        </m:sSub>
        <m:r>
          <w:rPr>
            <w:rFonts w:ascii="Cambria Math" w:eastAsia="Cambria Math" w:hAnsi="Cambria Math" w:cs="Cambria Math"/>
            <w:sz w:val="24"/>
            <w:szCs w:val="24"/>
          </w:rPr>
          <m:t>t</m:t>
        </m:r>
        <m:r>
          <w:rPr>
            <w:rFonts w:ascii="Times New Roman" w:eastAsia="Times New Roman" w:hAnsi="Times New Roman" w:cs="Times New Roman"/>
            <w:sz w:val="24"/>
            <w:szCs w:val="24"/>
          </w:rPr>
          <m:t>-</m:t>
        </m:r>
        <m:r>
          <w:rPr>
            <w:rFonts w:ascii="Cambria Math" w:eastAsia="Cambria Math" w:hAnsi="Cambria Math" w:cs="Cambria Math"/>
            <w:sz w:val="24"/>
            <w:szCs w:val="24"/>
          </w:rPr>
          <m:t>πθ)</m:t>
        </m:r>
      </m:oMath>
      <w:r w:rsidR="00405C47" w:rsidRPr="00183B11">
        <w:rPr>
          <w:rFonts w:ascii="Times New Roman" w:eastAsia="Times New Roman" w:hAnsi="Times New Roman" w:cs="Times New Roman"/>
          <w:sz w:val="24"/>
          <w:szCs w:val="24"/>
        </w:rPr>
        <w:t xml:space="preserve">                           (</w:t>
      </w:r>
      <w:r w:rsidR="001A56AE" w:rsidRPr="00183B11">
        <w:rPr>
          <w:rFonts w:ascii="Times New Roman" w:eastAsia="Times New Roman" w:hAnsi="Times New Roman" w:cs="Times New Roman"/>
          <w:sz w:val="24"/>
          <w:szCs w:val="24"/>
        </w:rPr>
        <w:t>1</w:t>
      </w:r>
      <w:r w:rsidR="00405C47" w:rsidRPr="00183B11">
        <w:rPr>
          <w:rFonts w:ascii="Times New Roman" w:eastAsia="Times New Roman" w:hAnsi="Times New Roman" w:cs="Times New Roman"/>
          <w:sz w:val="24"/>
          <w:szCs w:val="24"/>
        </w:rPr>
        <w:t>)</w:t>
      </w:r>
    </w:p>
    <w:p w:rsidR="000B2448" w:rsidRPr="00183B11" w:rsidRDefault="00C46341" w:rsidP="000B2448">
      <w:pPr>
        <w:tabs>
          <w:tab w:val="left" w:pos="1080"/>
        </w:tabs>
        <w:spacing w:after="320" w:line="360" w:lineRule="auto"/>
        <w:jc w:val="both"/>
        <w:rPr>
          <w:rFonts w:ascii="Times New Roman" w:eastAsia="Times New Roman" w:hAnsi="Times New Roman" w:cs="Times New Roman"/>
          <w:bCs/>
          <w:sz w:val="24"/>
          <w:szCs w:val="24"/>
        </w:rPr>
      </w:pPr>
      <w:r w:rsidRPr="00183B11">
        <w:rPr>
          <w:rFonts w:ascii="Times New Roman" w:eastAsia="Times New Roman" w:hAnsi="Times New Roman" w:cs="Times New Roman"/>
          <w:sz w:val="24"/>
          <w:szCs w:val="24"/>
        </w:rPr>
        <w:lastRenderedPageBreak/>
        <w:t xml:space="preserve">where </w:t>
      </w:r>
      <m:oMath>
        <m:r>
          <w:rPr>
            <w:rFonts w:ascii="Cambria Math" w:eastAsia="Cambria Math" w:hAnsi="Cambria Math" w:cs="Cambria Math"/>
            <w:sz w:val="24"/>
            <w:szCs w:val="24"/>
          </w:rPr>
          <m:t>A</m:t>
        </m:r>
      </m:oMath>
      <w:r w:rsidRPr="00183B11">
        <w:rPr>
          <w:rFonts w:ascii="Times New Roman" w:eastAsia="Times New Roman" w:hAnsi="Times New Roman" w:cs="Times New Roman"/>
          <w:sz w:val="24"/>
          <w:szCs w:val="24"/>
        </w:rPr>
        <w:t xml:space="preserve"> is the amplitude which is set at 1 V;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v</m:t>
            </m:r>
          </m:e>
          <m:sub>
            <m:r>
              <w:rPr>
                <w:rFonts w:ascii="Cambria Math" w:eastAsia="Cambria Math" w:hAnsi="Cambria Math" w:cs="Cambria Math"/>
                <w:sz w:val="24"/>
                <w:szCs w:val="24"/>
              </w:rPr>
              <m:t>c</m:t>
            </m:r>
          </m:sub>
        </m:sSub>
      </m:oMath>
      <w:r w:rsidRPr="00183B11">
        <w:rPr>
          <w:rFonts w:ascii="Times New Roman" w:eastAsia="Times New Roman" w:hAnsi="Times New Roman" w:cs="Times New Roman"/>
          <w:sz w:val="24"/>
          <w:szCs w:val="24"/>
        </w:rPr>
        <w:t xml:space="preserve"> is the frequency of the RZ drive signal voltage; </w:t>
      </w:r>
      <m:oMath>
        <m:r>
          <w:rPr>
            <w:rFonts w:ascii="Cambria Math" w:hAnsi="Cambria Math"/>
          </w:rPr>
          <m:t>θ</m:t>
        </m:r>
      </m:oMath>
      <w:r w:rsidRPr="00183B11">
        <w:rPr>
          <w:rFonts w:ascii="Times New Roman" w:eastAsia="Times New Roman" w:hAnsi="Times New Roman" w:cs="Times New Roman"/>
          <w:sz w:val="24"/>
          <w:szCs w:val="24"/>
        </w:rPr>
        <w:t xml:space="preserve"> is the phase offset as a fraction of  V</w:t>
      </w:r>
      <w:r w:rsidRPr="00183B11">
        <w:rPr>
          <w:rFonts w:ascii="Times New Roman" w:eastAsia="Times New Roman" w:hAnsi="Times New Roman" w:cs="Times New Roman"/>
          <w:sz w:val="24"/>
          <w:szCs w:val="24"/>
          <w:vertAlign w:val="subscript"/>
        </w:rPr>
        <w:t>π .</w:t>
      </w:r>
      <w:r w:rsidRPr="00183B11">
        <w:rPr>
          <w:rFonts w:ascii="Times New Roman" w:eastAsia="Times New Roman" w:hAnsi="Times New Roman" w:cs="Times New Roman"/>
          <w:sz w:val="24"/>
          <w:szCs w:val="24"/>
        </w:rPr>
        <w:t xml:space="preserve"> </w:t>
      </w:r>
      <w:r w:rsidR="00130313" w:rsidRPr="00183B11">
        <w:rPr>
          <w:rFonts w:ascii="Times New Roman" w:eastAsia="Times New Roman" w:hAnsi="Times New Roman" w:cs="Times New Roman"/>
          <w:sz w:val="24"/>
          <w:szCs w:val="24"/>
        </w:rPr>
        <w:t xml:space="preserve">The </w:t>
      </w:r>
      <w:r w:rsidR="002B7B7A" w:rsidRPr="00183B11">
        <w:rPr>
          <w:rFonts w:ascii="Times New Roman" w:eastAsia="Times New Roman" w:hAnsi="Times New Roman" w:cs="Times New Roman"/>
          <w:sz w:val="24"/>
          <w:szCs w:val="24"/>
        </w:rPr>
        <w:t xml:space="preserve">appropriate </w:t>
      </w:r>
      <w:r w:rsidR="00294BB4" w:rsidRPr="00183B11">
        <w:rPr>
          <w:rFonts w:ascii="Times New Roman" w:eastAsia="Times New Roman" w:hAnsi="Times New Roman" w:cs="Times New Roman"/>
          <w:sz w:val="24"/>
          <w:szCs w:val="24"/>
        </w:rPr>
        <w:t xml:space="preserve">frequency and phase of </w:t>
      </w:r>
      <w:r w:rsidR="001A56AE" w:rsidRPr="00183B11">
        <w:rPr>
          <w:rFonts w:ascii="Times New Roman" w:eastAsia="Times New Roman" w:hAnsi="Times New Roman" w:cs="Times New Roman"/>
          <w:sz w:val="24"/>
          <w:szCs w:val="24"/>
        </w:rPr>
        <w:t>the driving functions are</w:t>
      </w:r>
      <w:r w:rsidR="00062B54" w:rsidRPr="00183B11">
        <w:rPr>
          <w:rFonts w:ascii="Times New Roman" w:eastAsia="Times New Roman" w:hAnsi="Times New Roman" w:cs="Times New Roman"/>
          <w:sz w:val="24"/>
          <w:szCs w:val="24"/>
        </w:rPr>
        <w:t xml:space="preserve"> given in Table 1</w:t>
      </w:r>
      <w:r w:rsidR="00294BB4" w:rsidRPr="00183B11">
        <w:rPr>
          <w:rFonts w:ascii="Times New Roman" w:eastAsia="Times New Roman" w:hAnsi="Times New Roman" w:cs="Times New Roman"/>
          <w:sz w:val="24"/>
          <w:szCs w:val="24"/>
        </w:rPr>
        <w:t>.</w:t>
      </w:r>
      <w:r w:rsidR="000B2448" w:rsidRPr="00183B11">
        <w:rPr>
          <w:rFonts w:ascii="Times New Roman" w:eastAsia="Times New Roman" w:hAnsi="Times New Roman" w:cs="Times New Roman"/>
          <w:b/>
          <w:sz w:val="24"/>
          <w:szCs w:val="24"/>
        </w:rPr>
        <w:t xml:space="preserve"> </w:t>
      </w:r>
      <w:r w:rsidR="00675016">
        <w:rPr>
          <w:rFonts w:ascii="Times New Roman" w:eastAsia="Times New Roman" w:hAnsi="Times New Roman" w:cs="Times New Roman"/>
          <w:bCs/>
          <w:sz w:val="24"/>
          <w:szCs w:val="24"/>
        </w:rPr>
        <w:t>The power spectra</w:t>
      </w:r>
      <w:r w:rsidR="000B2448" w:rsidRPr="00183B11">
        <w:rPr>
          <w:rFonts w:ascii="Times New Roman" w:eastAsia="Times New Roman" w:hAnsi="Times New Roman" w:cs="Times New Roman"/>
          <w:bCs/>
          <w:sz w:val="24"/>
          <w:szCs w:val="24"/>
        </w:rPr>
        <w:t xml:space="preserve"> of different RZ signals are exposed in Figure 2</w:t>
      </w:r>
      <w:r w:rsidR="00675016">
        <w:rPr>
          <w:rFonts w:ascii="Times New Roman" w:eastAsia="Times New Roman" w:hAnsi="Times New Roman" w:cs="Times New Roman"/>
          <w:bCs/>
          <w:sz w:val="24"/>
          <w:szCs w:val="24"/>
        </w:rPr>
        <w:t>.</w:t>
      </w:r>
    </w:p>
    <w:p w:rsidR="00405C47" w:rsidRPr="00183B11" w:rsidRDefault="00062B54" w:rsidP="00062B54">
      <w:pPr>
        <w:spacing w:after="0" w:line="360" w:lineRule="auto"/>
        <w:ind w:firstLine="720"/>
        <w:jc w:val="center"/>
        <w:rPr>
          <w:rFonts w:ascii="Times New Roman" w:eastAsia="Times New Roman" w:hAnsi="Times New Roman" w:cs="Times New Roman"/>
          <w:b/>
          <w:bCs/>
          <w:sz w:val="24"/>
          <w:szCs w:val="24"/>
        </w:rPr>
      </w:pPr>
      <w:r w:rsidRPr="00183B11">
        <w:rPr>
          <w:rFonts w:ascii="Times New Roman" w:eastAsia="Times New Roman" w:hAnsi="Times New Roman" w:cs="Times New Roman"/>
          <w:b/>
          <w:bCs/>
          <w:sz w:val="24"/>
          <w:szCs w:val="24"/>
        </w:rPr>
        <w:t>Table 1</w:t>
      </w:r>
    </w:p>
    <w:tbl>
      <w:tblPr>
        <w:tblStyle w:val="TableGrid"/>
        <w:tblW w:w="0" w:type="auto"/>
        <w:jc w:val="center"/>
        <w:tblLook w:val="04A0" w:firstRow="1" w:lastRow="0" w:firstColumn="1" w:lastColumn="0" w:noHBand="0" w:noVBand="1"/>
      </w:tblPr>
      <w:tblGrid>
        <w:gridCol w:w="2310"/>
        <w:gridCol w:w="2310"/>
        <w:gridCol w:w="2311"/>
        <w:gridCol w:w="2311"/>
      </w:tblGrid>
      <w:tr w:rsidR="00C46341" w:rsidRPr="00183B11" w:rsidTr="00C26139">
        <w:trPr>
          <w:jc w:val="center"/>
        </w:trPr>
        <w:tc>
          <w:tcPr>
            <w:tcW w:w="2310" w:type="dxa"/>
          </w:tcPr>
          <w:p w:rsidR="00C46341" w:rsidRPr="00183B11" w:rsidRDefault="00C46341" w:rsidP="000B2448">
            <w:pPr>
              <w:pStyle w:val="NoSpacing"/>
              <w:spacing w:line="276" w:lineRule="auto"/>
              <w:jc w:val="center"/>
              <w:rPr>
                <w:rFonts w:ascii="Times New Roman" w:hAnsi="Times New Roman" w:cs="Times New Roman"/>
                <w:b/>
                <w:bCs/>
                <w:sz w:val="24"/>
                <w:szCs w:val="24"/>
              </w:rPr>
            </w:pPr>
            <w:r w:rsidRPr="00183B11">
              <w:rPr>
                <w:rFonts w:ascii="Times New Roman" w:hAnsi="Times New Roman" w:cs="Times New Roman"/>
                <w:b/>
                <w:bCs/>
                <w:sz w:val="24"/>
                <w:szCs w:val="24"/>
              </w:rPr>
              <w:t>Parameter</w:t>
            </w:r>
          </w:p>
        </w:tc>
        <w:tc>
          <w:tcPr>
            <w:tcW w:w="2310" w:type="dxa"/>
          </w:tcPr>
          <w:p w:rsidR="00C46341" w:rsidRPr="00183B11" w:rsidRDefault="00C46341" w:rsidP="000B2448">
            <w:pPr>
              <w:pStyle w:val="NoSpacing"/>
              <w:spacing w:line="276" w:lineRule="auto"/>
              <w:jc w:val="center"/>
              <w:rPr>
                <w:rFonts w:ascii="Times New Roman" w:hAnsi="Times New Roman" w:cs="Times New Roman"/>
                <w:b/>
                <w:bCs/>
                <w:sz w:val="24"/>
                <w:szCs w:val="24"/>
              </w:rPr>
            </w:pPr>
            <w:r w:rsidRPr="00183B11">
              <w:rPr>
                <w:rFonts w:ascii="Times New Roman" w:hAnsi="Times New Roman" w:cs="Times New Roman"/>
                <w:b/>
                <w:bCs/>
                <w:sz w:val="24"/>
                <w:szCs w:val="24"/>
              </w:rPr>
              <w:t>33% duty cycle</w:t>
            </w:r>
          </w:p>
        </w:tc>
        <w:tc>
          <w:tcPr>
            <w:tcW w:w="2311" w:type="dxa"/>
          </w:tcPr>
          <w:p w:rsidR="00C46341" w:rsidRPr="00183B11" w:rsidRDefault="00C46341" w:rsidP="000B2448">
            <w:pPr>
              <w:pStyle w:val="NoSpacing"/>
              <w:spacing w:line="276" w:lineRule="auto"/>
              <w:jc w:val="center"/>
              <w:rPr>
                <w:rFonts w:ascii="Times New Roman" w:hAnsi="Times New Roman" w:cs="Times New Roman"/>
                <w:b/>
                <w:bCs/>
                <w:sz w:val="24"/>
                <w:szCs w:val="24"/>
              </w:rPr>
            </w:pPr>
            <w:r w:rsidRPr="00183B11">
              <w:rPr>
                <w:rFonts w:ascii="Times New Roman" w:hAnsi="Times New Roman" w:cs="Times New Roman"/>
                <w:b/>
                <w:bCs/>
                <w:sz w:val="24"/>
                <w:szCs w:val="24"/>
              </w:rPr>
              <w:t>50% duty cycle</w:t>
            </w:r>
          </w:p>
        </w:tc>
        <w:tc>
          <w:tcPr>
            <w:tcW w:w="2311" w:type="dxa"/>
          </w:tcPr>
          <w:p w:rsidR="00C46341" w:rsidRPr="00183B11" w:rsidRDefault="00C46341" w:rsidP="000B2448">
            <w:pPr>
              <w:pStyle w:val="NoSpacing"/>
              <w:spacing w:line="276" w:lineRule="auto"/>
              <w:jc w:val="center"/>
              <w:rPr>
                <w:rFonts w:ascii="Times New Roman" w:hAnsi="Times New Roman" w:cs="Times New Roman"/>
                <w:b/>
                <w:bCs/>
                <w:sz w:val="24"/>
                <w:szCs w:val="24"/>
              </w:rPr>
            </w:pPr>
            <w:r w:rsidRPr="00183B11">
              <w:rPr>
                <w:rFonts w:ascii="Times New Roman" w:hAnsi="Times New Roman" w:cs="Times New Roman"/>
                <w:b/>
                <w:bCs/>
                <w:sz w:val="24"/>
                <w:szCs w:val="24"/>
              </w:rPr>
              <w:t>67% duty cycle</w:t>
            </w:r>
          </w:p>
        </w:tc>
      </w:tr>
      <w:tr w:rsidR="00C46341" w:rsidRPr="00183B11" w:rsidTr="00C26139">
        <w:trPr>
          <w:jc w:val="center"/>
        </w:trPr>
        <w:tc>
          <w:tcPr>
            <w:tcW w:w="2310" w:type="dxa"/>
          </w:tcPr>
          <w:p w:rsidR="00C46341" w:rsidRPr="00183B11" w:rsidRDefault="00C46341" w:rsidP="000B2448">
            <w:pPr>
              <w:pStyle w:val="NoSpacing"/>
              <w:spacing w:line="276" w:lineRule="auto"/>
              <w:rPr>
                <w:rFonts w:ascii="Times New Roman" w:hAnsi="Times New Roman" w:cs="Times New Roman"/>
                <w:sz w:val="24"/>
                <w:szCs w:val="24"/>
              </w:rPr>
            </w:pPr>
            <w:r w:rsidRPr="00183B11">
              <w:rPr>
                <w:rFonts w:ascii="Times New Roman" w:hAnsi="Times New Roman" w:cs="Times New Roman"/>
                <w:sz w:val="24"/>
                <w:szCs w:val="24"/>
              </w:rPr>
              <w:t xml:space="preserve">Frequency </w:t>
            </w:r>
            <m:oMath>
              <m:sSub>
                <m:sSubPr>
                  <m:ctrlPr>
                    <w:rPr>
                      <w:rFonts w:ascii="Cambria Math" w:eastAsia="Cambria Math" w:hAnsi="Times New Roman" w:cs="Times New Roman"/>
                      <w:sz w:val="24"/>
                      <w:szCs w:val="24"/>
                    </w:rPr>
                  </m:ctrlPr>
                </m:sSubPr>
                <m:e>
                  <m:r>
                    <w:rPr>
                      <w:rFonts w:ascii="Cambria Math" w:eastAsia="Cambria Math" w:hAnsi="Cambria Math" w:cs="Times New Roman"/>
                      <w:sz w:val="24"/>
                      <w:szCs w:val="24"/>
                    </w:rPr>
                    <m:t>v</m:t>
                  </m:r>
                </m:e>
                <m:sub>
                  <m:r>
                    <w:rPr>
                      <w:rFonts w:ascii="Cambria Math" w:eastAsia="Cambria Math" w:hAnsi="Cambria Math" w:cs="Times New Roman"/>
                      <w:sz w:val="24"/>
                      <w:szCs w:val="24"/>
                    </w:rPr>
                    <m:t>c</m:t>
                  </m:r>
                </m:sub>
              </m:sSub>
            </m:oMath>
          </w:p>
        </w:tc>
        <w:tc>
          <w:tcPr>
            <w:tcW w:w="2310" w:type="dxa"/>
          </w:tcPr>
          <w:p w:rsidR="00C46341" w:rsidRPr="00183B11" w:rsidRDefault="00C46341" w:rsidP="000B2448">
            <w:pPr>
              <w:pStyle w:val="NoSpacing"/>
              <w:spacing w:line="276" w:lineRule="auto"/>
              <w:jc w:val="center"/>
              <w:rPr>
                <w:rFonts w:ascii="Times New Roman" w:hAnsi="Times New Roman" w:cs="Times New Roman"/>
                <w:sz w:val="24"/>
                <w:szCs w:val="24"/>
              </w:rPr>
            </w:pPr>
            <w:r w:rsidRPr="00183B11">
              <w:rPr>
                <w:rFonts w:ascii="Times New Roman" w:hAnsi="Times New Roman" w:cs="Times New Roman"/>
                <w:sz w:val="24"/>
                <w:szCs w:val="24"/>
              </w:rPr>
              <w:t>40 GHz (Bit rate)</w:t>
            </w:r>
          </w:p>
        </w:tc>
        <w:tc>
          <w:tcPr>
            <w:tcW w:w="2311" w:type="dxa"/>
          </w:tcPr>
          <w:p w:rsidR="00C46341" w:rsidRPr="00183B11" w:rsidRDefault="00C46341" w:rsidP="000B2448">
            <w:pPr>
              <w:pStyle w:val="NoSpacing"/>
              <w:spacing w:line="276" w:lineRule="auto"/>
              <w:jc w:val="center"/>
              <w:rPr>
                <w:rFonts w:ascii="Times New Roman" w:hAnsi="Times New Roman" w:cs="Times New Roman"/>
                <w:sz w:val="24"/>
                <w:szCs w:val="24"/>
              </w:rPr>
            </w:pPr>
            <w:r w:rsidRPr="00183B11">
              <w:rPr>
                <w:rFonts w:ascii="Times New Roman" w:hAnsi="Times New Roman" w:cs="Times New Roman"/>
                <w:sz w:val="24"/>
                <w:szCs w:val="24"/>
              </w:rPr>
              <w:t>80 GHz (Bit rate)</w:t>
            </w:r>
          </w:p>
        </w:tc>
        <w:tc>
          <w:tcPr>
            <w:tcW w:w="2311" w:type="dxa"/>
          </w:tcPr>
          <w:p w:rsidR="00C46341" w:rsidRPr="00183B11" w:rsidRDefault="00C46341" w:rsidP="000B2448">
            <w:pPr>
              <w:pStyle w:val="NoSpacing"/>
              <w:spacing w:line="276" w:lineRule="auto"/>
              <w:jc w:val="center"/>
              <w:rPr>
                <w:rFonts w:ascii="Times New Roman" w:hAnsi="Times New Roman" w:cs="Times New Roman"/>
                <w:sz w:val="24"/>
                <w:szCs w:val="24"/>
              </w:rPr>
            </w:pPr>
            <w:r w:rsidRPr="00183B11">
              <w:rPr>
                <w:rFonts w:ascii="Times New Roman" w:hAnsi="Times New Roman" w:cs="Times New Roman"/>
                <w:sz w:val="24"/>
                <w:szCs w:val="24"/>
              </w:rPr>
              <w:t>40 GHz (Bit rate /2)</w:t>
            </w:r>
          </w:p>
        </w:tc>
      </w:tr>
      <w:tr w:rsidR="00C46341" w:rsidRPr="00183B11" w:rsidTr="00C26139">
        <w:trPr>
          <w:jc w:val="center"/>
        </w:trPr>
        <w:tc>
          <w:tcPr>
            <w:tcW w:w="2310" w:type="dxa"/>
          </w:tcPr>
          <w:p w:rsidR="00C46341" w:rsidRPr="00183B11" w:rsidRDefault="00C46341" w:rsidP="000B2448">
            <w:pPr>
              <w:pStyle w:val="NoSpacing"/>
              <w:spacing w:line="276" w:lineRule="auto"/>
              <w:rPr>
                <w:rFonts w:ascii="Times New Roman" w:hAnsi="Times New Roman" w:cs="Times New Roman"/>
                <w:sz w:val="24"/>
                <w:szCs w:val="24"/>
              </w:rPr>
            </w:pPr>
            <w:r w:rsidRPr="00183B11">
              <w:rPr>
                <w:rFonts w:ascii="Times New Roman" w:hAnsi="Times New Roman" w:cs="Times New Roman"/>
                <w:sz w:val="24"/>
                <w:szCs w:val="24"/>
              </w:rPr>
              <w:t xml:space="preserve">phase  </w:t>
            </w:r>
            <m:oMath>
              <m:r>
                <w:rPr>
                  <w:rFonts w:ascii="Cambria Math" w:eastAsia="Cambria Math" w:hAnsi="Cambria Math" w:cs="Times New Roman"/>
                  <w:sz w:val="24"/>
                  <w:szCs w:val="24"/>
                </w:rPr>
                <m:t>θ</m:t>
              </m:r>
            </m:oMath>
          </w:p>
        </w:tc>
        <w:tc>
          <w:tcPr>
            <w:tcW w:w="2310" w:type="dxa"/>
          </w:tcPr>
          <w:p w:rsidR="00C46341" w:rsidRPr="00183B11" w:rsidRDefault="00C46341" w:rsidP="000B2448">
            <w:pPr>
              <w:pStyle w:val="NoSpacing"/>
              <w:spacing w:line="276" w:lineRule="auto"/>
              <w:jc w:val="center"/>
              <w:rPr>
                <w:rFonts w:ascii="Times New Roman" w:hAnsi="Times New Roman" w:cs="Times New Roman"/>
                <w:sz w:val="24"/>
                <w:szCs w:val="24"/>
              </w:rPr>
            </w:pPr>
            <w:r w:rsidRPr="00183B11">
              <w:rPr>
                <w:rFonts w:ascii="Times New Roman" w:hAnsi="Times New Roman" w:cs="Times New Roman"/>
                <w:sz w:val="24"/>
                <w:szCs w:val="24"/>
              </w:rPr>
              <w:t>-90</w:t>
            </w:r>
            <w:r w:rsidRPr="00183B11">
              <w:rPr>
                <w:rFonts w:ascii="Times New Roman" w:hAnsi="Times New Roman" w:cs="Times New Roman"/>
                <w:sz w:val="24"/>
                <w:szCs w:val="24"/>
                <w:vertAlign w:val="superscript"/>
              </w:rPr>
              <w:t>0</w:t>
            </w:r>
          </w:p>
        </w:tc>
        <w:tc>
          <w:tcPr>
            <w:tcW w:w="2311" w:type="dxa"/>
          </w:tcPr>
          <w:p w:rsidR="00C46341" w:rsidRPr="00183B11" w:rsidRDefault="00C46341" w:rsidP="000B2448">
            <w:pPr>
              <w:pStyle w:val="NoSpacing"/>
              <w:spacing w:line="276" w:lineRule="auto"/>
              <w:jc w:val="center"/>
              <w:rPr>
                <w:rFonts w:ascii="Times New Roman" w:hAnsi="Times New Roman" w:cs="Times New Roman"/>
                <w:sz w:val="24"/>
                <w:szCs w:val="24"/>
              </w:rPr>
            </w:pPr>
            <w:r w:rsidRPr="00183B11">
              <w:rPr>
                <w:rFonts w:ascii="Times New Roman" w:hAnsi="Times New Roman" w:cs="Times New Roman"/>
                <w:sz w:val="24"/>
                <w:szCs w:val="24"/>
              </w:rPr>
              <w:t>-90</w:t>
            </w:r>
            <w:r w:rsidRPr="00183B11">
              <w:rPr>
                <w:rFonts w:ascii="Times New Roman" w:hAnsi="Times New Roman" w:cs="Times New Roman"/>
                <w:sz w:val="24"/>
                <w:szCs w:val="24"/>
                <w:vertAlign w:val="superscript"/>
              </w:rPr>
              <w:t>0</w:t>
            </w:r>
          </w:p>
        </w:tc>
        <w:tc>
          <w:tcPr>
            <w:tcW w:w="2311" w:type="dxa"/>
          </w:tcPr>
          <w:p w:rsidR="00C46341" w:rsidRPr="00183B11" w:rsidRDefault="00C46341" w:rsidP="000B2448">
            <w:pPr>
              <w:pStyle w:val="NoSpacing"/>
              <w:spacing w:line="276" w:lineRule="auto"/>
              <w:jc w:val="center"/>
              <w:rPr>
                <w:rFonts w:ascii="Times New Roman" w:hAnsi="Times New Roman" w:cs="Times New Roman"/>
                <w:sz w:val="24"/>
                <w:szCs w:val="24"/>
              </w:rPr>
            </w:pPr>
            <w:r w:rsidRPr="00183B11">
              <w:rPr>
                <w:rFonts w:ascii="Times New Roman" w:hAnsi="Times New Roman" w:cs="Times New Roman"/>
                <w:sz w:val="24"/>
                <w:szCs w:val="24"/>
              </w:rPr>
              <w:t>0</w:t>
            </w:r>
            <w:r w:rsidRPr="00183B11">
              <w:rPr>
                <w:rFonts w:ascii="Times New Roman" w:hAnsi="Times New Roman" w:cs="Times New Roman"/>
                <w:sz w:val="24"/>
                <w:szCs w:val="24"/>
                <w:vertAlign w:val="superscript"/>
              </w:rPr>
              <w:t>0</w:t>
            </w:r>
          </w:p>
        </w:tc>
      </w:tr>
    </w:tbl>
    <w:p w:rsidR="00956630" w:rsidRPr="00183B11" w:rsidRDefault="00956630">
      <w:pPr>
        <w:tabs>
          <w:tab w:val="left" w:pos="1080"/>
        </w:tabs>
        <w:spacing w:after="320" w:line="360" w:lineRule="auto"/>
        <w:jc w:val="both"/>
        <w:rPr>
          <w:rFonts w:ascii="Times New Roman" w:eastAsia="Times New Roman" w:hAnsi="Times New Roman" w:cs="Times New Roman"/>
          <w:sz w:val="24"/>
          <w:szCs w:val="24"/>
        </w:rPr>
      </w:pPr>
    </w:p>
    <w:tbl>
      <w:tblPr>
        <w:tblStyle w:val="TableGrid"/>
        <w:tblW w:w="0" w:type="auto"/>
        <w:jc w:val="center"/>
        <w:tblLook w:val="04A0" w:firstRow="1" w:lastRow="0" w:firstColumn="1" w:lastColumn="0" w:noHBand="0" w:noVBand="1"/>
      </w:tblPr>
      <w:tblGrid>
        <w:gridCol w:w="3246"/>
        <w:gridCol w:w="3019"/>
        <w:gridCol w:w="2837"/>
      </w:tblGrid>
      <w:tr w:rsidR="00956630" w:rsidRPr="00183B11" w:rsidTr="00956630">
        <w:trPr>
          <w:jc w:val="center"/>
        </w:trPr>
        <w:tc>
          <w:tcPr>
            <w:tcW w:w="3246" w:type="dxa"/>
          </w:tcPr>
          <w:p w:rsidR="00956630" w:rsidRPr="00183B11" w:rsidRDefault="00956630" w:rsidP="000B2448">
            <w:pPr>
              <w:pStyle w:val="NoSpacing"/>
              <w:rPr>
                <w:rFonts w:ascii="Times New Roman" w:hAnsi="Times New Roman" w:cs="Times New Roman"/>
                <w:sz w:val="24"/>
                <w:szCs w:val="24"/>
              </w:rPr>
            </w:pPr>
            <w:r w:rsidRPr="00183B11">
              <w:rPr>
                <w:rFonts w:ascii="Times New Roman" w:hAnsi="Times New Roman" w:cs="Times New Roman"/>
                <w:noProof/>
                <w:sz w:val="24"/>
                <w:szCs w:val="24"/>
                <w:lang w:val="en-US" w:eastAsia="en-US"/>
              </w:rPr>
              <w:drawing>
                <wp:inline distT="0" distB="0" distL="0" distR="0">
                  <wp:extent cx="1902941" cy="1194486"/>
                  <wp:effectExtent l="19050" t="0" r="2059" b="0"/>
                  <wp:docPr id="1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9"/>
                          <a:srcRect/>
                          <a:stretch>
                            <a:fillRect/>
                          </a:stretch>
                        </pic:blipFill>
                        <pic:spPr>
                          <a:xfrm>
                            <a:off x="0" y="0"/>
                            <a:ext cx="1907109" cy="1197102"/>
                          </a:xfrm>
                          <a:prstGeom prst="rect">
                            <a:avLst/>
                          </a:prstGeom>
                          <a:ln/>
                        </pic:spPr>
                      </pic:pic>
                    </a:graphicData>
                  </a:graphic>
                </wp:inline>
              </w:drawing>
            </w:r>
          </w:p>
        </w:tc>
        <w:tc>
          <w:tcPr>
            <w:tcW w:w="3019" w:type="dxa"/>
          </w:tcPr>
          <w:p w:rsidR="00956630" w:rsidRPr="00183B11" w:rsidRDefault="00956630" w:rsidP="000B2448">
            <w:pPr>
              <w:pStyle w:val="NoSpacing"/>
              <w:rPr>
                <w:rFonts w:ascii="Times New Roman" w:hAnsi="Times New Roman" w:cs="Times New Roman"/>
                <w:sz w:val="24"/>
                <w:szCs w:val="24"/>
              </w:rPr>
            </w:pPr>
            <w:r w:rsidRPr="00183B11">
              <w:rPr>
                <w:rFonts w:ascii="Times New Roman" w:hAnsi="Times New Roman" w:cs="Times New Roman"/>
                <w:noProof/>
                <w:sz w:val="24"/>
                <w:szCs w:val="24"/>
                <w:lang w:val="en-US" w:eastAsia="en-US"/>
              </w:rPr>
              <w:drawing>
                <wp:inline distT="0" distB="0" distL="0" distR="0">
                  <wp:extent cx="1760323" cy="1153297"/>
                  <wp:effectExtent l="19050" t="0" r="0" b="0"/>
                  <wp:docPr id="2"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0"/>
                          <a:srcRect/>
                          <a:stretch>
                            <a:fillRect/>
                          </a:stretch>
                        </pic:blipFill>
                        <pic:spPr>
                          <a:xfrm>
                            <a:off x="0" y="0"/>
                            <a:ext cx="1769198" cy="1159111"/>
                          </a:xfrm>
                          <a:prstGeom prst="rect">
                            <a:avLst/>
                          </a:prstGeom>
                          <a:ln/>
                        </pic:spPr>
                      </pic:pic>
                    </a:graphicData>
                  </a:graphic>
                </wp:inline>
              </w:drawing>
            </w:r>
          </w:p>
        </w:tc>
        <w:tc>
          <w:tcPr>
            <w:tcW w:w="2837" w:type="dxa"/>
          </w:tcPr>
          <w:p w:rsidR="00956630" w:rsidRPr="00183B11" w:rsidRDefault="00956630" w:rsidP="000B2448">
            <w:pPr>
              <w:pStyle w:val="NoSpacing"/>
              <w:rPr>
                <w:rFonts w:ascii="Times New Roman" w:hAnsi="Times New Roman" w:cs="Times New Roman"/>
                <w:sz w:val="24"/>
                <w:szCs w:val="24"/>
              </w:rPr>
            </w:pPr>
            <w:r w:rsidRPr="00183B11">
              <w:rPr>
                <w:rFonts w:ascii="Times New Roman" w:hAnsi="Times New Roman" w:cs="Times New Roman"/>
                <w:noProof/>
                <w:sz w:val="24"/>
                <w:szCs w:val="24"/>
                <w:lang w:val="en-US" w:eastAsia="en-US"/>
              </w:rPr>
              <w:drawing>
                <wp:inline distT="0" distB="0" distL="0" distR="0">
                  <wp:extent cx="1644993" cy="1194486"/>
                  <wp:effectExtent l="19050" t="0" r="0" b="0"/>
                  <wp:docPr id="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1"/>
                          <a:srcRect t="2040" r="3725"/>
                          <a:stretch>
                            <a:fillRect/>
                          </a:stretch>
                        </pic:blipFill>
                        <pic:spPr>
                          <a:xfrm>
                            <a:off x="0" y="0"/>
                            <a:ext cx="1650916" cy="1198787"/>
                          </a:xfrm>
                          <a:prstGeom prst="rect">
                            <a:avLst/>
                          </a:prstGeom>
                          <a:ln/>
                        </pic:spPr>
                      </pic:pic>
                    </a:graphicData>
                  </a:graphic>
                </wp:inline>
              </w:drawing>
            </w:r>
          </w:p>
        </w:tc>
      </w:tr>
      <w:tr w:rsidR="00956630" w:rsidRPr="00183B11" w:rsidTr="00956630">
        <w:trPr>
          <w:jc w:val="center"/>
        </w:trPr>
        <w:tc>
          <w:tcPr>
            <w:tcW w:w="3246" w:type="dxa"/>
          </w:tcPr>
          <w:p w:rsidR="00956630" w:rsidRPr="00183B11" w:rsidRDefault="00956630" w:rsidP="000B2448">
            <w:pPr>
              <w:pStyle w:val="NoSpacing"/>
              <w:rPr>
                <w:rFonts w:ascii="Times New Roman" w:hAnsi="Times New Roman" w:cs="Times New Roman"/>
                <w:sz w:val="24"/>
                <w:szCs w:val="24"/>
              </w:rPr>
            </w:pPr>
            <w:r w:rsidRPr="00183B11">
              <w:rPr>
                <w:rFonts w:ascii="Times New Roman" w:hAnsi="Times New Roman" w:cs="Times New Roman"/>
                <w:b/>
                <w:sz w:val="24"/>
                <w:szCs w:val="24"/>
              </w:rPr>
              <w:t>33% optical RZ-DPSK</w:t>
            </w:r>
          </w:p>
        </w:tc>
        <w:tc>
          <w:tcPr>
            <w:tcW w:w="3019" w:type="dxa"/>
          </w:tcPr>
          <w:p w:rsidR="00956630" w:rsidRPr="00183B11" w:rsidRDefault="00956630" w:rsidP="000B2448">
            <w:pPr>
              <w:pStyle w:val="NoSpacing"/>
              <w:rPr>
                <w:rFonts w:ascii="Times New Roman" w:hAnsi="Times New Roman" w:cs="Times New Roman"/>
                <w:sz w:val="24"/>
                <w:szCs w:val="24"/>
              </w:rPr>
            </w:pPr>
            <w:r w:rsidRPr="00183B11">
              <w:rPr>
                <w:rFonts w:ascii="Times New Roman" w:hAnsi="Times New Roman" w:cs="Times New Roman"/>
                <w:b/>
                <w:sz w:val="24"/>
                <w:szCs w:val="24"/>
              </w:rPr>
              <w:t>50% optical RZ-DPSK</w:t>
            </w:r>
          </w:p>
        </w:tc>
        <w:tc>
          <w:tcPr>
            <w:tcW w:w="2837" w:type="dxa"/>
          </w:tcPr>
          <w:p w:rsidR="00956630" w:rsidRPr="00183B11" w:rsidRDefault="00956630" w:rsidP="000B2448">
            <w:pPr>
              <w:pStyle w:val="NoSpacing"/>
              <w:rPr>
                <w:rFonts w:ascii="Times New Roman" w:hAnsi="Times New Roman" w:cs="Times New Roman"/>
                <w:sz w:val="24"/>
                <w:szCs w:val="24"/>
              </w:rPr>
            </w:pPr>
            <w:r w:rsidRPr="00183B11">
              <w:rPr>
                <w:rFonts w:ascii="Times New Roman" w:hAnsi="Times New Roman" w:cs="Times New Roman"/>
                <w:b/>
                <w:sz w:val="24"/>
                <w:szCs w:val="24"/>
              </w:rPr>
              <w:t>67% optical RZ-DPSK</w:t>
            </w:r>
          </w:p>
        </w:tc>
      </w:tr>
    </w:tbl>
    <w:p w:rsidR="00103B41" w:rsidRDefault="00103B41" w:rsidP="00956630">
      <w:pPr>
        <w:tabs>
          <w:tab w:val="left" w:pos="1080"/>
        </w:tabs>
        <w:spacing w:after="320" w:line="360" w:lineRule="auto"/>
        <w:jc w:val="center"/>
        <w:rPr>
          <w:rFonts w:ascii="Times New Roman" w:eastAsia="Times New Roman" w:hAnsi="Times New Roman" w:cs="Times New Roman"/>
          <w:b/>
          <w:sz w:val="24"/>
          <w:szCs w:val="24"/>
        </w:rPr>
      </w:pPr>
    </w:p>
    <w:p w:rsidR="00956630" w:rsidRPr="00183B11" w:rsidRDefault="00062B54" w:rsidP="00956630">
      <w:pPr>
        <w:tabs>
          <w:tab w:val="left" w:pos="1080"/>
        </w:tabs>
        <w:spacing w:after="320" w:line="360" w:lineRule="auto"/>
        <w:jc w:val="center"/>
        <w:rPr>
          <w:rFonts w:ascii="Times New Roman" w:eastAsia="Times New Roman" w:hAnsi="Times New Roman" w:cs="Times New Roman"/>
          <w:sz w:val="24"/>
          <w:szCs w:val="24"/>
        </w:rPr>
      </w:pPr>
      <w:r w:rsidRPr="00183B11">
        <w:rPr>
          <w:rFonts w:ascii="Times New Roman" w:eastAsia="Times New Roman" w:hAnsi="Times New Roman" w:cs="Times New Roman"/>
          <w:b/>
          <w:sz w:val="24"/>
          <w:szCs w:val="24"/>
        </w:rPr>
        <w:t xml:space="preserve">Figure 2 </w:t>
      </w:r>
      <w:r w:rsidR="008022F0">
        <w:rPr>
          <w:rFonts w:ascii="Times New Roman" w:eastAsia="Times New Roman" w:hAnsi="Times New Roman" w:cs="Times New Roman"/>
          <w:b/>
          <w:sz w:val="24"/>
          <w:szCs w:val="24"/>
        </w:rPr>
        <w:t>Power spectra</w:t>
      </w:r>
      <w:r w:rsidR="00956630" w:rsidRPr="00183B11">
        <w:rPr>
          <w:rFonts w:ascii="Times New Roman" w:eastAsia="Times New Roman" w:hAnsi="Times New Roman" w:cs="Times New Roman"/>
          <w:b/>
          <w:sz w:val="24"/>
          <w:szCs w:val="24"/>
        </w:rPr>
        <w:t xml:space="preserve"> of RZ signals</w:t>
      </w:r>
    </w:p>
    <w:p w:rsidR="00277019" w:rsidRDefault="00EA12E3" w:rsidP="00277019">
      <w:pPr>
        <w:tabs>
          <w:tab w:val="left" w:pos="1080"/>
        </w:tabs>
        <w:spacing w:after="3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277019" w:rsidRPr="00183B11">
        <w:rPr>
          <w:rFonts w:ascii="Times New Roman" w:eastAsia="Times New Roman" w:hAnsi="Times New Roman" w:cs="Times New Roman"/>
          <w:b/>
          <w:sz w:val="24"/>
          <w:szCs w:val="24"/>
        </w:rPr>
        <w:t xml:space="preserve">  EXPERIMENTAL SYSTEM ARRANGEMENT</w:t>
      </w:r>
    </w:p>
    <w:p w:rsidR="00277019" w:rsidRDefault="00277019" w:rsidP="00277019">
      <w:pPr>
        <w:tabs>
          <w:tab w:val="left" w:pos="1080"/>
        </w:tabs>
        <w:spacing w:after="32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US" w:eastAsia="en-US"/>
        </w:rPr>
        <w:drawing>
          <wp:inline distT="0" distB="0" distL="0" distR="0">
            <wp:extent cx="4894730" cy="2909908"/>
            <wp:effectExtent l="19050" t="0" r="1120" b="0"/>
            <wp:docPr id="20"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2"/>
                    <a:srcRect l="4276" t="3881" b="1771"/>
                    <a:stretch>
                      <a:fillRect/>
                    </a:stretch>
                  </pic:blipFill>
                  <pic:spPr>
                    <a:xfrm>
                      <a:off x="0" y="0"/>
                      <a:ext cx="4897107" cy="2911321"/>
                    </a:xfrm>
                    <a:prstGeom prst="rect">
                      <a:avLst/>
                    </a:prstGeom>
                    <a:ln/>
                  </pic:spPr>
                </pic:pic>
              </a:graphicData>
            </a:graphic>
          </wp:inline>
        </w:drawing>
      </w:r>
    </w:p>
    <w:p w:rsidR="00277019" w:rsidRDefault="00DA038D" w:rsidP="00277019">
      <w:pPr>
        <w:tabs>
          <w:tab w:val="left" w:pos="1080"/>
        </w:tabs>
        <w:spacing w:after="32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3</w:t>
      </w:r>
      <w:r w:rsidR="00277019">
        <w:rPr>
          <w:rFonts w:ascii="Times New Roman" w:eastAsia="Times New Roman" w:hAnsi="Times New Roman" w:cs="Times New Roman"/>
          <w:b/>
          <w:sz w:val="24"/>
          <w:szCs w:val="24"/>
        </w:rPr>
        <w:tab/>
        <w:t>XPolM-based AOWC of various DPSK data modulation formats.</w:t>
      </w:r>
    </w:p>
    <w:p w:rsidR="00277019" w:rsidRDefault="00277019" w:rsidP="00277019">
      <w:pPr>
        <w:tabs>
          <w:tab w:val="left" w:pos="1080"/>
        </w:tabs>
        <w:spacing w:after="3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The experimental setup of XPolM-based AOWC is shown in Fi</w:t>
      </w:r>
      <w:r w:rsidR="00DA038D">
        <w:rPr>
          <w:rFonts w:ascii="Times New Roman" w:eastAsia="Times New Roman" w:hAnsi="Times New Roman" w:cs="Times New Roman"/>
          <w:sz w:val="24"/>
          <w:szCs w:val="24"/>
        </w:rPr>
        <w:t>gure 3</w:t>
      </w:r>
      <w:r>
        <w:rPr>
          <w:rFonts w:ascii="Times New Roman" w:eastAsia="Times New Roman" w:hAnsi="Times New Roman" w:cs="Times New Roman"/>
          <w:sz w:val="24"/>
          <w:szCs w:val="24"/>
        </w:rPr>
        <w:t>. It consists of two sections; Data modulation section and wavelength converter section. The data modulation section includes an optical laser source that emits a probe signal at 1550.52 nm wavelength with 1 dBm power, a DPSK precoder and two cascaded MZM modulators. The 2</w:t>
      </w:r>
      <w:r>
        <w:rPr>
          <w:rFonts w:ascii="Times New Roman" w:eastAsia="Times New Roman" w:hAnsi="Times New Roman" w:cs="Times New Roman"/>
          <w:sz w:val="24"/>
          <w:szCs w:val="24"/>
          <w:vertAlign w:val="superscript"/>
        </w:rPr>
        <w:t>31</w:t>
      </w:r>
      <w:r>
        <w:rPr>
          <w:rFonts w:ascii="Times New Roman" w:eastAsia="Times New Roman" w:hAnsi="Times New Roman" w:cs="Times New Roman"/>
          <w:sz w:val="24"/>
          <w:szCs w:val="24"/>
        </w:rPr>
        <w:t xml:space="preserve">-1 PRBS generates an 80 Gb/s bit stream which is given to the DPSK precoder. The NRZ-DPSK data is then intensity-modulated by the combined blocks of the NRZ pulse generator and MZM. This first MZM is driven by the input probe laser of 1550.52 nm wavelength. In the generation of  RZ-DPSK, the second MZM involves and performs the function of pulse carving. This pulse carving is accomplished by the RF sinusoidal signal with the appropriate frequency and the phase. In the generation of NRZ-DPSK / DPSK, the second MZM is eliminated and no driving function is used </w:t>
      </w:r>
      <w:r w:rsidRPr="00DA038D">
        <w:rPr>
          <w:rFonts w:ascii="Times New Roman" w:eastAsia="Times New Roman" w:hAnsi="Times New Roman" w:cs="Times New Roman"/>
          <w:sz w:val="24"/>
          <w:szCs w:val="24"/>
        </w:rPr>
        <w:t>for carving.</w:t>
      </w:r>
      <w:r w:rsidRPr="00DA038D">
        <w:rPr>
          <w:rFonts w:ascii="Times New Roman" w:eastAsia="Times New Roman" w:hAnsi="Times New Roman" w:cs="Times New Roman"/>
          <w:sz w:val="24"/>
          <w:szCs w:val="24"/>
        </w:rPr>
        <w:tab/>
      </w:r>
    </w:p>
    <w:p w:rsidR="009C52B6" w:rsidRDefault="00277019">
      <w:pPr>
        <w:tabs>
          <w:tab w:val="left" w:pos="1080"/>
        </w:tabs>
        <w:spacing w:after="3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4D43D2">
        <w:rPr>
          <w:rFonts w:ascii="Times New Roman" w:eastAsia="Times New Roman" w:hAnsi="Times New Roman" w:cs="Times New Roman"/>
          <w:sz w:val="24"/>
          <w:szCs w:val="24"/>
        </w:rPr>
        <w:t>The wavelength converter section consists of the optical laser source called pump laser that emits light at 1549.48 nm wavelength</w:t>
      </w:r>
      <w:r w:rsidR="002B0952">
        <w:rPr>
          <w:rFonts w:ascii="Times New Roman" w:eastAsia="Times New Roman" w:hAnsi="Times New Roman" w:cs="Times New Roman"/>
          <w:sz w:val="24"/>
          <w:szCs w:val="24"/>
        </w:rPr>
        <w:t>,</w:t>
      </w:r>
      <w:r w:rsidR="004D43D2">
        <w:rPr>
          <w:rFonts w:ascii="Times New Roman" w:eastAsia="Times New Roman" w:hAnsi="Times New Roman" w:cs="Times New Roman"/>
          <w:sz w:val="24"/>
          <w:szCs w:val="24"/>
        </w:rPr>
        <w:t xml:space="preserve"> </w:t>
      </w:r>
      <w:r w:rsidR="002B0952">
        <w:rPr>
          <w:rFonts w:ascii="Times New Roman" w:eastAsia="Times New Roman" w:hAnsi="Times New Roman" w:cs="Times New Roman"/>
          <w:sz w:val="24"/>
          <w:szCs w:val="24"/>
        </w:rPr>
        <w:t>SOA and the circulator. The pump signal power is fixed with</w:t>
      </w:r>
      <w:r w:rsidR="004D43D2">
        <w:rPr>
          <w:rFonts w:ascii="Times New Roman" w:eastAsia="Times New Roman" w:hAnsi="Times New Roman" w:cs="Times New Roman"/>
          <w:sz w:val="24"/>
          <w:szCs w:val="24"/>
        </w:rPr>
        <w:t xml:space="preserve"> -4 d</w:t>
      </w:r>
      <w:r w:rsidR="002B0952">
        <w:rPr>
          <w:rFonts w:ascii="Times New Roman" w:eastAsia="Times New Roman" w:hAnsi="Times New Roman" w:cs="Times New Roman"/>
          <w:sz w:val="24"/>
          <w:szCs w:val="24"/>
        </w:rPr>
        <w:t xml:space="preserve">Bm. </w:t>
      </w:r>
      <w:r w:rsidR="004D43D2">
        <w:rPr>
          <w:rFonts w:ascii="Times New Roman" w:eastAsia="Times New Roman" w:hAnsi="Times New Roman" w:cs="Times New Roman"/>
          <w:sz w:val="24"/>
          <w:szCs w:val="24"/>
        </w:rPr>
        <w:t xml:space="preserve"> T</w:t>
      </w:r>
      <w:r w:rsidR="00617539">
        <w:rPr>
          <w:rFonts w:ascii="Times New Roman" w:eastAsia="Times New Roman" w:hAnsi="Times New Roman" w:cs="Times New Roman"/>
          <w:sz w:val="24"/>
          <w:szCs w:val="24"/>
        </w:rPr>
        <w:t xml:space="preserve">he pump and the probe </w:t>
      </w:r>
      <w:r w:rsidR="004D43D2">
        <w:rPr>
          <w:rFonts w:ascii="Times New Roman" w:eastAsia="Times New Roman" w:hAnsi="Times New Roman" w:cs="Times New Roman"/>
          <w:sz w:val="24"/>
          <w:szCs w:val="24"/>
        </w:rPr>
        <w:t xml:space="preserve">signals are counter-propagating into an SOA. The SOA is biased at the injection current of </w:t>
      </w:r>
      <w:r w:rsidR="00CC56EA">
        <w:rPr>
          <w:rFonts w:ascii="Times New Roman" w:eastAsia="Times New Roman" w:hAnsi="Times New Roman" w:cs="Times New Roman"/>
          <w:sz w:val="24"/>
          <w:szCs w:val="24"/>
        </w:rPr>
        <w:t xml:space="preserve"> </w:t>
      </w:r>
      <w:r w:rsidR="004D43D2">
        <w:rPr>
          <w:rFonts w:ascii="Times New Roman" w:eastAsia="Times New Roman" w:hAnsi="Times New Roman" w:cs="Times New Roman"/>
          <w:sz w:val="24"/>
          <w:szCs w:val="24"/>
        </w:rPr>
        <w:t>0.37 A. The wavelength converted signal is obtained at 1549.48 nm. The parameters involved in these s</w:t>
      </w:r>
      <w:r w:rsidR="00FB4C7A">
        <w:rPr>
          <w:rFonts w:ascii="Times New Roman" w:eastAsia="Times New Roman" w:hAnsi="Times New Roman" w:cs="Times New Roman"/>
          <w:sz w:val="24"/>
          <w:szCs w:val="24"/>
        </w:rPr>
        <w:t>imulations are listed in Table 2</w:t>
      </w:r>
      <w:r w:rsidR="004D43D2">
        <w:rPr>
          <w:rFonts w:ascii="Times New Roman" w:eastAsia="Times New Roman" w:hAnsi="Times New Roman" w:cs="Times New Roman"/>
          <w:sz w:val="24"/>
          <w:szCs w:val="24"/>
        </w:rPr>
        <w:t xml:space="preserve">. When two signals, pump and probe are injected simultaneously into the SOA, there is an introduction of different </w:t>
      </w:r>
      <w:r w:rsidR="00041FF0">
        <w:rPr>
          <w:rFonts w:ascii="Times New Roman" w:eastAsia="Times New Roman" w:hAnsi="Times New Roman" w:cs="Times New Roman"/>
          <w:sz w:val="24"/>
          <w:szCs w:val="24"/>
        </w:rPr>
        <w:t>phase</w:t>
      </w:r>
      <w:r w:rsidR="004D43D2">
        <w:rPr>
          <w:rFonts w:ascii="Times New Roman" w:eastAsia="Times New Roman" w:hAnsi="Times New Roman" w:cs="Times New Roman"/>
          <w:sz w:val="24"/>
          <w:szCs w:val="24"/>
        </w:rPr>
        <w:t xml:space="preserve"> and gain compression on the TE and TM components. Consequently, the polarization state of the signal is changed, and thus, a polarization rotation is created which is referred to as Non-Linear Polarization Rotation (NPR) [11],[12] &amp; [13].</w:t>
      </w:r>
    </w:p>
    <w:p w:rsidR="009C52B6" w:rsidRDefault="00FB4C7A">
      <w:pPr>
        <w:pBdr>
          <w:top w:val="nil"/>
          <w:left w:val="nil"/>
          <w:bottom w:val="nil"/>
          <w:right w:val="nil"/>
          <w:between w:val="nil"/>
        </w:pBdr>
        <w:tabs>
          <w:tab w:val="left" w:pos="1080"/>
        </w:tabs>
        <w:spacing w:after="32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Table 2</w:t>
      </w:r>
      <w:r w:rsidR="004D43D2">
        <w:rPr>
          <w:rFonts w:ascii="Times New Roman" w:eastAsia="Times New Roman" w:hAnsi="Times New Roman" w:cs="Times New Roman"/>
          <w:b/>
          <w:color w:val="000000"/>
          <w:sz w:val="24"/>
          <w:szCs w:val="24"/>
        </w:rPr>
        <w:t xml:space="preserve">   Parameters used</w:t>
      </w:r>
    </w:p>
    <w:tbl>
      <w:tblPr>
        <w:tblStyle w:val="a4"/>
        <w:tblW w:w="59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09"/>
        <w:gridCol w:w="2088"/>
      </w:tblGrid>
      <w:tr w:rsidR="009C52B6">
        <w:trPr>
          <w:jc w:val="center"/>
        </w:trPr>
        <w:tc>
          <w:tcPr>
            <w:tcW w:w="3909" w:type="dxa"/>
            <w:tcBorders>
              <w:right w:val="single" w:sz="4" w:space="0" w:color="000000"/>
            </w:tcBorders>
          </w:tcPr>
          <w:p w:rsidR="009C52B6" w:rsidRDefault="004D43D2">
            <w:pPr>
              <w:pBdr>
                <w:top w:val="nil"/>
                <w:left w:val="nil"/>
                <w:bottom w:val="nil"/>
                <w:right w:val="nil"/>
                <w:between w:val="nil"/>
              </w:pBdr>
              <w:tabs>
                <w:tab w:val="left" w:pos="1080"/>
              </w:tabs>
              <w:spacing w:before="60" w:after="40" w:line="31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Parameters</w:t>
            </w:r>
          </w:p>
        </w:tc>
        <w:tc>
          <w:tcPr>
            <w:tcW w:w="2088" w:type="dxa"/>
            <w:tcBorders>
              <w:left w:val="single" w:sz="4" w:space="0" w:color="000000"/>
            </w:tcBorders>
          </w:tcPr>
          <w:p w:rsidR="009C52B6" w:rsidRDefault="004D43D2">
            <w:pPr>
              <w:pBdr>
                <w:top w:val="nil"/>
                <w:left w:val="nil"/>
                <w:bottom w:val="nil"/>
                <w:right w:val="nil"/>
                <w:between w:val="nil"/>
              </w:pBdr>
              <w:tabs>
                <w:tab w:val="left" w:pos="1080"/>
              </w:tabs>
              <w:spacing w:before="60" w:after="40" w:line="312"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Value</w:t>
            </w:r>
          </w:p>
        </w:tc>
      </w:tr>
      <w:tr w:rsidR="009C52B6">
        <w:trPr>
          <w:jc w:val="center"/>
        </w:trPr>
        <w:tc>
          <w:tcPr>
            <w:tcW w:w="3909" w:type="dxa"/>
            <w:tcBorders>
              <w:right w:val="single" w:sz="4" w:space="0" w:color="000000"/>
            </w:tcBorders>
          </w:tcPr>
          <w:p w:rsidR="009C52B6" w:rsidRDefault="004D43D2">
            <w:pPr>
              <w:pBdr>
                <w:top w:val="nil"/>
                <w:left w:val="nil"/>
                <w:bottom w:val="nil"/>
                <w:right w:val="nil"/>
                <w:between w:val="nil"/>
              </w:pBdr>
              <w:tabs>
                <w:tab w:val="left" w:pos="1080"/>
              </w:tabs>
              <w:spacing w:before="60" w:after="40" w:line="31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Confinement factor</w:t>
            </w:r>
          </w:p>
        </w:tc>
        <w:tc>
          <w:tcPr>
            <w:tcW w:w="2088" w:type="dxa"/>
            <w:tcBorders>
              <w:left w:val="single" w:sz="4" w:space="0" w:color="000000"/>
            </w:tcBorders>
          </w:tcPr>
          <w:p w:rsidR="009C52B6" w:rsidRDefault="004D43D2">
            <w:pPr>
              <w:pBdr>
                <w:top w:val="nil"/>
                <w:left w:val="nil"/>
                <w:bottom w:val="nil"/>
                <w:right w:val="nil"/>
                <w:between w:val="nil"/>
              </w:pBdr>
              <w:tabs>
                <w:tab w:val="left" w:pos="1080"/>
              </w:tabs>
              <w:spacing w:before="60" w:after="4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0.45</w:t>
            </w:r>
          </w:p>
        </w:tc>
      </w:tr>
      <w:tr w:rsidR="009C52B6">
        <w:trPr>
          <w:jc w:val="center"/>
        </w:trPr>
        <w:tc>
          <w:tcPr>
            <w:tcW w:w="3909" w:type="dxa"/>
            <w:tcBorders>
              <w:right w:val="single" w:sz="4" w:space="0" w:color="000000"/>
            </w:tcBorders>
          </w:tcPr>
          <w:p w:rsidR="009C52B6" w:rsidRDefault="004D43D2">
            <w:pPr>
              <w:pBdr>
                <w:top w:val="nil"/>
                <w:left w:val="nil"/>
                <w:bottom w:val="nil"/>
                <w:right w:val="nil"/>
                <w:between w:val="nil"/>
              </w:pBdr>
              <w:tabs>
                <w:tab w:val="left" w:pos="1080"/>
              </w:tabs>
              <w:spacing w:before="60" w:after="40" w:line="31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Bias current</w:t>
            </w:r>
          </w:p>
        </w:tc>
        <w:tc>
          <w:tcPr>
            <w:tcW w:w="2088" w:type="dxa"/>
            <w:tcBorders>
              <w:left w:val="single" w:sz="4" w:space="0" w:color="000000"/>
            </w:tcBorders>
          </w:tcPr>
          <w:p w:rsidR="009C52B6" w:rsidRDefault="004D43D2">
            <w:pPr>
              <w:pBdr>
                <w:top w:val="nil"/>
                <w:left w:val="nil"/>
                <w:bottom w:val="nil"/>
                <w:right w:val="nil"/>
                <w:between w:val="nil"/>
              </w:pBdr>
              <w:tabs>
                <w:tab w:val="left" w:pos="1080"/>
              </w:tabs>
              <w:spacing w:before="60" w:after="4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0.37 A</w:t>
            </w:r>
          </w:p>
        </w:tc>
      </w:tr>
      <w:tr w:rsidR="009C52B6">
        <w:trPr>
          <w:jc w:val="center"/>
        </w:trPr>
        <w:tc>
          <w:tcPr>
            <w:tcW w:w="3909" w:type="dxa"/>
            <w:tcBorders>
              <w:right w:val="single" w:sz="4" w:space="0" w:color="000000"/>
            </w:tcBorders>
          </w:tcPr>
          <w:p w:rsidR="009C52B6" w:rsidRDefault="004D43D2">
            <w:pPr>
              <w:pBdr>
                <w:top w:val="nil"/>
                <w:left w:val="nil"/>
                <w:bottom w:val="nil"/>
                <w:right w:val="nil"/>
                <w:between w:val="nil"/>
              </w:pBdr>
              <w:tabs>
                <w:tab w:val="left" w:pos="1080"/>
              </w:tabs>
              <w:spacing w:before="60" w:after="40" w:line="31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Active region length</w:t>
            </w:r>
          </w:p>
        </w:tc>
        <w:tc>
          <w:tcPr>
            <w:tcW w:w="2088" w:type="dxa"/>
            <w:tcBorders>
              <w:left w:val="single" w:sz="4" w:space="0" w:color="000000"/>
            </w:tcBorders>
          </w:tcPr>
          <w:p w:rsidR="009C52B6" w:rsidRDefault="004D43D2">
            <w:pPr>
              <w:pBdr>
                <w:top w:val="nil"/>
                <w:left w:val="nil"/>
                <w:bottom w:val="nil"/>
                <w:right w:val="nil"/>
                <w:between w:val="nil"/>
              </w:pBdr>
              <w:tabs>
                <w:tab w:val="left" w:pos="1080"/>
              </w:tabs>
              <w:spacing w:before="60" w:after="4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0.0006 m</w:t>
            </w:r>
          </w:p>
        </w:tc>
      </w:tr>
      <w:tr w:rsidR="009C52B6">
        <w:trPr>
          <w:jc w:val="center"/>
        </w:trPr>
        <w:tc>
          <w:tcPr>
            <w:tcW w:w="3909" w:type="dxa"/>
            <w:tcBorders>
              <w:right w:val="single" w:sz="4" w:space="0" w:color="000000"/>
            </w:tcBorders>
          </w:tcPr>
          <w:p w:rsidR="009C52B6" w:rsidRDefault="004D43D2">
            <w:pPr>
              <w:pBdr>
                <w:top w:val="nil"/>
                <w:left w:val="nil"/>
                <w:bottom w:val="nil"/>
                <w:right w:val="nil"/>
                <w:between w:val="nil"/>
              </w:pBdr>
              <w:tabs>
                <w:tab w:val="left" w:pos="1080"/>
              </w:tabs>
              <w:spacing w:before="60" w:after="40" w:line="31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Active region width</w:t>
            </w:r>
          </w:p>
        </w:tc>
        <w:tc>
          <w:tcPr>
            <w:tcW w:w="2088" w:type="dxa"/>
            <w:tcBorders>
              <w:left w:val="single" w:sz="4" w:space="0" w:color="000000"/>
            </w:tcBorders>
          </w:tcPr>
          <w:p w:rsidR="009C52B6" w:rsidRDefault="004D43D2">
            <w:pPr>
              <w:pBdr>
                <w:top w:val="nil"/>
                <w:left w:val="nil"/>
                <w:bottom w:val="nil"/>
                <w:right w:val="nil"/>
                <w:between w:val="nil"/>
              </w:pBdr>
              <w:tabs>
                <w:tab w:val="left" w:pos="1080"/>
              </w:tabs>
              <w:spacing w:before="60" w:after="4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e-06 m</w:t>
            </w:r>
          </w:p>
        </w:tc>
      </w:tr>
      <w:tr w:rsidR="009C52B6">
        <w:trPr>
          <w:jc w:val="center"/>
        </w:trPr>
        <w:tc>
          <w:tcPr>
            <w:tcW w:w="3909" w:type="dxa"/>
            <w:tcBorders>
              <w:right w:val="single" w:sz="4" w:space="0" w:color="000000"/>
            </w:tcBorders>
          </w:tcPr>
          <w:p w:rsidR="009C52B6" w:rsidRDefault="004D43D2">
            <w:pPr>
              <w:pBdr>
                <w:top w:val="nil"/>
                <w:left w:val="nil"/>
                <w:bottom w:val="nil"/>
                <w:right w:val="nil"/>
                <w:between w:val="nil"/>
              </w:pBdr>
              <w:tabs>
                <w:tab w:val="left" w:pos="1080"/>
              </w:tabs>
              <w:spacing w:before="60" w:after="40" w:line="31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Active region height</w:t>
            </w:r>
          </w:p>
        </w:tc>
        <w:tc>
          <w:tcPr>
            <w:tcW w:w="2088" w:type="dxa"/>
            <w:tcBorders>
              <w:left w:val="single" w:sz="4" w:space="0" w:color="000000"/>
            </w:tcBorders>
          </w:tcPr>
          <w:p w:rsidR="009C52B6" w:rsidRDefault="004D43D2">
            <w:pPr>
              <w:pBdr>
                <w:top w:val="nil"/>
                <w:left w:val="nil"/>
                <w:bottom w:val="nil"/>
                <w:right w:val="nil"/>
                <w:between w:val="nil"/>
              </w:pBdr>
              <w:tabs>
                <w:tab w:val="left" w:pos="1080"/>
              </w:tabs>
              <w:spacing w:before="60" w:after="4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 e-06 m</w:t>
            </w:r>
          </w:p>
        </w:tc>
      </w:tr>
      <w:tr w:rsidR="009C52B6">
        <w:trPr>
          <w:jc w:val="center"/>
        </w:trPr>
        <w:tc>
          <w:tcPr>
            <w:tcW w:w="3909" w:type="dxa"/>
            <w:tcBorders>
              <w:right w:val="single" w:sz="4" w:space="0" w:color="000000"/>
            </w:tcBorders>
          </w:tcPr>
          <w:p w:rsidR="009C52B6" w:rsidRDefault="004D43D2">
            <w:pPr>
              <w:pBdr>
                <w:top w:val="nil"/>
                <w:left w:val="nil"/>
                <w:bottom w:val="nil"/>
                <w:right w:val="nil"/>
                <w:between w:val="nil"/>
              </w:pBdr>
              <w:tabs>
                <w:tab w:val="left" w:pos="1080"/>
              </w:tabs>
              <w:spacing w:before="60" w:after="40" w:line="312"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Pump power</w:t>
            </w:r>
          </w:p>
        </w:tc>
        <w:tc>
          <w:tcPr>
            <w:tcW w:w="2088" w:type="dxa"/>
            <w:tcBorders>
              <w:left w:val="single" w:sz="4" w:space="0" w:color="000000"/>
            </w:tcBorders>
          </w:tcPr>
          <w:p w:rsidR="009C52B6" w:rsidRDefault="004D43D2">
            <w:pPr>
              <w:pBdr>
                <w:top w:val="nil"/>
                <w:left w:val="nil"/>
                <w:bottom w:val="nil"/>
                <w:right w:val="nil"/>
                <w:between w:val="nil"/>
              </w:pBdr>
              <w:tabs>
                <w:tab w:val="left" w:pos="1080"/>
              </w:tabs>
              <w:spacing w:before="60" w:after="40" w:line="312"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dBm</w:t>
            </w:r>
          </w:p>
        </w:tc>
      </w:tr>
    </w:tbl>
    <w:p w:rsidR="009C52B6" w:rsidRDefault="004D43D2">
      <w:pPr>
        <w:tabs>
          <w:tab w:val="left" w:pos="1080"/>
        </w:tabs>
        <w:spacing w:after="3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9C52B6" w:rsidRDefault="004D43D2">
      <w:pPr>
        <w:tabs>
          <w:tab w:val="left" w:pos="1080"/>
        </w:tabs>
        <w:spacing w:after="3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The numerical simulation is done in two steps. In the first step </w:t>
      </w:r>
      <w:r w:rsidR="00D44F00">
        <w:rPr>
          <w:rFonts w:ascii="Times New Roman" w:eastAsia="Times New Roman" w:hAnsi="Times New Roman" w:cs="Times New Roman"/>
          <w:sz w:val="24"/>
          <w:szCs w:val="24"/>
        </w:rPr>
        <w:t xml:space="preserve">the active region of the SOA is divided into several portions. The steady state condition is consideration </w:t>
      </w:r>
      <w:r w:rsidR="004A0DBC">
        <w:rPr>
          <w:rFonts w:ascii="Times New Roman" w:eastAsia="Times New Roman" w:hAnsi="Times New Roman" w:cs="Times New Roman"/>
          <w:sz w:val="24"/>
          <w:szCs w:val="24"/>
        </w:rPr>
        <w:t>at the boundaries [14]</w:t>
      </w:r>
      <w:r w:rsidR="00D44F0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53E9A" w:rsidRPr="00C65F8C">
        <w:rPr>
          <w:rFonts w:ascii="Times New Roman" w:eastAsia="Times New Roman" w:hAnsi="Times New Roman" w:cs="Times New Roman"/>
          <w:sz w:val="24"/>
          <w:szCs w:val="24"/>
        </w:rPr>
        <w:t xml:space="preserve">The carrier density rate will only be controlled by the current bias level and </w:t>
      </w:r>
      <w:r w:rsidR="00C65F8C" w:rsidRPr="00C65F8C">
        <w:rPr>
          <w:rFonts w:ascii="Times New Roman" w:eastAsia="Times New Roman" w:hAnsi="Times New Roman" w:cs="Times New Roman"/>
          <w:sz w:val="24"/>
          <w:szCs w:val="24"/>
        </w:rPr>
        <w:t>the input flux</w:t>
      </w:r>
      <w:r w:rsidR="00E53E9A" w:rsidRPr="00C65F8C">
        <w:rPr>
          <w:rFonts w:ascii="Times New Roman" w:eastAsia="Times New Roman" w:hAnsi="Times New Roman" w:cs="Times New Roman"/>
          <w:sz w:val="24"/>
          <w:szCs w:val="24"/>
        </w:rPr>
        <w:t xml:space="preserve"> in each SOA segment during the second step</w:t>
      </w:r>
      <w:r w:rsidR="00C65F8C">
        <w:rPr>
          <w:rFonts w:ascii="Times New Roman" w:eastAsia="Times New Roman" w:hAnsi="Times New Roman" w:cs="Times New Roman"/>
          <w:sz w:val="24"/>
          <w:szCs w:val="24"/>
        </w:rPr>
        <w:t>.</w:t>
      </w:r>
      <w:r w:rsidRPr="00C65F8C">
        <w:rPr>
          <w:rFonts w:ascii="Times New Roman" w:eastAsia="Times New Roman" w:hAnsi="Times New Roman" w:cs="Times New Roman"/>
          <w:sz w:val="24"/>
          <w:szCs w:val="24"/>
        </w:rPr>
        <w:t xml:space="preserve"> This</w:t>
      </w:r>
      <w:r>
        <w:rPr>
          <w:rFonts w:ascii="Times New Roman" w:eastAsia="Times New Roman" w:hAnsi="Times New Roman" w:cs="Times New Roman"/>
          <w:sz w:val="24"/>
          <w:szCs w:val="24"/>
        </w:rPr>
        <w:t xml:space="preserve"> simulation is repeated for different material gain simulation models; Linear, Lorentzian and no-approximation of material gain. Each model has a specific carrier density profile. The parameters used in these simulat</w:t>
      </w:r>
      <w:r w:rsidR="00762C8C">
        <w:rPr>
          <w:rFonts w:ascii="Times New Roman" w:eastAsia="Times New Roman" w:hAnsi="Times New Roman" w:cs="Times New Roman"/>
          <w:sz w:val="24"/>
          <w:szCs w:val="24"/>
        </w:rPr>
        <w:t>ion models are listed in Table 3</w:t>
      </w:r>
      <w:r>
        <w:rPr>
          <w:rFonts w:ascii="Times New Roman" w:eastAsia="Times New Roman" w:hAnsi="Times New Roman" w:cs="Times New Roman"/>
          <w:sz w:val="24"/>
          <w:szCs w:val="24"/>
        </w:rPr>
        <w:t xml:space="preserve">. If the assumption made in the SOA electric field wave equation is such that there is a linear dependence between the carrier-induced susceptibility and the carrier density, then it is called linear approximation. Then the material gain coefficient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g</m:t>
            </m:r>
          </m:e>
          <m:sub>
            <m:r>
              <w:rPr>
                <w:rFonts w:ascii="Cambria Math" w:eastAsia="Cambria Math" w:hAnsi="Cambria Math" w:cs="Cambria Math"/>
                <w:sz w:val="24"/>
                <w:szCs w:val="24"/>
              </w:rPr>
              <m:t>m</m:t>
            </m:r>
          </m:sub>
        </m:sSub>
      </m:oMath>
      <w:r>
        <w:rPr>
          <w:rFonts w:ascii="Times New Roman" w:eastAsia="Times New Roman" w:hAnsi="Times New Roman" w:cs="Times New Roman"/>
          <w:sz w:val="24"/>
          <w:szCs w:val="24"/>
        </w:rPr>
        <w:t xml:space="preserve"> is related to carrier de</w:t>
      </w:r>
      <w:r w:rsidR="00041FF0">
        <w:rPr>
          <w:rFonts w:ascii="Times New Roman" w:eastAsia="Times New Roman" w:hAnsi="Times New Roman" w:cs="Times New Roman"/>
          <w:sz w:val="24"/>
          <w:szCs w:val="24"/>
        </w:rPr>
        <w:t>nsity N(t) as in the Equation (2</w:t>
      </w:r>
      <w:r>
        <w:rPr>
          <w:rFonts w:ascii="Times New Roman" w:eastAsia="Times New Roman" w:hAnsi="Times New Roman" w:cs="Times New Roman"/>
          <w:sz w:val="24"/>
          <w:szCs w:val="24"/>
        </w:rPr>
        <w:t>)</w:t>
      </w:r>
    </w:p>
    <w:p w:rsidR="009C52B6" w:rsidRDefault="004D43D2">
      <w:pPr>
        <w:tabs>
          <w:tab w:val="left" w:pos="1080"/>
        </w:tabs>
        <w:spacing w:after="3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g</m:t>
            </m:r>
          </m:e>
          <m:sub>
            <m:r>
              <w:rPr>
                <w:rFonts w:ascii="Cambria Math" w:eastAsia="Cambria Math" w:hAnsi="Cambria Math" w:cs="Cambria Math"/>
                <w:sz w:val="24"/>
                <w:szCs w:val="24"/>
              </w:rPr>
              <m:t>m</m:t>
            </m:r>
          </m:sub>
        </m:sSub>
        <m:d>
          <m:dPr>
            <m:ctrlPr>
              <w:rPr>
                <w:rFonts w:ascii="Cambria Math" w:eastAsia="Cambria Math" w:hAnsi="Cambria Math" w:cs="Cambria Math"/>
                <w:sz w:val="24"/>
                <w:szCs w:val="24"/>
              </w:rPr>
            </m:ctrlPr>
          </m:dPr>
          <m:e>
            <m:r>
              <w:rPr>
                <w:rFonts w:ascii="Cambria Math" w:eastAsia="Cambria Math" w:hAnsi="Cambria Math" w:cs="Cambria Math"/>
                <w:sz w:val="24"/>
                <w:szCs w:val="24"/>
              </w:rPr>
              <m:t>t</m:t>
            </m:r>
          </m:e>
        </m:d>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A</m:t>
            </m:r>
          </m:e>
          <m:sub>
            <m:r>
              <w:rPr>
                <w:rFonts w:ascii="Cambria Math" w:eastAsia="Cambria Math" w:hAnsi="Cambria Math" w:cs="Cambria Math"/>
                <w:sz w:val="24"/>
                <w:szCs w:val="24"/>
              </w:rPr>
              <m:t>g</m:t>
            </m:r>
          </m:sub>
        </m:sSub>
        <m:r>
          <w:rPr>
            <w:rFonts w:ascii="Cambria Math" w:eastAsia="Cambria Math" w:hAnsi="Cambria Math" w:cs="Cambria Math"/>
            <w:sz w:val="24"/>
            <w:szCs w:val="24"/>
          </w:rPr>
          <m:t>[N</m:t>
        </m:r>
        <m:d>
          <m:dPr>
            <m:ctrlPr>
              <w:rPr>
                <w:rFonts w:ascii="Cambria Math" w:eastAsia="Cambria Math" w:hAnsi="Cambria Math" w:cs="Cambria Math"/>
                <w:sz w:val="24"/>
                <w:szCs w:val="24"/>
              </w:rPr>
            </m:ctrlPr>
          </m:dPr>
          <m:e>
            <m:r>
              <w:rPr>
                <w:rFonts w:ascii="Cambria Math" w:eastAsia="Cambria Math" w:hAnsi="Cambria Math" w:cs="Cambria Math"/>
                <w:sz w:val="24"/>
                <w:szCs w:val="24"/>
              </w:rPr>
              <m:t>t</m:t>
            </m:r>
          </m:e>
        </m:d>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N</m:t>
            </m:r>
          </m:e>
          <m:sub>
            <m:r>
              <w:rPr>
                <w:rFonts w:ascii="Cambria Math" w:eastAsia="Cambria Math" w:hAnsi="Cambria Math" w:cs="Cambria Math"/>
                <w:sz w:val="24"/>
                <w:szCs w:val="24"/>
              </w:rPr>
              <m:t>o</m:t>
            </m:r>
          </m:sub>
        </m:sSub>
        <m:r>
          <w:rPr>
            <w:rFonts w:ascii="Cambria Math" w:eastAsia="Cambria Math" w:hAnsi="Cambria Math" w:cs="Cambria Math"/>
            <w:sz w:val="24"/>
            <w:szCs w:val="24"/>
          </w:rPr>
          <m:t>]</m:t>
        </m:r>
      </m:oMath>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041FF0">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p>
    <w:p w:rsidR="009C52B6" w:rsidRDefault="004D43D2">
      <w:pPr>
        <w:tabs>
          <w:tab w:val="left" w:pos="1080"/>
        </w:tabs>
        <w:spacing w:after="3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 N</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is the carrier density at the transparency point, and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A</m:t>
            </m:r>
          </m:e>
          <m:sub>
            <m:r>
              <w:rPr>
                <w:rFonts w:ascii="Cambria Math" w:eastAsia="Cambria Math" w:hAnsi="Cambria Math" w:cs="Cambria Math"/>
                <w:sz w:val="24"/>
                <w:szCs w:val="24"/>
              </w:rPr>
              <m:t>g</m:t>
            </m:r>
          </m:sub>
        </m:sSub>
      </m:oMath>
      <w:r>
        <w:rPr>
          <w:rFonts w:ascii="Times New Roman" w:eastAsia="Times New Roman" w:hAnsi="Times New Roman" w:cs="Times New Roman"/>
          <w:sz w:val="24"/>
          <w:szCs w:val="24"/>
        </w:rPr>
        <w:t xml:space="preserve"> is the differential gain coefficient. The net gain coefficient </w:t>
      </w:r>
      <m:oMath>
        <m:r>
          <w:rPr>
            <w:rFonts w:ascii="Cambria Math" w:eastAsia="Cambria Math" w:hAnsi="Cambria Math" w:cs="Cambria Math"/>
            <w:sz w:val="24"/>
            <w:szCs w:val="24"/>
          </w:rPr>
          <m:t>g</m:t>
        </m:r>
      </m:oMath>
      <w:r>
        <w:rPr>
          <w:rFonts w:ascii="Times New Roman" w:eastAsia="Times New Roman" w:hAnsi="Times New Roman" w:cs="Times New Roman"/>
          <w:sz w:val="24"/>
          <w:szCs w:val="24"/>
        </w:rPr>
        <w:t xml:space="preserve"> is related to the material gain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g</m:t>
            </m:r>
          </m:e>
          <m:sub>
            <m:r>
              <w:rPr>
                <w:rFonts w:ascii="Cambria Math" w:eastAsia="Cambria Math" w:hAnsi="Cambria Math" w:cs="Cambria Math"/>
                <w:sz w:val="24"/>
                <w:szCs w:val="24"/>
              </w:rPr>
              <m:t>m</m:t>
            </m:r>
          </m:sub>
        </m:sSub>
      </m:oMath>
      <w:r w:rsidR="00041FF0">
        <w:rPr>
          <w:rFonts w:ascii="Times New Roman" w:eastAsia="Times New Roman" w:hAnsi="Times New Roman" w:cs="Times New Roman"/>
          <w:sz w:val="24"/>
          <w:szCs w:val="24"/>
        </w:rPr>
        <w:t xml:space="preserve"> by the Equation (3</w:t>
      </w:r>
      <w:r>
        <w:rPr>
          <w:rFonts w:ascii="Times New Roman" w:eastAsia="Times New Roman" w:hAnsi="Times New Roman" w:cs="Times New Roman"/>
          <w:sz w:val="24"/>
          <w:szCs w:val="24"/>
        </w:rPr>
        <w:t>)</w:t>
      </w:r>
    </w:p>
    <w:p w:rsidR="009C52B6" w:rsidRDefault="004D43D2">
      <w:pPr>
        <w:tabs>
          <w:tab w:val="left" w:pos="1080"/>
        </w:tabs>
        <w:spacing w:after="3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r>
          <w:rPr>
            <w:rFonts w:ascii="Cambria Math" w:eastAsia="Cambria Math" w:hAnsi="Cambria Math" w:cs="Cambria Math"/>
            <w:sz w:val="24"/>
            <w:szCs w:val="24"/>
          </w:rPr>
          <m:t>g</m:t>
        </m:r>
        <m:d>
          <m:dPr>
            <m:ctrlPr>
              <w:rPr>
                <w:rFonts w:ascii="Cambria Math" w:eastAsia="Cambria Math" w:hAnsi="Cambria Math" w:cs="Cambria Math"/>
                <w:sz w:val="24"/>
                <w:szCs w:val="24"/>
              </w:rPr>
            </m:ctrlPr>
          </m:dPr>
          <m:e>
            <m:r>
              <w:rPr>
                <w:rFonts w:ascii="Cambria Math" w:eastAsia="Cambria Math" w:hAnsi="Cambria Math" w:cs="Cambria Math"/>
                <w:sz w:val="24"/>
                <w:szCs w:val="24"/>
              </w:rPr>
              <m:t>t</m:t>
            </m:r>
          </m:e>
        </m:d>
        <m:r>
          <w:rPr>
            <w:rFonts w:ascii="Cambria Math" w:eastAsia="Cambria Math" w:hAnsi="Cambria Math" w:cs="Cambria Math"/>
            <w:sz w:val="24"/>
            <w:szCs w:val="24"/>
          </w:rPr>
          <m:t>=Γ</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g</m:t>
            </m:r>
          </m:e>
          <m:sub>
            <m:r>
              <w:rPr>
                <w:rFonts w:ascii="Cambria Math" w:eastAsia="Cambria Math" w:hAnsi="Cambria Math" w:cs="Cambria Math"/>
                <w:sz w:val="24"/>
                <w:szCs w:val="24"/>
              </w:rPr>
              <m:t>m</m:t>
            </m:r>
          </m:sub>
        </m:sSub>
        <m:d>
          <m:dPr>
            <m:ctrlPr>
              <w:rPr>
                <w:rFonts w:ascii="Cambria Math" w:eastAsia="Cambria Math" w:hAnsi="Cambria Math" w:cs="Cambria Math"/>
                <w:sz w:val="24"/>
                <w:szCs w:val="24"/>
              </w:rPr>
            </m:ctrlPr>
          </m:dPr>
          <m:e>
            <m:r>
              <w:rPr>
                <w:rFonts w:ascii="Cambria Math" w:eastAsia="Cambria Math" w:hAnsi="Cambria Math" w:cs="Cambria Math"/>
                <w:sz w:val="24"/>
                <w:szCs w:val="24"/>
              </w:rPr>
              <m:t>t</m:t>
            </m:r>
          </m:e>
        </m:d>
        <m:r>
          <w:rPr>
            <w:rFonts w:ascii="Times New Roman" w:eastAsia="Times New Roman" w:hAnsi="Times New Roman" w:cs="Times New Roman"/>
            <w:sz w:val="24"/>
            <w:szCs w:val="24"/>
          </w:rPr>
          <m:t>-</m:t>
        </m:r>
        <m:r>
          <w:rPr>
            <w:rFonts w:ascii="Cambria Math" w:eastAsia="Times New Roman" w:hAnsi="Cambria Math" w:cs="Times New Roman"/>
            <w:sz w:val="24"/>
            <w:szCs w:val="24"/>
          </w:rPr>
          <m:t>α</m:t>
        </m:r>
      </m:oMath>
      <w:r w:rsidR="00041FF0">
        <w:rPr>
          <w:rFonts w:ascii="Times New Roman" w:eastAsia="Times New Roman" w:hAnsi="Times New Roman" w:cs="Times New Roman"/>
          <w:sz w:val="24"/>
          <w:szCs w:val="24"/>
        </w:rPr>
        <w:tab/>
      </w:r>
      <w:r w:rsidR="00041FF0">
        <w:rPr>
          <w:rFonts w:ascii="Times New Roman" w:eastAsia="Times New Roman" w:hAnsi="Times New Roman" w:cs="Times New Roman"/>
          <w:sz w:val="24"/>
          <w:szCs w:val="24"/>
        </w:rPr>
        <w:tab/>
      </w:r>
      <w:r w:rsidR="00041FF0">
        <w:rPr>
          <w:rFonts w:ascii="Times New Roman" w:eastAsia="Times New Roman" w:hAnsi="Times New Roman" w:cs="Times New Roman"/>
          <w:sz w:val="24"/>
          <w:szCs w:val="24"/>
        </w:rPr>
        <w:tab/>
      </w:r>
      <w:r w:rsidR="00041FF0">
        <w:rPr>
          <w:rFonts w:ascii="Times New Roman" w:eastAsia="Times New Roman" w:hAnsi="Times New Roman" w:cs="Times New Roman"/>
          <w:sz w:val="24"/>
          <w:szCs w:val="24"/>
        </w:rPr>
        <w:tab/>
      </w:r>
      <w:r w:rsidR="00041FF0">
        <w:rPr>
          <w:rFonts w:ascii="Times New Roman" w:eastAsia="Times New Roman" w:hAnsi="Times New Roman" w:cs="Times New Roman"/>
          <w:sz w:val="24"/>
          <w:szCs w:val="24"/>
        </w:rPr>
        <w:tab/>
      </w:r>
      <w:r w:rsidR="00041FF0">
        <w:rPr>
          <w:rFonts w:ascii="Times New Roman" w:eastAsia="Times New Roman" w:hAnsi="Times New Roman" w:cs="Times New Roman"/>
          <w:sz w:val="24"/>
          <w:szCs w:val="24"/>
        </w:rPr>
        <w:tab/>
        <w:t xml:space="preserve">                  (3</w:t>
      </w:r>
      <w:r>
        <w:rPr>
          <w:rFonts w:ascii="Times New Roman" w:eastAsia="Times New Roman" w:hAnsi="Times New Roman" w:cs="Times New Roman"/>
          <w:sz w:val="24"/>
          <w:szCs w:val="24"/>
        </w:rPr>
        <w:t>)</w:t>
      </w:r>
    </w:p>
    <w:p w:rsidR="009C52B6" w:rsidRDefault="004D43D2">
      <w:pPr>
        <w:tabs>
          <w:tab w:val="left" w:pos="1080"/>
        </w:tabs>
        <w:spacing w:after="3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 α is an effective loss coefficient which includes scattering and absorption losses, and Γ is the optical confinement factor defined as a fraction of the mode power within the active layer.</w:t>
      </w:r>
    </w:p>
    <w:p w:rsidR="009C52B6" w:rsidRDefault="004D43D2">
      <w:pPr>
        <w:tabs>
          <w:tab w:val="left" w:pos="1080"/>
        </w:tabs>
        <w:spacing w:after="320" w:line="360" w:lineRule="auto"/>
        <w:jc w:val="both"/>
        <w:rPr>
          <w:rFonts w:ascii="Times New Roman" w:eastAsia="Times New Roman" w:hAnsi="Times New Roman" w:cs="Times New Roman"/>
          <w:sz w:val="24"/>
          <w:szCs w:val="24"/>
        </w:rPr>
      </w:pPr>
      <w:bookmarkStart w:id="0" w:name="gjdgxs" w:colFirst="0" w:colLast="0"/>
      <w:bookmarkEnd w:id="0"/>
      <w:r>
        <w:rPr>
          <w:rFonts w:ascii="Times New Roman" w:eastAsia="Times New Roman" w:hAnsi="Times New Roman" w:cs="Times New Roman"/>
          <w:sz w:val="24"/>
          <w:szCs w:val="24"/>
        </w:rPr>
        <w:tab/>
        <w:t xml:space="preserve">In Lorentzian approximation, the material gain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g</m:t>
            </m:r>
          </m:e>
          <m:sub>
            <m:r>
              <w:rPr>
                <w:rFonts w:ascii="Cambria Math" w:eastAsia="Cambria Math" w:hAnsi="Cambria Math" w:cs="Cambria Math"/>
                <w:sz w:val="24"/>
                <w:szCs w:val="24"/>
              </w:rPr>
              <m:t>m</m:t>
            </m:r>
          </m:sub>
        </m:sSub>
      </m:oMath>
      <w:r>
        <w:rPr>
          <w:rFonts w:ascii="Times New Roman" w:eastAsia="Times New Roman" w:hAnsi="Times New Roman" w:cs="Times New Roman"/>
          <w:sz w:val="24"/>
          <w:szCs w:val="24"/>
        </w:rPr>
        <w:t xml:space="preserve"> profile follows Lorentzian </w:t>
      </w:r>
      <w:r w:rsidR="00041FF0">
        <w:rPr>
          <w:rFonts w:ascii="Times New Roman" w:eastAsia="Times New Roman" w:hAnsi="Times New Roman" w:cs="Times New Roman"/>
          <w:sz w:val="24"/>
          <w:szCs w:val="24"/>
        </w:rPr>
        <w:t>line shape [15]. The Equation (4</w:t>
      </w:r>
      <w:r>
        <w:rPr>
          <w:rFonts w:ascii="Times New Roman" w:eastAsia="Times New Roman" w:hAnsi="Times New Roman" w:cs="Times New Roman"/>
          <w:sz w:val="24"/>
          <w:szCs w:val="24"/>
        </w:rPr>
        <w:t xml:space="preserve">) describes the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g</m:t>
            </m:r>
          </m:e>
          <m:sub>
            <m:r>
              <w:rPr>
                <w:rFonts w:ascii="Cambria Math" w:eastAsia="Cambria Math" w:hAnsi="Cambria Math" w:cs="Cambria Math"/>
                <w:sz w:val="24"/>
                <w:szCs w:val="24"/>
              </w:rPr>
              <m:t>m</m:t>
            </m:r>
          </m:sub>
        </m:sSub>
      </m:oMath>
      <w:r>
        <w:rPr>
          <w:rFonts w:ascii="Times New Roman" w:eastAsia="Times New Roman" w:hAnsi="Times New Roman" w:cs="Times New Roman"/>
          <w:sz w:val="24"/>
          <w:szCs w:val="24"/>
        </w:rPr>
        <w:t xml:space="preserve"> in Lorentzian approximation.</w:t>
      </w:r>
    </w:p>
    <w:p w:rsidR="009C52B6" w:rsidRDefault="00C20991">
      <w:pPr>
        <w:tabs>
          <w:tab w:val="left" w:pos="1080"/>
        </w:tabs>
        <w:spacing w:after="320" w:line="360" w:lineRule="auto"/>
        <w:jc w:val="center"/>
        <w:rPr>
          <w:rFonts w:ascii="Times New Roman" w:eastAsia="Times New Roman" w:hAnsi="Times New Roman" w:cs="Times New Roman"/>
          <w:sz w:val="24"/>
          <w:szCs w:val="24"/>
        </w:rPr>
      </w:pP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g</m:t>
            </m:r>
          </m:e>
          <m:sub>
            <m:r>
              <w:rPr>
                <w:rFonts w:ascii="Cambria Math" w:eastAsia="Cambria Math" w:hAnsi="Cambria Math" w:cs="Cambria Math"/>
                <w:sz w:val="24"/>
                <w:szCs w:val="24"/>
              </w:rPr>
              <m:t>m</m:t>
            </m:r>
          </m:sub>
        </m:sSub>
        <m:d>
          <m:dPr>
            <m:ctrlPr>
              <w:rPr>
                <w:rFonts w:ascii="Cambria Math" w:eastAsia="Cambria Math" w:hAnsi="Cambria Math" w:cs="Cambria Math"/>
                <w:sz w:val="24"/>
                <w:szCs w:val="24"/>
              </w:rPr>
            </m:ctrlPr>
          </m:dPr>
          <m:e>
            <m:r>
              <w:rPr>
                <w:rFonts w:ascii="Cambria Math" w:eastAsia="Cambria Math" w:hAnsi="Cambria Math" w:cs="Cambria Math"/>
                <w:sz w:val="24"/>
                <w:szCs w:val="24"/>
              </w:rPr>
              <m:t>v,n</m:t>
            </m:r>
          </m:e>
        </m:d>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a</m:t>
                </m:r>
              </m:e>
              <m:sub>
                <m:r>
                  <w:rPr>
                    <w:rFonts w:ascii="Cambria Math" w:eastAsia="Cambria Math" w:hAnsi="Cambria Math" w:cs="Cambria Math"/>
                    <w:sz w:val="24"/>
                    <w:szCs w:val="24"/>
                  </w:rPr>
                  <m:t>0</m:t>
                </m:r>
              </m:sub>
            </m:sSub>
            <m:d>
              <m:dPr>
                <m:ctrlPr>
                  <w:rPr>
                    <w:rFonts w:ascii="Cambria Math" w:eastAsia="Cambria Math" w:hAnsi="Cambria Math" w:cs="Cambria Math"/>
                    <w:sz w:val="24"/>
                    <w:szCs w:val="24"/>
                  </w:rPr>
                </m:ctrlPr>
              </m:dPr>
              <m:e>
                <m:r>
                  <w:rPr>
                    <w:rFonts w:ascii="Cambria Math" w:eastAsia="Cambria Math" w:hAnsi="Cambria Math" w:cs="Cambria Math"/>
                    <w:sz w:val="24"/>
                    <w:szCs w:val="24"/>
                  </w:rPr>
                  <m:t>n-</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n</m:t>
                    </m:r>
                  </m:e>
                  <m:sub>
                    <m:r>
                      <w:rPr>
                        <w:rFonts w:ascii="Cambria Math" w:eastAsia="Cambria Math" w:hAnsi="Cambria Math" w:cs="Cambria Math"/>
                        <w:sz w:val="24"/>
                        <w:szCs w:val="24"/>
                      </w:rPr>
                      <m:t>1</m:t>
                    </m:r>
                  </m:sub>
                </m:sSub>
              </m:e>
            </m:d>
          </m:num>
          <m:den>
            <m:r>
              <w:rPr>
                <w:rFonts w:ascii="Cambria Math" w:eastAsia="Cambria Math" w:hAnsi="Cambria Math" w:cs="Cambria Math"/>
                <w:sz w:val="24"/>
                <w:szCs w:val="24"/>
              </w:rPr>
              <m:t>1+</m:t>
            </m:r>
            <m:f>
              <m:fPr>
                <m:ctrlPr>
                  <w:rPr>
                    <w:rFonts w:ascii="Cambria Math" w:eastAsia="Cambria Math" w:hAnsi="Cambria Math" w:cs="Cambria Math"/>
                    <w:sz w:val="24"/>
                    <w:szCs w:val="24"/>
                  </w:rPr>
                </m:ctrlPr>
              </m:fPr>
              <m:num>
                <m:sSup>
                  <m:sSupPr>
                    <m:ctrlPr>
                      <w:rPr>
                        <w:rFonts w:ascii="Cambria Math" w:eastAsia="Cambria Math" w:hAnsi="Cambria Math" w:cs="Cambria Math"/>
                        <w:sz w:val="24"/>
                        <w:szCs w:val="24"/>
                      </w:rPr>
                    </m:ctrlPr>
                  </m:sSupPr>
                  <m:e>
                    <m:d>
                      <m:dPr>
                        <m:ctrlPr>
                          <w:rPr>
                            <w:rFonts w:ascii="Cambria Math" w:eastAsia="Cambria Math" w:hAnsi="Cambria Math" w:cs="Cambria Math"/>
                            <w:sz w:val="24"/>
                            <w:szCs w:val="24"/>
                          </w:rPr>
                        </m:ctrlPr>
                      </m:dPr>
                      <m:e>
                        <m:r>
                          <w:rPr>
                            <w:rFonts w:ascii="Cambria Math" w:eastAsia="Cambria Math" w:hAnsi="Cambria Math" w:cs="Cambria Math"/>
                            <w:sz w:val="24"/>
                            <w:szCs w:val="24"/>
                          </w:rPr>
                          <m:t>λ-</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λ</m:t>
                            </m:r>
                          </m:e>
                          <m:sub>
                            <m:r>
                              <w:rPr>
                                <w:rFonts w:ascii="Cambria Math" w:eastAsia="Cambria Math" w:hAnsi="Cambria Math" w:cs="Cambria Math"/>
                                <w:sz w:val="24"/>
                                <w:szCs w:val="24"/>
                              </w:rPr>
                              <m:t>n</m:t>
                            </m:r>
                          </m:sub>
                        </m:sSub>
                      </m:e>
                    </m:d>
                  </m:e>
                  <m:sup>
                    <m:r>
                      <w:rPr>
                        <w:rFonts w:ascii="Cambria Math" w:eastAsia="Cambria Math" w:hAnsi="Cambria Math" w:cs="Cambria Math"/>
                        <w:sz w:val="24"/>
                        <w:szCs w:val="24"/>
                      </w:rPr>
                      <m:t>2</m:t>
                    </m:r>
                  </m:sup>
                </m:sSup>
              </m:num>
              <m:den>
                <m:r>
                  <w:rPr>
                    <w:rFonts w:ascii="Cambria Math" w:eastAsia="Cambria Math" w:hAnsi="Cambria Math" w:cs="Cambria Math"/>
                    <w:sz w:val="24"/>
                    <w:szCs w:val="24"/>
                  </w:rPr>
                  <m:t>∆</m:t>
                </m:r>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λ</m:t>
                    </m:r>
                  </m:e>
                  <m:sup>
                    <m:r>
                      <w:rPr>
                        <w:rFonts w:ascii="Cambria Math" w:eastAsia="Cambria Math" w:hAnsi="Cambria Math" w:cs="Cambria Math"/>
                        <w:sz w:val="24"/>
                        <w:szCs w:val="24"/>
                      </w:rPr>
                      <m:t>2</m:t>
                    </m:r>
                  </m:sup>
                </m:sSup>
              </m:den>
            </m:f>
          </m:den>
        </m:f>
      </m:oMath>
      <w:r w:rsidR="004D43D2">
        <w:rPr>
          <w:rFonts w:ascii="Times New Roman" w:eastAsia="Times New Roman" w:hAnsi="Times New Roman" w:cs="Times New Roman"/>
          <w:sz w:val="24"/>
          <w:szCs w:val="24"/>
        </w:rPr>
        <w:tab/>
      </w:r>
      <w:r w:rsidR="004D43D2">
        <w:rPr>
          <w:rFonts w:ascii="Times New Roman" w:eastAsia="Times New Roman" w:hAnsi="Times New Roman" w:cs="Times New Roman"/>
          <w:sz w:val="24"/>
          <w:szCs w:val="24"/>
        </w:rPr>
        <w:tab/>
      </w:r>
      <w:r w:rsidR="004D43D2">
        <w:rPr>
          <w:rFonts w:ascii="Times New Roman" w:eastAsia="Times New Roman" w:hAnsi="Times New Roman" w:cs="Times New Roman"/>
          <w:sz w:val="24"/>
          <w:szCs w:val="24"/>
        </w:rPr>
        <w:tab/>
      </w:r>
      <w:r w:rsidR="004D43D2">
        <w:rPr>
          <w:rFonts w:ascii="Times New Roman" w:eastAsia="Times New Roman" w:hAnsi="Times New Roman" w:cs="Times New Roman"/>
          <w:sz w:val="24"/>
          <w:szCs w:val="24"/>
        </w:rPr>
        <w:tab/>
      </w:r>
      <w:r w:rsidR="004D43D2">
        <w:rPr>
          <w:rFonts w:ascii="Times New Roman" w:eastAsia="Times New Roman" w:hAnsi="Times New Roman" w:cs="Times New Roman"/>
          <w:sz w:val="24"/>
          <w:szCs w:val="24"/>
        </w:rPr>
        <w:tab/>
      </w:r>
      <w:r w:rsidR="004D43D2">
        <w:rPr>
          <w:rFonts w:ascii="Times New Roman" w:eastAsia="Times New Roman" w:hAnsi="Times New Roman" w:cs="Times New Roman"/>
          <w:sz w:val="24"/>
          <w:szCs w:val="24"/>
        </w:rPr>
        <w:tab/>
      </w:r>
      <w:r w:rsidR="00041FF0">
        <w:rPr>
          <w:rFonts w:ascii="Times New Roman" w:eastAsia="Times New Roman" w:hAnsi="Times New Roman" w:cs="Times New Roman"/>
          <w:sz w:val="24"/>
          <w:szCs w:val="24"/>
        </w:rPr>
        <w:t xml:space="preserve">                              (4</w:t>
      </w:r>
      <w:r w:rsidR="004D43D2">
        <w:rPr>
          <w:rFonts w:ascii="Times New Roman" w:eastAsia="Times New Roman" w:hAnsi="Times New Roman" w:cs="Times New Roman"/>
          <w:sz w:val="24"/>
          <w:szCs w:val="24"/>
        </w:rPr>
        <w:t>)</w:t>
      </w:r>
    </w:p>
    <w:p w:rsidR="009C52B6" w:rsidRDefault="004D43D2">
      <w:pPr>
        <w:tabs>
          <w:tab w:val="left" w:pos="1080"/>
        </w:tabs>
        <w:spacing w:after="3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a</m:t>
            </m:r>
          </m:e>
          <m:sub>
            <m:r>
              <w:rPr>
                <w:rFonts w:ascii="Cambria Math" w:eastAsia="Cambria Math" w:hAnsi="Cambria Math" w:cs="Cambria Math"/>
                <w:sz w:val="24"/>
                <w:szCs w:val="24"/>
              </w:rPr>
              <m:t>0</m:t>
            </m:r>
          </m:sub>
        </m:sSub>
      </m:oMath>
      <w:r>
        <w:rPr>
          <w:rFonts w:ascii="Times New Roman" w:eastAsia="Times New Roman" w:hAnsi="Times New Roman" w:cs="Times New Roman"/>
          <w:sz w:val="24"/>
          <w:szCs w:val="24"/>
        </w:rPr>
        <w:t xml:space="preserve"> is the gain constant, </w:t>
      </w:r>
      <m:oMath>
        <m:r>
          <w:rPr>
            <w:rFonts w:ascii="Cambria Math" w:eastAsia="Cambria Math" w:hAnsi="Cambria Math" w:cs="Cambria Math"/>
            <w:sz w:val="24"/>
            <w:szCs w:val="24"/>
          </w:rPr>
          <m:t>n</m:t>
        </m:r>
      </m:oMath>
      <w:r>
        <w:rPr>
          <w:rFonts w:ascii="Times New Roman" w:eastAsia="Times New Roman" w:hAnsi="Times New Roman" w:cs="Times New Roman"/>
          <w:sz w:val="24"/>
          <w:szCs w:val="24"/>
        </w:rPr>
        <w:t xml:space="preserve"> is the carrier density,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n</m:t>
            </m:r>
          </m:e>
          <m:sub>
            <m:r>
              <w:rPr>
                <w:rFonts w:ascii="Cambria Math" w:eastAsia="Cambria Math" w:hAnsi="Cambria Math" w:cs="Cambria Math"/>
                <w:sz w:val="24"/>
                <w:szCs w:val="24"/>
              </w:rPr>
              <m:t>1</m:t>
            </m:r>
          </m:sub>
        </m:sSub>
      </m:oMath>
      <w:r>
        <w:rPr>
          <w:rFonts w:ascii="Times New Roman" w:eastAsia="Times New Roman" w:hAnsi="Times New Roman" w:cs="Times New Roman"/>
          <w:sz w:val="24"/>
          <w:szCs w:val="24"/>
        </w:rPr>
        <w:t xml:space="preserve"> is the carrier density at transparency, </w:t>
      </w:r>
      <m:oMath>
        <m:sSub>
          <m:sSubPr>
            <m:ctrlPr>
              <w:rPr>
                <w:rFonts w:ascii="Cambria Math" w:eastAsia="Cambria Math" w:hAnsi="Cambria Math" w:cs="Cambria Math"/>
                <w:sz w:val="24"/>
                <w:szCs w:val="24"/>
              </w:rPr>
            </m:ctrlPr>
          </m:sSubPr>
          <m:e>
            <m:r>
              <w:rPr>
                <w:rFonts w:ascii="Cambria Math" w:hAnsi="Cambria Math"/>
              </w:rPr>
              <m:t>λ</m:t>
            </m:r>
          </m:e>
          <m:sub>
            <m:r>
              <w:rPr>
                <w:rFonts w:ascii="Cambria Math" w:eastAsia="Cambria Math" w:hAnsi="Cambria Math" w:cs="Cambria Math"/>
                <w:sz w:val="24"/>
                <w:szCs w:val="24"/>
              </w:rPr>
              <m:t>n</m:t>
            </m:r>
          </m:sub>
        </m:sSub>
      </m:oMath>
      <w:r>
        <w:rPr>
          <w:rFonts w:ascii="Times New Roman" w:eastAsia="Times New Roman" w:hAnsi="Times New Roman" w:cs="Times New Roman"/>
          <w:sz w:val="24"/>
          <w:szCs w:val="24"/>
        </w:rPr>
        <w:t xml:space="preserve"> is the spectral shift,  </w:t>
      </w:r>
      <m:oMath>
        <m:r>
          <w:rPr>
            <w:rFonts w:ascii="Times New Roman" w:eastAsia="Times New Roman" w:hAnsi="Times New Roman" w:cs="Times New Roman"/>
            <w:sz w:val="24"/>
            <w:szCs w:val="24"/>
          </w:rPr>
          <m:t>∆</m:t>
        </m:r>
        <m:r>
          <w:rPr>
            <w:rFonts w:ascii="Cambria Math" w:eastAsia="Times New Roman" w:hAnsi="Cambria Math" w:cs="Times New Roman"/>
            <w:sz w:val="24"/>
            <w:szCs w:val="24"/>
          </w:rPr>
          <m:t>λ</m:t>
        </m:r>
      </m:oMath>
      <w:r w:rsidR="005011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 the 3-dB bandwidth of the linear gain coefficient.</w:t>
      </w:r>
    </w:p>
    <w:p w:rsidR="009C52B6" w:rsidRPr="00AE655E" w:rsidRDefault="004D43D2" w:rsidP="00AE655E">
      <w:pPr>
        <w:tabs>
          <w:tab w:val="left" w:pos="1080"/>
        </w:tabs>
        <w:spacing w:after="3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E655E">
        <w:rPr>
          <w:rFonts w:ascii="Times New Roman" w:eastAsia="Times New Roman" w:hAnsi="Times New Roman" w:cs="Times New Roman"/>
          <w:sz w:val="24"/>
          <w:szCs w:val="24"/>
        </w:rPr>
        <w:t xml:space="preserve">The gain constant, carrier density and the gain bandwidth are not approximated in the no-approximation material gain simulation model </w:t>
      </w:r>
      <w:r>
        <w:rPr>
          <w:rFonts w:ascii="Times New Roman" w:eastAsia="Times New Roman" w:hAnsi="Times New Roman" w:cs="Times New Roman"/>
          <w:color w:val="000000"/>
          <w:sz w:val="24"/>
          <w:szCs w:val="24"/>
        </w:rPr>
        <w:t>[14].</w:t>
      </w:r>
    </w:p>
    <w:p w:rsidR="00762C8C" w:rsidRDefault="00762C8C" w:rsidP="00311B8D">
      <w:pPr>
        <w:tabs>
          <w:tab w:val="left" w:pos="1080"/>
        </w:tabs>
        <w:spacing w:before="60" w:after="40"/>
        <w:jc w:val="both"/>
        <w:rPr>
          <w:rFonts w:ascii="Times New Roman" w:eastAsia="Times New Roman" w:hAnsi="Times New Roman" w:cs="Times New Roman"/>
          <w:b/>
          <w:sz w:val="24"/>
          <w:szCs w:val="24"/>
        </w:rPr>
      </w:pPr>
    </w:p>
    <w:p w:rsidR="00AE655E" w:rsidRPr="00AF3C4F" w:rsidRDefault="00AE655E" w:rsidP="00311B8D">
      <w:pPr>
        <w:tabs>
          <w:tab w:val="left" w:pos="1080"/>
        </w:tabs>
        <w:spacing w:before="60" w:after="40"/>
        <w:jc w:val="both"/>
        <w:rPr>
          <w:rFonts w:ascii="Times New Roman" w:eastAsia="Times New Roman" w:hAnsi="Times New Roman" w:cs="Times New Roman"/>
          <w:b/>
          <w:sz w:val="24"/>
          <w:szCs w:val="24"/>
        </w:rPr>
      </w:pPr>
    </w:p>
    <w:p w:rsidR="009C52B6" w:rsidRDefault="00762C8C">
      <w:pPr>
        <w:pBdr>
          <w:top w:val="nil"/>
          <w:left w:val="nil"/>
          <w:bottom w:val="nil"/>
          <w:right w:val="nil"/>
          <w:between w:val="nil"/>
        </w:pBdr>
        <w:spacing w:after="320" w:line="240" w:lineRule="auto"/>
        <w:ind w:left="1260" w:hanging="1260"/>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Table 3</w:t>
      </w:r>
      <w:r w:rsidR="00312F76">
        <w:rPr>
          <w:rFonts w:ascii="Times New Roman" w:eastAsia="Times New Roman" w:hAnsi="Times New Roman" w:cs="Times New Roman"/>
          <w:b/>
          <w:color w:val="000000"/>
          <w:sz w:val="24"/>
          <w:szCs w:val="24"/>
        </w:rPr>
        <w:t xml:space="preserve">  </w:t>
      </w:r>
      <w:r w:rsidR="004D43D2">
        <w:rPr>
          <w:rFonts w:ascii="Times New Roman" w:eastAsia="Times New Roman" w:hAnsi="Times New Roman" w:cs="Times New Roman"/>
          <w:b/>
          <w:color w:val="000000"/>
          <w:sz w:val="24"/>
          <w:szCs w:val="24"/>
        </w:rPr>
        <w:t>Different material gain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g</m:t>
            </m:r>
          </m:e>
          <m:sub>
            <m:r>
              <w:rPr>
                <w:rFonts w:ascii="Cambria Math" w:eastAsia="Cambria Math" w:hAnsi="Cambria Math" w:cs="Cambria Math"/>
                <w:color w:val="000000"/>
                <w:sz w:val="24"/>
                <w:szCs w:val="24"/>
              </w:rPr>
              <m:t>m</m:t>
            </m:r>
          </m:sub>
        </m:sSub>
      </m:oMath>
      <w:r w:rsidR="004D43D2">
        <w:rPr>
          <w:rFonts w:ascii="Times New Roman" w:eastAsia="Times New Roman" w:hAnsi="Times New Roman" w:cs="Times New Roman"/>
          <w:b/>
          <w:color w:val="000000"/>
          <w:sz w:val="24"/>
          <w:szCs w:val="24"/>
        </w:rPr>
        <w:t>) simulation model parameters of SOA</w:t>
      </w:r>
    </w:p>
    <w:tbl>
      <w:tblPr>
        <w:tblStyle w:val="a5"/>
        <w:tblW w:w="90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15"/>
        <w:gridCol w:w="1559"/>
        <w:gridCol w:w="1419"/>
        <w:gridCol w:w="1275"/>
        <w:gridCol w:w="1116"/>
      </w:tblGrid>
      <w:tr w:rsidR="009C52B6">
        <w:trPr>
          <w:jc w:val="center"/>
        </w:trPr>
        <w:tc>
          <w:tcPr>
            <w:tcW w:w="3715" w:type="dxa"/>
            <w:vMerge w:val="restart"/>
            <w:tcBorders>
              <w:right w:val="single" w:sz="4" w:space="0" w:color="000000"/>
            </w:tcBorders>
            <w:vAlign w:val="center"/>
          </w:tcPr>
          <w:p w:rsidR="009C52B6" w:rsidRPr="00B72095"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bCs/>
                <w:color w:val="000000"/>
                <w:sz w:val="24"/>
                <w:szCs w:val="24"/>
              </w:rPr>
            </w:pPr>
            <w:bookmarkStart w:id="1" w:name="_30j0zll" w:colFirst="0" w:colLast="0"/>
            <w:bookmarkEnd w:id="1"/>
            <w:r w:rsidRPr="00B72095">
              <w:rPr>
                <w:rFonts w:ascii="Times New Roman" w:eastAsia="Times New Roman" w:hAnsi="Times New Roman" w:cs="Times New Roman"/>
                <w:bCs/>
                <w:color w:val="000000"/>
                <w:sz w:val="24"/>
                <w:szCs w:val="24"/>
              </w:rPr>
              <w:t>Parameters with</w:t>
            </w:r>
          </w:p>
          <w:p w:rsidR="009C52B6" w:rsidRPr="00B72095"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bCs/>
                <w:color w:val="000000"/>
                <w:sz w:val="24"/>
                <w:szCs w:val="24"/>
              </w:rPr>
            </w:pPr>
            <w:r w:rsidRPr="00B72095">
              <w:rPr>
                <w:rFonts w:ascii="Times New Roman" w:eastAsia="Times New Roman" w:hAnsi="Times New Roman" w:cs="Times New Roman"/>
                <w:bCs/>
                <w:color w:val="000000"/>
                <w:sz w:val="24"/>
                <w:szCs w:val="24"/>
              </w:rPr>
              <w:t>Description</w:t>
            </w:r>
          </w:p>
        </w:tc>
        <w:tc>
          <w:tcPr>
            <w:tcW w:w="4253" w:type="dxa"/>
            <w:gridSpan w:val="3"/>
            <w:tcBorders>
              <w:left w:val="single" w:sz="4" w:space="0" w:color="000000"/>
              <w:right w:val="single" w:sz="4" w:space="0" w:color="000000"/>
            </w:tcBorders>
            <w:vAlign w:val="center"/>
          </w:tcPr>
          <w:p w:rsidR="009C52B6" w:rsidRPr="00B72095" w:rsidRDefault="004D43D2">
            <w:pPr>
              <w:tabs>
                <w:tab w:val="left" w:pos="1080"/>
              </w:tabs>
              <w:spacing w:before="60" w:after="40"/>
              <w:jc w:val="center"/>
              <w:rPr>
                <w:rFonts w:ascii="Times New Roman" w:eastAsia="Times New Roman" w:hAnsi="Times New Roman" w:cs="Times New Roman"/>
                <w:bCs/>
                <w:sz w:val="24"/>
                <w:szCs w:val="24"/>
              </w:rPr>
            </w:pPr>
            <w:r w:rsidRPr="00B72095">
              <w:rPr>
                <w:rFonts w:ascii="Times New Roman" w:eastAsia="Times New Roman" w:hAnsi="Times New Roman" w:cs="Times New Roman"/>
                <w:bCs/>
                <w:sz w:val="24"/>
                <w:szCs w:val="24"/>
              </w:rPr>
              <w:t>Material gain</w:t>
            </w:r>
          </w:p>
          <w:p w:rsidR="009C52B6" w:rsidRPr="00B72095"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bCs/>
                <w:color w:val="000000"/>
                <w:sz w:val="24"/>
                <w:szCs w:val="24"/>
              </w:rPr>
            </w:pPr>
            <w:r w:rsidRPr="00B72095">
              <w:rPr>
                <w:rFonts w:ascii="Times New Roman" w:eastAsia="Times New Roman" w:hAnsi="Times New Roman" w:cs="Times New Roman"/>
                <w:bCs/>
                <w:color w:val="000000"/>
                <w:sz w:val="24"/>
                <w:szCs w:val="24"/>
              </w:rPr>
              <w:t>Define the material gain coefficient</w:t>
            </w:r>
          </w:p>
        </w:tc>
        <w:tc>
          <w:tcPr>
            <w:tcW w:w="1116" w:type="dxa"/>
            <w:vMerge w:val="restart"/>
            <w:tcBorders>
              <w:left w:val="single" w:sz="4" w:space="0" w:color="000000"/>
            </w:tcBorders>
            <w:vAlign w:val="center"/>
          </w:tcPr>
          <w:p w:rsidR="009C52B6" w:rsidRPr="00B72095" w:rsidRDefault="004D43D2">
            <w:pPr>
              <w:tabs>
                <w:tab w:val="left" w:pos="1080"/>
              </w:tabs>
              <w:spacing w:before="60" w:after="40"/>
              <w:jc w:val="center"/>
              <w:rPr>
                <w:rFonts w:ascii="Times New Roman" w:eastAsia="Times New Roman" w:hAnsi="Times New Roman" w:cs="Times New Roman"/>
                <w:bCs/>
                <w:sz w:val="24"/>
                <w:szCs w:val="24"/>
              </w:rPr>
            </w:pPr>
            <w:r w:rsidRPr="00B72095">
              <w:rPr>
                <w:rFonts w:ascii="Times New Roman" w:eastAsia="Times New Roman" w:hAnsi="Times New Roman" w:cs="Times New Roman"/>
                <w:bCs/>
                <w:sz w:val="24"/>
                <w:szCs w:val="24"/>
              </w:rPr>
              <w:t>Units</w:t>
            </w:r>
          </w:p>
        </w:tc>
      </w:tr>
      <w:tr w:rsidR="009C52B6">
        <w:trPr>
          <w:jc w:val="center"/>
        </w:trPr>
        <w:tc>
          <w:tcPr>
            <w:tcW w:w="3715" w:type="dxa"/>
            <w:vMerge/>
            <w:tcBorders>
              <w:right w:val="single" w:sz="4" w:space="0" w:color="000000"/>
            </w:tcBorders>
            <w:vAlign w:val="center"/>
          </w:tcPr>
          <w:p w:rsidR="009C52B6" w:rsidRDefault="009C52B6">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559" w:type="dxa"/>
            <w:tcBorders>
              <w:left w:val="single" w:sz="4" w:space="0" w:color="000000"/>
            </w:tcBorders>
            <w:vAlign w:val="center"/>
          </w:tcPr>
          <w:p w:rsidR="009C52B6"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Linear</w:t>
            </w:r>
          </w:p>
          <w:p w:rsidR="009C52B6"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approx.</w:t>
            </w:r>
          </w:p>
        </w:tc>
        <w:tc>
          <w:tcPr>
            <w:tcW w:w="1419" w:type="dxa"/>
            <w:tcBorders>
              <w:right w:val="single" w:sz="4" w:space="0" w:color="000000"/>
            </w:tcBorders>
            <w:vAlign w:val="center"/>
          </w:tcPr>
          <w:p w:rsidR="009C52B6"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Lorentzian approx.</w:t>
            </w:r>
          </w:p>
        </w:tc>
        <w:tc>
          <w:tcPr>
            <w:tcW w:w="1275" w:type="dxa"/>
            <w:tcBorders>
              <w:left w:val="single" w:sz="4" w:space="0" w:color="000000"/>
              <w:right w:val="single" w:sz="4" w:space="0" w:color="000000"/>
            </w:tcBorders>
            <w:vAlign w:val="center"/>
          </w:tcPr>
          <w:p w:rsidR="009C52B6"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p w:rsidR="009C52B6"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approx.</w:t>
            </w:r>
          </w:p>
        </w:tc>
        <w:tc>
          <w:tcPr>
            <w:tcW w:w="1116" w:type="dxa"/>
            <w:vMerge/>
            <w:tcBorders>
              <w:left w:val="single" w:sz="4" w:space="0" w:color="000000"/>
            </w:tcBorders>
            <w:vAlign w:val="center"/>
          </w:tcPr>
          <w:p w:rsidR="009C52B6" w:rsidRDefault="009C52B6">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r>
      <w:tr w:rsidR="009C52B6">
        <w:trPr>
          <w:jc w:val="center"/>
        </w:trPr>
        <w:tc>
          <w:tcPr>
            <w:tcW w:w="3715" w:type="dxa"/>
            <w:tcBorders>
              <w:right w:val="single" w:sz="4" w:space="0" w:color="000000"/>
            </w:tcBorders>
          </w:tcPr>
          <w:p w:rsidR="009C52B6" w:rsidRPr="00B72095" w:rsidRDefault="004D43D2">
            <w:pPr>
              <w:tabs>
                <w:tab w:val="left" w:pos="1080"/>
              </w:tabs>
              <w:spacing w:before="60" w:after="40"/>
              <w:jc w:val="both"/>
              <w:rPr>
                <w:rFonts w:ascii="Times New Roman" w:eastAsia="Times New Roman" w:hAnsi="Times New Roman" w:cs="Times New Roman"/>
                <w:bCs/>
                <w:sz w:val="24"/>
                <w:szCs w:val="24"/>
              </w:rPr>
            </w:pPr>
            <w:r w:rsidRPr="00B72095">
              <w:rPr>
                <w:rFonts w:ascii="Times New Roman" w:eastAsia="Times New Roman" w:hAnsi="Times New Roman" w:cs="Times New Roman"/>
                <w:bCs/>
                <w:sz w:val="24"/>
                <w:szCs w:val="24"/>
              </w:rPr>
              <w:t>Gain constant a</w:t>
            </w:r>
            <w:r w:rsidRPr="00B72095">
              <w:rPr>
                <w:rFonts w:ascii="Times New Roman" w:eastAsia="Times New Roman" w:hAnsi="Times New Roman" w:cs="Times New Roman"/>
                <w:bCs/>
                <w:sz w:val="24"/>
                <w:szCs w:val="24"/>
                <w:vertAlign w:val="subscript"/>
              </w:rPr>
              <w:t>o</w:t>
            </w:r>
          </w:p>
          <w:p w:rsidR="009C52B6" w:rsidRPr="00B72095" w:rsidRDefault="004D43D2">
            <w:pPr>
              <w:pBdr>
                <w:top w:val="nil"/>
                <w:left w:val="nil"/>
                <w:bottom w:val="nil"/>
                <w:right w:val="nil"/>
                <w:between w:val="nil"/>
              </w:pBdr>
              <w:tabs>
                <w:tab w:val="left" w:pos="1080"/>
              </w:tabs>
              <w:spacing w:before="60" w:after="40"/>
              <w:jc w:val="both"/>
              <w:rPr>
                <w:rFonts w:ascii="Times New Roman" w:eastAsia="Times New Roman" w:hAnsi="Times New Roman" w:cs="Times New Roman"/>
                <w:bCs/>
                <w:color w:val="000000"/>
                <w:sz w:val="24"/>
                <w:szCs w:val="24"/>
              </w:rPr>
            </w:pPr>
            <w:r w:rsidRPr="00B72095">
              <w:rPr>
                <w:rFonts w:ascii="Times New Roman" w:eastAsia="Times New Roman" w:hAnsi="Times New Roman" w:cs="Times New Roman"/>
                <w:bCs/>
                <w:color w:val="000000"/>
                <w:sz w:val="24"/>
                <w:szCs w:val="24"/>
              </w:rPr>
              <w:t>(Differential gain coefficient)</w:t>
            </w:r>
          </w:p>
        </w:tc>
        <w:tc>
          <w:tcPr>
            <w:tcW w:w="1559" w:type="dxa"/>
            <w:tcBorders>
              <w:left w:val="single" w:sz="4" w:space="0" w:color="000000"/>
            </w:tcBorders>
          </w:tcPr>
          <w:p w:rsidR="009C52B6" w:rsidRPr="00B72095"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bCs/>
                <w:color w:val="000000"/>
                <w:sz w:val="24"/>
                <w:szCs w:val="24"/>
              </w:rPr>
            </w:pPr>
            <w:r w:rsidRPr="00B72095">
              <w:rPr>
                <w:rFonts w:ascii="Times New Roman" w:eastAsia="Times New Roman" w:hAnsi="Times New Roman" w:cs="Times New Roman"/>
                <w:bCs/>
                <w:color w:val="000000"/>
                <w:sz w:val="24"/>
                <w:szCs w:val="24"/>
              </w:rPr>
              <w:t>27.8e-21</w:t>
            </w:r>
          </w:p>
        </w:tc>
        <w:tc>
          <w:tcPr>
            <w:tcW w:w="1419" w:type="dxa"/>
            <w:tcBorders>
              <w:right w:val="single" w:sz="4" w:space="0" w:color="000000"/>
            </w:tcBorders>
          </w:tcPr>
          <w:p w:rsidR="009C52B6" w:rsidRPr="00B72095"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bCs/>
                <w:color w:val="000000"/>
                <w:sz w:val="24"/>
                <w:szCs w:val="24"/>
              </w:rPr>
            </w:pPr>
            <w:r w:rsidRPr="00B72095">
              <w:rPr>
                <w:rFonts w:ascii="Times New Roman" w:eastAsia="Times New Roman" w:hAnsi="Times New Roman" w:cs="Times New Roman"/>
                <w:bCs/>
                <w:color w:val="000000"/>
                <w:sz w:val="24"/>
                <w:szCs w:val="24"/>
              </w:rPr>
              <w:t>27.8e-21</w:t>
            </w:r>
          </w:p>
        </w:tc>
        <w:tc>
          <w:tcPr>
            <w:tcW w:w="1275" w:type="dxa"/>
            <w:tcBorders>
              <w:left w:val="single" w:sz="4" w:space="0" w:color="000000"/>
              <w:right w:val="single" w:sz="4" w:space="0" w:color="000000"/>
            </w:tcBorders>
          </w:tcPr>
          <w:p w:rsidR="009C52B6" w:rsidRPr="00B72095"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bCs/>
                <w:color w:val="000000"/>
                <w:sz w:val="24"/>
                <w:szCs w:val="24"/>
              </w:rPr>
            </w:pPr>
            <w:r w:rsidRPr="00B72095">
              <w:rPr>
                <w:rFonts w:ascii="Times New Roman" w:eastAsia="Times New Roman" w:hAnsi="Times New Roman" w:cs="Times New Roman"/>
                <w:bCs/>
                <w:color w:val="000000"/>
                <w:sz w:val="24"/>
                <w:szCs w:val="24"/>
              </w:rPr>
              <w:t>-</w:t>
            </w:r>
          </w:p>
        </w:tc>
        <w:tc>
          <w:tcPr>
            <w:tcW w:w="1116" w:type="dxa"/>
            <w:tcBorders>
              <w:left w:val="single" w:sz="4" w:space="0" w:color="000000"/>
            </w:tcBorders>
          </w:tcPr>
          <w:p w:rsidR="009C52B6" w:rsidRPr="00B72095"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bCs/>
                <w:color w:val="000000"/>
                <w:sz w:val="24"/>
                <w:szCs w:val="24"/>
              </w:rPr>
            </w:pPr>
            <w:r w:rsidRPr="00B72095">
              <w:rPr>
                <w:rFonts w:ascii="Times New Roman" w:eastAsia="Times New Roman" w:hAnsi="Times New Roman" w:cs="Times New Roman"/>
                <w:bCs/>
                <w:color w:val="000000"/>
                <w:sz w:val="24"/>
                <w:szCs w:val="24"/>
              </w:rPr>
              <w:t>m^2</w:t>
            </w:r>
          </w:p>
        </w:tc>
      </w:tr>
      <w:tr w:rsidR="009C52B6">
        <w:trPr>
          <w:jc w:val="center"/>
        </w:trPr>
        <w:tc>
          <w:tcPr>
            <w:tcW w:w="3715" w:type="dxa"/>
            <w:tcBorders>
              <w:right w:val="single" w:sz="4" w:space="0" w:color="000000"/>
            </w:tcBorders>
          </w:tcPr>
          <w:p w:rsidR="009C52B6" w:rsidRPr="00B72095" w:rsidRDefault="004D43D2">
            <w:pPr>
              <w:tabs>
                <w:tab w:val="left" w:pos="1080"/>
              </w:tabs>
              <w:spacing w:before="60" w:after="40"/>
              <w:rPr>
                <w:rFonts w:ascii="Times New Roman" w:eastAsia="Times New Roman" w:hAnsi="Times New Roman" w:cs="Times New Roman"/>
                <w:bCs/>
                <w:sz w:val="24"/>
                <w:szCs w:val="24"/>
              </w:rPr>
            </w:pPr>
            <w:r w:rsidRPr="00B72095">
              <w:rPr>
                <w:rFonts w:ascii="Times New Roman" w:eastAsia="Times New Roman" w:hAnsi="Times New Roman" w:cs="Times New Roman"/>
                <w:bCs/>
                <w:sz w:val="24"/>
                <w:szCs w:val="24"/>
              </w:rPr>
              <w:t>Carrier density at transparency n</w:t>
            </w:r>
          </w:p>
          <w:p w:rsidR="009C52B6" w:rsidRPr="00B72095" w:rsidRDefault="004D43D2">
            <w:pPr>
              <w:pBdr>
                <w:top w:val="nil"/>
                <w:left w:val="nil"/>
                <w:bottom w:val="nil"/>
                <w:right w:val="nil"/>
                <w:between w:val="nil"/>
              </w:pBdr>
              <w:tabs>
                <w:tab w:val="left" w:pos="1080"/>
              </w:tabs>
              <w:spacing w:before="60" w:after="40"/>
              <w:rPr>
                <w:rFonts w:ascii="Times New Roman" w:eastAsia="Times New Roman" w:hAnsi="Times New Roman" w:cs="Times New Roman"/>
                <w:bCs/>
                <w:color w:val="000000"/>
                <w:sz w:val="24"/>
                <w:szCs w:val="24"/>
              </w:rPr>
            </w:pPr>
            <w:r w:rsidRPr="00B72095">
              <w:rPr>
                <w:rFonts w:ascii="Times New Roman" w:eastAsia="Times New Roman" w:hAnsi="Times New Roman" w:cs="Times New Roman"/>
                <w:bCs/>
                <w:color w:val="000000"/>
                <w:sz w:val="24"/>
                <w:szCs w:val="24"/>
              </w:rPr>
              <w:t>(Linear radiative recombination coefficient)</w:t>
            </w:r>
          </w:p>
        </w:tc>
        <w:tc>
          <w:tcPr>
            <w:tcW w:w="1559" w:type="dxa"/>
            <w:tcBorders>
              <w:left w:val="single" w:sz="4" w:space="0" w:color="000000"/>
            </w:tcBorders>
          </w:tcPr>
          <w:p w:rsidR="009C52B6" w:rsidRPr="00B72095"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bCs/>
                <w:color w:val="000000"/>
                <w:sz w:val="24"/>
                <w:szCs w:val="24"/>
              </w:rPr>
            </w:pPr>
            <w:r w:rsidRPr="00B72095">
              <w:rPr>
                <w:rFonts w:ascii="Times New Roman" w:eastAsia="Times New Roman" w:hAnsi="Times New Roman" w:cs="Times New Roman"/>
                <w:bCs/>
                <w:color w:val="000000"/>
                <w:sz w:val="24"/>
                <w:szCs w:val="24"/>
              </w:rPr>
              <w:t>1.4e+24</w:t>
            </w:r>
          </w:p>
        </w:tc>
        <w:tc>
          <w:tcPr>
            <w:tcW w:w="1419" w:type="dxa"/>
            <w:tcBorders>
              <w:right w:val="single" w:sz="4" w:space="0" w:color="000000"/>
            </w:tcBorders>
          </w:tcPr>
          <w:p w:rsidR="009C52B6" w:rsidRPr="00B72095"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bCs/>
                <w:color w:val="000000"/>
                <w:sz w:val="24"/>
                <w:szCs w:val="24"/>
              </w:rPr>
            </w:pPr>
            <w:r w:rsidRPr="00B72095">
              <w:rPr>
                <w:rFonts w:ascii="Times New Roman" w:eastAsia="Times New Roman" w:hAnsi="Times New Roman" w:cs="Times New Roman"/>
                <w:bCs/>
                <w:color w:val="000000"/>
                <w:sz w:val="24"/>
                <w:szCs w:val="24"/>
              </w:rPr>
              <w:t>1.4e+24</w:t>
            </w:r>
          </w:p>
        </w:tc>
        <w:tc>
          <w:tcPr>
            <w:tcW w:w="1275" w:type="dxa"/>
            <w:tcBorders>
              <w:left w:val="single" w:sz="4" w:space="0" w:color="000000"/>
              <w:right w:val="single" w:sz="4" w:space="0" w:color="000000"/>
            </w:tcBorders>
          </w:tcPr>
          <w:p w:rsidR="009C52B6" w:rsidRPr="00B72095"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bCs/>
                <w:color w:val="000000"/>
                <w:sz w:val="24"/>
                <w:szCs w:val="24"/>
              </w:rPr>
            </w:pPr>
            <w:r w:rsidRPr="00B72095">
              <w:rPr>
                <w:rFonts w:ascii="Times New Roman" w:eastAsia="Times New Roman" w:hAnsi="Times New Roman" w:cs="Times New Roman"/>
                <w:bCs/>
                <w:color w:val="000000"/>
                <w:sz w:val="24"/>
                <w:szCs w:val="24"/>
              </w:rPr>
              <w:t>-</w:t>
            </w:r>
          </w:p>
        </w:tc>
        <w:tc>
          <w:tcPr>
            <w:tcW w:w="1116" w:type="dxa"/>
            <w:tcBorders>
              <w:left w:val="single" w:sz="4" w:space="0" w:color="000000"/>
            </w:tcBorders>
          </w:tcPr>
          <w:p w:rsidR="009C52B6" w:rsidRPr="00B72095"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bCs/>
                <w:color w:val="000000"/>
                <w:sz w:val="24"/>
                <w:szCs w:val="24"/>
              </w:rPr>
            </w:pPr>
            <w:r w:rsidRPr="00B72095">
              <w:rPr>
                <w:rFonts w:ascii="Times New Roman" w:eastAsia="Times New Roman" w:hAnsi="Times New Roman" w:cs="Times New Roman"/>
                <w:bCs/>
                <w:color w:val="000000"/>
                <w:sz w:val="24"/>
                <w:szCs w:val="24"/>
              </w:rPr>
              <w:t>m^3</w:t>
            </w:r>
          </w:p>
        </w:tc>
      </w:tr>
      <w:tr w:rsidR="009C52B6">
        <w:trPr>
          <w:jc w:val="center"/>
        </w:trPr>
        <w:tc>
          <w:tcPr>
            <w:tcW w:w="3715" w:type="dxa"/>
            <w:tcBorders>
              <w:right w:val="single" w:sz="4" w:space="0" w:color="000000"/>
            </w:tcBorders>
          </w:tcPr>
          <w:p w:rsidR="009C52B6" w:rsidRPr="00B72095" w:rsidRDefault="004D43D2">
            <w:pPr>
              <w:tabs>
                <w:tab w:val="left" w:pos="1080"/>
              </w:tabs>
              <w:spacing w:before="60" w:after="40"/>
              <w:rPr>
                <w:rFonts w:ascii="Times New Roman" w:eastAsia="Times New Roman" w:hAnsi="Times New Roman" w:cs="Times New Roman"/>
                <w:bCs/>
                <w:sz w:val="24"/>
                <w:szCs w:val="24"/>
              </w:rPr>
            </w:pPr>
            <w:r w:rsidRPr="00B72095">
              <w:rPr>
                <w:rFonts w:ascii="Times New Roman" w:eastAsia="Times New Roman" w:hAnsi="Times New Roman" w:cs="Times New Roman"/>
                <w:bCs/>
                <w:sz w:val="24"/>
                <w:szCs w:val="24"/>
              </w:rPr>
              <w:t xml:space="preserve">Gain peak wavelength </w:t>
            </w:r>
            <m:oMath>
              <m:r>
                <w:rPr>
                  <w:rFonts w:ascii="Cambria Math" w:hAnsi="Cambria Math"/>
                </w:rPr>
                <m:t>λ</m:t>
              </m:r>
            </m:oMath>
          </w:p>
          <w:p w:rsidR="009C52B6" w:rsidRPr="00B72095" w:rsidRDefault="004D43D2">
            <w:pPr>
              <w:pBdr>
                <w:top w:val="nil"/>
                <w:left w:val="nil"/>
                <w:bottom w:val="nil"/>
                <w:right w:val="nil"/>
                <w:between w:val="nil"/>
              </w:pBdr>
              <w:tabs>
                <w:tab w:val="left" w:pos="1080"/>
              </w:tabs>
              <w:spacing w:before="60" w:after="40"/>
              <w:rPr>
                <w:rFonts w:ascii="Times New Roman" w:eastAsia="Times New Roman" w:hAnsi="Times New Roman" w:cs="Times New Roman"/>
                <w:bCs/>
                <w:color w:val="000000"/>
                <w:sz w:val="24"/>
                <w:szCs w:val="24"/>
              </w:rPr>
            </w:pPr>
            <w:r w:rsidRPr="00B72095">
              <w:rPr>
                <w:rFonts w:ascii="Times New Roman" w:eastAsia="Times New Roman" w:hAnsi="Times New Roman" w:cs="Times New Roman"/>
                <w:bCs/>
                <w:color w:val="000000"/>
                <w:sz w:val="24"/>
                <w:szCs w:val="24"/>
              </w:rPr>
              <w:t>(Peak wavelength at transparency)</w:t>
            </w:r>
          </w:p>
        </w:tc>
        <w:tc>
          <w:tcPr>
            <w:tcW w:w="1559" w:type="dxa"/>
            <w:tcBorders>
              <w:left w:val="single" w:sz="4" w:space="0" w:color="000000"/>
            </w:tcBorders>
          </w:tcPr>
          <w:p w:rsidR="009C52B6" w:rsidRPr="00B72095"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bCs/>
                <w:color w:val="000000"/>
                <w:sz w:val="24"/>
                <w:szCs w:val="24"/>
              </w:rPr>
            </w:pPr>
            <w:r w:rsidRPr="00B72095">
              <w:rPr>
                <w:rFonts w:ascii="Times New Roman" w:eastAsia="Times New Roman" w:hAnsi="Times New Roman" w:cs="Times New Roman"/>
                <w:bCs/>
                <w:color w:val="000000"/>
                <w:sz w:val="24"/>
                <w:szCs w:val="24"/>
              </w:rPr>
              <w:t>-</w:t>
            </w:r>
          </w:p>
        </w:tc>
        <w:tc>
          <w:tcPr>
            <w:tcW w:w="1419" w:type="dxa"/>
            <w:tcBorders>
              <w:right w:val="single" w:sz="4" w:space="0" w:color="000000"/>
            </w:tcBorders>
          </w:tcPr>
          <w:p w:rsidR="009C52B6" w:rsidRPr="00B72095"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bCs/>
                <w:color w:val="000000"/>
                <w:sz w:val="24"/>
                <w:szCs w:val="24"/>
              </w:rPr>
            </w:pPr>
            <w:r w:rsidRPr="00B72095">
              <w:rPr>
                <w:rFonts w:ascii="Times New Roman" w:eastAsia="Times New Roman" w:hAnsi="Times New Roman" w:cs="Times New Roman"/>
                <w:bCs/>
                <w:color w:val="000000"/>
                <w:sz w:val="24"/>
                <w:szCs w:val="24"/>
              </w:rPr>
              <w:t>1549.52</w:t>
            </w:r>
          </w:p>
        </w:tc>
        <w:tc>
          <w:tcPr>
            <w:tcW w:w="1275" w:type="dxa"/>
            <w:tcBorders>
              <w:left w:val="single" w:sz="4" w:space="0" w:color="000000"/>
              <w:right w:val="single" w:sz="4" w:space="0" w:color="000000"/>
            </w:tcBorders>
          </w:tcPr>
          <w:p w:rsidR="009C52B6" w:rsidRPr="00B72095"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bCs/>
                <w:color w:val="000000"/>
                <w:sz w:val="24"/>
                <w:szCs w:val="24"/>
              </w:rPr>
            </w:pPr>
            <w:r w:rsidRPr="00B72095">
              <w:rPr>
                <w:rFonts w:ascii="Times New Roman" w:eastAsia="Times New Roman" w:hAnsi="Times New Roman" w:cs="Times New Roman"/>
                <w:bCs/>
                <w:color w:val="000000"/>
                <w:sz w:val="24"/>
                <w:szCs w:val="24"/>
              </w:rPr>
              <w:t>-</w:t>
            </w:r>
          </w:p>
        </w:tc>
        <w:tc>
          <w:tcPr>
            <w:tcW w:w="1116" w:type="dxa"/>
            <w:tcBorders>
              <w:left w:val="single" w:sz="4" w:space="0" w:color="000000"/>
            </w:tcBorders>
          </w:tcPr>
          <w:p w:rsidR="009C52B6" w:rsidRPr="00B72095"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bCs/>
                <w:color w:val="000000"/>
                <w:sz w:val="24"/>
                <w:szCs w:val="24"/>
              </w:rPr>
            </w:pPr>
            <w:r w:rsidRPr="00B72095">
              <w:rPr>
                <w:rFonts w:ascii="Times New Roman" w:eastAsia="Times New Roman" w:hAnsi="Times New Roman" w:cs="Times New Roman"/>
                <w:bCs/>
                <w:color w:val="000000"/>
                <w:sz w:val="24"/>
                <w:szCs w:val="24"/>
              </w:rPr>
              <w:t>nm</w:t>
            </w:r>
          </w:p>
        </w:tc>
      </w:tr>
      <w:tr w:rsidR="009C52B6">
        <w:trPr>
          <w:jc w:val="center"/>
        </w:trPr>
        <w:tc>
          <w:tcPr>
            <w:tcW w:w="3715" w:type="dxa"/>
            <w:tcBorders>
              <w:right w:val="single" w:sz="4" w:space="0" w:color="000000"/>
            </w:tcBorders>
          </w:tcPr>
          <w:p w:rsidR="009C52B6" w:rsidRPr="00B72095" w:rsidRDefault="004D43D2">
            <w:pPr>
              <w:tabs>
                <w:tab w:val="left" w:pos="1080"/>
              </w:tabs>
              <w:spacing w:before="60" w:after="40"/>
              <w:rPr>
                <w:rFonts w:ascii="Times New Roman" w:eastAsia="Times New Roman" w:hAnsi="Times New Roman" w:cs="Times New Roman"/>
                <w:bCs/>
                <w:sz w:val="24"/>
                <w:szCs w:val="24"/>
              </w:rPr>
            </w:pPr>
            <w:r w:rsidRPr="00B72095">
              <w:rPr>
                <w:rFonts w:ascii="Times New Roman" w:eastAsia="Times New Roman" w:hAnsi="Times New Roman" w:cs="Times New Roman"/>
                <w:bCs/>
                <w:sz w:val="24"/>
                <w:szCs w:val="24"/>
              </w:rPr>
              <w:t xml:space="preserve">Gain bandwidth </w:t>
            </w:r>
            <m:oMath>
              <m:r>
                <w:rPr>
                  <w:rFonts w:ascii="Cambria Math" w:eastAsia="Times New Roman" w:hAnsi="Cambria Math" w:cs="Times New Roman"/>
                  <w:sz w:val="24"/>
                  <w:szCs w:val="24"/>
                </w:rPr>
                <m:t>∆λ</m:t>
              </m:r>
            </m:oMath>
          </w:p>
          <w:p w:rsidR="009C52B6" w:rsidRPr="00B72095" w:rsidRDefault="004D43D2">
            <w:pPr>
              <w:pBdr>
                <w:top w:val="nil"/>
                <w:left w:val="nil"/>
                <w:bottom w:val="nil"/>
                <w:right w:val="nil"/>
                <w:between w:val="nil"/>
              </w:pBdr>
              <w:tabs>
                <w:tab w:val="left" w:pos="1080"/>
              </w:tabs>
              <w:spacing w:before="60" w:after="40"/>
              <w:rPr>
                <w:rFonts w:ascii="Times New Roman" w:eastAsia="Times New Roman" w:hAnsi="Times New Roman" w:cs="Times New Roman"/>
                <w:bCs/>
                <w:color w:val="000000"/>
                <w:sz w:val="24"/>
                <w:szCs w:val="24"/>
              </w:rPr>
            </w:pPr>
            <w:r w:rsidRPr="00B72095">
              <w:rPr>
                <w:rFonts w:ascii="Times New Roman" w:eastAsia="Times New Roman" w:hAnsi="Times New Roman" w:cs="Times New Roman"/>
                <w:bCs/>
                <w:color w:val="000000"/>
                <w:sz w:val="24"/>
                <w:szCs w:val="24"/>
              </w:rPr>
              <w:t>(The 3 dB bandwidth of the linear gain coefficient)</w:t>
            </w:r>
          </w:p>
        </w:tc>
        <w:tc>
          <w:tcPr>
            <w:tcW w:w="1559" w:type="dxa"/>
            <w:tcBorders>
              <w:left w:val="single" w:sz="4" w:space="0" w:color="000000"/>
            </w:tcBorders>
          </w:tcPr>
          <w:p w:rsidR="009C52B6" w:rsidRPr="00B72095"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bCs/>
                <w:color w:val="000000"/>
                <w:sz w:val="24"/>
                <w:szCs w:val="24"/>
              </w:rPr>
            </w:pPr>
            <w:r w:rsidRPr="00B72095">
              <w:rPr>
                <w:rFonts w:ascii="Times New Roman" w:eastAsia="Times New Roman" w:hAnsi="Times New Roman" w:cs="Times New Roman"/>
                <w:bCs/>
                <w:color w:val="000000"/>
                <w:sz w:val="24"/>
                <w:szCs w:val="24"/>
              </w:rPr>
              <w:t>-</w:t>
            </w:r>
          </w:p>
        </w:tc>
        <w:tc>
          <w:tcPr>
            <w:tcW w:w="1419" w:type="dxa"/>
            <w:tcBorders>
              <w:right w:val="single" w:sz="4" w:space="0" w:color="000000"/>
            </w:tcBorders>
          </w:tcPr>
          <w:p w:rsidR="009C52B6" w:rsidRPr="00B72095"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bCs/>
                <w:color w:val="000000"/>
                <w:sz w:val="24"/>
                <w:szCs w:val="24"/>
              </w:rPr>
            </w:pPr>
            <w:r w:rsidRPr="00B72095">
              <w:rPr>
                <w:rFonts w:ascii="Times New Roman" w:eastAsia="Times New Roman" w:hAnsi="Times New Roman" w:cs="Times New Roman"/>
                <w:bCs/>
                <w:color w:val="000000"/>
                <w:sz w:val="24"/>
                <w:szCs w:val="24"/>
              </w:rPr>
              <w:t>122.5</w:t>
            </w:r>
          </w:p>
        </w:tc>
        <w:tc>
          <w:tcPr>
            <w:tcW w:w="1275" w:type="dxa"/>
            <w:tcBorders>
              <w:left w:val="single" w:sz="4" w:space="0" w:color="000000"/>
              <w:right w:val="single" w:sz="4" w:space="0" w:color="000000"/>
            </w:tcBorders>
          </w:tcPr>
          <w:p w:rsidR="009C52B6" w:rsidRPr="00B72095"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bCs/>
                <w:color w:val="000000"/>
                <w:sz w:val="24"/>
                <w:szCs w:val="24"/>
              </w:rPr>
            </w:pPr>
            <w:r w:rsidRPr="00B72095">
              <w:rPr>
                <w:rFonts w:ascii="Times New Roman" w:eastAsia="Times New Roman" w:hAnsi="Times New Roman" w:cs="Times New Roman"/>
                <w:bCs/>
                <w:color w:val="000000"/>
                <w:sz w:val="24"/>
                <w:szCs w:val="24"/>
              </w:rPr>
              <w:t>-</w:t>
            </w:r>
          </w:p>
        </w:tc>
        <w:tc>
          <w:tcPr>
            <w:tcW w:w="1116" w:type="dxa"/>
            <w:tcBorders>
              <w:left w:val="single" w:sz="4" w:space="0" w:color="000000"/>
            </w:tcBorders>
          </w:tcPr>
          <w:p w:rsidR="009C52B6" w:rsidRPr="00B72095"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bCs/>
                <w:color w:val="000000"/>
                <w:sz w:val="24"/>
                <w:szCs w:val="24"/>
              </w:rPr>
            </w:pPr>
            <w:r w:rsidRPr="00B72095">
              <w:rPr>
                <w:rFonts w:ascii="Times New Roman" w:eastAsia="Times New Roman" w:hAnsi="Times New Roman" w:cs="Times New Roman"/>
                <w:bCs/>
                <w:color w:val="000000"/>
                <w:sz w:val="24"/>
                <w:szCs w:val="24"/>
              </w:rPr>
              <w:t>nm</w:t>
            </w:r>
          </w:p>
        </w:tc>
      </w:tr>
      <w:tr w:rsidR="009C52B6">
        <w:trPr>
          <w:jc w:val="center"/>
        </w:trPr>
        <w:tc>
          <w:tcPr>
            <w:tcW w:w="3715" w:type="dxa"/>
            <w:tcBorders>
              <w:right w:val="single" w:sz="4" w:space="0" w:color="000000"/>
            </w:tcBorders>
          </w:tcPr>
          <w:p w:rsidR="009C52B6" w:rsidRPr="00B72095" w:rsidRDefault="00C20991">
            <w:pPr>
              <w:tabs>
                <w:tab w:val="left" w:pos="1080"/>
              </w:tabs>
              <w:spacing w:before="60" w:after="40"/>
              <w:rPr>
                <w:rFonts w:ascii="Times New Roman" w:eastAsia="Times New Roman" w:hAnsi="Times New Roman" w:cs="Times New Roman"/>
                <w:bCs/>
                <w:sz w:val="24"/>
                <w:szCs w:val="24"/>
              </w:rPr>
            </w:pPr>
            <m:oMath>
              <m:sSub>
                <m:sSubPr>
                  <m:ctrlPr>
                    <w:rPr>
                      <w:rFonts w:ascii="Cambria Math" w:eastAsia="Cambria Math" w:hAnsi="Cambria Math" w:cs="Cambria Math"/>
                      <w:bCs/>
                      <w:sz w:val="24"/>
                      <w:szCs w:val="24"/>
                    </w:rPr>
                  </m:ctrlPr>
                </m:sSubPr>
                <m:e>
                  <m:r>
                    <w:rPr>
                      <w:rFonts w:ascii="Cambria Math" w:eastAsia="Cambria Math" w:hAnsi="Cambria Math" w:cs="Cambria Math"/>
                      <w:sz w:val="24"/>
                      <w:szCs w:val="24"/>
                    </w:rPr>
                    <m:t>n</m:t>
                  </m:r>
                </m:e>
                <m:sub>
                  <m:r>
                    <w:rPr>
                      <w:rFonts w:ascii="Cambria Math" w:eastAsia="Cambria Math" w:hAnsi="Cambria Math" w:cs="Cambria Math"/>
                      <w:sz w:val="24"/>
                      <w:szCs w:val="24"/>
                    </w:rPr>
                    <m:t>1</m:t>
                  </m:r>
                </m:sub>
              </m:sSub>
            </m:oMath>
            <w:r w:rsidR="00DE56E0">
              <w:rPr>
                <w:rFonts w:ascii="Times New Roman" w:eastAsia="Times New Roman" w:hAnsi="Times New Roman" w:cs="Times New Roman"/>
                <w:bCs/>
                <w:sz w:val="24"/>
                <w:szCs w:val="24"/>
              </w:rPr>
              <w:t xml:space="preserve"> </w:t>
            </w:r>
            <w:r w:rsidR="004D43D2" w:rsidRPr="00B72095">
              <w:rPr>
                <w:rFonts w:ascii="Times New Roman" w:eastAsia="Times New Roman" w:hAnsi="Times New Roman" w:cs="Times New Roman"/>
                <w:bCs/>
                <w:sz w:val="24"/>
                <w:szCs w:val="24"/>
              </w:rPr>
              <w:t>Active refractive index</w:t>
            </w:r>
          </w:p>
        </w:tc>
        <w:tc>
          <w:tcPr>
            <w:tcW w:w="1559" w:type="dxa"/>
            <w:tcBorders>
              <w:left w:val="single" w:sz="4" w:space="0" w:color="000000"/>
            </w:tcBorders>
          </w:tcPr>
          <w:p w:rsidR="009C52B6" w:rsidRPr="00B72095"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bCs/>
                <w:color w:val="000000"/>
                <w:sz w:val="24"/>
                <w:szCs w:val="24"/>
              </w:rPr>
            </w:pPr>
            <w:r w:rsidRPr="00B72095">
              <w:rPr>
                <w:rFonts w:ascii="Times New Roman" w:eastAsia="Times New Roman" w:hAnsi="Times New Roman" w:cs="Times New Roman"/>
                <w:bCs/>
                <w:color w:val="000000"/>
                <w:sz w:val="24"/>
                <w:szCs w:val="24"/>
              </w:rPr>
              <w:t>-</w:t>
            </w:r>
          </w:p>
        </w:tc>
        <w:tc>
          <w:tcPr>
            <w:tcW w:w="1419" w:type="dxa"/>
            <w:tcBorders>
              <w:right w:val="single" w:sz="4" w:space="0" w:color="000000"/>
            </w:tcBorders>
          </w:tcPr>
          <w:p w:rsidR="009C52B6" w:rsidRPr="00B72095"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bCs/>
                <w:color w:val="000000"/>
                <w:sz w:val="24"/>
                <w:szCs w:val="24"/>
              </w:rPr>
            </w:pPr>
            <w:r w:rsidRPr="00B72095">
              <w:rPr>
                <w:rFonts w:ascii="Times New Roman" w:eastAsia="Times New Roman" w:hAnsi="Times New Roman" w:cs="Times New Roman"/>
                <w:bCs/>
                <w:color w:val="000000"/>
                <w:sz w:val="24"/>
                <w:szCs w:val="24"/>
              </w:rPr>
              <w:t>-</w:t>
            </w:r>
          </w:p>
        </w:tc>
        <w:tc>
          <w:tcPr>
            <w:tcW w:w="1275" w:type="dxa"/>
            <w:tcBorders>
              <w:left w:val="single" w:sz="4" w:space="0" w:color="000000"/>
              <w:right w:val="single" w:sz="4" w:space="0" w:color="000000"/>
            </w:tcBorders>
          </w:tcPr>
          <w:p w:rsidR="009C52B6" w:rsidRPr="00B72095"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bCs/>
                <w:color w:val="000000"/>
                <w:sz w:val="24"/>
                <w:szCs w:val="24"/>
              </w:rPr>
            </w:pPr>
            <w:r w:rsidRPr="00B72095">
              <w:rPr>
                <w:rFonts w:ascii="Times New Roman" w:eastAsia="Times New Roman" w:hAnsi="Times New Roman" w:cs="Times New Roman"/>
                <w:bCs/>
                <w:color w:val="000000"/>
                <w:sz w:val="24"/>
                <w:szCs w:val="24"/>
              </w:rPr>
              <w:t>3.2</w:t>
            </w:r>
          </w:p>
        </w:tc>
        <w:tc>
          <w:tcPr>
            <w:tcW w:w="1116" w:type="dxa"/>
            <w:tcBorders>
              <w:left w:val="single" w:sz="4" w:space="0" w:color="000000"/>
            </w:tcBorders>
          </w:tcPr>
          <w:p w:rsidR="009C52B6" w:rsidRPr="00B72095"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bCs/>
                <w:color w:val="000000"/>
                <w:sz w:val="24"/>
                <w:szCs w:val="24"/>
              </w:rPr>
            </w:pPr>
            <w:r w:rsidRPr="00B72095">
              <w:rPr>
                <w:rFonts w:ascii="Times New Roman" w:eastAsia="Times New Roman" w:hAnsi="Times New Roman" w:cs="Times New Roman"/>
                <w:bCs/>
                <w:color w:val="000000"/>
                <w:sz w:val="24"/>
                <w:szCs w:val="24"/>
              </w:rPr>
              <w:t>-</w:t>
            </w:r>
          </w:p>
        </w:tc>
      </w:tr>
    </w:tbl>
    <w:p w:rsidR="00707D82" w:rsidRDefault="00707D82">
      <w:pPr>
        <w:tabs>
          <w:tab w:val="left" w:pos="1080"/>
        </w:tabs>
        <w:spacing w:after="320" w:line="396" w:lineRule="auto"/>
        <w:jc w:val="both"/>
        <w:rPr>
          <w:rFonts w:ascii="Times New Roman" w:eastAsia="Times New Roman" w:hAnsi="Times New Roman" w:cs="Times New Roman"/>
          <w:b/>
          <w:sz w:val="24"/>
          <w:szCs w:val="24"/>
        </w:rPr>
      </w:pPr>
    </w:p>
    <w:p w:rsidR="009C52B6" w:rsidRDefault="00EA12E3">
      <w:pPr>
        <w:tabs>
          <w:tab w:val="left" w:pos="1080"/>
        </w:tabs>
        <w:spacing w:after="320" w:line="39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4D43D2">
        <w:rPr>
          <w:rFonts w:ascii="Times New Roman" w:eastAsia="Times New Roman" w:hAnsi="Times New Roman" w:cs="Times New Roman"/>
          <w:b/>
          <w:sz w:val="24"/>
          <w:szCs w:val="24"/>
        </w:rPr>
        <w:t xml:space="preserve">  RESULTS AND DISCUSSION</w:t>
      </w:r>
    </w:p>
    <w:p w:rsidR="009C52B6" w:rsidRDefault="004D43D2">
      <w:pPr>
        <w:tabs>
          <w:tab w:val="left" w:pos="1080"/>
        </w:tabs>
        <w:spacing w:after="320" w:line="39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numerical simulation of AOWC using XPolM is carried out for four different DPSK data modulation formats. The basic principle behind the XPolM-based wavelength conversion is NPR inside the SOA. This polarization rotation may result in either waveguide asymmetry in waveguide structure or an additional birefringence effect introduced inside the device cavity. As the active region of SOA is not of equal sides, the confinement factor </w:t>
      </w:r>
      <m:oMath>
        <m:r>
          <w:rPr>
            <w:rFonts w:ascii="Cambria Math" w:eastAsia="Cambria Math" w:hAnsi="Cambria Math" w:cs="Cambria Math"/>
            <w:sz w:val="24"/>
            <w:szCs w:val="24"/>
          </w:rPr>
          <m:t>Г</m:t>
        </m:r>
      </m:oMath>
      <w:r>
        <w:rPr>
          <w:rFonts w:ascii="Times New Roman" w:eastAsia="Times New Roman" w:hAnsi="Times New Roman" w:cs="Times New Roman"/>
          <w:sz w:val="24"/>
          <w:szCs w:val="24"/>
        </w:rPr>
        <w:t xml:space="preserve"> is different for TE and TM modes. This makes the device gain is polarizat</w:t>
      </w:r>
      <w:r w:rsidR="004739F3">
        <w:rPr>
          <w:rFonts w:ascii="Times New Roman" w:eastAsia="Times New Roman" w:hAnsi="Times New Roman" w:cs="Times New Roman"/>
          <w:sz w:val="24"/>
          <w:szCs w:val="24"/>
        </w:rPr>
        <w:t>ion-dependent due to Equation (6</w:t>
      </w:r>
      <w:r>
        <w:rPr>
          <w:rFonts w:ascii="Times New Roman" w:eastAsia="Times New Roman" w:hAnsi="Times New Roman" w:cs="Times New Roman"/>
          <w:sz w:val="24"/>
          <w:szCs w:val="24"/>
        </w:rPr>
        <w:t xml:space="preserve">) </w:t>
      </w:r>
    </w:p>
    <w:p w:rsidR="009C52B6" w:rsidRDefault="004D43D2">
      <w:pPr>
        <w:tabs>
          <w:tab w:val="left" w:pos="1080"/>
        </w:tabs>
        <w:spacing w:after="320" w:line="39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r>
          <w:rPr>
            <w:rFonts w:ascii="Cambria Math" w:eastAsia="Cambria Math" w:hAnsi="Cambria Math" w:cs="Cambria Math"/>
            <w:sz w:val="24"/>
            <w:szCs w:val="24"/>
          </w:rPr>
          <m:t>G=(Г</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g</m:t>
            </m:r>
          </m:e>
          <m:sub>
            <m:r>
              <w:rPr>
                <w:rFonts w:ascii="Cambria Math" w:eastAsia="Cambria Math" w:hAnsi="Cambria Math" w:cs="Cambria Math"/>
                <w:sz w:val="24"/>
                <w:szCs w:val="24"/>
              </w:rPr>
              <m:t>m</m:t>
            </m:r>
          </m:sub>
        </m:sSub>
        <m:r>
          <w:rPr>
            <w:rFonts w:ascii="Times New Roman" w:eastAsia="Times New Roman" w:hAnsi="Times New Roman" w:cs="Times New Roman"/>
            <w:sz w:val="24"/>
            <w:szCs w:val="24"/>
          </w:rPr>
          <m:t>-∝</m:t>
        </m:r>
        <m:r>
          <w:rPr>
            <w:rFonts w:ascii="Cambria Math" w:eastAsia="Cambria Math" w:hAnsi="Cambria Math" w:cs="Cambria Math"/>
            <w:sz w:val="24"/>
            <w:szCs w:val="24"/>
          </w:rPr>
          <m:t>)L</m:t>
        </m:r>
      </m:oMath>
      <w:r w:rsidR="004739F3">
        <w:rPr>
          <w:rFonts w:ascii="Times New Roman" w:eastAsia="Times New Roman" w:hAnsi="Times New Roman" w:cs="Times New Roman"/>
          <w:sz w:val="24"/>
          <w:szCs w:val="24"/>
        </w:rPr>
        <w:tab/>
      </w:r>
      <w:r w:rsidR="004739F3">
        <w:rPr>
          <w:rFonts w:ascii="Times New Roman" w:eastAsia="Times New Roman" w:hAnsi="Times New Roman" w:cs="Times New Roman"/>
          <w:sz w:val="24"/>
          <w:szCs w:val="24"/>
        </w:rPr>
        <w:tab/>
      </w:r>
      <w:r w:rsidR="004739F3">
        <w:rPr>
          <w:rFonts w:ascii="Times New Roman" w:eastAsia="Times New Roman" w:hAnsi="Times New Roman" w:cs="Times New Roman"/>
          <w:sz w:val="24"/>
          <w:szCs w:val="24"/>
        </w:rPr>
        <w:tab/>
      </w:r>
      <w:r w:rsidR="004739F3">
        <w:rPr>
          <w:rFonts w:ascii="Times New Roman" w:eastAsia="Times New Roman" w:hAnsi="Times New Roman" w:cs="Times New Roman"/>
          <w:sz w:val="24"/>
          <w:szCs w:val="24"/>
        </w:rPr>
        <w:tab/>
      </w:r>
      <w:r w:rsidR="004739F3">
        <w:rPr>
          <w:rFonts w:ascii="Times New Roman" w:eastAsia="Times New Roman" w:hAnsi="Times New Roman" w:cs="Times New Roman"/>
          <w:sz w:val="24"/>
          <w:szCs w:val="24"/>
        </w:rPr>
        <w:tab/>
      </w:r>
      <w:r w:rsidR="004739F3">
        <w:rPr>
          <w:rFonts w:ascii="Times New Roman" w:eastAsia="Times New Roman" w:hAnsi="Times New Roman" w:cs="Times New Roman"/>
          <w:sz w:val="24"/>
          <w:szCs w:val="24"/>
        </w:rPr>
        <w:tab/>
      </w:r>
      <w:r w:rsidR="004739F3">
        <w:rPr>
          <w:rFonts w:ascii="Times New Roman" w:eastAsia="Times New Roman" w:hAnsi="Times New Roman" w:cs="Times New Roman"/>
          <w:sz w:val="24"/>
          <w:szCs w:val="24"/>
        </w:rPr>
        <w:tab/>
        <w:t>(6</w:t>
      </w:r>
      <w:r>
        <w:rPr>
          <w:rFonts w:ascii="Times New Roman" w:eastAsia="Times New Roman" w:hAnsi="Times New Roman" w:cs="Times New Roman"/>
          <w:sz w:val="24"/>
          <w:szCs w:val="24"/>
        </w:rPr>
        <w:t>)</w:t>
      </w:r>
    </w:p>
    <w:p w:rsidR="009C52B6" w:rsidRDefault="004D43D2">
      <w:pPr>
        <w:tabs>
          <w:tab w:val="left" w:pos="1080"/>
        </w:tabs>
        <w:spacing w:after="320" w:line="39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w:t>
      </w:r>
      <m:oMath>
        <m:r>
          <w:rPr>
            <w:rFonts w:ascii="Cambria Math" w:eastAsia="Cambria Math" w:hAnsi="Cambria Math" w:cs="Cambria Math"/>
            <w:sz w:val="24"/>
            <w:szCs w:val="24"/>
          </w:rPr>
          <m:t>Г</m:t>
        </m:r>
      </m:oMath>
      <w:r>
        <w:rPr>
          <w:rFonts w:ascii="Times New Roman" w:eastAsia="Times New Roman" w:hAnsi="Times New Roman" w:cs="Times New Roman"/>
          <w:sz w:val="24"/>
          <w:szCs w:val="24"/>
        </w:rPr>
        <w:t xml:space="preserve"> is the confinement factor,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g</m:t>
            </m:r>
          </m:e>
          <m:sub>
            <m:r>
              <w:rPr>
                <w:rFonts w:ascii="Cambria Math" w:eastAsia="Cambria Math" w:hAnsi="Cambria Math" w:cs="Cambria Math"/>
                <w:sz w:val="24"/>
                <w:szCs w:val="24"/>
              </w:rPr>
              <m:t>m</m:t>
            </m:r>
          </m:sub>
        </m:sSub>
      </m:oMath>
      <w:r>
        <w:rPr>
          <w:rFonts w:ascii="Times New Roman" w:eastAsia="Times New Roman" w:hAnsi="Times New Roman" w:cs="Times New Roman"/>
          <w:sz w:val="24"/>
          <w:szCs w:val="24"/>
        </w:rPr>
        <w:t xml:space="preserve"> is the material gain, </w:t>
      </w:r>
      <m:oMath>
        <m:r>
          <w:rPr>
            <w:rFonts w:ascii="Cambria Math" w:hAnsi="Cambria Math"/>
          </w:rPr>
          <m:t>∝</m:t>
        </m:r>
      </m:oMath>
      <w:r>
        <w:rPr>
          <w:rFonts w:ascii="Times New Roman" w:eastAsia="Times New Roman" w:hAnsi="Times New Roman" w:cs="Times New Roman"/>
          <w:sz w:val="24"/>
          <w:szCs w:val="24"/>
        </w:rPr>
        <w:t xml:space="preserve"> represents the optical losses, and </w:t>
      </w:r>
      <m:oMath>
        <m:r>
          <w:rPr>
            <w:rFonts w:ascii="Cambria Math" w:eastAsia="Cambria Math" w:hAnsi="Cambria Math" w:cs="Cambria Math"/>
            <w:sz w:val="24"/>
            <w:szCs w:val="24"/>
          </w:rPr>
          <m:t>L</m:t>
        </m:r>
      </m:oMath>
      <w:r>
        <w:rPr>
          <w:rFonts w:ascii="Times New Roman" w:eastAsia="Times New Roman" w:hAnsi="Times New Roman" w:cs="Times New Roman"/>
          <w:sz w:val="24"/>
          <w:szCs w:val="24"/>
        </w:rPr>
        <w:t xml:space="preserve"> is the device length [16],</w:t>
      </w:r>
      <w:r w:rsidR="001E3AA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[17].</w:t>
      </w:r>
    </w:p>
    <w:p w:rsidR="009C52B6" w:rsidRDefault="004D43D2">
      <w:pPr>
        <w:tabs>
          <w:tab w:val="left" w:pos="1080"/>
        </w:tabs>
        <w:spacing w:after="320" w:line="39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 the material gain directly influences the device gain which is polarization-dependent, the experiment is extended for linear, Lorentzian approximation and no </w:t>
      </w:r>
      <w:r>
        <w:rPr>
          <w:rFonts w:ascii="Times New Roman" w:eastAsia="Times New Roman" w:hAnsi="Times New Roman" w:cs="Times New Roman"/>
          <w:sz w:val="24"/>
          <w:szCs w:val="24"/>
        </w:rPr>
        <w:lastRenderedPageBreak/>
        <w:t xml:space="preserve">approximation simulation models. Figure </w:t>
      </w:r>
      <w:r w:rsidR="00B72095">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shows the amount of signal intensities coupled with the wavelength converted signal for all four DPSK formats. Compared to other data formats, it is obvious that NRZ-DPSK has the highest level of intensity coupled with the converted beam. NRZ-DPSK couples at around -40 dBm, while RZ-DPSK data formats couple less. As a result, NRZ-DPSK performs better in terms of maximum intensity coupled with the converted signal.</w:t>
      </w:r>
    </w:p>
    <w:p w:rsidR="009C52B6" w:rsidRDefault="00312F76">
      <w:pPr>
        <w:tabs>
          <w:tab w:val="left" w:pos="1080"/>
        </w:tabs>
        <w:spacing w:after="320" w:line="360" w:lineRule="auto"/>
        <w:jc w:val="center"/>
        <w:rPr>
          <w:rFonts w:ascii="Times New Roman" w:eastAsia="Times New Roman" w:hAnsi="Times New Roman" w:cs="Times New Roman"/>
          <w:sz w:val="24"/>
          <w:szCs w:val="24"/>
        </w:rPr>
      </w:pPr>
      <w:r w:rsidRPr="00312F76">
        <w:rPr>
          <w:rFonts w:ascii="Times New Roman" w:eastAsia="Times New Roman" w:hAnsi="Times New Roman" w:cs="Times New Roman"/>
          <w:noProof/>
          <w:sz w:val="24"/>
          <w:szCs w:val="24"/>
          <w:lang w:val="en-US" w:eastAsia="en-US"/>
        </w:rPr>
        <w:drawing>
          <wp:inline distT="0" distB="0" distL="0" distR="0">
            <wp:extent cx="4495800" cy="2190750"/>
            <wp:effectExtent l="19050" t="0" r="19050" b="0"/>
            <wp:docPr id="1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C52B6" w:rsidRDefault="004D43D2">
      <w:pPr>
        <w:tabs>
          <w:tab w:val="left" w:pos="1080"/>
        </w:tabs>
        <w:spacing w:after="320" w:line="240" w:lineRule="auto"/>
        <w:ind w:left="1267" w:hanging="12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Figure </w:t>
      </w:r>
      <w:r w:rsidR="00B72095">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t>Signal intensity coupled into wavelength converted signal for different data formats and material gain simulation models.</w:t>
      </w:r>
    </w:p>
    <w:p w:rsidR="00D056B8" w:rsidRPr="00C072E1" w:rsidRDefault="004D43D2" w:rsidP="00A95CFC">
      <w:pPr>
        <w:tabs>
          <w:tab w:val="left" w:pos="600"/>
        </w:tabs>
        <w:spacing w:line="360" w:lineRule="auto"/>
        <w:ind w:left="317" w:hanging="284"/>
        <w:jc w:val="both"/>
        <w:rPr>
          <w:rFonts w:ascii="Times New Roman" w:hAnsi="Times New Roman" w:cs="Times New Roman"/>
          <w:sz w:val="24"/>
          <w:szCs w:val="24"/>
          <w:highlight w:val="cyan"/>
        </w:rPr>
      </w:pPr>
      <w:r>
        <w:rPr>
          <w:rFonts w:ascii="Times New Roman" w:eastAsia="Times New Roman" w:hAnsi="Times New Roman" w:cs="Times New Roman"/>
          <w:sz w:val="24"/>
          <w:szCs w:val="24"/>
        </w:rPr>
        <w:tab/>
      </w:r>
      <w:r w:rsidR="00A95CF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Figure </w:t>
      </w:r>
      <w:r w:rsidR="00B72095">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shows the ellipticity angle for different data formats. Similar to the intensity profile, NRZ-DPSK shows evidence of maximum amount of polarization rotation compared. The ellipticity angle is ~31</w:t>
      </w:r>
      <w:r>
        <w:rPr>
          <w:rFonts w:ascii="Times New Roman" w:eastAsia="Times New Roman" w:hAnsi="Times New Roman" w:cs="Times New Roman"/>
          <w:sz w:val="24"/>
          <w:szCs w:val="24"/>
          <w:vertAlign w:val="superscript"/>
        </w:rPr>
        <w:t xml:space="preserve">0  </w:t>
      </w:r>
      <w:r>
        <w:rPr>
          <w:rFonts w:ascii="Times New Roman" w:eastAsia="Times New Roman" w:hAnsi="Times New Roman" w:cs="Times New Roman"/>
          <w:sz w:val="24"/>
          <w:szCs w:val="24"/>
        </w:rPr>
        <w:t>for NRZ-DPSK while other formats have upto ~28</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 xml:space="preserve">. Figures from </w:t>
      </w:r>
      <w:r w:rsidR="00B72095">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(a) to (d) illustrate the dual power spectrum of NRZ-DPSK, 33% RZ-DPSK, 50%RZ-DPSK, and CSRZ-DPSK, respectively, for the linear material gain approximation simulation model. Similarly, Figures from </w:t>
      </w:r>
      <w:r w:rsidR="00B72095">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(a) to (d) and Figures from </w:t>
      </w:r>
      <w:r w:rsidR="000F236B">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(a) to (d) illustrate the dual power spectrums for Lorentzian and no-approximation simulation models, respectively.</w:t>
      </w:r>
      <w:r w:rsidR="00D056B8" w:rsidRPr="0007548D">
        <w:rPr>
          <w:rFonts w:ascii="Times New Roman" w:hAnsi="Times New Roman" w:cs="Times New Roman"/>
          <w:sz w:val="24"/>
          <w:szCs w:val="24"/>
        </w:rPr>
        <w:t xml:space="preserve"> These </w:t>
      </w:r>
      <w:r w:rsidR="00D056B8">
        <w:rPr>
          <w:rFonts w:ascii="Times New Roman" w:hAnsi="Times New Roman" w:cs="Times New Roman"/>
          <w:sz w:val="24"/>
          <w:szCs w:val="24"/>
        </w:rPr>
        <w:t xml:space="preserve">figures </w:t>
      </w:r>
      <w:r w:rsidR="00D056B8" w:rsidRPr="0007548D">
        <w:rPr>
          <w:rFonts w:ascii="Times New Roman" w:hAnsi="Times New Roman" w:cs="Times New Roman"/>
          <w:sz w:val="24"/>
          <w:szCs w:val="24"/>
        </w:rPr>
        <w:t>are the visual substantiation of their power spectral gains which are nu</w:t>
      </w:r>
      <w:r w:rsidR="00D056B8">
        <w:rPr>
          <w:rFonts w:ascii="Times New Roman" w:hAnsi="Times New Roman" w:cs="Times New Roman"/>
          <w:sz w:val="24"/>
          <w:szCs w:val="24"/>
        </w:rPr>
        <w:t>merically validated in table 4</w:t>
      </w:r>
      <w:r w:rsidR="00D056B8" w:rsidRPr="0007548D">
        <w:rPr>
          <w:rFonts w:ascii="Times New Roman" w:hAnsi="Times New Roman" w:cs="Times New Roman"/>
          <w:sz w:val="24"/>
          <w:szCs w:val="24"/>
        </w:rPr>
        <w:t xml:space="preserve">. </w:t>
      </w:r>
      <w:r w:rsidR="00D056B8">
        <w:rPr>
          <w:rFonts w:ascii="Times New Roman" w:hAnsi="Times New Roman" w:cs="Times New Roman"/>
          <w:sz w:val="24"/>
          <w:szCs w:val="24"/>
        </w:rPr>
        <w:t xml:space="preserve">The blue and red shifted components in these figures are attributed to the residual effects of </w:t>
      </w:r>
      <w:r w:rsidR="00A95CFC">
        <w:rPr>
          <w:rFonts w:ascii="Times New Roman" w:hAnsi="Times New Roman" w:cs="Times New Roman"/>
          <w:sz w:val="24"/>
          <w:szCs w:val="24"/>
        </w:rPr>
        <w:t xml:space="preserve"> </w:t>
      </w:r>
      <w:r w:rsidR="00D056B8">
        <w:rPr>
          <w:rFonts w:ascii="Times New Roman" w:hAnsi="Times New Roman" w:cs="Times New Roman"/>
          <w:sz w:val="24"/>
          <w:szCs w:val="24"/>
        </w:rPr>
        <w:t xml:space="preserve">nonlinear effect such as self phase modulation (SPM). </w:t>
      </w:r>
      <w:r w:rsidR="00D056B8" w:rsidRPr="00FC55C2">
        <w:rPr>
          <w:rFonts w:ascii="Times New Roman" w:hAnsi="Times New Roman" w:cs="Times New Roman"/>
          <w:sz w:val="24"/>
          <w:szCs w:val="24"/>
        </w:rPr>
        <w:t>Othe</w:t>
      </w:r>
      <w:r w:rsidR="00D056B8">
        <w:rPr>
          <w:rFonts w:ascii="Times New Roman" w:hAnsi="Times New Roman" w:cs="Times New Roman"/>
          <w:sz w:val="24"/>
          <w:szCs w:val="24"/>
        </w:rPr>
        <w:t xml:space="preserve">r non-linear effects like </w:t>
      </w:r>
      <w:r w:rsidR="00D056B8" w:rsidRPr="00FC55C2">
        <w:rPr>
          <w:rFonts w:ascii="Times New Roman" w:hAnsi="Times New Roman" w:cs="Times New Roman"/>
          <w:sz w:val="24"/>
          <w:szCs w:val="24"/>
        </w:rPr>
        <w:t>cross-phase modulation (XPM) will also occur depending on their intensity level as a result of the interaction of two optical fields inside the active region of a SOA</w:t>
      </w:r>
      <w:r w:rsidR="00D056B8">
        <w:rPr>
          <w:rFonts w:ascii="Times New Roman" w:hAnsi="Times New Roman" w:cs="Times New Roman"/>
          <w:sz w:val="24"/>
          <w:szCs w:val="24"/>
        </w:rPr>
        <w:t xml:space="preserve">. This creates a phase noise that leads to the red and blue shifts.  </w:t>
      </w:r>
    </w:p>
    <w:p w:rsidR="009C52B6" w:rsidRDefault="00312F76">
      <w:pPr>
        <w:tabs>
          <w:tab w:val="left" w:pos="1080"/>
        </w:tabs>
        <w:spacing w:after="320" w:line="360" w:lineRule="auto"/>
        <w:jc w:val="center"/>
        <w:rPr>
          <w:rFonts w:ascii="Times New Roman" w:eastAsia="Times New Roman" w:hAnsi="Times New Roman" w:cs="Times New Roman"/>
          <w:sz w:val="24"/>
          <w:szCs w:val="24"/>
        </w:rPr>
      </w:pPr>
      <w:r w:rsidRPr="00312F76">
        <w:rPr>
          <w:rFonts w:ascii="Times New Roman" w:eastAsia="Times New Roman" w:hAnsi="Times New Roman" w:cs="Times New Roman"/>
          <w:noProof/>
          <w:sz w:val="24"/>
          <w:szCs w:val="24"/>
          <w:lang w:val="en-US" w:eastAsia="en-US"/>
        </w:rPr>
        <w:lastRenderedPageBreak/>
        <w:drawing>
          <wp:inline distT="0" distB="0" distL="0" distR="0">
            <wp:extent cx="4762500" cy="2390775"/>
            <wp:effectExtent l="19050" t="0" r="19050" b="0"/>
            <wp:docPr id="58" name="Chart 3">
              <a:extLst xmlns:a="http://schemas.openxmlformats.org/drawingml/2006/main">
                <a:ext uri="{FF2B5EF4-FFF2-40B4-BE49-F238E27FC236}">
                  <a16:creationId xmlns:w16se="http://schemas.microsoft.com/office/word/2015/wordml/symex" xmlns:w16sdtdh="http://schemas.microsoft.com/office/word/2020/wordml/sdtdatahash" xmlns:w16cid="http://schemas.microsoft.com/office/word/2016/wordml/cid" xmlns:w16cex="http://schemas.microsoft.com/office/word/2018/wordml/cex" xmlns:w16="http://schemas.microsoft.com/office/word/2018/wordml" xmlns:w10="urn:schemas-microsoft-com:office:word" xmlns:w="http://schemas.openxmlformats.org/wordprocessingml/2006/main" xmlns:v="urn:schemas-microsoft-com:vml" xmlns:o="urn:schemas-microsoft-com:office:office"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am3d="http://schemas.microsoft.com/office/drawing/2017/model3d" xmlns:aink="http://schemas.microsoft.com/office/drawing/2016/ink" xmlns:a16="http://schemas.microsoft.com/office/drawing/2014/main" xmlns="" xmlns:arto="http://schemas.microsoft.com/office/word/2006/arto" xmlns:ve="http://schemas.openxmlformats.org/markup-compatibility/2006" id="{00000000-0008-0000-0000-00000C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C52B6" w:rsidRDefault="00B72095">
      <w:pPr>
        <w:tabs>
          <w:tab w:val="left" w:pos="1080"/>
        </w:tabs>
        <w:spacing w:after="320" w:line="240" w:lineRule="auto"/>
        <w:ind w:left="1267" w:hanging="12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5</w:t>
      </w:r>
      <w:r w:rsidR="004D43D2">
        <w:rPr>
          <w:rFonts w:ascii="Times New Roman" w:eastAsia="Times New Roman" w:hAnsi="Times New Roman" w:cs="Times New Roman"/>
          <w:b/>
          <w:sz w:val="24"/>
          <w:szCs w:val="24"/>
        </w:rPr>
        <w:tab/>
        <w:t>Ellipticity angle for different data formats and material gain simulation             models</w:t>
      </w:r>
    </w:p>
    <w:p w:rsidR="00A149EE" w:rsidRPr="00A149EE" w:rsidRDefault="004D43D2" w:rsidP="00A149EE">
      <w:pPr>
        <w:pStyle w:val="NoSpacing"/>
        <w:spacing w:line="360" w:lineRule="auto"/>
        <w:rPr>
          <w:rFonts w:ascii="Times New Roman" w:hAnsi="Times New Roman" w:cs="Times New Roman"/>
          <w:sz w:val="24"/>
          <w:szCs w:val="24"/>
        </w:rPr>
      </w:pPr>
      <w:r>
        <w:tab/>
      </w:r>
      <w:r w:rsidRPr="00A149EE">
        <w:rPr>
          <w:rFonts w:ascii="Times New Roman" w:hAnsi="Times New Roman" w:cs="Times New Roman"/>
          <w:sz w:val="24"/>
          <w:szCs w:val="24"/>
        </w:rPr>
        <w:t>The resolution bandwidth of the spectrum analyzer is set as 0.001 nm. It is observed that in the no-approximation model, the c</w:t>
      </w:r>
      <w:r w:rsidR="003E63C3">
        <w:rPr>
          <w:rFonts w:ascii="Times New Roman" w:hAnsi="Times New Roman" w:cs="Times New Roman"/>
          <w:sz w:val="24"/>
          <w:szCs w:val="24"/>
        </w:rPr>
        <w:t xml:space="preserve">onverted signal power spectrum </w:t>
      </w:r>
      <w:r w:rsidRPr="00A149EE">
        <w:rPr>
          <w:rFonts w:ascii="Times New Roman" w:hAnsi="Times New Roman" w:cs="Times New Roman"/>
          <w:sz w:val="24"/>
          <w:szCs w:val="24"/>
        </w:rPr>
        <w:t xml:space="preserve">of CSRZ-DPSK is narrower than other DPSK data formats. The most attractive feature of CSRZ-DPSK is that it has a power spectral gain of up to 12 dBm at a converted signal wavelength of 1549.48 nm. Table </w:t>
      </w:r>
      <w:r w:rsidR="00B72095">
        <w:rPr>
          <w:rFonts w:ascii="Times New Roman" w:hAnsi="Times New Roman" w:cs="Times New Roman"/>
          <w:sz w:val="24"/>
          <w:szCs w:val="24"/>
        </w:rPr>
        <w:t>4</w:t>
      </w:r>
      <w:r w:rsidRPr="00A149EE">
        <w:rPr>
          <w:rFonts w:ascii="Times New Roman" w:hAnsi="Times New Roman" w:cs="Times New Roman"/>
          <w:sz w:val="24"/>
          <w:szCs w:val="24"/>
        </w:rPr>
        <w:t xml:space="preserve"> shows the output spectral power gain for all DPSK formats.</w:t>
      </w:r>
    </w:p>
    <w:p w:rsidR="009C52B6" w:rsidRPr="00A149EE" w:rsidRDefault="004D43D2" w:rsidP="00A149EE">
      <w:pPr>
        <w:pStyle w:val="NoSpacing"/>
        <w:spacing w:line="360" w:lineRule="auto"/>
        <w:jc w:val="center"/>
        <w:rPr>
          <w:rFonts w:ascii="Times New Roman" w:hAnsi="Times New Roman" w:cs="Times New Roman"/>
          <w:b/>
          <w:sz w:val="24"/>
          <w:szCs w:val="24"/>
        </w:rPr>
      </w:pPr>
      <w:r w:rsidRPr="00A149EE">
        <w:rPr>
          <w:rFonts w:ascii="Times New Roman" w:hAnsi="Times New Roman" w:cs="Times New Roman"/>
          <w:b/>
          <w:sz w:val="24"/>
          <w:szCs w:val="24"/>
        </w:rPr>
        <w:t xml:space="preserve">Table </w:t>
      </w:r>
      <w:r w:rsidR="00B72095">
        <w:rPr>
          <w:rFonts w:ascii="Times New Roman" w:hAnsi="Times New Roman" w:cs="Times New Roman"/>
          <w:b/>
          <w:sz w:val="24"/>
          <w:szCs w:val="24"/>
        </w:rPr>
        <w:t>4</w:t>
      </w:r>
      <w:r w:rsidRPr="00A149EE">
        <w:rPr>
          <w:rFonts w:ascii="Times New Roman" w:hAnsi="Times New Roman" w:cs="Times New Roman"/>
          <w:b/>
          <w:sz w:val="24"/>
          <w:szCs w:val="24"/>
        </w:rPr>
        <w:t xml:space="preserve"> Output power spectral gain</w:t>
      </w:r>
    </w:p>
    <w:tbl>
      <w:tblPr>
        <w:tblStyle w:val="a6"/>
        <w:tblW w:w="90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73"/>
        <w:gridCol w:w="1559"/>
        <w:gridCol w:w="1984"/>
        <w:gridCol w:w="1968"/>
      </w:tblGrid>
      <w:tr w:rsidR="009C52B6" w:rsidRPr="009001B8">
        <w:trPr>
          <w:jc w:val="center"/>
        </w:trPr>
        <w:tc>
          <w:tcPr>
            <w:tcW w:w="3573" w:type="dxa"/>
            <w:vMerge w:val="restart"/>
            <w:tcBorders>
              <w:right w:val="single" w:sz="4" w:space="0" w:color="000000"/>
            </w:tcBorders>
          </w:tcPr>
          <w:p w:rsidR="009C52B6" w:rsidRPr="009001B8" w:rsidRDefault="009C52B6">
            <w:pPr>
              <w:pBdr>
                <w:top w:val="nil"/>
                <w:left w:val="nil"/>
                <w:bottom w:val="nil"/>
                <w:right w:val="nil"/>
                <w:between w:val="nil"/>
              </w:pBdr>
              <w:tabs>
                <w:tab w:val="left" w:pos="1080"/>
              </w:tabs>
              <w:spacing w:before="60" w:after="40"/>
              <w:jc w:val="center"/>
              <w:rPr>
                <w:rFonts w:ascii="Times New Roman" w:eastAsia="Times New Roman" w:hAnsi="Times New Roman" w:cs="Times New Roman"/>
                <w:b/>
                <w:color w:val="000000"/>
                <w:sz w:val="20"/>
                <w:szCs w:val="20"/>
              </w:rPr>
            </w:pPr>
          </w:p>
          <w:p w:rsidR="009C52B6" w:rsidRPr="009001B8"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b/>
                <w:color w:val="000000"/>
                <w:sz w:val="20"/>
                <w:szCs w:val="20"/>
              </w:rPr>
            </w:pPr>
            <w:r w:rsidRPr="009001B8">
              <w:rPr>
                <w:rFonts w:ascii="Times New Roman" w:eastAsia="Times New Roman" w:hAnsi="Times New Roman" w:cs="Times New Roman"/>
                <w:b/>
                <w:color w:val="000000"/>
                <w:sz w:val="20"/>
                <w:szCs w:val="20"/>
              </w:rPr>
              <w:t>Data formats</w:t>
            </w:r>
          </w:p>
          <w:p w:rsidR="009C52B6" w:rsidRPr="009001B8" w:rsidRDefault="009C52B6">
            <w:pPr>
              <w:pBdr>
                <w:top w:val="nil"/>
                <w:left w:val="nil"/>
                <w:bottom w:val="nil"/>
                <w:right w:val="nil"/>
                <w:between w:val="nil"/>
              </w:pBdr>
              <w:tabs>
                <w:tab w:val="left" w:pos="1080"/>
              </w:tabs>
              <w:spacing w:before="60" w:after="40"/>
              <w:jc w:val="center"/>
              <w:rPr>
                <w:rFonts w:ascii="Times New Roman" w:eastAsia="Times New Roman" w:hAnsi="Times New Roman" w:cs="Times New Roman"/>
                <w:b/>
                <w:color w:val="000000"/>
                <w:sz w:val="20"/>
                <w:szCs w:val="20"/>
              </w:rPr>
            </w:pPr>
          </w:p>
        </w:tc>
        <w:tc>
          <w:tcPr>
            <w:tcW w:w="5511" w:type="dxa"/>
            <w:gridSpan w:val="3"/>
            <w:tcBorders>
              <w:left w:val="single" w:sz="4" w:space="0" w:color="000000"/>
            </w:tcBorders>
          </w:tcPr>
          <w:p w:rsidR="009C52B6" w:rsidRPr="009001B8"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b/>
                <w:color w:val="000000"/>
                <w:sz w:val="20"/>
                <w:szCs w:val="20"/>
              </w:rPr>
            </w:pPr>
            <w:r w:rsidRPr="009001B8">
              <w:rPr>
                <w:rFonts w:ascii="Times New Roman" w:eastAsia="Times New Roman" w:hAnsi="Times New Roman" w:cs="Times New Roman"/>
                <w:b/>
                <w:color w:val="000000"/>
                <w:sz w:val="20"/>
                <w:szCs w:val="20"/>
              </w:rPr>
              <w:t>Power gain (dBm)</w:t>
            </w:r>
          </w:p>
        </w:tc>
      </w:tr>
      <w:tr w:rsidR="009C52B6" w:rsidRPr="009001B8">
        <w:trPr>
          <w:jc w:val="center"/>
        </w:trPr>
        <w:tc>
          <w:tcPr>
            <w:tcW w:w="3573" w:type="dxa"/>
            <w:vMerge/>
            <w:tcBorders>
              <w:right w:val="single" w:sz="4" w:space="0" w:color="000000"/>
            </w:tcBorders>
          </w:tcPr>
          <w:p w:rsidR="009C52B6" w:rsidRPr="009001B8" w:rsidRDefault="009C52B6">
            <w:pPr>
              <w:widowControl w:val="0"/>
              <w:pBdr>
                <w:top w:val="nil"/>
                <w:left w:val="nil"/>
                <w:bottom w:val="nil"/>
                <w:right w:val="nil"/>
                <w:between w:val="nil"/>
              </w:pBdr>
              <w:spacing w:line="276" w:lineRule="auto"/>
              <w:rPr>
                <w:rFonts w:ascii="Times New Roman" w:eastAsia="Times New Roman" w:hAnsi="Times New Roman" w:cs="Times New Roman"/>
                <w:b/>
                <w:color w:val="000000"/>
                <w:sz w:val="20"/>
                <w:szCs w:val="20"/>
              </w:rPr>
            </w:pPr>
          </w:p>
        </w:tc>
        <w:tc>
          <w:tcPr>
            <w:tcW w:w="1559" w:type="dxa"/>
            <w:tcBorders>
              <w:left w:val="single" w:sz="4" w:space="0" w:color="000000"/>
            </w:tcBorders>
            <w:vAlign w:val="center"/>
          </w:tcPr>
          <w:p w:rsidR="009C52B6" w:rsidRPr="009001B8"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color w:val="000000"/>
                <w:sz w:val="20"/>
                <w:szCs w:val="20"/>
              </w:rPr>
            </w:pPr>
            <w:r w:rsidRPr="009001B8">
              <w:rPr>
                <w:rFonts w:ascii="Times New Roman" w:eastAsia="Times New Roman" w:hAnsi="Times New Roman" w:cs="Times New Roman"/>
                <w:color w:val="000000"/>
                <w:sz w:val="20"/>
                <w:szCs w:val="20"/>
              </w:rPr>
              <w:t>Linear</w:t>
            </w:r>
          </w:p>
          <w:p w:rsidR="009C52B6" w:rsidRPr="009001B8"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color w:val="000000"/>
                <w:sz w:val="20"/>
                <w:szCs w:val="20"/>
              </w:rPr>
            </w:pPr>
            <w:r w:rsidRPr="009001B8">
              <w:rPr>
                <w:rFonts w:ascii="Times New Roman" w:eastAsia="Times New Roman" w:hAnsi="Times New Roman" w:cs="Times New Roman"/>
                <w:color w:val="000000"/>
                <w:sz w:val="20"/>
                <w:szCs w:val="20"/>
              </w:rPr>
              <w:t>approx.</w:t>
            </w:r>
          </w:p>
        </w:tc>
        <w:tc>
          <w:tcPr>
            <w:tcW w:w="1984" w:type="dxa"/>
            <w:tcBorders>
              <w:left w:val="single" w:sz="4" w:space="0" w:color="000000"/>
            </w:tcBorders>
            <w:vAlign w:val="center"/>
          </w:tcPr>
          <w:p w:rsidR="009C52B6" w:rsidRPr="009001B8"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color w:val="000000"/>
                <w:sz w:val="20"/>
                <w:szCs w:val="20"/>
              </w:rPr>
            </w:pPr>
            <w:r w:rsidRPr="009001B8">
              <w:rPr>
                <w:rFonts w:ascii="Times New Roman" w:eastAsia="Times New Roman" w:hAnsi="Times New Roman" w:cs="Times New Roman"/>
                <w:color w:val="000000"/>
                <w:sz w:val="20"/>
                <w:szCs w:val="20"/>
              </w:rPr>
              <w:t>Lorentzian</w:t>
            </w:r>
          </w:p>
          <w:p w:rsidR="009C52B6" w:rsidRPr="009001B8"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color w:val="000000"/>
                <w:sz w:val="20"/>
                <w:szCs w:val="20"/>
              </w:rPr>
            </w:pPr>
            <w:r w:rsidRPr="009001B8">
              <w:rPr>
                <w:rFonts w:ascii="Times New Roman" w:eastAsia="Times New Roman" w:hAnsi="Times New Roman" w:cs="Times New Roman"/>
                <w:color w:val="000000"/>
                <w:sz w:val="20"/>
                <w:szCs w:val="20"/>
              </w:rPr>
              <w:t xml:space="preserve"> approx.</w:t>
            </w:r>
          </w:p>
        </w:tc>
        <w:tc>
          <w:tcPr>
            <w:tcW w:w="1968" w:type="dxa"/>
            <w:tcBorders>
              <w:left w:val="single" w:sz="4" w:space="0" w:color="000000"/>
            </w:tcBorders>
            <w:vAlign w:val="center"/>
          </w:tcPr>
          <w:p w:rsidR="009C52B6" w:rsidRPr="009001B8"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color w:val="000000"/>
                <w:sz w:val="20"/>
                <w:szCs w:val="20"/>
              </w:rPr>
            </w:pPr>
            <w:r w:rsidRPr="009001B8">
              <w:rPr>
                <w:rFonts w:ascii="Times New Roman" w:eastAsia="Times New Roman" w:hAnsi="Times New Roman" w:cs="Times New Roman"/>
                <w:color w:val="000000"/>
                <w:sz w:val="20"/>
                <w:szCs w:val="20"/>
              </w:rPr>
              <w:t>No-approx.</w:t>
            </w:r>
          </w:p>
        </w:tc>
      </w:tr>
      <w:tr w:rsidR="009C52B6" w:rsidRPr="009001B8">
        <w:trPr>
          <w:jc w:val="center"/>
        </w:trPr>
        <w:tc>
          <w:tcPr>
            <w:tcW w:w="3573" w:type="dxa"/>
            <w:tcBorders>
              <w:right w:val="single" w:sz="4" w:space="0" w:color="000000"/>
            </w:tcBorders>
          </w:tcPr>
          <w:p w:rsidR="009C52B6" w:rsidRPr="009001B8" w:rsidRDefault="004D43D2">
            <w:pPr>
              <w:pBdr>
                <w:top w:val="nil"/>
                <w:left w:val="nil"/>
                <w:bottom w:val="nil"/>
                <w:right w:val="nil"/>
                <w:between w:val="nil"/>
              </w:pBdr>
              <w:tabs>
                <w:tab w:val="left" w:pos="1080"/>
              </w:tabs>
              <w:spacing w:before="60" w:after="40"/>
              <w:jc w:val="both"/>
              <w:rPr>
                <w:rFonts w:ascii="Times New Roman" w:eastAsia="Times New Roman" w:hAnsi="Times New Roman" w:cs="Times New Roman"/>
                <w:color w:val="000000"/>
                <w:sz w:val="20"/>
                <w:szCs w:val="20"/>
              </w:rPr>
            </w:pPr>
            <w:r w:rsidRPr="009001B8">
              <w:rPr>
                <w:rFonts w:ascii="Times New Roman" w:eastAsia="Times New Roman" w:hAnsi="Times New Roman" w:cs="Times New Roman"/>
                <w:color w:val="000000"/>
                <w:sz w:val="20"/>
                <w:szCs w:val="20"/>
              </w:rPr>
              <w:t>NRZ-DPSK/DPSK</w:t>
            </w:r>
          </w:p>
        </w:tc>
        <w:tc>
          <w:tcPr>
            <w:tcW w:w="1559" w:type="dxa"/>
            <w:tcBorders>
              <w:left w:val="single" w:sz="4" w:space="0" w:color="000000"/>
            </w:tcBorders>
            <w:vAlign w:val="center"/>
          </w:tcPr>
          <w:p w:rsidR="009C52B6" w:rsidRPr="009001B8"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color w:val="000000"/>
                <w:sz w:val="20"/>
                <w:szCs w:val="20"/>
              </w:rPr>
            </w:pPr>
            <w:r w:rsidRPr="009001B8">
              <w:rPr>
                <w:rFonts w:ascii="Times New Roman" w:eastAsia="Times New Roman" w:hAnsi="Times New Roman" w:cs="Times New Roman"/>
                <w:color w:val="000000"/>
                <w:sz w:val="20"/>
                <w:szCs w:val="20"/>
              </w:rPr>
              <w:t>-30</w:t>
            </w:r>
          </w:p>
        </w:tc>
        <w:tc>
          <w:tcPr>
            <w:tcW w:w="1984" w:type="dxa"/>
            <w:tcBorders>
              <w:right w:val="single" w:sz="4" w:space="0" w:color="000000"/>
            </w:tcBorders>
            <w:vAlign w:val="center"/>
          </w:tcPr>
          <w:p w:rsidR="009C52B6" w:rsidRPr="009001B8"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color w:val="000000"/>
                <w:sz w:val="20"/>
                <w:szCs w:val="20"/>
              </w:rPr>
            </w:pPr>
            <w:r w:rsidRPr="009001B8">
              <w:rPr>
                <w:rFonts w:ascii="Times New Roman" w:eastAsia="Times New Roman" w:hAnsi="Times New Roman" w:cs="Times New Roman"/>
                <w:color w:val="000000"/>
                <w:sz w:val="20"/>
                <w:szCs w:val="20"/>
              </w:rPr>
              <w:t>-31</w:t>
            </w:r>
          </w:p>
        </w:tc>
        <w:tc>
          <w:tcPr>
            <w:tcW w:w="1968" w:type="dxa"/>
            <w:tcBorders>
              <w:left w:val="single" w:sz="4" w:space="0" w:color="000000"/>
            </w:tcBorders>
            <w:vAlign w:val="center"/>
          </w:tcPr>
          <w:p w:rsidR="009C52B6" w:rsidRPr="009001B8"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color w:val="000000"/>
                <w:sz w:val="20"/>
                <w:szCs w:val="20"/>
              </w:rPr>
            </w:pPr>
            <w:r w:rsidRPr="009001B8">
              <w:rPr>
                <w:rFonts w:ascii="Times New Roman" w:eastAsia="Times New Roman" w:hAnsi="Times New Roman" w:cs="Times New Roman"/>
                <w:color w:val="000000"/>
                <w:sz w:val="20"/>
                <w:szCs w:val="20"/>
              </w:rPr>
              <w:t>-42</w:t>
            </w:r>
          </w:p>
        </w:tc>
      </w:tr>
      <w:tr w:rsidR="009C52B6" w:rsidRPr="009001B8">
        <w:trPr>
          <w:jc w:val="center"/>
        </w:trPr>
        <w:tc>
          <w:tcPr>
            <w:tcW w:w="3573" w:type="dxa"/>
            <w:tcBorders>
              <w:right w:val="single" w:sz="4" w:space="0" w:color="000000"/>
            </w:tcBorders>
          </w:tcPr>
          <w:p w:rsidR="009C52B6" w:rsidRPr="009001B8" w:rsidRDefault="004D43D2">
            <w:pPr>
              <w:pBdr>
                <w:top w:val="nil"/>
                <w:left w:val="nil"/>
                <w:bottom w:val="nil"/>
                <w:right w:val="nil"/>
                <w:between w:val="nil"/>
              </w:pBdr>
              <w:tabs>
                <w:tab w:val="left" w:pos="1080"/>
              </w:tabs>
              <w:spacing w:before="60" w:after="40"/>
              <w:jc w:val="both"/>
              <w:rPr>
                <w:rFonts w:ascii="Times New Roman" w:eastAsia="Times New Roman" w:hAnsi="Times New Roman" w:cs="Times New Roman"/>
                <w:color w:val="000000"/>
                <w:sz w:val="20"/>
                <w:szCs w:val="20"/>
              </w:rPr>
            </w:pPr>
            <w:r w:rsidRPr="009001B8">
              <w:rPr>
                <w:rFonts w:ascii="Times New Roman" w:eastAsia="Times New Roman" w:hAnsi="Times New Roman" w:cs="Times New Roman"/>
                <w:color w:val="000000"/>
                <w:sz w:val="20"/>
                <w:szCs w:val="20"/>
              </w:rPr>
              <w:t>33% RZ-DPSK</w:t>
            </w:r>
          </w:p>
        </w:tc>
        <w:tc>
          <w:tcPr>
            <w:tcW w:w="1559" w:type="dxa"/>
            <w:tcBorders>
              <w:left w:val="single" w:sz="4" w:space="0" w:color="000000"/>
            </w:tcBorders>
            <w:vAlign w:val="center"/>
          </w:tcPr>
          <w:p w:rsidR="009C52B6" w:rsidRPr="009001B8"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color w:val="000000"/>
                <w:sz w:val="20"/>
                <w:szCs w:val="20"/>
              </w:rPr>
            </w:pPr>
            <w:r w:rsidRPr="009001B8">
              <w:rPr>
                <w:rFonts w:ascii="Times New Roman" w:eastAsia="Times New Roman" w:hAnsi="Times New Roman" w:cs="Times New Roman"/>
                <w:color w:val="000000"/>
                <w:sz w:val="20"/>
                <w:szCs w:val="20"/>
              </w:rPr>
              <w:t>-30</w:t>
            </w:r>
          </w:p>
        </w:tc>
        <w:tc>
          <w:tcPr>
            <w:tcW w:w="1984" w:type="dxa"/>
            <w:tcBorders>
              <w:right w:val="single" w:sz="4" w:space="0" w:color="000000"/>
            </w:tcBorders>
            <w:vAlign w:val="center"/>
          </w:tcPr>
          <w:p w:rsidR="009C52B6" w:rsidRPr="009001B8"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color w:val="000000"/>
                <w:sz w:val="20"/>
                <w:szCs w:val="20"/>
              </w:rPr>
            </w:pPr>
            <w:r w:rsidRPr="009001B8">
              <w:rPr>
                <w:rFonts w:ascii="Times New Roman" w:eastAsia="Times New Roman" w:hAnsi="Times New Roman" w:cs="Times New Roman"/>
                <w:color w:val="000000"/>
                <w:sz w:val="20"/>
                <w:szCs w:val="20"/>
              </w:rPr>
              <w:t>-27</w:t>
            </w:r>
          </w:p>
        </w:tc>
        <w:tc>
          <w:tcPr>
            <w:tcW w:w="1968" w:type="dxa"/>
            <w:tcBorders>
              <w:left w:val="single" w:sz="4" w:space="0" w:color="000000"/>
            </w:tcBorders>
            <w:vAlign w:val="center"/>
          </w:tcPr>
          <w:p w:rsidR="009C52B6" w:rsidRPr="009001B8"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color w:val="000000"/>
                <w:sz w:val="20"/>
                <w:szCs w:val="20"/>
              </w:rPr>
            </w:pPr>
            <w:r w:rsidRPr="009001B8">
              <w:rPr>
                <w:rFonts w:ascii="Times New Roman" w:eastAsia="Times New Roman" w:hAnsi="Times New Roman" w:cs="Times New Roman"/>
                <w:color w:val="000000"/>
                <w:sz w:val="20"/>
                <w:szCs w:val="20"/>
              </w:rPr>
              <w:t>-44</w:t>
            </w:r>
          </w:p>
        </w:tc>
      </w:tr>
      <w:tr w:rsidR="009C52B6" w:rsidRPr="009001B8">
        <w:trPr>
          <w:jc w:val="center"/>
        </w:trPr>
        <w:tc>
          <w:tcPr>
            <w:tcW w:w="3573" w:type="dxa"/>
            <w:tcBorders>
              <w:right w:val="single" w:sz="4" w:space="0" w:color="000000"/>
            </w:tcBorders>
          </w:tcPr>
          <w:p w:rsidR="009C52B6" w:rsidRPr="009001B8" w:rsidRDefault="004D43D2">
            <w:pPr>
              <w:pBdr>
                <w:top w:val="nil"/>
                <w:left w:val="nil"/>
                <w:bottom w:val="nil"/>
                <w:right w:val="nil"/>
                <w:between w:val="nil"/>
              </w:pBdr>
              <w:tabs>
                <w:tab w:val="left" w:pos="1080"/>
              </w:tabs>
              <w:spacing w:before="60" w:after="40"/>
              <w:jc w:val="both"/>
              <w:rPr>
                <w:rFonts w:ascii="Times New Roman" w:eastAsia="Times New Roman" w:hAnsi="Times New Roman" w:cs="Times New Roman"/>
                <w:color w:val="000000"/>
                <w:sz w:val="20"/>
                <w:szCs w:val="20"/>
              </w:rPr>
            </w:pPr>
            <w:r w:rsidRPr="009001B8">
              <w:rPr>
                <w:rFonts w:ascii="Times New Roman" w:eastAsia="Times New Roman" w:hAnsi="Times New Roman" w:cs="Times New Roman"/>
                <w:color w:val="000000"/>
                <w:sz w:val="20"/>
                <w:szCs w:val="20"/>
              </w:rPr>
              <w:t>50% RZ-DPSK</w:t>
            </w:r>
          </w:p>
        </w:tc>
        <w:tc>
          <w:tcPr>
            <w:tcW w:w="1559" w:type="dxa"/>
            <w:tcBorders>
              <w:left w:val="single" w:sz="4" w:space="0" w:color="000000"/>
            </w:tcBorders>
            <w:vAlign w:val="center"/>
          </w:tcPr>
          <w:p w:rsidR="009C52B6" w:rsidRPr="009001B8"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color w:val="000000"/>
                <w:sz w:val="20"/>
                <w:szCs w:val="20"/>
              </w:rPr>
            </w:pPr>
            <w:r w:rsidRPr="009001B8">
              <w:rPr>
                <w:rFonts w:ascii="Times New Roman" w:eastAsia="Times New Roman" w:hAnsi="Times New Roman" w:cs="Times New Roman"/>
                <w:color w:val="000000"/>
                <w:sz w:val="20"/>
                <w:szCs w:val="20"/>
              </w:rPr>
              <w:t>-25</w:t>
            </w:r>
          </w:p>
        </w:tc>
        <w:tc>
          <w:tcPr>
            <w:tcW w:w="1984" w:type="dxa"/>
            <w:tcBorders>
              <w:right w:val="single" w:sz="4" w:space="0" w:color="000000"/>
            </w:tcBorders>
            <w:vAlign w:val="center"/>
          </w:tcPr>
          <w:p w:rsidR="009C52B6" w:rsidRPr="009001B8"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color w:val="000000"/>
                <w:sz w:val="20"/>
                <w:szCs w:val="20"/>
              </w:rPr>
            </w:pPr>
            <w:r w:rsidRPr="009001B8">
              <w:rPr>
                <w:rFonts w:ascii="Times New Roman" w:eastAsia="Times New Roman" w:hAnsi="Times New Roman" w:cs="Times New Roman"/>
                <w:color w:val="000000"/>
                <w:sz w:val="20"/>
                <w:szCs w:val="20"/>
              </w:rPr>
              <w:t>-20</w:t>
            </w:r>
          </w:p>
        </w:tc>
        <w:tc>
          <w:tcPr>
            <w:tcW w:w="1968" w:type="dxa"/>
            <w:tcBorders>
              <w:left w:val="single" w:sz="4" w:space="0" w:color="000000"/>
            </w:tcBorders>
            <w:vAlign w:val="center"/>
          </w:tcPr>
          <w:p w:rsidR="009C52B6" w:rsidRPr="009001B8"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color w:val="000000"/>
                <w:sz w:val="20"/>
                <w:szCs w:val="20"/>
              </w:rPr>
            </w:pPr>
            <w:r w:rsidRPr="009001B8">
              <w:rPr>
                <w:rFonts w:ascii="Times New Roman" w:eastAsia="Times New Roman" w:hAnsi="Times New Roman" w:cs="Times New Roman"/>
                <w:color w:val="000000"/>
                <w:sz w:val="20"/>
                <w:szCs w:val="20"/>
              </w:rPr>
              <w:t>-27</w:t>
            </w:r>
          </w:p>
        </w:tc>
      </w:tr>
      <w:tr w:rsidR="009C52B6" w:rsidRPr="009001B8">
        <w:trPr>
          <w:jc w:val="center"/>
        </w:trPr>
        <w:tc>
          <w:tcPr>
            <w:tcW w:w="3573" w:type="dxa"/>
            <w:tcBorders>
              <w:right w:val="single" w:sz="4" w:space="0" w:color="000000"/>
            </w:tcBorders>
          </w:tcPr>
          <w:p w:rsidR="009C52B6" w:rsidRPr="009001B8" w:rsidRDefault="004D43D2">
            <w:pPr>
              <w:pBdr>
                <w:top w:val="nil"/>
                <w:left w:val="nil"/>
                <w:bottom w:val="nil"/>
                <w:right w:val="nil"/>
                <w:between w:val="nil"/>
              </w:pBdr>
              <w:tabs>
                <w:tab w:val="left" w:pos="1080"/>
              </w:tabs>
              <w:spacing w:before="60" w:after="40"/>
              <w:jc w:val="both"/>
              <w:rPr>
                <w:rFonts w:ascii="Times New Roman" w:eastAsia="Times New Roman" w:hAnsi="Times New Roman" w:cs="Times New Roman"/>
                <w:color w:val="000000"/>
                <w:sz w:val="20"/>
                <w:szCs w:val="20"/>
              </w:rPr>
            </w:pPr>
            <w:r w:rsidRPr="009001B8">
              <w:rPr>
                <w:rFonts w:ascii="Times New Roman" w:eastAsia="Times New Roman" w:hAnsi="Times New Roman" w:cs="Times New Roman"/>
                <w:color w:val="000000"/>
                <w:sz w:val="20"/>
                <w:szCs w:val="20"/>
              </w:rPr>
              <w:t>67%RZ-DPSK/(CSRZ-DPSK)</w:t>
            </w:r>
          </w:p>
        </w:tc>
        <w:tc>
          <w:tcPr>
            <w:tcW w:w="1559" w:type="dxa"/>
            <w:tcBorders>
              <w:left w:val="single" w:sz="4" w:space="0" w:color="000000"/>
            </w:tcBorders>
            <w:vAlign w:val="center"/>
          </w:tcPr>
          <w:p w:rsidR="009C52B6" w:rsidRPr="009001B8"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color w:val="000000"/>
                <w:sz w:val="20"/>
                <w:szCs w:val="20"/>
              </w:rPr>
            </w:pPr>
            <w:r w:rsidRPr="009001B8">
              <w:rPr>
                <w:rFonts w:ascii="Times New Roman" w:eastAsia="Times New Roman" w:hAnsi="Times New Roman" w:cs="Times New Roman"/>
                <w:color w:val="000000"/>
                <w:sz w:val="20"/>
                <w:szCs w:val="20"/>
              </w:rPr>
              <w:t>12</w:t>
            </w:r>
          </w:p>
        </w:tc>
        <w:tc>
          <w:tcPr>
            <w:tcW w:w="1984" w:type="dxa"/>
            <w:tcBorders>
              <w:right w:val="single" w:sz="4" w:space="0" w:color="000000"/>
            </w:tcBorders>
            <w:vAlign w:val="center"/>
          </w:tcPr>
          <w:p w:rsidR="009C52B6" w:rsidRPr="009001B8"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color w:val="000000"/>
                <w:sz w:val="20"/>
                <w:szCs w:val="20"/>
              </w:rPr>
            </w:pPr>
            <w:r w:rsidRPr="009001B8">
              <w:rPr>
                <w:rFonts w:ascii="Times New Roman" w:eastAsia="Times New Roman" w:hAnsi="Times New Roman" w:cs="Times New Roman"/>
                <w:color w:val="000000"/>
                <w:sz w:val="20"/>
                <w:szCs w:val="20"/>
              </w:rPr>
              <w:t>11</w:t>
            </w:r>
          </w:p>
        </w:tc>
        <w:tc>
          <w:tcPr>
            <w:tcW w:w="1968" w:type="dxa"/>
            <w:tcBorders>
              <w:left w:val="single" w:sz="4" w:space="0" w:color="000000"/>
            </w:tcBorders>
            <w:vAlign w:val="center"/>
          </w:tcPr>
          <w:p w:rsidR="009C52B6" w:rsidRPr="009001B8" w:rsidRDefault="004D43D2">
            <w:pPr>
              <w:pBdr>
                <w:top w:val="nil"/>
                <w:left w:val="nil"/>
                <w:bottom w:val="nil"/>
                <w:right w:val="nil"/>
                <w:between w:val="nil"/>
              </w:pBdr>
              <w:tabs>
                <w:tab w:val="left" w:pos="1080"/>
              </w:tabs>
              <w:spacing w:before="60" w:after="40"/>
              <w:jc w:val="center"/>
              <w:rPr>
                <w:rFonts w:ascii="Times New Roman" w:eastAsia="Times New Roman" w:hAnsi="Times New Roman" w:cs="Times New Roman"/>
                <w:color w:val="000000"/>
                <w:sz w:val="20"/>
                <w:szCs w:val="20"/>
              </w:rPr>
            </w:pPr>
            <w:r w:rsidRPr="009001B8">
              <w:rPr>
                <w:rFonts w:ascii="Times New Roman" w:eastAsia="Times New Roman" w:hAnsi="Times New Roman" w:cs="Times New Roman"/>
                <w:color w:val="000000"/>
                <w:sz w:val="20"/>
                <w:szCs w:val="20"/>
              </w:rPr>
              <w:t>6</w:t>
            </w:r>
          </w:p>
        </w:tc>
      </w:tr>
    </w:tbl>
    <w:tbl>
      <w:tblPr>
        <w:tblStyle w:val="a7"/>
        <w:tblW w:w="8660" w:type="dxa"/>
        <w:tblBorders>
          <w:top w:val="nil"/>
          <w:left w:val="nil"/>
          <w:bottom w:val="nil"/>
          <w:right w:val="nil"/>
          <w:insideH w:val="nil"/>
          <w:insideV w:val="nil"/>
        </w:tblBorders>
        <w:tblLayout w:type="fixed"/>
        <w:tblLook w:val="0400" w:firstRow="0" w:lastRow="0" w:firstColumn="0" w:lastColumn="0" w:noHBand="0" w:noVBand="1"/>
      </w:tblPr>
      <w:tblGrid>
        <w:gridCol w:w="4354"/>
        <w:gridCol w:w="4306"/>
      </w:tblGrid>
      <w:tr w:rsidR="009C52B6" w:rsidRPr="009001B8" w:rsidTr="00693432">
        <w:trPr>
          <w:cantSplit/>
          <w:trHeight w:val="2995"/>
        </w:trPr>
        <w:tc>
          <w:tcPr>
            <w:tcW w:w="4354" w:type="dxa"/>
            <w:textDirection w:val="btLr"/>
          </w:tcPr>
          <w:p w:rsidR="00312F76" w:rsidRPr="009001B8" w:rsidRDefault="00693432" w:rsidP="00693432">
            <w:pPr>
              <w:pStyle w:val="NoSpacing"/>
              <w:ind w:left="113" w:right="113"/>
              <w:jc w:val="center"/>
              <w:rPr>
                <w:rFonts w:ascii="Times New Roman" w:hAnsi="Times New Roman" w:cs="Times New Roman"/>
                <w:noProof/>
                <w:sz w:val="20"/>
                <w:szCs w:val="20"/>
              </w:rPr>
            </w:pPr>
            <w:r w:rsidRPr="009001B8">
              <w:rPr>
                <w:rFonts w:ascii="Times New Roman" w:hAnsi="Times New Roman" w:cs="Times New Roman"/>
                <w:noProof/>
                <w:sz w:val="20"/>
                <w:szCs w:val="20"/>
              </w:rPr>
              <w:object w:dxaOrig="3451" w:dyaOrig="27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142.5pt" o:ole="">
                  <v:imagedata r:id="rId15" o:title=""/>
                </v:shape>
                <o:OLEObject Type="Embed" ProgID="PBrush" ShapeID="_x0000_i1025" DrawAspect="Content" ObjectID="_1753689180" r:id="rId16"/>
              </w:object>
            </w:r>
          </w:p>
          <w:p w:rsidR="009C52B6" w:rsidRPr="009001B8" w:rsidRDefault="004D43D2" w:rsidP="00693432">
            <w:pPr>
              <w:pStyle w:val="NoSpacing"/>
              <w:ind w:left="113" w:right="113"/>
              <w:jc w:val="center"/>
              <w:rPr>
                <w:rFonts w:ascii="Times New Roman" w:hAnsi="Times New Roman" w:cs="Times New Roman"/>
                <w:sz w:val="20"/>
                <w:szCs w:val="20"/>
              </w:rPr>
            </w:pPr>
            <w:r w:rsidRPr="009001B8">
              <w:rPr>
                <w:rFonts w:ascii="Times New Roman" w:hAnsi="Times New Roman" w:cs="Times New Roman"/>
                <w:sz w:val="20"/>
                <w:szCs w:val="20"/>
              </w:rPr>
              <w:t>(a) NRZ-DPSK</w:t>
            </w:r>
          </w:p>
        </w:tc>
        <w:tc>
          <w:tcPr>
            <w:tcW w:w="4306" w:type="dxa"/>
            <w:textDirection w:val="btLr"/>
          </w:tcPr>
          <w:p w:rsidR="00312F76" w:rsidRPr="009001B8" w:rsidRDefault="004D43D2" w:rsidP="00693432">
            <w:pPr>
              <w:pStyle w:val="NoSpacing"/>
              <w:ind w:left="113" w:right="113"/>
              <w:jc w:val="center"/>
              <w:rPr>
                <w:rFonts w:ascii="Times New Roman" w:hAnsi="Times New Roman" w:cs="Times New Roman"/>
                <w:noProof/>
                <w:sz w:val="20"/>
                <w:szCs w:val="20"/>
              </w:rPr>
            </w:pPr>
            <w:r w:rsidRPr="009001B8">
              <w:rPr>
                <w:rFonts w:ascii="Times New Roman" w:hAnsi="Times New Roman" w:cs="Times New Roman"/>
                <w:noProof/>
                <w:sz w:val="20"/>
                <w:szCs w:val="20"/>
              </w:rPr>
              <w:object w:dxaOrig="3192" w:dyaOrig="2595">
                <v:shape id="_x0000_i1026" type="#_x0000_t75" style="width:159.75pt;height:129.75pt" o:ole="">
                  <v:imagedata r:id="rId17" o:title=""/>
                </v:shape>
                <o:OLEObject Type="Embed" ProgID="PBrush" ShapeID="_x0000_i1026" DrawAspect="Content" ObjectID="_1753689181" r:id="rId18"/>
              </w:object>
            </w:r>
          </w:p>
          <w:p w:rsidR="009C52B6" w:rsidRPr="009001B8" w:rsidRDefault="004D43D2" w:rsidP="00693432">
            <w:pPr>
              <w:pStyle w:val="NoSpacing"/>
              <w:ind w:left="113" w:right="113"/>
              <w:jc w:val="center"/>
              <w:rPr>
                <w:rFonts w:ascii="Times New Roman" w:hAnsi="Times New Roman" w:cs="Times New Roman"/>
                <w:sz w:val="20"/>
                <w:szCs w:val="20"/>
              </w:rPr>
            </w:pPr>
            <w:r w:rsidRPr="009001B8">
              <w:rPr>
                <w:rFonts w:ascii="Times New Roman" w:hAnsi="Times New Roman" w:cs="Times New Roman"/>
                <w:sz w:val="20"/>
                <w:szCs w:val="20"/>
              </w:rPr>
              <w:t>(b) 33% RZ-DPSK</w:t>
            </w:r>
          </w:p>
        </w:tc>
      </w:tr>
      <w:tr w:rsidR="009C52B6" w:rsidRPr="009001B8" w:rsidTr="00693432">
        <w:trPr>
          <w:cantSplit/>
          <w:trHeight w:val="2709"/>
        </w:trPr>
        <w:tc>
          <w:tcPr>
            <w:tcW w:w="4354" w:type="dxa"/>
            <w:textDirection w:val="btLr"/>
          </w:tcPr>
          <w:p w:rsidR="00312F76" w:rsidRPr="009001B8" w:rsidRDefault="004D43D2" w:rsidP="00693432">
            <w:pPr>
              <w:pStyle w:val="NoSpacing"/>
              <w:ind w:left="113" w:right="113"/>
              <w:jc w:val="center"/>
              <w:rPr>
                <w:rFonts w:ascii="Times New Roman" w:hAnsi="Times New Roman" w:cs="Times New Roman"/>
                <w:noProof/>
                <w:sz w:val="20"/>
                <w:szCs w:val="20"/>
              </w:rPr>
            </w:pPr>
            <w:r w:rsidRPr="009001B8">
              <w:rPr>
                <w:rFonts w:ascii="Times New Roman" w:hAnsi="Times New Roman" w:cs="Times New Roman"/>
                <w:noProof/>
                <w:sz w:val="20"/>
                <w:szCs w:val="20"/>
              </w:rPr>
              <w:object w:dxaOrig="3451" w:dyaOrig="2676">
                <v:shape id="_x0000_i1027" type="#_x0000_t75" style="width:172.5pt;height:133.5pt" o:ole="">
                  <v:imagedata r:id="rId19" o:title=""/>
                </v:shape>
                <o:OLEObject Type="Embed" ProgID="PBrush" ShapeID="_x0000_i1027" DrawAspect="Content" ObjectID="_1753689182" r:id="rId20"/>
              </w:object>
            </w:r>
          </w:p>
          <w:p w:rsidR="009C52B6" w:rsidRPr="009001B8" w:rsidRDefault="004D43D2" w:rsidP="00693432">
            <w:pPr>
              <w:pStyle w:val="NoSpacing"/>
              <w:ind w:left="113" w:right="113"/>
              <w:jc w:val="center"/>
              <w:rPr>
                <w:rFonts w:ascii="Times New Roman" w:hAnsi="Times New Roman" w:cs="Times New Roman"/>
                <w:sz w:val="20"/>
                <w:szCs w:val="20"/>
              </w:rPr>
            </w:pPr>
            <w:r w:rsidRPr="009001B8">
              <w:rPr>
                <w:rFonts w:ascii="Times New Roman" w:hAnsi="Times New Roman" w:cs="Times New Roman"/>
                <w:sz w:val="20"/>
                <w:szCs w:val="20"/>
              </w:rPr>
              <w:t>(c) 50% RZ-DPSK</w:t>
            </w:r>
          </w:p>
        </w:tc>
        <w:tc>
          <w:tcPr>
            <w:tcW w:w="4306" w:type="dxa"/>
            <w:textDirection w:val="btLr"/>
          </w:tcPr>
          <w:p w:rsidR="00312F76" w:rsidRPr="009001B8" w:rsidRDefault="004D43D2" w:rsidP="00693432">
            <w:pPr>
              <w:pStyle w:val="NoSpacing"/>
              <w:ind w:left="113" w:right="113"/>
              <w:jc w:val="center"/>
              <w:rPr>
                <w:rFonts w:ascii="Times New Roman" w:hAnsi="Times New Roman" w:cs="Times New Roman"/>
                <w:noProof/>
                <w:sz w:val="20"/>
                <w:szCs w:val="20"/>
              </w:rPr>
            </w:pPr>
            <w:r w:rsidRPr="009001B8">
              <w:rPr>
                <w:rFonts w:ascii="Times New Roman" w:hAnsi="Times New Roman" w:cs="Times New Roman"/>
                <w:noProof/>
                <w:sz w:val="20"/>
                <w:szCs w:val="20"/>
              </w:rPr>
              <w:object w:dxaOrig="3315" w:dyaOrig="2690">
                <v:shape id="_x0000_i1028" type="#_x0000_t75" style="width:165.75pt;height:134.25pt" o:ole="">
                  <v:imagedata r:id="rId21" o:title=""/>
                </v:shape>
                <o:OLEObject Type="Embed" ProgID="PBrush" ShapeID="_x0000_i1028" DrawAspect="Content" ObjectID="_1753689183" r:id="rId22"/>
              </w:object>
            </w:r>
          </w:p>
          <w:p w:rsidR="009C52B6" w:rsidRDefault="004D43D2" w:rsidP="00693432">
            <w:pPr>
              <w:pStyle w:val="NoSpacing"/>
              <w:ind w:left="113" w:right="113"/>
              <w:jc w:val="center"/>
              <w:rPr>
                <w:rFonts w:ascii="Times New Roman" w:hAnsi="Times New Roman" w:cs="Times New Roman"/>
                <w:sz w:val="20"/>
                <w:szCs w:val="20"/>
              </w:rPr>
            </w:pPr>
            <w:r w:rsidRPr="009001B8">
              <w:rPr>
                <w:rFonts w:ascii="Times New Roman" w:hAnsi="Times New Roman" w:cs="Times New Roman"/>
                <w:sz w:val="20"/>
                <w:szCs w:val="20"/>
              </w:rPr>
              <w:t>(d) 67% RZ-DPSK</w:t>
            </w:r>
          </w:p>
          <w:p w:rsidR="009001B8" w:rsidRPr="009001B8" w:rsidRDefault="009001B8" w:rsidP="00693432">
            <w:pPr>
              <w:pStyle w:val="NoSpacing"/>
              <w:ind w:left="113" w:right="113"/>
              <w:jc w:val="center"/>
              <w:rPr>
                <w:rFonts w:ascii="Times New Roman" w:hAnsi="Times New Roman" w:cs="Times New Roman"/>
                <w:sz w:val="20"/>
                <w:szCs w:val="20"/>
              </w:rPr>
            </w:pPr>
          </w:p>
        </w:tc>
      </w:tr>
    </w:tbl>
    <w:p w:rsidR="009C52B6" w:rsidRDefault="004D43D2" w:rsidP="00D45E6D">
      <w:pPr>
        <w:pStyle w:val="NoSpacing"/>
        <w:jc w:val="center"/>
        <w:rPr>
          <w:rFonts w:ascii="Times New Roman" w:hAnsi="Times New Roman" w:cs="Times New Roman"/>
          <w:b/>
          <w:bCs/>
          <w:sz w:val="24"/>
          <w:szCs w:val="24"/>
        </w:rPr>
      </w:pPr>
      <w:r w:rsidRPr="00D45E6D">
        <w:rPr>
          <w:rFonts w:ascii="Times New Roman" w:hAnsi="Times New Roman" w:cs="Times New Roman"/>
          <w:b/>
          <w:bCs/>
          <w:sz w:val="24"/>
          <w:szCs w:val="24"/>
        </w:rPr>
        <w:t xml:space="preserve">Figure </w:t>
      </w:r>
      <w:r w:rsidR="00B86E0F" w:rsidRPr="00D45E6D">
        <w:rPr>
          <w:rFonts w:ascii="Times New Roman" w:hAnsi="Times New Roman" w:cs="Times New Roman"/>
          <w:b/>
          <w:bCs/>
          <w:sz w:val="24"/>
          <w:szCs w:val="24"/>
        </w:rPr>
        <w:t>6</w:t>
      </w:r>
      <w:r w:rsidRPr="00D45E6D">
        <w:rPr>
          <w:rFonts w:ascii="Times New Roman" w:hAnsi="Times New Roman" w:cs="Times New Roman"/>
          <w:b/>
          <w:bCs/>
          <w:sz w:val="24"/>
          <w:szCs w:val="24"/>
        </w:rPr>
        <w:tab/>
        <w:t>Differen</w:t>
      </w:r>
      <w:r w:rsidR="006B2F9A">
        <w:rPr>
          <w:rFonts w:ascii="Times New Roman" w:hAnsi="Times New Roman" w:cs="Times New Roman"/>
          <w:b/>
          <w:bCs/>
          <w:sz w:val="24"/>
          <w:szCs w:val="24"/>
        </w:rPr>
        <w:t>t DPSK modulation dual spectra</w:t>
      </w:r>
      <w:r w:rsidRPr="00D45E6D">
        <w:rPr>
          <w:rFonts w:ascii="Times New Roman" w:hAnsi="Times New Roman" w:cs="Times New Roman"/>
          <w:b/>
          <w:bCs/>
          <w:sz w:val="24"/>
          <w:szCs w:val="24"/>
        </w:rPr>
        <w:t xml:space="preserve"> for the linear material gain </w:t>
      </w:r>
      <m:oMath>
        <m:r>
          <m:rPr>
            <m:sty m:val="bi"/>
          </m:rPr>
          <w:rPr>
            <w:rFonts w:ascii="Cambria Math" w:eastAsia="Cambria Math" w:hAnsi="Times New Roman" w:cs="Times New Roman"/>
            <w:sz w:val="24"/>
            <w:szCs w:val="24"/>
          </w:rPr>
          <m:t>(</m:t>
        </m:r>
        <m:sSub>
          <m:sSubPr>
            <m:ctrlPr>
              <w:rPr>
                <w:rFonts w:ascii="Cambria Math" w:eastAsia="Cambria Math" w:hAnsi="Times New Roman" w:cs="Times New Roman"/>
                <w:b/>
                <w:bCs/>
                <w:sz w:val="24"/>
                <w:szCs w:val="24"/>
              </w:rPr>
            </m:ctrlPr>
          </m:sSubPr>
          <m:e>
            <m:r>
              <m:rPr>
                <m:sty m:val="bi"/>
              </m:rPr>
              <w:rPr>
                <w:rFonts w:ascii="Cambria Math" w:eastAsia="Cambria Math" w:hAnsi="Cambria Math" w:cs="Times New Roman"/>
                <w:sz w:val="24"/>
                <w:szCs w:val="24"/>
              </w:rPr>
              <m:t>g</m:t>
            </m:r>
          </m:e>
          <m:sub>
            <m:r>
              <m:rPr>
                <m:sty m:val="bi"/>
              </m:rPr>
              <w:rPr>
                <w:rFonts w:ascii="Cambria Math" w:eastAsia="Cambria Math" w:hAnsi="Cambria Math" w:cs="Times New Roman"/>
                <w:sz w:val="24"/>
                <w:szCs w:val="24"/>
              </w:rPr>
              <m:t>m</m:t>
            </m:r>
          </m:sub>
        </m:sSub>
        <m:r>
          <m:rPr>
            <m:sty m:val="bi"/>
          </m:rPr>
          <w:rPr>
            <w:rFonts w:ascii="Cambria Math" w:eastAsia="Cambria Math" w:hAnsi="Times New Roman" w:cs="Times New Roman"/>
            <w:sz w:val="24"/>
            <w:szCs w:val="24"/>
          </w:rPr>
          <m:t>)</m:t>
        </m:r>
      </m:oMath>
      <w:r w:rsidR="00D45E6D">
        <w:rPr>
          <w:rFonts w:ascii="Times New Roman" w:hAnsi="Times New Roman" w:cs="Times New Roman"/>
          <w:b/>
          <w:bCs/>
          <w:sz w:val="24"/>
          <w:szCs w:val="24"/>
        </w:rPr>
        <w:t xml:space="preserve"> </w:t>
      </w:r>
      <w:r w:rsidRPr="00D45E6D">
        <w:rPr>
          <w:rFonts w:ascii="Times New Roman" w:hAnsi="Times New Roman" w:cs="Times New Roman"/>
          <w:b/>
          <w:bCs/>
          <w:sz w:val="24"/>
          <w:szCs w:val="24"/>
        </w:rPr>
        <w:t>simulation model</w:t>
      </w:r>
    </w:p>
    <w:p w:rsidR="00D45E6D" w:rsidRPr="00D45E6D" w:rsidRDefault="00D45E6D" w:rsidP="00D45E6D">
      <w:pPr>
        <w:pStyle w:val="NoSpacing"/>
        <w:jc w:val="center"/>
        <w:rPr>
          <w:rFonts w:ascii="Times New Roman" w:hAnsi="Times New Roman" w:cs="Times New Roman"/>
          <w:b/>
          <w:bCs/>
          <w:sz w:val="24"/>
          <w:szCs w:val="24"/>
        </w:rPr>
      </w:pPr>
    </w:p>
    <w:tbl>
      <w:tblPr>
        <w:tblStyle w:val="a8"/>
        <w:tblW w:w="9084" w:type="dxa"/>
        <w:jc w:val="center"/>
        <w:tblBorders>
          <w:top w:val="nil"/>
          <w:left w:val="nil"/>
          <w:bottom w:val="nil"/>
          <w:right w:val="nil"/>
          <w:insideH w:val="nil"/>
          <w:insideV w:val="nil"/>
        </w:tblBorders>
        <w:tblLayout w:type="fixed"/>
        <w:tblLook w:val="0400" w:firstRow="0" w:lastRow="0" w:firstColumn="0" w:lastColumn="0" w:noHBand="0" w:noVBand="1"/>
      </w:tblPr>
      <w:tblGrid>
        <w:gridCol w:w="4282"/>
        <w:gridCol w:w="4802"/>
      </w:tblGrid>
      <w:tr w:rsidR="009C52B6" w:rsidTr="00693432">
        <w:trPr>
          <w:cantSplit/>
          <w:trHeight w:val="2781"/>
          <w:jc w:val="center"/>
        </w:trPr>
        <w:tc>
          <w:tcPr>
            <w:tcW w:w="4282" w:type="dxa"/>
            <w:textDirection w:val="btLr"/>
          </w:tcPr>
          <w:p w:rsidR="00312F76" w:rsidRDefault="004D43D2">
            <w:pPr>
              <w:tabs>
                <w:tab w:val="left" w:pos="1080"/>
              </w:tabs>
              <w:spacing w:before="60" w:after="40" w:line="312" w:lineRule="auto"/>
              <w:ind w:left="113" w:right="113"/>
              <w:jc w:val="center"/>
              <w:rPr>
                <w:rFonts w:ascii="Times New Roman" w:eastAsia="Times New Roman" w:hAnsi="Times New Roman" w:cs="Times New Roman"/>
                <w:noProof/>
                <w:sz w:val="20"/>
                <w:szCs w:val="20"/>
              </w:rPr>
            </w:pPr>
            <w:r w:rsidRPr="00B74242">
              <w:rPr>
                <w:rFonts w:ascii="Times New Roman" w:eastAsia="Times New Roman" w:hAnsi="Times New Roman" w:cs="Times New Roman"/>
                <w:noProof/>
                <w:sz w:val="20"/>
                <w:szCs w:val="20"/>
              </w:rPr>
              <w:object w:dxaOrig="3206" w:dyaOrig="2405">
                <v:shape id="_x0000_i1029" type="#_x0000_t75" style="width:160.5pt;height:120pt" o:ole="">
                  <v:imagedata r:id="rId23" o:title=""/>
                </v:shape>
                <o:OLEObject Type="Embed" ProgID="PBrush" ShapeID="_x0000_i1029" DrawAspect="Content" ObjectID="_1753689184" r:id="rId24"/>
              </w:object>
            </w:r>
          </w:p>
          <w:p w:rsidR="009C52B6" w:rsidRDefault="004D43D2">
            <w:pPr>
              <w:tabs>
                <w:tab w:val="left" w:pos="1080"/>
              </w:tabs>
              <w:spacing w:before="60" w:after="40" w:line="312" w:lineRule="auto"/>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 NRZ-DPSK</w:t>
            </w:r>
          </w:p>
        </w:tc>
        <w:tc>
          <w:tcPr>
            <w:tcW w:w="4802" w:type="dxa"/>
            <w:textDirection w:val="btLr"/>
          </w:tcPr>
          <w:p w:rsidR="00312F76" w:rsidRDefault="004D43D2">
            <w:pPr>
              <w:tabs>
                <w:tab w:val="left" w:pos="1080"/>
              </w:tabs>
              <w:spacing w:before="60" w:after="40" w:line="312" w:lineRule="auto"/>
              <w:ind w:left="113" w:right="113"/>
              <w:jc w:val="center"/>
              <w:rPr>
                <w:rFonts w:ascii="Times New Roman" w:eastAsia="Times New Roman" w:hAnsi="Times New Roman" w:cs="Times New Roman"/>
                <w:noProof/>
                <w:sz w:val="20"/>
                <w:szCs w:val="20"/>
              </w:rPr>
            </w:pPr>
            <w:r w:rsidRPr="00B74242">
              <w:rPr>
                <w:rFonts w:ascii="Times New Roman" w:eastAsia="Times New Roman" w:hAnsi="Times New Roman" w:cs="Times New Roman"/>
                <w:noProof/>
                <w:sz w:val="20"/>
                <w:szCs w:val="20"/>
              </w:rPr>
              <w:object w:dxaOrig="3328" w:dyaOrig="2500">
                <v:shape id="_x0000_i1030" type="#_x0000_t75" style="width:167.25pt;height:125.25pt" o:ole="">
                  <v:imagedata r:id="rId25" o:title=""/>
                </v:shape>
                <o:OLEObject Type="Embed" ProgID="PBrush" ShapeID="_x0000_i1030" DrawAspect="Content" ObjectID="_1753689185" r:id="rId26"/>
              </w:object>
            </w:r>
          </w:p>
          <w:p w:rsidR="009C52B6" w:rsidRDefault="004D43D2">
            <w:pPr>
              <w:tabs>
                <w:tab w:val="left" w:pos="1080"/>
              </w:tabs>
              <w:spacing w:before="60" w:after="40" w:line="312" w:lineRule="auto"/>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 33% RZ-DPSK</w:t>
            </w:r>
          </w:p>
        </w:tc>
      </w:tr>
      <w:tr w:rsidR="009C52B6" w:rsidTr="00693432">
        <w:trPr>
          <w:cantSplit/>
          <w:trHeight w:val="3096"/>
          <w:jc w:val="center"/>
        </w:trPr>
        <w:tc>
          <w:tcPr>
            <w:tcW w:w="4282" w:type="dxa"/>
            <w:textDirection w:val="btLr"/>
          </w:tcPr>
          <w:p w:rsidR="009C52B6" w:rsidRDefault="004D43D2">
            <w:pPr>
              <w:tabs>
                <w:tab w:val="left" w:pos="1080"/>
              </w:tabs>
              <w:spacing w:before="60" w:after="40" w:line="312" w:lineRule="auto"/>
              <w:ind w:left="113" w:right="113"/>
              <w:jc w:val="center"/>
              <w:rPr>
                <w:rFonts w:ascii="Times New Roman" w:eastAsia="Times New Roman" w:hAnsi="Times New Roman" w:cs="Times New Roman"/>
                <w:sz w:val="20"/>
                <w:szCs w:val="20"/>
              </w:rPr>
            </w:pPr>
            <w:r w:rsidRPr="00B74242">
              <w:rPr>
                <w:rFonts w:ascii="Times New Roman" w:eastAsia="Times New Roman" w:hAnsi="Times New Roman" w:cs="Times New Roman"/>
                <w:noProof/>
                <w:sz w:val="20"/>
                <w:szCs w:val="20"/>
              </w:rPr>
              <w:object w:dxaOrig="3206" w:dyaOrig="2554">
                <v:shape id="_x0000_i1031" type="#_x0000_t75" style="width:160.5pt;height:126.75pt" o:ole="">
                  <v:imagedata r:id="rId27" o:title=""/>
                </v:shape>
                <o:OLEObject Type="Embed" ProgID="PBrush" ShapeID="_x0000_i1031" DrawAspect="Content" ObjectID="_1753689186" r:id="rId28"/>
              </w:object>
            </w:r>
          </w:p>
          <w:p w:rsidR="009C52B6" w:rsidRDefault="004D43D2">
            <w:pPr>
              <w:tabs>
                <w:tab w:val="left" w:pos="1080"/>
              </w:tabs>
              <w:spacing w:before="60" w:after="40" w:line="312" w:lineRule="auto"/>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 50% RZ-DPSK</w:t>
            </w:r>
          </w:p>
        </w:tc>
        <w:tc>
          <w:tcPr>
            <w:tcW w:w="4802" w:type="dxa"/>
            <w:textDirection w:val="btLr"/>
          </w:tcPr>
          <w:p w:rsidR="00312F76" w:rsidRDefault="004D43D2">
            <w:pPr>
              <w:tabs>
                <w:tab w:val="left" w:pos="1080"/>
              </w:tabs>
              <w:spacing w:before="60" w:after="40" w:line="312" w:lineRule="auto"/>
              <w:ind w:left="113" w:right="113"/>
              <w:jc w:val="center"/>
              <w:rPr>
                <w:rFonts w:ascii="Times New Roman" w:eastAsia="Times New Roman" w:hAnsi="Times New Roman" w:cs="Times New Roman"/>
                <w:noProof/>
                <w:sz w:val="20"/>
                <w:szCs w:val="20"/>
              </w:rPr>
            </w:pPr>
            <w:r w:rsidRPr="00B74242">
              <w:rPr>
                <w:rFonts w:ascii="Times New Roman" w:eastAsia="Times New Roman" w:hAnsi="Times New Roman" w:cs="Times New Roman"/>
                <w:noProof/>
                <w:sz w:val="20"/>
                <w:szCs w:val="20"/>
              </w:rPr>
              <w:object w:dxaOrig="3478" w:dyaOrig="2758">
                <v:shape id="_x0000_i1032" type="#_x0000_t75" style="width:174pt;height:138pt" o:ole="">
                  <v:imagedata r:id="rId29" o:title=""/>
                </v:shape>
                <o:OLEObject Type="Embed" ProgID="PBrush" ShapeID="_x0000_i1032" DrawAspect="Content" ObjectID="_1753689187" r:id="rId30"/>
              </w:object>
            </w:r>
          </w:p>
          <w:p w:rsidR="009C52B6" w:rsidRDefault="004D43D2" w:rsidP="00693432">
            <w:pPr>
              <w:tabs>
                <w:tab w:val="left" w:pos="1080"/>
              </w:tabs>
              <w:spacing w:before="60" w:after="40" w:line="312" w:lineRule="auto"/>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 67% RZ-DPSK</w:t>
            </w:r>
          </w:p>
        </w:tc>
      </w:tr>
    </w:tbl>
    <w:p w:rsidR="009C52B6" w:rsidRDefault="004D43D2">
      <w:pPr>
        <w:tabs>
          <w:tab w:val="left" w:pos="1080"/>
        </w:tabs>
        <w:spacing w:after="320" w:line="240" w:lineRule="auto"/>
        <w:ind w:left="1440" w:hanging="14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Figure </w:t>
      </w:r>
      <w:r w:rsidR="00B86E0F">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ab/>
        <w:t xml:space="preserve">Different DPSK modulation dual spectrum for the Lorentzian material gain </w:t>
      </w:r>
      <m:oMath>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g</m:t>
            </m:r>
          </m:e>
          <m:sub>
            <m:r>
              <w:rPr>
                <w:rFonts w:ascii="Cambria Math" w:eastAsia="Cambria Math" w:hAnsi="Cambria Math" w:cs="Cambria Math"/>
                <w:sz w:val="24"/>
                <w:szCs w:val="24"/>
              </w:rPr>
              <m:t>m</m:t>
            </m:r>
          </m:sub>
        </m:sSub>
        <m:r>
          <w:rPr>
            <w:rFonts w:ascii="Cambria Math" w:eastAsia="Cambria Math" w:hAnsi="Cambria Math" w:cs="Cambria Math"/>
            <w:sz w:val="24"/>
            <w:szCs w:val="24"/>
          </w:rPr>
          <m:t>)</m:t>
        </m:r>
      </m:oMath>
      <w:r>
        <w:rPr>
          <w:rFonts w:ascii="Times New Roman" w:eastAsia="Times New Roman" w:hAnsi="Times New Roman" w:cs="Times New Roman"/>
          <w:b/>
          <w:sz w:val="24"/>
          <w:szCs w:val="24"/>
        </w:rPr>
        <w:t xml:space="preserve"> simulation model</w:t>
      </w:r>
    </w:p>
    <w:tbl>
      <w:tblPr>
        <w:tblStyle w:val="a9"/>
        <w:tblW w:w="9386" w:type="dxa"/>
        <w:tblInd w:w="-29" w:type="dxa"/>
        <w:tblBorders>
          <w:top w:val="nil"/>
          <w:left w:val="nil"/>
          <w:bottom w:val="nil"/>
          <w:right w:val="nil"/>
          <w:insideH w:val="nil"/>
          <w:insideV w:val="nil"/>
        </w:tblBorders>
        <w:tblLayout w:type="fixed"/>
        <w:tblLook w:val="0400" w:firstRow="0" w:lastRow="0" w:firstColumn="0" w:lastColumn="0" w:noHBand="0" w:noVBand="1"/>
      </w:tblPr>
      <w:tblGrid>
        <w:gridCol w:w="4849"/>
        <w:gridCol w:w="4537"/>
      </w:tblGrid>
      <w:tr w:rsidR="009C52B6" w:rsidTr="00693432">
        <w:trPr>
          <w:cantSplit/>
          <w:trHeight w:val="3240"/>
        </w:trPr>
        <w:tc>
          <w:tcPr>
            <w:tcW w:w="4849" w:type="dxa"/>
            <w:textDirection w:val="btLr"/>
          </w:tcPr>
          <w:p w:rsidR="00312F76" w:rsidRDefault="00D45E6D">
            <w:pPr>
              <w:tabs>
                <w:tab w:val="left" w:pos="1080"/>
              </w:tabs>
              <w:spacing w:before="60" w:after="40" w:line="312" w:lineRule="auto"/>
              <w:ind w:left="113" w:right="113"/>
              <w:jc w:val="center"/>
              <w:rPr>
                <w:rFonts w:ascii="Times New Roman" w:eastAsia="Times New Roman" w:hAnsi="Times New Roman" w:cs="Times New Roman"/>
                <w:sz w:val="20"/>
                <w:szCs w:val="20"/>
              </w:rPr>
            </w:pPr>
            <w:r w:rsidRPr="00B74242">
              <w:rPr>
                <w:rFonts w:ascii="Times New Roman" w:eastAsia="Times New Roman" w:hAnsi="Times New Roman" w:cs="Times New Roman"/>
                <w:noProof/>
                <w:sz w:val="20"/>
                <w:szCs w:val="20"/>
              </w:rPr>
              <w:object w:dxaOrig="3532" w:dyaOrig="2948">
                <v:shape id="_x0000_i1033" type="#_x0000_t75" style="width:164.25pt;height:136.5pt" o:ole="">
                  <v:imagedata r:id="rId31" o:title=""/>
                </v:shape>
                <o:OLEObject Type="Embed" ProgID="PBrush" ShapeID="_x0000_i1033" DrawAspect="Content" ObjectID="_1753689188" r:id="rId32"/>
              </w:object>
            </w:r>
            <w:r w:rsidR="004D43D2">
              <w:rPr>
                <w:rFonts w:ascii="Times New Roman" w:eastAsia="Times New Roman" w:hAnsi="Times New Roman" w:cs="Times New Roman"/>
                <w:sz w:val="20"/>
                <w:szCs w:val="20"/>
              </w:rPr>
              <w:t xml:space="preserve">  </w:t>
            </w:r>
          </w:p>
          <w:p w:rsidR="009C52B6" w:rsidRDefault="004D43D2">
            <w:pPr>
              <w:tabs>
                <w:tab w:val="left" w:pos="1080"/>
              </w:tabs>
              <w:spacing w:before="60" w:after="40" w:line="312" w:lineRule="auto"/>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 NRZ-DPSK</w:t>
            </w:r>
          </w:p>
        </w:tc>
        <w:tc>
          <w:tcPr>
            <w:tcW w:w="4537" w:type="dxa"/>
            <w:textDirection w:val="btLr"/>
          </w:tcPr>
          <w:p w:rsidR="00312F76" w:rsidRDefault="004D43D2">
            <w:pPr>
              <w:tabs>
                <w:tab w:val="left" w:pos="1080"/>
              </w:tabs>
              <w:spacing w:before="60" w:after="40" w:line="312" w:lineRule="auto"/>
              <w:ind w:left="113" w:right="113"/>
              <w:jc w:val="center"/>
              <w:rPr>
                <w:rFonts w:ascii="Times New Roman" w:eastAsia="Times New Roman" w:hAnsi="Times New Roman" w:cs="Times New Roman"/>
                <w:noProof/>
                <w:sz w:val="20"/>
                <w:szCs w:val="20"/>
              </w:rPr>
            </w:pPr>
            <w:r w:rsidRPr="00B74242">
              <w:rPr>
                <w:rFonts w:ascii="Times New Roman" w:eastAsia="Times New Roman" w:hAnsi="Times New Roman" w:cs="Times New Roman"/>
                <w:noProof/>
                <w:sz w:val="20"/>
                <w:szCs w:val="20"/>
              </w:rPr>
              <w:object w:dxaOrig="3084" w:dyaOrig="2907">
                <v:shape id="_x0000_i1034" type="#_x0000_t75" style="width:154.5pt;height:145.5pt" o:ole="">
                  <v:imagedata r:id="rId33" o:title=""/>
                </v:shape>
                <o:OLEObject Type="Embed" ProgID="PBrush" ShapeID="_x0000_i1034" DrawAspect="Content" ObjectID="_1753689189" r:id="rId34"/>
              </w:object>
            </w:r>
          </w:p>
          <w:p w:rsidR="009C52B6" w:rsidRDefault="004D43D2">
            <w:pPr>
              <w:tabs>
                <w:tab w:val="left" w:pos="1080"/>
              </w:tabs>
              <w:spacing w:before="60" w:after="40" w:line="312" w:lineRule="auto"/>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69343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33%RZ-DPSK</w:t>
            </w:r>
          </w:p>
        </w:tc>
      </w:tr>
      <w:tr w:rsidR="009C52B6" w:rsidTr="00693432">
        <w:trPr>
          <w:cantSplit/>
          <w:trHeight w:val="3141"/>
        </w:trPr>
        <w:tc>
          <w:tcPr>
            <w:tcW w:w="4849" w:type="dxa"/>
            <w:textDirection w:val="btLr"/>
          </w:tcPr>
          <w:p w:rsidR="009C52B6" w:rsidRDefault="00D45E6D">
            <w:pPr>
              <w:tabs>
                <w:tab w:val="left" w:pos="1080"/>
              </w:tabs>
              <w:spacing w:before="60" w:after="40" w:line="312" w:lineRule="auto"/>
              <w:ind w:left="113" w:right="113"/>
              <w:jc w:val="center"/>
              <w:rPr>
                <w:rFonts w:ascii="Times New Roman" w:eastAsia="Times New Roman" w:hAnsi="Times New Roman" w:cs="Times New Roman"/>
                <w:sz w:val="20"/>
                <w:szCs w:val="20"/>
              </w:rPr>
            </w:pPr>
            <w:r w:rsidRPr="00B74242">
              <w:rPr>
                <w:rFonts w:ascii="Times New Roman" w:eastAsia="Times New Roman" w:hAnsi="Times New Roman" w:cs="Times New Roman"/>
                <w:noProof/>
                <w:sz w:val="20"/>
                <w:szCs w:val="20"/>
              </w:rPr>
              <w:object w:dxaOrig="3600" w:dyaOrig="3084">
                <v:shape id="_x0000_i1035" type="#_x0000_t75" style="width:158.25pt;height:135.75pt" o:ole="">
                  <v:imagedata r:id="rId35" o:title=""/>
                </v:shape>
                <o:OLEObject Type="Embed" ProgID="PBrush" ShapeID="_x0000_i1035" DrawAspect="Content" ObjectID="_1753689190" r:id="rId36"/>
              </w:object>
            </w:r>
            <w:r w:rsidR="004D43D2">
              <w:rPr>
                <w:rFonts w:ascii="Times New Roman" w:eastAsia="Times New Roman" w:hAnsi="Times New Roman" w:cs="Times New Roman"/>
                <w:sz w:val="20"/>
                <w:szCs w:val="20"/>
              </w:rPr>
              <w:t xml:space="preserve">           (c) 50%RZ-DPSK</w:t>
            </w:r>
          </w:p>
        </w:tc>
        <w:tc>
          <w:tcPr>
            <w:tcW w:w="4537" w:type="dxa"/>
            <w:textDirection w:val="btLr"/>
          </w:tcPr>
          <w:p w:rsidR="009C52B6" w:rsidRDefault="004D43D2">
            <w:pPr>
              <w:tabs>
                <w:tab w:val="left" w:pos="1080"/>
              </w:tabs>
              <w:spacing w:before="60" w:after="40" w:line="312" w:lineRule="auto"/>
              <w:ind w:left="113" w:right="113"/>
              <w:jc w:val="center"/>
              <w:rPr>
                <w:rFonts w:ascii="Times New Roman" w:eastAsia="Times New Roman" w:hAnsi="Times New Roman" w:cs="Times New Roman"/>
                <w:sz w:val="20"/>
                <w:szCs w:val="20"/>
              </w:rPr>
            </w:pPr>
            <w:r w:rsidRPr="00B74242">
              <w:rPr>
                <w:rFonts w:ascii="Times New Roman" w:eastAsia="Times New Roman" w:hAnsi="Times New Roman" w:cs="Times New Roman"/>
                <w:noProof/>
                <w:sz w:val="20"/>
                <w:szCs w:val="20"/>
              </w:rPr>
              <w:object w:dxaOrig="3084" w:dyaOrig="2989">
                <v:shape id="_x0000_i1036" type="#_x0000_t75" style="width:154.5pt;height:149.25pt" o:ole="">
                  <v:imagedata r:id="rId37" o:title=""/>
                </v:shape>
                <o:OLEObject Type="Embed" ProgID="PBrush" ShapeID="_x0000_i1036" DrawAspect="Content" ObjectID="_1753689191" r:id="rId38"/>
              </w:object>
            </w:r>
            <w:r>
              <w:rPr>
                <w:rFonts w:ascii="Times New Roman" w:eastAsia="Times New Roman" w:hAnsi="Times New Roman" w:cs="Times New Roman"/>
                <w:sz w:val="20"/>
                <w:szCs w:val="20"/>
              </w:rPr>
              <w:t xml:space="preserve">        (d) 67%RZ-DPSK</w:t>
            </w:r>
          </w:p>
        </w:tc>
      </w:tr>
    </w:tbl>
    <w:p w:rsidR="009C52B6" w:rsidRDefault="004D43D2">
      <w:pPr>
        <w:tabs>
          <w:tab w:val="left" w:pos="1080"/>
        </w:tabs>
        <w:spacing w:after="320" w:line="240" w:lineRule="auto"/>
        <w:ind w:left="1440" w:hanging="144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w:t>
      </w:r>
      <w:r w:rsidR="00B86E0F">
        <w:rPr>
          <w:rFonts w:ascii="Times New Roman" w:eastAsia="Times New Roman" w:hAnsi="Times New Roman" w:cs="Times New Roman"/>
          <w:b/>
          <w:sz w:val="24"/>
          <w:szCs w:val="24"/>
        </w:rPr>
        <w:t xml:space="preserve"> 8</w:t>
      </w:r>
      <w:r>
        <w:rPr>
          <w:rFonts w:ascii="Times New Roman" w:eastAsia="Times New Roman" w:hAnsi="Times New Roman" w:cs="Times New Roman"/>
          <w:b/>
          <w:sz w:val="24"/>
          <w:szCs w:val="24"/>
        </w:rPr>
        <w:tab/>
        <w:t xml:space="preserve">Different DPSK modulation dual spectrum for the no-approximation material gain </w:t>
      </w:r>
      <m:oMath>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g</m:t>
            </m:r>
          </m:e>
          <m:sub>
            <m:r>
              <w:rPr>
                <w:rFonts w:ascii="Cambria Math" w:eastAsia="Cambria Math" w:hAnsi="Cambria Math" w:cs="Cambria Math"/>
                <w:sz w:val="24"/>
                <w:szCs w:val="24"/>
              </w:rPr>
              <m:t>m</m:t>
            </m:r>
          </m:sub>
        </m:sSub>
        <m:r>
          <w:rPr>
            <w:rFonts w:ascii="Cambria Math" w:eastAsia="Cambria Math" w:hAnsi="Cambria Math" w:cs="Cambria Math"/>
            <w:sz w:val="24"/>
            <w:szCs w:val="24"/>
          </w:rPr>
          <m:t>)</m:t>
        </m:r>
      </m:oMath>
      <w:r>
        <w:rPr>
          <w:rFonts w:ascii="Times New Roman" w:eastAsia="Times New Roman" w:hAnsi="Times New Roman" w:cs="Times New Roman"/>
          <w:b/>
          <w:sz w:val="24"/>
          <w:szCs w:val="24"/>
        </w:rPr>
        <w:t xml:space="preserve"> simulation model</w:t>
      </w:r>
    </w:p>
    <w:p w:rsidR="009C52B6" w:rsidRDefault="00EA12E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004D43D2">
        <w:rPr>
          <w:rFonts w:ascii="Times New Roman" w:eastAsia="Times New Roman" w:hAnsi="Times New Roman" w:cs="Times New Roman"/>
          <w:b/>
          <w:sz w:val="24"/>
          <w:szCs w:val="24"/>
        </w:rPr>
        <w:t xml:space="preserve">  CONCLUSION</w:t>
      </w:r>
    </w:p>
    <w:p w:rsidR="009C52B6" w:rsidRDefault="004D43D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this research the effectiveness of various optical differential phase modulations on wavelength conversion is investigated. </w:t>
      </w:r>
      <w:r w:rsidR="00CD03D5">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NRZ-DPSK, 33%RZ-DPSK, 50%RZ-DPSK and CSRZ are analyzed. Using the NPR</w:t>
      </w:r>
      <w:r w:rsidR="00565E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phenomena inside the wide band SOA, XPolM-based AOWC is achieved by a suitable configuration. The data rate is 80 Gb/s. The experiment is continued for different material gain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(g</m:t>
            </m:r>
          </m:e>
          <m:sub>
            <m:r>
              <w:rPr>
                <w:rFonts w:ascii="Cambria Math" w:eastAsia="Cambria Math" w:hAnsi="Cambria Math" w:cs="Cambria Math"/>
                <w:sz w:val="24"/>
                <w:szCs w:val="24"/>
              </w:rPr>
              <m:t>m</m:t>
            </m:r>
          </m:sub>
        </m:sSub>
        <m:r>
          <w:rPr>
            <w:rFonts w:ascii="Cambria Math" w:eastAsia="Cambria Math" w:hAnsi="Cambria Math" w:cs="Cambria Math"/>
            <w:sz w:val="24"/>
            <w:szCs w:val="24"/>
          </w:rPr>
          <m:t>)</m:t>
        </m:r>
      </m:oMath>
      <w:r>
        <w:rPr>
          <w:rFonts w:ascii="Times New Roman" w:eastAsia="Times New Roman" w:hAnsi="Times New Roman" w:cs="Times New Roman"/>
          <w:sz w:val="24"/>
          <w:szCs w:val="24"/>
        </w:rPr>
        <w:t xml:space="preserve"> simulation models. The comparisons are made in terms of the amount of power coupled (dBm), ellipticity angles (degree) and optical power spectral gain (dBm).</w:t>
      </w:r>
    </w:p>
    <w:p w:rsidR="00C66A4B" w:rsidRDefault="004D43D2" w:rsidP="00C66A4B">
      <w:pPr>
        <w:pStyle w:val="NoSpacing"/>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pump signal is set at a wavelength of 1549.48 nm with a power of -4 dBm. </w:t>
      </w:r>
      <w:r w:rsidR="006D4536">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 input probe signal </w:t>
      </w:r>
      <w:r w:rsidR="006D4536">
        <w:rPr>
          <w:rFonts w:ascii="Times New Roman" w:eastAsia="Times New Roman" w:hAnsi="Times New Roman" w:cs="Times New Roman"/>
          <w:sz w:val="24"/>
          <w:szCs w:val="24"/>
        </w:rPr>
        <w:t xml:space="preserve">power is </w:t>
      </w:r>
      <w:r>
        <w:rPr>
          <w:rFonts w:ascii="Times New Roman" w:eastAsia="Times New Roman" w:hAnsi="Times New Roman" w:cs="Times New Roman"/>
          <w:sz w:val="24"/>
          <w:szCs w:val="24"/>
        </w:rPr>
        <w:t>1 dBm. With the 0.001 resolution bandwidth, the input a</w:t>
      </w:r>
      <w:r w:rsidR="00B34E28">
        <w:rPr>
          <w:rFonts w:ascii="Times New Roman" w:eastAsia="Times New Roman" w:hAnsi="Times New Roman" w:cs="Times New Roman"/>
          <w:sz w:val="24"/>
          <w:szCs w:val="24"/>
        </w:rPr>
        <w:t>nd the converted signal spectra are</w:t>
      </w:r>
      <w:r>
        <w:rPr>
          <w:rFonts w:ascii="Times New Roman" w:eastAsia="Times New Roman" w:hAnsi="Times New Roman" w:cs="Times New Roman"/>
          <w:sz w:val="24"/>
          <w:szCs w:val="24"/>
        </w:rPr>
        <w:t xml:space="preserve"> analyzed. The NRZ-DPSK performs better in terms of maximum intensity coupled with the converted signal and ellipticity angle. However, </w:t>
      </w:r>
      <w:r w:rsidR="00AE42D6" w:rsidRPr="00AE42D6">
        <w:rPr>
          <w:rFonts w:ascii="Times New Roman" w:eastAsia="Times New Roman" w:hAnsi="Times New Roman" w:cs="Times New Roman"/>
          <w:sz w:val="24"/>
          <w:szCs w:val="24"/>
        </w:rPr>
        <w:t xml:space="preserve">the CSRZ-DPSK has shown to be a </w:t>
      </w:r>
      <w:r w:rsidR="000D0513">
        <w:rPr>
          <w:rFonts w:ascii="Times New Roman" w:eastAsia="Times New Roman" w:hAnsi="Times New Roman" w:cs="Times New Roman"/>
          <w:sz w:val="24"/>
          <w:szCs w:val="24"/>
        </w:rPr>
        <w:t xml:space="preserve">potential </w:t>
      </w:r>
      <w:r w:rsidR="00AE42D6" w:rsidRPr="00AE42D6">
        <w:rPr>
          <w:rFonts w:ascii="Times New Roman" w:eastAsia="Times New Roman" w:hAnsi="Times New Roman" w:cs="Times New Roman"/>
          <w:sz w:val="24"/>
          <w:szCs w:val="24"/>
        </w:rPr>
        <w:t xml:space="preserve">option </w:t>
      </w:r>
      <w:r w:rsidR="000D0513">
        <w:rPr>
          <w:rFonts w:ascii="Times New Roman" w:eastAsia="Times New Roman" w:hAnsi="Times New Roman" w:cs="Times New Roman"/>
          <w:sz w:val="24"/>
          <w:szCs w:val="24"/>
        </w:rPr>
        <w:t>in terms of</w:t>
      </w:r>
      <w:r w:rsidR="00AE42D6" w:rsidRPr="00AE42D6">
        <w:rPr>
          <w:rFonts w:ascii="Times New Roman" w:eastAsia="Times New Roman" w:hAnsi="Times New Roman" w:cs="Times New Roman"/>
          <w:sz w:val="24"/>
          <w:szCs w:val="24"/>
        </w:rPr>
        <w:t xml:space="preserve"> power spectral gain</w:t>
      </w:r>
      <w:r>
        <w:rPr>
          <w:rFonts w:ascii="Times New Roman" w:eastAsia="Times New Roman" w:hAnsi="Times New Roman" w:cs="Times New Roman"/>
          <w:sz w:val="24"/>
          <w:szCs w:val="24"/>
        </w:rPr>
        <w:t xml:space="preserve">. Linear, Lorentzian and no-approximation models of CSRZ-DPSK produce a spectral gain of 12 dBm, 11 dBm and 6 dBm, respectively. </w:t>
      </w:r>
      <w:r w:rsidR="009F4BC4" w:rsidRPr="009F4BC4">
        <w:rPr>
          <w:rFonts w:ascii="Times New Roman" w:eastAsia="Times New Roman" w:hAnsi="Times New Roman" w:cs="Times New Roman"/>
          <w:sz w:val="24"/>
          <w:szCs w:val="24"/>
        </w:rPr>
        <w:t>The channel capacity of the WDM system can be enhanced since the main lobe of the CSRZ-DPSK with no-approximation of the material gain model is narrower than others.</w:t>
      </w:r>
      <w:r w:rsidR="00AE42D6">
        <w:rPr>
          <w:rFonts w:ascii="Times New Roman" w:eastAsia="Times New Roman" w:hAnsi="Times New Roman" w:cs="Times New Roman"/>
          <w:sz w:val="24"/>
          <w:szCs w:val="24"/>
        </w:rPr>
        <w:t xml:space="preserve"> </w:t>
      </w:r>
    </w:p>
    <w:p w:rsidR="00C66A4B" w:rsidRDefault="00C66A4B" w:rsidP="00C66A4B">
      <w:pPr>
        <w:pStyle w:val="NoSpacing"/>
        <w:spacing w:line="360" w:lineRule="auto"/>
        <w:jc w:val="center"/>
        <w:rPr>
          <w:rFonts w:ascii="Times New Roman" w:eastAsia="Times New Roman" w:hAnsi="Times New Roman" w:cs="Times New Roman"/>
          <w:sz w:val="24"/>
          <w:szCs w:val="24"/>
        </w:rPr>
      </w:pPr>
    </w:p>
    <w:p w:rsidR="00A149EE" w:rsidRDefault="00A149EE">
      <w:pPr>
        <w:spacing w:after="280" w:line="240" w:lineRule="auto"/>
        <w:ind w:left="720" w:hanging="720"/>
        <w:rPr>
          <w:rFonts w:ascii="Times New Roman" w:eastAsia="Times New Roman" w:hAnsi="Times New Roman" w:cs="Times New Roman"/>
          <w:b/>
          <w:sz w:val="24"/>
          <w:szCs w:val="24"/>
        </w:rPr>
      </w:pPr>
    </w:p>
    <w:p w:rsidR="009C52B6" w:rsidRDefault="004D43D2">
      <w:pPr>
        <w:spacing w:after="280" w:line="24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rsidR="009E4946" w:rsidRDefault="00970D0F">
      <w:pPr>
        <w:spacing w:after="28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w:t>
      </w:r>
      <w:r w:rsidR="007C17CD">
        <w:rPr>
          <w:rFonts w:ascii="Times New Roman" w:eastAsia="Times New Roman" w:hAnsi="Times New Roman" w:cs="Times New Roman"/>
          <w:sz w:val="24"/>
          <w:szCs w:val="24"/>
        </w:rPr>
        <w:t xml:space="preserve">S. J. B. Yoo, </w:t>
      </w:r>
      <w:r w:rsidR="009E4946">
        <w:rPr>
          <w:rFonts w:ascii="Times New Roman" w:eastAsia="Times New Roman" w:hAnsi="Times New Roman" w:cs="Times New Roman"/>
          <w:sz w:val="24"/>
          <w:szCs w:val="24"/>
        </w:rPr>
        <w:t xml:space="preserve"> </w:t>
      </w:r>
      <w:r w:rsidR="007C17CD">
        <w:rPr>
          <w:rFonts w:ascii="Times New Roman" w:eastAsia="Times New Roman" w:hAnsi="Times New Roman" w:cs="Times New Roman"/>
          <w:sz w:val="24"/>
          <w:szCs w:val="24"/>
        </w:rPr>
        <w:t>“</w:t>
      </w:r>
      <w:r w:rsidR="009E4946" w:rsidRPr="009E4946">
        <w:rPr>
          <w:rFonts w:ascii="Times New Roman" w:eastAsia="Times New Roman" w:hAnsi="Times New Roman" w:cs="Times New Roman"/>
          <w:sz w:val="24"/>
          <w:szCs w:val="24"/>
        </w:rPr>
        <w:t>Optical Packet and Burst Switching Technologies fo</w:t>
      </w:r>
      <w:r w:rsidR="007C17CD">
        <w:rPr>
          <w:rFonts w:ascii="Times New Roman" w:eastAsia="Times New Roman" w:hAnsi="Times New Roman" w:cs="Times New Roman"/>
          <w:sz w:val="24"/>
          <w:szCs w:val="24"/>
        </w:rPr>
        <w:t>r the Future Photonic Internet”,</w:t>
      </w:r>
      <w:r w:rsidR="009E4946" w:rsidRPr="009E4946">
        <w:rPr>
          <w:rFonts w:ascii="Times New Roman" w:eastAsia="Times New Roman" w:hAnsi="Times New Roman" w:cs="Times New Roman"/>
          <w:sz w:val="24"/>
          <w:szCs w:val="24"/>
        </w:rPr>
        <w:t xml:space="preserve"> Journ</w:t>
      </w:r>
      <w:r w:rsidR="009E4946">
        <w:rPr>
          <w:rFonts w:ascii="Times New Roman" w:eastAsia="Times New Roman" w:hAnsi="Times New Roman" w:cs="Times New Roman"/>
          <w:sz w:val="24"/>
          <w:szCs w:val="24"/>
        </w:rPr>
        <w:t>al of Lightwave Technology</w:t>
      </w:r>
      <w:r w:rsidR="007C17CD">
        <w:rPr>
          <w:rFonts w:ascii="Times New Roman" w:eastAsia="Times New Roman" w:hAnsi="Times New Roman" w:cs="Times New Roman"/>
          <w:sz w:val="24"/>
          <w:szCs w:val="24"/>
        </w:rPr>
        <w:t>,</w:t>
      </w:r>
      <w:r w:rsidR="00341F1C">
        <w:rPr>
          <w:rFonts w:ascii="Times New Roman" w:eastAsia="Times New Roman" w:hAnsi="Times New Roman" w:cs="Times New Roman"/>
          <w:sz w:val="24"/>
          <w:szCs w:val="24"/>
        </w:rPr>
        <w:t xml:space="preserve"> </w:t>
      </w:r>
      <w:bookmarkStart w:id="2" w:name="_GoBack"/>
      <w:bookmarkEnd w:id="2"/>
      <w:r w:rsidR="007C17CD">
        <w:rPr>
          <w:rFonts w:ascii="Times New Roman" w:eastAsia="Times New Roman" w:hAnsi="Times New Roman" w:cs="Times New Roman"/>
          <w:sz w:val="24"/>
          <w:szCs w:val="24"/>
        </w:rPr>
        <w:t>2006,</w:t>
      </w:r>
      <w:r w:rsidR="009E4946" w:rsidRPr="009E4946">
        <w:rPr>
          <w:rFonts w:ascii="Times New Roman" w:eastAsia="Times New Roman" w:hAnsi="Times New Roman" w:cs="Times New Roman"/>
          <w:sz w:val="24"/>
          <w:szCs w:val="24"/>
        </w:rPr>
        <w:t xml:space="preserve"> 24</w:t>
      </w:r>
      <w:r w:rsidR="007C17CD">
        <w:rPr>
          <w:rFonts w:ascii="Times New Roman" w:eastAsia="Times New Roman" w:hAnsi="Times New Roman" w:cs="Times New Roman"/>
          <w:sz w:val="24"/>
          <w:szCs w:val="24"/>
        </w:rPr>
        <w:t>(12),</w:t>
      </w:r>
      <w:r w:rsidR="00341F1C">
        <w:rPr>
          <w:rFonts w:ascii="Times New Roman" w:eastAsia="Times New Roman" w:hAnsi="Times New Roman" w:cs="Times New Roman"/>
          <w:sz w:val="24"/>
          <w:szCs w:val="24"/>
        </w:rPr>
        <w:t xml:space="preserve"> </w:t>
      </w:r>
      <w:r w:rsidR="007C17CD">
        <w:rPr>
          <w:rFonts w:ascii="Times New Roman" w:eastAsia="Times New Roman" w:hAnsi="Times New Roman" w:cs="Times New Roman"/>
          <w:sz w:val="24"/>
          <w:szCs w:val="24"/>
        </w:rPr>
        <w:t>pp.</w:t>
      </w:r>
      <w:r w:rsidR="009E4946" w:rsidRPr="009E4946">
        <w:rPr>
          <w:rFonts w:ascii="Times New Roman" w:eastAsia="Times New Roman" w:hAnsi="Times New Roman" w:cs="Times New Roman"/>
          <w:sz w:val="24"/>
          <w:szCs w:val="24"/>
        </w:rPr>
        <w:t>4468-4492</w:t>
      </w:r>
      <w:r w:rsidR="009E4946">
        <w:rPr>
          <w:rFonts w:ascii="Times New Roman" w:eastAsia="Times New Roman" w:hAnsi="Times New Roman" w:cs="Times New Roman"/>
          <w:sz w:val="24"/>
          <w:szCs w:val="24"/>
        </w:rPr>
        <w:t>.</w:t>
      </w:r>
    </w:p>
    <w:p w:rsidR="009C52B6" w:rsidRDefault="004D43D2" w:rsidP="00970D0F">
      <w:pPr>
        <w:spacing w:after="28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4"/>
          <w:szCs w:val="24"/>
        </w:rPr>
        <w:lastRenderedPageBreak/>
        <w:t xml:space="preserve">[2] </w:t>
      </w:r>
      <w:hyperlink r:id="rId39" w:history="1">
        <w:r w:rsidR="00970D0F">
          <w:rPr>
            <w:rStyle w:val="Hyperlink"/>
            <w:rFonts w:ascii="Times New Roman" w:hAnsi="Times New Roman" w:cs="Times New Roman"/>
            <w:color w:val="auto"/>
            <w:sz w:val="24"/>
            <w:szCs w:val="24"/>
            <w:u w:val="none"/>
            <w:bdr w:val="none" w:sz="0" w:space="0" w:color="auto" w:frame="1"/>
            <w:shd w:val="clear" w:color="auto" w:fill="FFFFFF"/>
          </w:rPr>
          <w:t>A D</w:t>
        </w:r>
        <w:r w:rsidR="009E4946" w:rsidRPr="009E4946">
          <w:rPr>
            <w:rStyle w:val="Hyperlink"/>
            <w:rFonts w:ascii="Times New Roman" w:hAnsi="Times New Roman" w:cs="Times New Roman"/>
            <w:color w:val="auto"/>
            <w:sz w:val="24"/>
            <w:szCs w:val="24"/>
            <w:u w:val="none"/>
            <w:bdr w:val="none" w:sz="0" w:space="0" w:color="auto" w:frame="1"/>
            <w:shd w:val="clear" w:color="auto" w:fill="FFFFFF"/>
          </w:rPr>
          <w:t xml:space="preserve"> Ellis</w:t>
        </w:r>
      </w:hyperlink>
      <w:r w:rsidR="009E4946" w:rsidRPr="009E4946">
        <w:rPr>
          <w:rFonts w:ascii="Times New Roman" w:hAnsi="Times New Roman" w:cs="Times New Roman"/>
          <w:sz w:val="24"/>
          <w:szCs w:val="24"/>
          <w:shd w:val="clear" w:color="auto" w:fill="FFFFFF"/>
        </w:rPr>
        <w:t> </w:t>
      </w:r>
      <w:r w:rsidR="00970D0F">
        <w:rPr>
          <w:rFonts w:ascii="Times New Roman" w:hAnsi="Times New Roman" w:cs="Times New Roman"/>
          <w:sz w:val="24"/>
          <w:szCs w:val="24"/>
          <w:shd w:val="clear" w:color="auto" w:fill="FFFFFF"/>
        </w:rPr>
        <w:t xml:space="preserve"> </w:t>
      </w:r>
      <w:hyperlink r:id="rId40" w:history="1">
        <w:r w:rsidR="00970D0F">
          <w:rPr>
            <w:rStyle w:val="Hyperlink"/>
            <w:rFonts w:ascii="Times New Roman" w:hAnsi="Times New Roman" w:cs="Times New Roman"/>
            <w:color w:val="auto"/>
            <w:sz w:val="24"/>
            <w:szCs w:val="24"/>
            <w:u w:val="none"/>
            <w:bdr w:val="none" w:sz="0" w:space="0" w:color="auto" w:frame="1"/>
            <w:shd w:val="clear" w:color="auto" w:fill="FFFFFF"/>
          </w:rPr>
          <w:t xml:space="preserve">A E </w:t>
        </w:r>
        <w:r w:rsidR="009E4946" w:rsidRPr="009E4946">
          <w:rPr>
            <w:rStyle w:val="Hyperlink"/>
            <w:rFonts w:ascii="Times New Roman" w:hAnsi="Times New Roman" w:cs="Times New Roman"/>
            <w:color w:val="auto"/>
            <w:sz w:val="24"/>
            <w:szCs w:val="24"/>
            <w:u w:val="none"/>
            <w:bdr w:val="none" w:sz="0" w:space="0" w:color="auto" w:frame="1"/>
            <w:shd w:val="clear" w:color="auto" w:fill="FFFFFF"/>
          </w:rPr>
          <w:t>Kelly</w:t>
        </w:r>
      </w:hyperlink>
      <w:r w:rsidR="009E4946" w:rsidRPr="009E4946">
        <w:rPr>
          <w:rFonts w:ascii="Times New Roman" w:hAnsi="Times New Roman" w:cs="Times New Roman"/>
          <w:sz w:val="24"/>
          <w:szCs w:val="24"/>
          <w:shd w:val="clear" w:color="auto" w:fill="FFFFFF"/>
        </w:rPr>
        <w:t> </w:t>
      </w:r>
      <w:r w:rsidR="00970D0F">
        <w:rPr>
          <w:rFonts w:ascii="Times New Roman" w:hAnsi="Times New Roman" w:cs="Times New Roman"/>
          <w:sz w:val="24"/>
          <w:szCs w:val="24"/>
          <w:shd w:val="clear" w:color="auto" w:fill="FFFFFF"/>
        </w:rPr>
        <w:t> </w:t>
      </w:r>
      <w:r w:rsidR="009E4946" w:rsidRPr="009E4946">
        <w:rPr>
          <w:rFonts w:ascii="Times New Roman" w:hAnsi="Times New Roman" w:cs="Times New Roman"/>
          <w:sz w:val="24"/>
          <w:szCs w:val="24"/>
          <w:shd w:val="clear" w:color="auto" w:fill="FFFFFF"/>
        </w:rPr>
        <w:t> </w:t>
      </w:r>
      <w:hyperlink r:id="rId41" w:history="1">
        <w:r w:rsidR="00970D0F">
          <w:rPr>
            <w:rStyle w:val="Hyperlink"/>
            <w:rFonts w:ascii="Times New Roman" w:hAnsi="Times New Roman" w:cs="Times New Roman"/>
            <w:color w:val="auto"/>
            <w:sz w:val="24"/>
            <w:szCs w:val="24"/>
            <w:u w:val="none"/>
            <w:bdr w:val="none" w:sz="0" w:space="0" w:color="auto" w:frame="1"/>
            <w:shd w:val="clear" w:color="auto" w:fill="FFFFFF"/>
          </w:rPr>
          <w:t xml:space="preserve">D </w:t>
        </w:r>
        <w:r w:rsidR="009E4946" w:rsidRPr="009E4946">
          <w:rPr>
            <w:rStyle w:val="Hyperlink"/>
            <w:rFonts w:ascii="Times New Roman" w:hAnsi="Times New Roman" w:cs="Times New Roman"/>
            <w:color w:val="auto"/>
            <w:sz w:val="24"/>
            <w:szCs w:val="24"/>
            <w:u w:val="none"/>
            <w:bdr w:val="none" w:sz="0" w:space="0" w:color="auto" w:frame="1"/>
            <w:shd w:val="clear" w:color="auto" w:fill="FFFFFF"/>
          </w:rPr>
          <w:t>Nesset</w:t>
        </w:r>
      </w:hyperlink>
      <w:r w:rsidR="009E4946" w:rsidRPr="009E4946">
        <w:rPr>
          <w:rFonts w:ascii="Times New Roman" w:hAnsi="Times New Roman" w:cs="Times New Roman"/>
          <w:sz w:val="24"/>
          <w:szCs w:val="24"/>
          <w:shd w:val="clear" w:color="auto" w:fill="FFFFFF"/>
        </w:rPr>
        <w:t> </w:t>
      </w:r>
      <w:r w:rsidR="00970D0F">
        <w:rPr>
          <w:rFonts w:ascii="Times New Roman" w:hAnsi="Times New Roman" w:cs="Times New Roman"/>
          <w:sz w:val="24"/>
          <w:szCs w:val="24"/>
          <w:shd w:val="clear" w:color="auto" w:fill="FFFFFF"/>
        </w:rPr>
        <w:t> </w:t>
      </w:r>
      <w:r w:rsidR="009E4946" w:rsidRPr="009E4946">
        <w:rPr>
          <w:rFonts w:ascii="Times New Roman" w:hAnsi="Times New Roman" w:cs="Times New Roman"/>
          <w:sz w:val="24"/>
          <w:szCs w:val="24"/>
          <w:shd w:val="clear" w:color="auto" w:fill="FFFFFF"/>
        </w:rPr>
        <w:t> </w:t>
      </w:r>
      <w:hyperlink r:id="rId42" w:history="1">
        <w:r w:rsidR="00970D0F">
          <w:rPr>
            <w:rStyle w:val="Hyperlink"/>
            <w:rFonts w:ascii="Times New Roman" w:hAnsi="Times New Roman" w:cs="Times New Roman"/>
            <w:color w:val="auto"/>
            <w:sz w:val="24"/>
            <w:szCs w:val="24"/>
            <w:u w:val="none"/>
            <w:bdr w:val="none" w:sz="0" w:space="0" w:color="auto" w:frame="1"/>
            <w:shd w:val="clear" w:color="auto" w:fill="FFFFFF"/>
          </w:rPr>
          <w:t>D</w:t>
        </w:r>
        <w:r w:rsidR="009E4946" w:rsidRPr="009E4946">
          <w:rPr>
            <w:rStyle w:val="Hyperlink"/>
            <w:rFonts w:ascii="Times New Roman" w:hAnsi="Times New Roman" w:cs="Times New Roman"/>
            <w:color w:val="auto"/>
            <w:sz w:val="24"/>
            <w:szCs w:val="24"/>
            <w:u w:val="none"/>
            <w:bdr w:val="none" w:sz="0" w:space="0" w:color="auto" w:frame="1"/>
            <w:shd w:val="clear" w:color="auto" w:fill="FFFFFF"/>
          </w:rPr>
          <w:t xml:space="preserve"> Pitcher</w:t>
        </w:r>
      </w:hyperlink>
      <w:r w:rsidR="009E4946" w:rsidRPr="009E4946">
        <w:rPr>
          <w:rFonts w:ascii="Times New Roman" w:hAnsi="Times New Roman" w:cs="Times New Roman"/>
          <w:sz w:val="24"/>
          <w:szCs w:val="24"/>
          <w:shd w:val="clear" w:color="auto" w:fill="FFFFFF"/>
        </w:rPr>
        <w:t>  </w:t>
      </w:r>
      <w:hyperlink r:id="rId43" w:history="1">
        <w:r w:rsidR="009E4946" w:rsidRPr="009E4946">
          <w:rPr>
            <w:rStyle w:val="Hyperlink"/>
            <w:rFonts w:ascii="Times New Roman" w:hAnsi="Times New Roman" w:cs="Times New Roman"/>
            <w:color w:val="auto"/>
            <w:sz w:val="24"/>
            <w:szCs w:val="24"/>
            <w:u w:val="none"/>
            <w:bdr w:val="none" w:sz="0" w:space="0" w:color="auto" w:frame="1"/>
            <w:shd w:val="clear" w:color="auto" w:fill="FFFFFF"/>
          </w:rPr>
          <w:t>D</w:t>
        </w:r>
        <w:r w:rsidR="00970D0F">
          <w:rPr>
            <w:rStyle w:val="Hyperlink"/>
            <w:rFonts w:ascii="Times New Roman" w:hAnsi="Times New Roman" w:cs="Times New Roman"/>
            <w:color w:val="auto"/>
            <w:sz w:val="24"/>
            <w:szCs w:val="24"/>
            <w:u w:val="none"/>
            <w:bdr w:val="none" w:sz="0" w:space="0" w:color="auto" w:frame="1"/>
            <w:shd w:val="clear" w:color="auto" w:fill="FFFFFF"/>
          </w:rPr>
          <w:t xml:space="preserve"> G </w:t>
        </w:r>
        <w:r w:rsidR="009E4946" w:rsidRPr="009E4946">
          <w:rPr>
            <w:rStyle w:val="Hyperlink"/>
            <w:rFonts w:ascii="Times New Roman" w:hAnsi="Times New Roman" w:cs="Times New Roman"/>
            <w:color w:val="auto"/>
            <w:sz w:val="24"/>
            <w:szCs w:val="24"/>
            <w:u w:val="none"/>
            <w:bdr w:val="none" w:sz="0" w:space="0" w:color="auto" w:frame="1"/>
            <w:shd w:val="clear" w:color="auto" w:fill="FFFFFF"/>
          </w:rPr>
          <w:t>Moodie</w:t>
        </w:r>
      </w:hyperlink>
      <w:r w:rsidR="009E4946" w:rsidRPr="009E4946">
        <w:rPr>
          <w:rFonts w:ascii="Times New Roman" w:hAnsi="Times New Roman" w:cs="Times New Roman"/>
          <w:sz w:val="24"/>
          <w:szCs w:val="24"/>
          <w:shd w:val="clear" w:color="auto" w:fill="FFFFFF"/>
        </w:rPr>
        <w:t> and  </w:t>
      </w:r>
      <w:hyperlink r:id="rId44" w:history="1">
        <w:r w:rsidR="009E4946" w:rsidRPr="009E4946">
          <w:rPr>
            <w:rStyle w:val="Hyperlink"/>
            <w:rFonts w:ascii="Times New Roman" w:hAnsi="Times New Roman" w:cs="Times New Roman"/>
            <w:color w:val="auto"/>
            <w:sz w:val="24"/>
            <w:szCs w:val="24"/>
            <w:u w:val="none"/>
            <w:bdr w:val="none" w:sz="0" w:space="0" w:color="auto" w:frame="1"/>
            <w:shd w:val="clear" w:color="auto" w:fill="FFFFFF"/>
          </w:rPr>
          <w:t>R. Kashyap</w:t>
        </w:r>
      </w:hyperlink>
      <w:r w:rsidR="007C17CD">
        <w:rPr>
          <w:rFonts w:ascii="Arial" w:hAnsi="Arial" w:cs="Arial"/>
          <w:color w:val="222222"/>
          <w:sz w:val="16"/>
          <w:szCs w:val="16"/>
          <w:shd w:val="clear" w:color="auto" w:fill="FFFFFF"/>
        </w:rPr>
        <w:t>, “</w:t>
      </w:r>
      <w:r>
        <w:rPr>
          <w:rFonts w:ascii="Times New Roman" w:eastAsia="Times New Roman" w:hAnsi="Times New Roman" w:cs="Times New Roman"/>
          <w:sz w:val="26"/>
          <w:szCs w:val="26"/>
        </w:rPr>
        <w:t>Error free 100 Gbit/s wavelength conversion using grating assisted cross-gain modulation in 2mm</w:t>
      </w:r>
      <w:r w:rsidR="007C17CD">
        <w:rPr>
          <w:rFonts w:ascii="Times New Roman" w:eastAsia="Times New Roman" w:hAnsi="Times New Roman" w:cs="Times New Roman"/>
          <w:sz w:val="26"/>
          <w:szCs w:val="26"/>
        </w:rPr>
        <w:t xml:space="preserve"> long semiconductor amplifier”,</w:t>
      </w:r>
      <w:r w:rsidR="004C7067">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IET Electronics Letters</w:t>
      </w:r>
      <w:r w:rsidR="00341F1C">
        <w:rPr>
          <w:rFonts w:ascii="Times New Roman" w:eastAsia="Times New Roman" w:hAnsi="Times New Roman" w:cs="Times New Roman"/>
          <w:sz w:val="26"/>
          <w:szCs w:val="26"/>
        </w:rPr>
        <w:t>,</w:t>
      </w:r>
      <w:r w:rsidR="00970D0F">
        <w:rPr>
          <w:rFonts w:ascii="Times New Roman" w:eastAsia="Times New Roman" w:hAnsi="Times New Roman" w:cs="Times New Roman"/>
          <w:sz w:val="26"/>
          <w:szCs w:val="26"/>
        </w:rPr>
        <w:t xml:space="preserve"> </w:t>
      </w:r>
      <w:r w:rsidR="00341F1C">
        <w:rPr>
          <w:rFonts w:ascii="Times New Roman" w:eastAsia="Times New Roman" w:hAnsi="Times New Roman" w:cs="Times New Roman"/>
          <w:sz w:val="26"/>
          <w:szCs w:val="26"/>
        </w:rPr>
        <w:t xml:space="preserve">1998, </w:t>
      </w:r>
      <w:r>
        <w:rPr>
          <w:rFonts w:ascii="Times New Roman" w:eastAsia="Times New Roman" w:hAnsi="Times New Roman" w:cs="Times New Roman"/>
          <w:sz w:val="26"/>
          <w:szCs w:val="26"/>
        </w:rPr>
        <w:t>34</w:t>
      </w:r>
      <w:r w:rsidR="007C17CD">
        <w:rPr>
          <w:rFonts w:ascii="Times New Roman" w:eastAsia="Times New Roman" w:hAnsi="Times New Roman" w:cs="Times New Roman"/>
          <w:sz w:val="26"/>
          <w:szCs w:val="26"/>
        </w:rPr>
        <w:t>(20), pp.</w:t>
      </w:r>
      <w:r>
        <w:rPr>
          <w:rFonts w:ascii="Times New Roman" w:eastAsia="Times New Roman" w:hAnsi="Times New Roman" w:cs="Times New Roman"/>
          <w:sz w:val="26"/>
          <w:szCs w:val="26"/>
        </w:rPr>
        <w:t>1958–1959.</w:t>
      </w:r>
    </w:p>
    <w:p w:rsidR="00970D0F" w:rsidRDefault="00970D0F">
      <w:pPr>
        <w:spacing w:after="280" w:line="264"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 A Matsumoto K Nish</w:t>
      </w:r>
      <w:r w:rsidR="007C17CD">
        <w:rPr>
          <w:rFonts w:ascii="Times New Roman" w:eastAsia="Times New Roman" w:hAnsi="Times New Roman" w:cs="Times New Roman"/>
          <w:sz w:val="26"/>
          <w:szCs w:val="26"/>
        </w:rPr>
        <w:t xml:space="preserve">imura K  Utaka and M. Usami, </w:t>
      </w:r>
      <w:r>
        <w:rPr>
          <w:rFonts w:ascii="Times New Roman" w:eastAsia="Times New Roman" w:hAnsi="Times New Roman" w:cs="Times New Roman"/>
          <w:sz w:val="26"/>
          <w:szCs w:val="26"/>
        </w:rPr>
        <w:t xml:space="preserve"> </w:t>
      </w:r>
      <w:r w:rsidR="007C17CD">
        <w:rPr>
          <w:rFonts w:ascii="Times New Roman" w:eastAsia="Times New Roman" w:hAnsi="Times New Roman" w:cs="Times New Roman"/>
          <w:sz w:val="26"/>
          <w:szCs w:val="26"/>
        </w:rPr>
        <w:t>“</w:t>
      </w:r>
      <w:r w:rsidRPr="00970D0F">
        <w:rPr>
          <w:rFonts w:ascii="Times New Roman" w:eastAsia="Times New Roman" w:hAnsi="Times New Roman" w:cs="Times New Roman"/>
          <w:sz w:val="26"/>
          <w:szCs w:val="26"/>
        </w:rPr>
        <w:t>Operational design on high-speed semiconductor optical amplifier with assist light for application to wavelength converters</w:t>
      </w:r>
      <w:r>
        <w:rPr>
          <w:rFonts w:ascii="Times New Roman" w:eastAsia="Times New Roman" w:hAnsi="Times New Roman" w:cs="Times New Roman"/>
          <w:sz w:val="26"/>
          <w:szCs w:val="26"/>
        </w:rPr>
        <w:t xml:space="preserve"> using cross-phase modulation</w:t>
      </w:r>
      <w:r w:rsidR="007C17CD">
        <w:rPr>
          <w:rFonts w:ascii="Times New Roman" w:eastAsia="Times New Roman" w:hAnsi="Times New Roman" w:cs="Times New Roman"/>
          <w:sz w:val="26"/>
          <w:szCs w:val="26"/>
        </w:rPr>
        <w:t>”,</w:t>
      </w:r>
      <w:r w:rsidRPr="00970D0F">
        <w:rPr>
          <w:rFonts w:ascii="Times New Roman" w:eastAsia="Times New Roman" w:hAnsi="Times New Roman" w:cs="Times New Roman"/>
          <w:sz w:val="26"/>
          <w:szCs w:val="26"/>
        </w:rPr>
        <w:t xml:space="preserve"> IEEE</w:t>
      </w:r>
      <w:r>
        <w:rPr>
          <w:rFonts w:ascii="Times New Roman" w:eastAsia="Times New Roman" w:hAnsi="Times New Roman" w:cs="Times New Roman"/>
          <w:sz w:val="26"/>
          <w:szCs w:val="26"/>
        </w:rPr>
        <w:t xml:space="preserve"> Journa</w:t>
      </w:r>
      <w:r w:rsidR="00375FA3">
        <w:rPr>
          <w:rFonts w:ascii="Times New Roman" w:eastAsia="Times New Roman" w:hAnsi="Times New Roman" w:cs="Times New Roman"/>
          <w:sz w:val="26"/>
          <w:szCs w:val="26"/>
        </w:rPr>
        <w:t>l of Quantum Electronics, 2006,</w:t>
      </w:r>
      <w:r w:rsidR="007C17CD">
        <w:rPr>
          <w:rFonts w:ascii="Times New Roman" w:eastAsia="Times New Roman" w:hAnsi="Times New Roman" w:cs="Times New Roman"/>
          <w:sz w:val="26"/>
          <w:szCs w:val="26"/>
        </w:rPr>
        <w:t xml:space="preserve"> 42(3), pp.</w:t>
      </w:r>
      <w:r w:rsidRPr="00970D0F">
        <w:rPr>
          <w:rFonts w:ascii="Times New Roman" w:eastAsia="Times New Roman" w:hAnsi="Times New Roman" w:cs="Times New Roman"/>
          <w:sz w:val="26"/>
          <w:szCs w:val="26"/>
        </w:rPr>
        <w:t>313-323</w:t>
      </w:r>
      <w:r>
        <w:rPr>
          <w:rFonts w:ascii="Times New Roman" w:eastAsia="Times New Roman" w:hAnsi="Times New Roman" w:cs="Times New Roman"/>
          <w:sz w:val="26"/>
          <w:szCs w:val="26"/>
        </w:rPr>
        <w:t>.</w:t>
      </w:r>
    </w:p>
    <w:p w:rsidR="00970D0F" w:rsidRDefault="007C17CD">
      <w:pPr>
        <w:spacing w:after="28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[4] S H Lee and J I Song,</w:t>
      </w:r>
      <w:r w:rsidR="00970D0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sidR="00970D0F" w:rsidRPr="00970D0F">
        <w:rPr>
          <w:rFonts w:ascii="Times New Roman" w:eastAsia="Times New Roman" w:hAnsi="Times New Roman" w:cs="Times New Roman"/>
          <w:sz w:val="26"/>
          <w:szCs w:val="26"/>
        </w:rPr>
        <w:t>An XPolM-Based All-Optical SSB Frequency Up-</w:t>
      </w:r>
      <w:r>
        <w:rPr>
          <w:rFonts w:ascii="Times New Roman" w:eastAsia="Times New Roman" w:hAnsi="Times New Roman" w:cs="Times New Roman"/>
          <w:sz w:val="26"/>
          <w:szCs w:val="26"/>
        </w:rPr>
        <w:t>Conversion Technique in an SO</w:t>
      </w:r>
      <w:r w:rsidR="00375FA3">
        <w:rPr>
          <w:rFonts w:ascii="Times New Roman" w:eastAsia="Times New Roman" w:hAnsi="Times New Roman" w:cs="Times New Roman"/>
          <w:sz w:val="26"/>
          <w:szCs w:val="26"/>
        </w:rPr>
        <w:t>A</w:t>
      </w:r>
      <w:r>
        <w:rPr>
          <w:rFonts w:ascii="Times New Roman" w:eastAsia="Times New Roman" w:hAnsi="Times New Roman" w:cs="Times New Roman"/>
          <w:sz w:val="26"/>
          <w:szCs w:val="26"/>
        </w:rPr>
        <w:t>”,</w:t>
      </w:r>
      <w:r w:rsidR="00970D0F" w:rsidRPr="00970D0F">
        <w:rPr>
          <w:rFonts w:ascii="Times New Roman" w:eastAsia="Times New Roman" w:hAnsi="Times New Roman" w:cs="Times New Roman"/>
          <w:sz w:val="26"/>
          <w:szCs w:val="26"/>
        </w:rPr>
        <w:t xml:space="preserve"> IEEE Photonics Technology Letters</w:t>
      </w:r>
      <w:r>
        <w:rPr>
          <w:rFonts w:ascii="Times New Roman" w:eastAsia="Times New Roman" w:hAnsi="Times New Roman" w:cs="Times New Roman"/>
          <w:sz w:val="26"/>
          <w:szCs w:val="26"/>
        </w:rPr>
        <w:t xml:space="preserve">, </w:t>
      </w:r>
      <w:r w:rsidR="00375FA3">
        <w:rPr>
          <w:rFonts w:ascii="Times New Roman" w:eastAsia="Times New Roman" w:hAnsi="Times New Roman" w:cs="Times New Roman"/>
          <w:sz w:val="26"/>
          <w:szCs w:val="26"/>
        </w:rPr>
        <w:t xml:space="preserve">2017, </w:t>
      </w:r>
      <w:r>
        <w:rPr>
          <w:rFonts w:ascii="Times New Roman" w:eastAsia="Times New Roman" w:hAnsi="Times New Roman" w:cs="Times New Roman"/>
          <w:sz w:val="26"/>
          <w:szCs w:val="26"/>
        </w:rPr>
        <w:t>29(7), pp.</w:t>
      </w:r>
      <w:r w:rsidR="00970D0F" w:rsidRPr="00970D0F">
        <w:rPr>
          <w:rFonts w:ascii="Times New Roman" w:eastAsia="Times New Roman" w:hAnsi="Times New Roman" w:cs="Times New Roman"/>
          <w:sz w:val="26"/>
          <w:szCs w:val="26"/>
        </w:rPr>
        <w:t>627-630</w:t>
      </w:r>
      <w:r w:rsidR="00970D0F">
        <w:rPr>
          <w:rFonts w:ascii="Times New Roman" w:eastAsia="Times New Roman" w:hAnsi="Times New Roman" w:cs="Times New Roman"/>
          <w:sz w:val="26"/>
          <w:szCs w:val="26"/>
        </w:rPr>
        <w:t>.</w:t>
      </w:r>
    </w:p>
    <w:p w:rsidR="00EA7A5D" w:rsidRDefault="00EA7A5D">
      <w:pPr>
        <w:spacing w:after="28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[5] </w:t>
      </w:r>
      <w:r>
        <w:rPr>
          <w:rFonts w:ascii="Times New Roman" w:eastAsia="Times New Roman" w:hAnsi="Times New Roman" w:cs="Times New Roman"/>
          <w:sz w:val="24"/>
          <w:szCs w:val="24"/>
        </w:rPr>
        <w:t>R Shuai X Guijin X Yinghui Z Weihu</w:t>
      </w:r>
      <w:r w:rsidR="007C17CD">
        <w:rPr>
          <w:rFonts w:ascii="Times New Roman" w:eastAsia="Times New Roman" w:hAnsi="Times New Roman" w:cs="Times New Roman"/>
          <w:sz w:val="24"/>
          <w:szCs w:val="24"/>
        </w:rPr>
        <w:t xml:space="preserve"> R Xuejun and W Xiaoshuang, “</w:t>
      </w:r>
      <w:r w:rsidRPr="00EA7A5D">
        <w:rPr>
          <w:rFonts w:ascii="Times New Roman" w:eastAsia="Times New Roman" w:hAnsi="Times New Roman" w:cs="Times New Roman"/>
          <w:sz w:val="24"/>
          <w:szCs w:val="24"/>
        </w:rPr>
        <w:t>Research on Performance of Optical DPSK Modulation Format in All Optical Network</w:t>
      </w:r>
      <w:r>
        <w:rPr>
          <w:rFonts w:ascii="Times New Roman" w:eastAsia="Times New Roman" w:hAnsi="Times New Roman" w:cs="Times New Roman"/>
          <w:sz w:val="24"/>
          <w:szCs w:val="24"/>
        </w:rPr>
        <w:t>.</w:t>
      </w:r>
      <w:r w:rsidRPr="00EA7A5D">
        <w:rPr>
          <w:rFonts w:ascii="Times New Roman" w:eastAsia="Times New Roman" w:hAnsi="Times New Roman" w:cs="Times New Roman"/>
          <w:sz w:val="24"/>
          <w:szCs w:val="24"/>
        </w:rPr>
        <w:t xml:space="preserve"> 10th International Conference on Communication Software and Networks (ICCSN)</w:t>
      </w:r>
      <w:r w:rsidR="007C17CD">
        <w:rPr>
          <w:rFonts w:ascii="Times New Roman" w:eastAsia="Times New Roman" w:hAnsi="Times New Roman" w:cs="Times New Roman"/>
          <w:sz w:val="24"/>
          <w:szCs w:val="24"/>
        </w:rPr>
        <w:t>, 2018, pp.</w:t>
      </w:r>
      <w:r w:rsidRPr="00EA7A5D">
        <w:rPr>
          <w:rFonts w:ascii="Times New Roman" w:eastAsia="Times New Roman" w:hAnsi="Times New Roman" w:cs="Times New Roman"/>
          <w:sz w:val="24"/>
          <w:szCs w:val="24"/>
        </w:rPr>
        <w:t>65-68</w:t>
      </w:r>
      <w:r>
        <w:rPr>
          <w:rFonts w:ascii="Times New Roman" w:eastAsia="Times New Roman" w:hAnsi="Times New Roman" w:cs="Times New Roman"/>
          <w:sz w:val="24"/>
          <w:szCs w:val="24"/>
        </w:rPr>
        <w:t>.</w:t>
      </w:r>
    </w:p>
    <w:p w:rsidR="00EA7A5D" w:rsidRPr="007C17CD" w:rsidRDefault="00EA7A5D">
      <w:pPr>
        <w:spacing w:after="280" w:line="264" w:lineRule="auto"/>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[6] </w:t>
      </w:r>
      <w:r w:rsidRPr="007C17CD">
        <w:rPr>
          <w:rFonts w:ascii="Times New Roman" w:hAnsi="Times New Roman" w:cs="Times New Roman"/>
          <w:sz w:val="24"/>
          <w:szCs w:val="24"/>
          <w:shd w:val="clear" w:color="auto" w:fill="FFFFFF"/>
        </w:rPr>
        <w:t>Li Z Dong Y Mo J Wang Y and Lu C</w:t>
      </w:r>
      <w:r w:rsidR="00450DE8">
        <w:rPr>
          <w:rFonts w:ascii="Times New Roman" w:hAnsi="Times New Roman" w:cs="Times New Roman"/>
          <w:sz w:val="24"/>
          <w:szCs w:val="24"/>
          <w:shd w:val="clear" w:color="auto" w:fill="FFFFFF"/>
        </w:rPr>
        <w:t>, “</w:t>
      </w:r>
      <w:r w:rsidRPr="007C17CD">
        <w:rPr>
          <w:rFonts w:ascii="Times New Roman" w:hAnsi="Times New Roman" w:cs="Times New Roman"/>
          <w:sz w:val="24"/>
          <w:szCs w:val="24"/>
          <w:shd w:val="clear" w:color="auto" w:fill="FFFFFF"/>
        </w:rPr>
        <w:t xml:space="preserve">1050-km WDM transmission of 8/spl times/10.709Gb/s DPSK signal using cascaded in-line </w:t>
      </w:r>
      <w:r w:rsidR="00450DE8">
        <w:rPr>
          <w:rFonts w:ascii="Times New Roman" w:hAnsi="Times New Roman" w:cs="Times New Roman"/>
          <w:sz w:val="24"/>
          <w:szCs w:val="24"/>
          <w:shd w:val="clear" w:color="auto" w:fill="FFFFFF"/>
        </w:rPr>
        <w:t xml:space="preserve">semiconductor optical amplifier”, </w:t>
      </w:r>
      <w:r w:rsidRPr="007C17CD">
        <w:rPr>
          <w:rFonts w:ascii="Times New Roman" w:hAnsi="Times New Roman" w:cs="Times New Roman"/>
          <w:sz w:val="24"/>
          <w:szCs w:val="24"/>
          <w:shd w:val="clear" w:color="auto" w:fill="FFFFFF"/>
        </w:rPr>
        <w:t> </w:t>
      </w:r>
      <w:r w:rsidRPr="007C17CD">
        <w:rPr>
          <w:rStyle w:val="Emphasis"/>
          <w:rFonts w:ascii="Times New Roman" w:hAnsi="Times New Roman" w:cs="Times New Roman"/>
          <w:i w:val="0"/>
          <w:iCs w:val="0"/>
          <w:sz w:val="24"/>
          <w:szCs w:val="24"/>
        </w:rPr>
        <w:t>IE</w:t>
      </w:r>
      <w:r w:rsidR="00450DE8">
        <w:rPr>
          <w:rStyle w:val="Emphasis"/>
          <w:rFonts w:ascii="Times New Roman" w:hAnsi="Times New Roman" w:cs="Times New Roman"/>
          <w:i w:val="0"/>
          <w:iCs w:val="0"/>
          <w:sz w:val="24"/>
          <w:szCs w:val="24"/>
        </w:rPr>
        <w:t xml:space="preserve">EE Photonics Technology Letters, 2004, </w:t>
      </w:r>
      <w:r w:rsidRPr="007C17CD">
        <w:rPr>
          <w:rStyle w:val="Emphasis"/>
          <w:rFonts w:ascii="Times New Roman" w:hAnsi="Times New Roman" w:cs="Times New Roman"/>
          <w:i w:val="0"/>
          <w:iCs w:val="0"/>
          <w:sz w:val="24"/>
          <w:szCs w:val="24"/>
        </w:rPr>
        <w:t>16</w:t>
      </w:r>
      <w:r w:rsidR="00450DE8">
        <w:rPr>
          <w:rStyle w:val="Emphasis"/>
          <w:rFonts w:ascii="Times New Roman" w:hAnsi="Times New Roman" w:cs="Times New Roman"/>
          <w:sz w:val="24"/>
          <w:szCs w:val="24"/>
        </w:rPr>
        <w:t xml:space="preserve">, </w:t>
      </w:r>
      <w:r w:rsidR="00450DE8" w:rsidRPr="00450DE8">
        <w:rPr>
          <w:rStyle w:val="Emphasis"/>
          <w:rFonts w:ascii="Times New Roman" w:hAnsi="Times New Roman" w:cs="Times New Roman"/>
          <w:i w:val="0"/>
          <w:iCs w:val="0"/>
          <w:sz w:val="24"/>
          <w:szCs w:val="24"/>
        </w:rPr>
        <w:t>pp.</w:t>
      </w:r>
      <w:r w:rsidRPr="007C17CD">
        <w:rPr>
          <w:rFonts w:ascii="Times New Roman" w:hAnsi="Times New Roman" w:cs="Times New Roman"/>
          <w:sz w:val="24"/>
          <w:szCs w:val="24"/>
          <w:shd w:val="clear" w:color="auto" w:fill="FFFFFF"/>
        </w:rPr>
        <w:t>1760-1762.</w:t>
      </w:r>
    </w:p>
    <w:p w:rsidR="00A84E38" w:rsidRDefault="00A84E38">
      <w:pPr>
        <w:spacing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 S R </w:t>
      </w:r>
      <w:r w:rsidR="00450DE8">
        <w:rPr>
          <w:rFonts w:ascii="Times New Roman" w:eastAsia="Times New Roman" w:hAnsi="Times New Roman" w:cs="Times New Roman"/>
          <w:sz w:val="24"/>
          <w:szCs w:val="24"/>
        </w:rPr>
        <w:t>Chinn D M Boroson and J C Livas, “</w:t>
      </w:r>
      <w:r w:rsidRPr="00A84E38">
        <w:rPr>
          <w:rFonts w:ascii="Times New Roman" w:eastAsia="Times New Roman" w:hAnsi="Times New Roman" w:cs="Times New Roman"/>
          <w:sz w:val="24"/>
          <w:szCs w:val="24"/>
        </w:rPr>
        <w:t>Sensitivity of optically preamplified DPSK rece</w:t>
      </w:r>
      <w:r w:rsidR="00450DE8">
        <w:rPr>
          <w:rFonts w:ascii="Times New Roman" w:eastAsia="Times New Roman" w:hAnsi="Times New Roman" w:cs="Times New Roman"/>
          <w:sz w:val="24"/>
          <w:szCs w:val="24"/>
        </w:rPr>
        <w:t xml:space="preserve">ivers with Fabry-Perot filters, </w:t>
      </w:r>
      <w:r w:rsidRPr="00A84E38">
        <w:rPr>
          <w:rFonts w:ascii="Times New Roman" w:eastAsia="Times New Roman" w:hAnsi="Times New Roman" w:cs="Times New Roman"/>
          <w:sz w:val="24"/>
          <w:szCs w:val="24"/>
        </w:rPr>
        <w:t xml:space="preserve"> Journa</w:t>
      </w:r>
      <w:r w:rsidR="00450DE8">
        <w:rPr>
          <w:rFonts w:ascii="Times New Roman" w:eastAsia="Times New Roman" w:hAnsi="Times New Roman" w:cs="Times New Roman"/>
          <w:sz w:val="24"/>
          <w:szCs w:val="24"/>
        </w:rPr>
        <w:t>l of Lightwave Technology, 1996,</w:t>
      </w:r>
      <w:r>
        <w:rPr>
          <w:rFonts w:ascii="Times New Roman" w:eastAsia="Times New Roman" w:hAnsi="Times New Roman" w:cs="Times New Roman"/>
          <w:sz w:val="24"/>
          <w:szCs w:val="24"/>
        </w:rPr>
        <w:t xml:space="preserve"> 14(</w:t>
      </w:r>
      <w:r w:rsidRPr="00A84E38">
        <w:rPr>
          <w:rFonts w:ascii="Times New Roman" w:eastAsia="Times New Roman" w:hAnsi="Times New Roman" w:cs="Times New Roman"/>
          <w:sz w:val="24"/>
          <w:szCs w:val="24"/>
        </w:rPr>
        <w:t>3</w:t>
      </w:r>
      <w:r w:rsidR="00450DE8">
        <w:rPr>
          <w:rFonts w:ascii="Times New Roman" w:eastAsia="Times New Roman" w:hAnsi="Times New Roman" w:cs="Times New Roman"/>
          <w:sz w:val="24"/>
          <w:szCs w:val="24"/>
        </w:rPr>
        <w:t>), pp.</w:t>
      </w:r>
      <w:r>
        <w:rPr>
          <w:rFonts w:ascii="Times New Roman" w:eastAsia="Times New Roman" w:hAnsi="Times New Roman" w:cs="Times New Roman"/>
          <w:sz w:val="24"/>
          <w:szCs w:val="24"/>
        </w:rPr>
        <w:t xml:space="preserve"> </w:t>
      </w:r>
      <w:r w:rsidRPr="00A84E38">
        <w:rPr>
          <w:rFonts w:ascii="Times New Roman" w:eastAsia="Times New Roman" w:hAnsi="Times New Roman" w:cs="Times New Roman"/>
          <w:sz w:val="24"/>
          <w:szCs w:val="24"/>
        </w:rPr>
        <w:t>370-376</w:t>
      </w:r>
      <w:r>
        <w:rPr>
          <w:rFonts w:ascii="Times New Roman" w:eastAsia="Times New Roman" w:hAnsi="Times New Roman" w:cs="Times New Roman"/>
          <w:sz w:val="24"/>
          <w:szCs w:val="24"/>
        </w:rPr>
        <w:t>.</w:t>
      </w:r>
    </w:p>
    <w:p w:rsidR="00A93C9D" w:rsidRDefault="00A84E38">
      <w:pPr>
        <w:spacing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93C9D">
        <w:rPr>
          <w:rFonts w:ascii="Times New Roman" w:eastAsia="Times New Roman" w:hAnsi="Times New Roman" w:cs="Times New Roman"/>
          <w:sz w:val="24"/>
          <w:szCs w:val="24"/>
        </w:rPr>
        <w:t>[8] W A</w:t>
      </w:r>
      <w:r w:rsidR="00A93C9D" w:rsidRPr="00A93C9D">
        <w:rPr>
          <w:rFonts w:ascii="Times New Roman" w:eastAsia="Times New Roman" w:hAnsi="Times New Roman" w:cs="Times New Roman"/>
          <w:sz w:val="24"/>
          <w:szCs w:val="24"/>
        </w:rPr>
        <w:t xml:space="preserve"> At</w:t>
      </w:r>
      <w:r w:rsidR="00450DE8">
        <w:rPr>
          <w:rFonts w:ascii="Times New Roman" w:eastAsia="Times New Roman" w:hAnsi="Times New Roman" w:cs="Times New Roman"/>
          <w:sz w:val="24"/>
          <w:szCs w:val="24"/>
        </w:rPr>
        <w:t>ia and R S Bondurant, “</w:t>
      </w:r>
      <w:r w:rsidR="00A93C9D" w:rsidRPr="00A93C9D">
        <w:rPr>
          <w:rFonts w:ascii="Times New Roman" w:eastAsia="Times New Roman" w:hAnsi="Times New Roman" w:cs="Times New Roman"/>
          <w:sz w:val="24"/>
          <w:szCs w:val="24"/>
        </w:rPr>
        <w:t>Demonstration of return-to-zero signaling in both OOK and DPSK formats to improve receiver sensitivity in an o</w:t>
      </w:r>
      <w:r w:rsidR="00A93C9D">
        <w:rPr>
          <w:rFonts w:ascii="Times New Roman" w:eastAsia="Times New Roman" w:hAnsi="Times New Roman" w:cs="Times New Roman"/>
          <w:sz w:val="24"/>
          <w:szCs w:val="24"/>
        </w:rPr>
        <w:t xml:space="preserve">ptically preamplified receiver. </w:t>
      </w:r>
      <w:r w:rsidR="00A93C9D" w:rsidRPr="00A93C9D">
        <w:rPr>
          <w:rFonts w:ascii="Times New Roman" w:eastAsia="Times New Roman" w:hAnsi="Times New Roman" w:cs="Times New Roman"/>
          <w:sz w:val="24"/>
          <w:szCs w:val="24"/>
        </w:rPr>
        <w:t xml:space="preserve"> IEEE LEOS Annual Meeting Conference Proceedings. LEOS'99. 12th Annual Meeting. IEEE Lasers and Electro-Optics Society</w:t>
      </w:r>
      <w:r w:rsidR="00450DE8">
        <w:rPr>
          <w:rFonts w:ascii="Times New Roman" w:eastAsia="Times New Roman" w:hAnsi="Times New Roman" w:cs="Times New Roman"/>
          <w:sz w:val="24"/>
          <w:szCs w:val="24"/>
        </w:rPr>
        <w:t>,</w:t>
      </w:r>
      <w:r w:rsidR="00A93C9D" w:rsidRPr="00A93C9D">
        <w:rPr>
          <w:rFonts w:ascii="Times New Roman" w:eastAsia="Times New Roman" w:hAnsi="Times New Roman" w:cs="Times New Roman"/>
          <w:sz w:val="24"/>
          <w:szCs w:val="24"/>
        </w:rPr>
        <w:t xml:space="preserve"> 1999</w:t>
      </w:r>
      <w:r w:rsidR="00341F1C">
        <w:rPr>
          <w:rFonts w:ascii="Times New Roman" w:eastAsia="Times New Roman" w:hAnsi="Times New Roman" w:cs="Times New Roman"/>
          <w:sz w:val="24"/>
          <w:szCs w:val="24"/>
        </w:rPr>
        <w:t>,</w:t>
      </w:r>
      <w:r w:rsidR="00A93C9D" w:rsidRPr="00A93C9D">
        <w:rPr>
          <w:rFonts w:ascii="Times New Roman" w:eastAsia="Times New Roman" w:hAnsi="Times New Roman" w:cs="Times New Roman"/>
          <w:sz w:val="24"/>
          <w:szCs w:val="24"/>
        </w:rPr>
        <w:t xml:space="preserve"> Annu</w:t>
      </w:r>
      <w:r w:rsidR="00A93C9D">
        <w:rPr>
          <w:rFonts w:ascii="Times New Roman" w:eastAsia="Times New Roman" w:hAnsi="Times New Roman" w:cs="Times New Roman"/>
          <w:sz w:val="24"/>
          <w:szCs w:val="24"/>
        </w:rPr>
        <w:t>al Meeting (Cat. No.99CH</w:t>
      </w:r>
      <w:r w:rsidR="00452C42">
        <w:rPr>
          <w:rFonts w:ascii="Times New Roman" w:eastAsia="Times New Roman" w:hAnsi="Times New Roman" w:cs="Times New Roman"/>
          <w:sz w:val="24"/>
          <w:szCs w:val="24"/>
        </w:rPr>
        <w:t>37009)</w:t>
      </w:r>
      <w:r w:rsidR="00450DE8">
        <w:rPr>
          <w:rFonts w:ascii="Times New Roman" w:eastAsia="Times New Roman" w:hAnsi="Times New Roman" w:cs="Times New Roman"/>
          <w:sz w:val="24"/>
          <w:szCs w:val="24"/>
        </w:rPr>
        <w:t>, 1, pp.</w:t>
      </w:r>
      <w:r w:rsidR="00A93C9D">
        <w:rPr>
          <w:rFonts w:ascii="Times New Roman" w:eastAsia="Times New Roman" w:hAnsi="Times New Roman" w:cs="Times New Roman"/>
          <w:sz w:val="24"/>
          <w:szCs w:val="24"/>
        </w:rPr>
        <w:t>226-227.</w:t>
      </w:r>
    </w:p>
    <w:p w:rsidR="009C52B6" w:rsidRDefault="00A93C9D">
      <w:pPr>
        <w:spacing w:after="28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John C Mauro</w:t>
      </w:r>
      <w:r w:rsidR="00BE3E4E">
        <w:rPr>
          <w:rFonts w:ascii="Times New Roman" w:eastAsia="Times New Roman" w:hAnsi="Times New Roman" w:cs="Times New Roman"/>
          <w:sz w:val="24"/>
          <w:szCs w:val="24"/>
        </w:rPr>
        <w:t xml:space="preserve"> JC</w:t>
      </w:r>
      <w:r>
        <w:rPr>
          <w:rFonts w:ascii="Times New Roman" w:eastAsia="Times New Roman" w:hAnsi="Times New Roman" w:cs="Times New Roman"/>
          <w:sz w:val="24"/>
          <w:szCs w:val="24"/>
        </w:rPr>
        <w:t xml:space="preserve"> and </w:t>
      </w:r>
      <w:r w:rsidR="00BE3E4E">
        <w:t xml:space="preserve">Srikanth </w:t>
      </w:r>
      <w:r>
        <w:rPr>
          <w:rFonts w:ascii="Times New Roman" w:eastAsia="Times New Roman" w:hAnsi="Times New Roman" w:cs="Times New Roman"/>
          <w:sz w:val="24"/>
          <w:szCs w:val="24"/>
        </w:rPr>
        <w:t>Raghavan</w:t>
      </w:r>
      <w:r w:rsidR="00450DE8">
        <w:rPr>
          <w:rFonts w:ascii="Times New Roman" w:eastAsia="Times New Roman" w:hAnsi="Times New Roman" w:cs="Times New Roman"/>
          <w:sz w:val="24"/>
          <w:szCs w:val="24"/>
        </w:rPr>
        <w:t>,  “</w:t>
      </w:r>
      <w:r w:rsidR="004D43D2">
        <w:rPr>
          <w:rFonts w:ascii="Times New Roman" w:eastAsia="Times New Roman" w:hAnsi="Times New Roman" w:cs="Times New Roman"/>
          <w:sz w:val="24"/>
          <w:szCs w:val="24"/>
        </w:rPr>
        <w:t>Advanced modulation formats for fib</w:t>
      </w:r>
      <w:r>
        <w:rPr>
          <w:rFonts w:ascii="Times New Roman" w:eastAsia="Times New Roman" w:hAnsi="Times New Roman" w:cs="Times New Roman"/>
          <w:sz w:val="24"/>
          <w:szCs w:val="24"/>
        </w:rPr>
        <w:t>er optic commun</w:t>
      </w:r>
      <w:r w:rsidR="00450DE8">
        <w:rPr>
          <w:rFonts w:ascii="Times New Roman" w:eastAsia="Times New Roman" w:hAnsi="Times New Roman" w:cs="Times New Roman"/>
          <w:sz w:val="24"/>
          <w:szCs w:val="24"/>
        </w:rPr>
        <w:t xml:space="preserve">ication systems” </w:t>
      </w:r>
      <w:r w:rsidR="00BE3E4E">
        <w:rPr>
          <w:rFonts w:ascii="Times New Roman" w:eastAsia="Times New Roman" w:hAnsi="Times New Roman" w:cs="Times New Roman"/>
          <w:sz w:val="24"/>
          <w:szCs w:val="24"/>
        </w:rPr>
        <w:t xml:space="preserve"> Journal of Scien</w:t>
      </w:r>
      <w:r w:rsidR="00450DE8">
        <w:rPr>
          <w:rFonts w:ascii="Times New Roman" w:eastAsia="Times New Roman" w:hAnsi="Times New Roman" w:cs="Times New Roman"/>
          <w:sz w:val="24"/>
          <w:szCs w:val="24"/>
        </w:rPr>
        <w:t>tific Modeling and Simulations, 2008, 15(1-3), pp.</w:t>
      </w:r>
      <w:r w:rsidR="004D43D2">
        <w:rPr>
          <w:rFonts w:ascii="Times New Roman" w:eastAsia="Times New Roman" w:hAnsi="Times New Roman" w:cs="Times New Roman"/>
          <w:sz w:val="24"/>
          <w:szCs w:val="24"/>
        </w:rPr>
        <w:t xml:space="preserve">283-312. </w:t>
      </w:r>
    </w:p>
    <w:p w:rsidR="00440850" w:rsidRDefault="00DD1443">
      <w:pPr>
        <w:spacing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40850">
        <w:rPr>
          <w:rFonts w:ascii="Times New Roman" w:eastAsia="Times New Roman" w:hAnsi="Times New Roman" w:cs="Times New Roman"/>
          <w:sz w:val="24"/>
          <w:szCs w:val="24"/>
        </w:rPr>
        <w:t>[10]</w:t>
      </w:r>
      <w:r w:rsidR="00450DE8">
        <w:rPr>
          <w:rFonts w:ascii="Times New Roman" w:eastAsia="Times New Roman" w:hAnsi="Times New Roman" w:cs="Times New Roman"/>
          <w:sz w:val="24"/>
          <w:szCs w:val="24"/>
        </w:rPr>
        <w:t xml:space="preserve"> A H  Gnauck and P J Winzer,</w:t>
      </w:r>
      <w:r w:rsidR="00440850">
        <w:rPr>
          <w:rFonts w:ascii="Times New Roman" w:eastAsia="Times New Roman" w:hAnsi="Times New Roman" w:cs="Times New Roman"/>
          <w:sz w:val="24"/>
          <w:szCs w:val="24"/>
        </w:rPr>
        <w:t xml:space="preserve"> </w:t>
      </w:r>
      <w:r w:rsidR="00440850" w:rsidRPr="00440850">
        <w:rPr>
          <w:rFonts w:ascii="Times New Roman" w:eastAsia="Times New Roman" w:hAnsi="Times New Roman" w:cs="Times New Roman"/>
          <w:sz w:val="24"/>
          <w:szCs w:val="24"/>
        </w:rPr>
        <w:t xml:space="preserve">Optical </w:t>
      </w:r>
      <w:r w:rsidR="00440850">
        <w:rPr>
          <w:rFonts w:ascii="Times New Roman" w:eastAsia="Times New Roman" w:hAnsi="Times New Roman" w:cs="Times New Roman"/>
          <w:sz w:val="24"/>
          <w:szCs w:val="24"/>
        </w:rPr>
        <w:t>phase-shift-keyed transmission.</w:t>
      </w:r>
      <w:r w:rsidR="00440850" w:rsidRPr="00440850">
        <w:rPr>
          <w:rFonts w:ascii="Times New Roman" w:eastAsia="Times New Roman" w:hAnsi="Times New Roman" w:cs="Times New Roman"/>
          <w:sz w:val="24"/>
          <w:szCs w:val="24"/>
        </w:rPr>
        <w:t xml:space="preserve"> Journa</w:t>
      </w:r>
      <w:r w:rsidR="00450DE8">
        <w:rPr>
          <w:rFonts w:ascii="Times New Roman" w:eastAsia="Times New Roman" w:hAnsi="Times New Roman" w:cs="Times New Roman"/>
          <w:sz w:val="24"/>
          <w:szCs w:val="24"/>
        </w:rPr>
        <w:t>l of Lightwave Technology,</w:t>
      </w:r>
      <w:r w:rsidR="00341F1C">
        <w:rPr>
          <w:rFonts w:ascii="Times New Roman" w:eastAsia="Times New Roman" w:hAnsi="Times New Roman" w:cs="Times New Roman"/>
          <w:sz w:val="24"/>
          <w:szCs w:val="24"/>
        </w:rPr>
        <w:t>2005,</w:t>
      </w:r>
      <w:r w:rsidR="00450DE8">
        <w:rPr>
          <w:rFonts w:ascii="Times New Roman" w:eastAsia="Times New Roman" w:hAnsi="Times New Roman" w:cs="Times New Roman"/>
          <w:sz w:val="24"/>
          <w:szCs w:val="24"/>
        </w:rPr>
        <w:t xml:space="preserve"> 23(1), pp.</w:t>
      </w:r>
      <w:r w:rsidR="00440850" w:rsidRPr="00440850">
        <w:rPr>
          <w:rFonts w:ascii="Times New Roman" w:eastAsia="Times New Roman" w:hAnsi="Times New Roman" w:cs="Times New Roman"/>
          <w:sz w:val="24"/>
          <w:szCs w:val="24"/>
        </w:rPr>
        <w:t>115-130</w:t>
      </w:r>
      <w:r w:rsidR="00440850">
        <w:rPr>
          <w:rFonts w:ascii="Times New Roman" w:eastAsia="Times New Roman" w:hAnsi="Times New Roman" w:cs="Times New Roman"/>
          <w:sz w:val="24"/>
          <w:szCs w:val="24"/>
        </w:rPr>
        <w:t>.</w:t>
      </w:r>
    </w:p>
    <w:p w:rsidR="009C52B6" w:rsidRDefault="004D43D2">
      <w:pPr>
        <w:spacing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00166E5C" w:rsidRPr="00166E5C">
        <w:rPr>
          <w:rFonts w:ascii="Times New Roman" w:hAnsi="Times New Roman" w:cs="Times New Roman"/>
          <w:color w:val="222222"/>
          <w:sz w:val="24"/>
          <w:szCs w:val="24"/>
          <w:shd w:val="clear" w:color="auto" w:fill="FFFFFF"/>
        </w:rPr>
        <w:t>Ah</w:t>
      </w:r>
      <w:r w:rsidR="002F3C9B">
        <w:rPr>
          <w:rFonts w:ascii="Times New Roman" w:hAnsi="Times New Roman" w:cs="Times New Roman"/>
          <w:color w:val="222222"/>
          <w:sz w:val="24"/>
          <w:szCs w:val="24"/>
          <w:shd w:val="clear" w:color="auto" w:fill="FFFFFF"/>
        </w:rPr>
        <w:t>van Sharifi, Mohammad Razaghi</w:t>
      </w:r>
      <w:r w:rsidR="00166E5C" w:rsidRPr="00166E5C">
        <w:rPr>
          <w:rFonts w:ascii="Times New Roman" w:hAnsi="Times New Roman" w:cs="Times New Roman"/>
          <w:color w:val="222222"/>
          <w:sz w:val="24"/>
          <w:szCs w:val="24"/>
          <w:shd w:val="clear" w:color="auto" w:fill="FFFFFF"/>
        </w:rPr>
        <w:t xml:space="preserve"> and Vahid Ahmadi</w:t>
      </w:r>
      <w:r w:rsidR="00450DE8">
        <w:rPr>
          <w:rFonts w:ascii="Times New Roman" w:eastAsia="Times New Roman" w:hAnsi="Times New Roman" w:cs="Times New Roman"/>
          <w:sz w:val="24"/>
          <w:szCs w:val="24"/>
        </w:rPr>
        <w:t>, “</w:t>
      </w:r>
      <w:r>
        <w:rPr>
          <w:rFonts w:ascii="Times New Roman" w:eastAsia="Times New Roman" w:hAnsi="Times New Roman" w:cs="Times New Roman"/>
          <w:sz w:val="24"/>
          <w:szCs w:val="24"/>
        </w:rPr>
        <w:t>Analysis of nonlinear polarization rotation by an ultrashort optical pump and probe pulse in a strained se</w:t>
      </w:r>
      <w:r w:rsidR="00450DE8">
        <w:rPr>
          <w:rFonts w:ascii="Times New Roman" w:eastAsia="Times New Roman" w:hAnsi="Times New Roman" w:cs="Times New Roman"/>
          <w:sz w:val="24"/>
          <w:szCs w:val="24"/>
        </w:rPr>
        <w:t xml:space="preserve">miconductor optical amplifier”, </w:t>
      </w:r>
      <w:r>
        <w:rPr>
          <w:rFonts w:ascii="Times New Roman" w:eastAsia="Times New Roman" w:hAnsi="Times New Roman" w:cs="Times New Roman"/>
          <w:sz w:val="24"/>
          <w:szCs w:val="24"/>
        </w:rPr>
        <w:t xml:space="preserve"> Journal of the Opt</w:t>
      </w:r>
      <w:r w:rsidR="00450DE8">
        <w:rPr>
          <w:rFonts w:ascii="Times New Roman" w:eastAsia="Times New Roman" w:hAnsi="Times New Roman" w:cs="Times New Roman"/>
          <w:sz w:val="24"/>
          <w:szCs w:val="24"/>
        </w:rPr>
        <w:t>ical Society of America B, 2019,</w:t>
      </w:r>
      <w:r w:rsidR="00166E5C">
        <w:rPr>
          <w:rFonts w:ascii="Times New Roman" w:eastAsia="Times New Roman" w:hAnsi="Times New Roman" w:cs="Times New Roman"/>
          <w:sz w:val="24"/>
          <w:szCs w:val="24"/>
        </w:rPr>
        <w:t xml:space="preserve"> 36(</w:t>
      </w:r>
      <w:r>
        <w:rPr>
          <w:rFonts w:ascii="Times New Roman" w:eastAsia="Times New Roman" w:hAnsi="Times New Roman" w:cs="Times New Roman"/>
          <w:sz w:val="24"/>
          <w:szCs w:val="24"/>
        </w:rPr>
        <w:t>2</w:t>
      </w:r>
      <w:r w:rsidR="00450DE8">
        <w:rPr>
          <w:rFonts w:ascii="Times New Roman" w:eastAsia="Times New Roman" w:hAnsi="Times New Roman" w:cs="Times New Roman"/>
          <w:sz w:val="24"/>
          <w:szCs w:val="24"/>
        </w:rPr>
        <w:t>), pp.</w:t>
      </w:r>
      <w:r>
        <w:rPr>
          <w:rFonts w:ascii="Times New Roman" w:eastAsia="Times New Roman" w:hAnsi="Times New Roman" w:cs="Times New Roman"/>
          <w:sz w:val="24"/>
          <w:szCs w:val="24"/>
        </w:rPr>
        <w:t>374-382.</w:t>
      </w:r>
    </w:p>
    <w:p w:rsidR="009C52B6" w:rsidRDefault="004D43D2">
      <w:pPr>
        <w:spacing w:after="28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4"/>
          <w:szCs w:val="24"/>
        </w:rPr>
        <w:t xml:space="preserve">[12] </w:t>
      </w:r>
      <w:hyperlink r:id="rId45" w:tgtFrame="_blank" w:history="1">
        <w:r w:rsidR="002F3C9B" w:rsidRPr="005338B4">
          <w:rPr>
            <w:rStyle w:val="Hyperlink"/>
            <w:rFonts w:ascii="Times New Roman" w:hAnsi="Times New Roman" w:cs="Times New Roman"/>
            <w:color w:val="auto"/>
            <w:sz w:val="24"/>
            <w:szCs w:val="24"/>
            <w:u w:val="none"/>
            <w:shd w:val="clear" w:color="auto" w:fill="FFFFFF"/>
          </w:rPr>
          <w:t>Xianghua Feng</w:t>
        </w:r>
      </w:hyperlink>
      <w:r w:rsidR="002F3C9B" w:rsidRPr="005338B4">
        <w:rPr>
          <w:rFonts w:ascii="Times New Roman" w:hAnsi="Times New Roman" w:cs="Times New Roman"/>
          <w:sz w:val="24"/>
          <w:szCs w:val="24"/>
          <w:shd w:val="clear" w:color="auto" w:fill="FFFFFF"/>
        </w:rPr>
        <w:t> </w:t>
      </w:r>
      <w:hyperlink r:id="rId46" w:tgtFrame="_blank" w:history="1">
        <w:r w:rsidR="002F3C9B" w:rsidRPr="005338B4">
          <w:rPr>
            <w:rStyle w:val="Hyperlink"/>
            <w:rFonts w:ascii="Times New Roman" w:hAnsi="Times New Roman" w:cs="Times New Roman"/>
            <w:color w:val="auto"/>
            <w:sz w:val="24"/>
            <w:szCs w:val="24"/>
            <w:u w:val="none"/>
            <w:shd w:val="clear" w:color="auto" w:fill="FFFFFF"/>
          </w:rPr>
          <w:t>Jiarong Ji</w:t>
        </w:r>
      </w:hyperlink>
      <w:r w:rsidR="002F3C9B" w:rsidRPr="005338B4">
        <w:rPr>
          <w:rFonts w:ascii="Times New Roman" w:hAnsi="Times New Roman" w:cs="Times New Roman"/>
          <w:sz w:val="24"/>
          <w:szCs w:val="24"/>
          <w:shd w:val="clear" w:color="auto" w:fill="FFFFFF"/>
        </w:rPr>
        <w:t> </w:t>
      </w:r>
      <w:hyperlink r:id="rId47" w:tgtFrame="_blank" w:history="1">
        <w:r w:rsidR="002F3C9B" w:rsidRPr="005338B4">
          <w:rPr>
            <w:rStyle w:val="Hyperlink"/>
            <w:rFonts w:ascii="Times New Roman" w:hAnsi="Times New Roman" w:cs="Times New Roman"/>
            <w:color w:val="auto"/>
            <w:sz w:val="24"/>
            <w:szCs w:val="24"/>
            <w:u w:val="none"/>
            <w:shd w:val="clear" w:color="auto" w:fill="FFFFFF"/>
          </w:rPr>
          <w:t>Guomin Zhang</w:t>
        </w:r>
      </w:hyperlink>
      <w:r w:rsidR="00341F1C">
        <w:rPr>
          <w:rStyle w:val="Hyperlink"/>
          <w:rFonts w:ascii="Times New Roman" w:hAnsi="Times New Roman" w:cs="Times New Roman"/>
          <w:color w:val="auto"/>
          <w:sz w:val="24"/>
          <w:szCs w:val="24"/>
          <w:u w:val="none"/>
          <w:shd w:val="clear" w:color="auto" w:fill="FFFFFF"/>
        </w:rPr>
        <w:t>,</w:t>
      </w:r>
      <w:r w:rsidR="002F3C9B">
        <w:t xml:space="preserve"> </w:t>
      </w:r>
      <w:r w:rsidR="002F3C9B">
        <w:rPr>
          <w:rFonts w:ascii="Times New Roman" w:eastAsia="Times New Roman" w:hAnsi="Times New Roman" w:cs="Times New Roman"/>
          <w:sz w:val="26"/>
          <w:szCs w:val="26"/>
        </w:rPr>
        <w:t xml:space="preserve"> </w:t>
      </w:r>
      <w:r w:rsidR="00341F1C">
        <w:rPr>
          <w:rFonts w:ascii="Times New Roman" w:eastAsia="Times New Roman" w:hAnsi="Times New Roman" w:cs="Times New Roman"/>
          <w:sz w:val="26"/>
          <w:szCs w:val="26"/>
        </w:rPr>
        <w:t>“</w:t>
      </w:r>
      <w:r>
        <w:rPr>
          <w:rFonts w:ascii="Times New Roman" w:eastAsia="Times New Roman" w:hAnsi="Times New Roman" w:cs="Times New Roman"/>
          <w:sz w:val="26"/>
          <w:szCs w:val="26"/>
        </w:rPr>
        <w:t>Nonlinear Polarization Rotation Characteristic Phenomenon in a Bulk Se</w:t>
      </w:r>
      <w:r w:rsidR="00F87A9F">
        <w:rPr>
          <w:rFonts w:ascii="Times New Roman" w:eastAsia="Times New Roman" w:hAnsi="Times New Roman" w:cs="Times New Roman"/>
          <w:sz w:val="26"/>
          <w:szCs w:val="26"/>
        </w:rPr>
        <w:t>miconductor Optical Amplifier</w:t>
      </w:r>
      <w:r w:rsidR="00341F1C">
        <w:rPr>
          <w:rFonts w:ascii="Times New Roman" w:eastAsia="Times New Roman" w:hAnsi="Times New Roman" w:cs="Times New Roman"/>
          <w:sz w:val="26"/>
          <w:szCs w:val="26"/>
        </w:rPr>
        <w:t>”,</w:t>
      </w:r>
      <w:r w:rsidR="00F87A9F">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Optics and</w:t>
      </w:r>
      <w:r w:rsidR="00341F1C">
        <w:rPr>
          <w:rFonts w:ascii="Times New Roman" w:eastAsia="Times New Roman" w:hAnsi="Times New Roman" w:cs="Times New Roman"/>
          <w:sz w:val="26"/>
          <w:szCs w:val="26"/>
        </w:rPr>
        <w:t xml:space="preserve"> Photonics Journal,</w:t>
      </w:r>
      <w:r w:rsidR="00937545">
        <w:rPr>
          <w:rFonts w:ascii="Times New Roman" w:eastAsia="Times New Roman" w:hAnsi="Times New Roman" w:cs="Times New Roman"/>
          <w:sz w:val="26"/>
          <w:szCs w:val="26"/>
        </w:rPr>
        <w:t xml:space="preserve"> </w:t>
      </w:r>
      <w:r w:rsidR="00341F1C">
        <w:rPr>
          <w:rFonts w:ascii="Times New Roman" w:eastAsia="Times New Roman" w:hAnsi="Times New Roman" w:cs="Times New Roman"/>
          <w:sz w:val="26"/>
          <w:szCs w:val="26"/>
        </w:rPr>
        <w:t>2013</w:t>
      </w:r>
      <w:r w:rsidR="002F3C9B">
        <w:rPr>
          <w:rFonts w:ascii="Times New Roman" w:eastAsia="Times New Roman" w:hAnsi="Times New Roman" w:cs="Times New Roman"/>
          <w:sz w:val="26"/>
          <w:szCs w:val="26"/>
        </w:rPr>
        <w:t>3(</w:t>
      </w:r>
      <w:r>
        <w:rPr>
          <w:rFonts w:ascii="Times New Roman" w:eastAsia="Times New Roman" w:hAnsi="Times New Roman" w:cs="Times New Roman"/>
          <w:sz w:val="26"/>
          <w:szCs w:val="26"/>
        </w:rPr>
        <w:t>2B</w:t>
      </w:r>
      <w:r w:rsidR="00341F1C">
        <w:rPr>
          <w:rFonts w:ascii="Times New Roman" w:eastAsia="Times New Roman" w:hAnsi="Times New Roman" w:cs="Times New Roman"/>
          <w:sz w:val="26"/>
          <w:szCs w:val="26"/>
        </w:rPr>
        <w:t>), pp.</w:t>
      </w:r>
      <w:r>
        <w:rPr>
          <w:rFonts w:ascii="Times New Roman" w:eastAsia="Times New Roman" w:hAnsi="Times New Roman" w:cs="Times New Roman"/>
          <w:sz w:val="26"/>
          <w:szCs w:val="26"/>
        </w:rPr>
        <w:t>187-191.</w:t>
      </w:r>
    </w:p>
    <w:p w:rsidR="0019078C" w:rsidRDefault="0019078C">
      <w:pPr>
        <w:spacing w:after="24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[13] Kennedy Brendan  Philippe Severine  Landais Pascal  Bradley Louise and Soto Horacio</w:t>
      </w:r>
      <w:r w:rsidR="00341F1C">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00341F1C">
        <w:rPr>
          <w:rFonts w:ascii="Times New Roman" w:eastAsia="Times New Roman" w:hAnsi="Times New Roman" w:cs="Times New Roman"/>
          <w:sz w:val="26"/>
          <w:szCs w:val="26"/>
        </w:rPr>
        <w:t>“</w:t>
      </w:r>
      <w:r w:rsidRPr="0019078C">
        <w:rPr>
          <w:rFonts w:ascii="Times New Roman" w:eastAsia="Times New Roman" w:hAnsi="Times New Roman" w:cs="Times New Roman"/>
          <w:sz w:val="26"/>
          <w:szCs w:val="26"/>
        </w:rPr>
        <w:t>Experimental investigation of polarisation rotation in semiconductor opti</w:t>
      </w:r>
      <w:r>
        <w:rPr>
          <w:rFonts w:ascii="Times New Roman" w:eastAsia="Times New Roman" w:hAnsi="Times New Roman" w:cs="Times New Roman"/>
          <w:sz w:val="26"/>
          <w:szCs w:val="26"/>
        </w:rPr>
        <w:t>cal amplifiers. Optoelectronics</w:t>
      </w:r>
      <w:r w:rsidR="00341F1C">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IEE Proceedings</w:t>
      </w:r>
      <w:r w:rsidR="00341F1C">
        <w:rPr>
          <w:rFonts w:ascii="Times New Roman" w:eastAsia="Times New Roman" w:hAnsi="Times New Roman" w:cs="Times New Roman"/>
          <w:sz w:val="26"/>
          <w:szCs w:val="26"/>
        </w:rPr>
        <w:t xml:space="preserve">, </w:t>
      </w:r>
      <w:r w:rsidR="00341F1C">
        <w:rPr>
          <w:rFonts w:ascii="Times New Roman" w:eastAsia="Times New Roman" w:hAnsi="Times New Roman" w:cs="Times New Roman"/>
          <w:sz w:val="26"/>
          <w:szCs w:val="26"/>
        </w:rPr>
        <w:t>2004</w:t>
      </w:r>
      <w:r w:rsidR="00341F1C">
        <w:rPr>
          <w:rFonts w:ascii="Times New Roman" w:eastAsia="Times New Roman" w:hAnsi="Times New Roman" w:cs="Times New Roman"/>
          <w:sz w:val="26"/>
          <w:szCs w:val="26"/>
        </w:rPr>
        <w:t>,</w:t>
      </w:r>
      <w:r w:rsidRPr="0019078C">
        <w:rPr>
          <w:rFonts w:ascii="Times New Roman" w:eastAsia="Times New Roman" w:hAnsi="Times New Roman" w:cs="Times New Roman"/>
          <w:sz w:val="26"/>
          <w:szCs w:val="26"/>
        </w:rPr>
        <w:t xml:space="preserve"> 151</w:t>
      </w:r>
      <w:r w:rsidR="00341F1C">
        <w:rPr>
          <w:rFonts w:ascii="Times New Roman" w:eastAsia="Times New Roman" w:hAnsi="Times New Roman" w:cs="Times New Roman"/>
          <w:sz w:val="26"/>
          <w:szCs w:val="26"/>
        </w:rPr>
        <w:t>(2), pp.</w:t>
      </w:r>
      <w:r w:rsidRPr="0019078C">
        <w:rPr>
          <w:rFonts w:ascii="Times New Roman" w:eastAsia="Times New Roman" w:hAnsi="Times New Roman" w:cs="Times New Roman"/>
          <w:sz w:val="26"/>
          <w:szCs w:val="26"/>
        </w:rPr>
        <w:t xml:space="preserve">114 - 118. </w:t>
      </w:r>
    </w:p>
    <w:p w:rsidR="009C52B6" w:rsidRDefault="004D43D2">
      <w:pPr>
        <w:spacing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[14] </w:t>
      </w:r>
      <w:r w:rsidR="00341F1C">
        <w:rPr>
          <w:rFonts w:ascii="Times New Roman" w:eastAsia="Times New Roman" w:hAnsi="Times New Roman" w:cs="Times New Roman"/>
          <w:sz w:val="24"/>
          <w:szCs w:val="24"/>
        </w:rPr>
        <w:t>M J Connelly,</w:t>
      </w:r>
      <w:r w:rsidR="00937545">
        <w:rPr>
          <w:rFonts w:ascii="Times New Roman" w:eastAsia="Times New Roman" w:hAnsi="Times New Roman" w:cs="Times New Roman"/>
          <w:sz w:val="24"/>
          <w:szCs w:val="24"/>
        </w:rPr>
        <w:t xml:space="preserve"> </w:t>
      </w:r>
      <w:r w:rsidR="00341F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Wideband semiconductor optical amplifier steady-state nu</w:t>
      </w:r>
      <w:r w:rsidR="00937545">
        <w:rPr>
          <w:rFonts w:ascii="Times New Roman" w:eastAsia="Times New Roman" w:hAnsi="Times New Roman" w:cs="Times New Roman"/>
          <w:sz w:val="24"/>
          <w:szCs w:val="24"/>
        </w:rPr>
        <w:t>merical model.</w:t>
      </w:r>
      <w:r>
        <w:rPr>
          <w:rFonts w:ascii="Times New Roman" w:eastAsia="Times New Roman" w:hAnsi="Times New Roman" w:cs="Times New Roman"/>
          <w:sz w:val="24"/>
          <w:szCs w:val="24"/>
        </w:rPr>
        <w:t xml:space="preserve"> IEEE </w:t>
      </w:r>
      <w:r w:rsidR="00937545">
        <w:rPr>
          <w:rFonts w:ascii="Times New Roman" w:eastAsia="Times New Roman" w:hAnsi="Times New Roman" w:cs="Times New Roman"/>
          <w:sz w:val="24"/>
          <w:szCs w:val="24"/>
        </w:rPr>
        <w:t xml:space="preserve">Journal of </w:t>
      </w:r>
      <w:r w:rsidR="00341F1C">
        <w:rPr>
          <w:rFonts w:ascii="Times New Roman" w:eastAsia="Times New Roman" w:hAnsi="Times New Roman" w:cs="Times New Roman"/>
          <w:sz w:val="24"/>
          <w:szCs w:val="24"/>
        </w:rPr>
        <w:t xml:space="preserve">Quantum Electronics”, </w:t>
      </w:r>
      <w:r w:rsidR="00341F1C">
        <w:rPr>
          <w:rFonts w:ascii="Times New Roman" w:eastAsia="Times New Roman" w:hAnsi="Times New Roman" w:cs="Times New Roman"/>
          <w:sz w:val="24"/>
          <w:szCs w:val="24"/>
        </w:rPr>
        <w:t>2001</w:t>
      </w:r>
      <w:r w:rsidR="00341F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37</w:t>
      </w:r>
      <w:r w:rsidR="00341F1C">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341F1C">
        <w:rPr>
          <w:rFonts w:ascii="Times New Roman" w:eastAsia="Times New Roman" w:hAnsi="Times New Roman" w:cs="Times New Roman"/>
          <w:sz w:val="24"/>
          <w:szCs w:val="24"/>
        </w:rPr>
        <w:t>pp.</w:t>
      </w:r>
      <w:r>
        <w:rPr>
          <w:rFonts w:ascii="Times New Roman" w:eastAsia="Times New Roman" w:hAnsi="Times New Roman" w:cs="Times New Roman"/>
          <w:sz w:val="24"/>
          <w:szCs w:val="24"/>
        </w:rPr>
        <w:t>439-447.</w:t>
      </w:r>
    </w:p>
    <w:p w:rsidR="009C52B6" w:rsidRDefault="00937545">
      <w:pPr>
        <w:spacing w:after="28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Mourad Menif Pascal Lemieux Walid Mathlouthi and</w:t>
      </w:r>
      <w:r w:rsidR="004D43D2">
        <w:rPr>
          <w:rFonts w:ascii="Times New Roman" w:eastAsia="Times New Roman" w:hAnsi="Times New Roman" w:cs="Times New Roman"/>
          <w:sz w:val="24"/>
          <w:szCs w:val="24"/>
        </w:rPr>
        <w:t xml:space="preserve"> Leslie Ann Rusch</w:t>
      </w:r>
      <w:r w:rsidR="00341F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41F1C">
        <w:rPr>
          <w:rFonts w:ascii="Times New Roman" w:eastAsia="Times New Roman" w:hAnsi="Times New Roman" w:cs="Times New Roman"/>
          <w:sz w:val="24"/>
          <w:szCs w:val="24"/>
        </w:rPr>
        <w:t>“</w:t>
      </w:r>
      <w:r w:rsidR="004D43D2">
        <w:rPr>
          <w:rFonts w:ascii="Times New Roman" w:eastAsia="Times New Roman" w:hAnsi="Times New Roman" w:cs="Times New Roman"/>
          <w:sz w:val="24"/>
          <w:szCs w:val="24"/>
        </w:rPr>
        <w:t>Incoherent-to-Coherent Wavelength Conversion Using S</w:t>
      </w:r>
      <w:r>
        <w:rPr>
          <w:rFonts w:ascii="Times New Roman" w:eastAsia="Times New Roman" w:hAnsi="Times New Roman" w:cs="Times New Roman"/>
          <w:sz w:val="24"/>
          <w:szCs w:val="24"/>
        </w:rPr>
        <w:t>emiconductor Optical Amplifier.</w:t>
      </w:r>
      <w:r w:rsidR="004D43D2">
        <w:rPr>
          <w:rFonts w:ascii="Times New Roman" w:eastAsia="Times New Roman" w:hAnsi="Times New Roman" w:cs="Times New Roman"/>
          <w:sz w:val="24"/>
          <w:szCs w:val="24"/>
        </w:rPr>
        <w:t xml:space="preserve"> IEEE International Con</w:t>
      </w:r>
      <w:r>
        <w:rPr>
          <w:rFonts w:ascii="Times New Roman" w:eastAsia="Times New Roman" w:hAnsi="Times New Roman" w:cs="Times New Roman"/>
          <w:sz w:val="24"/>
          <w:szCs w:val="24"/>
        </w:rPr>
        <w:t>ference on Communications (ICC)</w:t>
      </w:r>
      <w:r w:rsidR="004D43D2">
        <w:rPr>
          <w:rFonts w:ascii="Times New Roman" w:eastAsia="Times New Roman" w:hAnsi="Times New Roman" w:cs="Times New Roman"/>
          <w:sz w:val="24"/>
          <w:szCs w:val="24"/>
        </w:rPr>
        <w:t xml:space="preserve"> </w:t>
      </w:r>
      <w:r w:rsidR="004D43D2" w:rsidRPr="00341F1C">
        <w:rPr>
          <w:rFonts w:ascii="Times New Roman" w:eastAsia="Times New Roman" w:hAnsi="Times New Roman" w:cs="Times New Roman"/>
          <w:sz w:val="24"/>
          <w:szCs w:val="24"/>
          <w:highlight w:val="white"/>
        </w:rPr>
        <w:t>(IEEE Cat. No.04CH37577</w:t>
      </w:r>
      <w:r w:rsidR="004D43D2">
        <w:rPr>
          <w:rFonts w:ascii="Times New Roman" w:eastAsia="Times New Roman" w:hAnsi="Times New Roman" w:cs="Times New Roman"/>
          <w:i/>
          <w:sz w:val="24"/>
          <w:szCs w:val="24"/>
          <w:highlight w:val="white"/>
        </w:rPr>
        <w:t>)</w:t>
      </w:r>
      <w:r w:rsidR="00341F1C">
        <w:rPr>
          <w:rFonts w:ascii="Times New Roman" w:eastAsia="Times New Roman" w:hAnsi="Times New Roman" w:cs="Times New Roman"/>
          <w:i/>
          <w:sz w:val="24"/>
          <w:szCs w:val="24"/>
          <w:highlight w:val="white"/>
        </w:rPr>
        <w:t>,</w:t>
      </w:r>
      <w:r w:rsidR="00341F1C" w:rsidRPr="00341F1C">
        <w:rPr>
          <w:rFonts w:ascii="Times New Roman" w:eastAsia="Times New Roman" w:hAnsi="Times New Roman" w:cs="Times New Roman"/>
          <w:sz w:val="24"/>
          <w:szCs w:val="24"/>
        </w:rPr>
        <w:t xml:space="preserve"> </w:t>
      </w:r>
      <w:r w:rsidR="00341F1C">
        <w:rPr>
          <w:rFonts w:ascii="Times New Roman" w:eastAsia="Times New Roman" w:hAnsi="Times New Roman" w:cs="Times New Roman"/>
          <w:sz w:val="24"/>
          <w:szCs w:val="24"/>
        </w:rPr>
        <w:t xml:space="preserve">2004 </w:t>
      </w:r>
      <w:r>
        <w:rPr>
          <w:rFonts w:ascii="Times New Roman" w:eastAsia="Times New Roman" w:hAnsi="Times New Roman" w:cs="Times New Roman"/>
          <w:sz w:val="24"/>
          <w:szCs w:val="24"/>
          <w:highlight w:val="white"/>
        </w:rPr>
        <w:t xml:space="preserve"> </w:t>
      </w:r>
      <w:r w:rsidR="004D43D2">
        <w:rPr>
          <w:rFonts w:ascii="Times New Roman" w:eastAsia="Times New Roman" w:hAnsi="Times New Roman" w:cs="Times New Roman"/>
          <w:sz w:val="24"/>
          <w:szCs w:val="24"/>
          <w:highlight w:val="white"/>
        </w:rPr>
        <w:t>3</w:t>
      </w:r>
      <w:r w:rsidR="00341F1C">
        <w:rPr>
          <w:rFonts w:ascii="Times New Roman" w:eastAsia="Times New Roman" w:hAnsi="Times New Roman" w:cs="Times New Roman"/>
          <w:sz w:val="24"/>
          <w:szCs w:val="24"/>
          <w:highlight w:val="white"/>
        </w:rPr>
        <w:t>, pp.</w:t>
      </w:r>
      <w:r w:rsidR="004D43D2">
        <w:rPr>
          <w:rFonts w:ascii="Times New Roman" w:eastAsia="Times New Roman" w:hAnsi="Times New Roman" w:cs="Times New Roman"/>
          <w:sz w:val="24"/>
          <w:szCs w:val="24"/>
          <w:highlight w:val="white"/>
        </w:rPr>
        <w:t>1740-1744</w:t>
      </w:r>
      <w:r>
        <w:rPr>
          <w:rFonts w:ascii="Times New Roman" w:eastAsia="Times New Roman" w:hAnsi="Times New Roman" w:cs="Times New Roman"/>
          <w:sz w:val="24"/>
          <w:szCs w:val="24"/>
          <w:highlight w:val="white"/>
        </w:rPr>
        <w:t>.</w:t>
      </w:r>
      <w:r w:rsidR="004D43D2">
        <w:rPr>
          <w:rFonts w:ascii="Times New Roman" w:eastAsia="Times New Roman" w:hAnsi="Times New Roman" w:cs="Times New Roman"/>
          <w:sz w:val="24"/>
          <w:szCs w:val="24"/>
          <w:highlight w:val="white"/>
        </w:rPr>
        <w:t xml:space="preserve"> </w:t>
      </w:r>
    </w:p>
    <w:p w:rsidR="009C52B6" w:rsidRDefault="009837AE">
      <w:pPr>
        <w:spacing w:after="28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Brendan F Surre KF Philippe</w:t>
      </w:r>
      <w:r w:rsidR="00341F1C">
        <w:rPr>
          <w:rFonts w:ascii="Times New Roman" w:eastAsia="Times New Roman" w:hAnsi="Times New Roman" w:cs="Times New Roman"/>
          <w:sz w:val="24"/>
          <w:szCs w:val="24"/>
        </w:rPr>
        <w:t xml:space="preserve"> S Bradley L and Pascal Landais, “</w:t>
      </w:r>
      <w:r w:rsidR="004D43D2">
        <w:rPr>
          <w:rFonts w:ascii="Times New Roman" w:eastAsia="Times New Roman" w:hAnsi="Times New Roman" w:cs="Times New Roman"/>
          <w:sz w:val="24"/>
          <w:szCs w:val="24"/>
        </w:rPr>
        <w:t xml:space="preserve">The use of polarization effects in semiconductor optical amplifiers to perform </w:t>
      </w:r>
      <w:r>
        <w:rPr>
          <w:rFonts w:ascii="Times New Roman" w:eastAsia="Times New Roman" w:hAnsi="Times New Roman" w:cs="Times New Roman"/>
          <w:sz w:val="24"/>
          <w:szCs w:val="24"/>
        </w:rPr>
        <w:t xml:space="preserve">all-optical signal processing </w:t>
      </w:r>
      <w:r w:rsidR="004D43D2">
        <w:rPr>
          <w:rFonts w:ascii="Times New Roman" w:eastAsia="Times New Roman" w:hAnsi="Times New Roman" w:cs="Times New Roman"/>
          <w:sz w:val="24"/>
          <w:szCs w:val="24"/>
        </w:rPr>
        <w:t>ingeniería,</w:t>
      </w:r>
      <w:r>
        <w:rPr>
          <w:rFonts w:ascii="Times New Roman" w:eastAsia="Times New Roman" w:hAnsi="Times New Roman" w:cs="Times New Roman"/>
          <w:sz w:val="24"/>
          <w:szCs w:val="24"/>
        </w:rPr>
        <w:t xml:space="preserve">  Revista chilena de ingeniería</w:t>
      </w:r>
      <w:r w:rsidR="00341F1C">
        <w:rPr>
          <w:rFonts w:ascii="Times New Roman" w:eastAsia="Times New Roman" w:hAnsi="Times New Roman" w:cs="Times New Roman"/>
          <w:sz w:val="24"/>
          <w:szCs w:val="24"/>
        </w:rPr>
        <w:t xml:space="preserve">”, </w:t>
      </w:r>
      <w:r w:rsidR="00341F1C">
        <w:rPr>
          <w:rFonts w:ascii="Times New Roman" w:eastAsia="Times New Roman" w:hAnsi="Times New Roman" w:cs="Times New Roman"/>
          <w:sz w:val="24"/>
          <w:szCs w:val="24"/>
        </w:rPr>
        <w:t>2007</w:t>
      </w:r>
      <w:r w:rsidR="00341F1C">
        <w:rPr>
          <w:rFonts w:ascii="Times New Roman" w:eastAsia="Times New Roman" w:hAnsi="Times New Roman" w:cs="Times New Roman"/>
          <w:sz w:val="24"/>
          <w:szCs w:val="24"/>
        </w:rPr>
        <w:t>15(3), pp.</w:t>
      </w:r>
      <w:r w:rsidR="004D43D2">
        <w:rPr>
          <w:rFonts w:ascii="Times New Roman" w:eastAsia="Times New Roman" w:hAnsi="Times New Roman" w:cs="Times New Roman"/>
          <w:sz w:val="24"/>
          <w:szCs w:val="24"/>
        </w:rPr>
        <w:t xml:space="preserve">313–319. </w:t>
      </w:r>
    </w:p>
    <w:p w:rsidR="009C52B6" w:rsidRDefault="009837AE">
      <w:pPr>
        <w:spacing w:after="280"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Agrawal GP</w:t>
      </w:r>
      <w:r w:rsidR="00341F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D43D2">
        <w:rPr>
          <w:rFonts w:ascii="Times New Roman" w:eastAsia="Times New Roman" w:hAnsi="Times New Roman" w:cs="Times New Roman"/>
          <w:sz w:val="24"/>
          <w:szCs w:val="24"/>
        </w:rPr>
        <w:t xml:space="preserve"> Fiber-Optic Comm</w:t>
      </w:r>
      <w:r w:rsidR="00D93FFD">
        <w:rPr>
          <w:rFonts w:ascii="Times New Roman" w:eastAsia="Times New Roman" w:hAnsi="Times New Roman" w:cs="Times New Roman"/>
          <w:sz w:val="24"/>
          <w:szCs w:val="24"/>
        </w:rPr>
        <w:t>unication Systems</w:t>
      </w:r>
      <w:r w:rsidR="00341F1C">
        <w:rPr>
          <w:rFonts w:ascii="Times New Roman" w:eastAsia="Times New Roman" w:hAnsi="Times New Roman" w:cs="Times New Roman"/>
          <w:sz w:val="24"/>
          <w:szCs w:val="24"/>
        </w:rPr>
        <w:t>2012</w:t>
      </w:r>
      <w:r w:rsidR="00341F1C">
        <w:rPr>
          <w:rFonts w:ascii="Times New Roman" w:eastAsia="Times New Roman" w:hAnsi="Times New Roman" w:cs="Times New Roman"/>
          <w:sz w:val="24"/>
          <w:szCs w:val="24"/>
        </w:rPr>
        <w:t>,</w:t>
      </w:r>
      <w:r w:rsidR="00D93FFD">
        <w:rPr>
          <w:rFonts w:ascii="Times New Roman" w:eastAsia="Times New Roman" w:hAnsi="Times New Roman" w:cs="Times New Roman"/>
          <w:sz w:val="24"/>
          <w:szCs w:val="24"/>
        </w:rPr>
        <w:t xml:space="preserve"> 4th edition. </w:t>
      </w:r>
      <w:r>
        <w:rPr>
          <w:rFonts w:ascii="Times New Roman" w:eastAsia="Times New Roman" w:hAnsi="Times New Roman" w:cs="Times New Roman"/>
          <w:sz w:val="24"/>
          <w:szCs w:val="24"/>
        </w:rPr>
        <w:t>Wiley</w:t>
      </w:r>
      <w:r w:rsidR="00D93FFD">
        <w:rPr>
          <w:rFonts w:ascii="Times New Roman" w:eastAsia="Times New Roman" w:hAnsi="Times New Roman" w:cs="Times New Roman"/>
          <w:sz w:val="24"/>
          <w:szCs w:val="24"/>
        </w:rPr>
        <w:t>.</w:t>
      </w:r>
      <w:r w:rsidR="004D43D2">
        <w:rPr>
          <w:rFonts w:ascii="Times New Roman" w:eastAsia="Times New Roman" w:hAnsi="Times New Roman" w:cs="Times New Roman"/>
          <w:sz w:val="24"/>
          <w:szCs w:val="24"/>
        </w:rPr>
        <w:t xml:space="preserve"> Germany.</w:t>
      </w:r>
    </w:p>
    <w:p w:rsidR="009C52B6" w:rsidRDefault="009C52B6">
      <w:pPr>
        <w:spacing w:after="240" w:line="240" w:lineRule="auto"/>
        <w:jc w:val="both"/>
        <w:rPr>
          <w:rFonts w:ascii="Times New Roman" w:eastAsia="Times New Roman" w:hAnsi="Times New Roman" w:cs="Times New Roman"/>
          <w:sz w:val="26"/>
          <w:szCs w:val="26"/>
        </w:rPr>
      </w:pPr>
    </w:p>
    <w:p w:rsidR="009C52B6" w:rsidRDefault="009C52B6">
      <w:pPr>
        <w:spacing w:after="280" w:line="264" w:lineRule="auto"/>
        <w:jc w:val="both"/>
        <w:rPr>
          <w:rFonts w:ascii="Times New Roman" w:eastAsia="Times New Roman" w:hAnsi="Times New Roman" w:cs="Times New Roman"/>
          <w:sz w:val="26"/>
          <w:szCs w:val="26"/>
        </w:rPr>
      </w:pPr>
    </w:p>
    <w:p w:rsidR="009C52B6" w:rsidRDefault="009C52B6">
      <w:pPr>
        <w:spacing w:after="280" w:line="240" w:lineRule="auto"/>
        <w:jc w:val="both"/>
        <w:rPr>
          <w:rFonts w:ascii="Times New Roman" w:eastAsia="Times New Roman" w:hAnsi="Times New Roman" w:cs="Times New Roman"/>
          <w:b/>
          <w:sz w:val="24"/>
          <w:szCs w:val="24"/>
        </w:rPr>
      </w:pPr>
    </w:p>
    <w:sectPr w:rsidR="009C52B6" w:rsidSect="00B7424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991" w:rsidRDefault="00C20991" w:rsidP="00AE655E">
      <w:pPr>
        <w:spacing w:after="0" w:line="240" w:lineRule="auto"/>
      </w:pPr>
      <w:r>
        <w:separator/>
      </w:r>
    </w:p>
  </w:endnote>
  <w:endnote w:type="continuationSeparator" w:id="0">
    <w:p w:rsidR="00C20991" w:rsidRDefault="00C20991" w:rsidP="00AE6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991" w:rsidRDefault="00C20991" w:rsidP="00AE655E">
      <w:pPr>
        <w:spacing w:after="0" w:line="240" w:lineRule="auto"/>
      </w:pPr>
      <w:r>
        <w:separator/>
      </w:r>
    </w:p>
  </w:footnote>
  <w:footnote w:type="continuationSeparator" w:id="0">
    <w:p w:rsidR="00C20991" w:rsidRDefault="00C20991" w:rsidP="00AE65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C52B6"/>
    <w:rsid w:val="00006ECE"/>
    <w:rsid w:val="000128C8"/>
    <w:rsid w:val="00024588"/>
    <w:rsid w:val="00041FF0"/>
    <w:rsid w:val="00052F75"/>
    <w:rsid w:val="000551B7"/>
    <w:rsid w:val="000609D5"/>
    <w:rsid w:val="00062B54"/>
    <w:rsid w:val="00073A1B"/>
    <w:rsid w:val="000A5490"/>
    <w:rsid w:val="000B2448"/>
    <w:rsid w:val="000D0513"/>
    <w:rsid w:val="000D18FA"/>
    <w:rsid w:val="000D256E"/>
    <w:rsid w:val="000E1649"/>
    <w:rsid w:val="000F236B"/>
    <w:rsid w:val="00103B41"/>
    <w:rsid w:val="00105582"/>
    <w:rsid w:val="00130313"/>
    <w:rsid w:val="00166E5C"/>
    <w:rsid w:val="00183B11"/>
    <w:rsid w:val="0019078C"/>
    <w:rsid w:val="001A56AE"/>
    <w:rsid w:val="001C1B5C"/>
    <w:rsid w:val="001E3AA7"/>
    <w:rsid w:val="00235F3D"/>
    <w:rsid w:val="00277019"/>
    <w:rsid w:val="00290F10"/>
    <w:rsid w:val="00294BB4"/>
    <w:rsid w:val="00296A8D"/>
    <w:rsid w:val="002B0952"/>
    <w:rsid w:val="002B24DB"/>
    <w:rsid w:val="002B7B7A"/>
    <w:rsid w:val="002F3C9B"/>
    <w:rsid w:val="00311B8D"/>
    <w:rsid w:val="00312F76"/>
    <w:rsid w:val="00341F1C"/>
    <w:rsid w:val="003759F9"/>
    <w:rsid w:val="00375FA3"/>
    <w:rsid w:val="003B2B03"/>
    <w:rsid w:val="003B669A"/>
    <w:rsid w:val="003E1BB2"/>
    <w:rsid w:val="003E63C3"/>
    <w:rsid w:val="004005D8"/>
    <w:rsid w:val="00405C47"/>
    <w:rsid w:val="00407D2B"/>
    <w:rsid w:val="00440850"/>
    <w:rsid w:val="004503F0"/>
    <w:rsid w:val="00450DE8"/>
    <w:rsid w:val="00452C42"/>
    <w:rsid w:val="0046279C"/>
    <w:rsid w:val="00466FA5"/>
    <w:rsid w:val="004739F3"/>
    <w:rsid w:val="004A0DBC"/>
    <w:rsid w:val="004C7067"/>
    <w:rsid w:val="004D43D2"/>
    <w:rsid w:val="004F633C"/>
    <w:rsid w:val="0050110E"/>
    <w:rsid w:val="00501467"/>
    <w:rsid w:val="005338B4"/>
    <w:rsid w:val="005368C7"/>
    <w:rsid w:val="0054194F"/>
    <w:rsid w:val="00565E0F"/>
    <w:rsid w:val="005A4130"/>
    <w:rsid w:val="005B2478"/>
    <w:rsid w:val="005D628A"/>
    <w:rsid w:val="005F7A0A"/>
    <w:rsid w:val="00602027"/>
    <w:rsid w:val="00617539"/>
    <w:rsid w:val="00632056"/>
    <w:rsid w:val="00644900"/>
    <w:rsid w:val="00675016"/>
    <w:rsid w:val="00693432"/>
    <w:rsid w:val="00697E97"/>
    <w:rsid w:val="006B2F9A"/>
    <w:rsid w:val="006D4536"/>
    <w:rsid w:val="00707D82"/>
    <w:rsid w:val="00723A56"/>
    <w:rsid w:val="00762C8C"/>
    <w:rsid w:val="007A3D97"/>
    <w:rsid w:val="007A54D8"/>
    <w:rsid w:val="007C17CD"/>
    <w:rsid w:val="007D517E"/>
    <w:rsid w:val="007E3DB3"/>
    <w:rsid w:val="007F49FE"/>
    <w:rsid w:val="007F6E18"/>
    <w:rsid w:val="008022F0"/>
    <w:rsid w:val="008245F6"/>
    <w:rsid w:val="00871D5D"/>
    <w:rsid w:val="00872F6D"/>
    <w:rsid w:val="00875F53"/>
    <w:rsid w:val="008A2B15"/>
    <w:rsid w:val="008A4CCC"/>
    <w:rsid w:val="008B6982"/>
    <w:rsid w:val="009001B8"/>
    <w:rsid w:val="009304EF"/>
    <w:rsid w:val="00937545"/>
    <w:rsid w:val="00955B48"/>
    <w:rsid w:val="00956630"/>
    <w:rsid w:val="0096655F"/>
    <w:rsid w:val="00970D0F"/>
    <w:rsid w:val="0097390E"/>
    <w:rsid w:val="00982121"/>
    <w:rsid w:val="009837AE"/>
    <w:rsid w:val="00993613"/>
    <w:rsid w:val="009B4447"/>
    <w:rsid w:val="009C52B6"/>
    <w:rsid w:val="009E4946"/>
    <w:rsid w:val="009F4BC4"/>
    <w:rsid w:val="00A064C1"/>
    <w:rsid w:val="00A12F24"/>
    <w:rsid w:val="00A13AF2"/>
    <w:rsid w:val="00A149EE"/>
    <w:rsid w:val="00A45AE6"/>
    <w:rsid w:val="00A64443"/>
    <w:rsid w:val="00A67D03"/>
    <w:rsid w:val="00A77389"/>
    <w:rsid w:val="00A822AD"/>
    <w:rsid w:val="00A84E38"/>
    <w:rsid w:val="00A93C9D"/>
    <w:rsid w:val="00A95CFC"/>
    <w:rsid w:val="00AE1F43"/>
    <w:rsid w:val="00AE2C02"/>
    <w:rsid w:val="00AE42D6"/>
    <w:rsid w:val="00AE655E"/>
    <w:rsid w:val="00AF3C4F"/>
    <w:rsid w:val="00B34E28"/>
    <w:rsid w:val="00B47B3E"/>
    <w:rsid w:val="00B72095"/>
    <w:rsid w:val="00B74242"/>
    <w:rsid w:val="00B86E0F"/>
    <w:rsid w:val="00B9498E"/>
    <w:rsid w:val="00BA02E8"/>
    <w:rsid w:val="00BE3E4E"/>
    <w:rsid w:val="00BE7012"/>
    <w:rsid w:val="00BE7AC2"/>
    <w:rsid w:val="00C0418A"/>
    <w:rsid w:val="00C20991"/>
    <w:rsid w:val="00C23274"/>
    <w:rsid w:val="00C26139"/>
    <w:rsid w:val="00C4036A"/>
    <w:rsid w:val="00C46341"/>
    <w:rsid w:val="00C60D09"/>
    <w:rsid w:val="00C65F8C"/>
    <w:rsid w:val="00C66A4B"/>
    <w:rsid w:val="00C7789D"/>
    <w:rsid w:val="00C91AC6"/>
    <w:rsid w:val="00C97437"/>
    <w:rsid w:val="00CA2604"/>
    <w:rsid w:val="00CC07DE"/>
    <w:rsid w:val="00CC56EA"/>
    <w:rsid w:val="00CD03D5"/>
    <w:rsid w:val="00D056B8"/>
    <w:rsid w:val="00D15321"/>
    <w:rsid w:val="00D4355F"/>
    <w:rsid w:val="00D44F00"/>
    <w:rsid w:val="00D45E6D"/>
    <w:rsid w:val="00D74ABC"/>
    <w:rsid w:val="00D80C53"/>
    <w:rsid w:val="00D93FFD"/>
    <w:rsid w:val="00DA038D"/>
    <w:rsid w:val="00DB7390"/>
    <w:rsid w:val="00DD1443"/>
    <w:rsid w:val="00DD4BF7"/>
    <w:rsid w:val="00DE56E0"/>
    <w:rsid w:val="00DE712C"/>
    <w:rsid w:val="00E07BE1"/>
    <w:rsid w:val="00E13251"/>
    <w:rsid w:val="00E17C58"/>
    <w:rsid w:val="00E3472D"/>
    <w:rsid w:val="00E53E9A"/>
    <w:rsid w:val="00E7137F"/>
    <w:rsid w:val="00E85457"/>
    <w:rsid w:val="00EA12E3"/>
    <w:rsid w:val="00EA6F09"/>
    <w:rsid w:val="00EA7A5D"/>
    <w:rsid w:val="00EB0718"/>
    <w:rsid w:val="00EB2768"/>
    <w:rsid w:val="00EF7F10"/>
    <w:rsid w:val="00F07945"/>
    <w:rsid w:val="00F2426F"/>
    <w:rsid w:val="00F26FE5"/>
    <w:rsid w:val="00F41664"/>
    <w:rsid w:val="00F41D7D"/>
    <w:rsid w:val="00F7595D"/>
    <w:rsid w:val="00F83A94"/>
    <w:rsid w:val="00F87A9F"/>
    <w:rsid w:val="00F90EE4"/>
    <w:rsid w:val="00FB3E78"/>
    <w:rsid w:val="00FB4673"/>
    <w:rsid w:val="00FB4C7A"/>
    <w:rsid w:val="00FF3691"/>
  </w:rsids>
  <m:mathPr>
    <m:mathFont m:val="Cambria Math"/>
    <m:brkBin m:val="before"/>
    <m:brkBinSub m:val="--"/>
    <m:smallFrac/>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155EB6-A99E-4C65-B815-C4128979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N"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242"/>
  </w:style>
  <w:style w:type="paragraph" w:styleId="Heading1">
    <w:name w:val="heading 1"/>
    <w:basedOn w:val="Normal"/>
    <w:next w:val="Normal"/>
    <w:uiPriority w:val="9"/>
    <w:qFormat/>
    <w:rsid w:val="00B74242"/>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B74242"/>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B74242"/>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B74242"/>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B74242"/>
    <w:pPr>
      <w:keepNext/>
      <w:keepLines/>
      <w:spacing w:before="220" w:after="40"/>
      <w:outlineLvl w:val="4"/>
    </w:pPr>
    <w:rPr>
      <w:b/>
    </w:rPr>
  </w:style>
  <w:style w:type="paragraph" w:styleId="Heading6">
    <w:name w:val="heading 6"/>
    <w:basedOn w:val="Normal"/>
    <w:next w:val="Normal"/>
    <w:uiPriority w:val="9"/>
    <w:semiHidden/>
    <w:unhideWhenUsed/>
    <w:qFormat/>
    <w:rsid w:val="00B7424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74242"/>
    <w:pPr>
      <w:keepNext/>
      <w:keepLines/>
      <w:spacing w:before="480" w:after="120"/>
    </w:pPr>
    <w:rPr>
      <w:b/>
      <w:sz w:val="72"/>
      <w:szCs w:val="72"/>
    </w:rPr>
  </w:style>
  <w:style w:type="paragraph" w:styleId="Subtitle">
    <w:name w:val="Subtitle"/>
    <w:basedOn w:val="Normal"/>
    <w:next w:val="Normal"/>
    <w:uiPriority w:val="11"/>
    <w:qFormat/>
    <w:rsid w:val="00B74242"/>
    <w:pPr>
      <w:keepNext/>
      <w:keepLines/>
      <w:spacing w:before="360" w:after="80"/>
    </w:pPr>
    <w:rPr>
      <w:rFonts w:ascii="Georgia" w:eastAsia="Georgia" w:hAnsi="Georgia" w:cs="Georgia"/>
      <w:i/>
      <w:color w:val="666666"/>
      <w:sz w:val="48"/>
      <w:szCs w:val="48"/>
    </w:rPr>
  </w:style>
  <w:style w:type="table" w:customStyle="1" w:styleId="a">
    <w:basedOn w:val="TableNormal"/>
    <w:rsid w:val="00B74242"/>
    <w:pPr>
      <w:spacing w:after="0" w:line="240" w:lineRule="auto"/>
    </w:pPr>
    <w:tblPr>
      <w:tblStyleRowBandSize w:val="1"/>
      <w:tblStyleColBandSize w:val="1"/>
      <w:tblInd w:w="0" w:type="dxa"/>
      <w:tblCellMar>
        <w:top w:w="0" w:type="dxa"/>
        <w:left w:w="29" w:type="dxa"/>
        <w:bottom w:w="0" w:type="dxa"/>
        <w:right w:w="29" w:type="dxa"/>
      </w:tblCellMar>
    </w:tblPr>
  </w:style>
  <w:style w:type="table" w:customStyle="1" w:styleId="a0">
    <w:basedOn w:val="TableNormal"/>
    <w:rsid w:val="00B74242"/>
    <w:pPr>
      <w:spacing w:after="0" w:line="240" w:lineRule="auto"/>
    </w:pPr>
    <w:tblPr>
      <w:tblStyleRowBandSize w:val="1"/>
      <w:tblStyleColBandSize w:val="1"/>
      <w:tblInd w:w="0" w:type="dxa"/>
      <w:tblCellMar>
        <w:top w:w="0" w:type="dxa"/>
        <w:left w:w="29" w:type="dxa"/>
        <w:bottom w:w="0" w:type="dxa"/>
        <w:right w:w="29" w:type="dxa"/>
      </w:tblCellMar>
    </w:tblPr>
  </w:style>
  <w:style w:type="table" w:customStyle="1" w:styleId="a1">
    <w:basedOn w:val="TableNormal"/>
    <w:rsid w:val="00B74242"/>
    <w:pPr>
      <w:spacing w:after="0" w:line="240" w:lineRule="auto"/>
    </w:pPr>
    <w:tblPr>
      <w:tblStyleRowBandSize w:val="1"/>
      <w:tblStyleColBandSize w:val="1"/>
      <w:tblInd w:w="0" w:type="dxa"/>
      <w:tblCellMar>
        <w:top w:w="0" w:type="dxa"/>
        <w:left w:w="29" w:type="dxa"/>
        <w:bottom w:w="0" w:type="dxa"/>
        <w:right w:w="29" w:type="dxa"/>
      </w:tblCellMar>
    </w:tblPr>
  </w:style>
  <w:style w:type="table" w:customStyle="1" w:styleId="a2">
    <w:basedOn w:val="TableNormal"/>
    <w:rsid w:val="00B74242"/>
    <w:pPr>
      <w:spacing w:after="0" w:line="240" w:lineRule="auto"/>
    </w:pPr>
    <w:tblPr>
      <w:tblStyleRowBandSize w:val="1"/>
      <w:tblStyleColBandSize w:val="1"/>
      <w:tblInd w:w="0" w:type="dxa"/>
      <w:tblCellMar>
        <w:top w:w="0" w:type="dxa"/>
        <w:left w:w="29" w:type="dxa"/>
        <w:bottom w:w="0" w:type="dxa"/>
        <w:right w:w="29" w:type="dxa"/>
      </w:tblCellMar>
    </w:tblPr>
  </w:style>
  <w:style w:type="table" w:customStyle="1" w:styleId="a3">
    <w:basedOn w:val="TableNormal"/>
    <w:rsid w:val="00B74242"/>
    <w:pPr>
      <w:spacing w:after="0" w:line="240" w:lineRule="auto"/>
    </w:pPr>
    <w:tblPr>
      <w:tblStyleRowBandSize w:val="1"/>
      <w:tblStyleColBandSize w:val="1"/>
      <w:tblInd w:w="0" w:type="dxa"/>
      <w:tblCellMar>
        <w:top w:w="0" w:type="dxa"/>
        <w:left w:w="29" w:type="dxa"/>
        <w:bottom w:w="0" w:type="dxa"/>
        <w:right w:w="29" w:type="dxa"/>
      </w:tblCellMar>
    </w:tblPr>
  </w:style>
  <w:style w:type="table" w:customStyle="1" w:styleId="a4">
    <w:basedOn w:val="TableNormal"/>
    <w:rsid w:val="00B74242"/>
    <w:pPr>
      <w:spacing w:after="0" w:line="240" w:lineRule="auto"/>
    </w:pPr>
    <w:tblPr>
      <w:tblStyleRowBandSize w:val="1"/>
      <w:tblStyleColBandSize w:val="1"/>
      <w:tblInd w:w="0" w:type="dxa"/>
      <w:tblCellMar>
        <w:top w:w="0" w:type="dxa"/>
        <w:left w:w="29" w:type="dxa"/>
        <w:bottom w:w="0" w:type="dxa"/>
        <w:right w:w="29" w:type="dxa"/>
      </w:tblCellMar>
    </w:tblPr>
  </w:style>
  <w:style w:type="table" w:customStyle="1" w:styleId="a5">
    <w:basedOn w:val="TableNormal"/>
    <w:rsid w:val="00B74242"/>
    <w:pPr>
      <w:spacing w:after="0" w:line="240" w:lineRule="auto"/>
    </w:pPr>
    <w:tblPr>
      <w:tblStyleRowBandSize w:val="1"/>
      <w:tblStyleColBandSize w:val="1"/>
      <w:tblInd w:w="0" w:type="dxa"/>
      <w:tblCellMar>
        <w:top w:w="0" w:type="dxa"/>
        <w:left w:w="29" w:type="dxa"/>
        <w:bottom w:w="0" w:type="dxa"/>
        <w:right w:w="29" w:type="dxa"/>
      </w:tblCellMar>
    </w:tblPr>
  </w:style>
  <w:style w:type="table" w:customStyle="1" w:styleId="a6">
    <w:basedOn w:val="TableNormal"/>
    <w:rsid w:val="00B74242"/>
    <w:pPr>
      <w:spacing w:after="0" w:line="240" w:lineRule="auto"/>
    </w:pPr>
    <w:tblPr>
      <w:tblStyleRowBandSize w:val="1"/>
      <w:tblStyleColBandSize w:val="1"/>
      <w:tblInd w:w="0" w:type="dxa"/>
      <w:tblCellMar>
        <w:top w:w="0" w:type="dxa"/>
        <w:left w:w="29" w:type="dxa"/>
        <w:bottom w:w="0" w:type="dxa"/>
        <w:right w:w="29" w:type="dxa"/>
      </w:tblCellMar>
    </w:tblPr>
  </w:style>
  <w:style w:type="table" w:customStyle="1" w:styleId="a7">
    <w:basedOn w:val="TableNormal"/>
    <w:rsid w:val="00B74242"/>
    <w:pPr>
      <w:spacing w:after="0" w:line="240" w:lineRule="auto"/>
    </w:pPr>
    <w:tblPr>
      <w:tblStyleRowBandSize w:val="1"/>
      <w:tblStyleColBandSize w:val="1"/>
      <w:tblInd w:w="0" w:type="dxa"/>
      <w:tblCellMar>
        <w:top w:w="0" w:type="dxa"/>
        <w:left w:w="29" w:type="dxa"/>
        <w:bottom w:w="0" w:type="dxa"/>
        <w:right w:w="29" w:type="dxa"/>
      </w:tblCellMar>
    </w:tblPr>
  </w:style>
  <w:style w:type="table" w:customStyle="1" w:styleId="a8">
    <w:basedOn w:val="TableNormal"/>
    <w:rsid w:val="00B74242"/>
    <w:pPr>
      <w:spacing w:after="0" w:line="240" w:lineRule="auto"/>
    </w:pPr>
    <w:tblPr>
      <w:tblStyleRowBandSize w:val="1"/>
      <w:tblStyleColBandSize w:val="1"/>
      <w:tblInd w:w="0" w:type="dxa"/>
      <w:tblCellMar>
        <w:top w:w="0" w:type="dxa"/>
        <w:left w:w="29" w:type="dxa"/>
        <w:bottom w:w="0" w:type="dxa"/>
        <w:right w:w="29" w:type="dxa"/>
      </w:tblCellMar>
    </w:tblPr>
  </w:style>
  <w:style w:type="table" w:customStyle="1" w:styleId="a9">
    <w:basedOn w:val="TableNormal"/>
    <w:rsid w:val="00B74242"/>
    <w:pPr>
      <w:spacing w:after="0" w:line="240" w:lineRule="auto"/>
    </w:pPr>
    <w:tblPr>
      <w:tblStyleRowBandSize w:val="1"/>
      <w:tblStyleColBandSize w:val="1"/>
      <w:tblInd w:w="0" w:type="dxa"/>
      <w:tblCellMar>
        <w:top w:w="0" w:type="dxa"/>
        <w:left w:w="29" w:type="dxa"/>
        <w:bottom w:w="0" w:type="dxa"/>
        <w:right w:w="29" w:type="dxa"/>
      </w:tblCellMar>
    </w:tblPr>
  </w:style>
  <w:style w:type="paragraph" w:styleId="BalloonText">
    <w:name w:val="Balloon Text"/>
    <w:basedOn w:val="Normal"/>
    <w:link w:val="BalloonTextChar"/>
    <w:uiPriority w:val="99"/>
    <w:semiHidden/>
    <w:unhideWhenUsed/>
    <w:rsid w:val="005011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10E"/>
    <w:rPr>
      <w:rFonts w:ascii="Tahoma" w:hAnsi="Tahoma" w:cs="Tahoma"/>
      <w:sz w:val="16"/>
      <w:szCs w:val="16"/>
    </w:rPr>
  </w:style>
  <w:style w:type="paragraph" w:styleId="ListParagraph">
    <w:name w:val="List Paragraph"/>
    <w:basedOn w:val="Normal"/>
    <w:uiPriority w:val="34"/>
    <w:qFormat/>
    <w:rsid w:val="00312F76"/>
    <w:pPr>
      <w:ind w:left="720"/>
      <w:contextualSpacing/>
    </w:pPr>
  </w:style>
  <w:style w:type="paragraph" w:styleId="NoSpacing">
    <w:name w:val="No Spacing"/>
    <w:uiPriority w:val="1"/>
    <w:qFormat/>
    <w:rsid w:val="00A149EE"/>
    <w:pPr>
      <w:spacing w:after="0" w:line="240" w:lineRule="auto"/>
    </w:pPr>
  </w:style>
  <w:style w:type="character" w:styleId="Hyperlink">
    <w:name w:val="Hyperlink"/>
    <w:basedOn w:val="DefaultParagraphFont"/>
    <w:uiPriority w:val="99"/>
    <w:semiHidden/>
    <w:unhideWhenUsed/>
    <w:rsid w:val="009E4946"/>
    <w:rPr>
      <w:color w:val="0000FF"/>
      <w:u w:val="single"/>
    </w:rPr>
  </w:style>
  <w:style w:type="character" w:styleId="Emphasis">
    <w:name w:val="Emphasis"/>
    <w:basedOn w:val="DefaultParagraphFont"/>
    <w:uiPriority w:val="20"/>
    <w:qFormat/>
    <w:rsid w:val="00EA7A5D"/>
    <w:rPr>
      <w:i/>
      <w:iCs/>
    </w:rPr>
  </w:style>
  <w:style w:type="table" w:styleId="TableGrid">
    <w:name w:val="Table Grid"/>
    <w:basedOn w:val="TableNormal"/>
    <w:uiPriority w:val="39"/>
    <w:rsid w:val="001303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uiPriority w:val="22"/>
    <w:qFormat/>
    <w:rsid w:val="00C66A4B"/>
    <w:rPr>
      <w:b/>
      <w:bCs/>
    </w:rPr>
  </w:style>
  <w:style w:type="paragraph" w:styleId="Header">
    <w:name w:val="header"/>
    <w:basedOn w:val="Normal"/>
    <w:link w:val="HeaderChar"/>
    <w:uiPriority w:val="99"/>
    <w:semiHidden/>
    <w:unhideWhenUsed/>
    <w:rsid w:val="00AE655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E655E"/>
  </w:style>
  <w:style w:type="paragraph" w:styleId="Footer">
    <w:name w:val="footer"/>
    <w:basedOn w:val="Normal"/>
    <w:link w:val="FooterChar"/>
    <w:uiPriority w:val="99"/>
    <w:semiHidden/>
    <w:unhideWhenUsed/>
    <w:rsid w:val="00AE655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E6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79558">
      <w:bodyDiv w:val="1"/>
      <w:marLeft w:val="0"/>
      <w:marRight w:val="0"/>
      <w:marTop w:val="0"/>
      <w:marBottom w:val="0"/>
      <w:divBdr>
        <w:top w:val="none" w:sz="0" w:space="0" w:color="auto"/>
        <w:left w:val="none" w:sz="0" w:space="0" w:color="auto"/>
        <w:bottom w:val="none" w:sz="0" w:space="0" w:color="auto"/>
        <w:right w:val="none" w:sz="0" w:space="0" w:color="auto"/>
      </w:divBdr>
    </w:div>
    <w:div w:id="912197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hyperlink" Target="https://digital-library.theiet.org/search;jsessionid=97gbsl28miohs.x-iet-live-01?value1=&amp;option1=all&amp;value2=A.D.+Ellis&amp;option2=author" TargetMode="External"/><Relationship Id="rId3" Type="http://schemas.openxmlformats.org/officeDocument/2006/relationships/webSettings" Target="webSettings.xml"/><Relationship Id="rId21" Type="http://schemas.openxmlformats.org/officeDocument/2006/relationships/image" Target="media/image11.png"/><Relationship Id="rId34" Type="http://schemas.openxmlformats.org/officeDocument/2006/relationships/oleObject" Target="embeddings/oleObject10.bin"/><Relationship Id="rId42" Type="http://schemas.openxmlformats.org/officeDocument/2006/relationships/hyperlink" Target="https://digital-library.theiet.org/search;jsessionid=97gbsl28miohs.x-iet-live-01?value1=&amp;option1=all&amp;value2=D.+Pitcher&amp;option2=author" TargetMode="External"/><Relationship Id="rId47" Type="http://schemas.openxmlformats.org/officeDocument/2006/relationships/hyperlink" Target="https://www.scirp.org/journal/articles.aspx?searchcode=Guomin++Zhang&amp;searchfield=authors&amp;page=1"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9.png"/><Relationship Id="rId25" Type="http://schemas.openxmlformats.org/officeDocument/2006/relationships/image" Target="media/image13.png"/><Relationship Id="rId33" Type="http://schemas.openxmlformats.org/officeDocument/2006/relationships/image" Target="media/image17.png"/><Relationship Id="rId38" Type="http://schemas.openxmlformats.org/officeDocument/2006/relationships/oleObject" Target="embeddings/oleObject12.bin"/><Relationship Id="rId46" Type="http://schemas.openxmlformats.org/officeDocument/2006/relationships/hyperlink" Target="https://www.scirp.org/journal/articles.aspx?searchcode=Jiarong++Ji&amp;searchfield=authors&amp;page=1" TargetMode="External"/><Relationship Id="rId2" Type="http://schemas.openxmlformats.org/officeDocument/2006/relationships/settings" Target="setting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5.png"/><Relationship Id="rId41" Type="http://schemas.openxmlformats.org/officeDocument/2006/relationships/hyperlink" Target="https://digital-library.theiet.org/search;jsessionid=97gbsl28miohs.x-iet-live-01?value1=&amp;option1=all&amp;value2=D.+Nesset&amp;option2=author"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9.png"/><Relationship Id="rId40" Type="http://schemas.openxmlformats.org/officeDocument/2006/relationships/hyperlink" Target="https://digital-library.theiet.org/search;jsessionid=97gbsl28miohs.x-iet-live-01?value1=&amp;option1=all&amp;value2=A.E.+Kelly&amp;option2=author" TargetMode="External"/><Relationship Id="rId45" Type="http://schemas.openxmlformats.org/officeDocument/2006/relationships/hyperlink" Target="https://www.scirp.org/journal/articles.aspx?searchcode=Xianghua++Feng&amp;searchfield=authors&amp;page=1" TargetMode="External"/><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2.png"/><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0.png"/><Relationship Id="rId31" Type="http://schemas.openxmlformats.org/officeDocument/2006/relationships/image" Target="media/image16.png"/><Relationship Id="rId44" Type="http://schemas.openxmlformats.org/officeDocument/2006/relationships/hyperlink" Target="https://digital-library.theiet.org/search;jsessionid=97gbsl28miohs.x-iet-live-01?value1=&amp;option1=all&amp;value2=R.+Kashyap&amp;option2=author"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chart" Target="charts/chart2.xml"/><Relationship Id="rId22" Type="http://schemas.openxmlformats.org/officeDocument/2006/relationships/oleObject" Target="embeddings/oleObject4.bin"/><Relationship Id="rId27" Type="http://schemas.openxmlformats.org/officeDocument/2006/relationships/image" Target="media/image14.png"/><Relationship Id="rId30" Type="http://schemas.openxmlformats.org/officeDocument/2006/relationships/oleObject" Target="embeddings/oleObject8.bin"/><Relationship Id="rId35" Type="http://schemas.openxmlformats.org/officeDocument/2006/relationships/image" Target="media/image18.png"/><Relationship Id="rId43" Type="http://schemas.openxmlformats.org/officeDocument/2006/relationships/hyperlink" Target="https://digital-library.theiet.org/search;jsessionid=97gbsl28miohs.x-iet-live-01?value1=&amp;option1=all&amp;value2=D.G.+Moodie&amp;option2=author" TargetMode="External"/><Relationship Id="rId48" Type="http://schemas.openxmlformats.org/officeDocument/2006/relationships/fontTable" Target="fontTable.xml"/><Relationship Id="rId8"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PC\Documents\DIFFERENT%20MODUL_wlc.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MY%20THESIS\CH4_VARIOUS%20MODULATION\CH%204%20IMAGES\Results_IMAGES_FEBRUARY%203\DIFFERENT%20MODUL_wlc.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9387120419575429E-2"/>
          <c:y val="4.3286146090126121E-4"/>
          <c:w val="0.94228902531251391"/>
          <c:h val="0.85019847725646081"/>
        </c:manualLayout>
      </c:layout>
      <c:barChart>
        <c:barDir val="bar"/>
        <c:grouping val="clustered"/>
        <c:varyColors val="0"/>
        <c:ser>
          <c:idx val="0"/>
          <c:order val="0"/>
          <c:tx>
            <c:strRef>
              <c:f>Sheet3!$D$12</c:f>
              <c:strCache>
                <c:ptCount val="1"/>
                <c:pt idx="0">
                  <c:v>linear</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Sheet3!$E$11:$H$11</c:f>
              <c:strCache>
                <c:ptCount val="4"/>
                <c:pt idx="0">
                  <c:v>NRZ-DPSK</c:v>
                </c:pt>
                <c:pt idx="1">
                  <c:v>33RZ-DPSK</c:v>
                </c:pt>
                <c:pt idx="2">
                  <c:v>50RZ-DPSK</c:v>
                </c:pt>
                <c:pt idx="3">
                  <c:v>67RZ-DPSK</c:v>
                </c:pt>
              </c:strCache>
            </c:strRef>
          </c:cat>
          <c:val>
            <c:numRef>
              <c:f>Sheet3!$E$12:$H$12</c:f>
              <c:numCache>
                <c:formatCode>General</c:formatCode>
                <c:ptCount val="4"/>
                <c:pt idx="0">
                  <c:v>-35.6</c:v>
                </c:pt>
                <c:pt idx="1">
                  <c:v>-36.700000000000003</c:v>
                </c:pt>
                <c:pt idx="2">
                  <c:v>-65</c:v>
                </c:pt>
                <c:pt idx="3">
                  <c:v>-68.900000000000006</c:v>
                </c:pt>
              </c:numCache>
            </c:numRef>
          </c:val>
        </c:ser>
        <c:ser>
          <c:idx val="1"/>
          <c:order val="1"/>
          <c:tx>
            <c:strRef>
              <c:f>Sheet3!$D$13</c:f>
              <c:strCache>
                <c:ptCount val="1"/>
                <c:pt idx="0">
                  <c:v>Lorenzian</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Sheet3!$E$11:$H$11</c:f>
              <c:strCache>
                <c:ptCount val="4"/>
                <c:pt idx="0">
                  <c:v>NRZ-DPSK</c:v>
                </c:pt>
                <c:pt idx="1">
                  <c:v>33RZ-DPSK</c:v>
                </c:pt>
                <c:pt idx="2">
                  <c:v>50RZ-DPSK</c:v>
                </c:pt>
                <c:pt idx="3">
                  <c:v>67RZ-DPSK</c:v>
                </c:pt>
              </c:strCache>
            </c:strRef>
          </c:cat>
          <c:val>
            <c:numRef>
              <c:f>Sheet3!$E$13:$H$13</c:f>
              <c:numCache>
                <c:formatCode>General</c:formatCode>
                <c:ptCount val="4"/>
                <c:pt idx="0">
                  <c:v>-36.9</c:v>
                </c:pt>
                <c:pt idx="1">
                  <c:v>-38.200000000000003</c:v>
                </c:pt>
                <c:pt idx="2">
                  <c:v>-58.9</c:v>
                </c:pt>
                <c:pt idx="3">
                  <c:v>-62.5</c:v>
                </c:pt>
              </c:numCache>
            </c:numRef>
          </c:val>
        </c:ser>
        <c:ser>
          <c:idx val="2"/>
          <c:order val="2"/>
          <c:tx>
            <c:strRef>
              <c:f>Sheet3!$D$14</c:f>
              <c:strCache>
                <c:ptCount val="1"/>
                <c:pt idx="0">
                  <c:v>No approx</c:v>
                </c:pt>
              </c:strCache>
            </c:strRef>
          </c:tx>
          <c:invertIfNegative val="0"/>
          <c:dLbls>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Sheet3!$E$11:$H$11</c:f>
              <c:strCache>
                <c:ptCount val="4"/>
                <c:pt idx="0">
                  <c:v>NRZ-DPSK</c:v>
                </c:pt>
                <c:pt idx="1">
                  <c:v>33RZ-DPSK</c:v>
                </c:pt>
                <c:pt idx="2">
                  <c:v>50RZ-DPSK</c:v>
                </c:pt>
                <c:pt idx="3">
                  <c:v>67RZ-DPSK</c:v>
                </c:pt>
              </c:strCache>
            </c:strRef>
          </c:cat>
          <c:val>
            <c:numRef>
              <c:f>Sheet3!$E$14:$H$14</c:f>
              <c:numCache>
                <c:formatCode>General</c:formatCode>
                <c:ptCount val="4"/>
                <c:pt idx="0">
                  <c:v>-42.2</c:v>
                </c:pt>
                <c:pt idx="1">
                  <c:v>-47.5</c:v>
                </c:pt>
                <c:pt idx="2">
                  <c:v>-59.1</c:v>
                </c:pt>
                <c:pt idx="3">
                  <c:v>-64.7</c:v>
                </c:pt>
              </c:numCache>
            </c:numRef>
          </c:val>
        </c:ser>
        <c:dLbls>
          <c:showLegendKey val="0"/>
          <c:showVal val="1"/>
          <c:showCatName val="0"/>
          <c:showSerName val="0"/>
          <c:showPercent val="0"/>
          <c:showBubbleSize val="0"/>
        </c:dLbls>
        <c:gapWidth val="150"/>
        <c:axId val="227249704"/>
        <c:axId val="227253232"/>
      </c:barChart>
      <c:catAx>
        <c:axId val="227249704"/>
        <c:scaling>
          <c:orientation val="minMax"/>
        </c:scaling>
        <c:delete val="0"/>
        <c:axPos val="l"/>
        <c:numFmt formatCode="General" sourceLinked="0"/>
        <c:majorTickMark val="none"/>
        <c:minorTickMark val="none"/>
        <c:tickLblPos val="nextTo"/>
        <c:txPr>
          <a:bodyPr/>
          <a:lstStyle/>
          <a:p>
            <a:pPr>
              <a:defRPr lang="en-US"/>
            </a:pPr>
            <a:endParaRPr lang="en-US"/>
          </a:p>
        </c:txPr>
        <c:crossAx val="227253232"/>
        <c:crosses val="autoZero"/>
        <c:auto val="1"/>
        <c:lblAlgn val="ctr"/>
        <c:lblOffset val="100"/>
        <c:noMultiLvlLbl val="0"/>
      </c:catAx>
      <c:valAx>
        <c:axId val="227253232"/>
        <c:scaling>
          <c:orientation val="minMax"/>
        </c:scaling>
        <c:delete val="1"/>
        <c:axPos val="b"/>
        <c:numFmt formatCode="General" sourceLinked="1"/>
        <c:majorTickMark val="none"/>
        <c:minorTickMark val="none"/>
        <c:tickLblPos val="nextTo"/>
        <c:crossAx val="227249704"/>
        <c:crosses val="autoZero"/>
        <c:crossBetween val="between"/>
      </c:valAx>
    </c:plotArea>
    <c:legend>
      <c:legendPos val="t"/>
      <c:layout>
        <c:manualLayout>
          <c:xMode val="edge"/>
          <c:yMode val="edge"/>
          <c:x val="6.9969378827647636E-4"/>
          <c:y val="0.51362568343945103"/>
          <c:w val="0.18193394575678223"/>
          <c:h val="0.28239433546877168"/>
        </c:manualLayout>
      </c:layout>
      <c:overlay val="0"/>
      <c:txPr>
        <a:bodyPr/>
        <a:lstStyle/>
        <a:p>
          <a:pPr>
            <a:defRPr lang="en-US"/>
          </a:pPr>
          <a:endParaRPr lang="en-US"/>
        </a:p>
      </c:txPr>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543010836516779"/>
          <c:y val="5.6410256410256411E-2"/>
          <c:w val="0.69371710714378565"/>
          <c:h val="0.66178639208560464"/>
        </c:manualLayout>
      </c:layout>
      <c:barChart>
        <c:barDir val="col"/>
        <c:grouping val="clustered"/>
        <c:varyColors val="0"/>
        <c:ser>
          <c:idx val="0"/>
          <c:order val="0"/>
          <c:tx>
            <c:strRef>
              <c:f>Sheet1!$L$12</c:f>
              <c:strCache>
                <c:ptCount val="1"/>
                <c:pt idx="0">
                  <c:v>linear</c:v>
                </c:pt>
              </c:strCache>
            </c:strRef>
          </c:tx>
          <c:invertIfNegative val="0"/>
          <c:dLbls>
            <c:dLbl>
              <c:idx val="0"/>
              <c:layout>
                <c:manualLayout>
                  <c:x val="-1.6903609275511846E-2"/>
                  <c:y val="3.435185886447979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6903609275511846E-2"/>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408634106292646E-2"/>
                  <c:y val="1.962963363684560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9720877488097196E-2"/>
                  <c:y val="-4.9074084092113534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Sheet1!$M$11:$P$11</c:f>
              <c:strCache>
                <c:ptCount val="4"/>
                <c:pt idx="0">
                  <c:v>NRZ-DPSK</c:v>
                </c:pt>
                <c:pt idx="1">
                  <c:v>33RZ-DPSK</c:v>
                </c:pt>
                <c:pt idx="2">
                  <c:v>50RZ-DPSK</c:v>
                </c:pt>
                <c:pt idx="3">
                  <c:v>67RZ-DPSK</c:v>
                </c:pt>
              </c:strCache>
            </c:strRef>
          </c:cat>
          <c:val>
            <c:numRef>
              <c:f>Sheet1!$M$12:$P$12</c:f>
              <c:numCache>
                <c:formatCode>General</c:formatCode>
                <c:ptCount val="4"/>
                <c:pt idx="0">
                  <c:v>31.259999999999987</c:v>
                </c:pt>
                <c:pt idx="1">
                  <c:v>27</c:v>
                </c:pt>
                <c:pt idx="2">
                  <c:v>27.3</c:v>
                </c:pt>
                <c:pt idx="3">
                  <c:v>27.05</c:v>
                </c:pt>
              </c:numCache>
            </c:numRef>
          </c:val>
          <c:extLst>
            <c:ext xmlns:c16="http://schemas.microsoft.com/office/drawing/2014/chart" uri="{C3380CC4-5D6E-409C-BE32-E72D297353CC}">
              <c16:uniqueId val="{00000000-C1BE-4A44-9278-A9B49842EDD2}"/>
            </c:ext>
          </c:extLst>
        </c:ser>
        <c:ser>
          <c:idx val="1"/>
          <c:order val="1"/>
          <c:tx>
            <c:strRef>
              <c:f>Sheet1!$L$13</c:f>
              <c:strCache>
                <c:ptCount val="1"/>
                <c:pt idx="0">
                  <c:v>Lorenzian</c:v>
                </c:pt>
              </c:strCache>
            </c:strRef>
          </c:tx>
          <c:invertIfNegative val="0"/>
          <c:dLbls>
            <c:dLbl>
              <c:idx val="1"/>
              <c:layout>
                <c:manualLayout>
                  <c:x val="0"/>
                  <c:y val="1.9629633636845601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2.453704204605701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Sheet1!$M$11:$P$11</c:f>
              <c:strCache>
                <c:ptCount val="4"/>
                <c:pt idx="0">
                  <c:v>NRZ-DPSK</c:v>
                </c:pt>
                <c:pt idx="1">
                  <c:v>33RZ-DPSK</c:v>
                </c:pt>
                <c:pt idx="2">
                  <c:v>50RZ-DPSK</c:v>
                </c:pt>
                <c:pt idx="3">
                  <c:v>67RZ-DPSK</c:v>
                </c:pt>
              </c:strCache>
            </c:strRef>
          </c:cat>
          <c:val>
            <c:numRef>
              <c:f>Sheet1!$M$13:$P$13</c:f>
              <c:numCache>
                <c:formatCode>General</c:formatCode>
                <c:ptCount val="4"/>
                <c:pt idx="0">
                  <c:v>31.2</c:v>
                </c:pt>
                <c:pt idx="1">
                  <c:v>26.9</c:v>
                </c:pt>
                <c:pt idx="2">
                  <c:v>27.4</c:v>
                </c:pt>
                <c:pt idx="3">
                  <c:v>26.9</c:v>
                </c:pt>
              </c:numCache>
            </c:numRef>
          </c:val>
          <c:extLst>
            <c:ext xmlns:c16="http://schemas.microsoft.com/office/drawing/2014/chart" uri="{C3380CC4-5D6E-409C-BE32-E72D297353CC}">
              <c16:uniqueId val="{00000001-C1BE-4A44-9278-A9B49842EDD2}"/>
            </c:ext>
          </c:extLst>
        </c:ser>
        <c:ser>
          <c:idx val="2"/>
          <c:order val="2"/>
          <c:tx>
            <c:strRef>
              <c:f>Sheet1!$L$14</c:f>
              <c:strCache>
                <c:ptCount val="1"/>
                <c:pt idx="0">
                  <c:v>no approx</c:v>
                </c:pt>
              </c:strCache>
            </c:strRef>
          </c:tx>
          <c:invertIfNegative val="0"/>
          <c:dLbls>
            <c:dLbl>
              <c:idx val="0"/>
              <c:layout>
                <c:manualLayout>
                  <c:x val="2.2538145700682351E-2"/>
                  <c:y val="4.907408409211402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1.5384615384615427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9720877488097196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lang="en-US"/>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Sheet1!$M$11:$P$11</c:f>
              <c:strCache>
                <c:ptCount val="4"/>
                <c:pt idx="0">
                  <c:v>NRZ-DPSK</c:v>
                </c:pt>
                <c:pt idx="1">
                  <c:v>33RZ-DPSK</c:v>
                </c:pt>
                <c:pt idx="2">
                  <c:v>50RZ-DPSK</c:v>
                </c:pt>
                <c:pt idx="3">
                  <c:v>67RZ-DPSK</c:v>
                </c:pt>
              </c:strCache>
            </c:strRef>
          </c:cat>
          <c:val>
            <c:numRef>
              <c:f>Sheet1!$M$14:$P$14</c:f>
              <c:numCache>
                <c:formatCode>General</c:formatCode>
                <c:ptCount val="4"/>
                <c:pt idx="0">
                  <c:v>31.2</c:v>
                </c:pt>
                <c:pt idx="1">
                  <c:v>27.6</c:v>
                </c:pt>
                <c:pt idx="2">
                  <c:v>28.1</c:v>
                </c:pt>
                <c:pt idx="3">
                  <c:v>27.9</c:v>
                </c:pt>
              </c:numCache>
            </c:numRef>
          </c:val>
          <c:extLst>
            <c:ext xmlns:c16="http://schemas.microsoft.com/office/drawing/2014/chart" uri="{C3380CC4-5D6E-409C-BE32-E72D297353CC}">
              <c16:uniqueId val="{00000002-C1BE-4A44-9278-A9B49842EDD2}"/>
            </c:ext>
          </c:extLst>
        </c:ser>
        <c:dLbls>
          <c:showLegendKey val="0"/>
          <c:showVal val="0"/>
          <c:showCatName val="0"/>
          <c:showSerName val="0"/>
          <c:showPercent val="0"/>
          <c:showBubbleSize val="0"/>
        </c:dLbls>
        <c:gapWidth val="150"/>
        <c:axId val="312947728"/>
        <c:axId val="312948120"/>
      </c:barChart>
      <c:catAx>
        <c:axId val="312947728"/>
        <c:scaling>
          <c:orientation val="minMax"/>
        </c:scaling>
        <c:delete val="0"/>
        <c:axPos val="b"/>
        <c:title>
          <c:tx>
            <c:rich>
              <a:bodyPr/>
              <a:lstStyle/>
              <a:p>
                <a:pPr>
                  <a:defRPr lang="en-US"/>
                </a:pPr>
                <a:r>
                  <a:rPr lang="en-US" sz="1000" b="1">
                    <a:latin typeface="Times New Roman" pitchFamily="18" charset="0"/>
                    <a:cs typeface="Times New Roman" pitchFamily="18" charset="0"/>
                  </a:rPr>
                  <a:t>Modulation</a:t>
                </a:r>
                <a:r>
                  <a:rPr lang="en-US" sz="1000" b="1" baseline="0">
                    <a:latin typeface="Times New Roman" pitchFamily="18" charset="0"/>
                    <a:cs typeface="Times New Roman" pitchFamily="18" charset="0"/>
                  </a:rPr>
                  <a:t> Format</a:t>
                </a:r>
                <a:endParaRPr lang="en-US" sz="1000" b="1">
                  <a:latin typeface="Times New Roman" pitchFamily="18" charset="0"/>
                  <a:cs typeface="Times New Roman" pitchFamily="18" charset="0"/>
                </a:endParaRPr>
              </a:p>
            </c:rich>
          </c:tx>
          <c:overlay val="0"/>
        </c:title>
        <c:numFmt formatCode="General" sourceLinked="0"/>
        <c:majorTickMark val="out"/>
        <c:minorTickMark val="none"/>
        <c:tickLblPos val="nextTo"/>
        <c:txPr>
          <a:bodyPr/>
          <a:lstStyle/>
          <a:p>
            <a:pPr>
              <a:defRPr lang="en-US" b="1">
                <a:latin typeface="Times New Roman" pitchFamily="18" charset="0"/>
                <a:cs typeface="Times New Roman" pitchFamily="18" charset="0"/>
              </a:defRPr>
            </a:pPr>
            <a:endParaRPr lang="en-US"/>
          </a:p>
        </c:txPr>
        <c:crossAx val="312948120"/>
        <c:crosses val="autoZero"/>
        <c:auto val="1"/>
        <c:lblAlgn val="ctr"/>
        <c:lblOffset val="100"/>
        <c:noMultiLvlLbl val="0"/>
      </c:catAx>
      <c:valAx>
        <c:axId val="312948120"/>
        <c:scaling>
          <c:orientation val="minMax"/>
        </c:scaling>
        <c:delete val="0"/>
        <c:axPos val="l"/>
        <c:majorGridlines/>
        <c:title>
          <c:tx>
            <c:rich>
              <a:bodyPr/>
              <a:lstStyle/>
              <a:p>
                <a:pPr>
                  <a:defRPr lang="en-US" sz="1000">
                    <a:latin typeface="Times New Roman" pitchFamily="18" charset="0"/>
                    <a:cs typeface="Times New Roman" pitchFamily="18" charset="0"/>
                  </a:defRPr>
                </a:pPr>
                <a:r>
                  <a:rPr lang="en-US" sz="1000">
                    <a:latin typeface="Times New Roman" pitchFamily="18" charset="0"/>
                    <a:cs typeface="Times New Roman" pitchFamily="18" charset="0"/>
                  </a:rPr>
                  <a:t>Ellipticity   (deg)</a:t>
                </a:r>
              </a:p>
            </c:rich>
          </c:tx>
          <c:layout>
            <c:manualLayout>
              <c:xMode val="edge"/>
              <c:yMode val="edge"/>
              <c:x val="2.9593758407317802E-2"/>
              <c:y val="0.30791243485869341"/>
            </c:manualLayout>
          </c:layout>
          <c:overlay val="0"/>
        </c:title>
        <c:numFmt formatCode="General" sourceLinked="1"/>
        <c:majorTickMark val="out"/>
        <c:minorTickMark val="none"/>
        <c:tickLblPos val="nextTo"/>
        <c:txPr>
          <a:bodyPr/>
          <a:lstStyle/>
          <a:p>
            <a:pPr>
              <a:defRPr lang="en-US" b="1"/>
            </a:pPr>
            <a:endParaRPr lang="en-US"/>
          </a:p>
        </c:txPr>
        <c:crossAx val="312947728"/>
        <c:crosses val="autoZero"/>
        <c:crossBetween val="between"/>
      </c:valAx>
    </c:plotArea>
    <c:legend>
      <c:legendPos val="r"/>
      <c:layout>
        <c:manualLayout>
          <c:xMode val="edge"/>
          <c:yMode val="edge"/>
          <c:x val="0.84178747953535515"/>
          <c:y val="0.36459479103573678"/>
          <c:w val="0.1582125204646449"/>
          <c:h val="0.270810417928529"/>
        </c:manualLayout>
      </c:layout>
      <c:overlay val="0"/>
      <c:txPr>
        <a:bodyPr/>
        <a:lstStyle/>
        <a:p>
          <a:pPr>
            <a:defRPr lang="en-US"/>
          </a:pPr>
          <a:endParaRPr lang="en-US"/>
        </a:p>
      </c:txPr>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0.33365</cdr:x>
      <cdr:y>0.86981</cdr:y>
    </cdr:from>
    <cdr:to>
      <cdr:x>0.79657</cdr:x>
      <cdr:y>0.95212</cdr:y>
    </cdr:to>
    <cdr:sp macro="" textlink="">
      <cdr:nvSpPr>
        <cdr:cNvPr id="2" name="TextBox 1"/>
        <cdr:cNvSpPr txBox="1"/>
      </cdr:nvSpPr>
      <cdr:spPr>
        <a:xfrm xmlns:a="http://schemas.openxmlformats.org/drawingml/2006/main">
          <a:off x="1480156" y="2288520"/>
          <a:ext cx="2053619" cy="21655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IN" sz="1000" b="1">
              <a:latin typeface="Times New Roman" pitchFamily="18" charset="0"/>
              <a:cs typeface="Times New Roman" pitchFamily="18" charset="0"/>
            </a:rPr>
            <a:t>Signal  intensity (dBm) </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13</Pages>
  <Words>3235</Words>
  <Characters>18442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GCES</cp:lastModifiedBy>
  <cp:revision>11</cp:revision>
  <dcterms:created xsi:type="dcterms:W3CDTF">2023-03-29T18:17:00Z</dcterms:created>
  <dcterms:modified xsi:type="dcterms:W3CDTF">2023-08-16T05:36:00Z</dcterms:modified>
</cp:coreProperties>
</file>