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5A0677" w14:textId="062A49F1" w:rsidR="005D263C" w:rsidRPr="00A60687" w:rsidRDefault="005D263C" w:rsidP="00A60687">
      <w:pPr>
        <w:spacing w:line="360" w:lineRule="auto"/>
        <w:jc w:val="center"/>
        <w:rPr>
          <w:rFonts w:ascii="Times New Roman" w:hAnsi="Times New Roman" w:cs="Times New Roman"/>
          <w:b/>
          <w:bCs/>
          <w:sz w:val="28"/>
          <w:szCs w:val="28"/>
        </w:rPr>
      </w:pPr>
      <w:r w:rsidRPr="00A60687">
        <w:rPr>
          <w:rFonts w:ascii="Times New Roman" w:hAnsi="Times New Roman" w:cs="Times New Roman"/>
          <w:b/>
          <w:bCs/>
          <w:sz w:val="28"/>
          <w:szCs w:val="28"/>
        </w:rPr>
        <w:t xml:space="preserve">CRITICAL INTERPRETATION: AN EXPLORATION OF THIS EDUCATIONAL PRACTICE THROUGH SARAH FIELDING’S </w:t>
      </w:r>
      <w:r w:rsidRPr="00A60687">
        <w:rPr>
          <w:rFonts w:ascii="Times New Roman" w:hAnsi="Times New Roman" w:cs="Times New Roman"/>
          <w:b/>
          <w:bCs/>
          <w:i/>
          <w:iCs/>
          <w:sz w:val="28"/>
          <w:szCs w:val="28"/>
        </w:rPr>
        <w:t xml:space="preserve">THE GOVERNESS </w:t>
      </w:r>
      <w:r w:rsidRPr="00A60687">
        <w:rPr>
          <w:rFonts w:ascii="Times New Roman" w:hAnsi="Times New Roman" w:cs="Times New Roman"/>
          <w:b/>
          <w:bCs/>
          <w:sz w:val="28"/>
          <w:szCs w:val="28"/>
        </w:rPr>
        <w:t>(1749)</w:t>
      </w:r>
    </w:p>
    <w:p w14:paraId="25894505" w14:textId="03D25D82" w:rsidR="00E01AA8" w:rsidRPr="00A60687" w:rsidRDefault="00E01AA8" w:rsidP="00A60687">
      <w:pPr>
        <w:spacing w:line="360" w:lineRule="auto"/>
        <w:rPr>
          <w:rFonts w:ascii="Times New Roman" w:hAnsi="Times New Roman" w:cs="Times New Roman"/>
          <w:b/>
          <w:bCs/>
          <w:sz w:val="24"/>
          <w:szCs w:val="24"/>
        </w:rPr>
      </w:pPr>
      <w:r w:rsidRPr="00A60687">
        <w:rPr>
          <w:rFonts w:ascii="Times New Roman" w:hAnsi="Times New Roman" w:cs="Times New Roman"/>
          <w:b/>
          <w:bCs/>
          <w:sz w:val="24"/>
          <w:szCs w:val="24"/>
        </w:rPr>
        <w:t>INTRODUCTION</w:t>
      </w:r>
    </w:p>
    <w:p w14:paraId="43D38B81" w14:textId="6D673636" w:rsidR="00E01AA8" w:rsidRPr="00A60687" w:rsidRDefault="00A2375F" w:rsidP="00A60687">
      <w:pPr>
        <w:spacing w:line="360" w:lineRule="auto"/>
        <w:rPr>
          <w:rFonts w:ascii="Times New Roman" w:hAnsi="Times New Roman" w:cs="Times New Roman"/>
          <w:spacing w:val="-57"/>
          <w:sz w:val="24"/>
          <w:szCs w:val="24"/>
        </w:rPr>
      </w:pPr>
      <w:r w:rsidRPr="00A60687">
        <w:rPr>
          <w:rFonts w:ascii="Times New Roman" w:hAnsi="Times New Roman" w:cs="Times New Roman"/>
          <w:sz w:val="24"/>
          <w:szCs w:val="24"/>
        </w:rPr>
        <w:t xml:space="preserve">This </w:t>
      </w:r>
      <w:r w:rsidR="00662784">
        <w:rPr>
          <w:rFonts w:ascii="Times New Roman" w:hAnsi="Times New Roman" w:cs="Times New Roman"/>
          <w:sz w:val="24"/>
          <w:szCs w:val="24"/>
        </w:rPr>
        <w:t>paper</w:t>
      </w:r>
      <w:bookmarkStart w:id="0" w:name="_GoBack"/>
      <w:bookmarkEnd w:id="0"/>
      <w:r w:rsidRPr="00A60687">
        <w:rPr>
          <w:rFonts w:ascii="Times New Roman" w:hAnsi="Times New Roman" w:cs="Times New Roman"/>
          <w:sz w:val="24"/>
          <w:szCs w:val="24"/>
        </w:rPr>
        <w:t xml:space="preserve"> </w:t>
      </w:r>
      <w:r w:rsidR="00D90496" w:rsidRPr="00A60687">
        <w:rPr>
          <w:rFonts w:ascii="Times New Roman" w:hAnsi="Times New Roman" w:cs="Times New Roman"/>
          <w:sz w:val="24"/>
          <w:szCs w:val="24"/>
        </w:rPr>
        <w:t>presents the importance of critical interpretation, a teaching practice</w:t>
      </w:r>
      <w:r w:rsidR="00EE07D6" w:rsidRPr="00A60687">
        <w:rPr>
          <w:rFonts w:ascii="Times New Roman" w:hAnsi="Times New Roman" w:cs="Times New Roman"/>
          <w:sz w:val="24"/>
          <w:szCs w:val="24"/>
        </w:rPr>
        <w:t xml:space="preserve">, through a close analysis of Sarah Fielding’s </w:t>
      </w:r>
      <w:r w:rsidR="00EE07D6" w:rsidRPr="00A60687">
        <w:rPr>
          <w:rFonts w:ascii="Times New Roman" w:hAnsi="Times New Roman" w:cs="Times New Roman"/>
          <w:i/>
          <w:iCs/>
          <w:sz w:val="24"/>
          <w:szCs w:val="24"/>
        </w:rPr>
        <w:t xml:space="preserve">The Governess </w:t>
      </w:r>
      <w:r w:rsidR="00EE07D6" w:rsidRPr="00A60687">
        <w:rPr>
          <w:rFonts w:ascii="Times New Roman" w:hAnsi="Times New Roman" w:cs="Times New Roman"/>
          <w:sz w:val="24"/>
          <w:szCs w:val="24"/>
        </w:rPr>
        <w:t>(1749).</w:t>
      </w:r>
      <w:r w:rsidR="00D90496" w:rsidRPr="00A60687">
        <w:rPr>
          <w:rFonts w:ascii="Times New Roman" w:hAnsi="Times New Roman" w:cs="Times New Roman"/>
          <w:sz w:val="24"/>
          <w:szCs w:val="24"/>
        </w:rPr>
        <w:t xml:space="preserve"> </w:t>
      </w:r>
      <w:r w:rsidR="00EE07D6" w:rsidRPr="00A60687">
        <w:rPr>
          <w:rFonts w:ascii="Times New Roman" w:hAnsi="Times New Roman" w:cs="Times New Roman"/>
          <w:sz w:val="24"/>
          <w:szCs w:val="24"/>
        </w:rPr>
        <w:t>This practice</w:t>
      </w:r>
      <w:r w:rsidR="00D90496" w:rsidRPr="00A60687">
        <w:rPr>
          <w:rFonts w:ascii="Times New Roman" w:hAnsi="Times New Roman" w:cs="Times New Roman"/>
          <w:sz w:val="24"/>
          <w:szCs w:val="24"/>
        </w:rPr>
        <w:t xml:space="preserve"> was outlined </w:t>
      </w:r>
      <w:r w:rsidR="00A41DC8" w:rsidRPr="00A60687">
        <w:rPr>
          <w:rFonts w:ascii="Times New Roman" w:hAnsi="Times New Roman" w:cs="Times New Roman"/>
          <w:sz w:val="24"/>
          <w:szCs w:val="24"/>
        </w:rPr>
        <w:t xml:space="preserve">not only </w:t>
      </w:r>
      <w:r w:rsidR="00D90496" w:rsidRPr="00A60687">
        <w:rPr>
          <w:rFonts w:ascii="Times New Roman" w:hAnsi="Times New Roman" w:cs="Times New Roman"/>
          <w:sz w:val="24"/>
          <w:szCs w:val="24"/>
        </w:rPr>
        <w:t>by</w:t>
      </w:r>
      <w:r w:rsidR="00A41DC8" w:rsidRPr="00A60687">
        <w:rPr>
          <w:rFonts w:ascii="Times New Roman" w:hAnsi="Times New Roman" w:cs="Times New Roman"/>
          <w:sz w:val="24"/>
          <w:szCs w:val="24"/>
        </w:rPr>
        <w:t xml:space="preserve"> various male educationalists </w:t>
      </w:r>
      <w:r w:rsidR="00EE07D6" w:rsidRPr="00A60687">
        <w:rPr>
          <w:rFonts w:ascii="Times New Roman" w:hAnsi="Times New Roman" w:cs="Times New Roman"/>
          <w:sz w:val="24"/>
          <w:szCs w:val="24"/>
        </w:rPr>
        <w:t xml:space="preserve">from the seventeenth century </w:t>
      </w:r>
      <w:r w:rsidR="00A41DC8" w:rsidRPr="00A60687">
        <w:rPr>
          <w:rFonts w:ascii="Times New Roman" w:hAnsi="Times New Roman" w:cs="Times New Roman"/>
          <w:sz w:val="24"/>
          <w:szCs w:val="24"/>
        </w:rPr>
        <w:t>such as Baruch Spinoza, John Locke</w:t>
      </w:r>
      <w:r w:rsidR="00D90496" w:rsidRPr="00A60687">
        <w:rPr>
          <w:rFonts w:ascii="Times New Roman" w:hAnsi="Times New Roman" w:cs="Times New Roman"/>
          <w:sz w:val="24"/>
          <w:szCs w:val="24"/>
        </w:rPr>
        <w:t xml:space="preserve"> </w:t>
      </w:r>
      <w:r w:rsidR="00A41DC8" w:rsidRPr="00A60687">
        <w:rPr>
          <w:rFonts w:ascii="Times New Roman" w:hAnsi="Times New Roman" w:cs="Times New Roman"/>
          <w:sz w:val="24"/>
          <w:szCs w:val="24"/>
        </w:rPr>
        <w:t xml:space="preserve">and Jean Jacques Rousseau but also by </w:t>
      </w:r>
      <w:r w:rsidR="00EE07D6" w:rsidRPr="00A60687">
        <w:rPr>
          <w:rFonts w:ascii="Times New Roman" w:hAnsi="Times New Roman" w:cs="Times New Roman"/>
          <w:sz w:val="24"/>
          <w:szCs w:val="24"/>
        </w:rPr>
        <w:t xml:space="preserve">various </w:t>
      </w:r>
      <w:r w:rsidR="00A41DC8" w:rsidRPr="00A60687">
        <w:rPr>
          <w:rFonts w:ascii="Times New Roman" w:hAnsi="Times New Roman" w:cs="Times New Roman"/>
          <w:sz w:val="24"/>
          <w:szCs w:val="24"/>
        </w:rPr>
        <w:t xml:space="preserve">female educationalists </w:t>
      </w:r>
      <w:r w:rsidR="00EE07D6" w:rsidRPr="00A60687">
        <w:rPr>
          <w:rFonts w:ascii="Times New Roman" w:hAnsi="Times New Roman" w:cs="Times New Roman"/>
          <w:sz w:val="24"/>
          <w:szCs w:val="24"/>
        </w:rPr>
        <w:t xml:space="preserve">from the eighteenth and the nineteenth century </w:t>
      </w:r>
      <w:r w:rsidR="00A41DC8" w:rsidRPr="00A60687">
        <w:rPr>
          <w:rFonts w:ascii="Times New Roman" w:hAnsi="Times New Roman" w:cs="Times New Roman"/>
          <w:sz w:val="24"/>
          <w:szCs w:val="24"/>
        </w:rPr>
        <w:t xml:space="preserve">such as Madame de </w:t>
      </w:r>
      <w:proofErr w:type="spellStart"/>
      <w:r w:rsidR="00A41DC8" w:rsidRPr="00A60687">
        <w:rPr>
          <w:rFonts w:ascii="Times New Roman" w:hAnsi="Times New Roman" w:cs="Times New Roman"/>
          <w:sz w:val="24"/>
          <w:szCs w:val="24"/>
        </w:rPr>
        <w:t>Genlis</w:t>
      </w:r>
      <w:proofErr w:type="spellEnd"/>
      <w:r w:rsidR="00A41DC8" w:rsidRPr="00A60687">
        <w:rPr>
          <w:rFonts w:ascii="Times New Roman" w:hAnsi="Times New Roman" w:cs="Times New Roman"/>
          <w:sz w:val="24"/>
          <w:szCs w:val="24"/>
        </w:rPr>
        <w:t>, Catharine Macaulay, Sarah Fielding and Hannah More.</w:t>
      </w:r>
      <w:r w:rsidR="00EE07D6" w:rsidRPr="00A60687">
        <w:rPr>
          <w:rFonts w:ascii="Times New Roman" w:hAnsi="Times New Roman" w:cs="Times New Roman"/>
          <w:sz w:val="24"/>
          <w:szCs w:val="24"/>
        </w:rPr>
        <w:t xml:space="preserve"> This paper</w:t>
      </w:r>
      <w:r w:rsidRPr="00A60687">
        <w:rPr>
          <w:rFonts w:ascii="Times New Roman" w:hAnsi="Times New Roman" w:cs="Times New Roman"/>
          <w:sz w:val="24"/>
          <w:szCs w:val="24"/>
        </w:rPr>
        <w:t xml:space="preserve"> argues that</w:t>
      </w:r>
      <w:r w:rsidR="00EE07D6" w:rsidRPr="00A60687">
        <w:rPr>
          <w:rFonts w:ascii="Times New Roman" w:hAnsi="Times New Roman" w:cs="Times New Roman"/>
          <w:sz w:val="24"/>
          <w:szCs w:val="24"/>
        </w:rPr>
        <w:t xml:space="preserve"> </w:t>
      </w:r>
      <w:r w:rsidRPr="00A60687">
        <w:rPr>
          <w:rFonts w:ascii="Times New Roman" w:hAnsi="Times New Roman" w:cs="Times New Roman"/>
          <w:sz w:val="24"/>
          <w:szCs w:val="24"/>
        </w:rPr>
        <w:t>Fielding</w:t>
      </w:r>
      <w:r w:rsidRPr="00A60687">
        <w:rPr>
          <w:rFonts w:ascii="Times New Roman" w:hAnsi="Times New Roman" w:cs="Times New Roman"/>
          <w:spacing w:val="1"/>
          <w:sz w:val="24"/>
          <w:szCs w:val="24"/>
        </w:rPr>
        <w:t xml:space="preserve"> </w:t>
      </w:r>
      <w:r w:rsidRPr="00A60687">
        <w:rPr>
          <w:rFonts w:ascii="Times New Roman" w:hAnsi="Times New Roman" w:cs="Times New Roman"/>
          <w:sz w:val="24"/>
          <w:szCs w:val="24"/>
        </w:rPr>
        <w:t>prioritizes enhancing critical interpretative skills of children for their intellectual development</w:t>
      </w:r>
      <w:r w:rsidRPr="00A60687">
        <w:rPr>
          <w:rFonts w:ascii="Times New Roman" w:hAnsi="Times New Roman" w:cs="Times New Roman"/>
          <w:spacing w:val="-57"/>
          <w:sz w:val="24"/>
          <w:szCs w:val="24"/>
        </w:rPr>
        <w:t xml:space="preserve"> </w:t>
      </w:r>
      <w:r w:rsidR="00A93E61" w:rsidRPr="00A60687">
        <w:rPr>
          <w:rFonts w:ascii="Times New Roman" w:hAnsi="Times New Roman" w:cs="Times New Roman"/>
          <w:spacing w:val="-57"/>
          <w:sz w:val="24"/>
          <w:szCs w:val="24"/>
        </w:rPr>
        <w:t xml:space="preserve">  </w:t>
      </w:r>
      <w:r w:rsidR="00A93E61" w:rsidRPr="00A60687">
        <w:rPr>
          <w:rFonts w:ascii="Times New Roman" w:hAnsi="Times New Roman" w:cs="Times New Roman"/>
          <w:sz w:val="24"/>
          <w:szCs w:val="24"/>
        </w:rPr>
        <w:t xml:space="preserve"> a</w:t>
      </w:r>
      <w:r w:rsidRPr="00A60687">
        <w:rPr>
          <w:rFonts w:ascii="Times New Roman" w:hAnsi="Times New Roman" w:cs="Times New Roman"/>
          <w:sz w:val="24"/>
          <w:szCs w:val="24"/>
        </w:rPr>
        <w:t>nd for the acquisition of knowledge.</w:t>
      </w:r>
      <w:r w:rsidR="0048560E" w:rsidRPr="00A60687">
        <w:rPr>
          <w:rStyle w:val="FootnoteReference"/>
          <w:rFonts w:ascii="Times New Roman" w:hAnsi="Times New Roman" w:cs="Times New Roman"/>
          <w:sz w:val="24"/>
          <w:szCs w:val="24"/>
        </w:rPr>
        <w:footnoteReference w:id="1"/>
      </w:r>
      <w:r w:rsidRPr="00A60687">
        <w:rPr>
          <w:rFonts w:ascii="Times New Roman" w:hAnsi="Times New Roman" w:cs="Times New Roman"/>
          <w:sz w:val="24"/>
          <w:szCs w:val="24"/>
        </w:rPr>
        <w:t xml:space="preserve"> She creates Mrs Teachum as the ideal</w:t>
      </w:r>
      <w:r w:rsidRPr="00A60687">
        <w:rPr>
          <w:rFonts w:ascii="Times New Roman" w:hAnsi="Times New Roman" w:cs="Times New Roman"/>
          <w:spacing w:val="1"/>
          <w:sz w:val="24"/>
          <w:szCs w:val="24"/>
        </w:rPr>
        <w:t xml:space="preserve"> </w:t>
      </w:r>
      <w:r w:rsidRPr="00A60687">
        <w:rPr>
          <w:rFonts w:ascii="Times New Roman" w:hAnsi="Times New Roman" w:cs="Times New Roman"/>
          <w:sz w:val="24"/>
          <w:szCs w:val="24"/>
        </w:rPr>
        <w:t xml:space="preserve">educator in </w:t>
      </w:r>
      <w:r w:rsidRPr="00A60687">
        <w:rPr>
          <w:rFonts w:ascii="Times New Roman" w:hAnsi="Times New Roman" w:cs="Times New Roman"/>
          <w:i/>
          <w:sz w:val="24"/>
          <w:szCs w:val="24"/>
        </w:rPr>
        <w:t xml:space="preserve">The Governess </w:t>
      </w:r>
      <w:r w:rsidRPr="00A60687">
        <w:rPr>
          <w:rFonts w:ascii="Times New Roman" w:hAnsi="Times New Roman" w:cs="Times New Roman"/>
          <w:sz w:val="24"/>
          <w:szCs w:val="24"/>
        </w:rPr>
        <w:t xml:space="preserve">who focuses on </w:t>
      </w:r>
      <w:r w:rsidR="00A21B4C" w:rsidRPr="00A60687">
        <w:rPr>
          <w:rFonts w:ascii="Times New Roman" w:hAnsi="Times New Roman" w:cs="Times New Roman"/>
          <w:sz w:val="24"/>
          <w:szCs w:val="24"/>
        </w:rPr>
        <w:t>critical</w:t>
      </w:r>
      <w:r w:rsidRPr="00A60687">
        <w:rPr>
          <w:rFonts w:ascii="Times New Roman" w:hAnsi="Times New Roman" w:cs="Times New Roman"/>
          <w:sz w:val="24"/>
          <w:szCs w:val="24"/>
        </w:rPr>
        <w:t xml:space="preserve"> interpretations of the books her students</w:t>
      </w:r>
      <w:r w:rsidRPr="00A60687">
        <w:rPr>
          <w:rFonts w:ascii="Times New Roman" w:hAnsi="Times New Roman" w:cs="Times New Roman"/>
          <w:spacing w:val="1"/>
          <w:sz w:val="24"/>
          <w:szCs w:val="24"/>
        </w:rPr>
        <w:t xml:space="preserve"> </w:t>
      </w:r>
      <w:r w:rsidRPr="00A60687">
        <w:rPr>
          <w:rFonts w:ascii="Times New Roman" w:hAnsi="Times New Roman" w:cs="Times New Roman"/>
          <w:sz w:val="24"/>
          <w:szCs w:val="24"/>
        </w:rPr>
        <w:t xml:space="preserve">read </w:t>
      </w:r>
      <w:r w:rsidR="00D90496" w:rsidRPr="00A60687">
        <w:rPr>
          <w:rFonts w:ascii="Times New Roman" w:hAnsi="Times New Roman" w:cs="Times New Roman"/>
          <w:sz w:val="24"/>
          <w:szCs w:val="24"/>
        </w:rPr>
        <w:t>which furthermore</w:t>
      </w:r>
      <w:r w:rsidRPr="00A60687">
        <w:rPr>
          <w:rFonts w:ascii="Times New Roman" w:hAnsi="Times New Roman" w:cs="Times New Roman"/>
          <w:sz w:val="24"/>
          <w:szCs w:val="24"/>
        </w:rPr>
        <w:t xml:space="preserve"> lays emphasis on a proper early education.</w:t>
      </w:r>
      <w:r w:rsidR="00D90496" w:rsidRPr="00A60687">
        <w:rPr>
          <w:rFonts w:ascii="Times New Roman" w:hAnsi="Times New Roman" w:cs="Times New Roman"/>
          <w:sz w:val="24"/>
          <w:szCs w:val="24"/>
        </w:rPr>
        <w:t xml:space="preserve"> </w:t>
      </w:r>
      <w:r w:rsidR="00926D5C" w:rsidRPr="00A60687">
        <w:rPr>
          <w:rFonts w:ascii="Times New Roman" w:hAnsi="Times New Roman" w:cs="Times New Roman"/>
          <w:sz w:val="24"/>
          <w:szCs w:val="24"/>
        </w:rPr>
        <w:t>The central argument of this paper which focuses on critical interpretation as the</w:t>
      </w:r>
      <w:r w:rsidR="00926D5C" w:rsidRPr="00A60687">
        <w:rPr>
          <w:rFonts w:ascii="Times New Roman" w:hAnsi="Times New Roman" w:cs="Times New Roman"/>
          <w:spacing w:val="1"/>
          <w:sz w:val="24"/>
          <w:szCs w:val="24"/>
        </w:rPr>
        <w:t xml:space="preserve"> </w:t>
      </w:r>
      <w:r w:rsidR="00926D5C" w:rsidRPr="00A60687">
        <w:rPr>
          <w:rFonts w:ascii="Times New Roman" w:hAnsi="Times New Roman" w:cs="Times New Roman"/>
          <w:sz w:val="24"/>
          <w:szCs w:val="24"/>
        </w:rPr>
        <w:t xml:space="preserve">primary lesson in Sarah Fielding’s </w:t>
      </w:r>
      <w:r w:rsidR="00926D5C" w:rsidRPr="00A60687">
        <w:rPr>
          <w:rFonts w:ascii="Times New Roman" w:hAnsi="Times New Roman" w:cs="Times New Roman"/>
          <w:i/>
          <w:sz w:val="24"/>
          <w:szCs w:val="24"/>
        </w:rPr>
        <w:t xml:space="preserve">The Governess </w:t>
      </w:r>
      <w:r w:rsidR="00926D5C" w:rsidRPr="00A60687">
        <w:rPr>
          <w:rFonts w:ascii="Times New Roman" w:hAnsi="Times New Roman" w:cs="Times New Roman"/>
          <w:sz w:val="24"/>
          <w:szCs w:val="24"/>
        </w:rPr>
        <w:t>is explored through Mrs Teachum’s larger plan.</w:t>
      </w:r>
      <w:r w:rsidR="00926D5C" w:rsidRPr="00A60687">
        <w:rPr>
          <w:rFonts w:ascii="Times New Roman" w:hAnsi="Times New Roman" w:cs="Times New Roman"/>
          <w:spacing w:val="-57"/>
          <w:sz w:val="24"/>
          <w:szCs w:val="24"/>
        </w:rPr>
        <w:t xml:space="preserve"> </w:t>
      </w:r>
    </w:p>
    <w:p w14:paraId="176E361D" w14:textId="3E9B793F" w:rsidR="001B64D9" w:rsidRPr="00A60687" w:rsidRDefault="001B64D9" w:rsidP="00A60687">
      <w:pPr>
        <w:spacing w:line="360" w:lineRule="auto"/>
        <w:ind w:firstLine="720"/>
        <w:rPr>
          <w:rFonts w:ascii="Times New Roman" w:hAnsi="Times New Roman" w:cs="Times New Roman"/>
          <w:sz w:val="24"/>
          <w:szCs w:val="24"/>
          <w:lang w:val="en-US"/>
        </w:rPr>
      </w:pPr>
      <w:r w:rsidRPr="00A60687">
        <w:rPr>
          <w:rFonts w:ascii="Times New Roman" w:hAnsi="Times New Roman" w:cs="Times New Roman"/>
          <w:sz w:val="24"/>
          <w:szCs w:val="24"/>
          <w:lang w:val="en-US"/>
        </w:rPr>
        <w:t xml:space="preserve">Interpretation, which means understanding the meaning of anything one reads, listens or observes, is an essential term in this thesis and is emphasized by various thinkers with respect to the education of children. When we add the word critical to interpretation it further emphasizes that whatever we read, listen or observe must be understood with an even more attention to detail. It is thus a skill which, with constant practice, helps students in gaining knowledge, both moral and practical. However, it must also be noted that it is the teacher’s responsibility to teach this skill to students, thus making it an educational practice of improving students’ interpretative skills. This educational practice has not only been mentioned but also greatly emphasized by earlier thinkers. Plato termed it the ability to differentiate between the allegorical and the literal, Spinoza termed it the ability to ‘distinguish and separate the true idea from other perceptions’, John Locke mentioned it as a </w:t>
      </w:r>
      <w:r w:rsidRPr="00A60687">
        <w:rPr>
          <w:rFonts w:ascii="Times New Roman" w:hAnsi="Times New Roman" w:cs="Times New Roman"/>
          <w:sz w:val="24"/>
          <w:szCs w:val="24"/>
          <w:lang w:val="en-US"/>
        </w:rPr>
        <w:lastRenderedPageBreak/>
        <w:t>method which must be used to direct children towards differentiating the good and the bad, and Rousseau, too, called it a ‘good method’ which helps in nurturing the love for learning in the child.</w:t>
      </w:r>
      <w:r w:rsidR="008513C7" w:rsidRPr="00A60687">
        <w:rPr>
          <w:rStyle w:val="FootnoteReference"/>
          <w:rFonts w:ascii="Times New Roman" w:hAnsi="Times New Roman" w:cs="Times New Roman"/>
          <w:sz w:val="24"/>
          <w:szCs w:val="24"/>
          <w:lang w:val="en-US"/>
        </w:rPr>
        <w:footnoteReference w:id="2"/>
      </w:r>
      <w:r w:rsidRPr="00A60687">
        <w:rPr>
          <w:rFonts w:ascii="Times New Roman" w:hAnsi="Times New Roman" w:cs="Times New Roman"/>
          <w:sz w:val="24"/>
          <w:szCs w:val="24"/>
          <w:lang w:val="en-US"/>
        </w:rPr>
        <w:t xml:space="preserve"> However, this age-old educational practice prescribed for teaching both boys and girls succumbed to patriarchy over time. This serves as a point of entry for this paper. </w:t>
      </w:r>
      <w:r w:rsidR="00BF1EDE" w:rsidRPr="00A60687">
        <w:rPr>
          <w:rFonts w:ascii="Times New Roman" w:hAnsi="Times New Roman" w:cs="Times New Roman"/>
          <w:sz w:val="24"/>
          <w:szCs w:val="24"/>
          <w:lang w:val="en-US"/>
        </w:rPr>
        <w:t xml:space="preserve">It shows how the first ever children’s novel </w:t>
      </w:r>
      <w:r w:rsidR="00BF1EDE" w:rsidRPr="00A60687">
        <w:rPr>
          <w:rFonts w:ascii="Times New Roman" w:hAnsi="Times New Roman" w:cs="Times New Roman"/>
          <w:i/>
          <w:iCs/>
          <w:sz w:val="24"/>
          <w:szCs w:val="24"/>
          <w:lang w:val="en-US"/>
        </w:rPr>
        <w:t xml:space="preserve">The Governess </w:t>
      </w:r>
      <w:r w:rsidR="00BF1EDE" w:rsidRPr="00A60687">
        <w:rPr>
          <w:rFonts w:ascii="Times New Roman" w:hAnsi="Times New Roman" w:cs="Times New Roman"/>
          <w:sz w:val="24"/>
          <w:szCs w:val="24"/>
          <w:lang w:val="en-US"/>
        </w:rPr>
        <w:t>(1749) by Sarah Fielding</w:t>
      </w:r>
      <w:r w:rsidR="00EF11C8" w:rsidRPr="00A60687">
        <w:rPr>
          <w:rFonts w:ascii="Times New Roman" w:hAnsi="Times New Roman" w:cs="Times New Roman"/>
          <w:sz w:val="24"/>
          <w:szCs w:val="24"/>
          <w:lang w:val="en-US"/>
        </w:rPr>
        <w:t xml:space="preserve"> </w:t>
      </w:r>
      <w:r w:rsidR="008513C7" w:rsidRPr="00A60687">
        <w:rPr>
          <w:rFonts w:ascii="Times New Roman" w:hAnsi="Times New Roman" w:cs="Times New Roman"/>
          <w:sz w:val="24"/>
          <w:szCs w:val="24"/>
          <w:lang w:val="en-US"/>
        </w:rPr>
        <w:t>lays emphasis on this teaching practice.</w:t>
      </w:r>
      <w:r w:rsidR="00BF1EDE" w:rsidRPr="00A60687">
        <w:rPr>
          <w:rFonts w:ascii="Times New Roman" w:hAnsi="Times New Roman" w:cs="Times New Roman"/>
          <w:sz w:val="24"/>
          <w:szCs w:val="24"/>
          <w:lang w:val="en-US"/>
        </w:rPr>
        <w:t xml:space="preserve"> </w:t>
      </w:r>
    </w:p>
    <w:p w14:paraId="2D2FEA8D" w14:textId="39D4D565" w:rsidR="00D74282" w:rsidRPr="00A60687" w:rsidRDefault="00D74282" w:rsidP="00A60687">
      <w:pPr>
        <w:spacing w:line="360" w:lineRule="auto"/>
        <w:ind w:firstLine="720"/>
        <w:rPr>
          <w:rFonts w:ascii="Times New Roman" w:hAnsi="Times New Roman" w:cs="Times New Roman"/>
          <w:i/>
          <w:sz w:val="24"/>
          <w:szCs w:val="24"/>
          <w:lang w:val="en-US"/>
        </w:rPr>
      </w:pPr>
      <w:r w:rsidRPr="00D74282">
        <w:rPr>
          <w:rFonts w:ascii="Times New Roman" w:hAnsi="Times New Roman" w:cs="Times New Roman"/>
          <w:sz w:val="24"/>
          <w:szCs w:val="24"/>
          <w:lang w:val="en-US"/>
        </w:rPr>
        <w:t xml:space="preserve">The plot is set in a female academy where nine young girls study under the care of a governess, </w:t>
      </w:r>
      <w:proofErr w:type="spellStart"/>
      <w:r w:rsidRPr="00D74282">
        <w:rPr>
          <w:rFonts w:ascii="Times New Roman" w:hAnsi="Times New Roman" w:cs="Times New Roman"/>
          <w:sz w:val="24"/>
          <w:szCs w:val="24"/>
          <w:lang w:val="en-US"/>
        </w:rPr>
        <w:t>Mrs</w:t>
      </w:r>
      <w:proofErr w:type="spellEnd"/>
      <w:r w:rsidRPr="00D74282">
        <w:rPr>
          <w:rFonts w:ascii="Times New Roman" w:hAnsi="Times New Roman" w:cs="Times New Roman"/>
          <w:sz w:val="24"/>
          <w:szCs w:val="24"/>
          <w:lang w:val="en-US"/>
        </w:rPr>
        <w:t xml:space="preserve"> </w:t>
      </w:r>
      <w:proofErr w:type="spellStart"/>
      <w:r w:rsidRPr="00D74282">
        <w:rPr>
          <w:rFonts w:ascii="Times New Roman" w:hAnsi="Times New Roman" w:cs="Times New Roman"/>
          <w:sz w:val="24"/>
          <w:szCs w:val="24"/>
          <w:lang w:val="en-US"/>
        </w:rPr>
        <w:t>Teachum</w:t>
      </w:r>
      <w:proofErr w:type="spellEnd"/>
      <w:r w:rsidRPr="00D74282">
        <w:rPr>
          <w:rFonts w:ascii="Times New Roman" w:hAnsi="Times New Roman" w:cs="Times New Roman"/>
          <w:sz w:val="24"/>
          <w:szCs w:val="24"/>
          <w:lang w:val="en-US"/>
        </w:rPr>
        <w:t xml:space="preserve">. Critics argue that </w:t>
      </w:r>
      <w:proofErr w:type="spellStart"/>
      <w:r w:rsidRPr="00D74282">
        <w:rPr>
          <w:rFonts w:ascii="Times New Roman" w:hAnsi="Times New Roman" w:cs="Times New Roman"/>
          <w:sz w:val="24"/>
          <w:szCs w:val="24"/>
          <w:lang w:val="en-US"/>
        </w:rPr>
        <w:t>Mrs</w:t>
      </w:r>
      <w:proofErr w:type="spellEnd"/>
      <w:r w:rsidRPr="00D74282">
        <w:rPr>
          <w:rFonts w:ascii="Times New Roman" w:hAnsi="Times New Roman" w:cs="Times New Roman"/>
          <w:sz w:val="24"/>
          <w:szCs w:val="24"/>
          <w:lang w:val="en-US"/>
        </w:rPr>
        <w:t xml:space="preserve"> </w:t>
      </w:r>
      <w:proofErr w:type="spellStart"/>
      <w:r w:rsidRPr="00D74282">
        <w:rPr>
          <w:rFonts w:ascii="Times New Roman" w:hAnsi="Times New Roman" w:cs="Times New Roman"/>
          <w:sz w:val="24"/>
          <w:szCs w:val="24"/>
          <w:lang w:val="en-US"/>
        </w:rPr>
        <w:t>Teachum</w:t>
      </w:r>
      <w:proofErr w:type="spellEnd"/>
      <w:r w:rsidRPr="00D74282">
        <w:rPr>
          <w:rFonts w:ascii="Times New Roman" w:hAnsi="Times New Roman" w:cs="Times New Roman"/>
          <w:sz w:val="24"/>
          <w:szCs w:val="24"/>
          <w:lang w:val="en-US"/>
        </w:rPr>
        <w:t xml:space="preserve"> fulfils the qualifications of an ideal educator set by Locke in </w:t>
      </w:r>
      <w:r w:rsidRPr="00D74282">
        <w:rPr>
          <w:rFonts w:ascii="Times New Roman" w:hAnsi="Times New Roman" w:cs="Times New Roman"/>
          <w:i/>
          <w:sz w:val="24"/>
          <w:szCs w:val="24"/>
          <w:lang w:val="en-US"/>
        </w:rPr>
        <w:t xml:space="preserve">Some Thoughts Concerning </w:t>
      </w:r>
      <w:r w:rsidRPr="00D74282">
        <w:rPr>
          <w:rFonts w:ascii="Times New Roman" w:hAnsi="Times New Roman" w:cs="Times New Roman"/>
          <w:iCs/>
          <w:sz w:val="24"/>
          <w:szCs w:val="24"/>
          <w:lang w:val="en-US"/>
        </w:rPr>
        <w:t>Education.</w:t>
      </w:r>
      <w:r w:rsidRPr="00D74282">
        <w:rPr>
          <w:rFonts w:ascii="Times New Roman" w:hAnsi="Times New Roman" w:cs="Times New Roman"/>
          <w:iCs/>
          <w:sz w:val="24"/>
          <w:szCs w:val="24"/>
          <w:vertAlign w:val="superscript"/>
          <w:lang w:val="en-US"/>
        </w:rPr>
        <w:footnoteReference w:id="3"/>
      </w:r>
      <w:r w:rsidRPr="00D74282">
        <w:rPr>
          <w:rFonts w:ascii="Times New Roman" w:hAnsi="Times New Roman" w:cs="Times New Roman"/>
          <w:i/>
          <w:sz w:val="24"/>
          <w:szCs w:val="24"/>
          <w:lang w:val="en-US"/>
        </w:rPr>
        <w:t xml:space="preserve"> </w:t>
      </w:r>
      <w:proofErr w:type="spellStart"/>
      <w:r w:rsidRPr="00D74282">
        <w:rPr>
          <w:rFonts w:ascii="Times New Roman" w:hAnsi="Times New Roman" w:cs="Times New Roman"/>
          <w:sz w:val="24"/>
          <w:szCs w:val="24"/>
          <w:lang w:val="en-US"/>
        </w:rPr>
        <w:t>Mrs</w:t>
      </w:r>
      <w:proofErr w:type="spellEnd"/>
      <w:r w:rsidRPr="00D74282">
        <w:rPr>
          <w:rFonts w:ascii="Times New Roman" w:hAnsi="Times New Roman" w:cs="Times New Roman"/>
          <w:sz w:val="24"/>
          <w:szCs w:val="24"/>
          <w:lang w:val="en-US"/>
        </w:rPr>
        <w:t xml:space="preserve"> </w:t>
      </w:r>
      <w:proofErr w:type="spellStart"/>
      <w:r w:rsidRPr="00D74282">
        <w:rPr>
          <w:rFonts w:ascii="Times New Roman" w:hAnsi="Times New Roman" w:cs="Times New Roman"/>
          <w:sz w:val="24"/>
          <w:szCs w:val="24"/>
          <w:lang w:val="en-US"/>
        </w:rPr>
        <w:t>Teachum</w:t>
      </w:r>
      <w:proofErr w:type="spellEnd"/>
      <w:r w:rsidRPr="00D74282">
        <w:rPr>
          <w:rFonts w:ascii="Times New Roman" w:hAnsi="Times New Roman" w:cs="Times New Roman"/>
          <w:sz w:val="24"/>
          <w:szCs w:val="24"/>
          <w:lang w:val="en-US"/>
        </w:rPr>
        <w:t xml:space="preserve"> not only tries to enhance the intellect of students through her larger plan in the novel but outdoor activities for a healthy body also find equal importance in her weekly schedule. The larger plan which constitutes </w:t>
      </w:r>
      <w:proofErr w:type="spellStart"/>
      <w:r w:rsidRPr="00D74282">
        <w:rPr>
          <w:rFonts w:ascii="Times New Roman" w:hAnsi="Times New Roman" w:cs="Times New Roman"/>
          <w:sz w:val="24"/>
          <w:szCs w:val="24"/>
          <w:lang w:val="en-US"/>
        </w:rPr>
        <w:t>Mrs</w:t>
      </w:r>
      <w:proofErr w:type="spellEnd"/>
      <w:r w:rsidRPr="00D74282">
        <w:rPr>
          <w:rFonts w:ascii="Times New Roman" w:hAnsi="Times New Roman" w:cs="Times New Roman"/>
          <w:sz w:val="24"/>
          <w:szCs w:val="24"/>
          <w:lang w:val="en-US"/>
        </w:rPr>
        <w:t xml:space="preserve"> </w:t>
      </w:r>
      <w:proofErr w:type="spellStart"/>
      <w:r w:rsidRPr="00D74282">
        <w:rPr>
          <w:rFonts w:ascii="Times New Roman" w:hAnsi="Times New Roman" w:cs="Times New Roman"/>
          <w:sz w:val="24"/>
          <w:szCs w:val="24"/>
          <w:lang w:val="en-US"/>
        </w:rPr>
        <w:t>Teachum’s</w:t>
      </w:r>
      <w:proofErr w:type="spellEnd"/>
      <w:r w:rsidRPr="00D74282">
        <w:rPr>
          <w:rFonts w:ascii="Times New Roman" w:hAnsi="Times New Roman" w:cs="Times New Roman"/>
          <w:sz w:val="24"/>
          <w:szCs w:val="24"/>
          <w:lang w:val="en-US"/>
        </w:rPr>
        <w:t xml:space="preserve"> unique method of punishing children, allowing them the time and space for self-analysis, and teaching them important life lessons by critically interpreting for them the books they read is discussed in detail below. It is also within this larger plan that critics such as Moyra Haslett and Mika Suzuki criticize the absence or the rare presence of </w:t>
      </w:r>
      <w:proofErr w:type="spellStart"/>
      <w:r w:rsidRPr="00D74282">
        <w:rPr>
          <w:rFonts w:ascii="Times New Roman" w:hAnsi="Times New Roman" w:cs="Times New Roman"/>
          <w:sz w:val="24"/>
          <w:szCs w:val="24"/>
          <w:lang w:val="en-US"/>
        </w:rPr>
        <w:t>Mrs</w:t>
      </w:r>
      <w:proofErr w:type="spellEnd"/>
      <w:r w:rsidRPr="00D74282">
        <w:rPr>
          <w:rFonts w:ascii="Times New Roman" w:hAnsi="Times New Roman" w:cs="Times New Roman"/>
          <w:sz w:val="24"/>
          <w:szCs w:val="24"/>
          <w:lang w:val="en-US"/>
        </w:rPr>
        <w:t xml:space="preserve"> </w:t>
      </w:r>
      <w:proofErr w:type="spellStart"/>
      <w:r w:rsidRPr="00D74282">
        <w:rPr>
          <w:rFonts w:ascii="Times New Roman" w:hAnsi="Times New Roman" w:cs="Times New Roman"/>
          <w:sz w:val="24"/>
          <w:szCs w:val="24"/>
          <w:lang w:val="en-US"/>
        </w:rPr>
        <w:t>Teachum</w:t>
      </w:r>
      <w:proofErr w:type="spellEnd"/>
      <w:r w:rsidRPr="00D74282">
        <w:rPr>
          <w:rFonts w:ascii="Times New Roman" w:hAnsi="Times New Roman" w:cs="Times New Roman"/>
          <w:sz w:val="24"/>
          <w:szCs w:val="24"/>
          <w:lang w:val="en-US"/>
        </w:rPr>
        <w:t xml:space="preserve"> not only in the classroom but in the novel itself. Haslett points out that the reformation of girls from bad to good is ‘effected through the </w:t>
      </w:r>
      <w:proofErr w:type="spellStart"/>
      <w:r w:rsidRPr="00D74282">
        <w:rPr>
          <w:rFonts w:ascii="Times New Roman" w:hAnsi="Times New Roman" w:cs="Times New Roman"/>
          <w:sz w:val="24"/>
          <w:szCs w:val="24"/>
          <w:lang w:val="en-US"/>
        </w:rPr>
        <w:t>behaviour</w:t>
      </w:r>
      <w:proofErr w:type="spellEnd"/>
      <w:r w:rsidRPr="00D74282">
        <w:rPr>
          <w:rFonts w:ascii="Times New Roman" w:hAnsi="Times New Roman" w:cs="Times New Roman"/>
          <w:sz w:val="24"/>
          <w:szCs w:val="24"/>
          <w:lang w:val="en-US"/>
        </w:rPr>
        <w:t xml:space="preserve"> of other girls rather than the encouragement of the teacher.’</w:t>
      </w:r>
      <w:r w:rsidRPr="00D74282">
        <w:rPr>
          <w:rFonts w:ascii="Times New Roman" w:hAnsi="Times New Roman" w:cs="Times New Roman"/>
          <w:sz w:val="24"/>
          <w:szCs w:val="24"/>
          <w:vertAlign w:val="superscript"/>
          <w:lang w:val="en-US"/>
        </w:rPr>
        <w:footnoteReference w:id="4"/>
      </w:r>
      <w:r w:rsidRPr="00D74282">
        <w:rPr>
          <w:rFonts w:ascii="Times New Roman" w:hAnsi="Times New Roman" w:cs="Times New Roman"/>
          <w:sz w:val="24"/>
          <w:szCs w:val="24"/>
          <w:lang w:val="en-US"/>
        </w:rPr>
        <w:t xml:space="preserve"> Suzuki, too, applauds the benevolent nature of Jenny Peace, the eldest student at the academy, for bringing all the other girls to a realization of their mistakes by developing in them the spirit of companionship. I argue that a deeper and critical study of the novel allows us to understand that it is </w:t>
      </w:r>
      <w:proofErr w:type="spellStart"/>
      <w:r w:rsidRPr="00D74282">
        <w:rPr>
          <w:rFonts w:ascii="Times New Roman" w:hAnsi="Times New Roman" w:cs="Times New Roman"/>
          <w:sz w:val="24"/>
          <w:szCs w:val="24"/>
          <w:lang w:val="en-US"/>
        </w:rPr>
        <w:t>Mrs</w:t>
      </w:r>
      <w:proofErr w:type="spellEnd"/>
      <w:r w:rsidRPr="00D74282">
        <w:rPr>
          <w:rFonts w:ascii="Times New Roman" w:hAnsi="Times New Roman" w:cs="Times New Roman"/>
          <w:sz w:val="24"/>
          <w:szCs w:val="24"/>
          <w:lang w:val="en-US"/>
        </w:rPr>
        <w:t xml:space="preserve"> </w:t>
      </w:r>
      <w:proofErr w:type="spellStart"/>
      <w:r w:rsidRPr="00D74282">
        <w:rPr>
          <w:rFonts w:ascii="Times New Roman" w:hAnsi="Times New Roman" w:cs="Times New Roman"/>
          <w:sz w:val="24"/>
          <w:szCs w:val="24"/>
          <w:lang w:val="en-US"/>
        </w:rPr>
        <w:t>Teachum</w:t>
      </w:r>
      <w:proofErr w:type="spellEnd"/>
      <w:r w:rsidRPr="00D74282">
        <w:rPr>
          <w:rFonts w:ascii="Times New Roman" w:hAnsi="Times New Roman" w:cs="Times New Roman"/>
          <w:sz w:val="24"/>
          <w:szCs w:val="24"/>
          <w:lang w:val="en-US"/>
        </w:rPr>
        <w:t xml:space="preserve"> who instructed and directed Miss Jenny to do so. A deeper exploration into the character of </w:t>
      </w:r>
      <w:proofErr w:type="spellStart"/>
      <w:r w:rsidRPr="00D74282">
        <w:rPr>
          <w:rFonts w:ascii="Times New Roman" w:hAnsi="Times New Roman" w:cs="Times New Roman"/>
          <w:sz w:val="24"/>
          <w:szCs w:val="24"/>
          <w:lang w:val="en-US"/>
        </w:rPr>
        <w:t>Mrs</w:t>
      </w:r>
      <w:proofErr w:type="spellEnd"/>
      <w:r w:rsidRPr="00D74282">
        <w:rPr>
          <w:rFonts w:ascii="Times New Roman" w:hAnsi="Times New Roman" w:cs="Times New Roman"/>
          <w:sz w:val="24"/>
          <w:szCs w:val="24"/>
          <w:lang w:val="en-US"/>
        </w:rPr>
        <w:t xml:space="preserve"> </w:t>
      </w:r>
      <w:proofErr w:type="spellStart"/>
      <w:r w:rsidRPr="00D74282">
        <w:rPr>
          <w:rFonts w:ascii="Times New Roman" w:hAnsi="Times New Roman" w:cs="Times New Roman"/>
          <w:sz w:val="24"/>
          <w:szCs w:val="24"/>
          <w:lang w:val="en-US"/>
        </w:rPr>
        <w:t>Teachum</w:t>
      </w:r>
      <w:proofErr w:type="spellEnd"/>
      <w:r w:rsidRPr="00D74282">
        <w:rPr>
          <w:rFonts w:ascii="Times New Roman" w:hAnsi="Times New Roman" w:cs="Times New Roman"/>
          <w:sz w:val="24"/>
          <w:szCs w:val="24"/>
          <w:lang w:val="en-US"/>
        </w:rPr>
        <w:t xml:space="preserve"> allows us to further understand how she fulfils the essential qualifications of Locke’s ideal educator who lays emphasis on teaching the eldest for the young to follow in </w:t>
      </w:r>
      <w:r w:rsidRPr="00D74282">
        <w:rPr>
          <w:rFonts w:ascii="Times New Roman" w:hAnsi="Times New Roman" w:cs="Times New Roman"/>
          <w:i/>
          <w:sz w:val="24"/>
          <w:szCs w:val="24"/>
          <w:lang w:val="en-US"/>
        </w:rPr>
        <w:t>Some Thoughts Concerning Education.</w:t>
      </w:r>
    </w:p>
    <w:p w14:paraId="1140AE5F" w14:textId="269652E8" w:rsidR="00D74282" w:rsidRPr="00A60687" w:rsidRDefault="00D74282" w:rsidP="00A60687">
      <w:pPr>
        <w:spacing w:line="360" w:lineRule="auto"/>
        <w:rPr>
          <w:rFonts w:ascii="Times New Roman" w:hAnsi="Times New Roman" w:cs="Times New Roman"/>
          <w:b/>
          <w:bCs/>
          <w:sz w:val="24"/>
          <w:szCs w:val="24"/>
        </w:rPr>
      </w:pPr>
      <w:r w:rsidRPr="00A60687">
        <w:rPr>
          <w:rFonts w:ascii="Times New Roman" w:hAnsi="Times New Roman" w:cs="Times New Roman"/>
          <w:b/>
          <w:bCs/>
          <w:sz w:val="24"/>
          <w:szCs w:val="24"/>
        </w:rPr>
        <w:t xml:space="preserve">SARAH FIELDING AND </w:t>
      </w:r>
      <w:r w:rsidRPr="00A60687">
        <w:rPr>
          <w:rFonts w:ascii="Times New Roman" w:hAnsi="Times New Roman" w:cs="Times New Roman"/>
          <w:b/>
          <w:bCs/>
          <w:i/>
          <w:iCs/>
          <w:sz w:val="24"/>
          <w:szCs w:val="24"/>
        </w:rPr>
        <w:t xml:space="preserve">THE GOVERNESS </w:t>
      </w:r>
      <w:r w:rsidRPr="00A60687">
        <w:rPr>
          <w:rFonts w:ascii="Times New Roman" w:hAnsi="Times New Roman" w:cs="Times New Roman"/>
          <w:b/>
          <w:bCs/>
          <w:sz w:val="24"/>
          <w:szCs w:val="24"/>
        </w:rPr>
        <w:t>(1749)</w:t>
      </w:r>
    </w:p>
    <w:p w14:paraId="4B6843E4" w14:textId="1BC6C405" w:rsidR="00D74282" w:rsidRPr="00A60687" w:rsidRDefault="00D74282" w:rsidP="00A60687">
      <w:pPr>
        <w:spacing w:line="360" w:lineRule="auto"/>
        <w:rPr>
          <w:rFonts w:ascii="Times New Roman" w:hAnsi="Times New Roman" w:cs="Times New Roman"/>
          <w:sz w:val="24"/>
          <w:szCs w:val="24"/>
        </w:rPr>
      </w:pPr>
      <w:r w:rsidRPr="00A60687">
        <w:rPr>
          <w:rFonts w:ascii="Times New Roman" w:hAnsi="Times New Roman" w:cs="Times New Roman"/>
          <w:sz w:val="24"/>
          <w:szCs w:val="24"/>
        </w:rPr>
        <w:lastRenderedPageBreak/>
        <w:t xml:space="preserve">The educational method that underpins </w:t>
      </w:r>
      <w:r w:rsidRPr="00A60687">
        <w:rPr>
          <w:rFonts w:ascii="Times New Roman" w:hAnsi="Times New Roman" w:cs="Times New Roman"/>
          <w:i/>
          <w:sz w:val="24"/>
          <w:szCs w:val="24"/>
        </w:rPr>
        <w:t xml:space="preserve">The Governess </w:t>
      </w:r>
      <w:r w:rsidRPr="00A60687">
        <w:rPr>
          <w:rFonts w:ascii="Times New Roman" w:hAnsi="Times New Roman" w:cs="Times New Roman"/>
          <w:sz w:val="24"/>
          <w:szCs w:val="24"/>
        </w:rPr>
        <w:t>with its focus on an</w:t>
      </w:r>
      <w:r w:rsidRPr="00A60687">
        <w:rPr>
          <w:rFonts w:ascii="Times New Roman" w:hAnsi="Times New Roman" w:cs="Times New Roman"/>
          <w:spacing w:val="1"/>
          <w:sz w:val="24"/>
          <w:szCs w:val="24"/>
        </w:rPr>
        <w:t xml:space="preserve"> </w:t>
      </w:r>
      <w:r w:rsidRPr="00A60687">
        <w:rPr>
          <w:rFonts w:ascii="Times New Roman" w:hAnsi="Times New Roman" w:cs="Times New Roman"/>
          <w:sz w:val="24"/>
          <w:szCs w:val="24"/>
        </w:rPr>
        <w:t>institutional context that works to develop the imagination and interpretative abilities of its</w:t>
      </w:r>
      <w:r w:rsidRPr="00A60687">
        <w:rPr>
          <w:rFonts w:ascii="Times New Roman" w:hAnsi="Times New Roman" w:cs="Times New Roman"/>
          <w:spacing w:val="1"/>
          <w:sz w:val="24"/>
          <w:szCs w:val="24"/>
        </w:rPr>
        <w:t xml:space="preserve"> </w:t>
      </w:r>
      <w:r w:rsidRPr="00A60687">
        <w:rPr>
          <w:rFonts w:ascii="Times New Roman" w:hAnsi="Times New Roman" w:cs="Times New Roman"/>
          <w:sz w:val="24"/>
          <w:szCs w:val="24"/>
        </w:rPr>
        <w:t>students draws on Fielding’s own experience of education, both at school and via the</w:t>
      </w:r>
      <w:r w:rsidRPr="00A60687">
        <w:rPr>
          <w:rFonts w:ascii="Times New Roman" w:hAnsi="Times New Roman" w:cs="Times New Roman"/>
          <w:spacing w:val="1"/>
          <w:sz w:val="24"/>
          <w:szCs w:val="24"/>
        </w:rPr>
        <w:t xml:space="preserve"> </w:t>
      </w:r>
      <w:r w:rsidRPr="00A60687">
        <w:rPr>
          <w:rFonts w:ascii="Times New Roman" w:hAnsi="Times New Roman" w:cs="Times New Roman"/>
          <w:sz w:val="24"/>
          <w:szCs w:val="24"/>
        </w:rPr>
        <w:t>friendships</w:t>
      </w:r>
      <w:r w:rsidRPr="00A60687">
        <w:rPr>
          <w:rFonts w:ascii="Times New Roman" w:hAnsi="Times New Roman" w:cs="Times New Roman"/>
          <w:spacing w:val="1"/>
          <w:sz w:val="24"/>
          <w:szCs w:val="24"/>
        </w:rPr>
        <w:t xml:space="preserve"> </w:t>
      </w:r>
      <w:r w:rsidRPr="00A60687">
        <w:rPr>
          <w:rFonts w:ascii="Times New Roman" w:hAnsi="Times New Roman" w:cs="Times New Roman"/>
          <w:sz w:val="24"/>
          <w:szCs w:val="24"/>
        </w:rPr>
        <w:t>she developed</w:t>
      </w:r>
      <w:r w:rsidRPr="00A60687">
        <w:rPr>
          <w:rFonts w:ascii="Times New Roman" w:hAnsi="Times New Roman" w:cs="Times New Roman"/>
          <w:spacing w:val="1"/>
          <w:sz w:val="24"/>
          <w:szCs w:val="24"/>
        </w:rPr>
        <w:t xml:space="preserve"> </w:t>
      </w:r>
      <w:r w:rsidRPr="00A60687">
        <w:rPr>
          <w:rFonts w:ascii="Times New Roman" w:hAnsi="Times New Roman" w:cs="Times New Roman"/>
          <w:sz w:val="24"/>
          <w:szCs w:val="24"/>
        </w:rPr>
        <w:t>as</w:t>
      </w:r>
      <w:r w:rsidRPr="00A60687">
        <w:rPr>
          <w:rFonts w:ascii="Times New Roman" w:hAnsi="Times New Roman" w:cs="Times New Roman"/>
          <w:spacing w:val="1"/>
          <w:sz w:val="24"/>
          <w:szCs w:val="24"/>
        </w:rPr>
        <w:t xml:space="preserve"> </w:t>
      </w:r>
      <w:r w:rsidRPr="00A60687">
        <w:rPr>
          <w:rFonts w:ascii="Times New Roman" w:hAnsi="Times New Roman" w:cs="Times New Roman"/>
          <w:sz w:val="24"/>
          <w:szCs w:val="24"/>
        </w:rPr>
        <w:t>a</w:t>
      </w:r>
      <w:r w:rsidRPr="00A60687">
        <w:rPr>
          <w:rFonts w:ascii="Times New Roman" w:hAnsi="Times New Roman" w:cs="Times New Roman"/>
          <w:spacing w:val="4"/>
          <w:sz w:val="24"/>
          <w:szCs w:val="24"/>
        </w:rPr>
        <w:t xml:space="preserve"> </w:t>
      </w:r>
      <w:r w:rsidRPr="00A60687">
        <w:rPr>
          <w:rFonts w:ascii="Times New Roman" w:hAnsi="Times New Roman" w:cs="Times New Roman"/>
          <w:sz w:val="24"/>
          <w:szCs w:val="24"/>
        </w:rPr>
        <w:t>young</w:t>
      </w:r>
      <w:r w:rsidRPr="00A60687">
        <w:rPr>
          <w:rFonts w:ascii="Times New Roman" w:hAnsi="Times New Roman" w:cs="Times New Roman"/>
          <w:spacing w:val="-2"/>
          <w:sz w:val="24"/>
          <w:szCs w:val="24"/>
        </w:rPr>
        <w:t xml:space="preserve"> </w:t>
      </w:r>
      <w:r w:rsidRPr="00A60687">
        <w:rPr>
          <w:rFonts w:ascii="Times New Roman" w:hAnsi="Times New Roman" w:cs="Times New Roman"/>
          <w:sz w:val="24"/>
          <w:szCs w:val="24"/>
        </w:rPr>
        <w:t>woman.</w:t>
      </w:r>
      <w:r w:rsidRPr="00A60687">
        <w:rPr>
          <w:rFonts w:ascii="Times New Roman" w:hAnsi="Times New Roman" w:cs="Times New Roman"/>
          <w:spacing w:val="2"/>
          <w:sz w:val="24"/>
          <w:szCs w:val="24"/>
        </w:rPr>
        <w:t xml:space="preserve"> </w:t>
      </w:r>
      <w:r w:rsidR="00DE4851" w:rsidRPr="00A60687">
        <w:rPr>
          <w:rFonts w:ascii="Times New Roman" w:hAnsi="Times New Roman" w:cs="Times New Roman"/>
          <w:sz w:val="24"/>
          <w:szCs w:val="24"/>
        </w:rPr>
        <w:t xml:space="preserve">A deep exploration of the biography of Sarah Fielding is not the purpose of this paper but a mention of her childhood school in order to understand the inspiration for the character of Mrs Teachum in </w:t>
      </w:r>
      <w:r w:rsidR="00DE4851" w:rsidRPr="00A60687">
        <w:rPr>
          <w:rFonts w:ascii="Times New Roman" w:hAnsi="Times New Roman" w:cs="Times New Roman"/>
          <w:i/>
          <w:iCs/>
          <w:sz w:val="24"/>
          <w:szCs w:val="24"/>
        </w:rPr>
        <w:t xml:space="preserve">The Governess </w:t>
      </w:r>
      <w:r w:rsidR="00DE4851" w:rsidRPr="00A60687">
        <w:rPr>
          <w:rFonts w:ascii="Times New Roman" w:hAnsi="Times New Roman" w:cs="Times New Roman"/>
          <w:sz w:val="24"/>
          <w:szCs w:val="24"/>
        </w:rPr>
        <w:t xml:space="preserve">is necessary. </w:t>
      </w:r>
      <w:r w:rsidRPr="00A60687">
        <w:rPr>
          <w:rFonts w:ascii="Times New Roman" w:hAnsi="Times New Roman" w:cs="Times New Roman"/>
          <w:sz w:val="24"/>
          <w:szCs w:val="24"/>
        </w:rPr>
        <w:t>Sarah</w:t>
      </w:r>
      <w:r w:rsidRPr="00A60687">
        <w:rPr>
          <w:rFonts w:ascii="Times New Roman" w:hAnsi="Times New Roman" w:cs="Times New Roman"/>
          <w:spacing w:val="1"/>
          <w:sz w:val="24"/>
          <w:szCs w:val="24"/>
        </w:rPr>
        <w:t xml:space="preserve"> </w:t>
      </w:r>
      <w:r w:rsidRPr="00A60687">
        <w:rPr>
          <w:rFonts w:ascii="Times New Roman" w:hAnsi="Times New Roman" w:cs="Times New Roman"/>
          <w:sz w:val="24"/>
          <w:szCs w:val="24"/>
        </w:rPr>
        <w:t>Fielding’s</w:t>
      </w:r>
      <w:r w:rsidRPr="00A60687">
        <w:rPr>
          <w:rFonts w:ascii="Times New Roman" w:hAnsi="Times New Roman" w:cs="Times New Roman"/>
          <w:spacing w:val="1"/>
          <w:sz w:val="24"/>
          <w:szCs w:val="24"/>
        </w:rPr>
        <w:t xml:space="preserve"> </w:t>
      </w:r>
      <w:r w:rsidRPr="00A60687">
        <w:rPr>
          <w:rFonts w:ascii="Times New Roman" w:hAnsi="Times New Roman" w:cs="Times New Roman"/>
          <w:sz w:val="24"/>
          <w:szCs w:val="24"/>
        </w:rPr>
        <w:t>childhood</w:t>
      </w:r>
      <w:r w:rsidRPr="00A60687">
        <w:rPr>
          <w:rFonts w:ascii="Times New Roman" w:hAnsi="Times New Roman" w:cs="Times New Roman"/>
          <w:spacing w:val="2"/>
          <w:sz w:val="24"/>
          <w:szCs w:val="24"/>
        </w:rPr>
        <w:t xml:space="preserve"> </w:t>
      </w:r>
      <w:r w:rsidRPr="00A60687">
        <w:rPr>
          <w:rFonts w:ascii="Times New Roman" w:hAnsi="Times New Roman" w:cs="Times New Roman"/>
          <w:sz w:val="24"/>
          <w:szCs w:val="24"/>
        </w:rPr>
        <w:t>saw the death</w:t>
      </w:r>
      <w:r w:rsidRPr="00A60687">
        <w:rPr>
          <w:rFonts w:ascii="Times New Roman" w:hAnsi="Times New Roman" w:cs="Times New Roman"/>
          <w:spacing w:val="2"/>
          <w:sz w:val="24"/>
          <w:szCs w:val="24"/>
        </w:rPr>
        <w:t xml:space="preserve"> </w:t>
      </w:r>
      <w:r w:rsidRPr="00A60687">
        <w:rPr>
          <w:rFonts w:ascii="Times New Roman" w:hAnsi="Times New Roman" w:cs="Times New Roman"/>
          <w:sz w:val="24"/>
          <w:szCs w:val="24"/>
        </w:rPr>
        <w:t>of</w:t>
      </w:r>
      <w:r w:rsidRPr="00A60687">
        <w:rPr>
          <w:rFonts w:ascii="Times New Roman" w:hAnsi="Times New Roman" w:cs="Times New Roman"/>
          <w:spacing w:val="1"/>
          <w:sz w:val="24"/>
          <w:szCs w:val="24"/>
        </w:rPr>
        <w:t xml:space="preserve"> </w:t>
      </w:r>
      <w:r w:rsidRPr="00A60687">
        <w:rPr>
          <w:rFonts w:ascii="Times New Roman" w:hAnsi="Times New Roman" w:cs="Times New Roman"/>
          <w:sz w:val="24"/>
          <w:szCs w:val="24"/>
        </w:rPr>
        <w:t>her mother and witnessed separation from a flamboyant father at the age of nine. Following</w:t>
      </w:r>
      <w:r w:rsidRPr="00A60687">
        <w:rPr>
          <w:rFonts w:ascii="Times New Roman" w:hAnsi="Times New Roman" w:cs="Times New Roman"/>
          <w:spacing w:val="1"/>
          <w:sz w:val="24"/>
          <w:szCs w:val="24"/>
        </w:rPr>
        <w:t xml:space="preserve"> </w:t>
      </w:r>
      <w:r w:rsidRPr="00A60687">
        <w:rPr>
          <w:rFonts w:ascii="Times New Roman" w:hAnsi="Times New Roman" w:cs="Times New Roman"/>
          <w:sz w:val="24"/>
          <w:szCs w:val="24"/>
        </w:rPr>
        <w:t>this separation Fielding’s maternal grandmother took the responsibility for her education</w:t>
      </w:r>
      <w:r w:rsidRPr="00A60687">
        <w:rPr>
          <w:rFonts w:ascii="Times New Roman" w:hAnsi="Times New Roman" w:cs="Times New Roman"/>
          <w:spacing w:val="1"/>
          <w:sz w:val="24"/>
          <w:szCs w:val="24"/>
        </w:rPr>
        <w:t xml:space="preserve"> </w:t>
      </w:r>
      <w:r w:rsidRPr="00A60687">
        <w:rPr>
          <w:rFonts w:ascii="Times New Roman" w:hAnsi="Times New Roman" w:cs="Times New Roman"/>
          <w:sz w:val="24"/>
          <w:szCs w:val="24"/>
        </w:rPr>
        <w:t>(alongside the other Fielding children) and sent her to Mary Rooke’s Boarding School, a non-</w:t>
      </w:r>
      <w:r w:rsidRPr="00A60687">
        <w:rPr>
          <w:rFonts w:ascii="Times New Roman" w:hAnsi="Times New Roman" w:cs="Times New Roman"/>
          <w:spacing w:val="-57"/>
          <w:sz w:val="24"/>
          <w:szCs w:val="24"/>
        </w:rPr>
        <w:t xml:space="preserve"> </w:t>
      </w:r>
      <w:r w:rsidRPr="00A60687">
        <w:rPr>
          <w:rFonts w:ascii="Times New Roman" w:hAnsi="Times New Roman" w:cs="Times New Roman"/>
          <w:sz w:val="24"/>
          <w:szCs w:val="24"/>
        </w:rPr>
        <w:t>academic institution in Salisbury. The school and its governess Mrs Rooke are often</w:t>
      </w:r>
      <w:r w:rsidRPr="00A60687">
        <w:rPr>
          <w:rFonts w:ascii="Times New Roman" w:hAnsi="Times New Roman" w:cs="Times New Roman"/>
          <w:spacing w:val="1"/>
          <w:sz w:val="24"/>
          <w:szCs w:val="24"/>
        </w:rPr>
        <w:t xml:space="preserve"> </w:t>
      </w:r>
      <w:r w:rsidRPr="00A60687">
        <w:rPr>
          <w:rFonts w:ascii="Times New Roman" w:hAnsi="Times New Roman" w:cs="Times New Roman"/>
          <w:sz w:val="24"/>
          <w:szCs w:val="24"/>
        </w:rPr>
        <w:t xml:space="preserve">considered as an inspiration for Mrs Teachum’s academy in </w:t>
      </w:r>
      <w:r w:rsidRPr="00A60687">
        <w:rPr>
          <w:rFonts w:ascii="Times New Roman" w:hAnsi="Times New Roman" w:cs="Times New Roman"/>
          <w:i/>
          <w:sz w:val="24"/>
          <w:szCs w:val="24"/>
        </w:rPr>
        <w:t xml:space="preserve">The Governess </w:t>
      </w:r>
      <w:r w:rsidRPr="00A60687">
        <w:rPr>
          <w:rFonts w:ascii="Times New Roman" w:hAnsi="Times New Roman" w:cs="Times New Roman"/>
          <w:sz w:val="24"/>
          <w:szCs w:val="24"/>
        </w:rPr>
        <w:t>but the type of</w:t>
      </w:r>
      <w:r w:rsidRPr="00A60687">
        <w:rPr>
          <w:rFonts w:ascii="Times New Roman" w:hAnsi="Times New Roman" w:cs="Times New Roman"/>
          <w:spacing w:val="1"/>
          <w:sz w:val="24"/>
          <w:szCs w:val="24"/>
        </w:rPr>
        <w:t xml:space="preserve"> </w:t>
      </w:r>
      <w:r w:rsidRPr="00A60687">
        <w:rPr>
          <w:rFonts w:ascii="Times New Roman" w:hAnsi="Times New Roman" w:cs="Times New Roman"/>
          <w:sz w:val="24"/>
          <w:szCs w:val="24"/>
        </w:rPr>
        <w:t>education</w:t>
      </w:r>
      <w:r w:rsidRPr="00A60687">
        <w:rPr>
          <w:rFonts w:ascii="Times New Roman" w:hAnsi="Times New Roman" w:cs="Times New Roman"/>
          <w:spacing w:val="1"/>
          <w:sz w:val="24"/>
          <w:szCs w:val="24"/>
        </w:rPr>
        <w:t xml:space="preserve"> </w:t>
      </w:r>
      <w:r w:rsidRPr="00A60687">
        <w:rPr>
          <w:rFonts w:ascii="Times New Roman" w:hAnsi="Times New Roman" w:cs="Times New Roman"/>
          <w:sz w:val="24"/>
          <w:szCs w:val="24"/>
        </w:rPr>
        <w:t>provided</w:t>
      </w:r>
      <w:r w:rsidRPr="00A60687">
        <w:rPr>
          <w:rFonts w:ascii="Times New Roman" w:hAnsi="Times New Roman" w:cs="Times New Roman"/>
          <w:spacing w:val="2"/>
          <w:sz w:val="24"/>
          <w:szCs w:val="24"/>
        </w:rPr>
        <w:t xml:space="preserve"> </w:t>
      </w:r>
      <w:r w:rsidRPr="00A60687">
        <w:rPr>
          <w:rFonts w:ascii="Times New Roman" w:hAnsi="Times New Roman" w:cs="Times New Roman"/>
          <w:sz w:val="24"/>
          <w:szCs w:val="24"/>
        </w:rPr>
        <w:t>differentiates</w:t>
      </w:r>
      <w:r w:rsidRPr="00A60687">
        <w:rPr>
          <w:rFonts w:ascii="Times New Roman" w:hAnsi="Times New Roman" w:cs="Times New Roman"/>
          <w:spacing w:val="1"/>
          <w:sz w:val="24"/>
          <w:szCs w:val="24"/>
        </w:rPr>
        <w:t xml:space="preserve"> </w:t>
      </w:r>
      <w:r w:rsidRPr="00A60687">
        <w:rPr>
          <w:rFonts w:ascii="Times New Roman" w:hAnsi="Times New Roman" w:cs="Times New Roman"/>
          <w:sz w:val="24"/>
          <w:szCs w:val="24"/>
        </w:rPr>
        <w:t>the</w:t>
      </w:r>
      <w:r w:rsidRPr="00A60687">
        <w:rPr>
          <w:rFonts w:ascii="Times New Roman" w:hAnsi="Times New Roman" w:cs="Times New Roman"/>
          <w:spacing w:val="1"/>
          <w:sz w:val="24"/>
          <w:szCs w:val="24"/>
        </w:rPr>
        <w:t xml:space="preserve"> </w:t>
      </w:r>
      <w:r w:rsidRPr="00A60687">
        <w:rPr>
          <w:rFonts w:ascii="Times New Roman" w:hAnsi="Times New Roman" w:cs="Times New Roman"/>
          <w:sz w:val="24"/>
          <w:szCs w:val="24"/>
        </w:rPr>
        <w:t>two.</w:t>
      </w:r>
      <w:r w:rsidRPr="00A60687">
        <w:rPr>
          <w:rFonts w:ascii="Times New Roman" w:hAnsi="Times New Roman" w:cs="Times New Roman"/>
          <w:spacing w:val="2"/>
          <w:sz w:val="24"/>
          <w:szCs w:val="24"/>
        </w:rPr>
        <w:t xml:space="preserve"> </w:t>
      </w:r>
      <w:r w:rsidRPr="00A60687">
        <w:rPr>
          <w:rFonts w:ascii="Times New Roman" w:hAnsi="Times New Roman" w:cs="Times New Roman"/>
          <w:sz w:val="24"/>
          <w:szCs w:val="24"/>
        </w:rPr>
        <w:t>Christopher</w:t>
      </w:r>
      <w:r w:rsidRPr="00A60687">
        <w:rPr>
          <w:rFonts w:ascii="Times New Roman" w:hAnsi="Times New Roman" w:cs="Times New Roman"/>
          <w:spacing w:val="-1"/>
          <w:sz w:val="24"/>
          <w:szCs w:val="24"/>
        </w:rPr>
        <w:t xml:space="preserve"> </w:t>
      </w:r>
      <w:r w:rsidRPr="00A60687">
        <w:rPr>
          <w:rFonts w:ascii="Times New Roman" w:hAnsi="Times New Roman" w:cs="Times New Roman"/>
          <w:sz w:val="24"/>
          <w:szCs w:val="24"/>
        </w:rPr>
        <w:t>Johnson</w:t>
      </w:r>
      <w:r w:rsidRPr="00A60687">
        <w:rPr>
          <w:rFonts w:ascii="Times New Roman" w:hAnsi="Times New Roman" w:cs="Times New Roman"/>
          <w:spacing w:val="2"/>
          <w:sz w:val="24"/>
          <w:szCs w:val="24"/>
        </w:rPr>
        <w:t xml:space="preserve"> </w:t>
      </w:r>
      <w:r w:rsidRPr="00A60687">
        <w:rPr>
          <w:rFonts w:ascii="Times New Roman" w:hAnsi="Times New Roman" w:cs="Times New Roman"/>
          <w:sz w:val="24"/>
          <w:szCs w:val="24"/>
        </w:rPr>
        <w:t>writes,</w:t>
      </w:r>
      <w:r w:rsidRPr="00A60687">
        <w:rPr>
          <w:rFonts w:ascii="Times New Roman" w:hAnsi="Times New Roman" w:cs="Times New Roman"/>
          <w:spacing w:val="1"/>
          <w:sz w:val="24"/>
          <w:szCs w:val="24"/>
        </w:rPr>
        <w:t xml:space="preserve"> </w:t>
      </w:r>
      <w:r w:rsidRPr="00A60687">
        <w:rPr>
          <w:rFonts w:ascii="Times New Roman" w:hAnsi="Times New Roman" w:cs="Times New Roman"/>
          <w:sz w:val="24"/>
          <w:szCs w:val="24"/>
        </w:rPr>
        <w:t>‘The</w:t>
      </w:r>
      <w:r w:rsidRPr="00A60687">
        <w:rPr>
          <w:rFonts w:ascii="Times New Roman" w:hAnsi="Times New Roman" w:cs="Times New Roman"/>
          <w:spacing w:val="2"/>
          <w:sz w:val="24"/>
          <w:szCs w:val="24"/>
        </w:rPr>
        <w:t xml:space="preserve"> </w:t>
      </w:r>
      <w:r w:rsidRPr="00A60687">
        <w:rPr>
          <w:rFonts w:ascii="Times New Roman" w:hAnsi="Times New Roman" w:cs="Times New Roman"/>
          <w:sz w:val="24"/>
          <w:szCs w:val="24"/>
        </w:rPr>
        <w:t>curriculum</w:t>
      </w:r>
      <w:r w:rsidRPr="00A60687">
        <w:rPr>
          <w:rFonts w:ascii="Times New Roman" w:hAnsi="Times New Roman" w:cs="Times New Roman"/>
          <w:spacing w:val="2"/>
          <w:sz w:val="24"/>
          <w:szCs w:val="24"/>
        </w:rPr>
        <w:t xml:space="preserve"> </w:t>
      </w:r>
      <w:r w:rsidRPr="00A60687">
        <w:rPr>
          <w:rFonts w:ascii="Times New Roman" w:hAnsi="Times New Roman" w:cs="Times New Roman"/>
          <w:sz w:val="24"/>
          <w:szCs w:val="24"/>
        </w:rPr>
        <w:t>at</w:t>
      </w:r>
      <w:r w:rsidRPr="00A60687">
        <w:rPr>
          <w:rFonts w:ascii="Times New Roman" w:hAnsi="Times New Roman" w:cs="Times New Roman"/>
          <w:spacing w:val="1"/>
          <w:sz w:val="24"/>
          <w:szCs w:val="24"/>
        </w:rPr>
        <w:t xml:space="preserve"> </w:t>
      </w:r>
      <w:r w:rsidRPr="00A60687">
        <w:rPr>
          <w:rFonts w:ascii="Times New Roman" w:hAnsi="Times New Roman" w:cs="Times New Roman"/>
          <w:sz w:val="24"/>
          <w:szCs w:val="24"/>
        </w:rPr>
        <w:t>Mrs Rooke’s school, at least as it was described by Edmund’s servant Frances Barber, does</w:t>
      </w:r>
      <w:r w:rsidRPr="00A60687">
        <w:rPr>
          <w:rFonts w:ascii="Times New Roman" w:hAnsi="Times New Roman" w:cs="Times New Roman"/>
          <w:spacing w:val="1"/>
          <w:sz w:val="24"/>
          <w:szCs w:val="24"/>
        </w:rPr>
        <w:t xml:space="preserve"> </w:t>
      </w:r>
      <w:r w:rsidRPr="00A60687">
        <w:rPr>
          <w:rFonts w:ascii="Times New Roman" w:hAnsi="Times New Roman" w:cs="Times New Roman"/>
          <w:sz w:val="24"/>
          <w:szCs w:val="24"/>
        </w:rPr>
        <w:t>not appear quite as intellectually challenging- and ultimately liberating- as the one created by</w:t>
      </w:r>
      <w:r w:rsidRPr="00A60687">
        <w:rPr>
          <w:rFonts w:ascii="Times New Roman" w:hAnsi="Times New Roman" w:cs="Times New Roman"/>
          <w:spacing w:val="1"/>
          <w:sz w:val="24"/>
          <w:szCs w:val="24"/>
        </w:rPr>
        <w:t xml:space="preserve"> </w:t>
      </w:r>
      <w:r w:rsidRPr="00A60687">
        <w:rPr>
          <w:rFonts w:ascii="Times New Roman" w:hAnsi="Times New Roman" w:cs="Times New Roman"/>
          <w:sz w:val="24"/>
          <w:szCs w:val="24"/>
        </w:rPr>
        <w:t>the fictional Mrs Teachum.’</w:t>
      </w:r>
      <w:r w:rsidRPr="00A60687">
        <w:rPr>
          <w:rStyle w:val="FootnoteReference"/>
          <w:rFonts w:ascii="Times New Roman" w:hAnsi="Times New Roman" w:cs="Times New Roman"/>
          <w:sz w:val="24"/>
          <w:szCs w:val="24"/>
        </w:rPr>
        <w:footnoteReference w:id="5"/>
      </w:r>
      <w:r w:rsidRPr="00A60687">
        <w:rPr>
          <w:rFonts w:ascii="Times New Roman" w:hAnsi="Times New Roman" w:cs="Times New Roman"/>
          <w:sz w:val="24"/>
          <w:szCs w:val="24"/>
        </w:rPr>
        <w:t xml:space="preserve"> The academic education at Mrs Rooke’s school was limited </w:t>
      </w:r>
      <w:proofErr w:type="gramStart"/>
      <w:r w:rsidRPr="00A60687">
        <w:rPr>
          <w:rFonts w:ascii="Times New Roman" w:hAnsi="Times New Roman" w:cs="Times New Roman"/>
          <w:sz w:val="24"/>
          <w:szCs w:val="24"/>
        </w:rPr>
        <w:t xml:space="preserve">to </w:t>
      </w:r>
      <w:r w:rsidRPr="00A60687">
        <w:rPr>
          <w:rFonts w:ascii="Times New Roman" w:hAnsi="Times New Roman" w:cs="Times New Roman"/>
          <w:spacing w:val="-57"/>
          <w:sz w:val="24"/>
          <w:szCs w:val="24"/>
        </w:rPr>
        <w:t xml:space="preserve"> </w:t>
      </w:r>
      <w:r w:rsidRPr="00A60687">
        <w:rPr>
          <w:rFonts w:ascii="Times New Roman" w:hAnsi="Times New Roman" w:cs="Times New Roman"/>
          <w:sz w:val="24"/>
          <w:szCs w:val="24"/>
        </w:rPr>
        <w:t>teaching</w:t>
      </w:r>
      <w:proofErr w:type="gramEnd"/>
      <w:r w:rsidRPr="00A60687">
        <w:rPr>
          <w:rFonts w:ascii="Times New Roman" w:hAnsi="Times New Roman" w:cs="Times New Roman"/>
          <w:sz w:val="24"/>
          <w:szCs w:val="24"/>
        </w:rPr>
        <w:t xml:space="preserve"> French and thus lacked the possibility of providing any professional opportunity to</w:t>
      </w:r>
      <w:r w:rsidRPr="00A60687">
        <w:rPr>
          <w:rFonts w:ascii="Times New Roman" w:hAnsi="Times New Roman" w:cs="Times New Roman"/>
          <w:spacing w:val="1"/>
          <w:sz w:val="24"/>
          <w:szCs w:val="24"/>
        </w:rPr>
        <w:t xml:space="preserve"> </w:t>
      </w:r>
      <w:r w:rsidRPr="00A60687">
        <w:rPr>
          <w:rFonts w:ascii="Times New Roman" w:hAnsi="Times New Roman" w:cs="Times New Roman"/>
          <w:sz w:val="24"/>
          <w:szCs w:val="24"/>
        </w:rPr>
        <w:t xml:space="preserve">Sarah. However, later on with the help of Jane Collier and Samuel Richardson she published her first novel </w:t>
      </w:r>
      <w:r w:rsidRPr="00A60687">
        <w:rPr>
          <w:rFonts w:ascii="Times New Roman" w:hAnsi="Times New Roman" w:cs="Times New Roman"/>
          <w:i/>
          <w:iCs/>
          <w:sz w:val="24"/>
          <w:szCs w:val="24"/>
        </w:rPr>
        <w:t xml:space="preserve">The Adventures of David Simple </w:t>
      </w:r>
      <w:r w:rsidRPr="00A60687">
        <w:rPr>
          <w:rFonts w:ascii="Times New Roman" w:hAnsi="Times New Roman" w:cs="Times New Roman"/>
          <w:sz w:val="24"/>
          <w:szCs w:val="24"/>
        </w:rPr>
        <w:t xml:space="preserve">in 1744 and later </w:t>
      </w:r>
      <w:r w:rsidRPr="00A60687">
        <w:rPr>
          <w:rFonts w:ascii="Times New Roman" w:hAnsi="Times New Roman" w:cs="Times New Roman"/>
          <w:i/>
          <w:iCs/>
          <w:sz w:val="24"/>
          <w:szCs w:val="24"/>
        </w:rPr>
        <w:t xml:space="preserve">The Governess </w:t>
      </w:r>
      <w:r w:rsidRPr="00A60687">
        <w:rPr>
          <w:rFonts w:ascii="Times New Roman" w:hAnsi="Times New Roman" w:cs="Times New Roman"/>
          <w:sz w:val="24"/>
          <w:szCs w:val="24"/>
        </w:rPr>
        <w:t>in 1749.</w:t>
      </w:r>
      <w:r w:rsidRPr="00A60687">
        <w:rPr>
          <w:rStyle w:val="FootnoteReference"/>
          <w:rFonts w:ascii="Times New Roman" w:hAnsi="Times New Roman" w:cs="Times New Roman"/>
          <w:sz w:val="24"/>
          <w:szCs w:val="24"/>
        </w:rPr>
        <w:footnoteReference w:id="6"/>
      </w:r>
      <w:r w:rsidRPr="00A60687">
        <w:rPr>
          <w:rFonts w:ascii="Times New Roman" w:hAnsi="Times New Roman" w:cs="Times New Roman"/>
          <w:sz w:val="24"/>
          <w:szCs w:val="24"/>
        </w:rPr>
        <w:t xml:space="preserve"> </w:t>
      </w:r>
    </w:p>
    <w:p w14:paraId="39CB9F44" w14:textId="27F8D286" w:rsidR="00A2375F" w:rsidRPr="00A60687" w:rsidRDefault="00A2375F" w:rsidP="00A60687">
      <w:pPr>
        <w:spacing w:line="360" w:lineRule="auto"/>
        <w:ind w:firstLine="720"/>
        <w:rPr>
          <w:rFonts w:ascii="Times New Roman" w:hAnsi="Times New Roman" w:cs="Times New Roman"/>
          <w:iCs/>
          <w:sz w:val="24"/>
          <w:szCs w:val="24"/>
        </w:rPr>
      </w:pPr>
      <w:r w:rsidRPr="00A60687">
        <w:rPr>
          <w:rFonts w:ascii="Times New Roman" w:hAnsi="Times New Roman" w:cs="Times New Roman"/>
          <w:sz w:val="24"/>
          <w:szCs w:val="24"/>
        </w:rPr>
        <w:t>Women writers of the early eighteenth century represented a radical superiority of</w:t>
      </w:r>
      <w:r w:rsidRPr="00A60687">
        <w:rPr>
          <w:rFonts w:ascii="Times New Roman" w:hAnsi="Times New Roman" w:cs="Times New Roman"/>
          <w:spacing w:val="1"/>
          <w:sz w:val="24"/>
          <w:szCs w:val="24"/>
        </w:rPr>
        <w:t xml:space="preserve"> </w:t>
      </w:r>
      <w:r w:rsidRPr="00A60687">
        <w:rPr>
          <w:rFonts w:ascii="Times New Roman" w:hAnsi="Times New Roman" w:cs="Times New Roman"/>
          <w:sz w:val="24"/>
          <w:szCs w:val="24"/>
        </w:rPr>
        <w:t>women over men. Margaret A. Doody writes that ‘In the novels or novellas of writers like</w:t>
      </w:r>
      <w:r w:rsidRPr="00A60687">
        <w:rPr>
          <w:rFonts w:ascii="Times New Roman" w:hAnsi="Times New Roman" w:cs="Times New Roman"/>
          <w:spacing w:val="1"/>
          <w:sz w:val="24"/>
          <w:szCs w:val="24"/>
        </w:rPr>
        <w:t xml:space="preserve"> </w:t>
      </w:r>
      <w:r w:rsidRPr="00A60687">
        <w:rPr>
          <w:rFonts w:ascii="Times New Roman" w:hAnsi="Times New Roman" w:cs="Times New Roman"/>
          <w:sz w:val="24"/>
          <w:szCs w:val="24"/>
        </w:rPr>
        <w:t>Elizabeth Rowe, Mary Davys, Jane Barker or Eliza Heywood, the heroine, however</w:t>
      </w:r>
      <w:r w:rsidRPr="00A60687">
        <w:rPr>
          <w:rFonts w:ascii="Times New Roman" w:hAnsi="Times New Roman" w:cs="Times New Roman"/>
          <w:spacing w:val="1"/>
          <w:sz w:val="24"/>
          <w:szCs w:val="24"/>
        </w:rPr>
        <w:t xml:space="preserve"> </w:t>
      </w:r>
      <w:r w:rsidRPr="00A60687">
        <w:rPr>
          <w:rFonts w:ascii="Times New Roman" w:hAnsi="Times New Roman" w:cs="Times New Roman"/>
          <w:sz w:val="24"/>
          <w:szCs w:val="24"/>
        </w:rPr>
        <w:t>disadvantaged, can implicitly defy the world of masculine authority around her by becoming</w:t>
      </w:r>
      <w:r w:rsidRPr="00A60687">
        <w:rPr>
          <w:rFonts w:ascii="Times New Roman" w:hAnsi="Times New Roman" w:cs="Times New Roman"/>
          <w:spacing w:val="1"/>
          <w:sz w:val="24"/>
          <w:szCs w:val="24"/>
        </w:rPr>
        <w:t xml:space="preserve"> </w:t>
      </w:r>
      <w:r w:rsidRPr="00A60687">
        <w:rPr>
          <w:rFonts w:ascii="Times New Roman" w:hAnsi="Times New Roman" w:cs="Times New Roman"/>
          <w:sz w:val="24"/>
          <w:szCs w:val="24"/>
        </w:rPr>
        <w:t>the centre of the narrative.’</w:t>
      </w:r>
      <w:r w:rsidRPr="00A60687">
        <w:rPr>
          <w:rStyle w:val="FootnoteReference"/>
          <w:rFonts w:ascii="Times New Roman" w:hAnsi="Times New Roman" w:cs="Times New Roman"/>
          <w:sz w:val="24"/>
          <w:szCs w:val="24"/>
        </w:rPr>
        <w:footnoteReference w:id="7"/>
      </w:r>
      <w:r w:rsidRPr="00A60687">
        <w:rPr>
          <w:rFonts w:ascii="Times New Roman" w:hAnsi="Times New Roman" w:cs="Times New Roman"/>
          <w:sz w:val="24"/>
          <w:szCs w:val="24"/>
        </w:rPr>
        <w:t xml:space="preserve"> However, </w:t>
      </w:r>
      <w:r w:rsidRPr="00A60687">
        <w:rPr>
          <w:rFonts w:ascii="Times New Roman" w:hAnsi="Times New Roman" w:cs="Times New Roman"/>
          <w:i/>
          <w:sz w:val="24"/>
          <w:szCs w:val="24"/>
        </w:rPr>
        <w:t xml:space="preserve">The Governess’ </w:t>
      </w:r>
      <w:r w:rsidRPr="00A60687">
        <w:rPr>
          <w:rFonts w:ascii="Times New Roman" w:hAnsi="Times New Roman" w:cs="Times New Roman"/>
          <w:sz w:val="24"/>
          <w:szCs w:val="24"/>
        </w:rPr>
        <w:t>central theme is the education of</w:t>
      </w:r>
      <w:r w:rsidRPr="00A60687">
        <w:rPr>
          <w:rFonts w:ascii="Times New Roman" w:hAnsi="Times New Roman" w:cs="Times New Roman"/>
          <w:spacing w:val="1"/>
          <w:sz w:val="24"/>
          <w:szCs w:val="24"/>
        </w:rPr>
        <w:t xml:space="preserve"> </w:t>
      </w:r>
      <w:r w:rsidRPr="00A60687">
        <w:rPr>
          <w:rFonts w:ascii="Times New Roman" w:hAnsi="Times New Roman" w:cs="Times New Roman"/>
          <w:sz w:val="24"/>
          <w:szCs w:val="24"/>
        </w:rPr>
        <w:t>children which separates it from the works of these women writers. It is the first full-length</w:t>
      </w:r>
      <w:r w:rsidRPr="00A60687">
        <w:rPr>
          <w:rFonts w:ascii="Times New Roman" w:hAnsi="Times New Roman" w:cs="Times New Roman"/>
          <w:spacing w:val="1"/>
          <w:sz w:val="24"/>
          <w:szCs w:val="24"/>
        </w:rPr>
        <w:t xml:space="preserve"> </w:t>
      </w:r>
      <w:r w:rsidRPr="00A60687">
        <w:rPr>
          <w:rFonts w:ascii="Times New Roman" w:hAnsi="Times New Roman" w:cs="Times New Roman"/>
          <w:sz w:val="24"/>
          <w:szCs w:val="24"/>
        </w:rPr>
        <w:t xml:space="preserve">children’s </w:t>
      </w:r>
      <w:r w:rsidR="008B0094" w:rsidRPr="00A60687">
        <w:rPr>
          <w:rFonts w:ascii="Times New Roman" w:hAnsi="Times New Roman" w:cs="Times New Roman"/>
          <w:sz w:val="24"/>
          <w:szCs w:val="24"/>
        </w:rPr>
        <w:t>novel,</w:t>
      </w:r>
      <w:r w:rsidRPr="00A60687">
        <w:rPr>
          <w:rFonts w:ascii="Times New Roman" w:hAnsi="Times New Roman" w:cs="Times New Roman"/>
          <w:sz w:val="24"/>
          <w:szCs w:val="24"/>
        </w:rPr>
        <w:t xml:space="preserve"> and it underwent seven editions with the last edition being published in</w:t>
      </w:r>
      <w:r w:rsidRPr="00A60687">
        <w:rPr>
          <w:rFonts w:ascii="Times New Roman" w:hAnsi="Times New Roman" w:cs="Times New Roman"/>
          <w:spacing w:val="1"/>
          <w:sz w:val="24"/>
          <w:szCs w:val="24"/>
        </w:rPr>
        <w:t xml:space="preserve"> </w:t>
      </w:r>
      <w:r w:rsidRPr="00A60687">
        <w:rPr>
          <w:rFonts w:ascii="Times New Roman" w:hAnsi="Times New Roman" w:cs="Times New Roman"/>
          <w:sz w:val="24"/>
          <w:szCs w:val="24"/>
        </w:rPr>
        <w:t>1789.</w:t>
      </w:r>
      <w:r w:rsidRPr="00A60687">
        <w:rPr>
          <w:rStyle w:val="FootnoteReference"/>
          <w:rFonts w:ascii="Times New Roman" w:hAnsi="Times New Roman" w:cs="Times New Roman"/>
          <w:sz w:val="24"/>
          <w:szCs w:val="24"/>
        </w:rPr>
        <w:footnoteReference w:id="8"/>
      </w:r>
      <w:r w:rsidRPr="00A60687">
        <w:rPr>
          <w:rFonts w:ascii="Times New Roman" w:hAnsi="Times New Roman" w:cs="Times New Roman"/>
          <w:sz w:val="24"/>
          <w:szCs w:val="24"/>
        </w:rPr>
        <w:t xml:space="preserve"> It</w:t>
      </w:r>
      <w:r w:rsidRPr="00A60687">
        <w:rPr>
          <w:rFonts w:ascii="Times New Roman" w:hAnsi="Times New Roman" w:cs="Times New Roman"/>
          <w:spacing w:val="1"/>
          <w:sz w:val="24"/>
          <w:szCs w:val="24"/>
        </w:rPr>
        <w:t xml:space="preserve"> </w:t>
      </w:r>
      <w:r w:rsidRPr="00A60687">
        <w:rPr>
          <w:rFonts w:ascii="Times New Roman" w:hAnsi="Times New Roman" w:cs="Times New Roman"/>
          <w:sz w:val="24"/>
          <w:szCs w:val="24"/>
        </w:rPr>
        <w:t>describes</w:t>
      </w:r>
      <w:r w:rsidRPr="00A60687">
        <w:rPr>
          <w:rFonts w:ascii="Times New Roman" w:hAnsi="Times New Roman" w:cs="Times New Roman"/>
          <w:spacing w:val="1"/>
          <w:sz w:val="24"/>
          <w:szCs w:val="24"/>
        </w:rPr>
        <w:t xml:space="preserve"> </w:t>
      </w:r>
      <w:r w:rsidRPr="00A60687">
        <w:rPr>
          <w:rFonts w:ascii="Times New Roman" w:hAnsi="Times New Roman" w:cs="Times New Roman"/>
          <w:sz w:val="24"/>
          <w:szCs w:val="24"/>
        </w:rPr>
        <w:t>the</w:t>
      </w:r>
      <w:r w:rsidRPr="00A60687">
        <w:rPr>
          <w:rFonts w:ascii="Times New Roman" w:hAnsi="Times New Roman" w:cs="Times New Roman"/>
          <w:spacing w:val="2"/>
          <w:sz w:val="24"/>
          <w:szCs w:val="24"/>
        </w:rPr>
        <w:t xml:space="preserve"> </w:t>
      </w:r>
      <w:r w:rsidRPr="00A60687">
        <w:rPr>
          <w:rFonts w:ascii="Times New Roman" w:hAnsi="Times New Roman" w:cs="Times New Roman"/>
          <w:sz w:val="24"/>
          <w:szCs w:val="24"/>
        </w:rPr>
        <w:t>work</w:t>
      </w:r>
      <w:r w:rsidRPr="00A60687">
        <w:rPr>
          <w:rFonts w:ascii="Times New Roman" w:hAnsi="Times New Roman" w:cs="Times New Roman"/>
          <w:spacing w:val="1"/>
          <w:sz w:val="24"/>
          <w:szCs w:val="24"/>
        </w:rPr>
        <w:t xml:space="preserve"> </w:t>
      </w:r>
      <w:r w:rsidRPr="00A60687">
        <w:rPr>
          <w:rFonts w:ascii="Times New Roman" w:hAnsi="Times New Roman" w:cs="Times New Roman"/>
          <w:sz w:val="24"/>
          <w:szCs w:val="24"/>
        </w:rPr>
        <w:t>of</w:t>
      </w:r>
      <w:r w:rsidRPr="00A60687">
        <w:rPr>
          <w:rFonts w:ascii="Times New Roman" w:hAnsi="Times New Roman" w:cs="Times New Roman"/>
          <w:spacing w:val="-1"/>
          <w:sz w:val="24"/>
          <w:szCs w:val="24"/>
        </w:rPr>
        <w:t xml:space="preserve"> </w:t>
      </w:r>
      <w:r w:rsidRPr="00A60687">
        <w:rPr>
          <w:rFonts w:ascii="Times New Roman" w:hAnsi="Times New Roman" w:cs="Times New Roman"/>
          <w:sz w:val="24"/>
          <w:szCs w:val="24"/>
        </w:rPr>
        <w:t>Mrs</w:t>
      </w:r>
      <w:r w:rsidRPr="00A60687">
        <w:rPr>
          <w:rFonts w:ascii="Times New Roman" w:hAnsi="Times New Roman" w:cs="Times New Roman"/>
          <w:spacing w:val="1"/>
          <w:sz w:val="24"/>
          <w:szCs w:val="24"/>
        </w:rPr>
        <w:t xml:space="preserve"> </w:t>
      </w:r>
      <w:r w:rsidRPr="00A60687">
        <w:rPr>
          <w:rFonts w:ascii="Times New Roman" w:hAnsi="Times New Roman" w:cs="Times New Roman"/>
          <w:sz w:val="24"/>
          <w:szCs w:val="24"/>
        </w:rPr>
        <w:t>Teachum</w:t>
      </w:r>
      <w:r w:rsidRPr="00A60687">
        <w:rPr>
          <w:rFonts w:ascii="Times New Roman" w:hAnsi="Times New Roman" w:cs="Times New Roman"/>
          <w:spacing w:val="2"/>
          <w:sz w:val="24"/>
          <w:szCs w:val="24"/>
        </w:rPr>
        <w:t xml:space="preserve"> </w:t>
      </w:r>
      <w:r w:rsidRPr="00A60687">
        <w:rPr>
          <w:rFonts w:ascii="Times New Roman" w:hAnsi="Times New Roman" w:cs="Times New Roman"/>
          <w:sz w:val="24"/>
          <w:szCs w:val="24"/>
        </w:rPr>
        <w:t>who</w:t>
      </w:r>
      <w:r w:rsidRPr="00A60687">
        <w:rPr>
          <w:rFonts w:ascii="Times New Roman" w:hAnsi="Times New Roman" w:cs="Times New Roman"/>
          <w:spacing w:val="3"/>
          <w:sz w:val="24"/>
          <w:szCs w:val="24"/>
        </w:rPr>
        <w:t xml:space="preserve"> </w:t>
      </w:r>
      <w:r w:rsidRPr="00A60687">
        <w:rPr>
          <w:rFonts w:ascii="Times New Roman" w:hAnsi="Times New Roman" w:cs="Times New Roman"/>
          <w:sz w:val="24"/>
          <w:szCs w:val="24"/>
        </w:rPr>
        <w:t>transforms</w:t>
      </w:r>
      <w:r w:rsidRPr="00A60687">
        <w:rPr>
          <w:rFonts w:ascii="Times New Roman" w:hAnsi="Times New Roman" w:cs="Times New Roman"/>
          <w:spacing w:val="1"/>
          <w:sz w:val="24"/>
          <w:szCs w:val="24"/>
        </w:rPr>
        <w:t xml:space="preserve"> </w:t>
      </w:r>
      <w:r w:rsidRPr="00A60687">
        <w:rPr>
          <w:rFonts w:ascii="Times New Roman" w:hAnsi="Times New Roman" w:cs="Times New Roman"/>
          <w:sz w:val="24"/>
          <w:szCs w:val="24"/>
        </w:rPr>
        <w:t>her nine female</w:t>
      </w:r>
      <w:r w:rsidRPr="00A60687">
        <w:rPr>
          <w:rFonts w:ascii="Times New Roman" w:hAnsi="Times New Roman" w:cs="Times New Roman"/>
          <w:spacing w:val="1"/>
          <w:sz w:val="24"/>
          <w:szCs w:val="24"/>
        </w:rPr>
        <w:t xml:space="preserve"> </w:t>
      </w:r>
      <w:r w:rsidRPr="00A60687">
        <w:rPr>
          <w:rFonts w:ascii="Times New Roman" w:hAnsi="Times New Roman" w:cs="Times New Roman"/>
          <w:sz w:val="24"/>
          <w:szCs w:val="24"/>
        </w:rPr>
        <w:t>students</w:t>
      </w:r>
      <w:r w:rsidRPr="00A60687">
        <w:rPr>
          <w:rFonts w:ascii="Times New Roman" w:hAnsi="Times New Roman" w:cs="Times New Roman"/>
          <w:spacing w:val="1"/>
          <w:sz w:val="24"/>
          <w:szCs w:val="24"/>
        </w:rPr>
        <w:t xml:space="preserve"> </w:t>
      </w:r>
      <w:r w:rsidRPr="00A60687">
        <w:rPr>
          <w:rFonts w:ascii="Times New Roman" w:hAnsi="Times New Roman" w:cs="Times New Roman"/>
          <w:sz w:val="24"/>
          <w:szCs w:val="24"/>
        </w:rPr>
        <w:t>at</w:t>
      </w:r>
      <w:r w:rsidRPr="00A60687">
        <w:rPr>
          <w:rFonts w:ascii="Times New Roman" w:hAnsi="Times New Roman" w:cs="Times New Roman"/>
          <w:spacing w:val="1"/>
          <w:sz w:val="24"/>
          <w:szCs w:val="24"/>
        </w:rPr>
        <w:t xml:space="preserve"> </w:t>
      </w:r>
      <w:r w:rsidRPr="00A60687">
        <w:rPr>
          <w:rFonts w:ascii="Times New Roman" w:hAnsi="Times New Roman" w:cs="Times New Roman"/>
          <w:sz w:val="24"/>
          <w:szCs w:val="24"/>
        </w:rPr>
        <w:t xml:space="preserve">her </w:t>
      </w:r>
      <w:r w:rsidRPr="00A60687">
        <w:rPr>
          <w:rFonts w:ascii="Times New Roman" w:hAnsi="Times New Roman" w:cs="Times New Roman"/>
          <w:sz w:val="24"/>
          <w:szCs w:val="24"/>
        </w:rPr>
        <w:lastRenderedPageBreak/>
        <w:t>academy into virtuous students and dutiful citizens without inculcating any obligation</w:t>
      </w:r>
      <w:r w:rsidRPr="00A60687">
        <w:rPr>
          <w:rFonts w:ascii="Times New Roman" w:hAnsi="Times New Roman" w:cs="Times New Roman"/>
          <w:spacing w:val="1"/>
          <w:sz w:val="24"/>
          <w:szCs w:val="24"/>
        </w:rPr>
        <w:t xml:space="preserve"> </w:t>
      </w:r>
      <w:r w:rsidRPr="00A60687">
        <w:rPr>
          <w:rFonts w:ascii="Times New Roman" w:hAnsi="Times New Roman" w:cs="Times New Roman"/>
          <w:sz w:val="24"/>
          <w:szCs w:val="24"/>
        </w:rPr>
        <w:t>towards Christianity. Instead, she inculcates the skill of critically interpreting every book they</w:t>
      </w:r>
      <w:r w:rsidRPr="00A60687">
        <w:rPr>
          <w:rFonts w:ascii="Times New Roman" w:hAnsi="Times New Roman" w:cs="Times New Roman"/>
          <w:spacing w:val="-57"/>
          <w:sz w:val="24"/>
          <w:szCs w:val="24"/>
        </w:rPr>
        <w:t xml:space="preserve"> </w:t>
      </w:r>
      <w:r w:rsidR="0048560E" w:rsidRPr="00A60687">
        <w:rPr>
          <w:rFonts w:ascii="Times New Roman" w:hAnsi="Times New Roman" w:cs="Times New Roman"/>
          <w:spacing w:val="-57"/>
          <w:sz w:val="24"/>
          <w:szCs w:val="24"/>
        </w:rPr>
        <w:t xml:space="preserve">   </w:t>
      </w:r>
      <w:r w:rsidR="0048560E" w:rsidRPr="00A60687">
        <w:rPr>
          <w:rFonts w:ascii="Times New Roman" w:hAnsi="Times New Roman" w:cs="Times New Roman"/>
          <w:sz w:val="24"/>
          <w:szCs w:val="24"/>
        </w:rPr>
        <w:t xml:space="preserve"> r</w:t>
      </w:r>
      <w:r w:rsidRPr="00A60687">
        <w:rPr>
          <w:rFonts w:ascii="Times New Roman" w:hAnsi="Times New Roman" w:cs="Times New Roman"/>
          <w:sz w:val="24"/>
          <w:szCs w:val="24"/>
        </w:rPr>
        <w:t>ead</w:t>
      </w:r>
      <w:r w:rsidR="00440897" w:rsidRPr="00A60687">
        <w:rPr>
          <w:rFonts w:ascii="Times New Roman" w:hAnsi="Times New Roman" w:cs="Times New Roman"/>
          <w:sz w:val="24"/>
          <w:szCs w:val="24"/>
        </w:rPr>
        <w:t>,</w:t>
      </w:r>
      <w:r w:rsidRPr="00A60687">
        <w:rPr>
          <w:rFonts w:ascii="Times New Roman" w:hAnsi="Times New Roman" w:cs="Times New Roman"/>
          <w:sz w:val="24"/>
          <w:szCs w:val="24"/>
        </w:rPr>
        <w:t xml:space="preserve"> from fairy tales to contemporary play texts</w:t>
      </w:r>
      <w:r w:rsidR="00440897" w:rsidRPr="00A60687">
        <w:rPr>
          <w:rFonts w:ascii="Times New Roman" w:hAnsi="Times New Roman" w:cs="Times New Roman"/>
          <w:sz w:val="24"/>
          <w:szCs w:val="24"/>
        </w:rPr>
        <w:t>,</w:t>
      </w:r>
      <w:r w:rsidRPr="00A60687">
        <w:rPr>
          <w:rFonts w:ascii="Times New Roman" w:hAnsi="Times New Roman" w:cs="Times New Roman"/>
          <w:sz w:val="24"/>
          <w:szCs w:val="24"/>
        </w:rPr>
        <w:t xml:space="preserve"> for moralistic lessons. She allows the</w:t>
      </w:r>
      <w:r w:rsidRPr="00A60687">
        <w:rPr>
          <w:rFonts w:ascii="Times New Roman" w:hAnsi="Times New Roman" w:cs="Times New Roman"/>
          <w:spacing w:val="1"/>
          <w:sz w:val="24"/>
          <w:szCs w:val="24"/>
        </w:rPr>
        <w:t xml:space="preserve"> </w:t>
      </w:r>
      <w:r w:rsidRPr="00A60687">
        <w:rPr>
          <w:rFonts w:ascii="Times New Roman" w:hAnsi="Times New Roman" w:cs="Times New Roman"/>
          <w:sz w:val="24"/>
          <w:szCs w:val="24"/>
        </w:rPr>
        <w:t>imagination</w:t>
      </w:r>
      <w:r w:rsidRPr="00A60687">
        <w:rPr>
          <w:rFonts w:ascii="Times New Roman" w:hAnsi="Times New Roman" w:cs="Times New Roman"/>
          <w:spacing w:val="-1"/>
          <w:sz w:val="24"/>
          <w:szCs w:val="24"/>
        </w:rPr>
        <w:t xml:space="preserve"> </w:t>
      </w:r>
      <w:r w:rsidRPr="00A60687">
        <w:rPr>
          <w:rFonts w:ascii="Times New Roman" w:hAnsi="Times New Roman" w:cs="Times New Roman"/>
          <w:sz w:val="24"/>
          <w:szCs w:val="24"/>
        </w:rPr>
        <w:t>of the</w:t>
      </w:r>
      <w:r w:rsidRPr="00A60687">
        <w:rPr>
          <w:rFonts w:ascii="Times New Roman" w:hAnsi="Times New Roman" w:cs="Times New Roman"/>
          <w:spacing w:val="-2"/>
          <w:sz w:val="24"/>
          <w:szCs w:val="24"/>
        </w:rPr>
        <w:t xml:space="preserve"> </w:t>
      </w:r>
      <w:r w:rsidRPr="00A60687">
        <w:rPr>
          <w:rFonts w:ascii="Times New Roman" w:hAnsi="Times New Roman" w:cs="Times New Roman"/>
          <w:sz w:val="24"/>
          <w:szCs w:val="24"/>
        </w:rPr>
        <w:t>students to</w:t>
      </w:r>
      <w:r w:rsidRPr="00A60687">
        <w:rPr>
          <w:rFonts w:ascii="Times New Roman" w:hAnsi="Times New Roman" w:cs="Times New Roman"/>
          <w:spacing w:val="-1"/>
          <w:sz w:val="24"/>
          <w:szCs w:val="24"/>
        </w:rPr>
        <w:t xml:space="preserve"> </w:t>
      </w:r>
      <w:r w:rsidRPr="00A60687">
        <w:rPr>
          <w:rFonts w:ascii="Times New Roman" w:hAnsi="Times New Roman" w:cs="Times New Roman"/>
          <w:sz w:val="24"/>
          <w:szCs w:val="24"/>
        </w:rPr>
        <w:t>roam free whilst the</w:t>
      </w:r>
      <w:r w:rsidRPr="00A60687">
        <w:rPr>
          <w:rFonts w:ascii="Times New Roman" w:hAnsi="Times New Roman" w:cs="Times New Roman"/>
          <w:spacing w:val="-2"/>
          <w:sz w:val="24"/>
          <w:szCs w:val="24"/>
        </w:rPr>
        <w:t xml:space="preserve"> </w:t>
      </w:r>
      <w:r w:rsidRPr="00A60687">
        <w:rPr>
          <w:rFonts w:ascii="Times New Roman" w:hAnsi="Times New Roman" w:cs="Times New Roman"/>
          <w:sz w:val="24"/>
          <w:szCs w:val="24"/>
        </w:rPr>
        <w:t>stories are</w:t>
      </w:r>
      <w:r w:rsidRPr="00A60687">
        <w:rPr>
          <w:rFonts w:ascii="Times New Roman" w:hAnsi="Times New Roman" w:cs="Times New Roman"/>
          <w:spacing w:val="-3"/>
          <w:sz w:val="24"/>
          <w:szCs w:val="24"/>
        </w:rPr>
        <w:t xml:space="preserve"> </w:t>
      </w:r>
      <w:r w:rsidRPr="00A60687">
        <w:rPr>
          <w:rFonts w:ascii="Times New Roman" w:hAnsi="Times New Roman" w:cs="Times New Roman"/>
          <w:sz w:val="24"/>
          <w:szCs w:val="24"/>
        </w:rPr>
        <w:t xml:space="preserve">being </w:t>
      </w:r>
      <w:r w:rsidR="0048560E" w:rsidRPr="00A60687">
        <w:rPr>
          <w:rFonts w:ascii="Times New Roman" w:hAnsi="Times New Roman" w:cs="Times New Roman"/>
          <w:sz w:val="24"/>
          <w:szCs w:val="24"/>
        </w:rPr>
        <w:t>read but</w:t>
      </w:r>
      <w:r w:rsidRPr="00A60687">
        <w:rPr>
          <w:rFonts w:ascii="Times New Roman" w:hAnsi="Times New Roman" w:cs="Times New Roman"/>
          <w:sz w:val="24"/>
          <w:szCs w:val="24"/>
        </w:rPr>
        <w:t xml:space="preserve"> develops</w:t>
      </w:r>
      <w:r w:rsidRPr="00A60687">
        <w:rPr>
          <w:rFonts w:ascii="Times New Roman" w:hAnsi="Times New Roman" w:cs="Times New Roman"/>
          <w:spacing w:val="-1"/>
          <w:sz w:val="24"/>
          <w:szCs w:val="24"/>
        </w:rPr>
        <w:t xml:space="preserve"> </w:t>
      </w:r>
      <w:r w:rsidRPr="00A60687">
        <w:rPr>
          <w:rFonts w:ascii="Times New Roman" w:hAnsi="Times New Roman" w:cs="Times New Roman"/>
          <w:sz w:val="24"/>
          <w:szCs w:val="24"/>
        </w:rPr>
        <w:t xml:space="preserve">in them the ability to question and </w:t>
      </w:r>
      <w:r w:rsidR="00440897" w:rsidRPr="00A60687">
        <w:rPr>
          <w:rFonts w:ascii="Times New Roman" w:hAnsi="Times New Roman" w:cs="Times New Roman"/>
          <w:sz w:val="24"/>
          <w:szCs w:val="24"/>
        </w:rPr>
        <w:t xml:space="preserve">critically </w:t>
      </w:r>
      <w:r w:rsidRPr="00A60687">
        <w:rPr>
          <w:rFonts w:ascii="Times New Roman" w:hAnsi="Times New Roman" w:cs="Times New Roman"/>
          <w:sz w:val="24"/>
          <w:szCs w:val="24"/>
        </w:rPr>
        <w:t>interpret those stories later for virtuous morals.</w:t>
      </w:r>
      <w:r w:rsidRPr="00A60687">
        <w:rPr>
          <w:rStyle w:val="FootnoteReference"/>
          <w:rFonts w:ascii="Times New Roman" w:hAnsi="Times New Roman" w:cs="Times New Roman"/>
          <w:sz w:val="24"/>
          <w:szCs w:val="24"/>
        </w:rPr>
        <w:footnoteReference w:id="9"/>
      </w:r>
      <w:r w:rsidRPr="00A60687">
        <w:rPr>
          <w:rFonts w:ascii="Times New Roman" w:hAnsi="Times New Roman" w:cs="Times New Roman"/>
          <w:sz w:val="24"/>
          <w:szCs w:val="24"/>
        </w:rPr>
        <w:t xml:space="preserve"> </w:t>
      </w:r>
      <w:r w:rsidRPr="00A60687">
        <w:rPr>
          <w:rFonts w:ascii="Times New Roman" w:hAnsi="Times New Roman" w:cs="Times New Roman"/>
          <w:sz w:val="24"/>
          <w:szCs w:val="24"/>
          <w:lang w:val="en-US"/>
        </w:rPr>
        <w:t xml:space="preserve">This </w:t>
      </w:r>
      <w:r w:rsidR="00440897" w:rsidRPr="00A60687">
        <w:rPr>
          <w:rFonts w:ascii="Times New Roman" w:hAnsi="Times New Roman" w:cs="Times New Roman"/>
          <w:sz w:val="24"/>
          <w:szCs w:val="24"/>
          <w:lang w:val="en-US"/>
        </w:rPr>
        <w:t>paper</w:t>
      </w:r>
      <w:r w:rsidRPr="00A60687">
        <w:rPr>
          <w:rFonts w:ascii="Times New Roman" w:hAnsi="Times New Roman" w:cs="Times New Roman"/>
          <w:sz w:val="24"/>
          <w:szCs w:val="24"/>
          <w:lang w:val="en-US"/>
        </w:rPr>
        <w:t xml:space="preserve"> explores the larger plan of Mrs Teachum in transforming the girls from undisciplined students with an immature fascination for selfish amusements to disciplined students with the ability to choose the best for themselves. It explores in particular the motive behind the punishments that Mrs Teachum </w:t>
      </w:r>
      <w:r w:rsidR="0048560E" w:rsidRPr="00A60687">
        <w:rPr>
          <w:rFonts w:ascii="Times New Roman" w:hAnsi="Times New Roman" w:cs="Times New Roman"/>
          <w:sz w:val="24"/>
          <w:szCs w:val="24"/>
          <w:lang w:val="en-US"/>
        </w:rPr>
        <w:t>delivers,</w:t>
      </w:r>
      <w:r w:rsidRPr="00A60687">
        <w:rPr>
          <w:rFonts w:ascii="Times New Roman" w:hAnsi="Times New Roman" w:cs="Times New Roman"/>
          <w:sz w:val="24"/>
          <w:szCs w:val="24"/>
          <w:lang w:val="en-US"/>
        </w:rPr>
        <w:t xml:space="preserve"> and the critical interpretation provided by her regarding </w:t>
      </w:r>
      <w:r w:rsidR="00440897" w:rsidRPr="00A60687">
        <w:rPr>
          <w:rFonts w:ascii="Times New Roman" w:hAnsi="Times New Roman" w:cs="Times New Roman"/>
          <w:sz w:val="24"/>
          <w:szCs w:val="24"/>
          <w:lang w:val="en-US"/>
        </w:rPr>
        <w:t>fairy tales and a</w:t>
      </w:r>
      <w:r w:rsidRPr="00A60687">
        <w:rPr>
          <w:rFonts w:ascii="Times New Roman" w:hAnsi="Times New Roman" w:cs="Times New Roman"/>
          <w:sz w:val="24"/>
          <w:szCs w:val="24"/>
          <w:lang w:val="en-US"/>
        </w:rPr>
        <w:t xml:space="preserve"> play read by the fourteen-year-old Miss Jenny Peace, the eldest student at the academy.</w:t>
      </w:r>
      <w:r w:rsidR="0000461C" w:rsidRPr="00A60687">
        <w:rPr>
          <w:rFonts w:ascii="Times New Roman" w:hAnsi="Times New Roman" w:cs="Times New Roman"/>
          <w:sz w:val="24"/>
          <w:szCs w:val="24"/>
        </w:rPr>
        <w:t xml:space="preserve">  </w:t>
      </w:r>
    </w:p>
    <w:p w14:paraId="515F5936" w14:textId="626ECC86" w:rsidR="00E34E7C" w:rsidRPr="00A60687" w:rsidRDefault="00A21B4C" w:rsidP="00A60687">
      <w:pPr>
        <w:spacing w:line="360" w:lineRule="auto"/>
        <w:ind w:firstLine="720"/>
        <w:rPr>
          <w:rFonts w:ascii="Times New Roman" w:hAnsi="Times New Roman" w:cs="Times New Roman"/>
          <w:sz w:val="24"/>
          <w:szCs w:val="24"/>
        </w:rPr>
      </w:pPr>
      <w:r w:rsidRPr="00A60687">
        <w:rPr>
          <w:rFonts w:ascii="Times New Roman" w:hAnsi="Times New Roman" w:cs="Times New Roman"/>
          <w:sz w:val="24"/>
          <w:szCs w:val="24"/>
        </w:rPr>
        <w:t xml:space="preserve">In his analysis of </w:t>
      </w:r>
      <w:r w:rsidRPr="00A60687">
        <w:rPr>
          <w:rFonts w:ascii="Times New Roman" w:hAnsi="Times New Roman" w:cs="Times New Roman"/>
          <w:i/>
          <w:sz w:val="24"/>
          <w:szCs w:val="24"/>
        </w:rPr>
        <w:t xml:space="preserve">The Governess </w:t>
      </w:r>
      <w:r w:rsidRPr="00A60687">
        <w:rPr>
          <w:rFonts w:ascii="Times New Roman" w:hAnsi="Times New Roman" w:cs="Times New Roman"/>
          <w:iCs/>
          <w:sz w:val="24"/>
          <w:szCs w:val="24"/>
        </w:rPr>
        <w:t xml:space="preserve">Christopher </w:t>
      </w:r>
      <w:r w:rsidRPr="00A60687">
        <w:rPr>
          <w:rFonts w:ascii="Times New Roman" w:hAnsi="Times New Roman" w:cs="Times New Roman"/>
          <w:sz w:val="24"/>
          <w:szCs w:val="24"/>
        </w:rPr>
        <w:t>Johnson writes, ‘Hoping to</w:t>
      </w:r>
      <w:r w:rsidRPr="00A60687">
        <w:rPr>
          <w:rFonts w:ascii="Times New Roman" w:hAnsi="Times New Roman" w:cs="Times New Roman"/>
          <w:spacing w:val="1"/>
          <w:sz w:val="24"/>
          <w:szCs w:val="24"/>
        </w:rPr>
        <w:t xml:space="preserve"> </w:t>
      </w:r>
      <w:r w:rsidRPr="00A60687">
        <w:rPr>
          <w:rFonts w:ascii="Times New Roman" w:hAnsi="Times New Roman" w:cs="Times New Roman"/>
          <w:sz w:val="24"/>
          <w:szCs w:val="24"/>
        </w:rPr>
        <w:t>foster personal happiness, she sets out to train young girls to think independently, so that they</w:t>
      </w:r>
      <w:r w:rsidR="00E01AA8" w:rsidRPr="00A60687">
        <w:rPr>
          <w:rFonts w:ascii="Times New Roman" w:hAnsi="Times New Roman" w:cs="Times New Roman"/>
          <w:sz w:val="24"/>
          <w:szCs w:val="24"/>
        </w:rPr>
        <w:t xml:space="preserve"> </w:t>
      </w:r>
      <w:r w:rsidRPr="00A60687">
        <w:rPr>
          <w:rFonts w:ascii="Times New Roman" w:hAnsi="Times New Roman" w:cs="Times New Roman"/>
          <w:spacing w:val="-57"/>
          <w:sz w:val="24"/>
          <w:szCs w:val="24"/>
        </w:rPr>
        <w:t xml:space="preserve"> </w:t>
      </w:r>
      <w:r w:rsidRPr="00A60687">
        <w:rPr>
          <w:rFonts w:ascii="Times New Roman" w:hAnsi="Times New Roman" w:cs="Times New Roman"/>
          <w:sz w:val="24"/>
          <w:szCs w:val="24"/>
        </w:rPr>
        <w:t>can forsake their own self-interest.’</w:t>
      </w:r>
      <w:r w:rsidRPr="00A60687">
        <w:rPr>
          <w:rStyle w:val="FootnoteReference"/>
          <w:rFonts w:ascii="Times New Roman" w:hAnsi="Times New Roman" w:cs="Times New Roman"/>
          <w:sz w:val="24"/>
          <w:szCs w:val="24"/>
        </w:rPr>
        <w:footnoteReference w:id="10"/>
      </w:r>
      <w:r w:rsidRPr="00A60687">
        <w:rPr>
          <w:rFonts w:ascii="Times New Roman" w:hAnsi="Times New Roman" w:cs="Times New Roman"/>
          <w:sz w:val="24"/>
          <w:szCs w:val="24"/>
        </w:rPr>
        <w:t xml:space="preserve"> Johnson’s central argument in his interpretation of Mrs</w:t>
      </w:r>
      <w:r w:rsidRPr="00A60687">
        <w:rPr>
          <w:rFonts w:ascii="Times New Roman" w:hAnsi="Times New Roman" w:cs="Times New Roman"/>
          <w:spacing w:val="-57"/>
          <w:sz w:val="24"/>
          <w:szCs w:val="24"/>
        </w:rPr>
        <w:t xml:space="preserve">  </w:t>
      </w:r>
      <w:r w:rsidRPr="00A60687">
        <w:rPr>
          <w:rFonts w:ascii="Times New Roman" w:hAnsi="Times New Roman" w:cs="Times New Roman"/>
          <w:sz w:val="24"/>
          <w:szCs w:val="24"/>
        </w:rPr>
        <w:t xml:space="preserve"> Teachum’s larger plan is that she wants freedom of thought for the girls. He argues that</w:t>
      </w:r>
      <w:r w:rsidRPr="00A60687">
        <w:rPr>
          <w:rFonts w:ascii="Times New Roman" w:hAnsi="Times New Roman" w:cs="Times New Roman"/>
          <w:spacing w:val="1"/>
          <w:sz w:val="24"/>
          <w:szCs w:val="24"/>
        </w:rPr>
        <w:t xml:space="preserve"> </w:t>
      </w:r>
      <w:r w:rsidRPr="00A60687">
        <w:rPr>
          <w:rFonts w:ascii="Times New Roman" w:hAnsi="Times New Roman" w:cs="Times New Roman"/>
          <w:sz w:val="24"/>
          <w:szCs w:val="24"/>
        </w:rPr>
        <w:t xml:space="preserve">Fielding constructs an academy whose governess teaches her students to think independently. </w:t>
      </w:r>
      <w:r w:rsidRPr="00A60687">
        <w:rPr>
          <w:rFonts w:ascii="Times New Roman" w:hAnsi="Times New Roman" w:cs="Times New Roman"/>
          <w:spacing w:val="-57"/>
          <w:sz w:val="24"/>
          <w:szCs w:val="24"/>
        </w:rPr>
        <w:t xml:space="preserve"> </w:t>
      </w:r>
      <w:r w:rsidRPr="00A60687">
        <w:rPr>
          <w:rFonts w:ascii="Times New Roman" w:hAnsi="Times New Roman" w:cs="Times New Roman"/>
          <w:sz w:val="24"/>
          <w:szCs w:val="24"/>
        </w:rPr>
        <w:t>I argue instead that the governess teaches her students to interpret independently any</w:t>
      </w:r>
      <w:r w:rsidRPr="00A60687">
        <w:rPr>
          <w:rFonts w:ascii="Times New Roman" w:hAnsi="Times New Roman" w:cs="Times New Roman"/>
          <w:spacing w:val="1"/>
          <w:sz w:val="24"/>
          <w:szCs w:val="24"/>
        </w:rPr>
        <w:t xml:space="preserve"> </w:t>
      </w:r>
      <w:r w:rsidRPr="00A60687">
        <w:rPr>
          <w:rFonts w:ascii="Times New Roman" w:hAnsi="Times New Roman" w:cs="Times New Roman"/>
          <w:sz w:val="24"/>
          <w:szCs w:val="24"/>
        </w:rPr>
        <w:t>knowledge they encounter because freedom of thought allows children’s imagination to grow</w:t>
      </w:r>
      <w:r w:rsidRPr="00A60687">
        <w:rPr>
          <w:rFonts w:ascii="Times New Roman" w:hAnsi="Times New Roman" w:cs="Times New Roman"/>
          <w:spacing w:val="-57"/>
          <w:sz w:val="24"/>
          <w:szCs w:val="24"/>
        </w:rPr>
        <w:t xml:space="preserve">  </w:t>
      </w:r>
      <w:r w:rsidRPr="00A60687">
        <w:rPr>
          <w:rFonts w:ascii="Times New Roman" w:hAnsi="Times New Roman" w:cs="Times New Roman"/>
          <w:sz w:val="24"/>
          <w:szCs w:val="24"/>
        </w:rPr>
        <w:t xml:space="preserve"> without any restrictions, whereas critical interpretation directs the imagination of a child</w:t>
      </w:r>
      <w:r w:rsidRPr="00A60687">
        <w:rPr>
          <w:rFonts w:ascii="Times New Roman" w:hAnsi="Times New Roman" w:cs="Times New Roman"/>
          <w:spacing w:val="1"/>
          <w:sz w:val="24"/>
          <w:szCs w:val="24"/>
        </w:rPr>
        <w:t xml:space="preserve"> </w:t>
      </w:r>
      <w:r w:rsidRPr="00A60687">
        <w:rPr>
          <w:rFonts w:ascii="Times New Roman" w:hAnsi="Times New Roman" w:cs="Times New Roman"/>
          <w:sz w:val="24"/>
          <w:szCs w:val="24"/>
        </w:rPr>
        <w:t>towards a proper analysis of the books he reads, and for the purpose of this paper, towards a</w:t>
      </w:r>
      <w:r w:rsidRPr="00A60687">
        <w:rPr>
          <w:rFonts w:ascii="Times New Roman" w:hAnsi="Times New Roman" w:cs="Times New Roman"/>
          <w:spacing w:val="1"/>
          <w:sz w:val="24"/>
          <w:szCs w:val="24"/>
        </w:rPr>
        <w:t xml:space="preserve"> </w:t>
      </w:r>
      <w:r w:rsidRPr="00A60687">
        <w:rPr>
          <w:rFonts w:ascii="Times New Roman" w:hAnsi="Times New Roman" w:cs="Times New Roman"/>
          <w:sz w:val="24"/>
          <w:szCs w:val="24"/>
        </w:rPr>
        <w:t>proper</w:t>
      </w:r>
      <w:r w:rsidRPr="00A60687">
        <w:rPr>
          <w:rFonts w:ascii="Times New Roman" w:hAnsi="Times New Roman" w:cs="Times New Roman"/>
          <w:spacing w:val="-2"/>
          <w:sz w:val="24"/>
          <w:szCs w:val="24"/>
        </w:rPr>
        <w:t xml:space="preserve"> </w:t>
      </w:r>
      <w:r w:rsidRPr="00A60687">
        <w:rPr>
          <w:rFonts w:ascii="Times New Roman" w:hAnsi="Times New Roman" w:cs="Times New Roman"/>
          <w:sz w:val="24"/>
          <w:szCs w:val="24"/>
        </w:rPr>
        <w:t>interpretation of fairy</w:t>
      </w:r>
      <w:r w:rsidRPr="00A60687">
        <w:rPr>
          <w:rFonts w:ascii="Times New Roman" w:hAnsi="Times New Roman" w:cs="Times New Roman"/>
          <w:spacing w:val="-5"/>
          <w:sz w:val="24"/>
          <w:szCs w:val="24"/>
        </w:rPr>
        <w:t xml:space="preserve"> </w:t>
      </w:r>
      <w:r w:rsidRPr="00A60687">
        <w:rPr>
          <w:rFonts w:ascii="Times New Roman" w:hAnsi="Times New Roman" w:cs="Times New Roman"/>
          <w:sz w:val="24"/>
          <w:szCs w:val="24"/>
        </w:rPr>
        <w:t>tales and plays.</w:t>
      </w:r>
    </w:p>
    <w:p w14:paraId="45A422A5" w14:textId="13B19047" w:rsidR="00DE4851" w:rsidRPr="00A60687" w:rsidRDefault="00DE4851" w:rsidP="00A60687">
      <w:pPr>
        <w:spacing w:line="360" w:lineRule="auto"/>
        <w:rPr>
          <w:rFonts w:ascii="Times New Roman" w:hAnsi="Times New Roman" w:cs="Times New Roman"/>
          <w:sz w:val="24"/>
          <w:szCs w:val="24"/>
          <w:lang w:val="en-US"/>
        </w:rPr>
      </w:pPr>
      <w:r w:rsidRPr="00DE4851">
        <w:rPr>
          <w:rFonts w:ascii="Times New Roman" w:hAnsi="Times New Roman" w:cs="Times New Roman"/>
          <w:sz w:val="24"/>
          <w:szCs w:val="24"/>
          <w:lang w:val="en-US"/>
        </w:rPr>
        <w:lastRenderedPageBreak/>
        <w:t xml:space="preserve">Mika Suzuki, as mentioned earlier, considers </w:t>
      </w:r>
      <w:r w:rsidRPr="00DE4851">
        <w:rPr>
          <w:rFonts w:ascii="Times New Roman" w:hAnsi="Times New Roman" w:cs="Times New Roman"/>
          <w:i/>
          <w:sz w:val="24"/>
          <w:szCs w:val="24"/>
          <w:lang w:val="en-US"/>
        </w:rPr>
        <w:t xml:space="preserve">The Governess </w:t>
      </w:r>
      <w:r w:rsidRPr="00DE4851">
        <w:rPr>
          <w:rFonts w:ascii="Times New Roman" w:hAnsi="Times New Roman" w:cs="Times New Roman"/>
          <w:sz w:val="24"/>
          <w:szCs w:val="24"/>
          <w:lang w:val="en-US"/>
        </w:rPr>
        <w:t xml:space="preserve">(1749) as a book which has the child at the </w:t>
      </w:r>
      <w:proofErr w:type="spellStart"/>
      <w:r w:rsidRPr="00DE4851">
        <w:rPr>
          <w:rFonts w:ascii="Times New Roman" w:hAnsi="Times New Roman" w:cs="Times New Roman"/>
          <w:sz w:val="24"/>
          <w:szCs w:val="24"/>
          <w:lang w:val="en-US"/>
        </w:rPr>
        <w:t>centre</w:t>
      </w:r>
      <w:proofErr w:type="spellEnd"/>
      <w:r w:rsidRPr="00DE4851">
        <w:rPr>
          <w:rFonts w:ascii="Times New Roman" w:hAnsi="Times New Roman" w:cs="Times New Roman"/>
          <w:sz w:val="24"/>
          <w:szCs w:val="24"/>
          <w:lang w:val="en-US"/>
        </w:rPr>
        <w:t xml:space="preserve"> and the teacher at the periphery. Undoubtedly the novel is a children’s novel which revolves around improving the intellectual lives of nine young female students but, as I argue, it is their governess who is the protagonist. She is not at the periphery, as Suzuki argues, but at the </w:t>
      </w:r>
      <w:proofErr w:type="spellStart"/>
      <w:r w:rsidRPr="00DE4851">
        <w:rPr>
          <w:rFonts w:ascii="Times New Roman" w:hAnsi="Times New Roman" w:cs="Times New Roman"/>
          <w:sz w:val="24"/>
          <w:szCs w:val="24"/>
          <w:lang w:val="en-US"/>
        </w:rPr>
        <w:t>centre</w:t>
      </w:r>
      <w:proofErr w:type="spellEnd"/>
      <w:r w:rsidRPr="00DE4851">
        <w:rPr>
          <w:rFonts w:ascii="Times New Roman" w:hAnsi="Times New Roman" w:cs="Times New Roman"/>
          <w:sz w:val="24"/>
          <w:szCs w:val="24"/>
          <w:lang w:val="en-US"/>
        </w:rPr>
        <w:t xml:space="preserve"> of the plot. The absence of the governess (</w:t>
      </w:r>
      <w:proofErr w:type="spellStart"/>
      <w:r w:rsidRPr="00DE4851">
        <w:rPr>
          <w:rFonts w:ascii="Times New Roman" w:hAnsi="Times New Roman" w:cs="Times New Roman"/>
          <w:sz w:val="24"/>
          <w:szCs w:val="24"/>
          <w:lang w:val="en-US"/>
        </w:rPr>
        <w:t>Mrs</w:t>
      </w:r>
      <w:proofErr w:type="spellEnd"/>
      <w:r w:rsidRPr="00DE4851">
        <w:rPr>
          <w:rFonts w:ascii="Times New Roman" w:hAnsi="Times New Roman" w:cs="Times New Roman"/>
          <w:sz w:val="24"/>
          <w:szCs w:val="24"/>
          <w:lang w:val="en-US"/>
        </w:rPr>
        <w:t xml:space="preserve"> </w:t>
      </w:r>
      <w:proofErr w:type="spellStart"/>
      <w:r w:rsidRPr="00DE4851">
        <w:rPr>
          <w:rFonts w:ascii="Times New Roman" w:hAnsi="Times New Roman" w:cs="Times New Roman"/>
          <w:sz w:val="24"/>
          <w:szCs w:val="24"/>
          <w:lang w:val="en-US"/>
        </w:rPr>
        <w:t>Teachum</w:t>
      </w:r>
      <w:proofErr w:type="spellEnd"/>
      <w:r w:rsidRPr="00DE4851">
        <w:rPr>
          <w:rFonts w:ascii="Times New Roman" w:hAnsi="Times New Roman" w:cs="Times New Roman"/>
          <w:sz w:val="24"/>
          <w:szCs w:val="24"/>
          <w:lang w:val="en-US"/>
        </w:rPr>
        <w:t xml:space="preserve">) around those nine girls in the novel is a very important aspect and a tool employed   by Fielding to make her readers understand the importance of freedom in education. However, Suzuki terms it as </w:t>
      </w:r>
      <w:proofErr w:type="spellStart"/>
      <w:r w:rsidRPr="00DE4851">
        <w:rPr>
          <w:rFonts w:ascii="Times New Roman" w:hAnsi="Times New Roman" w:cs="Times New Roman"/>
          <w:sz w:val="24"/>
          <w:szCs w:val="24"/>
          <w:lang w:val="en-US"/>
        </w:rPr>
        <w:t>Mrs</w:t>
      </w:r>
      <w:proofErr w:type="spellEnd"/>
      <w:r w:rsidRPr="00DE4851">
        <w:rPr>
          <w:rFonts w:ascii="Times New Roman" w:hAnsi="Times New Roman" w:cs="Times New Roman"/>
          <w:sz w:val="24"/>
          <w:szCs w:val="24"/>
          <w:lang w:val="en-US"/>
        </w:rPr>
        <w:t xml:space="preserve"> </w:t>
      </w:r>
      <w:proofErr w:type="spellStart"/>
      <w:r w:rsidRPr="00DE4851">
        <w:rPr>
          <w:rFonts w:ascii="Times New Roman" w:hAnsi="Times New Roman" w:cs="Times New Roman"/>
          <w:sz w:val="24"/>
          <w:szCs w:val="24"/>
          <w:lang w:val="en-US"/>
        </w:rPr>
        <w:t>Teachum’s</w:t>
      </w:r>
      <w:proofErr w:type="spellEnd"/>
      <w:r w:rsidRPr="00DE4851">
        <w:rPr>
          <w:rFonts w:ascii="Times New Roman" w:hAnsi="Times New Roman" w:cs="Times New Roman"/>
          <w:sz w:val="24"/>
          <w:szCs w:val="24"/>
          <w:lang w:val="en-US"/>
        </w:rPr>
        <w:t xml:space="preserve"> failure as a teacher in the novel and as Sarah Fielding’s failure as an educationalist writer. As a result she substitutes </w:t>
      </w:r>
      <w:proofErr w:type="spellStart"/>
      <w:r w:rsidRPr="00DE4851">
        <w:rPr>
          <w:rFonts w:ascii="Times New Roman" w:hAnsi="Times New Roman" w:cs="Times New Roman"/>
          <w:sz w:val="24"/>
          <w:szCs w:val="24"/>
          <w:lang w:val="en-US"/>
        </w:rPr>
        <w:t>Mrs</w:t>
      </w:r>
      <w:proofErr w:type="spellEnd"/>
      <w:r w:rsidRPr="00DE4851">
        <w:rPr>
          <w:rFonts w:ascii="Times New Roman" w:hAnsi="Times New Roman" w:cs="Times New Roman"/>
          <w:sz w:val="24"/>
          <w:szCs w:val="24"/>
          <w:lang w:val="en-US"/>
        </w:rPr>
        <w:t xml:space="preserve"> </w:t>
      </w:r>
      <w:proofErr w:type="spellStart"/>
      <w:r w:rsidRPr="00DE4851">
        <w:rPr>
          <w:rFonts w:ascii="Times New Roman" w:hAnsi="Times New Roman" w:cs="Times New Roman"/>
          <w:sz w:val="24"/>
          <w:szCs w:val="24"/>
          <w:lang w:val="en-US"/>
        </w:rPr>
        <w:t>Teachum</w:t>
      </w:r>
      <w:proofErr w:type="spellEnd"/>
      <w:r w:rsidRPr="00DE4851">
        <w:rPr>
          <w:rFonts w:ascii="Times New Roman" w:hAnsi="Times New Roman" w:cs="Times New Roman"/>
          <w:sz w:val="24"/>
          <w:szCs w:val="24"/>
          <w:lang w:val="en-US"/>
        </w:rPr>
        <w:t xml:space="preserve"> with Jenny Peace, the eldest student at the academy, for educating the other girls and thus shifts all the credit from the teacher to the student.</w:t>
      </w:r>
      <w:r w:rsidRPr="00DE4851">
        <w:rPr>
          <w:rFonts w:ascii="Times New Roman" w:hAnsi="Times New Roman" w:cs="Times New Roman"/>
          <w:sz w:val="24"/>
          <w:szCs w:val="24"/>
          <w:vertAlign w:val="superscript"/>
          <w:lang w:val="en-US"/>
        </w:rPr>
        <w:footnoteReference w:id="11"/>
      </w:r>
      <w:r w:rsidRPr="00DE4851">
        <w:rPr>
          <w:rFonts w:ascii="Times New Roman" w:hAnsi="Times New Roman" w:cs="Times New Roman"/>
          <w:sz w:val="24"/>
          <w:szCs w:val="24"/>
          <w:lang w:val="en-US"/>
        </w:rPr>
        <w:t xml:space="preserve"> This provides an opportunity for me not only to explore the teacher-student relationship in </w:t>
      </w:r>
      <w:r w:rsidRPr="00DE4851">
        <w:rPr>
          <w:rFonts w:ascii="Times New Roman" w:hAnsi="Times New Roman" w:cs="Times New Roman"/>
          <w:i/>
          <w:sz w:val="24"/>
          <w:szCs w:val="24"/>
          <w:lang w:val="en-US"/>
        </w:rPr>
        <w:t xml:space="preserve">The Governess </w:t>
      </w:r>
      <w:r w:rsidRPr="00DE4851">
        <w:rPr>
          <w:rFonts w:ascii="Times New Roman" w:hAnsi="Times New Roman" w:cs="Times New Roman"/>
          <w:sz w:val="24"/>
          <w:szCs w:val="24"/>
          <w:lang w:val="en-US"/>
        </w:rPr>
        <w:t xml:space="preserve">in detail but also to bring to light Sarah Fielding’s educational philosophy on interpretation which remains hidden in the novel and unexplored by Suzuki. Fielding’s </w:t>
      </w:r>
      <w:r w:rsidRPr="00DE4851">
        <w:rPr>
          <w:rFonts w:ascii="Times New Roman" w:hAnsi="Times New Roman" w:cs="Times New Roman"/>
          <w:i/>
          <w:sz w:val="24"/>
          <w:szCs w:val="24"/>
          <w:lang w:val="en-US"/>
        </w:rPr>
        <w:t xml:space="preserve">The Governess, </w:t>
      </w:r>
      <w:r w:rsidRPr="00DE4851">
        <w:rPr>
          <w:rFonts w:ascii="Times New Roman" w:hAnsi="Times New Roman" w:cs="Times New Roman"/>
          <w:sz w:val="24"/>
          <w:szCs w:val="24"/>
          <w:lang w:val="en-US"/>
        </w:rPr>
        <w:t>Suzuki writes, is merely a moral philosophy borrowed ‘from the thoughts on activities of people in general.’</w:t>
      </w:r>
      <w:r w:rsidRPr="00DE4851">
        <w:rPr>
          <w:rFonts w:ascii="Times New Roman" w:hAnsi="Times New Roman" w:cs="Times New Roman"/>
          <w:sz w:val="24"/>
          <w:szCs w:val="24"/>
          <w:vertAlign w:val="superscript"/>
          <w:lang w:val="en-US"/>
        </w:rPr>
        <w:footnoteReference w:id="12"/>
      </w:r>
      <w:r w:rsidRPr="00DE4851">
        <w:rPr>
          <w:rFonts w:ascii="Times New Roman" w:hAnsi="Times New Roman" w:cs="Times New Roman"/>
          <w:sz w:val="24"/>
          <w:szCs w:val="24"/>
          <w:lang w:val="en-US"/>
        </w:rPr>
        <w:t xml:space="preserve"> Suzuki’s disregard for Fielding’s educational philosophy helps us in understanding that initial women’s academies did much better than their successors but at the same time she leaves open for exploration the type of education that was provided in those academies and how Fielding struggles to re-employ (because it was already mentioned by Spinoza, Locke, Rousseau as discussed above) </w:t>
      </w:r>
      <w:r w:rsidRPr="00A60687">
        <w:rPr>
          <w:rFonts w:ascii="Times New Roman" w:hAnsi="Times New Roman" w:cs="Times New Roman"/>
          <w:sz w:val="24"/>
          <w:szCs w:val="24"/>
          <w:lang w:val="en-US"/>
        </w:rPr>
        <w:t>this</w:t>
      </w:r>
      <w:r w:rsidRPr="00DE4851">
        <w:rPr>
          <w:rFonts w:ascii="Times New Roman" w:hAnsi="Times New Roman" w:cs="Times New Roman"/>
          <w:sz w:val="24"/>
          <w:szCs w:val="24"/>
          <w:lang w:val="en-US"/>
        </w:rPr>
        <w:t xml:space="preserve"> educational philosophy for the education of women in the eighteenth century.</w:t>
      </w:r>
      <w:r w:rsidRPr="00DE4851">
        <w:rPr>
          <w:rFonts w:ascii="Times New Roman" w:hAnsi="Times New Roman" w:cs="Times New Roman"/>
          <w:sz w:val="24"/>
          <w:szCs w:val="24"/>
          <w:vertAlign w:val="superscript"/>
          <w:lang w:val="en-US"/>
        </w:rPr>
        <w:footnoteReference w:id="13"/>
      </w:r>
    </w:p>
    <w:p w14:paraId="6CBCCF9E" w14:textId="5B7C5C4B" w:rsidR="00E34E7C" w:rsidRPr="00A60687" w:rsidRDefault="005A2D65" w:rsidP="00A60687">
      <w:pPr>
        <w:spacing w:line="360" w:lineRule="auto"/>
        <w:rPr>
          <w:rFonts w:ascii="Times New Roman" w:hAnsi="Times New Roman" w:cs="Times New Roman"/>
          <w:b/>
          <w:bCs/>
          <w:sz w:val="24"/>
          <w:szCs w:val="24"/>
        </w:rPr>
      </w:pPr>
      <w:r w:rsidRPr="00A60687">
        <w:rPr>
          <w:rFonts w:ascii="Times New Roman" w:hAnsi="Times New Roman" w:cs="Times New Roman"/>
          <w:b/>
          <w:bCs/>
          <w:sz w:val="24"/>
          <w:szCs w:val="24"/>
        </w:rPr>
        <w:t>CRITICAL</w:t>
      </w:r>
      <w:r w:rsidR="00E34E7C" w:rsidRPr="00A60687">
        <w:rPr>
          <w:rFonts w:ascii="Times New Roman" w:hAnsi="Times New Roman" w:cs="Times New Roman"/>
          <w:b/>
          <w:bCs/>
          <w:sz w:val="24"/>
          <w:szCs w:val="24"/>
        </w:rPr>
        <w:t xml:space="preserve"> INTERPRETATION: MRS TEACHUM’S </w:t>
      </w:r>
      <w:proofErr w:type="gramStart"/>
      <w:r w:rsidR="00E34E7C" w:rsidRPr="00A60687">
        <w:rPr>
          <w:rFonts w:ascii="Times New Roman" w:hAnsi="Times New Roman" w:cs="Times New Roman"/>
          <w:b/>
          <w:bCs/>
          <w:sz w:val="24"/>
          <w:szCs w:val="24"/>
        </w:rPr>
        <w:t>TEACHING</w:t>
      </w:r>
      <w:r w:rsidR="00E34E7C" w:rsidRPr="00A60687">
        <w:rPr>
          <w:rFonts w:ascii="Times New Roman" w:hAnsi="Times New Roman" w:cs="Times New Roman"/>
          <w:b/>
          <w:bCs/>
          <w:spacing w:val="-57"/>
          <w:sz w:val="24"/>
          <w:szCs w:val="24"/>
        </w:rPr>
        <w:t xml:space="preserve"> </w:t>
      </w:r>
      <w:r w:rsidRPr="00A60687">
        <w:rPr>
          <w:rFonts w:ascii="Times New Roman" w:hAnsi="Times New Roman" w:cs="Times New Roman"/>
          <w:b/>
          <w:bCs/>
          <w:sz w:val="24"/>
          <w:szCs w:val="24"/>
        </w:rPr>
        <w:t xml:space="preserve"> O</w:t>
      </w:r>
      <w:r w:rsidR="00E34E7C" w:rsidRPr="00A60687">
        <w:rPr>
          <w:rFonts w:ascii="Times New Roman" w:hAnsi="Times New Roman" w:cs="Times New Roman"/>
          <w:b/>
          <w:bCs/>
          <w:sz w:val="24"/>
          <w:szCs w:val="24"/>
        </w:rPr>
        <w:t>BJECTIVE</w:t>
      </w:r>
      <w:proofErr w:type="gramEnd"/>
    </w:p>
    <w:p w14:paraId="0B0F7327" w14:textId="0FE65EE3" w:rsidR="00E34E7C" w:rsidRPr="00A60687" w:rsidRDefault="00E34E7C" w:rsidP="00A60687">
      <w:pPr>
        <w:spacing w:line="360" w:lineRule="auto"/>
        <w:rPr>
          <w:rFonts w:ascii="Times New Roman" w:hAnsi="Times New Roman" w:cs="Times New Roman"/>
          <w:sz w:val="24"/>
          <w:szCs w:val="24"/>
        </w:rPr>
      </w:pPr>
      <w:r w:rsidRPr="00A60687">
        <w:rPr>
          <w:rFonts w:ascii="Times New Roman" w:hAnsi="Times New Roman" w:cs="Times New Roman"/>
          <w:iCs/>
          <w:sz w:val="24"/>
          <w:szCs w:val="24"/>
          <w:lang w:val="en-US"/>
        </w:rPr>
        <w:t xml:space="preserve">Mrs Teachum, the governess of the academy and Fielding’s central character in the novel observes a distant authority over the girls and is seen giving instructions to them only at the end of each chapter. She makes limited </w:t>
      </w:r>
      <w:r w:rsidR="0048560E" w:rsidRPr="00A60687">
        <w:rPr>
          <w:rFonts w:ascii="Times New Roman" w:hAnsi="Times New Roman" w:cs="Times New Roman"/>
          <w:iCs/>
          <w:sz w:val="24"/>
          <w:szCs w:val="24"/>
          <w:lang w:val="en-US"/>
        </w:rPr>
        <w:t>appearances,</w:t>
      </w:r>
      <w:r w:rsidRPr="00A60687">
        <w:rPr>
          <w:rFonts w:ascii="Times New Roman" w:hAnsi="Times New Roman" w:cs="Times New Roman"/>
          <w:iCs/>
          <w:sz w:val="24"/>
          <w:szCs w:val="24"/>
          <w:lang w:val="en-US"/>
        </w:rPr>
        <w:t xml:space="preserve"> but a critical exploration of her instructions justifies her absence. Until recently the role of Mrs Teachum has been characterized by critics as ineffective, as a substitute for patriarchal authority and as one that </w:t>
      </w:r>
      <w:r w:rsidRPr="00A60687">
        <w:rPr>
          <w:rFonts w:ascii="Times New Roman" w:hAnsi="Times New Roman" w:cs="Times New Roman"/>
          <w:iCs/>
          <w:sz w:val="24"/>
          <w:szCs w:val="24"/>
          <w:lang w:val="en-US"/>
        </w:rPr>
        <w:lastRenderedPageBreak/>
        <w:t xml:space="preserve">fades away in the novel’s progression. I argue instead that Fielding’s prime objective in </w:t>
      </w:r>
      <w:r w:rsidRPr="00A60687">
        <w:rPr>
          <w:rFonts w:ascii="Times New Roman" w:hAnsi="Times New Roman" w:cs="Times New Roman"/>
          <w:sz w:val="24"/>
          <w:szCs w:val="24"/>
        </w:rPr>
        <w:t>creating Mrs Teachum is not to do with her physical presence in the novel but with the effect</w:t>
      </w:r>
      <w:r w:rsidRPr="00A60687">
        <w:rPr>
          <w:rFonts w:ascii="Times New Roman" w:hAnsi="Times New Roman" w:cs="Times New Roman"/>
          <w:spacing w:val="1"/>
          <w:sz w:val="24"/>
          <w:szCs w:val="24"/>
        </w:rPr>
        <w:t xml:space="preserve"> </w:t>
      </w:r>
      <w:r w:rsidRPr="00A60687">
        <w:rPr>
          <w:rFonts w:ascii="Times New Roman" w:hAnsi="Times New Roman" w:cs="Times New Roman"/>
          <w:sz w:val="24"/>
          <w:szCs w:val="24"/>
        </w:rPr>
        <w:t xml:space="preserve">of the lessons she provides. Mrs Teachum in </w:t>
      </w:r>
      <w:r w:rsidRPr="00A60687">
        <w:rPr>
          <w:rFonts w:ascii="Times New Roman" w:hAnsi="Times New Roman" w:cs="Times New Roman"/>
          <w:i/>
          <w:sz w:val="24"/>
          <w:szCs w:val="24"/>
        </w:rPr>
        <w:t xml:space="preserve">The Governess </w:t>
      </w:r>
      <w:r w:rsidRPr="00A60687">
        <w:rPr>
          <w:rFonts w:ascii="Times New Roman" w:hAnsi="Times New Roman" w:cs="Times New Roman"/>
          <w:sz w:val="24"/>
          <w:szCs w:val="24"/>
        </w:rPr>
        <w:t>teaches from a distance in order</w:t>
      </w:r>
      <w:r w:rsidRPr="00A60687">
        <w:rPr>
          <w:rFonts w:ascii="Times New Roman" w:hAnsi="Times New Roman" w:cs="Times New Roman"/>
          <w:spacing w:val="1"/>
          <w:sz w:val="24"/>
          <w:szCs w:val="24"/>
        </w:rPr>
        <w:t xml:space="preserve"> </w:t>
      </w:r>
      <w:r w:rsidRPr="00A60687">
        <w:rPr>
          <w:rFonts w:ascii="Times New Roman" w:hAnsi="Times New Roman" w:cs="Times New Roman"/>
          <w:sz w:val="24"/>
          <w:szCs w:val="24"/>
        </w:rPr>
        <w:t>to provide a sense of</w:t>
      </w:r>
      <w:r w:rsidRPr="00A60687">
        <w:rPr>
          <w:rFonts w:ascii="Times New Roman" w:hAnsi="Times New Roman" w:cs="Times New Roman"/>
          <w:spacing w:val="1"/>
          <w:sz w:val="24"/>
          <w:szCs w:val="24"/>
        </w:rPr>
        <w:t xml:space="preserve"> </w:t>
      </w:r>
      <w:r w:rsidRPr="00A60687">
        <w:rPr>
          <w:rFonts w:ascii="Times New Roman" w:hAnsi="Times New Roman" w:cs="Times New Roman"/>
          <w:sz w:val="24"/>
          <w:szCs w:val="24"/>
        </w:rPr>
        <w:t>freedom</w:t>
      </w:r>
      <w:r w:rsidRPr="00A60687">
        <w:rPr>
          <w:rFonts w:ascii="Times New Roman" w:hAnsi="Times New Roman" w:cs="Times New Roman"/>
          <w:spacing w:val="1"/>
          <w:sz w:val="24"/>
          <w:szCs w:val="24"/>
        </w:rPr>
        <w:t xml:space="preserve"> </w:t>
      </w:r>
      <w:r w:rsidRPr="00A60687">
        <w:rPr>
          <w:rFonts w:ascii="Times New Roman" w:hAnsi="Times New Roman" w:cs="Times New Roman"/>
          <w:sz w:val="24"/>
          <w:szCs w:val="24"/>
        </w:rPr>
        <w:t>to</w:t>
      </w:r>
      <w:r w:rsidRPr="00A60687">
        <w:rPr>
          <w:rFonts w:ascii="Times New Roman" w:hAnsi="Times New Roman" w:cs="Times New Roman"/>
          <w:spacing w:val="1"/>
          <w:sz w:val="24"/>
          <w:szCs w:val="24"/>
        </w:rPr>
        <w:t xml:space="preserve"> </w:t>
      </w:r>
      <w:r w:rsidRPr="00A60687">
        <w:rPr>
          <w:rFonts w:ascii="Times New Roman" w:hAnsi="Times New Roman" w:cs="Times New Roman"/>
          <w:sz w:val="24"/>
          <w:szCs w:val="24"/>
        </w:rPr>
        <w:t>the</w:t>
      </w:r>
      <w:r w:rsidRPr="00A60687">
        <w:rPr>
          <w:rFonts w:ascii="Times New Roman" w:hAnsi="Times New Roman" w:cs="Times New Roman"/>
          <w:spacing w:val="1"/>
          <w:sz w:val="24"/>
          <w:szCs w:val="24"/>
        </w:rPr>
        <w:t xml:space="preserve"> </w:t>
      </w:r>
      <w:r w:rsidRPr="00A60687">
        <w:rPr>
          <w:rFonts w:ascii="Times New Roman" w:hAnsi="Times New Roman" w:cs="Times New Roman"/>
          <w:sz w:val="24"/>
          <w:szCs w:val="24"/>
        </w:rPr>
        <w:t>girls</w:t>
      </w:r>
      <w:r w:rsidRPr="00A60687">
        <w:rPr>
          <w:rFonts w:ascii="Times New Roman" w:hAnsi="Times New Roman" w:cs="Times New Roman"/>
          <w:spacing w:val="1"/>
          <w:sz w:val="24"/>
          <w:szCs w:val="24"/>
        </w:rPr>
        <w:t xml:space="preserve"> </w:t>
      </w:r>
      <w:r w:rsidRPr="00A60687">
        <w:rPr>
          <w:rFonts w:ascii="Times New Roman" w:hAnsi="Times New Roman" w:cs="Times New Roman"/>
          <w:sz w:val="24"/>
          <w:szCs w:val="24"/>
        </w:rPr>
        <w:t>for</w:t>
      </w:r>
      <w:r w:rsidRPr="00A60687">
        <w:rPr>
          <w:rFonts w:ascii="Times New Roman" w:hAnsi="Times New Roman" w:cs="Times New Roman"/>
          <w:spacing w:val="-1"/>
          <w:sz w:val="24"/>
          <w:szCs w:val="24"/>
        </w:rPr>
        <w:t xml:space="preserve"> </w:t>
      </w:r>
      <w:r w:rsidRPr="00A60687">
        <w:rPr>
          <w:rFonts w:ascii="Times New Roman" w:hAnsi="Times New Roman" w:cs="Times New Roman"/>
          <w:sz w:val="24"/>
          <w:szCs w:val="24"/>
        </w:rPr>
        <w:t>them</w:t>
      </w:r>
      <w:r w:rsidRPr="00A60687">
        <w:rPr>
          <w:rFonts w:ascii="Times New Roman" w:hAnsi="Times New Roman" w:cs="Times New Roman"/>
          <w:spacing w:val="3"/>
          <w:sz w:val="24"/>
          <w:szCs w:val="24"/>
        </w:rPr>
        <w:t xml:space="preserve"> </w:t>
      </w:r>
      <w:r w:rsidRPr="00A60687">
        <w:rPr>
          <w:rFonts w:ascii="Times New Roman" w:hAnsi="Times New Roman" w:cs="Times New Roman"/>
          <w:sz w:val="24"/>
          <w:szCs w:val="24"/>
        </w:rPr>
        <w:t>to</w:t>
      </w:r>
      <w:r w:rsidRPr="00A60687">
        <w:rPr>
          <w:rFonts w:ascii="Times New Roman" w:hAnsi="Times New Roman" w:cs="Times New Roman"/>
          <w:spacing w:val="1"/>
          <w:sz w:val="24"/>
          <w:szCs w:val="24"/>
        </w:rPr>
        <w:t xml:space="preserve"> </w:t>
      </w:r>
      <w:r w:rsidRPr="00A60687">
        <w:rPr>
          <w:rFonts w:ascii="Times New Roman" w:hAnsi="Times New Roman" w:cs="Times New Roman"/>
          <w:sz w:val="24"/>
          <w:szCs w:val="24"/>
        </w:rPr>
        <w:t>interpret</w:t>
      </w:r>
      <w:r w:rsidRPr="00A60687">
        <w:rPr>
          <w:rFonts w:ascii="Times New Roman" w:hAnsi="Times New Roman" w:cs="Times New Roman"/>
          <w:spacing w:val="1"/>
          <w:sz w:val="24"/>
          <w:szCs w:val="24"/>
        </w:rPr>
        <w:t xml:space="preserve"> </w:t>
      </w:r>
      <w:r w:rsidRPr="00A60687">
        <w:rPr>
          <w:rFonts w:ascii="Times New Roman" w:hAnsi="Times New Roman" w:cs="Times New Roman"/>
          <w:sz w:val="24"/>
          <w:szCs w:val="24"/>
        </w:rPr>
        <w:t>any</w:t>
      </w:r>
      <w:r w:rsidRPr="00A60687">
        <w:rPr>
          <w:rFonts w:ascii="Times New Roman" w:hAnsi="Times New Roman" w:cs="Times New Roman"/>
          <w:spacing w:val="-4"/>
          <w:sz w:val="24"/>
          <w:szCs w:val="24"/>
        </w:rPr>
        <w:t xml:space="preserve"> </w:t>
      </w:r>
      <w:r w:rsidRPr="00A60687">
        <w:rPr>
          <w:rFonts w:ascii="Times New Roman" w:hAnsi="Times New Roman" w:cs="Times New Roman"/>
          <w:sz w:val="24"/>
          <w:szCs w:val="24"/>
        </w:rPr>
        <w:t>knowledge they</w:t>
      </w:r>
      <w:r w:rsidRPr="00A60687">
        <w:rPr>
          <w:rFonts w:ascii="Times New Roman" w:hAnsi="Times New Roman" w:cs="Times New Roman"/>
          <w:spacing w:val="-4"/>
          <w:sz w:val="24"/>
          <w:szCs w:val="24"/>
        </w:rPr>
        <w:t xml:space="preserve"> </w:t>
      </w:r>
      <w:r w:rsidRPr="00A60687">
        <w:rPr>
          <w:rFonts w:ascii="Times New Roman" w:hAnsi="Times New Roman" w:cs="Times New Roman"/>
          <w:sz w:val="24"/>
          <w:szCs w:val="24"/>
        </w:rPr>
        <w:t>receive</w:t>
      </w:r>
      <w:r w:rsidRPr="00A60687">
        <w:rPr>
          <w:rFonts w:ascii="Times New Roman" w:hAnsi="Times New Roman" w:cs="Times New Roman"/>
          <w:spacing w:val="1"/>
          <w:sz w:val="24"/>
          <w:szCs w:val="24"/>
        </w:rPr>
        <w:t xml:space="preserve"> </w:t>
      </w:r>
      <w:r w:rsidRPr="00A60687">
        <w:rPr>
          <w:rFonts w:ascii="Times New Roman" w:hAnsi="Times New Roman" w:cs="Times New Roman"/>
          <w:sz w:val="24"/>
          <w:szCs w:val="24"/>
        </w:rPr>
        <w:t>but corrects them at the end if they fail to deduce a proper conclusion.</w:t>
      </w:r>
    </w:p>
    <w:p w14:paraId="129ACB06" w14:textId="58304348" w:rsidR="00E34E7C" w:rsidRPr="00A60687" w:rsidRDefault="00E34E7C" w:rsidP="00A60687">
      <w:pPr>
        <w:spacing w:line="360" w:lineRule="auto"/>
        <w:rPr>
          <w:rFonts w:ascii="Times New Roman" w:hAnsi="Times New Roman" w:cs="Times New Roman"/>
          <w:sz w:val="24"/>
          <w:szCs w:val="24"/>
          <w:lang w:val="en-US"/>
        </w:rPr>
      </w:pPr>
      <w:r w:rsidRPr="00A60687">
        <w:rPr>
          <w:rFonts w:ascii="Times New Roman" w:hAnsi="Times New Roman" w:cs="Times New Roman"/>
          <w:sz w:val="24"/>
          <w:szCs w:val="24"/>
        </w:rPr>
        <w:t xml:space="preserve">Fielding dedicates </w:t>
      </w:r>
      <w:r w:rsidRPr="00A60687">
        <w:rPr>
          <w:rFonts w:ascii="Times New Roman" w:hAnsi="Times New Roman" w:cs="Times New Roman"/>
          <w:i/>
          <w:sz w:val="24"/>
          <w:szCs w:val="24"/>
        </w:rPr>
        <w:t xml:space="preserve">The Governess </w:t>
      </w:r>
      <w:r w:rsidRPr="00A60687">
        <w:rPr>
          <w:rFonts w:ascii="Times New Roman" w:hAnsi="Times New Roman" w:cs="Times New Roman"/>
          <w:sz w:val="24"/>
          <w:szCs w:val="24"/>
        </w:rPr>
        <w:t xml:space="preserve">to Mrs Poyntz and expresses her aim of </w:t>
      </w:r>
      <w:proofErr w:type="gramStart"/>
      <w:r w:rsidRPr="00A60687">
        <w:rPr>
          <w:rFonts w:ascii="Times New Roman" w:hAnsi="Times New Roman" w:cs="Times New Roman"/>
          <w:sz w:val="24"/>
          <w:szCs w:val="24"/>
        </w:rPr>
        <w:t>teaching</w:t>
      </w:r>
      <w:r w:rsidR="00E4233B" w:rsidRPr="00A60687">
        <w:rPr>
          <w:rFonts w:ascii="Times New Roman" w:hAnsi="Times New Roman" w:cs="Times New Roman"/>
          <w:sz w:val="24"/>
          <w:szCs w:val="24"/>
        </w:rPr>
        <w:t xml:space="preserve"> </w:t>
      </w:r>
      <w:r w:rsidRPr="00A60687">
        <w:rPr>
          <w:rFonts w:ascii="Times New Roman" w:hAnsi="Times New Roman" w:cs="Times New Roman"/>
          <w:spacing w:val="-57"/>
          <w:sz w:val="24"/>
          <w:szCs w:val="24"/>
        </w:rPr>
        <w:t xml:space="preserve"> </w:t>
      </w:r>
      <w:r w:rsidRPr="00A60687">
        <w:rPr>
          <w:rFonts w:ascii="Times New Roman" w:hAnsi="Times New Roman" w:cs="Times New Roman"/>
          <w:sz w:val="24"/>
          <w:szCs w:val="24"/>
        </w:rPr>
        <w:t>interpretative</w:t>
      </w:r>
      <w:proofErr w:type="gramEnd"/>
      <w:r w:rsidRPr="00A60687">
        <w:rPr>
          <w:rFonts w:ascii="Times New Roman" w:hAnsi="Times New Roman" w:cs="Times New Roman"/>
          <w:sz w:val="24"/>
          <w:szCs w:val="24"/>
        </w:rPr>
        <w:t xml:space="preserve"> skills to young girls in order for them to develop benevolent passions into</w:t>
      </w:r>
      <w:r w:rsidRPr="00A60687">
        <w:rPr>
          <w:rFonts w:ascii="Times New Roman" w:hAnsi="Times New Roman" w:cs="Times New Roman"/>
          <w:spacing w:val="1"/>
          <w:sz w:val="24"/>
          <w:szCs w:val="24"/>
        </w:rPr>
        <w:t xml:space="preserve"> </w:t>
      </w:r>
      <w:r w:rsidRPr="00A60687">
        <w:rPr>
          <w:rFonts w:ascii="Times New Roman" w:hAnsi="Times New Roman" w:cs="Times New Roman"/>
          <w:sz w:val="24"/>
          <w:szCs w:val="24"/>
        </w:rPr>
        <w:t>habits.</w:t>
      </w:r>
      <w:r w:rsidRPr="00A60687">
        <w:rPr>
          <w:rStyle w:val="FootnoteReference"/>
          <w:rFonts w:ascii="Times New Roman" w:hAnsi="Times New Roman" w:cs="Times New Roman"/>
          <w:sz w:val="24"/>
          <w:szCs w:val="24"/>
        </w:rPr>
        <w:footnoteReference w:id="14"/>
      </w:r>
      <w:r w:rsidRPr="00A60687">
        <w:rPr>
          <w:rFonts w:ascii="Times New Roman" w:hAnsi="Times New Roman" w:cs="Times New Roman"/>
          <w:sz w:val="24"/>
          <w:szCs w:val="24"/>
        </w:rPr>
        <w:t xml:space="preserve"> </w:t>
      </w:r>
      <w:r w:rsidRPr="00A60687">
        <w:rPr>
          <w:rFonts w:ascii="Times New Roman" w:hAnsi="Times New Roman" w:cs="Times New Roman"/>
          <w:sz w:val="24"/>
          <w:szCs w:val="24"/>
          <w:lang w:val="en-US"/>
        </w:rPr>
        <w:t>She writes,</w:t>
      </w:r>
    </w:p>
    <w:p w14:paraId="5C002BD7" w14:textId="15B6D726" w:rsidR="00E34E7C" w:rsidRPr="00A60687" w:rsidRDefault="00E34E7C" w:rsidP="00A60687">
      <w:pPr>
        <w:spacing w:line="360" w:lineRule="auto"/>
        <w:ind w:left="1440"/>
        <w:rPr>
          <w:rFonts w:ascii="Times New Roman" w:hAnsi="Times New Roman" w:cs="Times New Roman"/>
          <w:iCs/>
          <w:sz w:val="24"/>
          <w:szCs w:val="24"/>
          <w:lang w:val="en-US"/>
        </w:rPr>
      </w:pPr>
      <w:r w:rsidRPr="00A60687">
        <w:rPr>
          <w:rFonts w:ascii="Times New Roman" w:hAnsi="Times New Roman" w:cs="Times New Roman"/>
          <w:sz w:val="24"/>
          <w:szCs w:val="24"/>
          <w:lang w:val="en-US"/>
        </w:rPr>
        <w:t xml:space="preserve">The design of the following sheets is to </w:t>
      </w:r>
      <w:proofErr w:type="spellStart"/>
      <w:r w:rsidRPr="00A60687">
        <w:rPr>
          <w:rFonts w:ascii="Times New Roman" w:hAnsi="Times New Roman" w:cs="Times New Roman"/>
          <w:sz w:val="24"/>
          <w:szCs w:val="24"/>
          <w:lang w:val="en-US"/>
        </w:rPr>
        <w:t>endeavour</w:t>
      </w:r>
      <w:proofErr w:type="spellEnd"/>
      <w:r w:rsidRPr="00A60687">
        <w:rPr>
          <w:rFonts w:ascii="Times New Roman" w:hAnsi="Times New Roman" w:cs="Times New Roman"/>
          <w:sz w:val="24"/>
          <w:szCs w:val="24"/>
          <w:lang w:val="en-US"/>
        </w:rPr>
        <w:t xml:space="preserve"> to cultivate an early Inclination to Benevolence and a Love of Virtue, in the </w:t>
      </w:r>
      <w:r w:rsidRPr="00A60687">
        <w:rPr>
          <w:rFonts w:ascii="Times New Roman" w:hAnsi="Times New Roman" w:cs="Times New Roman"/>
          <w:sz w:val="24"/>
          <w:szCs w:val="24"/>
        </w:rPr>
        <w:t>Minds of young Women, by trying to shew them, that their True</w:t>
      </w:r>
      <w:r w:rsidRPr="00A60687">
        <w:rPr>
          <w:rFonts w:ascii="Times New Roman" w:hAnsi="Times New Roman" w:cs="Times New Roman"/>
          <w:spacing w:val="-57"/>
          <w:sz w:val="24"/>
          <w:szCs w:val="24"/>
        </w:rPr>
        <w:t xml:space="preserve"> </w:t>
      </w:r>
      <w:r w:rsidRPr="00A60687">
        <w:rPr>
          <w:rFonts w:ascii="Times New Roman" w:hAnsi="Times New Roman" w:cs="Times New Roman"/>
          <w:sz w:val="24"/>
          <w:szCs w:val="24"/>
        </w:rPr>
        <w:t>Interest is concerned in cherishing and improving those amiable</w:t>
      </w:r>
      <w:r w:rsidRPr="00A60687">
        <w:rPr>
          <w:rFonts w:ascii="Times New Roman" w:hAnsi="Times New Roman" w:cs="Times New Roman"/>
          <w:spacing w:val="1"/>
          <w:sz w:val="24"/>
          <w:szCs w:val="24"/>
        </w:rPr>
        <w:t xml:space="preserve"> </w:t>
      </w:r>
      <w:r w:rsidRPr="00A60687">
        <w:rPr>
          <w:rFonts w:ascii="Times New Roman" w:hAnsi="Times New Roman" w:cs="Times New Roman"/>
          <w:sz w:val="24"/>
          <w:szCs w:val="24"/>
        </w:rPr>
        <w:t>Dispositions into Habits; and in keeping down all rough and</w:t>
      </w:r>
      <w:r w:rsidRPr="00A60687">
        <w:rPr>
          <w:rFonts w:ascii="Times New Roman" w:hAnsi="Times New Roman" w:cs="Times New Roman"/>
          <w:spacing w:val="1"/>
          <w:sz w:val="24"/>
          <w:szCs w:val="24"/>
        </w:rPr>
        <w:t xml:space="preserve"> </w:t>
      </w:r>
      <w:r w:rsidRPr="00A60687">
        <w:rPr>
          <w:rFonts w:ascii="Times New Roman" w:hAnsi="Times New Roman" w:cs="Times New Roman"/>
          <w:sz w:val="24"/>
          <w:szCs w:val="24"/>
        </w:rPr>
        <w:t>boisterous Passions; and that from this alone they can propose to</w:t>
      </w:r>
      <w:r w:rsidRPr="00A60687">
        <w:rPr>
          <w:rFonts w:ascii="Times New Roman" w:hAnsi="Times New Roman" w:cs="Times New Roman"/>
          <w:spacing w:val="-57"/>
          <w:sz w:val="24"/>
          <w:szCs w:val="24"/>
        </w:rPr>
        <w:t xml:space="preserve"> </w:t>
      </w:r>
      <w:r w:rsidRPr="00A60687">
        <w:rPr>
          <w:rFonts w:ascii="Times New Roman" w:hAnsi="Times New Roman" w:cs="Times New Roman"/>
          <w:sz w:val="24"/>
          <w:szCs w:val="24"/>
        </w:rPr>
        <w:t>themselves to arrive at true Happiness, in any of the Stations of</w:t>
      </w:r>
      <w:r w:rsidRPr="00A60687">
        <w:rPr>
          <w:rFonts w:ascii="Times New Roman" w:hAnsi="Times New Roman" w:cs="Times New Roman"/>
          <w:spacing w:val="1"/>
          <w:sz w:val="24"/>
          <w:szCs w:val="24"/>
        </w:rPr>
        <w:t xml:space="preserve"> </w:t>
      </w:r>
      <w:r w:rsidRPr="00A60687">
        <w:rPr>
          <w:rFonts w:ascii="Times New Roman" w:hAnsi="Times New Roman" w:cs="Times New Roman"/>
          <w:sz w:val="24"/>
          <w:szCs w:val="24"/>
        </w:rPr>
        <w:t>Life</w:t>
      </w:r>
      <w:r w:rsidRPr="00A60687">
        <w:rPr>
          <w:rFonts w:ascii="Times New Roman" w:hAnsi="Times New Roman" w:cs="Times New Roman"/>
          <w:spacing w:val="-1"/>
          <w:sz w:val="24"/>
          <w:szCs w:val="24"/>
        </w:rPr>
        <w:t xml:space="preserve"> </w:t>
      </w:r>
      <w:r w:rsidRPr="00A60687">
        <w:rPr>
          <w:rFonts w:ascii="Times New Roman" w:hAnsi="Times New Roman" w:cs="Times New Roman"/>
          <w:sz w:val="24"/>
          <w:szCs w:val="24"/>
        </w:rPr>
        <w:t>allotted to the</w:t>
      </w:r>
      <w:r w:rsidRPr="00A60687">
        <w:rPr>
          <w:rFonts w:ascii="Times New Roman" w:hAnsi="Times New Roman" w:cs="Times New Roman"/>
          <w:spacing w:val="-1"/>
          <w:sz w:val="24"/>
          <w:szCs w:val="24"/>
        </w:rPr>
        <w:t xml:space="preserve"> </w:t>
      </w:r>
      <w:r w:rsidRPr="00A60687">
        <w:rPr>
          <w:rFonts w:ascii="Times New Roman" w:hAnsi="Times New Roman" w:cs="Times New Roman"/>
          <w:sz w:val="24"/>
          <w:szCs w:val="24"/>
        </w:rPr>
        <w:t>Female Character.</w:t>
      </w:r>
      <w:r w:rsidRPr="00A60687">
        <w:rPr>
          <w:rStyle w:val="FootnoteReference"/>
          <w:rFonts w:ascii="Times New Roman" w:hAnsi="Times New Roman" w:cs="Times New Roman"/>
          <w:sz w:val="24"/>
          <w:szCs w:val="24"/>
        </w:rPr>
        <w:footnoteReference w:id="15"/>
      </w:r>
    </w:p>
    <w:p w14:paraId="439C24CA" w14:textId="6F138995" w:rsidR="00E34E7C" w:rsidRPr="00A60687" w:rsidRDefault="00E34E7C" w:rsidP="00A60687">
      <w:pPr>
        <w:spacing w:line="360" w:lineRule="auto"/>
        <w:rPr>
          <w:rFonts w:ascii="Times New Roman" w:hAnsi="Times New Roman" w:cs="Times New Roman"/>
          <w:sz w:val="24"/>
          <w:szCs w:val="24"/>
        </w:rPr>
      </w:pPr>
      <w:r w:rsidRPr="00A60687">
        <w:rPr>
          <w:rFonts w:ascii="Times New Roman" w:hAnsi="Times New Roman" w:cs="Times New Roman"/>
          <w:sz w:val="24"/>
          <w:szCs w:val="24"/>
        </w:rPr>
        <w:t>In these lines Fielding asks young girls to be habitually benevolent and virtuous. In order to</w:t>
      </w:r>
      <w:r w:rsidRPr="00A60687">
        <w:rPr>
          <w:rFonts w:ascii="Times New Roman" w:hAnsi="Times New Roman" w:cs="Times New Roman"/>
          <w:spacing w:val="1"/>
          <w:sz w:val="24"/>
          <w:szCs w:val="24"/>
        </w:rPr>
        <w:t xml:space="preserve"> </w:t>
      </w:r>
      <w:r w:rsidRPr="00A60687">
        <w:rPr>
          <w:rFonts w:ascii="Times New Roman" w:hAnsi="Times New Roman" w:cs="Times New Roman"/>
          <w:sz w:val="24"/>
          <w:szCs w:val="24"/>
        </w:rPr>
        <w:t>live</w:t>
      </w:r>
      <w:r w:rsidRPr="00A60687">
        <w:rPr>
          <w:rFonts w:ascii="Times New Roman" w:hAnsi="Times New Roman" w:cs="Times New Roman"/>
          <w:spacing w:val="2"/>
          <w:sz w:val="24"/>
          <w:szCs w:val="24"/>
        </w:rPr>
        <w:t xml:space="preserve"> </w:t>
      </w:r>
      <w:r w:rsidRPr="00A60687">
        <w:rPr>
          <w:rFonts w:ascii="Times New Roman" w:hAnsi="Times New Roman" w:cs="Times New Roman"/>
          <w:sz w:val="24"/>
          <w:szCs w:val="24"/>
        </w:rPr>
        <w:t>a</w:t>
      </w:r>
      <w:r w:rsidRPr="00A60687">
        <w:rPr>
          <w:rFonts w:ascii="Times New Roman" w:hAnsi="Times New Roman" w:cs="Times New Roman"/>
          <w:spacing w:val="2"/>
          <w:sz w:val="24"/>
          <w:szCs w:val="24"/>
        </w:rPr>
        <w:t xml:space="preserve"> </w:t>
      </w:r>
      <w:r w:rsidRPr="00A60687">
        <w:rPr>
          <w:rFonts w:ascii="Times New Roman" w:hAnsi="Times New Roman" w:cs="Times New Roman"/>
          <w:sz w:val="24"/>
          <w:szCs w:val="24"/>
        </w:rPr>
        <w:t>happy</w:t>
      </w:r>
      <w:r w:rsidRPr="00A60687">
        <w:rPr>
          <w:rFonts w:ascii="Times New Roman" w:hAnsi="Times New Roman" w:cs="Times New Roman"/>
          <w:spacing w:val="-2"/>
          <w:sz w:val="24"/>
          <w:szCs w:val="24"/>
        </w:rPr>
        <w:t xml:space="preserve"> </w:t>
      </w:r>
      <w:r w:rsidR="008B0094" w:rsidRPr="00A60687">
        <w:rPr>
          <w:rFonts w:ascii="Times New Roman" w:hAnsi="Times New Roman" w:cs="Times New Roman"/>
          <w:sz w:val="24"/>
          <w:szCs w:val="24"/>
        </w:rPr>
        <w:t>life,</w:t>
      </w:r>
      <w:r w:rsidRPr="00A60687">
        <w:rPr>
          <w:rFonts w:ascii="Times New Roman" w:hAnsi="Times New Roman" w:cs="Times New Roman"/>
          <w:spacing w:val="1"/>
          <w:sz w:val="24"/>
          <w:szCs w:val="24"/>
        </w:rPr>
        <w:t xml:space="preserve"> </w:t>
      </w:r>
      <w:r w:rsidRPr="00A60687">
        <w:rPr>
          <w:rFonts w:ascii="Times New Roman" w:hAnsi="Times New Roman" w:cs="Times New Roman"/>
          <w:sz w:val="24"/>
          <w:szCs w:val="24"/>
        </w:rPr>
        <w:t>it</w:t>
      </w:r>
      <w:r w:rsidRPr="00A60687">
        <w:rPr>
          <w:rFonts w:ascii="Times New Roman" w:hAnsi="Times New Roman" w:cs="Times New Roman"/>
          <w:spacing w:val="3"/>
          <w:sz w:val="24"/>
          <w:szCs w:val="24"/>
        </w:rPr>
        <w:t xml:space="preserve"> </w:t>
      </w:r>
      <w:r w:rsidRPr="00A60687">
        <w:rPr>
          <w:rFonts w:ascii="Times New Roman" w:hAnsi="Times New Roman" w:cs="Times New Roman"/>
          <w:sz w:val="24"/>
          <w:szCs w:val="24"/>
        </w:rPr>
        <w:t>is</w:t>
      </w:r>
      <w:r w:rsidRPr="00A60687">
        <w:rPr>
          <w:rFonts w:ascii="Times New Roman" w:hAnsi="Times New Roman" w:cs="Times New Roman"/>
          <w:spacing w:val="3"/>
          <w:sz w:val="24"/>
          <w:szCs w:val="24"/>
        </w:rPr>
        <w:t xml:space="preserve"> </w:t>
      </w:r>
      <w:r w:rsidRPr="00A60687">
        <w:rPr>
          <w:rFonts w:ascii="Times New Roman" w:hAnsi="Times New Roman" w:cs="Times New Roman"/>
          <w:sz w:val="24"/>
          <w:szCs w:val="24"/>
        </w:rPr>
        <w:t>necessary</w:t>
      </w:r>
      <w:r w:rsidRPr="00A60687">
        <w:rPr>
          <w:rFonts w:ascii="Times New Roman" w:hAnsi="Times New Roman" w:cs="Times New Roman"/>
          <w:spacing w:val="-2"/>
          <w:sz w:val="24"/>
          <w:szCs w:val="24"/>
        </w:rPr>
        <w:t xml:space="preserve"> </w:t>
      </w:r>
      <w:r w:rsidRPr="00A60687">
        <w:rPr>
          <w:rFonts w:ascii="Times New Roman" w:hAnsi="Times New Roman" w:cs="Times New Roman"/>
          <w:sz w:val="24"/>
          <w:szCs w:val="24"/>
        </w:rPr>
        <w:t>to</w:t>
      </w:r>
      <w:r w:rsidRPr="00A60687">
        <w:rPr>
          <w:rFonts w:ascii="Times New Roman" w:hAnsi="Times New Roman" w:cs="Times New Roman"/>
          <w:spacing w:val="3"/>
          <w:sz w:val="24"/>
          <w:szCs w:val="24"/>
        </w:rPr>
        <w:t xml:space="preserve"> </w:t>
      </w:r>
      <w:r w:rsidRPr="00A60687">
        <w:rPr>
          <w:rFonts w:ascii="Times New Roman" w:hAnsi="Times New Roman" w:cs="Times New Roman"/>
          <w:sz w:val="24"/>
          <w:szCs w:val="24"/>
        </w:rPr>
        <w:t>keep</w:t>
      </w:r>
      <w:r w:rsidRPr="00A60687">
        <w:rPr>
          <w:rFonts w:ascii="Times New Roman" w:hAnsi="Times New Roman" w:cs="Times New Roman"/>
          <w:spacing w:val="5"/>
          <w:sz w:val="24"/>
          <w:szCs w:val="24"/>
        </w:rPr>
        <w:t xml:space="preserve"> </w:t>
      </w:r>
      <w:r w:rsidRPr="00A60687">
        <w:rPr>
          <w:rFonts w:ascii="Times New Roman" w:hAnsi="Times New Roman" w:cs="Times New Roman"/>
          <w:sz w:val="24"/>
          <w:szCs w:val="24"/>
        </w:rPr>
        <w:t>boisterous</w:t>
      </w:r>
      <w:r w:rsidRPr="00A60687">
        <w:rPr>
          <w:rFonts w:ascii="Times New Roman" w:hAnsi="Times New Roman" w:cs="Times New Roman"/>
          <w:spacing w:val="4"/>
          <w:sz w:val="24"/>
          <w:szCs w:val="24"/>
        </w:rPr>
        <w:t xml:space="preserve"> </w:t>
      </w:r>
      <w:r w:rsidRPr="00A60687">
        <w:rPr>
          <w:rFonts w:ascii="Times New Roman" w:hAnsi="Times New Roman" w:cs="Times New Roman"/>
          <w:sz w:val="24"/>
          <w:szCs w:val="24"/>
        </w:rPr>
        <w:t>passions</w:t>
      </w:r>
      <w:r w:rsidRPr="00A60687">
        <w:rPr>
          <w:rFonts w:ascii="Times New Roman" w:hAnsi="Times New Roman" w:cs="Times New Roman"/>
          <w:spacing w:val="3"/>
          <w:sz w:val="24"/>
          <w:szCs w:val="24"/>
        </w:rPr>
        <w:t xml:space="preserve"> </w:t>
      </w:r>
      <w:r w:rsidRPr="00A60687">
        <w:rPr>
          <w:rFonts w:ascii="Times New Roman" w:hAnsi="Times New Roman" w:cs="Times New Roman"/>
          <w:sz w:val="24"/>
          <w:szCs w:val="24"/>
        </w:rPr>
        <w:t>in</w:t>
      </w:r>
      <w:r w:rsidRPr="00A60687">
        <w:rPr>
          <w:rFonts w:ascii="Times New Roman" w:hAnsi="Times New Roman" w:cs="Times New Roman"/>
          <w:spacing w:val="3"/>
          <w:sz w:val="24"/>
          <w:szCs w:val="24"/>
        </w:rPr>
        <w:t xml:space="preserve"> </w:t>
      </w:r>
      <w:r w:rsidRPr="00A60687">
        <w:rPr>
          <w:rFonts w:ascii="Times New Roman" w:hAnsi="Times New Roman" w:cs="Times New Roman"/>
          <w:sz w:val="24"/>
          <w:szCs w:val="24"/>
        </w:rPr>
        <w:t>check</w:t>
      </w:r>
      <w:r w:rsidRPr="00A60687">
        <w:rPr>
          <w:rFonts w:ascii="Times New Roman" w:hAnsi="Times New Roman" w:cs="Times New Roman"/>
          <w:spacing w:val="3"/>
          <w:sz w:val="24"/>
          <w:szCs w:val="24"/>
        </w:rPr>
        <w:t xml:space="preserve"> </w:t>
      </w:r>
      <w:r w:rsidRPr="00A60687">
        <w:rPr>
          <w:rFonts w:ascii="Times New Roman" w:hAnsi="Times New Roman" w:cs="Times New Roman"/>
          <w:sz w:val="24"/>
          <w:szCs w:val="24"/>
        </w:rPr>
        <w:t>and</w:t>
      </w:r>
      <w:r w:rsidRPr="00A60687">
        <w:rPr>
          <w:rFonts w:ascii="Times New Roman" w:hAnsi="Times New Roman" w:cs="Times New Roman"/>
          <w:spacing w:val="3"/>
          <w:sz w:val="24"/>
          <w:szCs w:val="24"/>
        </w:rPr>
        <w:t xml:space="preserve"> </w:t>
      </w:r>
      <w:r w:rsidRPr="00A60687">
        <w:rPr>
          <w:rFonts w:ascii="Times New Roman" w:hAnsi="Times New Roman" w:cs="Times New Roman"/>
          <w:sz w:val="24"/>
          <w:szCs w:val="24"/>
        </w:rPr>
        <w:t>to</w:t>
      </w:r>
      <w:r w:rsidRPr="00A60687">
        <w:rPr>
          <w:rFonts w:ascii="Times New Roman" w:hAnsi="Times New Roman" w:cs="Times New Roman"/>
          <w:spacing w:val="5"/>
          <w:sz w:val="24"/>
          <w:szCs w:val="24"/>
        </w:rPr>
        <w:t xml:space="preserve"> </w:t>
      </w:r>
      <w:r w:rsidRPr="00A60687">
        <w:rPr>
          <w:rFonts w:ascii="Times New Roman" w:hAnsi="Times New Roman" w:cs="Times New Roman"/>
          <w:sz w:val="24"/>
          <w:szCs w:val="24"/>
        </w:rPr>
        <w:t>develop</w:t>
      </w:r>
      <w:r w:rsidRPr="00A60687">
        <w:rPr>
          <w:rFonts w:ascii="Times New Roman" w:hAnsi="Times New Roman" w:cs="Times New Roman"/>
          <w:spacing w:val="3"/>
          <w:sz w:val="24"/>
          <w:szCs w:val="24"/>
        </w:rPr>
        <w:t xml:space="preserve"> </w:t>
      </w:r>
      <w:r w:rsidRPr="00A60687">
        <w:rPr>
          <w:rFonts w:ascii="Times New Roman" w:hAnsi="Times New Roman" w:cs="Times New Roman"/>
          <w:sz w:val="24"/>
          <w:szCs w:val="24"/>
        </w:rPr>
        <w:t>an</w:t>
      </w:r>
      <w:r w:rsidRPr="00A60687">
        <w:rPr>
          <w:rFonts w:ascii="Times New Roman" w:hAnsi="Times New Roman" w:cs="Times New Roman"/>
          <w:spacing w:val="1"/>
          <w:sz w:val="24"/>
          <w:szCs w:val="24"/>
        </w:rPr>
        <w:t xml:space="preserve"> </w:t>
      </w:r>
      <w:r w:rsidRPr="00A60687">
        <w:rPr>
          <w:rFonts w:ascii="Times New Roman" w:hAnsi="Times New Roman" w:cs="Times New Roman"/>
          <w:sz w:val="24"/>
          <w:szCs w:val="24"/>
        </w:rPr>
        <w:t>interest in acquiring knowledge from every available source. These lines also describe</w:t>
      </w:r>
      <w:r w:rsidRPr="00A60687">
        <w:rPr>
          <w:rFonts w:ascii="Times New Roman" w:hAnsi="Times New Roman" w:cs="Times New Roman"/>
          <w:spacing w:val="1"/>
          <w:sz w:val="24"/>
          <w:szCs w:val="24"/>
        </w:rPr>
        <w:t xml:space="preserve"> </w:t>
      </w:r>
      <w:r w:rsidRPr="00A60687">
        <w:rPr>
          <w:rFonts w:ascii="Times New Roman" w:hAnsi="Times New Roman" w:cs="Times New Roman"/>
          <w:sz w:val="24"/>
          <w:szCs w:val="24"/>
        </w:rPr>
        <w:t>Fielding’s intent on developing interpretative skills in girls by trying ‘to shew them’ the</w:t>
      </w:r>
      <w:r w:rsidRPr="00A60687">
        <w:rPr>
          <w:rFonts w:ascii="Times New Roman" w:hAnsi="Times New Roman" w:cs="Times New Roman"/>
          <w:spacing w:val="1"/>
          <w:sz w:val="24"/>
          <w:szCs w:val="24"/>
        </w:rPr>
        <w:t xml:space="preserve"> </w:t>
      </w:r>
      <w:r w:rsidRPr="00A60687">
        <w:rPr>
          <w:rFonts w:ascii="Times New Roman" w:hAnsi="Times New Roman" w:cs="Times New Roman"/>
          <w:sz w:val="24"/>
          <w:szCs w:val="24"/>
        </w:rPr>
        <w:t>advantages of exercising benevolence and virtue. The ultimate advantage is happiness and if</w:t>
      </w:r>
      <w:r w:rsidRPr="00A60687">
        <w:rPr>
          <w:rFonts w:ascii="Times New Roman" w:hAnsi="Times New Roman" w:cs="Times New Roman"/>
          <w:spacing w:val="1"/>
          <w:sz w:val="24"/>
          <w:szCs w:val="24"/>
        </w:rPr>
        <w:t xml:space="preserve"> </w:t>
      </w:r>
      <w:r w:rsidRPr="00A60687">
        <w:rPr>
          <w:rFonts w:ascii="Times New Roman" w:hAnsi="Times New Roman" w:cs="Times New Roman"/>
          <w:sz w:val="24"/>
          <w:szCs w:val="24"/>
        </w:rPr>
        <w:t>the girls become efficient in segregating virtues and morals in various sources of knowledge</w:t>
      </w:r>
      <w:r w:rsidRPr="00A60687">
        <w:rPr>
          <w:rFonts w:ascii="Times New Roman" w:hAnsi="Times New Roman" w:cs="Times New Roman"/>
          <w:spacing w:val="1"/>
          <w:sz w:val="24"/>
          <w:szCs w:val="24"/>
        </w:rPr>
        <w:t xml:space="preserve"> </w:t>
      </w:r>
      <w:r w:rsidRPr="00A60687">
        <w:rPr>
          <w:rFonts w:ascii="Times New Roman" w:hAnsi="Times New Roman" w:cs="Times New Roman"/>
          <w:sz w:val="24"/>
          <w:szCs w:val="24"/>
        </w:rPr>
        <w:t>available to them, then happiness is ‘allotted’ to every ‘station’ of their ‘Female Character’.</w:t>
      </w:r>
      <w:r w:rsidRPr="00A60687">
        <w:rPr>
          <w:rFonts w:ascii="Times New Roman" w:hAnsi="Times New Roman" w:cs="Times New Roman"/>
          <w:spacing w:val="1"/>
          <w:sz w:val="24"/>
          <w:szCs w:val="24"/>
        </w:rPr>
        <w:t xml:space="preserve"> </w:t>
      </w:r>
      <w:r w:rsidRPr="00A60687">
        <w:rPr>
          <w:rFonts w:ascii="Times New Roman" w:hAnsi="Times New Roman" w:cs="Times New Roman"/>
          <w:sz w:val="24"/>
          <w:szCs w:val="24"/>
        </w:rPr>
        <w:t>The different ‘station[s]’ of the ‘Female Character’ refer to the different stages of her life in</w:t>
      </w:r>
      <w:r w:rsidRPr="00A60687">
        <w:rPr>
          <w:rFonts w:ascii="Times New Roman" w:hAnsi="Times New Roman" w:cs="Times New Roman"/>
          <w:spacing w:val="1"/>
          <w:sz w:val="24"/>
          <w:szCs w:val="24"/>
        </w:rPr>
        <w:t xml:space="preserve"> </w:t>
      </w:r>
      <w:r w:rsidRPr="00A60687">
        <w:rPr>
          <w:rFonts w:ascii="Times New Roman" w:hAnsi="Times New Roman" w:cs="Times New Roman"/>
          <w:sz w:val="24"/>
          <w:szCs w:val="24"/>
        </w:rPr>
        <w:t>childhood, in adulthood and in old age. Fielding, however, does not provide a process or a</w:t>
      </w:r>
      <w:r w:rsidRPr="00A60687">
        <w:rPr>
          <w:rFonts w:ascii="Times New Roman" w:hAnsi="Times New Roman" w:cs="Times New Roman"/>
          <w:spacing w:val="1"/>
          <w:sz w:val="24"/>
          <w:szCs w:val="24"/>
        </w:rPr>
        <w:t xml:space="preserve"> </w:t>
      </w:r>
      <w:r w:rsidRPr="00A60687">
        <w:rPr>
          <w:rFonts w:ascii="Times New Roman" w:hAnsi="Times New Roman" w:cs="Times New Roman"/>
          <w:sz w:val="24"/>
          <w:szCs w:val="24"/>
        </w:rPr>
        <w:t>solution for developing efficiency in segregating virtues and morals in the above lines. It only</w:t>
      </w:r>
      <w:r w:rsidRPr="00A60687">
        <w:rPr>
          <w:rFonts w:ascii="Times New Roman" w:hAnsi="Times New Roman" w:cs="Times New Roman"/>
          <w:spacing w:val="-57"/>
          <w:sz w:val="24"/>
          <w:szCs w:val="24"/>
        </w:rPr>
        <w:t xml:space="preserve"> </w:t>
      </w:r>
      <w:r w:rsidR="00E4233B" w:rsidRPr="00A60687">
        <w:rPr>
          <w:rFonts w:ascii="Times New Roman" w:hAnsi="Times New Roman" w:cs="Times New Roman"/>
          <w:spacing w:val="-57"/>
          <w:sz w:val="24"/>
          <w:szCs w:val="24"/>
        </w:rPr>
        <w:t xml:space="preserve"> </w:t>
      </w:r>
      <w:r w:rsidR="00E4233B" w:rsidRPr="00A60687">
        <w:rPr>
          <w:rFonts w:ascii="Times New Roman" w:hAnsi="Times New Roman" w:cs="Times New Roman"/>
          <w:sz w:val="24"/>
          <w:szCs w:val="24"/>
        </w:rPr>
        <w:t xml:space="preserve"> b</w:t>
      </w:r>
      <w:r w:rsidRPr="00A60687">
        <w:rPr>
          <w:rFonts w:ascii="Times New Roman" w:hAnsi="Times New Roman" w:cs="Times New Roman"/>
          <w:sz w:val="24"/>
          <w:szCs w:val="24"/>
        </w:rPr>
        <w:t xml:space="preserve">ecomes clear to her ‘young readers’ after the perusal of </w:t>
      </w:r>
      <w:r w:rsidRPr="00A60687">
        <w:rPr>
          <w:rFonts w:ascii="Times New Roman" w:hAnsi="Times New Roman" w:cs="Times New Roman"/>
          <w:i/>
          <w:sz w:val="24"/>
          <w:szCs w:val="24"/>
        </w:rPr>
        <w:t xml:space="preserve">The Governess </w:t>
      </w:r>
      <w:r w:rsidRPr="00A60687">
        <w:rPr>
          <w:rFonts w:ascii="Times New Roman" w:hAnsi="Times New Roman" w:cs="Times New Roman"/>
          <w:sz w:val="24"/>
          <w:szCs w:val="24"/>
        </w:rPr>
        <w:t>that critical</w:t>
      </w:r>
      <w:r w:rsidRPr="00A60687">
        <w:rPr>
          <w:rFonts w:ascii="Times New Roman" w:hAnsi="Times New Roman" w:cs="Times New Roman"/>
          <w:spacing w:val="1"/>
          <w:sz w:val="24"/>
          <w:szCs w:val="24"/>
        </w:rPr>
        <w:t xml:space="preserve"> </w:t>
      </w:r>
      <w:r w:rsidRPr="00A60687">
        <w:rPr>
          <w:rFonts w:ascii="Times New Roman" w:hAnsi="Times New Roman" w:cs="Times New Roman"/>
          <w:sz w:val="24"/>
          <w:szCs w:val="24"/>
        </w:rPr>
        <w:t>interpretation is that process.</w:t>
      </w:r>
      <w:r w:rsidR="004E60A8" w:rsidRPr="00A60687">
        <w:rPr>
          <w:rStyle w:val="FootnoteReference"/>
          <w:rFonts w:ascii="Times New Roman" w:hAnsi="Times New Roman" w:cs="Times New Roman"/>
          <w:sz w:val="24"/>
          <w:szCs w:val="24"/>
        </w:rPr>
        <w:footnoteReference w:id="16"/>
      </w:r>
    </w:p>
    <w:p w14:paraId="1FBBE9D7" w14:textId="0DF8C8D6" w:rsidR="004E60A8" w:rsidRPr="00A60687" w:rsidRDefault="004E60A8" w:rsidP="00A60687">
      <w:pPr>
        <w:spacing w:line="360" w:lineRule="auto"/>
        <w:ind w:firstLine="720"/>
        <w:rPr>
          <w:rFonts w:ascii="Times New Roman" w:hAnsi="Times New Roman" w:cs="Times New Roman"/>
          <w:sz w:val="24"/>
          <w:szCs w:val="24"/>
          <w:lang w:val="en-US"/>
        </w:rPr>
      </w:pPr>
      <w:r w:rsidRPr="00A60687">
        <w:rPr>
          <w:rFonts w:ascii="Times New Roman" w:hAnsi="Times New Roman" w:cs="Times New Roman"/>
          <w:sz w:val="24"/>
          <w:szCs w:val="24"/>
        </w:rPr>
        <w:lastRenderedPageBreak/>
        <w:t>The reading of fairy tales is considered as the major driving force in the</w:t>
      </w:r>
      <w:r w:rsidRPr="00A60687">
        <w:rPr>
          <w:rFonts w:ascii="Times New Roman" w:hAnsi="Times New Roman" w:cs="Times New Roman"/>
          <w:spacing w:val="1"/>
          <w:sz w:val="24"/>
          <w:szCs w:val="24"/>
        </w:rPr>
        <w:t xml:space="preserve"> </w:t>
      </w:r>
      <w:r w:rsidRPr="00A60687">
        <w:rPr>
          <w:rFonts w:ascii="Times New Roman" w:hAnsi="Times New Roman" w:cs="Times New Roman"/>
          <w:sz w:val="24"/>
          <w:szCs w:val="24"/>
        </w:rPr>
        <w:t>transformation of the girls during which Mrs Teachum’s absence raises criticism. The girls</w:t>
      </w:r>
      <w:r w:rsidRPr="00A60687">
        <w:rPr>
          <w:rFonts w:ascii="Times New Roman" w:hAnsi="Times New Roman" w:cs="Times New Roman"/>
          <w:spacing w:val="1"/>
          <w:sz w:val="24"/>
          <w:szCs w:val="24"/>
        </w:rPr>
        <w:t xml:space="preserve"> </w:t>
      </w:r>
      <w:r w:rsidRPr="00A60687">
        <w:rPr>
          <w:rFonts w:ascii="Times New Roman" w:hAnsi="Times New Roman" w:cs="Times New Roman"/>
          <w:sz w:val="24"/>
          <w:szCs w:val="24"/>
        </w:rPr>
        <w:t>are unable to deduce a moral for themselves after listening to the first fairy tale of the giants.</w:t>
      </w:r>
      <w:r w:rsidRPr="00A60687">
        <w:rPr>
          <w:rFonts w:ascii="Times New Roman" w:hAnsi="Times New Roman" w:cs="Times New Roman"/>
          <w:spacing w:val="1"/>
          <w:sz w:val="24"/>
          <w:szCs w:val="24"/>
        </w:rPr>
        <w:t xml:space="preserve"> </w:t>
      </w:r>
      <w:r w:rsidRPr="00A60687">
        <w:rPr>
          <w:rFonts w:ascii="Times New Roman" w:hAnsi="Times New Roman" w:cs="Times New Roman"/>
          <w:sz w:val="24"/>
          <w:szCs w:val="24"/>
        </w:rPr>
        <w:t xml:space="preserve">Miss </w:t>
      </w:r>
      <w:proofErr w:type="spellStart"/>
      <w:r w:rsidRPr="00A60687">
        <w:rPr>
          <w:rFonts w:ascii="Times New Roman" w:hAnsi="Times New Roman" w:cs="Times New Roman"/>
          <w:sz w:val="24"/>
          <w:szCs w:val="24"/>
        </w:rPr>
        <w:t>Sukey</w:t>
      </w:r>
      <w:proofErr w:type="spellEnd"/>
      <w:r w:rsidRPr="00A60687">
        <w:rPr>
          <w:rFonts w:ascii="Times New Roman" w:hAnsi="Times New Roman" w:cs="Times New Roman"/>
          <w:sz w:val="24"/>
          <w:szCs w:val="24"/>
        </w:rPr>
        <w:t xml:space="preserve"> is pleased with the decapitation of </w:t>
      </w:r>
      <w:proofErr w:type="spellStart"/>
      <w:r w:rsidRPr="00A60687">
        <w:rPr>
          <w:rFonts w:ascii="Times New Roman" w:hAnsi="Times New Roman" w:cs="Times New Roman"/>
          <w:sz w:val="24"/>
          <w:szCs w:val="24"/>
        </w:rPr>
        <w:t>Barbarico</w:t>
      </w:r>
      <w:proofErr w:type="spellEnd"/>
      <w:r w:rsidRPr="00A60687">
        <w:rPr>
          <w:rFonts w:ascii="Times New Roman" w:hAnsi="Times New Roman" w:cs="Times New Roman"/>
          <w:sz w:val="24"/>
          <w:szCs w:val="24"/>
        </w:rPr>
        <w:t>, Miss Lucy is amazed with</w:t>
      </w:r>
      <w:r w:rsidRPr="00A60687">
        <w:rPr>
          <w:rFonts w:ascii="Times New Roman" w:hAnsi="Times New Roman" w:cs="Times New Roman"/>
          <w:spacing w:val="1"/>
          <w:sz w:val="24"/>
          <w:szCs w:val="24"/>
        </w:rPr>
        <w:t xml:space="preserve"> </w:t>
      </w:r>
      <w:r w:rsidRPr="00A60687">
        <w:rPr>
          <w:rFonts w:ascii="Times New Roman" w:hAnsi="Times New Roman" w:cs="Times New Roman"/>
          <w:sz w:val="24"/>
          <w:szCs w:val="24"/>
        </w:rPr>
        <w:t>Mignon’s fearlessness, Miss Dolly is happy to see the reunion of Fidus and Amata and so</w:t>
      </w:r>
      <w:r w:rsidRPr="00A60687">
        <w:rPr>
          <w:rFonts w:ascii="Times New Roman" w:hAnsi="Times New Roman" w:cs="Times New Roman"/>
          <w:spacing w:val="1"/>
          <w:sz w:val="24"/>
          <w:szCs w:val="24"/>
        </w:rPr>
        <w:t xml:space="preserve"> </w:t>
      </w:r>
      <w:r w:rsidRPr="00A60687">
        <w:rPr>
          <w:rFonts w:ascii="Times New Roman" w:hAnsi="Times New Roman" w:cs="Times New Roman"/>
          <w:sz w:val="24"/>
          <w:szCs w:val="24"/>
        </w:rPr>
        <w:t>on.</w:t>
      </w:r>
      <w:r w:rsidRPr="00A60687">
        <w:rPr>
          <w:rStyle w:val="FootnoteReference"/>
          <w:rFonts w:ascii="Times New Roman" w:hAnsi="Times New Roman" w:cs="Times New Roman"/>
          <w:sz w:val="24"/>
          <w:szCs w:val="24"/>
        </w:rPr>
        <w:footnoteReference w:id="17"/>
      </w:r>
      <w:r w:rsidRPr="00A60687">
        <w:rPr>
          <w:rFonts w:ascii="Times New Roman" w:hAnsi="Times New Roman" w:cs="Times New Roman"/>
          <w:sz w:val="24"/>
          <w:szCs w:val="24"/>
        </w:rPr>
        <w:t xml:space="preserve"> The girls, therefore, are unable to interpret a moral until Miss Jenny asks them to </w:t>
      </w:r>
      <w:proofErr w:type="gramStart"/>
      <w:r w:rsidRPr="00A60687">
        <w:rPr>
          <w:rFonts w:ascii="Times New Roman" w:hAnsi="Times New Roman" w:cs="Times New Roman"/>
          <w:sz w:val="24"/>
          <w:szCs w:val="24"/>
        </w:rPr>
        <w:t>focus</w:t>
      </w:r>
      <w:r w:rsidRPr="00A60687">
        <w:rPr>
          <w:rFonts w:ascii="Times New Roman" w:hAnsi="Times New Roman" w:cs="Times New Roman"/>
          <w:spacing w:val="-57"/>
          <w:sz w:val="24"/>
          <w:szCs w:val="24"/>
        </w:rPr>
        <w:t xml:space="preserve"> </w:t>
      </w:r>
      <w:r w:rsidR="00E4233B" w:rsidRPr="00A60687">
        <w:rPr>
          <w:rFonts w:ascii="Times New Roman" w:hAnsi="Times New Roman" w:cs="Times New Roman"/>
          <w:sz w:val="24"/>
          <w:szCs w:val="24"/>
        </w:rPr>
        <w:t xml:space="preserve"> o</w:t>
      </w:r>
      <w:r w:rsidRPr="00A60687">
        <w:rPr>
          <w:rFonts w:ascii="Times New Roman" w:hAnsi="Times New Roman" w:cs="Times New Roman"/>
          <w:sz w:val="24"/>
          <w:szCs w:val="24"/>
        </w:rPr>
        <w:t>n</w:t>
      </w:r>
      <w:proofErr w:type="gramEnd"/>
      <w:r w:rsidRPr="00A60687">
        <w:rPr>
          <w:rFonts w:ascii="Times New Roman" w:hAnsi="Times New Roman" w:cs="Times New Roman"/>
          <w:sz w:val="24"/>
          <w:szCs w:val="24"/>
        </w:rPr>
        <w:t xml:space="preserve"> the wrong deeds of </w:t>
      </w:r>
      <w:proofErr w:type="spellStart"/>
      <w:r w:rsidRPr="00A60687">
        <w:rPr>
          <w:rFonts w:ascii="Times New Roman" w:hAnsi="Times New Roman" w:cs="Times New Roman"/>
          <w:sz w:val="24"/>
          <w:szCs w:val="24"/>
        </w:rPr>
        <w:t>Barbarico</w:t>
      </w:r>
      <w:proofErr w:type="spellEnd"/>
      <w:r w:rsidRPr="00A60687">
        <w:rPr>
          <w:rFonts w:ascii="Times New Roman" w:hAnsi="Times New Roman" w:cs="Times New Roman"/>
          <w:sz w:val="24"/>
          <w:szCs w:val="24"/>
        </w:rPr>
        <w:t xml:space="preserve"> that led to his demise. She asks them ‘to consider the moral</w:t>
      </w:r>
      <w:r w:rsidRPr="00A60687">
        <w:rPr>
          <w:rFonts w:ascii="Times New Roman" w:hAnsi="Times New Roman" w:cs="Times New Roman"/>
          <w:spacing w:val="-57"/>
          <w:sz w:val="24"/>
          <w:szCs w:val="24"/>
        </w:rPr>
        <w:t xml:space="preserve"> </w:t>
      </w:r>
      <w:r w:rsidR="00E4233B" w:rsidRPr="00A60687">
        <w:rPr>
          <w:rFonts w:ascii="Times New Roman" w:hAnsi="Times New Roman" w:cs="Times New Roman"/>
          <w:sz w:val="24"/>
          <w:szCs w:val="24"/>
        </w:rPr>
        <w:t xml:space="preserve"> o</w:t>
      </w:r>
      <w:r w:rsidRPr="00A60687">
        <w:rPr>
          <w:rFonts w:ascii="Times New Roman" w:hAnsi="Times New Roman" w:cs="Times New Roman"/>
          <w:sz w:val="24"/>
          <w:szCs w:val="24"/>
        </w:rPr>
        <w:t>f the story, and what use they might make of it, instead of contending which was the</w:t>
      </w:r>
      <w:r w:rsidRPr="00A60687">
        <w:rPr>
          <w:rFonts w:ascii="Times New Roman" w:hAnsi="Times New Roman" w:cs="Times New Roman"/>
          <w:spacing w:val="1"/>
          <w:sz w:val="24"/>
          <w:szCs w:val="24"/>
        </w:rPr>
        <w:t xml:space="preserve"> </w:t>
      </w:r>
      <w:r w:rsidRPr="00A60687">
        <w:rPr>
          <w:rFonts w:ascii="Times New Roman" w:hAnsi="Times New Roman" w:cs="Times New Roman"/>
          <w:sz w:val="24"/>
          <w:szCs w:val="24"/>
        </w:rPr>
        <w:t>prettiest part.’</w:t>
      </w:r>
      <w:r w:rsidRPr="00A60687">
        <w:rPr>
          <w:rStyle w:val="FootnoteReference"/>
          <w:rFonts w:ascii="Times New Roman" w:hAnsi="Times New Roman" w:cs="Times New Roman"/>
          <w:sz w:val="24"/>
          <w:szCs w:val="24"/>
        </w:rPr>
        <w:footnoteReference w:id="18"/>
      </w:r>
      <w:r w:rsidRPr="00A60687">
        <w:rPr>
          <w:rFonts w:ascii="Times New Roman" w:hAnsi="Times New Roman" w:cs="Times New Roman"/>
          <w:sz w:val="24"/>
          <w:szCs w:val="24"/>
        </w:rPr>
        <w:t xml:space="preserve"> The girls then all agree ‘that certainly it was of no use to read, without</w:t>
      </w:r>
      <w:r w:rsidRPr="00A60687">
        <w:rPr>
          <w:rFonts w:ascii="Times New Roman" w:hAnsi="Times New Roman" w:cs="Times New Roman"/>
          <w:spacing w:val="1"/>
          <w:sz w:val="24"/>
          <w:szCs w:val="24"/>
        </w:rPr>
        <w:t xml:space="preserve"> </w:t>
      </w:r>
      <w:r w:rsidRPr="00A60687">
        <w:rPr>
          <w:rFonts w:ascii="Times New Roman" w:hAnsi="Times New Roman" w:cs="Times New Roman"/>
          <w:sz w:val="24"/>
          <w:szCs w:val="24"/>
        </w:rPr>
        <w:t>understanding</w:t>
      </w:r>
      <w:r w:rsidRPr="00A60687">
        <w:rPr>
          <w:rFonts w:ascii="Times New Roman" w:hAnsi="Times New Roman" w:cs="Times New Roman"/>
          <w:spacing w:val="-4"/>
          <w:sz w:val="24"/>
          <w:szCs w:val="24"/>
        </w:rPr>
        <w:t xml:space="preserve"> </w:t>
      </w:r>
      <w:r w:rsidRPr="00A60687">
        <w:rPr>
          <w:rFonts w:ascii="Times New Roman" w:hAnsi="Times New Roman" w:cs="Times New Roman"/>
          <w:sz w:val="24"/>
          <w:szCs w:val="24"/>
        </w:rPr>
        <w:t>what</w:t>
      </w:r>
      <w:r w:rsidRPr="00A60687">
        <w:rPr>
          <w:rFonts w:ascii="Times New Roman" w:hAnsi="Times New Roman" w:cs="Times New Roman"/>
          <w:spacing w:val="-1"/>
          <w:sz w:val="24"/>
          <w:szCs w:val="24"/>
        </w:rPr>
        <w:t xml:space="preserve"> </w:t>
      </w:r>
      <w:r w:rsidRPr="00A60687">
        <w:rPr>
          <w:rFonts w:ascii="Times New Roman" w:hAnsi="Times New Roman" w:cs="Times New Roman"/>
          <w:sz w:val="24"/>
          <w:szCs w:val="24"/>
        </w:rPr>
        <w:t>they</w:t>
      </w:r>
      <w:r w:rsidRPr="00A60687">
        <w:rPr>
          <w:rFonts w:ascii="Times New Roman" w:hAnsi="Times New Roman" w:cs="Times New Roman"/>
          <w:spacing w:val="-4"/>
          <w:sz w:val="24"/>
          <w:szCs w:val="24"/>
        </w:rPr>
        <w:t xml:space="preserve"> </w:t>
      </w:r>
      <w:r w:rsidRPr="00A60687">
        <w:rPr>
          <w:rFonts w:ascii="Times New Roman" w:hAnsi="Times New Roman" w:cs="Times New Roman"/>
          <w:sz w:val="24"/>
          <w:szCs w:val="24"/>
        </w:rPr>
        <w:t>read.’</w:t>
      </w:r>
      <w:r w:rsidRPr="00A60687">
        <w:rPr>
          <w:rStyle w:val="FootnoteReference"/>
          <w:rFonts w:ascii="Times New Roman" w:hAnsi="Times New Roman" w:cs="Times New Roman"/>
          <w:sz w:val="24"/>
          <w:szCs w:val="24"/>
        </w:rPr>
        <w:footnoteReference w:id="19"/>
      </w:r>
      <w:r w:rsidRPr="00A60687">
        <w:rPr>
          <w:rFonts w:ascii="Times New Roman" w:hAnsi="Times New Roman" w:cs="Times New Roman"/>
          <w:sz w:val="24"/>
          <w:szCs w:val="24"/>
        </w:rPr>
        <w:t xml:space="preserve"> Thus, Miss</w:t>
      </w:r>
      <w:r w:rsidRPr="00A60687">
        <w:rPr>
          <w:rFonts w:ascii="Times New Roman" w:hAnsi="Times New Roman" w:cs="Times New Roman"/>
          <w:spacing w:val="-2"/>
          <w:sz w:val="24"/>
          <w:szCs w:val="24"/>
        </w:rPr>
        <w:t xml:space="preserve"> </w:t>
      </w:r>
      <w:r w:rsidRPr="00A60687">
        <w:rPr>
          <w:rFonts w:ascii="Times New Roman" w:hAnsi="Times New Roman" w:cs="Times New Roman"/>
          <w:sz w:val="24"/>
          <w:szCs w:val="24"/>
        </w:rPr>
        <w:t>Jenny’s</w:t>
      </w:r>
      <w:r w:rsidRPr="00A60687">
        <w:rPr>
          <w:rFonts w:ascii="Times New Roman" w:hAnsi="Times New Roman" w:cs="Times New Roman"/>
          <w:spacing w:val="-2"/>
          <w:sz w:val="24"/>
          <w:szCs w:val="24"/>
        </w:rPr>
        <w:t xml:space="preserve"> </w:t>
      </w:r>
      <w:r w:rsidRPr="00A60687">
        <w:rPr>
          <w:rFonts w:ascii="Times New Roman" w:hAnsi="Times New Roman" w:cs="Times New Roman"/>
          <w:sz w:val="24"/>
          <w:szCs w:val="24"/>
        </w:rPr>
        <w:t>remark</w:t>
      </w:r>
      <w:r w:rsidRPr="00A60687">
        <w:rPr>
          <w:rFonts w:ascii="Times New Roman" w:hAnsi="Times New Roman" w:cs="Times New Roman"/>
          <w:spacing w:val="-1"/>
          <w:sz w:val="24"/>
          <w:szCs w:val="24"/>
        </w:rPr>
        <w:t xml:space="preserve"> </w:t>
      </w:r>
      <w:r w:rsidRPr="00A60687">
        <w:rPr>
          <w:rFonts w:ascii="Times New Roman" w:hAnsi="Times New Roman" w:cs="Times New Roman"/>
          <w:sz w:val="24"/>
          <w:szCs w:val="24"/>
        </w:rPr>
        <w:t>allows</w:t>
      </w:r>
      <w:r w:rsidRPr="00A60687">
        <w:rPr>
          <w:rFonts w:ascii="Times New Roman" w:hAnsi="Times New Roman" w:cs="Times New Roman"/>
          <w:spacing w:val="-1"/>
          <w:sz w:val="24"/>
          <w:szCs w:val="24"/>
        </w:rPr>
        <w:t xml:space="preserve"> </w:t>
      </w:r>
      <w:r w:rsidRPr="00A60687">
        <w:rPr>
          <w:rFonts w:ascii="Times New Roman" w:hAnsi="Times New Roman" w:cs="Times New Roman"/>
          <w:sz w:val="24"/>
          <w:szCs w:val="24"/>
        </w:rPr>
        <w:t>the</w:t>
      </w:r>
      <w:r w:rsidRPr="00A60687">
        <w:rPr>
          <w:rFonts w:ascii="Times New Roman" w:hAnsi="Times New Roman" w:cs="Times New Roman"/>
          <w:spacing w:val="1"/>
          <w:sz w:val="24"/>
          <w:szCs w:val="24"/>
        </w:rPr>
        <w:t xml:space="preserve"> </w:t>
      </w:r>
      <w:r w:rsidRPr="00A60687">
        <w:rPr>
          <w:rFonts w:ascii="Times New Roman" w:hAnsi="Times New Roman" w:cs="Times New Roman"/>
          <w:sz w:val="24"/>
          <w:szCs w:val="24"/>
        </w:rPr>
        <w:t>girls</w:t>
      </w:r>
      <w:r w:rsidRPr="00A60687">
        <w:rPr>
          <w:rFonts w:ascii="Times New Roman" w:hAnsi="Times New Roman" w:cs="Times New Roman"/>
          <w:spacing w:val="1"/>
          <w:sz w:val="24"/>
          <w:szCs w:val="24"/>
        </w:rPr>
        <w:t xml:space="preserve"> </w:t>
      </w:r>
      <w:r w:rsidRPr="00A60687">
        <w:rPr>
          <w:rFonts w:ascii="Times New Roman" w:hAnsi="Times New Roman" w:cs="Times New Roman"/>
          <w:sz w:val="24"/>
          <w:szCs w:val="24"/>
        </w:rPr>
        <w:t>to</w:t>
      </w:r>
      <w:r w:rsidRPr="00A60687">
        <w:rPr>
          <w:rFonts w:ascii="Times New Roman" w:hAnsi="Times New Roman" w:cs="Times New Roman"/>
          <w:spacing w:val="-1"/>
          <w:sz w:val="24"/>
          <w:szCs w:val="24"/>
        </w:rPr>
        <w:t xml:space="preserve"> </w:t>
      </w:r>
      <w:r w:rsidRPr="00A60687">
        <w:rPr>
          <w:rFonts w:ascii="Times New Roman" w:hAnsi="Times New Roman" w:cs="Times New Roman"/>
          <w:sz w:val="24"/>
          <w:szCs w:val="24"/>
        </w:rPr>
        <w:t>correct</w:t>
      </w:r>
      <w:r w:rsidRPr="00A60687">
        <w:rPr>
          <w:rFonts w:ascii="Times New Roman" w:hAnsi="Times New Roman" w:cs="Times New Roman"/>
          <w:spacing w:val="-1"/>
          <w:sz w:val="24"/>
          <w:szCs w:val="24"/>
        </w:rPr>
        <w:t xml:space="preserve"> </w:t>
      </w:r>
      <w:r w:rsidRPr="00A60687">
        <w:rPr>
          <w:rFonts w:ascii="Times New Roman" w:hAnsi="Times New Roman" w:cs="Times New Roman"/>
          <w:sz w:val="24"/>
          <w:szCs w:val="24"/>
        </w:rPr>
        <w:t xml:space="preserve">their </w:t>
      </w:r>
      <w:r w:rsidRPr="00A60687">
        <w:rPr>
          <w:rFonts w:ascii="Times New Roman" w:hAnsi="Times New Roman" w:cs="Times New Roman"/>
          <w:sz w:val="24"/>
          <w:szCs w:val="24"/>
          <w:lang w:val="en-US"/>
        </w:rPr>
        <w:t>observations and teaches them to focus on the moral of the story rather than on certain parts of it. However, the critics fail to acknowledge in their appreciation of Miss Jenny’s guidance that it is Mrs Teachum in the preceding chapter who asks Miss Jenny to convey the proper interpretations of her fairy tales to the girls; Jenny has no such intentions until Mrs Teachum instructs her to do so.</w:t>
      </w:r>
    </w:p>
    <w:p w14:paraId="1F9451DD" w14:textId="278D4C3C" w:rsidR="004E60A8" w:rsidRPr="00A60687" w:rsidRDefault="004E60A8" w:rsidP="00A60687">
      <w:pPr>
        <w:spacing w:line="360" w:lineRule="auto"/>
        <w:ind w:firstLine="720"/>
        <w:rPr>
          <w:rFonts w:ascii="Times New Roman" w:hAnsi="Times New Roman" w:cs="Times New Roman"/>
          <w:sz w:val="24"/>
          <w:szCs w:val="24"/>
          <w:lang w:val="en-US"/>
        </w:rPr>
      </w:pPr>
      <w:r w:rsidRPr="00A60687">
        <w:rPr>
          <w:rFonts w:ascii="Times New Roman" w:hAnsi="Times New Roman" w:cs="Times New Roman"/>
          <w:sz w:val="24"/>
          <w:szCs w:val="24"/>
          <w:lang w:val="en-US"/>
        </w:rPr>
        <w:t>It is to be noted that Mrs Teachum’s curriculum does not include the teaching of any fairy tales</w:t>
      </w:r>
      <w:r w:rsidR="008B0094" w:rsidRPr="00A60687">
        <w:rPr>
          <w:rFonts w:ascii="Times New Roman" w:hAnsi="Times New Roman" w:cs="Times New Roman"/>
          <w:sz w:val="24"/>
          <w:szCs w:val="24"/>
          <w:lang w:val="en-US"/>
        </w:rPr>
        <w:t>,</w:t>
      </w:r>
      <w:r w:rsidRPr="00A60687">
        <w:rPr>
          <w:rFonts w:ascii="Times New Roman" w:hAnsi="Times New Roman" w:cs="Times New Roman"/>
          <w:sz w:val="24"/>
          <w:szCs w:val="24"/>
          <w:lang w:val="en-US"/>
        </w:rPr>
        <w:t xml:space="preserve"> but she does not </w:t>
      </w:r>
      <w:r w:rsidR="00E4233B" w:rsidRPr="00A60687">
        <w:rPr>
          <w:rFonts w:ascii="Times New Roman" w:hAnsi="Times New Roman" w:cs="Times New Roman"/>
          <w:sz w:val="24"/>
          <w:szCs w:val="24"/>
          <w:lang w:val="en-US"/>
        </w:rPr>
        <w:t>discard</w:t>
      </w:r>
      <w:r w:rsidRPr="00A60687">
        <w:rPr>
          <w:rFonts w:ascii="Times New Roman" w:hAnsi="Times New Roman" w:cs="Times New Roman"/>
          <w:sz w:val="24"/>
          <w:szCs w:val="24"/>
          <w:lang w:val="en-US"/>
        </w:rPr>
        <w:t xml:space="preserve"> or refuses their perusal if it is deemed necessary in delivering instructions. She tries to interpret them and provides instructions on their proper reading for the acquisition of virtues and morals. The second important thing to be noted is that Miss Jenny reads the first fairy tale without Mrs Teachum’s permission. When she hears of this from Miss Jenny on the next day, Mrs Teachum says, ‘Let me observe to you (which I would have you communicate to your little friends) that giants, magic, fairies and all sorts of supernatural assistances in a story, are only introduced to amuse and divert […] by no means let the notion of giants or magic dwell upon your minds.’</w:t>
      </w:r>
      <w:r w:rsidRPr="00A60687">
        <w:rPr>
          <w:rStyle w:val="FootnoteReference"/>
          <w:rFonts w:ascii="Times New Roman" w:hAnsi="Times New Roman" w:cs="Times New Roman"/>
          <w:sz w:val="24"/>
          <w:szCs w:val="24"/>
          <w:lang w:val="en-US"/>
        </w:rPr>
        <w:footnoteReference w:id="20"/>
      </w:r>
      <w:r w:rsidRPr="00A60687">
        <w:rPr>
          <w:rFonts w:ascii="Times New Roman" w:hAnsi="Times New Roman" w:cs="Times New Roman"/>
          <w:sz w:val="24"/>
          <w:szCs w:val="24"/>
          <w:lang w:val="en-US"/>
        </w:rPr>
        <w:t xml:space="preserve"> Mrs Teachum explains that the attractive language and the fantastic elements employed by a writer in fairy tales serve as a superficial layer of amusement over moral lessons which can only be removed through critical interpretations of the tales. </w:t>
      </w:r>
      <w:r w:rsidRPr="00A60687">
        <w:rPr>
          <w:rFonts w:ascii="Times New Roman" w:hAnsi="Times New Roman" w:cs="Times New Roman"/>
          <w:sz w:val="24"/>
          <w:szCs w:val="24"/>
        </w:rPr>
        <w:t>The next day Jenny says to the girls that ‘you must follow the example of the</w:t>
      </w:r>
      <w:r w:rsidRPr="00A60687">
        <w:rPr>
          <w:rFonts w:ascii="Times New Roman" w:hAnsi="Times New Roman" w:cs="Times New Roman"/>
          <w:spacing w:val="1"/>
          <w:sz w:val="24"/>
          <w:szCs w:val="24"/>
        </w:rPr>
        <w:t xml:space="preserve"> </w:t>
      </w:r>
      <w:r w:rsidRPr="00A60687">
        <w:rPr>
          <w:rFonts w:ascii="Times New Roman" w:hAnsi="Times New Roman" w:cs="Times New Roman"/>
          <w:sz w:val="24"/>
          <w:szCs w:val="24"/>
        </w:rPr>
        <w:t xml:space="preserve">giant </w:t>
      </w:r>
      <w:proofErr w:type="spellStart"/>
      <w:r w:rsidRPr="00A60687">
        <w:rPr>
          <w:rFonts w:ascii="Times New Roman" w:hAnsi="Times New Roman" w:cs="Times New Roman"/>
          <w:sz w:val="24"/>
          <w:szCs w:val="24"/>
        </w:rPr>
        <w:t>Benefico</w:t>
      </w:r>
      <w:proofErr w:type="spellEnd"/>
      <w:r w:rsidRPr="00A60687">
        <w:rPr>
          <w:rFonts w:ascii="Times New Roman" w:hAnsi="Times New Roman" w:cs="Times New Roman"/>
          <w:sz w:val="24"/>
          <w:szCs w:val="24"/>
        </w:rPr>
        <w:t>, and do good with it; and when you are under any sufferings, like Mignon,</w:t>
      </w:r>
      <w:r w:rsidRPr="00A60687">
        <w:rPr>
          <w:rFonts w:ascii="Times New Roman" w:hAnsi="Times New Roman" w:cs="Times New Roman"/>
          <w:spacing w:val="1"/>
          <w:sz w:val="24"/>
          <w:szCs w:val="24"/>
        </w:rPr>
        <w:t xml:space="preserve"> </w:t>
      </w:r>
      <w:r w:rsidRPr="00A60687">
        <w:rPr>
          <w:rFonts w:ascii="Times New Roman" w:hAnsi="Times New Roman" w:cs="Times New Roman"/>
          <w:sz w:val="24"/>
          <w:szCs w:val="24"/>
        </w:rPr>
        <w:t>you must patiently</w:t>
      </w:r>
      <w:r w:rsidRPr="00A60687">
        <w:rPr>
          <w:rFonts w:ascii="Times New Roman" w:hAnsi="Times New Roman" w:cs="Times New Roman"/>
          <w:spacing w:val="-3"/>
          <w:sz w:val="24"/>
          <w:szCs w:val="24"/>
        </w:rPr>
        <w:t xml:space="preserve"> </w:t>
      </w:r>
      <w:r w:rsidRPr="00A60687">
        <w:rPr>
          <w:rFonts w:ascii="Times New Roman" w:hAnsi="Times New Roman" w:cs="Times New Roman"/>
          <w:sz w:val="24"/>
          <w:szCs w:val="24"/>
        </w:rPr>
        <w:t>endure</w:t>
      </w:r>
      <w:r w:rsidRPr="00A60687">
        <w:rPr>
          <w:rFonts w:ascii="Times New Roman" w:hAnsi="Times New Roman" w:cs="Times New Roman"/>
          <w:spacing w:val="-1"/>
          <w:sz w:val="24"/>
          <w:szCs w:val="24"/>
        </w:rPr>
        <w:t xml:space="preserve"> </w:t>
      </w:r>
      <w:r w:rsidRPr="00A60687">
        <w:rPr>
          <w:rFonts w:ascii="Times New Roman" w:hAnsi="Times New Roman" w:cs="Times New Roman"/>
          <w:sz w:val="24"/>
          <w:szCs w:val="24"/>
        </w:rPr>
        <w:t>them till</w:t>
      </w:r>
      <w:r w:rsidRPr="00A60687">
        <w:rPr>
          <w:rFonts w:ascii="Times New Roman" w:hAnsi="Times New Roman" w:cs="Times New Roman"/>
          <w:spacing w:val="2"/>
          <w:sz w:val="24"/>
          <w:szCs w:val="24"/>
        </w:rPr>
        <w:t xml:space="preserve"> </w:t>
      </w:r>
      <w:r w:rsidRPr="00A60687">
        <w:rPr>
          <w:rFonts w:ascii="Times New Roman" w:hAnsi="Times New Roman" w:cs="Times New Roman"/>
          <w:sz w:val="24"/>
          <w:szCs w:val="24"/>
        </w:rPr>
        <w:t>you can</w:t>
      </w:r>
      <w:r w:rsidRPr="00A60687">
        <w:rPr>
          <w:rFonts w:ascii="Times New Roman" w:hAnsi="Times New Roman" w:cs="Times New Roman"/>
          <w:spacing w:val="2"/>
          <w:sz w:val="24"/>
          <w:szCs w:val="24"/>
        </w:rPr>
        <w:t xml:space="preserve"> </w:t>
      </w:r>
      <w:r w:rsidRPr="00A60687">
        <w:rPr>
          <w:rFonts w:ascii="Times New Roman" w:hAnsi="Times New Roman" w:cs="Times New Roman"/>
          <w:sz w:val="24"/>
          <w:szCs w:val="24"/>
        </w:rPr>
        <w:t>find a</w:t>
      </w:r>
      <w:r w:rsidRPr="00A60687">
        <w:rPr>
          <w:rFonts w:ascii="Times New Roman" w:hAnsi="Times New Roman" w:cs="Times New Roman"/>
          <w:spacing w:val="1"/>
          <w:sz w:val="24"/>
          <w:szCs w:val="24"/>
        </w:rPr>
        <w:t xml:space="preserve"> </w:t>
      </w:r>
      <w:r w:rsidRPr="00A60687">
        <w:rPr>
          <w:rFonts w:ascii="Times New Roman" w:hAnsi="Times New Roman" w:cs="Times New Roman"/>
          <w:sz w:val="24"/>
          <w:szCs w:val="24"/>
        </w:rPr>
        <w:t>remedy.’</w:t>
      </w:r>
      <w:r w:rsidRPr="00A60687">
        <w:rPr>
          <w:rStyle w:val="FootnoteReference"/>
          <w:rFonts w:ascii="Times New Roman" w:hAnsi="Times New Roman" w:cs="Times New Roman"/>
          <w:sz w:val="24"/>
          <w:szCs w:val="24"/>
        </w:rPr>
        <w:footnoteReference w:id="21"/>
      </w:r>
      <w:r w:rsidRPr="00A60687">
        <w:rPr>
          <w:rFonts w:ascii="Times New Roman" w:hAnsi="Times New Roman" w:cs="Times New Roman"/>
          <w:spacing w:val="1"/>
          <w:sz w:val="24"/>
          <w:szCs w:val="24"/>
        </w:rPr>
        <w:t xml:space="preserve"> </w:t>
      </w:r>
      <w:r w:rsidRPr="00A60687">
        <w:rPr>
          <w:rFonts w:ascii="Times New Roman" w:hAnsi="Times New Roman" w:cs="Times New Roman"/>
          <w:sz w:val="24"/>
          <w:szCs w:val="24"/>
        </w:rPr>
        <w:t>As a</w:t>
      </w:r>
      <w:r w:rsidRPr="00A60687">
        <w:rPr>
          <w:rFonts w:ascii="Times New Roman" w:hAnsi="Times New Roman" w:cs="Times New Roman"/>
          <w:spacing w:val="-2"/>
          <w:sz w:val="24"/>
          <w:szCs w:val="24"/>
        </w:rPr>
        <w:t xml:space="preserve"> </w:t>
      </w:r>
      <w:r w:rsidRPr="00A60687">
        <w:rPr>
          <w:rFonts w:ascii="Times New Roman" w:hAnsi="Times New Roman" w:cs="Times New Roman"/>
          <w:sz w:val="24"/>
          <w:szCs w:val="24"/>
        </w:rPr>
        <w:lastRenderedPageBreak/>
        <w:t xml:space="preserve">result, Miss </w:t>
      </w:r>
      <w:proofErr w:type="spellStart"/>
      <w:r w:rsidRPr="00A60687">
        <w:rPr>
          <w:rFonts w:ascii="Times New Roman" w:hAnsi="Times New Roman" w:cs="Times New Roman"/>
          <w:sz w:val="24"/>
          <w:szCs w:val="24"/>
        </w:rPr>
        <w:t>Sukey</w:t>
      </w:r>
      <w:proofErr w:type="spellEnd"/>
      <w:r w:rsidRPr="00A60687">
        <w:rPr>
          <w:rFonts w:ascii="Times New Roman" w:hAnsi="Times New Roman" w:cs="Times New Roman"/>
          <w:sz w:val="24"/>
          <w:szCs w:val="24"/>
        </w:rPr>
        <w:t xml:space="preserve"> </w:t>
      </w:r>
      <w:r w:rsidRPr="00A60687">
        <w:rPr>
          <w:rFonts w:ascii="Times New Roman" w:hAnsi="Times New Roman" w:cs="Times New Roman"/>
          <w:sz w:val="24"/>
          <w:szCs w:val="24"/>
          <w:lang w:val="en-US"/>
        </w:rPr>
        <w:t>recognizes her mistake of plotting revenge against any person who behaved badly towards her</w:t>
      </w:r>
      <w:r w:rsidR="00E4233B" w:rsidRPr="00A60687">
        <w:rPr>
          <w:rFonts w:ascii="Times New Roman" w:hAnsi="Times New Roman" w:cs="Times New Roman"/>
          <w:sz w:val="24"/>
          <w:szCs w:val="24"/>
          <w:lang w:val="en-US"/>
        </w:rPr>
        <w:t>,</w:t>
      </w:r>
      <w:r w:rsidRPr="00A60687">
        <w:rPr>
          <w:rFonts w:ascii="Times New Roman" w:hAnsi="Times New Roman" w:cs="Times New Roman"/>
          <w:sz w:val="24"/>
          <w:szCs w:val="24"/>
          <w:lang w:val="en-US"/>
        </w:rPr>
        <w:t xml:space="preserve"> and narrates her autobiography. Therefore, Miss </w:t>
      </w:r>
      <w:proofErr w:type="spellStart"/>
      <w:r w:rsidRPr="00A60687">
        <w:rPr>
          <w:rFonts w:ascii="Times New Roman" w:hAnsi="Times New Roman" w:cs="Times New Roman"/>
          <w:sz w:val="24"/>
          <w:szCs w:val="24"/>
          <w:lang w:val="en-US"/>
        </w:rPr>
        <w:t>Sukey’s</w:t>
      </w:r>
      <w:proofErr w:type="spellEnd"/>
      <w:r w:rsidRPr="00A60687">
        <w:rPr>
          <w:rFonts w:ascii="Times New Roman" w:hAnsi="Times New Roman" w:cs="Times New Roman"/>
          <w:sz w:val="24"/>
          <w:szCs w:val="24"/>
          <w:lang w:val="en-US"/>
        </w:rPr>
        <w:t xml:space="preserve"> change of heart seems a result of the instructions given by Miss Jenny on the next day but in reality is a result of Mrs Teachum’s instructions to Miss Jenny on the day before.</w:t>
      </w:r>
    </w:p>
    <w:p w14:paraId="0F676964" w14:textId="564B97AB" w:rsidR="00B45633" w:rsidRPr="00A60687" w:rsidRDefault="004E60A8" w:rsidP="00A60687">
      <w:pPr>
        <w:spacing w:line="360" w:lineRule="auto"/>
        <w:ind w:firstLine="720"/>
        <w:rPr>
          <w:rFonts w:ascii="Times New Roman" w:hAnsi="Times New Roman" w:cs="Times New Roman"/>
          <w:iCs/>
          <w:sz w:val="24"/>
          <w:szCs w:val="24"/>
          <w:lang w:val="en-US"/>
        </w:rPr>
      </w:pPr>
      <w:r w:rsidRPr="00A60687">
        <w:rPr>
          <w:rFonts w:ascii="Times New Roman" w:hAnsi="Times New Roman" w:cs="Times New Roman"/>
          <w:sz w:val="24"/>
          <w:szCs w:val="24"/>
        </w:rPr>
        <w:t>Mrs</w:t>
      </w:r>
      <w:r w:rsidRPr="00A60687">
        <w:rPr>
          <w:rFonts w:ascii="Times New Roman" w:hAnsi="Times New Roman" w:cs="Times New Roman"/>
          <w:spacing w:val="4"/>
          <w:sz w:val="24"/>
          <w:szCs w:val="24"/>
        </w:rPr>
        <w:t xml:space="preserve"> </w:t>
      </w:r>
      <w:r w:rsidRPr="00A60687">
        <w:rPr>
          <w:rFonts w:ascii="Times New Roman" w:hAnsi="Times New Roman" w:cs="Times New Roman"/>
          <w:sz w:val="24"/>
          <w:szCs w:val="24"/>
        </w:rPr>
        <w:t>Teachum’s</w:t>
      </w:r>
      <w:r w:rsidRPr="00A60687">
        <w:rPr>
          <w:rFonts w:ascii="Times New Roman" w:hAnsi="Times New Roman" w:cs="Times New Roman"/>
          <w:spacing w:val="6"/>
          <w:sz w:val="24"/>
          <w:szCs w:val="24"/>
        </w:rPr>
        <w:t xml:space="preserve"> </w:t>
      </w:r>
      <w:r w:rsidRPr="00A60687">
        <w:rPr>
          <w:rFonts w:ascii="Times New Roman" w:hAnsi="Times New Roman" w:cs="Times New Roman"/>
          <w:sz w:val="24"/>
          <w:szCs w:val="24"/>
        </w:rPr>
        <w:t>emphasis</w:t>
      </w:r>
      <w:r w:rsidRPr="00A60687">
        <w:rPr>
          <w:rFonts w:ascii="Times New Roman" w:hAnsi="Times New Roman" w:cs="Times New Roman"/>
          <w:spacing w:val="4"/>
          <w:sz w:val="24"/>
          <w:szCs w:val="24"/>
        </w:rPr>
        <w:t xml:space="preserve"> </w:t>
      </w:r>
      <w:r w:rsidRPr="00A60687">
        <w:rPr>
          <w:rFonts w:ascii="Times New Roman" w:hAnsi="Times New Roman" w:cs="Times New Roman"/>
          <w:sz w:val="24"/>
          <w:szCs w:val="24"/>
        </w:rPr>
        <w:t>on</w:t>
      </w:r>
      <w:r w:rsidRPr="00A60687">
        <w:rPr>
          <w:rFonts w:ascii="Times New Roman" w:hAnsi="Times New Roman" w:cs="Times New Roman"/>
          <w:spacing w:val="6"/>
          <w:sz w:val="24"/>
          <w:szCs w:val="24"/>
        </w:rPr>
        <w:t xml:space="preserve"> </w:t>
      </w:r>
      <w:r w:rsidRPr="00A60687">
        <w:rPr>
          <w:rFonts w:ascii="Times New Roman" w:hAnsi="Times New Roman" w:cs="Times New Roman"/>
          <w:sz w:val="24"/>
          <w:szCs w:val="24"/>
        </w:rPr>
        <w:t>critical</w:t>
      </w:r>
      <w:r w:rsidRPr="00A60687">
        <w:rPr>
          <w:rFonts w:ascii="Times New Roman" w:hAnsi="Times New Roman" w:cs="Times New Roman"/>
          <w:spacing w:val="6"/>
          <w:sz w:val="24"/>
          <w:szCs w:val="24"/>
        </w:rPr>
        <w:t xml:space="preserve"> </w:t>
      </w:r>
      <w:r w:rsidRPr="00A60687">
        <w:rPr>
          <w:rFonts w:ascii="Times New Roman" w:hAnsi="Times New Roman" w:cs="Times New Roman"/>
          <w:sz w:val="24"/>
          <w:szCs w:val="24"/>
        </w:rPr>
        <w:t>interpretation</w:t>
      </w:r>
      <w:r w:rsidRPr="00A60687">
        <w:rPr>
          <w:rFonts w:ascii="Times New Roman" w:hAnsi="Times New Roman" w:cs="Times New Roman"/>
          <w:spacing w:val="5"/>
          <w:sz w:val="24"/>
          <w:szCs w:val="24"/>
        </w:rPr>
        <w:t xml:space="preserve"> </w:t>
      </w:r>
      <w:r w:rsidRPr="00A60687">
        <w:rPr>
          <w:rFonts w:ascii="Times New Roman" w:hAnsi="Times New Roman" w:cs="Times New Roman"/>
          <w:sz w:val="24"/>
          <w:szCs w:val="24"/>
        </w:rPr>
        <w:t>which</w:t>
      </w:r>
      <w:r w:rsidRPr="00A60687">
        <w:rPr>
          <w:rFonts w:ascii="Times New Roman" w:hAnsi="Times New Roman" w:cs="Times New Roman"/>
          <w:spacing w:val="5"/>
          <w:sz w:val="24"/>
          <w:szCs w:val="24"/>
        </w:rPr>
        <w:t xml:space="preserve"> </w:t>
      </w:r>
      <w:r w:rsidRPr="00A60687">
        <w:rPr>
          <w:rFonts w:ascii="Times New Roman" w:hAnsi="Times New Roman" w:cs="Times New Roman"/>
          <w:sz w:val="24"/>
          <w:szCs w:val="24"/>
        </w:rPr>
        <w:t>is</w:t>
      </w:r>
      <w:r w:rsidRPr="00A60687">
        <w:rPr>
          <w:rFonts w:ascii="Times New Roman" w:hAnsi="Times New Roman" w:cs="Times New Roman"/>
          <w:spacing w:val="5"/>
          <w:sz w:val="24"/>
          <w:szCs w:val="24"/>
        </w:rPr>
        <w:t xml:space="preserve"> </w:t>
      </w:r>
      <w:r w:rsidRPr="00A60687">
        <w:rPr>
          <w:rFonts w:ascii="Times New Roman" w:hAnsi="Times New Roman" w:cs="Times New Roman"/>
          <w:sz w:val="24"/>
          <w:szCs w:val="24"/>
        </w:rPr>
        <w:t>clear</w:t>
      </w:r>
      <w:r w:rsidRPr="00A60687">
        <w:rPr>
          <w:rFonts w:ascii="Times New Roman" w:hAnsi="Times New Roman" w:cs="Times New Roman"/>
          <w:spacing w:val="7"/>
          <w:sz w:val="24"/>
          <w:szCs w:val="24"/>
        </w:rPr>
        <w:t xml:space="preserve"> </w:t>
      </w:r>
      <w:r w:rsidRPr="00A60687">
        <w:rPr>
          <w:rFonts w:ascii="Times New Roman" w:hAnsi="Times New Roman" w:cs="Times New Roman"/>
          <w:sz w:val="24"/>
          <w:szCs w:val="24"/>
        </w:rPr>
        <w:t>from</w:t>
      </w:r>
      <w:r w:rsidRPr="00A60687">
        <w:rPr>
          <w:rFonts w:ascii="Times New Roman" w:hAnsi="Times New Roman" w:cs="Times New Roman"/>
          <w:spacing w:val="6"/>
          <w:sz w:val="24"/>
          <w:szCs w:val="24"/>
        </w:rPr>
        <w:t xml:space="preserve"> </w:t>
      </w:r>
      <w:r w:rsidRPr="00A60687">
        <w:rPr>
          <w:rFonts w:ascii="Times New Roman" w:hAnsi="Times New Roman" w:cs="Times New Roman"/>
          <w:sz w:val="24"/>
          <w:szCs w:val="24"/>
        </w:rPr>
        <w:t>her</w:t>
      </w:r>
      <w:r w:rsidRPr="00A60687">
        <w:rPr>
          <w:rFonts w:ascii="Times New Roman" w:hAnsi="Times New Roman" w:cs="Times New Roman"/>
          <w:spacing w:val="1"/>
          <w:sz w:val="24"/>
          <w:szCs w:val="24"/>
        </w:rPr>
        <w:t xml:space="preserve"> </w:t>
      </w:r>
      <w:r w:rsidRPr="00A60687">
        <w:rPr>
          <w:rFonts w:ascii="Times New Roman" w:hAnsi="Times New Roman" w:cs="Times New Roman"/>
          <w:sz w:val="24"/>
          <w:szCs w:val="24"/>
        </w:rPr>
        <w:t>instructions on fairy tales extends to yet another form of literature read by the girls later in the</w:t>
      </w:r>
      <w:r w:rsidRPr="00A60687">
        <w:rPr>
          <w:rFonts w:ascii="Times New Roman" w:hAnsi="Times New Roman" w:cs="Times New Roman"/>
          <w:spacing w:val="-57"/>
          <w:sz w:val="24"/>
          <w:szCs w:val="24"/>
        </w:rPr>
        <w:t xml:space="preserve"> </w:t>
      </w:r>
      <w:r w:rsidR="00E4233B" w:rsidRPr="00A60687">
        <w:rPr>
          <w:rFonts w:ascii="Times New Roman" w:hAnsi="Times New Roman" w:cs="Times New Roman"/>
          <w:spacing w:val="-57"/>
          <w:sz w:val="24"/>
          <w:szCs w:val="24"/>
        </w:rPr>
        <w:t xml:space="preserve"> </w:t>
      </w:r>
      <w:r w:rsidR="00E4233B" w:rsidRPr="00A60687">
        <w:rPr>
          <w:rFonts w:ascii="Times New Roman" w:hAnsi="Times New Roman" w:cs="Times New Roman"/>
          <w:sz w:val="24"/>
          <w:szCs w:val="24"/>
        </w:rPr>
        <w:t xml:space="preserve"> n</w:t>
      </w:r>
      <w:r w:rsidRPr="00A60687">
        <w:rPr>
          <w:rFonts w:ascii="Times New Roman" w:hAnsi="Times New Roman" w:cs="Times New Roman"/>
          <w:sz w:val="24"/>
          <w:szCs w:val="24"/>
        </w:rPr>
        <w:t xml:space="preserve">ovel which includes the dramatic arts. Fielding incorporates a comic play, </w:t>
      </w:r>
      <w:r w:rsidRPr="00A60687">
        <w:rPr>
          <w:rFonts w:ascii="Times New Roman" w:hAnsi="Times New Roman" w:cs="Times New Roman"/>
          <w:i/>
          <w:sz w:val="24"/>
          <w:szCs w:val="24"/>
        </w:rPr>
        <w:t>The Funeral;</w:t>
      </w:r>
      <w:r w:rsidRPr="00A60687">
        <w:rPr>
          <w:rFonts w:ascii="Times New Roman" w:hAnsi="Times New Roman" w:cs="Times New Roman"/>
          <w:i/>
          <w:spacing w:val="1"/>
          <w:sz w:val="24"/>
          <w:szCs w:val="24"/>
        </w:rPr>
        <w:t xml:space="preserve"> </w:t>
      </w:r>
      <w:r w:rsidRPr="00A60687">
        <w:rPr>
          <w:rFonts w:ascii="Times New Roman" w:hAnsi="Times New Roman" w:cs="Times New Roman"/>
          <w:i/>
          <w:sz w:val="24"/>
          <w:szCs w:val="24"/>
        </w:rPr>
        <w:t xml:space="preserve">or, Grief-a-la-mode </w:t>
      </w:r>
      <w:r w:rsidRPr="00A60687">
        <w:rPr>
          <w:rFonts w:ascii="Times New Roman" w:hAnsi="Times New Roman" w:cs="Times New Roman"/>
          <w:sz w:val="24"/>
          <w:szCs w:val="24"/>
        </w:rPr>
        <w:t xml:space="preserve">(1701) by Richard Steele in </w:t>
      </w:r>
      <w:r w:rsidRPr="00A60687">
        <w:rPr>
          <w:rFonts w:ascii="Times New Roman" w:hAnsi="Times New Roman" w:cs="Times New Roman"/>
          <w:i/>
          <w:sz w:val="24"/>
          <w:szCs w:val="24"/>
        </w:rPr>
        <w:t>The Governess.</w:t>
      </w:r>
      <w:r w:rsidR="00B45633" w:rsidRPr="00A60687">
        <w:rPr>
          <w:rFonts w:ascii="Times New Roman" w:hAnsi="Times New Roman" w:cs="Times New Roman"/>
          <w:i/>
          <w:sz w:val="24"/>
          <w:szCs w:val="24"/>
        </w:rPr>
        <w:t xml:space="preserve"> </w:t>
      </w:r>
      <w:r w:rsidR="00B45633" w:rsidRPr="00A60687">
        <w:rPr>
          <w:rFonts w:ascii="Times New Roman" w:hAnsi="Times New Roman" w:cs="Times New Roman"/>
          <w:iCs/>
          <w:sz w:val="24"/>
          <w:szCs w:val="24"/>
          <w:lang w:val="en-US"/>
        </w:rPr>
        <w:t xml:space="preserve">The play presents themes of ‘Simplicity of Mind, Good-nature, Friendship and </w:t>
      </w:r>
      <w:proofErr w:type="spellStart"/>
      <w:r w:rsidR="00B45633" w:rsidRPr="00A60687">
        <w:rPr>
          <w:rFonts w:ascii="Times New Roman" w:hAnsi="Times New Roman" w:cs="Times New Roman"/>
          <w:iCs/>
          <w:sz w:val="24"/>
          <w:szCs w:val="24"/>
          <w:lang w:val="en-US"/>
        </w:rPr>
        <w:t>Honour</w:t>
      </w:r>
      <w:proofErr w:type="spellEnd"/>
      <w:r w:rsidR="00B45633" w:rsidRPr="00A60687">
        <w:rPr>
          <w:rFonts w:ascii="Times New Roman" w:hAnsi="Times New Roman" w:cs="Times New Roman"/>
          <w:iCs/>
          <w:sz w:val="24"/>
          <w:szCs w:val="24"/>
          <w:lang w:val="en-US"/>
        </w:rPr>
        <w:t>’ as observed by George Sherburn.</w:t>
      </w:r>
      <w:r w:rsidR="00B45633" w:rsidRPr="00A60687">
        <w:rPr>
          <w:rStyle w:val="FootnoteReference"/>
          <w:rFonts w:ascii="Times New Roman" w:hAnsi="Times New Roman" w:cs="Times New Roman"/>
          <w:iCs/>
          <w:sz w:val="24"/>
          <w:szCs w:val="24"/>
          <w:lang w:val="en-US"/>
        </w:rPr>
        <w:footnoteReference w:id="22"/>
      </w:r>
      <w:r w:rsidR="00B45633" w:rsidRPr="00A60687">
        <w:rPr>
          <w:rFonts w:ascii="Times New Roman" w:hAnsi="Times New Roman" w:cs="Times New Roman"/>
          <w:iCs/>
          <w:sz w:val="24"/>
          <w:szCs w:val="24"/>
          <w:lang w:val="en-US"/>
        </w:rPr>
        <w:t xml:space="preserve"> However, Fielding only provides a summary of the play in The Governess which presents it as a tragedy rather than a comedy, irrespective of its accuracy. Miss </w:t>
      </w:r>
      <w:proofErr w:type="spellStart"/>
      <w:r w:rsidR="00B45633" w:rsidRPr="00A60687">
        <w:rPr>
          <w:rFonts w:ascii="Times New Roman" w:hAnsi="Times New Roman" w:cs="Times New Roman"/>
          <w:iCs/>
          <w:sz w:val="24"/>
          <w:szCs w:val="24"/>
          <w:lang w:val="en-US"/>
        </w:rPr>
        <w:t>Sukey</w:t>
      </w:r>
      <w:proofErr w:type="spellEnd"/>
      <w:r w:rsidR="00B45633" w:rsidRPr="00A60687">
        <w:rPr>
          <w:rFonts w:ascii="Times New Roman" w:hAnsi="Times New Roman" w:cs="Times New Roman"/>
          <w:iCs/>
          <w:sz w:val="24"/>
          <w:szCs w:val="24"/>
          <w:lang w:val="en-US"/>
        </w:rPr>
        <w:t xml:space="preserve"> explains that The Funeral is the story of a servant named Trusty who helps his master, Lord </w:t>
      </w:r>
      <w:proofErr w:type="spellStart"/>
      <w:r w:rsidR="00B45633" w:rsidRPr="00A60687">
        <w:rPr>
          <w:rFonts w:ascii="Times New Roman" w:hAnsi="Times New Roman" w:cs="Times New Roman"/>
          <w:iCs/>
          <w:sz w:val="24"/>
          <w:szCs w:val="24"/>
          <w:lang w:val="en-US"/>
        </w:rPr>
        <w:t>Brumpton</w:t>
      </w:r>
      <w:proofErr w:type="spellEnd"/>
      <w:r w:rsidR="00B45633" w:rsidRPr="00A60687">
        <w:rPr>
          <w:rFonts w:ascii="Times New Roman" w:hAnsi="Times New Roman" w:cs="Times New Roman"/>
          <w:iCs/>
          <w:sz w:val="24"/>
          <w:szCs w:val="24"/>
          <w:lang w:val="en-US"/>
        </w:rPr>
        <w:t xml:space="preserve">, see the wickedness of his wife in declaring him dead whilst he was alive. Lady </w:t>
      </w:r>
      <w:proofErr w:type="spellStart"/>
      <w:r w:rsidR="00B45633" w:rsidRPr="00A60687">
        <w:rPr>
          <w:rFonts w:ascii="Times New Roman" w:hAnsi="Times New Roman" w:cs="Times New Roman"/>
          <w:iCs/>
          <w:sz w:val="24"/>
          <w:szCs w:val="24"/>
          <w:lang w:val="en-US"/>
        </w:rPr>
        <w:t>Brumpton</w:t>
      </w:r>
      <w:proofErr w:type="spellEnd"/>
      <w:r w:rsidR="00B45633" w:rsidRPr="00A60687">
        <w:rPr>
          <w:rFonts w:ascii="Times New Roman" w:hAnsi="Times New Roman" w:cs="Times New Roman"/>
          <w:iCs/>
          <w:sz w:val="24"/>
          <w:szCs w:val="24"/>
          <w:lang w:val="en-US"/>
        </w:rPr>
        <w:t xml:space="preserve"> initially contrives a plan with her former husband to marry Lord </w:t>
      </w:r>
      <w:proofErr w:type="spellStart"/>
      <w:r w:rsidR="00B45633" w:rsidRPr="00A60687">
        <w:rPr>
          <w:rFonts w:ascii="Times New Roman" w:hAnsi="Times New Roman" w:cs="Times New Roman"/>
          <w:iCs/>
          <w:sz w:val="24"/>
          <w:szCs w:val="24"/>
          <w:lang w:val="en-US"/>
        </w:rPr>
        <w:t>Brumpton</w:t>
      </w:r>
      <w:proofErr w:type="spellEnd"/>
      <w:r w:rsidR="00B45633" w:rsidRPr="00A60687">
        <w:rPr>
          <w:rFonts w:ascii="Times New Roman" w:hAnsi="Times New Roman" w:cs="Times New Roman"/>
          <w:iCs/>
          <w:sz w:val="24"/>
          <w:szCs w:val="24"/>
          <w:lang w:val="en-US"/>
        </w:rPr>
        <w:t xml:space="preserve"> and to acquire his wealth after his death. However, their designs are altered by Trusty who catches the former husband in a conversation with Lady </w:t>
      </w:r>
      <w:proofErr w:type="spellStart"/>
      <w:r w:rsidR="00B45633" w:rsidRPr="00A60687">
        <w:rPr>
          <w:rFonts w:ascii="Times New Roman" w:hAnsi="Times New Roman" w:cs="Times New Roman"/>
          <w:iCs/>
          <w:sz w:val="24"/>
          <w:szCs w:val="24"/>
          <w:lang w:val="en-US"/>
        </w:rPr>
        <w:t>Brumpton</w:t>
      </w:r>
      <w:proofErr w:type="spellEnd"/>
      <w:r w:rsidR="00B45633" w:rsidRPr="00A60687">
        <w:rPr>
          <w:rFonts w:ascii="Times New Roman" w:hAnsi="Times New Roman" w:cs="Times New Roman"/>
          <w:iCs/>
          <w:sz w:val="24"/>
          <w:szCs w:val="24"/>
          <w:lang w:val="en-US"/>
        </w:rPr>
        <w:t xml:space="preserve"> and later derives a confession from him. Lord </w:t>
      </w:r>
      <w:proofErr w:type="spellStart"/>
      <w:r w:rsidR="00B45633" w:rsidRPr="00A60687">
        <w:rPr>
          <w:rFonts w:ascii="Times New Roman" w:hAnsi="Times New Roman" w:cs="Times New Roman"/>
          <w:iCs/>
          <w:sz w:val="24"/>
          <w:szCs w:val="24"/>
          <w:lang w:val="en-US"/>
        </w:rPr>
        <w:t>Brumpton</w:t>
      </w:r>
      <w:proofErr w:type="spellEnd"/>
      <w:r w:rsidR="00B45633" w:rsidRPr="00A60687">
        <w:rPr>
          <w:rFonts w:ascii="Times New Roman" w:hAnsi="Times New Roman" w:cs="Times New Roman"/>
          <w:iCs/>
          <w:sz w:val="24"/>
          <w:szCs w:val="24"/>
          <w:lang w:val="en-US"/>
        </w:rPr>
        <w:t xml:space="preserve"> is made to watch from behind a curtain as Trusty brings the former husband on stage and confronts Lady </w:t>
      </w:r>
      <w:proofErr w:type="spellStart"/>
      <w:r w:rsidR="00B45633" w:rsidRPr="00A60687">
        <w:rPr>
          <w:rFonts w:ascii="Times New Roman" w:hAnsi="Times New Roman" w:cs="Times New Roman"/>
          <w:iCs/>
          <w:sz w:val="24"/>
          <w:szCs w:val="24"/>
          <w:lang w:val="en-US"/>
        </w:rPr>
        <w:t>Brumpton</w:t>
      </w:r>
      <w:proofErr w:type="spellEnd"/>
      <w:r w:rsidR="00B45633" w:rsidRPr="00A60687">
        <w:rPr>
          <w:rFonts w:ascii="Times New Roman" w:hAnsi="Times New Roman" w:cs="Times New Roman"/>
          <w:iCs/>
          <w:sz w:val="24"/>
          <w:szCs w:val="24"/>
          <w:lang w:val="en-US"/>
        </w:rPr>
        <w:t xml:space="preserve"> with the truth. Being caught Lady </w:t>
      </w:r>
      <w:proofErr w:type="spellStart"/>
      <w:r w:rsidR="00B45633" w:rsidRPr="00A60687">
        <w:rPr>
          <w:rFonts w:ascii="Times New Roman" w:hAnsi="Times New Roman" w:cs="Times New Roman"/>
          <w:iCs/>
          <w:sz w:val="24"/>
          <w:szCs w:val="24"/>
          <w:lang w:val="en-US"/>
        </w:rPr>
        <w:t>Brumpton</w:t>
      </w:r>
      <w:proofErr w:type="spellEnd"/>
      <w:r w:rsidR="00B45633" w:rsidRPr="00A60687">
        <w:rPr>
          <w:rFonts w:ascii="Times New Roman" w:hAnsi="Times New Roman" w:cs="Times New Roman"/>
          <w:iCs/>
          <w:sz w:val="24"/>
          <w:szCs w:val="24"/>
          <w:lang w:val="en-US"/>
        </w:rPr>
        <w:t xml:space="preserve"> flees the scene with her husband and Lord </w:t>
      </w:r>
      <w:proofErr w:type="spellStart"/>
      <w:r w:rsidR="00B45633" w:rsidRPr="00A60687">
        <w:rPr>
          <w:rFonts w:ascii="Times New Roman" w:hAnsi="Times New Roman" w:cs="Times New Roman"/>
          <w:iCs/>
          <w:sz w:val="24"/>
          <w:szCs w:val="24"/>
          <w:lang w:val="en-US"/>
        </w:rPr>
        <w:t>Brumpton</w:t>
      </w:r>
      <w:proofErr w:type="spellEnd"/>
      <w:r w:rsidR="00B45633" w:rsidRPr="00A60687">
        <w:rPr>
          <w:rFonts w:ascii="Times New Roman" w:hAnsi="Times New Roman" w:cs="Times New Roman"/>
          <w:iCs/>
          <w:sz w:val="24"/>
          <w:szCs w:val="24"/>
          <w:lang w:val="en-US"/>
        </w:rPr>
        <w:t xml:space="preserve"> rejoices in the marriage of his son, Lord Hardy, with a fine lady named Charlotte.</w:t>
      </w:r>
    </w:p>
    <w:p w14:paraId="09249036" w14:textId="61F9B00E" w:rsidR="00B45633" w:rsidRPr="00A60687" w:rsidRDefault="00B45633" w:rsidP="00A60687">
      <w:pPr>
        <w:pStyle w:val="BodyText"/>
        <w:spacing w:before="162" w:line="360" w:lineRule="auto"/>
        <w:ind w:right="445" w:firstLine="720"/>
        <w:rPr>
          <w:rFonts w:ascii="Times New Roman" w:hAnsi="Times New Roman" w:cs="Times New Roman"/>
          <w:sz w:val="24"/>
          <w:szCs w:val="24"/>
        </w:rPr>
      </w:pPr>
      <w:r w:rsidRPr="00A60687">
        <w:rPr>
          <w:rFonts w:ascii="Times New Roman" w:hAnsi="Times New Roman" w:cs="Times New Roman"/>
          <w:sz w:val="24"/>
          <w:szCs w:val="24"/>
        </w:rPr>
        <w:t>Mrs Teachum is an educator who ‘explicitly corrects her students’ thinking and</w:t>
      </w:r>
      <w:r w:rsidRPr="00A60687">
        <w:rPr>
          <w:rFonts w:ascii="Times New Roman" w:hAnsi="Times New Roman" w:cs="Times New Roman"/>
          <w:spacing w:val="1"/>
          <w:sz w:val="24"/>
          <w:szCs w:val="24"/>
        </w:rPr>
        <w:t xml:space="preserve"> </w:t>
      </w:r>
      <w:r w:rsidRPr="00A60687">
        <w:rPr>
          <w:rFonts w:ascii="Times New Roman" w:hAnsi="Times New Roman" w:cs="Times New Roman"/>
          <w:sz w:val="24"/>
          <w:szCs w:val="24"/>
        </w:rPr>
        <w:t>behaviour’ and tries to inculcate critical interpretative skills in the pursuit of</w:t>
      </w:r>
      <w:r w:rsidR="00A60687">
        <w:rPr>
          <w:rFonts w:ascii="Times New Roman" w:hAnsi="Times New Roman" w:cs="Times New Roman"/>
          <w:sz w:val="24"/>
          <w:szCs w:val="24"/>
        </w:rPr>
        <w:t xml:space="preserve"> </w:t>
      </w:r>
      <w:r w:rsidRPr="00A60687">
        <w:rPr>
          <w:rFonts w:ascii="Times New Roman" w:hAnsi="Times New Roman" w:cs="Times New Roman"/>
          <w:sz w:val="24"/>
          <w:szCs w:val="24"/>
        </w:rPr>
        <w:t>knowledge.</w:t>
      </w:r>
      <w:r w:rsidRPr="00A60687">
        <w:rPr>
          <w:rStyle w:val="FootnoteReference"/>
          <w:rFonts w:ascii="Times New Roman" w:hAnsi="Times New Roman" w:cs="Times New Roman"/>
          <w:sz w:val="24"/>
          <w:szCs w:val="24"/>
        </w:rPr>
        <w:footnoteReference w:id="23"/>
      </w:r>
      <w:r w:rsidRPr="00A60687">
        <w:rPr>
          <w:rFonts w:ascii="Times New Roman" w:hAnsi="Times New Roman" w:cs="Times New Roman"/>
          <w:sz w:val="24"/>
          <w:szCs w:val="24"/>
        </w:rPr>
        <w:t xml:space="preserve"> Similar to fairy tales, she considers the reading of plays without proper supervision as a</w:t>
      </w:r>
      <w:r w:rsidRPr="00A60687">
        <w:rPr>
          <w:rFonts w:ascii="Times New Roman" w:hAnsi="Times New Roman" w:cs="Times New Roman"/>
          <w:spacing w:val="1"/>
          <w:sz w:val="24"/>
          <w:szCs w:val="24"/>
        </w:rPr>
        <w:t xml:space="preserve"> </w:t>
      </w:r>
      <w:r w:rsidRPr="00A60687">
        <w:rPr>
          <w:rFonts w:ascii="Times New Roman" w:hAnsi="Times New Roman" w:cs="Times New Roman"/>
          <w:sz w:val="24"/>
          <w:szCs w:val="24"/>
        </w:rPr>
        <w:t>harmful</w:t>
      </w:r>
      <w:r w:rsidRPr="00A60687">
        <w:rPr>
          <w:rFonts w:ascii="Times New Roman" w:hAnsi="Times New Roman" w:cs="Times New Roman"/>
          <w:spacing w:val="-1"/>
          <w:sz w:val="24"/>
          <w:szCs w:val="24"/>
        </w:rPr>
        <w:t xml:space="preserve"> </w:t>
      </w:r>
      <w:r w:rsidRPr="00A60687">
        <w:rPr>
          <w:rFonts w:ascii="Times New Roman" w:hAnsi="Times New Roman" w:cs="Times New Roman"/>
          <w:sz w:val="24"/>
          <w:szCs w:val="24"/>
        </w:rPr>
        <w:t>influence</w:t>
      </w:r>
      <w:r w:rsidRPr="00A60687">
        <w:rPr>
          <w:rFonts w:ascii="Times New Roman" w:hAnsi="Times New Roman" w:cs="Times New Roman"/>
          <w:spacing w:val="-1"/>
          <w:sz w:val="24"/>
          <w:szCs w:val="24"/>
        </w:rPr>
        <w:t xml:space="preserve"> </w:t>
      </w:r>
      <w:r w:rsidRPr="00A60687">
        <w:rPr>
          <w:rFonts w:ascii="Times New Roman" w:hAnsi="Times New Roman" w:cs="Times New Roman"/>
          <w:sz w:val="24"/>
          <w:szCs w:val="24"/>
        </w:rPr>
        <w:t>on children. She</w:t>
      </w:r>
      <w:r w:rsidRPr="00A60687">
        <w:rPr>
          <w:rFonts w:ascii="Times New Roman" w:hAnsi="Times New Roman" w:cs="Times New Roman"/>
          <w:spacing w:val="-1"/>
          <w:sz w:val="24"/>
          <w:szCs w:val="24"/>
        </w:rPr>
        <w:t xml:space="preserve"> </w:t>
      </w:r>
      <w:r w:rsidRPr="00A60687">
        <w:rPr>
          <w:rFonts w:ascii="Times New Roman" w:hAnsi="Times New Roman" w:cs="Times New Roman"/>
          <w:sz w:val="24"/>
          <w:szCs w:val="24"/>
        </w:rPr>
        <w:t>explains to the girls that,</w:t>
      </w:r>
    </w:p>
    <w:p w14:paraId="5ABD2475" w14:textId="305BAA14" w:rsidR="00B45633" w:rsidRPr="00A60687" w:rsidRDefault="00B45633" w:rsidP="00A60687">
      <w:pPr>
        <w:pStyle w:val="BodyText"/>
        <w:spacing w:before="159" w:line="360" w:lineRule="auto"/>
        <w:ind w:left="1540" w:right="1604"/>
        <w:rPr>
          <w:rFonts w:ascii="Times New Roman" w:hAnsi="Times New Roman" w:cs="Times New Roman"/>
          <w:sz w:val="24"/>
          <w:szCs w:val="24"/>
        </w:rPr>
      </w:pPr>
      <w:r w:rsidRPr="00A60687">
        <w:rPr>
          <w:rFonts w:ascii="Times New Roman" w:hAnsi="Times New Roman" w:cs="Times New Roman"/>
          <w:sz w:val="24"/>
          <w:szCs w:val="24"/>
        </w:rPr>
        <w:t>Where that moral is not to be found, the writer will have it to</w:t>
      </w:r>
      <w:r w:rsidRPr="00A60687">
        <w:rPr>
          <w:rFonts w:ascii="Times New Roman" w:hAnsi="Times New Roman" w:cs="Times New Roman"/>
          <w:spacing w:val="1"/>
          <w:sz w:val="24"/>
          <w:szCs w:val="24"/>
        </w:rPr>
        <w:t xml:space="preserve"> </w:t>
      </w:r>
      <w:r w:rsidRPr="00A60687">
        <w:rPr>
          <w:rFonts w:ascii="Times New Roman" w:hAnsi="Times New Roman" w:cs="Times New Roman"/>
          <w:sz w:val="24"/>
          <w:szCs w:val="24"/>
        </w:rPr>
        <w:t>answer for, that he has been guilty of one of the worst of evils;</w:t>
      </w:r>
      <w:r w:rsidRPr="00A60687">
        <w:rPr>
          <w:rFonts w:ascii="Times New Roman" w:hAnsi="Times New Roman" w:cs="Times New Roman"/>
          <w:spacing w:val="1"/>
          <w:sz w:val="24"/>
          <w:szCs w:val="24"/>
        </w:rPr>
        <w:t xml:space="preserve"> </w:t>
      </w:r>
      <w:r w:rsidRPr="00A60687">
        <w:rPr>
          <w:rFonts w:ascii="Times New Roman" w:hAnsi="Times New Roman" w:cs="Times New Roman"/>
          <w:sz w:val="24"/>
          <w:szCs w:val="24"/>
        </w:rPr>
        <w:t>namely, that he has clothed vice in so beautiful a dress, that</w:t>
      </w:r>
      <w:r w:rsidRPr="00A60687">
        <w:rPr>
          <w:rFonts w:ascii="Times New Roman" w:hAnsi="Times New Roman" w:cs="Times New Roman"/>
          <w:spacing w:val="1"/>
          <w:sz w:val="24"/>
          <w:szCs w:val="24"/>
        </w:rPr>
        <w:t xml:space="preserve"> </w:t>
      </w:r>
      <w:r w:rsidRPr="00A60687">
        <w:rPr>
          <w:rFonts w:ascii="Times New Roman" w:hAnsi="Times New Roman" w:cs="Times New Roman"/>
          <w:sz w:val="24"/>
          <w:szCs w:val="24"/>
        </w:rPr>
        <w:t>instead of deterring, it will allure and draw into its snares the</w:t>
      </w:r>
      <w:r w:rsidRPr="00A60687">
        <w:rPr>
          <w:rFonts w:ascii="Times New Roman" w:hAnsi="Times New Roman" w:cs="Times New Roman"/>
          <w:spacing w:val="1"/>
          <w:sz w:val="24"/>
          <w:szCs w:val="24"/>
        </w:rPr>
        <w:t xml:space="preserve"> </w:t>
      </w:r>
      <w:r w:rsidRPr="00A60687">
        <w:rPr>
          <w:rFonts w:ascii="Times New Roman" w:hAnsi="Times New Roman" w:cs="Times New Roman"/>
          <w:sz w:val="24"/>
          <w:szCs w:val="24"/>
        </w:rPr>
        <w:t xml:space="preserve">young and tender mind. And I am sorry to say, </w:t>
      </w:r>
      <w:r w:rsidRPr="00A60687">
        <w:rPr>
          <w:rFonts w:ascii="Times New Roman" w:hAnsi="Times New Roman" w:cs="Times New Roman"/>
          <w:sz w:val="24"/>
          <w:szCs w:val="24"/>
        </w:rPr>
        <w:lastRenderedPageBreak/>
        <w:t>that too many of</w:t>
      </w:r>
      <w:r w:rsidRPr="00A60687">
        <w:rPr>
          <w:rFonts w:ascii="Times New Roman" w:hAnsi="Times New Roman" w:cs="Times New Roman"/>
          <w:spacing w:val="-57"/>
          <w:sz w:val="24"/>
          <w:szCs w:val="24"/>
        </w:rPr>
        <w:t xml:space="preserve"> </w:t>
      </w:r>
      <w:r w:rsidRPr="00A60687">
        <w:rPr>
          <w:rFonts w:ascii="Times New Roman" w:hAnsi="Times New Roman" w:cs="Times New Roman"/>
          <w:sz w:val="24"/>
          <w:szCs w:val="24"/>
        </w:rPr>
        <w:t>our dramatic performances are</w:t>
      </w:r>
      <w:r w:rsidRPr="00A60687">
        <w:rPr>
          <w:rFonts w:ascii="Times New Roman" w:hAnsi="Times New Roman" w:cs="Times New Roman"/>
          <w:spacing w:val="-2"/>
          <w:sz w:val="24"/>
          <w:szCs w:val="24"/>
        </w:rPr>
        <w:t xml:space="preserve"> </w:t>
      </w:r>
      <w:r w:rsidRPr="00A60687">
        <w:rPr>
          <w:rFonts w:ascii="Times New Roman" w:hAnsi="Times New Roman" w:cs="Times New Roman"/>
          <w:sz w:val="24"/>
          <w:szCs w:val="24"/>
        </w:rPr>
        <w:t>of this latter cast.</w:t>
      </w:r>
      <w:r w:rsidRPr="00A60687">
        <w:rPr>
          <w:rStyle w:val="FootnoteReference"/>
          <w:rFonts w:ascii="Times New Roman" w:hAnsi="Times New Roman" w:cs="Times New Roman"/>
          <w:sz w:val="24"/>
          <w:szCs w:val="24"/>
        </w:rPr>
        <w:footnoteReference w:id="24"/>
      </w:r>
    </w:p>
    <w:p w14:paraId="68A4007E" w14:textId="73B2B01B" w:rsidR="00B45633" w:rsidRPr="00A60687" w:rsidRDefault="00B45633" w:rsidP="00A60687">
      <w:pPr>
        <w:pStyle w:val="BodyText"/>
        <w:spacing w:before="100" w:line="360" w:lineRule="auto"/>
        <w:ind w:left="100" w:right="306"/>
        <w:rPr>
          <w:rFonts w:ascii="Times New Roman" w:hAnsi="Times New Roman" w:cs="Times New Roman"/>
          <w:sz w:val="24"/>
          <w:szCs w:val="24"/>
        </w:rPr>
      </w:pPr>
      <w:r w:rsidRPr="00A60687">
        <w:rPr>
          <w:rFonts w:ascii="Times New Roman" w:hAnsi="Times New Roman" w:cs="Times New Roman"/>
          <w:sz w:val="24"/>
          <w:szCs w:val="24"/>
        </w:rPr>
        <w:t>Irrespective of moralistic endings, the explicit presentation of vice in plays has harmful</w:t>
      </w:r>
      <w:r w:rsidRPr="00A60687">
        <w:rPr>
          <w:rFonts w:ascii="Times New Roman" w:hAnsi="Times New Roman" w:cs="Times New Roman"/>
          <w:spacing w:val="1"/>
          <w:sz w:val="24"/>
          <w:szCs w:val="24"/>
        </w:rPr>
        <w:t xml:space="preserve"> </w:t>
      </w:r>
      <w:r w:rsidRPr="00A60687">
        <w:rPr>
          <w:rFonts w:ascii="Times New Roman" w:hAnsi="Times New Roman" w:cs="Times New Roman"/>
          <w:sz w:val="24"/>
          <w:szCs w:val="24"/>
        </w:rPr>
        <w:t>influence on children. This, according to Mrs Teachum, is the result of a playwright’s</w:t>
      </w:r>
      <w:r w:rsidRPr="00A60687">
        <w:rPr>
          <w:rFonts w:ascii="Times New Roman" w:hAnsi="Times New Roman" w:cs="Times New Roman"/>
          <w:spacing w:val="1"/>
          <w:sz w:val="24"/>
          <w:szCs w:val="24"/>
        </w:rPr>
        <w:t xml:space="preserve"> </w:t>
      </w:r>
      <w:r w:rsidRPr="00A60687">
        <w:rPr>
          <w:rFonts w:ascii="Times New Roman" w:hAnsi="Times New Roman" w:cs="Times New Roman"/>
          <w:sz w:val="24"/>
          <w:szCs w:val="24"/>
        </w:rPr>
        <w:t xml:space="preserve">insensitiveness towards his audience. Fielding, thus, excludes the play from the novel in </w:t>
      </w:r>
      <w:proofErr w:type="gramStart"/>
      <w:r w:rsidRPr="00A60687">
        <w:rPr>
          <w:rFonts w:ascii="Times New Roman" w:hAnsi="Times New Roman" w:cs="Times New Roman"/>
          <w:sz w:val="24"/>
          <w:szCs w:val="24"/>
        </w:rPr>
        <w:t xml:space="preserve">order </w:t>
      </w:r>
      <w:r w:rsidRPr="00A60687">
        <w:rPr>
          <w:rFonts w:ascii="Times New Roman" w:hAnsi="Times New Roman" w:cs="Times New Roman"/>
          <w:spacing w:val="-57"/>
          <w:sz w:val="24"/>
          <w:szCs w:val="24"/>
        </w:rPr>
        <w:t xml:space="preserve"> </w:t>
      </w:r>
      <w:r w:rsidRPr="00A60687">
        <w:rPr>
          <w:rFonts w:ascii="Times New Roman" w:hAnsi="Times New Roman" w:cs="Times New Roman"/>
          <w:sz w:val="24"/>
          <w:szCs w:val="24"/>
        </w:rPr>
        <w:t>to</w:t>
      </w:r>
      <w:proofErr w:type="gramEnd"/>
      <w:r w:rsidRPr="00A60687">
        <w:rPr>
          <w:rFonts w:ascii="Times New Roman" w:hAnsi="Times New Roman" w:cs="Times New Roman"/>
          <w:sz w:val="24"/>
          <w:szCs w:val="24"/>
        </w:rPr>
        <w:t xml:space="preserve"> protect her own readers from its useless amusement and tempting dialogues. Mrs Teachum</w:t>
      </w:r>
      <w:r w:rsidRPr="00A60687">
        <w:rPr>
          <w:rFonts w:ascii="Times New Roman" w:hAnsi="Times New Roman" w:cs="Times New Roman"/>
          <w:spacing w:val="1"/>
          <w:sz w:val="24"/>
          <w:szCs w:val="24"/>
        </w:rPr>
        <w:t xml:space="preserve"> </w:t>
      </w:r>
      <w:r w:rsidRPr="00A60687">
        <w:rPr>
          <w:rFonts w:ascii="Times New Roman" w:hAnsi="Times New Roman" w:cs="Times New Roman"/>
          <w:sz w:val="24"/>
          <w:szCs w:val="24"/>
        </w:rPr>
        <w:t>criticizes playwrights for their writing styles which entrap young and tender minds towards</w:t>
      </w:r>
      <w:r w:rsidRPr="00A60687">
        <w:rPr>
          <w:rFonts w:ascii="Times New Roman" w:hAnsi="Times New Roman" w:cs="Times New Roman"/>
          <w:spacing w:val="1"/>
          <w:sz w:val="24"/>
          <w:szCs w:val="24"/>
        </w:rPr>
        <w:t xml:space="preserve"> </w:t>
      </w:r>
      <w:r w:rsidRPr="00A60687">
        <w:rPr>
          <w:rFonts w:ascii="Times New Roman" w:hAnsi="Times New Roman" w:cs="Times New Roman"/>
          <w:sz w:val="24"/>
          <w:szCs w:val="24"/>
        </w:rPr>
        <w:t>vice because of their inability to present virtues more explicitly than their representation of</w:t>
      </w:r>
      <w:r w:rsidRPr="00A60687">
        <w:rPr>
          <w:rFonts w:ascii="Times New Roman" w:hAnsi="Times New Roman" w:cs="Times New Roman"/>
          <w:spacing w:val="1"/>
          <w:sz w:val="24"/>
          <w:szCs w:val="24"/>
        </w:rPr>
        <w:t xml:space="preserve"> </w:t>
      </w:r>
      <w:r w:rsidRPr="00A60687">
        <w:rPr>
          <w:rFonts w:ascii="Times New Roman" w:hAnsi="Times New Roman" w:cs="Times New Roman"/>
          <w:sz w:val="24"/>
          <w:szCs w:val="24"/>
        </w:rPr>
        <w:t>vice</w:t>
      </w:r>
      <w:r w:rsidRPr="00A60687">
        <w:rPr>
          <w:rFonts w:ascii="Times New Roman" w:hAnsi="Times New Roman" w:cs="Times New Roman"/>
          <w:spacing w:val="-3"/>
          <w:sz w:val="24"/>
          <w:szCs w:val="24"/>
        </w:rPr>
        <w:t xml:space="preserve"> </w:t>
      </w:r>
      <w:r w:rsidRPr="00A60687">
        <w:rPr>
          <w:rFonts w:ascii="Times New Roman" w:hAnsi="Times New Roman" w:cs="Times New Roman"/>
          <w:sz w:val="24"/>
          <w:szCs w:val="24"/>
        </w:rPr>
        <w:t>in tempting</w:t>
      </w:r>
      <w:r w:rsidRPr="00A60687">
        <w:rPr>
          <w:rFonts w:ascii="Times New Roman" w:hAnsi="Times New Roman" w:cs="Times New Roman"/>
          <w:spacing w:val="-3"/>
          <w:sz w:val="24"/>
          <w:szCs w:val="24"/>
        </w:rPr>
        <w:t xml:space="preserve"> </w:t>
      </w:r>
      <w:r w:rsidRPr="00A60687">
        <w:rPr>
          <w:rFonts w:ascii="Times New Roman" w:hAnsi="Times New Roman" w:cs="Times New Roman"/>
          <w:sz w:val="24"/>
          <w:szCs w:val="24"/>
        </w:rPr>
        <w:t>dialogues.</w:t>
      </w:r>
      <w:r w:rsidRPr="00A60687">
        <w:rPr>
          <w:rFonts w:ascii="Times New Roman" w:hAnsi="Times New Roman" w:cs="Times New Roman"/>
          <w:spacing w:val="-1"/>
          <w:sz w:val="24"/>
          <w:szCs w:val="24"/>
        </w:rPr>
        <w:t xml:space="preserve"> </w:t>
      </w:r>
      <w:r w:rsidRPr="00A60687">
        <w:rPr>
          <w:rFonts w:ascii="Times New Roman" w:hAnsi="Times New Roman" w:cs="Times New Roman"/>
          <w:sz w:val="24"/>
          <w:szCs w:val="24"/>
        </w:rPr>
        <w:t>Miss</w:t>
      </w:r>
      <w:r w:rsidRPr="00A60687">
        <w:rPr>
          <w:rFonts w:ascii="Times New Roman" w:hAnsi="Times New Roman" w:cs="Times New Roman"/>
          <w:spacing w:val="-2"/>
          <w:sz w:val="24"/>
          <w:szCs w:val="24"/>
        </w:rPr>
        <w:t xml:space="preserve"> </w:t>
      </w:r>
      <w:proofErr w:type="spellStart"/>
      <w:r w:rsidRPr="00A60687">
        <w:rPr>
          <w:rFonts w:ascii="Times New Roman" w:hAnsi="Times New Roman" w:cs="Times New Roman"/>
          <w:sz w:val="24"/>
          <w:szCs w:val="24"/>
        </w:rPr>
        <w:t>Sukey’s</w:t>
      </w:r>
      <w:proofErr w:type="spellEnd"/>
      <w:r w:rsidRPr="00A60687">
        <w:rPr>
          <w:rFonts w:ascii="Times New Roman" w:hAnsi="Times New Roman" w:cs="Times New Roman"/>
          <w:sz w:val="24"/>
          <w:szCs w:val="24"/>
        </w:rPr>
        <w:t xml:space="preserve"> summary</w:t>
      </w:r>
      <w:r w:rsidRPr="00A60687">
        <w:rPr>
          <w:rFonts w:ascii="Times New Roman" w:hAnsi="Times New Roman" w:cs="Times New Roman"/>
          <w:spacing w:val="-4"/>
          <w:sz w:val="24"/>
          <w:szCs w:val="24"/>
        </w:rPr>
        <w:t xml:space="preserve"> </w:t>
      </w:r>
      <w:r w:rsidRPr="00A60687">
        <w:rPr>
          <w:rFonts w:ascii="Times New Roman" w:hAnsi="Times New Roman" w:cs="Times New Roman"/>
          <w:sz w:val="24"/>
          <w:szCs w:val="24"/>
        </w:rPr>
        <w:t>of</w:t>
      </w:r>
      <w:r w:rsidRPr="00A60687">
        <w:rPr>
          <w:rFonts w:ascii="Times New Roman" w:hAnsi="Times New Roman" w:cs="Times New Roman"/>
          <w:spacing w:val="3"/>
          <w:sz w:val="24"/>
          <w:szCs w:val="24"/>
        </w:rPr>
        <w:t xml:space="preserve"> </w:t>
      </w:r>
      <w:r w:rsidRPr="00A60687">
        <w:rPr>
          <w:rFonts w:ascii="Times New Roman" w:hAnsi="Times New Roman" w:cs="Times New Roman"/>
          <w:i/>
          <w:sz w:val="24"/>
          <w:szCs w:val="24"/>
        </w:rPr>
        <w:t>The</w:t>
      </w:r>
      <w:r w:rsidRPr="00A60687">
        <w:rPr>
          <w:rFonts w:ascii="Times New Roman" w:hAnsi="Times New Roman" w:cs="Times New Roman"/>
          <w:i/>
          <w:spacing w:val="-2"/>
          <w:sz w:val="24"/>
          <w:szCs w:val="24"/>
        </w:rPr>
        <w:t xml:space="preserve"> </w:t>
      </w:r>
      <w:r w:rsidRPr="00A60687">
        <w:rPr>
          <w:rFonts w:ascii="Times New Roman" w:hAnsi="Times New Roman" w:cs="Times New Roman"/>
          <w:i/>
          <w:sz w:val="24"/>
          <w:szCs w:val="24"/>
        </w:rPr>
        <w:t>Funeral</w:t>
      </w:r>
      <w:r w:rsidRPr="00A60687">
        <w:rPr>
          <w:rFonts w:ascii="Times New Roman" w:hAnsi="Times New Roman" w:cs="Times New Roman"/>
          <w:i/>
          <w:spacing w:val="1"/>
          <w:sz w:val="24"/>
          <w:szCs w:val="24"/>
        </w:rPr>
        <w:t xml:space="preserve"> </w:t>
      </w:r>
      <w:r w:rsidRPr="00A60687">
        <w:rPr>
          <w:rFonts w:ascii="Times New Roman" w:hAnsi="Times New Roman" w:cs="Times New Roman"/>
          <w:sz w:val="24"/>
          <w:szCs w:val="24"/>
        </w:rPr>
        <w:t>provides</w:t>
      </w:r>
      <w:r w:rsidRPr="00A60687">
        <w:rPr>
          <w:rFonts w:ascii="Times New Roman" w:hAnsi="Times New Roman" w:cs="Times New Roman"/>
          <w:spacing w:val="-1"/>
          <w:sz w:val="24"/>
          <w:szCs w:val="24"/>
        </w:rPr>
        <w:t xml:space="preserve"> </w:t>
      </w:r>
      <w:r w:rsidRPr="00A60687">
        <w:rPr>
          <w:rFonts w:ascii="Times New Roman" w:hAnsi="Times New Roman" w:cs="Times New Roman"/>
          <w:sz w:val="24"/>
          <w:szCs w:val="24"/>
        </w:rPr>
        <w:t>a</w:t>
      </w:r>
      <w:r w:rsidRPr="00A60687">
        <w:rPr>
          <w:rFonts w:ascii="Times New Roman" w:hAnsi="Times New Roman" w:cs="Times New Roman"/>
          <w:spacing w:val="-1"/>
          <w:sz w:val="24"/>
          <w:szCs w:val="24"/>
        </w:rPr>
        <w:t xml:space="preserve"> </w:t>
      </w:r>
      <w:r w:rsidRPr="00A60687">
        <w:rPr>
          <w:rFonts w:ascii="Times New Roman" w:hAnsi="Times New Roman" w:cs="Times New Roman"/>
          <w:sz w:val="24"/>
          <w:szCs w:val="24"/>
        </w:rPr>
        <w:t xml:space="preserve">perfect example. After Miss </w:t>
      </w:r>
      <w:proofErr w:type="spellStart"/>
      <w:r w:rsidRPr="00A60687">
        <w:rPr>
          <w:rFonts w:ascii="Times New Roman" w:hAnsi="Times New Roman" w:cs="Times New Roman"/>
          <w:sz w:val="24"/>
          <w:szCs w:val="24"/>
        </w:rPr>
        <w:t>Sukey</w:t>
      </w:r>
      <w:proofErr w:type="spellEnd"/>
      <w:r w:rsidRPr="00A60687">
        <w:rPr>
          <w:rFonts w:ascii="Times New Roman" w:hAnsi="Times New Roman" w:cs="Times New Roman"/>
          <w:sz w:val="24"/>
          <w:szCs w:val="24"/>
        </w:rPr>
        <w:t xml:space="preserve"> finishes Mrs </w:t>
      </w:r>
      <w:proofErr w:type="spellStart"/>
      <w:r w:rsidRPr="00A60687">
        <w:rPr>
          <w:rFonts w:ascii="Times New Roman" w:hAnsi="Times New Roman" w:cs="Times New Roman"/>
          <w:sz w:val="24"/>
          <w:szCs w:val="24"/>
        </w:rPr>
        <w:t>Teachum</w:t>
      </w:r>
      <w:proofErr w:type="spellEnd"/>
      <w:r w:rsidRPr="00A60687">
        <w:rPr>
          <w:rFonts w:ascii="Times New Roman" w:hAnsi="Times New Roman" w:cs="Times New Roman"/>
          <w:sz w:val="24"/>
          <w:szCs w:val="24"/>
        </w:rPr>
        <w:t xml:space="preserve"> once again lays emphasis on critical</w:t>
      </w:r>
      <w:r w:rsidRPr="00A60687">
        <w:rPr>
          <w:rFonts w:ascii="Times New Roman" w:hAnsi="Times New Roman" w:cs="Times New Roman"/>
          <w:spacing w:val="1"/>
          <w:sz w:val="24"/>
          <w:szCs w:val="24"/>
        </w:rPr>
        <w:t xml:space="preserve"> </w:t>
      </w:r>
      <w:r w:rsidRPr="00A60687">
        <w:rPr>
          <w:rFonts w:ascii="Times New Roman" w:hAnsi="Times New Roman" w:cs="Times New Roman"/>
          <w:sz w:val="24"/>
          <w:szCs w:val="24"/>
        </w:rPr>
        <w:t>interpretation and says that ‘you forgot to describe what sort of women those two young</w:t>
      </w:r>
      <w:r w:rsidRPr="00A60687">
        <w:rPr>
          <w:rFonts w:ascii="Times New Roman" w:hAnsi="Times New Roman" w:cs="Times New Roman"/>
          <w:spacing w:val="1"/>
          <w:sz w:val="24"/>
          <w:szCs w:val="24"/>
        </w:rPr>
        <w:t xml:space="preserve"> </w:t>
      </w:r>
      <w:r w:rsidRPr="00A60687">
        <w:rPr>
          <w:rFonts w:ascii="Times New Roman" w:hAnsi="Times New Roman" w:cs="Times New Roman"/>
          <w:sz w:val="24"/>
          <w:szCs w:val="24"/>
        </w:rPr>
        <w:t>ladies were, though, as to all the rest, you have been particular enough.’</w:t>
      </w:r>
      <w:r w:rsidRPr="00A60687">
        <w:rPr>
          <w:rStyle w:val="FootnoteReference"/>
          <w:rFonts w:ascii="Times New Roman" w:hAnsi="Times New Roman" w:cs="Times New Roman"/>
          <w:sz w:val="24"/>
          <w:szCs w:val="24"/>
        </w:rPr>
        <w:footnoteReference w:id="25"/>
      </w:r>
      <w:r w:rsidRPr="00A60687">
        <w:rPr>
          <w:rFonts w:ascii="Times New Roman" w:hAnsi="Times New Roman" w:cs="Times New Roman"/>
          <w:sz w:val="24"/>
          <w:szCs w:val="24"/>
        </w:rPr>
        <w:t xml:space="preserve"> Mrs Teachum</w:t>
      </w:r>
      <w:r w:rsidRPr="00A60687">
        <w:rPr>
          <w:rFonts w:ascii="Times New Roman" w:hAnsi="Times New Roman" w:cs="Times New Roman"/>
          <w:spacing w:val="1"/>
          <w:sz w:val="24"/>
          <w:szCs w:val="24"/>
        </w:rPr>
        <w:t xml:space="preserve"> </w:t>
      </w:r>
      <w:r w:rsidRPr="00A60687">
        <w:rPr>
          <w:rFonts w:ascii="Times New Roman" w:hAnsi="Times New Roman" w:cs="Times New Roman"/>
          <w:sz w:val="24"/>
          <w:szCs w:val="24"/>
        </w:rPr>
        <w:t>instructs her to focus more on analysing characters rather than being amused with the events</w:t>
      </w:r>
      <w:r w:rsidR="003B6C8A" w:rsidRPr="00A60687">
        <w:rPr>
          <w:rFonts w:ascii="Times New Roman" w:hAnsi="Times New Roman" w:cs="Times New Roman"/>
          <w:sz w:val="24"/>
          <w:szCs w:val="24"/>
        </w:rPr>
        <w:t xml:space="preserve"> o</w:t>
      </w:r>
      <w:r w:rsidRPr="00A60687">
        <w:rPr>
          <w:rFonts w:ascii="Times New Roman" w:hAnsi="Times New Roman" w:cs="Times New Roman"/>
          <w:sz w:val="24"/>
          <w:szCs w:val="24"/>
        </w:rPr>
        <w:t>f</w:t>
      </w:r>
      <w:r w:rsidRPr="00A60687">
        <w:rPr>
          <w:rFonts w:ascii="Times New Roman" w:hAnsi="Times New Roman" w:cs="Times New Roman"/>
          <w:spacing w:val="-1"/>
          <w:sz w:val="24"/>
          <w:szCs w:val="24"/>
        </w:rPr>
        <w:t xml:space="preserve"> </w:t>
      </w:r>
      <w:r w:rsidRPr="00A60687">
        <w:rPr>
          <w:rFonts w:ascii="Times New Roman" w:hAnsi="Times New Roman" w:cs="Times New Roman"/>
          <w:sz w:val="24"/>
          <w:szCs w:val="24"/>
        </w:rPr>
        <w:t>a</w:t>
      </w:r>
      <w:r w:rsidRPr="00A60687">
        <w:rPr>
          <w:rFonts w:ascii="Times New Roman" w:hAnsi="Times New Roman" w:cs="Times New Roman"/>
          <w:spacing w:val="-2"/>
          <w:sz w:val="24"/>
          <w:szCs w:val="24"/>
        </w:rPr>
        <w:t xml:space="preserve"> </w:t>
      </w:r>
      <w:r w:rsidRPr="00A60687">
        <w:rPr>
          <w:rFonts w:ascii="Times New Roman" w:hAnsi="Times New Roman" w:cs="Times New Roman"/>
          <w:sz w:val="24"/>
          <w:szCs w:val="24"/>
        </w:rPr>
        <w:t>story. To the other</w:t>
      </w:r>
      <w:r w:rsidRPr="00A60687">
        <w:rPr>
          <w:rFonts w:ascii="Times New Roman" w:hAnsi="Times New Roman" w:cs="Times New Roman"/>
          <w:spacing w:val="1"/>
          <w:sz w:val="24"/>
          <w:szCs w:val="24"/>
        </w:rPr>
        <w:t xml:space="preserve"> </w:t>
      </w:r>
      <w:r w:rsidRPr="00A60687">
        <w:rPr>
          <w:rFonts w:ascii="Times New Roman" w:hAnsi="Times New Roman" w:cs="Times New Roman"/>
          <w:sz w:val="24"/>
          <w:szCs w:val="24"/>
        </w:rPr>
        <w:t>girls she</w:t>
      </w:r>
      <w:r w:rsidRPr="00A60687">
        <w:rPr>
          <w:rFonts w:ascii="Times New Roman" w:hAnsi="Times New Roman" w:cs="Times New Roman"/>
          <w:spacing w:val="-1"/>
          <w:sz w:val="24"/>
          <w:szCs w:val="24"/>
        </w:rPr>
        <w:t xml:space="preserve"> </w:t>
      </w:r>
      <w:r w:rsidRPr="00A60687">
        <w:rPr>
          <w:rFonts w:ascii="Times New Roman" w:hAnsi="Times New Roman" w:cs="Times New Roman"/>
          <w:sz w:val="24"/>
          <w:szCs w:val="24"/>
        </w:rPr>
        <w:t>says,</w:t>
      </w:r>
    </w:p>
    <w:p w14:paraId="76B3DFCD" w14:textId="321EDE9B" w:rsidR="00B45633" w:rsidRPr="00A60687" w:rsidRDefault="00B45633" w:rsidP="00A60687">
      <w:pPr>
        <w:pStyle w:val="BodyText"/>
        <w:spacing w:before="161" w:line="360" w:lineRule="auto"/>
        <w:ind w:left="1540" w:right="1532"/>
        <w:rPr>
          <w:rFonts w:ascii="Times New Roman" w:hAnsi="Times New Roman" w:cs="Times New Roman"/>
          <w:sz w:val="24"/>
          <w:szCs w:val="24"/>
        </w:rPr>
      </w:pPr>
      <w:r w:rsidRPr="00A60687">
        <w:rPr>
          <w:rFonts w:ascii="Times New Roman" w:hAnsi="Times New Roman" w:cs="Times New Roman"/>
          <w:sz w:val="24"/>
          <w:szCs w:val="24"/>
        </w:rPr>
        <w:t>Moral does not arise only from the happy turn in favour of the</w:t>
      </w:r>
      <w:r w:rsidRPr="00A60687">
        <w:rPr>
          <w:rFonts w:ascii="Times New Roman" w:hAnsi="Times New Roman" w:cs="Times New Roman"/>
          <w:spacing w:val="1"/>
          <w:sz w:val="24"/>
          <w:szCs w:val="24"/>
        </w:rPr>
        <w:t xml:space="preserve"> </w:t>
      </w:r>
      <w:r w:rsidRPr="00A60687">
        <w:rPr>
          <w:rFonts w:ascii="Times New Roman" w:hAnsi="Times New Roman" w:cs="Times New Roman"/>
          <w:sz w:val="24"/>
          <w:szCs w:val="24"/>
        </w:rPr>
        <w:t>virtuous characters in the conclusion of the play, but is strongly</w:t>
      </w:r>
      <w:r w:rsidRPr="00A60687">
        <w:rPr>
          <w:rFonts w:ascii="Times New Roman" w:hAnsi="Times New Roman" w:cs="Times New Roman"/>
          <w:spacing w:val="1"/>
          <w:sz w:val="24"/>
          <w:szCs w:val="24"/>
        </w:rPr>
        <w:t xml:space="preserve"> </w:t>
      </w:r>
      <w:r w:rsidRPr="00A60687">
        <w:rPr>
          <w:rFonts w:ascii="Times New Roman" w:hAnsi="Times New Roman" w:cs="Times New Roman"/>
          <w:sz w:val="24"/>
          <w:szCs w:val="24"/>
        </w:rPr>
        <w:t>inculcated, as you see along, in the peace of mind that attends</w:t>
      </w:r>
      <w:r w:rsidRPr="00A60687">
        <w:rPr>
          <w:rFonts w:ascii="Times New Roman" w:hAnsi="Times New Roman" w:cs="Times New Roman"/>
          <w:spacing w:val="1"/>
          <w:sz w:val="24"/>
          <w:szCs w:val="24"/>
        </w:rPr>
        <w:t xml:space="preserve"> </w:t>
      </w:r>
      <w:r w:rsidRPr="00A60687">
        <w:rPr>
          <w:rFonts w:ascii="Times New Roman" w:hAnsi="Times New Roman" w:cs="Times New Roman"/>
          <w:sz w:val="24"/>
          <w:szCs w:val="24"/>
        </w:rPr>
        <w:t>the virtuous, even in the midst of oppression and distress, while</w:t>
      </w:r>
      <w:r w:rsidRPr="00A60687">
        <w:rPr>
          <w:rFonts w:ascii="Times New Roman" w:hAnsi="Times New Roman" w:cs="Times New Roman"/>
          <w:spacing w:val="1"/>
          <w:sz w:val="24"/>
          <w:szCs w:val="24"/>
        </w:rPr>
        <w:t xml:space="preserve"> </w:t>
      </w:r>
      <w:r w:rsidRPr="00A60687">
        <w:rPr>
          <w:rFonts w:ascii="Times New Roman" w:hAnsi="Times New Roman" w:cs="Times New Roman"/>
          <w:sz w:val="24"/>
          <w:szCs w:val="24"/>
        </w:rPr>
        <w:t>the event is yet doubtful and apparently against them; and on the</w:t>
      </w:r>
      <w:r w:rsidRPr="00A60687">
        <w:rPr>
          <w:rFonts w:ascii="Times New Roman" w:hAnsi="Times New Roman" w:cs="Times New Roman"/>
          <w:spacing w:val="-57"/>
          <w:sz w:val="24"/>
          <w:szCs w:val="24"/>
        </w:rPr>
        <w:t xml:space="preserve"> </w:t>
      </w:r>
      <w:r w:rsidRPr="00A60687">
        <w:rPr>
          <w:rFonts w:ascii="Times New Roman" w:hAnsi="Times New Roman" w:cs="Times New Roman"/>
          <w:sz w:val="24"/>
          <w:szCs w:val="24"/>
        </w:rPr>
        <w:t>contrary, in the confusion of mind which the vicious are</w:t>
      </w:r>
      <w:r w:rsidRPr="00A60687">
        <w:rPr>
          <w:rFonts w:ascii="Times New Roman" w:hAnsi="Times New Roman" w:cs="Times New Roman"/>
          <w:spacing w:val="1"/>
          <w:sz w:val="24"/>
          <w:szCs w:val="24"/>
        </w:rPr>
        <w:t xml:space="preserve"> </w:t>
      </w:r>
      <w:r w:rsidRPr="00A60687">
        <w:rPr>
          <w:rFonts w:ascii="Times New Roman" w:hAnsi="Times New Roman" w:cs="Times New Roman"/>
          <w:sz w:val="24"/>
          <w:szCs w:val="24"/>
        </w:rPr>
        <w:t>tormented with, even whilst they falsely imagine themselves</w:t>
      </w:r>
      <w:r w:rsidRPr="00A60687">
        <w:rPr>
          <w:rFonts w:ascii="Times New Roman" w:hAnsi="Times New Roman" w:cs="Times New Roman"/>
          <w:spacing w:val="1"/>
          <w:sz w:val="24"/>
          <w:szCs w:val="24"/>
        </w:rPr>
        <w:t xml:space="preserve"> </w:t>
      </w:r>
      <w:r w:rsidRPr="00A60687">
        <w:rPr>
          <w:rFonts w:ascii="Times New Roman" w:hAnsi="Times New Roman" w:cs="Times New Roman"/>
          <w:sz w:val="24"/>
          <w:szCs w:val="24"/>
        </w:rPr>
        <w:t>triumphant.</w:t>
      </w:r>
      <w:r w:rsidRPr="00A60687">
        <w:rPr>
          <w:rStyle w:val="FootnoteReference"/>
          <w:rFonts w:ascii="Times New Roman" w:hAnsi="Times New Roman" w:cs="Times New Roman"/>
          <w:sz w:val="24"/>
          <w:szCs w:val="24"/>
        </w:rPr>
        <w:footnoteReference w:id="26"/>
      </w:r>
    </w:p>
    <w:p w14:paraId="7FE47CAC" w14:textId="1E0D30BE" w:rsidR="00B45633" w:rsidRPr="00A60687" w:rsidRDefault="00B45633" w:rsidP="00A60687">
      <w:pPr>
        <w:spacing w:line="360" w:lineRule="auto"/>
        <w:rPr>
          <w:rFonts w:ascii="Times New Roman" w:hAnsi="Times New Roman" w:cs="Times New Roman"/>
          <w:iCs/>
          <w:sz w:val="24"/>
          <w:szCs w:val="24"/>
          <w:lang w:val="en-US"/>
        </w:rPr>
      </w:pPr>
      <w:r w:rsidRPr="00A60687">
        <w:rPr>
          <w:rFonts w:ascii="Times New Roman" w:hAnsi="Times New Roman" w:cs="Times New Roman"/>
          <w:sz w:val="24"/>
          <w:szCs w:val="24"/>
        </w:rPr>
        <w:t>Mrs Teachum here explains that happiness and peace of mind come not as a result of happy</w:t>
      </w:r>
      <w:r w:rsidRPr="00A60687">
        <w:rPr>
          <w:rFonts w:ascii="Times New Roman" w:hAnsi="Times New Roman" w:cs="Times New Roman"/>
          <w:spacing w:val="1"/>
          <w:sz w:val="24"/>
          <w:szCs w:val="24"/>
        </w:rPr>
        <w:t xml:space="preserve"> </w:t>
      </w:r>
      <w:r w:rsidRPr="00A60687">
        <w:rPr>
          <w:rFonts w:ascii="Times New Roman" w:hAnsi="Times New Roman" w:cs="Times New Roman"/>
          <w:sz w:val="24"/>
          <w:szCs w:val="24"/>
        </w:rPr>
        <w:t>endings but as a result of constant virtue. She also explains that momentary success can never</w:t>
      </w:r>
      <w:r w:rsidRPr="00A60687">
        <w:rPr>
          <w:rFonts w:ascii="Times New Roman" w:hAnsi="Times New Roman" w:cs="Times New Roman"/>
          <w:spacing w:val="-57"/>
          <w:sz w:val="24"/>
          <w:szCs w:val="24"/>
        </w:rPr>
        <w:t xml:space="preserve"> </w:t>
      </w:r>
      <w:r w:rsidRPr="00A60687">
        <w:rPr>
          <w:rFonts w:ascii="Times New Roman" w:hAnsi="Times New Roman" w:cs="Times New Roman"/>
          <w:sz w:val="24"/>
          <w:szCs w:val="24"/>
        </w:rPr>
        <w:t xml:space="preserve">bring permanent happiness as experienced by Lady </w:t>
      </w:r>
      <w:proofErr w:type="spellStart"/>
      <w:r w:rsidRPr="00A60687">
        <w:rPr>
          <w:rFonts w:ascii="Times New Roman" w:hAnsi="Times New Roman" w:cs="Times New Roman"/>
          <w:sz w:val="24"/>
          <w:szCs w:val="24"/>
        </w:rPr>
        <w:t>Brumpton</w:t>
      </w:r>
      <w:proofErr w:type="spellEnd"/>
      <w:r w:rsidRPr="00A60687">
        <w:rPr>
          <w:rFonts w:ascii="Times New Roman" w:hAnsi="Times New Roman" w:cs="Times New Roman"/>
          <w:sz w:val="24"/>
          <w:szCs w:val="24"/>
        </w:rPr>
        <w:t xml:space="preserve"> in the play. Mrs Teachum</w:t>
      </w:r>
      <w:r w:rsidRPr="00A60687">
        <w:rPr>
          <w:rFonts w:ascii="Times New Roman" w:hAnsi="Times New Roman" w:cs="Times New Roman"/>
          <w:spacing w:val="1"/>
          <w:sz w:val="24"/>
          <w:szCs w:val="24"/>
        </w:rPr>
        <w:t xml:space="preserve"> </w:t>
      </w:r>
      <w:r w:rsidRPr="00A60687">
        <w:rPr>
          <w:rFonts w:ascii="Times New Roman" w:hAnsi="Times New Roman" w:cs="Times New Roman"/>
          <w:sz w:val="24"/>
          <w:szCs w:val="24"/>
        </w:rPr>
        <w:t xml:space="preserve">instructs the girls to interpret Trusty’s loyalty and honesty as virtuous characteristics that </w:t>
      </w:r>
      <w:proofErr w:type="gramStart"/>
      <w:r w:rsidRPr="00A60687">
        <w:rPr>
          <w:rFonts w:ascii="Times New Roman" w:hAnsi="Times New Roman" w:cs="Times New Roman"/>
          <w:sz w:val="24"/>
          <w:szCs w:val="24"/>
        </w:rPr>
        <w:t>lead</w:t>
      </w:r>
      <w:r w:rsidRPr="00A60687">
        <w:rPr>
          <w:rFonts w:ascii="Times New Roman" w:hAnsi="Times New Roman" w:cs="Times New Roman"/>
          <w:spacing w:val="-57"/>
          <w:sz w:val="24"/>
          <w:szCs w:val="24"/>
        </w:rPr>
        <w:t xml:space="preserve"> </w:t>
      </w:r>
      <w:r w:rsidR="003B6C8A" w:rsidRPr="00A60687">
        <w:rPr>
          <w:rFonts w:ascii="Times New Roman" w:hAnsi="Times New Roman" w:cs="Times New Roman"/>
          <w:sz w:val="24"/>
          <w:szCs w:val="24"/>
        </w:rPr>
        <w:t xml:space="preserve"> t</w:t>
      </w:r>
      <w:r w:rsidRPr="00A60687">
        <w:rPr>
          <w:rFonts w:ascii="Times New Roman" w:hAnsi="Times New Roman" w:cs="Times New Roman"/>
          <w:sz w:val="24"/>
          <w:szCs w:val="24"/>
        </w:rPr>
        <w:t>o</w:t>
      </w:r>
      <w:proofErr w:type="gramEnd"/>
      <w:r w:rsidRPr="00A60687">
        <w:rPr>
          <w:rFonts w:ascii="Times New Roman" w:hAnsi="Times New Roman" w:cs="Times New Roman"/>
          <w:sz w:val="24"/>
          <w:szCs w:val="24"/>
        </w:rPr>
        <w:t xml:space="preserve"> happiness and success.</w:t>
      </w:r>
    </w:p>
    <w:p w14:paraId="1124E002" w14:textId="3EE57871" w:rsidR="002019A0" w:rsidRPr="00A60687" w:rsidRDefault="00B45633" w:rsidP="00A60687">
      <w:pPr>
        <w:spacing w:line="360" w:lineRule="auto"/>
        <w:ind w:firstLine="720"/>
        <w:rPr>
          <w:rFonts w:ascii="Times New Roman" w:hAnsi="Times New Roman" w:cs="Times New Roman"/>
          <w:iCs/>
          <w:sz w:val="24"/>
          <w:szCs w:val="24"/>
          <w:lang w:val="en-US"/>
        </w:rPr>
      </w:pPr>
      <w:r w:rsidRPr="00A60687">
        <w:rPr>
          <w:rFonts w:ascii="Times New Roman" w:hAnsi="Times New Roman" w:cs="Times New Roman"/>
          <w:iCs/>
          <w:sz w:val="24"/>
          <w:szCs w:val="24"/>
          <w:lang w:val="en-US"/>
        </w:rPr>
        <w:t xml:space="preserve">Mrs Teachum’s larger plan of teaching interpretative skills to the girls is initially formulated after the girls fail to comprehend her punishment in chapter one of </w:t>
      </w:r>
      <w:r w:rsidRPr="00A60687">
        <w:rPr>
          <w:rFonts w:ascii="Times New Roman" w:hAnsi="Times New Roman" w:cs="Times New Roman"/>
          <w:i/>
          <w:iCs/>
          <w:sz w:val="24"/>
          <w:szCs w:val="24"/>
          <w:lang w:val="en-US"/>
        </w:rPr>
        <w:t xml:space="preserve">The </w:t>
      </w:r>
      <w:r w:rsidRPr="00A60687">
        <w:rPr>
          <w:rFonts w:ascii="Times New Roman" w:hAnsi="Times New Roman" w:cs="Times New Roman"/>
          <w:i/>
          <w:iCs/>
          <w:sz w:val="24"/>
          <w:szCs w:val="24"/>
          <w:lang w:val="en-US"/>
        </w:rPr>
        <w:lastRenderedPageBreak/>
        <w:t xml:space="preserve">Governess. </w:t>
      </w:r>
      <w:r w:rsidRPr="00A60687">
        <w:rPr>
          <w:rFonts w:ascii="Times New Roman" w:hAnsi="Times New Roman" w:cs="Times New Roman"/>
          <w:iCs/>
          <w:sz w:val="24"/>
          <w:szCs w:val="24"/>
          <w:lang w:val="en-US"/>
        </w:rPr>
        <w:t xml:space="preserve">Mrs Teachum is an ideal instructor who dedicates her life to the betterment of children at her academy and is often compared with Locke’s educator in </w:t>
      </w:r>
      <w:r w:rsidRPr="00A60687">
        <w:rPr>
          <w:rFonts w:ascii="Times New Roman" w:hAnsi="Times New Roman" w:cs="Times New Roman"/>
          <w:i/>
          <w:iCs/>
          <w:sz w:val="24"/>
          <w:szCs w:val="24"/>
          <w:lang w:val="en-US"/>
        </w:rPr>
        <w:t xml:space="preserve">Some Thoughts Concerning Education </w:t>
      </w:r>
      <w:r w:rsidRPr="00A60687">
        <w:rPr>
          <w:rFonts w:ascii="Times New Roman" w:hAnsi="Times New Roman" w:cs="Times New Roman"/>
          <w:iCs/>
          <w:sz w:val="24"/>
          <w:szCs w:val="24"/>
          <w:lang w:val="en-US"/>
        </w:rPr>
        <w:t>(1693).</w:t>
      </w:r>
      <w:r w:rsidRPr="00A60687">
        <w:rPr>
          <w:rStyle w:val="FootnoteReference"/>
          <w:rFonts w:ascii="Times New Roman" w:hAnsi="Times New Roman" w:cs="Times New Roman"/>
          <w:iCs/>
          <w:sz w:val="24"/>
          <w:szCs w:val="24"/>
          <w:lang w:val="en-US"/>
        </w:rPr>
        <w:footnoteReference w:id="27"/>
      </w:r>
      <w:r w:rsidRPr="00A60687">
        <w:rPr>
          <w:rFonts w:ascii="Times New Roman" w:hAnsi="Times New Roman" w:cs="Times New Roman"/>
          <w:iCs/>
          <w:sz w:val="24"/>
          <w:szCs w:val="24"/>
          <w:lang w:val="en-US"/>
        </w:rPr>
        <w:t xml:space="preserve"> Brian McCrea suggests that </w:t>
      </w:r>
      <w:r w:rsidRPr="00A60687">
        <w:rPr>
          <w:rFonts w:ascii="Times New Roman" w:hAnsi="Times New Roman" w:cs="Times New Roman"/>
          <w:i/>
          <w:iCs/>
          <w:sz w:val="24"/>
          <w:szCs w:val="24"/>
          <w:lang w:val="en-US"/>
        </w:rPr>
        <w:t xml:space="preserve">The Governess </w:t>
      </w:r>
      <w:r w:rsidRPr="00A60687">
        <w:rPr>
          <w:rFonts w:ascii="Times New Roman" w:hAnsi="Times New Roman" w:cs="Times New Roman"/>
          <w:iCs/>
          <w:sz w:val="24"/>
          <w:szCs w:val="24"/>
          <w:lang w:val="en-US"/>
        </w:rPr>
        <w:t xml:space="preserve">has its ‘sources in Locke’s </w:t>
      </w:r>
      <w:r w:rsidRPr="00A60687">
        <w:rPr>
          <w:rFonts w:ascii="Times New Roman" w:hAnsi="Times New Roman" w:cs="Times New Roman"/>
          <w:i/>
          <w:iCs/>
          <w:sz w:val="24"/>
          <w:szCs w:val="24"/>
          <w:lang w:val="en-US"/>
        </w:rPr>
        <w:t xml:space="preserve">Some Thoughts Concerning Education’ </w:t>
      </w:r>
      <w:r w:rsidRPr="00A60687">
        <w:rPr>
          <w:rFonts w:ascii="Times New Roman" w:hAnsi="Times New Roman" w:cs="Times New Roman"/>
          <w:iCs/>
          <w:sz w:val="24"/>
          <w:szCs w:val="24"/>
          <w:lang w:val="en-US"/>
        </w:rPr>
        <w:t>and Warren Wooden emphasizes that ‘Rational Moralists including Sarah Fielding […] were under the influence of Locke.’</w:t>
      </w:r>
      <w:r w:rsidRPr="00A60687">
        <w:rPr>
          <w:rStyle w:val="FootnoteReference"/>
          <w:rFonts w:ascii="Times New Roman" w:hAnsi="Times New Roman" w:cs="Times New Roman"/>
          <w:iCs/>
          <w:sz w:val="24"/>
          <w:szCs w:val="24"/>
          <w:lang w:val="en-US"/>
        </w:rPr>
        <w:footnoteReference w:id="28"/>
      </w:r>
      <w:r w:rsidR="002019A0" w:rsidRPr="00A60687">
        <w:rPr>
          <w:rFonts w:ascii="Times New Roman" w:hAnsi="Times New Roman" w:cs="Times New Roman"/>
          <w:iCs/>
          <w:sz w:val="24"/>
          <w:szCs w:val="24"/>
          <w:lang w:val="en-US"/>
        </w:rPr>
        <w:t xml:space="preserve"> When Locke writes that ‘He that has found a way how to keep up a child’s spirit, easy, active and free; and yet at the same time to restrain him from many things he has a mind to […] has in my opinion, got the true secret of education’, Mrs Teachum ideally personifies his educator.</w:t>
      </w:r>
      <w:r w:rsidR="002019A0" w:rsidRPr="00A60687">
        <w:rPr>
          <w:rStyle w:val="FootnoteReference"/>
          <w:rFonts w:ascii="Times New Roman" w:hAnsi="Times New Roman" w:cs="Times New Roman"/>
          <w:iCs/>
          <w:sz w:val="24"/>
          <w:szCs w:val="24"/>
          <w:lang w:val="en-US"/>
        </w:rPr>
        <w:footnoteReference w:id="29"/>
      </w:r>
      <w:r w:rsidR="002019A0" w:rsidRPr="00A60687">
        <w:rPr>
          <w:rFonts w:ascii="Times New Roman" w:hAnsi="Times New Roman" w:cs="Times New Roman"/>
          <w:iCs/>
          <w:sz w:val="24"/>
          <w:szCs w:val="24"/>
          <w:lang w:val="en-US"/>
        </w:rPr>
        <w:t xml:space="preserve"> Locke’s views help us in establishing further differences and, at the same time, similarities between the two educators but the focus here is on their different styles of punishing children. Both educators agree that punishment for wrong deeds is as important as </w:t>
      </w:r>
      <w:r w:rsidR="003B6C8A" w:rsidRPr="00A60687">
        <w:rPr>
          <w:rFonts w:ascii="Times New Roman" w:hAnsi="Times New Roman" w:cs="Times New Roman"/>
          <w:iCs/>
          <w:sz w:val="24"/>
          <w:szCs w:val="24"/>
          <w:lang w:val="en-US"/>
        </w:rPr>
        <w:t>appreciation</w:t>
      </w:r>
      <w:r w:rsidR="002019A0" w:rsidRPr="00A60687">
        <w:rPr>
          <w:rFonts w:ascii="Times New Roman" w:hAnsi="Times New Roman" w:cs="Times New Roman"/>
          <w:iCs/>
          <w:sz w:val="24"/>
          <w:szCs w:val="24"/>
          <w:lang w:val="en-US"/>
        </w:rPr>
        <w:t xml:space="preserve"> for good actions. According to Locke, love must follow punishment for the former to be effective. He writes that ‘Fear and awe ought to give you the first power over their minds and love and friendship in riper years to hold it’.</w:t>
      </w:r>
      <w:r w:rsidR="002019A0" w:rsidRPr="00A60687">
        <w:rPr>
          <w:rStyle w:val="FootnoteReference"/>
          <w:rFonts w:ascii="Times New Roman" w:hAnsi="Times New Roman" w:cs="Times New Roman"/>
          <w:iCs/>
          <w:sz w:val="24"/>
          <w:szCs w:val="24"/>
          <w:lang w:val="en-US"/>
        </w:rPr>
        <w:footnoteReference w:id="30"/>
      </w:r>
      <w:r w:rsidR="002019A0" w:rsidRPr="00A60687">
        <w:rPr>
          <w:rFonts w:ascii="Times New Roman" w:hAnsi="Times New Roman" w:cs="Times New Roman"/>
          <w:iCs/>
          <w:sz w:val="24"/>
          <w:szCs w:val="24"/>
          <w:lang w:val="en-US"/>
        </w:rPr>
        <w:t xml:space="preserve"> Therefore, it is necessary for an ideal educator to develop friendship with the student in order to have a deeper effect of his lessons but Fielding proposes a different method. Unlike the appreciations and friendships of Locke’s educator with his students Fielding’s Mrs Teachum distances herself from the girls after delivering the punishment in </w:t>
      </w:r>
      <w:r w:rsidR="002019A0" w:rsidRPr="00A60687">
        <w:rPr>
          <w:rFonts w:ascii="Times New Roman" w:hAnsi="Times New Roman" w:cs="Times New Roman"/>
          <w:i/>
          <w:iCs/>
          <w:sz w:val="24"/>
          <w:szCs w:val="24"/>
          <w:lang w:val="en-US"/>
        </w:rPr>
        <w:t xml:space="preserve">The Governess </w:t>
      </w:r>
      <w:r w:rsidR="002019A0" w:rsidRPr="00A60687">
        <w:rPr>
          <w:rFonts w:ascii="Times New Roman" w:hAnsi="Times New Roman" w:cs="Times New Roman"/>
          <w:iCs/>
          <w:sz w:val="24"/>
          <w:szCs w:val="24"/>
          <w:lang w:val="en-US"/>
        </w:rPr>
        <w:t>in order to provide an opportunity for them to assess their actions themselves and learn.</w:t>
      </w:r>
    </w:p>
    <w:p w14:paraId="4EB27422" w14:textId="513CC05D" w:rsidR="002019A0" w:rsidRPr="00A60687" w:rsidRDefault="002019A0" w:rsidP="00A60687">
      <w:pPr>
        <w:spacing w:line="360" w:lineRule="auto"/>
        <w:ind w:firstLine="720"/>
        <w:rPr>
          <w:rFonts w:ascii="Times New Roman" w:hAnsi="Times New Roman" w:cs="Times New Roman"/>
          <w:iCs/>
          <w:sz w:val="24"/>
          <w:szCs w:val="24"/>
          <w:lang w:val="en-US"/>
        </w:rPr>
      </w:pPr>
      <w:r w:rsidRPr="00A60687">
        <w:rPr>
          <w:rFonts w:ascii="Times New Roman" w:hAnsi="Times New Roman" w:cs="Times New Roman"/>
          <w:iCs/>
          <w:sz w:val="24"/>
          <w:szCs w:val="24"/>
          <w:lang w:val="en-US"/>
        </w:rPr>
        <w:t xml:space="preserve">The only punishment inflicted by Mrs Teachum occurs in the first chapter of the novel when the girls fight over an apple and are bereft of being entertained with any amusements in the future until they prove their worth. The punishment, however, is not mentioned. Fielding only writes, ‘But this is certain, the most severe punishment she had ever inflicted on any </w:t>
      </w:r>
      <w:r w:rsidRPr="00A60687">
        <w:rPr>
          <w:rFonts w:ascii="Times New Roman" w:hAnsi="Times New Roman" w:cs="Times New Roman"/>
          <w:iCs/>
          <w:sz w:val="24"/>
          <w:szCs w:val="24"/>
          <w:lang w:val="en-US"/>
        </w:rPr>
        <w:lastRenderedPageBreak/>
        <w:t>misses, since she had kept a school, was now laid on these wicked girls.’</w:t>
      </w:r>
      <w:r w:rsidRPr="00A60687">
        <w:rPr>
          <w:rStyle w:val="FootnoteReference"/>
          <w:rFonts w:ascii="Times New Roman" w:hAnsi="Times New Roman" w:cs="Times New Roman"/>
          <w:iCs/>
          <w:sz w:val="24"/>
          <w:szCs w:val="24"/>
          <w:lang w:val="en-US"/>
        </w:rPr>
        <w:footnoteReference w:id="31"/>
      </w:r>
      <w:r w:rsidRPr="00A60687">
        <w:rPr>
          <w:rFonts w:ascii="Times New Roman" w:hAnsi="Times New Roman" w:cs="Times New Roman"/>
          <w:iCs/>
          <w:sz w:val="24"/>
          <w:szCs w:val="24"/>
          <w:lang w:val="en-US"/>
        </w:rPr>
        <w:t xml:space="preserve"> Before publishing </w:t>
      </w:r>
      <w:r w:rsidRPr="00A60687">
        <w:rPr>
          <w:rFonts w:ascii="Times New Roman" w:hAnsi="Times New Roman" w:cs="Times New Roman"/>
          <w:i/>
          <w:iCs/>
          <w:sz w:val="24"/>
          <w:szCs w:val="24"/>
          <w:lang w:val="en-US"/>
        </w:rPr>
        <w:t xml:space="preserve">The Governess </w:t>
      </w:r>
      <w:r w:rsidRPr="00A60687">
        <w:rPr>
          <w:rFonts w:ascii="Times New Roman" w:hAnsi="Times New Roman" w:cs="Times New Roman"/>
          <w:iCs/>
          <w:sz w:val="24"/>
          <w:szCs w:val="24"/>
          <w:lang w:val="en-US"/>
        </w:rPr>
        <w:t xml:space="preserve">Richardson insisted Fielding to describe the punishment but Jane Collier explained to him the importance of this omission in a letter </w:t>
      </w:r>
      <w:r w:rsidR="003B6C8A" w:rsidRPr="00A60687">
        <w:rPr>
          <w:rFonts w:ascii="Times New Roman" w:hAnsi="Times New Roman" w:cs="Times New Roman"/>
          <w:iCs/>
          <w:sz w:val="24"/>
          <w:szCs w:val="24"/>
          <w:lang w:val="en-US"/>
        </w:rPr>
        <w:t>dated</w:t>
      </w:r>
      <w:r w:rsidRPr="00A60687">
        <w:rPr>
          <w:rFonts w:ascii="Times New Roman" w:hAnsi="Times New Roman" w:cs="Times New Roman"/>
          <w:iCs/>
          <w:sz w:val="24"/>
          <w:szCs w:val="24"/>
          <w:lang w:val="en-US"/>
        </w:rPr>
        <w:t xml:space="preserve"> October 4, 1748.</w:t>
      </w:r>
      <w:r w:rsidRPr="00A60687">
        <w:rPr>
          <w:rStyle w:val="FootnoteReference"/>
          <w:rFonts w:ascii="Times New Roman" w:hAnsi="Times New Roman" w:cs="Times New Roman"/>
          <w:iCs/>
          <w:sz w:val="24"/>
          <w:szCs w:val="24"/>
          <w:lang w:val="en-US"/>
        </w:rPr>
        <w:footnoteReference w:id="32"/>
      </w:r>
      <w:r w:rsidRPr="00A60687">
        <w:rPr>
          <w:rFonts w:ascii="Times New Roman" w:hAnsi="Times New Roman" w:cs="Times New Roman"/>
          <w:iCs/>
          <w:sz w:val="24"/>
          <w:szCs w:val="24"/>
          <w:lang w:val="en-US"/>
        </w:rPr>
        <w:t xml:space="preserve"> She writes,</w:t>
      </w:r>
    </w:p>
    <w:p w14:paraId="64CDCAAC" w14:textId="7D610E5D" w:rsidR="002019A0" w:rsidRPr="00A60687" w:rsidRDefault="002019A0" w:rsidP="00A60687">
      <w:pPr>
        <w:spacing w:line="360" w:lineRule="auto"/>
        <w:ind w:left="1440"/>
        <w:rPr>
          <w:rFonts w:ascii="Times New Roman" w:hAnsi="Times New Roman" w:cs="Times New Roman"/>
          <w:iCs/>
          <w:sz w:val="24"/>
          <w:szCs w:val="24"/>
          <w:lang w:val="en-US"/>
        </w:rPr>
      </w:pPr>
      <w:r w:rsidRPr="00A60687">
        <w:rPr>
          <w:rFonts w:ascii="Times New Roman" w:hAnsi="Times New Roman" w:cs="Times New Roman"/>
          <w:iCs/>
          <w:sz w:val="24"/>
          <w:szCs w:val="24"/>
          <w:lang w:val="en-US"/>
        </w:rPr>
        <w:t>I think, rather better that the girls (her readers) should not know what this punishment was that Mrs Teachum inflicts; but they should each, on reading it, think it to be the same that they themselves had suffered when they deserved it; for though Miss Fielding is an enemy to corporeal severities, yet there is no occasion that she should teach the children so punished that their punishment is wrong.</w:t>
      </w:r>
      <w:r w:rsidRPr="00A60687">
        <w:rPr>
          <w:rStyle w:val="FootnoteReference"/>
          <w:rFonts w:ascii="Times New Roman" w:hAnsi="Times New Roman" w:cs="Times New Roman"/>
          <w:iCs/>
          <w:sz w:val="24"/>
          <w:szCs w:val="24"/>
          <w:lang w:val="en-US"/>
        </w:rPr>
        <w:footnoteReference w:id="33"/>
      </w:r>
    </w:p>
    <w:p w14:paraId="45E524B7" w14:textId="1429CEFA" w:rsidR="002019A0" w:rsidRPr="00A60687" w:rsidRDefault="002019A0" w:rsidP="00A60687">
      <w:pPr>
        <w:spacing w:line="360" w:lineRule="auto"/>
        <w:rPr>
          <w:rFonts w:ascii="Times New Roman" w:hAnsi="Times New Roman" w:cs="Times New Roman"/>
          <w:iCs/>
          <w:sz w:val="24"/>
          <w:szCs w:val="24"/>
          <w:lang w:val="en-US"/>
        </w:rPr>
      </w:pPr>
      <w:r w:rsidRPr="00A60687">
        <w:rPr>
          <w:rFonts w:ascii="Times New Roman" w:hAnsi="Times New Roman" w:cs="Times New Roman"/>
          <w:iCs/>
          <w:sz w:val="24"/>
          <w:szCs w:val="24"/>
          <w:lang w:val="en-US"/>
        </w:rPr>
        <w:t>Collier in these lines hints towards Fielding’s design of a teacher’s teaching methods. She explains that punishment should only be inflicted on children when they are capable of understanding its justification. Irrespective of Mrs Teachum taking away the apples from the girls and making them embrace one another, the girls continue with a ‘grudge and ill-will in their bosoms; everyone thinking she was punished most, although she would have it, that she deserved to be punished least.’</w:t>
      </w:r>
      <w:r w:rsidRPr="00A60687">
        <w:rPr>
          <w:rStyle w:val="FootnoteReference"/>
          <w:rFonts w:ascii="Times New Roman" w:hAnsi="Times New Roman" w:cs="Times New Roman"/>
          <w:iCs/>
          <w:sz w:val="24"/>
          <w:szCs w:val="24"/>
          <w:lang w:val="en-US"/>
        </w:rPr>
        <w:footnoteReference w:id="34"/>
      </w:r>
      <w:r w:rsidRPr="00A60687">
        <w:rPr>
          <w:rFonts w:ascii="Times New Roman" w:hAnsi="Times New Roman" w:cs="Times New Roman"/>
          <w:iCs/>
          <w:sz w:val="24"/>
          <w:szCs w:val="24"/>
          <w:lang w:val="en-US"/>
        </w:rPr>
        <w:t xml:space="preserve"> This makes it clear that the girls turn a blind eye toward their own mistakes and are equally incapable of comprehending Mrs Teachum’s punishment for its future benefit. It is for the same reason that Jane Collier justifies the omission of Mrs Teachum’s punishment in the novel. The readers must interpret, according to her, its necessity along-with the girls in the academy through the lessons of Mrs Teachum.</w:t>
      </w:r>
    </w:p>
    <w:p w14:paraId="12E5A06E" w14:textId="4721CEA4" w:rsidR="003B6C8A" w:rsidRPr="00A60687" w:rsidRDefault="003B6C8A" w:rsidP="00A60687">
      <w:pPr>
        <w:spacing w:line="360" w:lineRule="auto"/>
        <w:rPr>
          <w:rFonts w:ascii="Times New Roman" w:hAnsi="Times New Roman" w:cs="Times New Roman"/>
          <w:b/>
          <w:bCs/>
          <w:iCs/>
          <w:sz w:val="24"/>
          <w:szCs w:val="24"/>
          <w:lang w:val="en-US"/>
        </w:rPr>
      </w:pPr>
      <w:r w:rsidRPr="00A60687">
        <w:rPr>
          <w:rFonts w:ascii="Times New Roman" w:hAnsi="Times New Roman" w:cs="Times New Roman"/>
          <w:b/>
          <w:bCs/>
          <w:iCs/>
          <w:sz w:val="24"/>
          <w:szCs w:val="24"/>
          <w:lang w:val="en-US"/>
        </w:rPr>
        <w:t>CONCLUSION</w:t>
      </w:r>
    </w:p>
    <w:p w14:paraId="008D1CC3" w14:textId="371099B6" w:rsidR="002019A0" w:rsidRDefault="002019A0" w:rsidP="00A60687">
      <w:pPr>
        <w:spacing w:line="360" w:lineRule="auto"/>
        <w:rPr>
          <w:rFonts w:ascii="Times New Roman" w:hAnsi="Times New Roman" w:cs="Times New Roman"/>
          <w:sz w:val="24"/>
          <w:szCs w:val="24"/>
        </w:rPr>
      </w:pPr>
      <w:r w:rsidRPr="00A60687">
        <w:rPr>
          <w:rFonts w:ascii="Times New Roman" w:hAnsi="Times New Roman" w:cs="Times New Roman"/>
          <w:iCs/>
          <w:sz w:val="24"/>
          <w:szCs w:val="24"/>
          <w:lang w:val="en-US"/>
        </w:rPr>
        <w:t xml:space="preserve">The effect and the objective of the punishment becomes clear when we observe Mrs Teachum’s actions in the following chapters of the novel. After Miss Jenny reads the first fairy tale to the girls Mrs Teachum asks her to provide an everyday account of their time spent in the </w:t>
      </w:r>
      <w:proofErr w:type="spellStart"/>
      <w:r w:rsidRPr="00A60687">
        <w:rPr>
          <w:rFonts w:ascii="Times New Roman" w:hAnsi="Times New Roman" w:cs="Times New Roman"/>
          <w:iCs/>
          <w:sz w:val="24"/>
          <w:szCs w:val="24"/>
          <w:lang w:val="en-US"/>
        </w:rPr>
        <w:t>arbour</w:t>
      </w:r>
      <w:proofErr w:type="spellEnd"/>
      <w:r w:rsidRPr="00A60687">
        <w:rPr>
          <w:rFonts w:ascii="Times New Roman" w:hAnsi="Times New Roman" w:cs="Times New Roman"/>
          <w:iCs/>
          <w:sz w:val="24"/>
          <w:szCs w:val="24"/>
          <w:lang w:val="en-US"/>
        </w:rPr>
        <w:t xml:space="preserve"> ‘with a desire to know their different dispositions’ and to correct them </w:t>
      </w:r>
      <w:r w:rsidRPr="00A60687">
        <w:rPr>
          <w:rFonts w:ascii="Times New Roman" w:hAnsi="Times New Roman" w:cs="Times New Roman"/>
          <w:iCs/>
          <w:sz w:val="24"/>
          <w:szCs w:val="24"/>
          <w:lang w:val="en-US"/>
        </w:rPr>
        <w:lastRenderedPageBreak/>
        <w:t>before they leave the academy.</w:t>
      </w:r>
      <w:r w:rsidRPr="00A60687">
        <w:rPr>
          <w:rStyle w:val="FootnoteReference"/>
          <w:rFonts w:ascii="Times New Roman" w:hAnsi="Times New Roman" w:cs="Times New Roman"/>
          <w:iCs/>
          <w:sz w:val="24"/>
          <w:szCs w:val="24"/>
          <w:lang w:val="en-US"/>
        </w:rPr>
        <w:footnoteReference w:id="35"/>
      </w:r>
      <w:r w:rsidRPr="00A60687">
        <w:rPr>
          <w:rFonts w:ascii="Times New Roman" w:hAnsi="Times New Roman" w:cs="Times New Roman"/>
          <w:iCs/>
          <w:sz w:val="24"/>
          <w:szCs w:val="24"/>
          <w:lang w:val="en-US"/>
        </w:rPr>
        <w:t xml:space="preserve"> Her instructions on fairy tales and plays, thus, forms her larger plan and the readers along-with the girls at the academy are instructed to interpret them critically. </w:t>
      </w:r>
      <w:r w:rsidRPr="00A60687">
        <w:rPr>
          <w:rFonts w:ascii="Times New Roman" w:hAnsi="Times New Roman" w:cs="Times New Roman"/>
          <w:sz w:val="24"/>
          <w:szCs w:val="24"/>
        </w:rPr>
        <w:t>It is to be noted that Mrs Teachum executed the entire plan of teaching</w:t>
      </w:r>
      <w:r w:rsidRPr="00A60687">
        <w:rPr>
          <w:rFonts w:ascii="Times New Roman" w:hAnsi="Times New Roman" w:cs="Times New Roman"/>
          <w:spacing w:val="1"/>
          <w:sz w:val="24"/>
          <w:szCs w:val="24"/>
        </w:rPr>
        <w:t xml:space="preserve"> </w:t>
      </w:r>
      <w:r w:rsidRPr="00A60687">
        <w:rPr>
          <w:rFonts w:ascii="Times New Roman" w:hAnsi="Times New Roman" w:cs="Times New Roman"/>
          <w:sz w:val="24"/>
          <w:szCs w:val="24"/>
        </w:rPr>
        <w:t>interpretative skills in order to make the girls review their past mistakes and finally</w:t>
      </w:r>
      <w:r w:rsidRPr="00A60687">
        <w:rPr>
          <w:rFonts w:ascii="Times New Roman" w:hAnsi="Times New Roman" w:cs="Times New Roman"/>
          <w:spacing w:val="1"/>
          <w:sz w:val="24"/>
          <w:szCs w:val="24"/>
        </w:rPr>
        <w:t xml:space="preserve"> </w:t>
      </w:r>
      <w:r w:rsidRPr="00A60687">
        <w:rPr>
          <w:rFonts w:ascii="Times New Roman" w:hAnsi="Times New Roman" w:cs="Times New Roman"/>
          <w:sz w:val="24"/>
          <w:szCs w:val="24"/>
        </w:rPr>
        <w:t>understand the objective of her punishment because she says to Miss Jenny that ‘She herself</w:t>
      </w:r>
      <w:r w:rsidRPr="00A60687">
        <w:rPr>
          <w:rFonts w:ascii="Times New Roman" w:hAnsi="Times New Roman" w:cs="Times New Roman"/>
          <w:spacing w:val="-57"/>
          <w:sz w:val="24"/>
          <w:szCs w:val="24"/>
        </w:rPr>
        <w:t xml:space="preserve"> </w:t>
      </w:r>
      <w:r w:rsidRPr="00A60687">
        <w:rPr>
          <w:rFonts w:ascii="Times New Roman" w:hAnsi="Times New Roman" w:cs="Times New Roman"/>
          <w:sz w:val="24"/>
          <w:szCs w:val="24"/>
        </w:rPr>
        <w:t>had only waited a little while, to see if their anger would subside and love take its place in</w:t>
      </w:r>
      <w:r w:rsidRPr="00A60687">
        <w:rPr>
          <w:rFonts w:ascii="Times New Roman" w:hAnsi="Times New Roman" w:cs="Times New Roman"/>
          <w:spacing w:val="1"/>
          <w:sz w:val="24"/>
          <w:szCs w:val="24"/>
        </w:rPr>
        <w:t xml:space="preserve"> </w:t>
      </w:r>
      <w:r w:rsidRPr="00A60687">
        <w:rPr>
          <w:rFonts w:ascii="Times New Roman" w:hAnsi="Times New Roman" w:cs="Times New Roman"/>
          <w:sz w:val="24"/>
          <w:szCs w:val="24"/>
        </w:rPr>
        <w:t>their</w:t>
      </w:r>
      <w:r w:rsidRPr="00A60687">
        <w:rPr>
          <w:rFonts w:ascii="Times New Roman" w:hAnsi="Times New Roman" w:cs="Times New Roman"/>
          <w:spacing w:val="-1"/>
          <w:sz w:val="24"/>
          <w:szCs w:val="24"/>
        </w:rPr>
        <w:t xml:space="preserve"> </w:t>
      </w:r>
      <w:r w:rsidRPr="00A60687">
        <w:rPr>
          <w:rFonts w:ascii="Times New Roman" w:hAnsi="Times New Roman" w:cs="Times New Roman"/>
          <w:sz w:val="24"/>
          <w:szCs w:val="24"/>
        </w:rPr>
        <w:t>bosoms, without her interfering</w:t>
      </w:r>
      <w:r w:rsidRPr="00A60687">
        <w:rPr>
          <w:rFonts w:ascii="Times New Roman" w:hAnsi="Times New Roman" w:cs="Times New Roman"/>
          <w:spacing w:val="-3"/>
          <w:sz w:val="24"/>
          <w:szCs w:val="24"/>
        </w:rPr>
        <w:t xml:space="preserve"> </w:t>
      </w:r>
      <w:r w:rsidRPr="00A60687">
        <w:rPr>
          <w:rFonts w:ascii="Times New Roman" w:hAnsi="Times New Roman" w:cs="Times New Roman"/>
          <w:sz w:val="24"/>
          <w:szCs w:val="24"/>
        </w:rPr>
        <w:t>again.’</w:t>
      </w:r>
      <w:r w:rsidRPr="00A60687">
        <w:rPr>
          <w:rStyle w:val="FootnoteReference"/>
          <w:rFonts w:ascii="Times New Roman" w:hAnsi="Times New Roman" w:cs="Times New Roman"/>
          <w:sz w:val="24"/>
          <w:szCs w:val="24"/>
        </w:rPr>
        <w:footnoteReference w:id="36"/>
      </w:r>
    </w:p>
    <w:p w14:paraId="0D3F3CE0" w14:textId="1E6567B1" w:rsidR="007A5C70" w:rsidRPr="00A60687" w:rsidRDefault="007A5C70" w:rsidP="00A60687">
      <w:pPr>
        <w:spacing w:line="360" w:lineRule="auto"/>
        <w:rPr>
          <w:rFonts w:ascii="Times New Roman" w:hAnsi="Times New Roman" w:cs="Times New Roman"/>
          <w:sz w:val="24"/>
          <w:szCs w:val="24"/>
        </w:rPr>
      </w:pPr>
      <w:r w:rsidRPr="007A5C70">
        <w:rPr>
          <w:rFonts w:ascii="Times New Roman" w:hAnsi="Times New Roman" w:cs="Times New Roman"/>
          <w:sz w:val="24"/>
          <w:szCs w:val="24"/>
          <w:lang w:val="en-US"/>
        </w:rPr>
        <w:t>Students (children) form only one half of the educational equation. They are at the receiving end of this whole process. The teachers form the other half, and the three selected authors put an equal emphasis on the importance of an ideal educator without whom this entire educational practice ceases to exist. This is an important finding of this thesis because the fictional representation of schoolmistresses of the eighteenth and the early nineteenth century is an understudied topic, especially when we compare it with the number of studies done on fictional representation of schoolmasters from the same time period.</w:t>
      </w:r>
      <w:r>
        <w:rPr>
          <w:rFonts w:ascii="Times New Roman" w:hAnsi="Times New Roman" w:cs="Times New Roman"/>
          <w:sz w:val="24"/>
          <w:szCs w:val="24"/>
          <w:lang w:val="en-US"/>
        </w:rPr>
        <w:t xml:space="preserve"> T</w:t>
      </w:r>
      <w:r w:rsidRPr="007A5C70">
        <w:rPr>
          <w:rFonts w:ascii="Times New Roman" w:hAnsi="Times New Roman" w:cs="Times New Roman"/>
          <w:sz w:val="24"/>
          <w:szCs w:val="24"/>
          <w:lang w:val="en-US"/>
        </w:rPr>
        <w:t>he educational practice of teaching students to critically interpret books only becomes relevant after an educator understands its importance and works towards improving his students’ interpretative skills. This creates an opportunity for future researchers to explore this important aspect which is directly related to the philosophy of critical interpretation</w:t>
      </w:r>
      <w:r>
        <w:rPr>
          <w:rFonts w:ascii="Times New Roman" w:hAnsi="Times New Roman" w:cs="Times New Roman"/>
          <w:sz w:val="24"/>
          <w:szCs w:val="24"/>
          <w:lang w:val="en-US"/>
        </w:rPr>
        <w:t xml:space="preserve">. </w:t>
      </w:r>
      <w:r w:rsidRPr="007A5C70">
        <w:rPr>
          <w:rFonts w:ascii="Times New Roman" w:hAnsi="Times New Roman" w:cs="Times New Roman"/>
          <w:sz w:val="24"/>
          <w:szCs w:val="24"/>
          <w:lang w:val="en-US"/>
        </w:rPr>
        <w:t xml:space="preserve">There are two </w:t>
      </w:r>
      <w:r>
        <w:rPr>
          <w:rFonts w:ascii="Times New Roman" w:hAnsi="Times New Roman" w:cs="Times New Roman"/>
          <w:sz w:val="24"/>
          <w:szCs w:val="24"/>
          <w:lang w:val="en-US"/>
        </w:rPr>
        <w:t>important advantages</w:t>
      </w:r>
      <w:r w:rsidRPr="007A5C70">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in pursuing this research further. </w:t>
      </w:r>
      <w:r w:rsidRPr="007A5C70">
        <w:rPr>
          <w:rFonts w:ascii="Times New Roman" w:hAnsi="Times New Roman" w:cs="Times New Roman"/>
          <w:sz w:val="24"/>
          <w:szCs w:val="24"/>
          <w:lang w:val="en-US"/>
        </w:rPr>
        <w:t xml:space="preserve">Firstly, it </w:t>
      </w:r>
      <w:r>
        <w:rPr>
          <w:rFonts w:ascii="Times New Roman" w:hAnsi="Times New Roman" w:cs="Times New Roman"/>
          <w:sz w:val="24"/>
          <w:szCs w:val="24"/>
          <w:lang w:val="en-US"/>
        </w:rPr>
        <w:t xml:space="preserve">will </w:t>
      </w:r>
      <w:r w:rsidRPr="007A5C70">
        <w:rPr>
          <w:rFonts w:ascii="Times New Roman" w:hAnsi="Times New Roman" w:cs="Times New Roman"/>
          <w:sz w:val="24"/>
          <w:szCs w:val="24"/>
          <w:lang w:val="en-US"/>
        </w:rPr>
        <w:t xml:space="preserve">helps us in understanding the history of the representation of schoolmasters and schoolmistresses in eighteenth and nineteenth-century England and secondly, it </w:t>
      </w:r>
      <w:r>
        <w:rPr>
          <w:rFonts w:ascii="Times New Roman" w:hAnsi="Times New Roman" w:cs="Times New Roman"/>
          <w:sz w:val="24"/>
          <w:szCs w:val="24"/>
          <w:lang w:val="en-US"/>
        </w:rPr>
        <w:t xml:space="preserve">will </w:t>
      </w:r>
      <w:r w:rsidRPr="007A5C70">
        <w:rPr>
          <w:rFonts w:ascii="Times New Roman" w:hAnsi="Times New Roman" w:cs="Times New Roman"/>
          <w:sz w:val="24"/>
          <w:szCs w:val="24"/>
          <w:lang w:val="en-US"/>
        </w:rPr>
        <w:t xml:space="preserve">help in establishing how the legacy of this educational practice is carried forward by writers of the twentieth </w:t>
      </w:r>
      <w:r>
        <w:rPr>
          <w:rFonts w:ascii="Times New Roman" w:hAnsi="Times New Roman" w:cs="Times New Roman"/>
          <w:sz w:val="24"/>
          <w:szCs w:val="24"/>
          <w:lang w:val="en-US"/>
        </w:rPr>
        <w:t xml:space="preserve">and the twenty-first </w:t>
      </w:r>
      <w:r w:rsidRPr="007A5C70">
        <w:rPr>
          <w:rFonts w:ascii="Times New Roman" w:hAnsi="Times New Roman" w:cs="Times New Roman"/>
          <w:sz w:val="24"/>
          <w:szCs w:val="24"/>
          <w:lang w:val="en-US"/>
        </w:rPr>
        <w:t>centuries.</w:t>
      </w:r>
    </w:p>
    <w:p w14:paraId="0C0DAC84" w14:textId="293EE1FC" w:rsidR="005D263C" w:rsidRPr="00A60687" w:rsidRDefault="005D263C" w:rsidP="00A60687">
      <w:pPr>
        <w:spacing w:line="360" w:lineRule="auto"/>
        <w:rPr>
          <w:rFonts w:ascii="Times New Roman" w:hAnsi="Times New Roman" w:cs="Times New Roman"/>
          <w:sz w:val="24"/>
          <w:szCs w:val="24"/>
        </w:rPr>
      </w:pPr>
      <w:r w:rsidRPr="00A60687">
        <w:rPr>
          <w:rFonts w:ascii="Times New Roman" w:hAnsi="Times New Roman" w:cs="Times New Roman"/>
          <w:b/>
          <w:bCs/>
          <w:sz w:val="24"/>
          <w:szCs w:val="24"/>
        </w:rPr>
        <w:t>WORKS CITED</w:t>
      </w:r>
    </w:p>
    <w:p w14:paraId="1D977464" w14:textId="2A717B06" w:rsidR="00AA2B8A" w:rsidRPr="00A60687" w:rsidRDefault="00AA2B8A" w:rsidP="00A60687">
      <w:pPr>
        <w:pStyle w:val="ListParagraph"/>
        <w:numPr>
          <w:ilvl w:val="0"/>
          <w:numId w:val="2"/>
        </w:numPr>
        <w:spacing w:before="185" w:line="360" w:lineRule="auto"/>
        <w:ind w:right="218"/>
        <w:rPr>
          <w:rFonts w:ascii="Times New Roman" w:hAnsi="Times New Roman" w:cs="Times New Roman"/>
          <w:sz w:val="24"/>
          <w:szCs w:val="24"/>
        </w:rPr>
      </w:pPr>
      <w:r w:rsidRPr="00A60687">
        <w:rPr>
          <w:rFonts w:ascii="Times New Roman" w:hAnsi="Times New Roman" w:cs="Times New Roman"/>
          <w:sz w:val="24"/>
          <w:szCs w:val="24"/>
        </w:rPr>
        <w:t xml:space="preserve">Fielding, Sarah, </w:t>
      </w:r>
      <w:proofErr w:type="gramStart"/>
      <w:r w:rsidRPr="00A60687">
        <w:rPr>
          <w:rFonts w:ascii="Times New Roman" w:hAnsi="Times New Roman" w:cs="Times New Roman"/>
          <w:i/>
          <w:sz w:val="24"/>
          <w:szCs w:val="24"/>
        </w:rPr>
        <w:t>The</w:t>
      </w:r>
      <w:proofErr w:type="gramEnd"/>
      <w:r w:rsidRPr="00A60687">
        <w:rPr>
          <w:rFonts w:ascii="Times New Roman" w:hAnsi="Times New Roman" w:cs="Times New Roman"/>
          <w:i/>
          <w:sz w:val="24"/>
          <w:szCs w:val="24"/>
        </w:rPr>
        <w:t xml:space="preserve"> Governess; or, Little Female Academy. Being the History of Mrs.</w:t>
      </w:r>
      <w:r w:rsidRPr="00A60687">
        <w:rPr>
          <w:rFonts w:ascii="Times New Roman" w:hAnsi="Times New Roman" w:cs="Times New Roman"/>
          <w:i/>
          <w:spacing w:val="1"/>
          <w:sz w:val="24"/>
          <w:szCs w:val="24"/>
        </w:rPr>
        <w:t xml:space="preserve"> </w:t>
      </w:r>
      <w:r w:rsidRPr="00A60687">
        <w:rPr>
          <w:rFonts w:ascii="Times New Roman" w:hAnsi="Times New Roman" w:cs="Times New Roman"/>
          <w:i/>
          <w:sz w:val="24"/>
          <w:szCs w:val="24"/>
        </w:rPr>
        <w:t>Teachum, and Her Nine Girls. With Their Nine Days Amusement. Calculated for the</w:t>
      </w:r>
      <w:r w:rsidRPr="00A60687">
        <w:rPr>
          <w:rFonts w:ascii="Times New Roman" w:hAnsi="Times New Roman" w:cs="Times New Roman"/>
          <w:i/>
          <w:spacing w:val="1"/>
          <w:sz w:val="24"/>
          <w:szCs w:val="24"/>
        </w:rPr>
        <w:t xml:space="preserve"> </w:t>
      </w:r>
      <w:r w:rsidRPr="00A60687">
        <w:rPr>
          <w:rFonts w:ascii="Times New Roman" w:hAnsi="Times New Roman" w:cs="Times New Roman"/>
          <w:i/>
          <w:sz w:val="24"/>
          <w:szCs w:val="24"/>
        </w:rPr>
        <w:t>Entertainment and Instruction of Young Ladies in Their Education. By the Author of David</w:t>
      </w:r>
      <w:r w:rsidRPr="00A60687">
        <w:rPr>
          <w:rFonts w:ascii="Times New Roman" w:hAnsi="Times New Roman" w:cs="Times New Roman"/>
          <w:i/>
          <w:spacing w:val="1"/>
          <w:sz w:val="24"/>
          <w:szCs w:val="24"/>
        </w:rPr>
        <w:t xml:space="preserve"> </w:t>
      </w:r>
      <w:r w:rsidRPr="00A60687">
        <w:rPr>
          <w:rFonts w:ascii="Times New Roman" w:hAnsi="Times New Roman" w:cs="Times New Roman"/>
          <w:i/>
          <w:sz w:val="24"/>
          <w:szCs w:val="24"/>
        </w:rPr>
        <w:t xml:space="preserve">Simple, </w:t>
      </w:r>
      <w:r w:rsidRPr="00A60687">
        <w:rPr>
          <w:rFonts w:ascii="Times New Roman" w:hAnsi="Times New Roman" w:cs="Times New Roman"/>
          <w:sz w:val="24"/>
          <w:szCs w:val="24"/>
        </w:rPr>
        <w:t>Printed for A. Bradley, and R. James, (Dublin: 1749) Eighteenth Century Collections</w:t>
      </w:r>
      <w:r w:rsidRPr="00A60687">
        <w:rPr>
          <w:rFonts w:ascii="Times New Roman" w:hAnsi="Times New Roman" w:cs="Times New Roman"/>
          <w:spacing w:val="-57"/>
          <w:sz w:val="24"/>
          <w:szCs w:val="24"/>
        </w:rPr>
        <w:t xml:space="preserve"> </w:t>
      </w:r>
      <w:r w:rsidRPr="00A60687">
        <w:rPr>
          <w:rFonts w:ascii="Times New Roman" w:hAnsi="Times New Roman" w:cs="Times New Roman"/>
          <w:sz w:val="24"/>
          <w:szCs w:val="24"/>
        </w:rPr>
        <w:t>Online</w:t>
      </w:r>
      <w:r w:rsidRPr="00A60687">
        <w:rPr>
          <w:rFonts w:ascii="Times New Roman" w:hAnsi="Times New Roman" w:cs="Times New Roman"/>
          <w:spacing w:val="-1"/>
          <w:sz w:val="24"/>
          <w:szCs w:val="24"/>
        </w:rPr>
        <w:t xml:space="preserve"> </w:t>
      </w:r>
      <w:r w:rsidRPr="00A60687">
        <w:rPr>
          <w:rFonts w:ascii="Times New Roman" w:hAnsi="Times New Roman" w:cs="Times New Roman"/>
          <w:sz w:val="24"/>
          <w:szCs w:val="24"/>
        </w:rPr>
        <w:t>eBook &lt;</w:t>
      </w:r>
      <w:hyperlink r:id="rId8">
        <w:r w:rsidRPr="00A60687">
          <w:rPr>
            <w:rFonts w:ascii="Times New Roman" w:hAnsi="Times New Roman" w:cs="Times New Roman"/>
            <w:sz w:val="24"/>
            <w:szCs w:val="24"/>
          </w:rPr>
          <w:t>http://find.gale.com.sheffield.idm.oclc.org/ecco/infomark.do?&amp;source=gale&amp;prod</w:t>
        </w:r>
        <w:r w:rsidRPr="00A60687">
          <w:rPr>
            <w:rFonts w:ascii="Times New Roman" w:hAnsi="Times New Roman" w:cs="Times New Roman"/>
            <w:sz w:val="24"/>
            <w:szCs w:val="24"/>
          </w:rPr>
          <w:lastRenderedPageBreak/>
          <w:t>Id=ECCO</w:t>
        </w:r>
      </w:hyperlink>
      <w:r w:rsidRPr="00A60687">
        <w:rPr>
          <w:rFonts w:ascii="Times New Roman" w:hAnsi="Times New Roman" w:cs="Times New Roman"/>
          <w:spacing w:val="-58"/>
          <w:sz w:val="24"/>
          <w:szCs w:val="24"/>
        </w:rPr>
        <w:t xml:space="preserve"> </w:t>
      </w:r>
      <w:r w:rsidRPr="00A60687">
        <w:rPr>
          <w:rFonts w:ascii="Times New Roman" w:hAnsi="Times New Roman" w:cs="Times New Roman"/>
          <w:spacing w:val="-1"/>
          <w:sz w:val="24"/>
          <w:szCs w:val="24"/>
        </w:rPr>
        <w:t>&amp;userGroupName=su_uk&amp;tabID=T001&amp;docId=CW116909040&amp;type=multipage&amp;contentSe</w:t>
      </w:r>
      <w:r w:rsidRPr="00A60687">
        <w:rPr>
          <w:rFonts w:ascii="Times New Roman" w:hAnsi="Times New Roman" w:cs="Times New Roman"/>
          <w:sz w:val="24"/>
          <w:szCs w:val="24"/>
        </w:rPr>
        <w:t xml:space="preserve"> t=</w:t>
      </w:r>
      <w:proofErr w:type="spellStart"/>
      <w:r w:rsidRPr="00A60687">
        <w:rPr>
          <w:rFonts w:ascii="Times New Roman" w:hAnsi="Times New Roman" w:cs="Times New Roman"/>
          <w:sz w:val="24"/>
          <w:szCs w:val="24"/>
        </w:rPr>
        <w:t>ECCOArticles&amp;version</w:t>
      </w:r>
      <w:proofErr w:type="spellEnd"/>
      <w:r w:rsidRPr="00A60687">
        <w:rPr>
          <w:rFonts w:ascii="Times New Roman" w:hAnsi="Times New Roman" w:cs="Times New Roman"/>
          <w:sz w:val="24"/>
          <w:szCs w:val="24"/>
        </w:rPr>
        <w:t>=1.0&amp;docLevel=FASCIMILE&gt;</w:t>
      </w:r>
    </w:p>
    <w:p w14:paraId="5539353E" w14:textId="77777777" w:rsidR="00AA2B8A" w:rsidRPr="00A60687" w:rsidRDefault="00AA2B8A" w:rsidP="00A60687">
      <w:pPr>
        <w:pStyle w:val="ListParagraph"/>
        <w:spacing w:before="185" w:line="360" w:lineRule="auto"/>
        <w:ind w:right="218"/>
        <w:rPr>
          <w:rFonts w:ascii="Times New Roman" w:hAnsi="Times New Roman" w:cs="Times New Roman"/>
          <w:sz w:val="24"/>
          <w:szCs w:val="24"/>
        </w:rPr>
      </w:pPr>
    </w:p>
    <w:p w14:paraId="5F7E9553" w14:textId="31B2C503" w:rsidR="00AA2B8A" w:rsidRPr="00A60687" w:rsidRDefault="00AA2B8A" w:rsidP="00A60687">
      <w:pPr>
        <w:pStyle w:val="ListParagraph"/>
        <w:numPr>
          <w:ilvl w:val="0"/>
          <w:numId w:val="2"/>
        </w:numPr>
        <w:spacing w:line="360" w:lineRule="auto"/>
        <w:ind w:right="818"/>
        <w:rPr>
          <w:rFonts w:ascii="Times New Roman" w:hAnsi="Times New Roman" w:cs="Times New Roman"/>
          <w:sz w:val="24"/>
          <w:szCs w:val="24"/>
        </w:rPr>
      </w:pPr>
      <w:proofErr w:type="spellStart"/>
      <w:r w:rsidRPr="00A60687">
        <w:rPr>
          <w:rFonts w:ascii="Times New Roman" w:hAnsi="Times New Roman" w:cs="Times New Roman"/>
          <w:sz w:val="24"/>
          <w:szCs w:val="24"/>
        </w:rPr>
        <w:t>Barbauld</w:t>
      </w:r>
      <w:proofErr w:type="spellEnd"/>
      <w:r w:rsidRPr="00A60687">
        <w:rPr>
          <w:rFonts w:ascii="Times New Roman" w:hAnsi="Times New Roman" w:cs="Times New Roman"/>
          <w:sz w:val="24"/>
          <w:szCs w:val="24"/>
        </w:rPr>
        <w:t xml:space="preserve">, Anna </w:t>
      </w:r>
      <w:proofErr w:type="spellStart"/>
      <w:r w:rsidRPr="00A60687">
        <w:rPr>
          <w:rFonts w:ascii="Times New Roman" w:hAnsi="Times New Roman" w:cs="Times New Roman"/>
          <w:sz w:val="24"/>
          <w:szCs w:val="24"/>
        </w:rPr>
        <w:t>Laetitia</w:t>
      </w:r>
      <w:proofErr w:type="spellEnd"/>
      <w:r w:rsidRPr="00A60687">
        <w:rPr>
          <w:rFonts w:ascii="Times New Roman" w:hAnsi="Times New Roman" w:cs="Times New Roman"/>
          <w:sz w:val="24"/>
          <w:szCs w:val="24"/>
        </w:rPr>
        <w:t xml:space="preserve">, </w:t>
      </w:r>
      <w:r w:rsidRPr="00A60687">
        <w:rPr>
          <w:rFonts w:ascii="Times New Roman" w:hAnsi="Times New Roman" w:cs="Times New Roman"/>
          <w:i/>
          <w:sz w:val="24"/>
          <w:szCs w:val="24"/>
        </w:rPr>
        <w:t xml:space="preserve">The Correspondence of Samuel Richardson. </w:t>
      </w:r>
      <w:r w:rsidRPr="00A60687">
        <w:rPr>
          <w:rFonts w:ascii="Times New Roman" w:hAnsi="Times New Roman" w:cs="Times New Roman"/>
          <w:sz w:val="24"/>
          <w:szCs w:val="24"/>
        </w:rPr>
        <w:t>Vol. 2, (London:</w:t>
      </w:r>
      <w:r w:rsidRPr="00A60687">
        <w:rPr>
          <w:rFonts w:ascii="Times New Roman" w:hAnsi="Times New Roman" w:cs="Times New Roman"/>
          <w:spacing w:val="-57"/>
          <w:sz w:val="24"/>
          <w:szCs w:val="24"/>
        </w:rPr>
        <w:t xml:space="preserve"> </w:t>
      </w:r>
      <w:r w:rsidRPr="00A60687">
        <w:rPr>
          <w:rFonts w:ascii="Times New Roman" w:hAnsi="Times New Roman" w:cs="Times New Roman"/>
          <w:sz w:val="24"/>
          <w:szCs w:val="24"/>
        </w:rPr>
        <w:t>Printed</w:t>
      </w:r>
      <w:r w:rsidRPr="00A60687">
        <w:rPr>
          <w:rFonts w:ascii="Times New Roman" w:hAnsi="Times New Roman" w:cs="Times New Roman"/>
          <w:spacing w:val="-1"/>
          <w:sz w:val="24"/>
          <w:szCs w:val="24"/>
        </w:rPr>
        <w:t xml:space="preserve"> </w:t>
      </w:r>
      <w:r w:rsidRPr="00A60687">
        <w:rPr>
          <w:rFonts w:ascii="Times New Roman" w:hAnsi="Times New Roman" w:cs="Times New Roman"/>
          <w:sz w:val="24"/>
          <w:szCs w:val="24"/>
        </w:rPr>
        <w:t>by</w:t>
      </w:r>
      <w:r w:rsidRPr="00A60687">
        <w:rPr>
          <w:rFonts w:ascii="Times New Roman" w:hAnsi="Times New Roman" w:cs="Times New Roman"/>
          <w:spacing w:val="-5"/>
          <w:sz w:val="24"/>
          <w:szCs w:val="24"/>
        </w:rPr>
        <w:t xml:space="preserve"> </w:t>
      </w:r>
      <w:r w:rsidRPr="00A60687">
        <w:rPr>
          <w:rFonts w:ascii="Times New Roman" w:hAnsi="Times New Roman" w:cs="Times New Roman"/>
          <w:sz w:val="24"/>
          <w:szCs w:val="24"/>
        </w:rPr>
        <w:t xml:space="preserve">J. </w:t>
      </w:r>
      <w:proofErr w:type="spellStart"/>
      <w:r w:rsidRPr="00A60687">
        <w:rPr>
          <w:rFonts w:ascii="Times New Roman" w:hAnsi="Times New Roman" w:cs="Times New Roman"/>
          <w:sz w:val="24"/>
          <w:szCs w:val="24"/>
        </w:rPr>
        <w:t>Adlard</w:t>
      </w:r>
      <w:proofErr w:type="spellEnd"/>
      <w:r w:rsidRPr="00A60687">
        <w:rPr>
          <w:rFonts w:ascii="Times New Roman" w:hAnsi="Times New Roman" w:cs="Times New Roman"/>
          <w:sz w:val="24"/>
          <w:szCs w:val="24"/>
        </w:rPr>
        <w:t xml:space="preserve">, 1804) </w:t>
      </w:r>
      <w:proofErr w:type="spellStart"/>
      <w:r w:rsidRPr="00A60687">
        <w:rPr>
          <w:rFonts w:ascii="Times New Roman" w:hAnsi="Times New Roman" w:cs="Times New Roman"/>
          <w:sz w:val="24"/>
          <w:szCs w:val="24"/>
        </w:rPr>
        <w:t>HathiTrust</w:t>
      </w:r>
      <w:proofErr w:type="spellEnd"/>
      <w:r w:rsidRPr="00A60687">
        <w:rPr>
          <w:rFonts w:ascii="Times New Roman" w:hAnsi="Times New Roman" w:cs="Times New Roman"/>
          <w:sz w:val="24"/>
          <w:szCs w:val="24"/>
        </w:rPr>
        <w:t xml:space="preserve"> Online Collections</w:t>
      </w:r>
      <w:r w:rsidRPr="00A60687">
        <w:rPr>
          <w:rFonts w:ascii="Times New Roman" w:hAnsi="Times New Roman" w:cs="Times New Roman"/>
          <w:spacing w:val="-1"/>
          <w:sz w:val="24"/>
          <w:szCs w:val="24"/>
        </w:rPr>
        <w:t xml:space="preserve"> </w:t>
      </w:r>
      <w:r w:rsidRPr="00A60687">
        <w:rPr>
          <w:rFonts w:ascii="Times New Roman" w:hAnsi="Times New Roman" w:cs="Times New Roman"/>
          <w:sz w:val="24"/>
          <w:szCs w:val="24"/>
        </w:rPr>
        <w:t>eBook &lt;</w:t>
      </w:r>
      <w:hyperlink r:id="rId9">
        <w:r w:rsidRPr="00A60687">
          <w:rPr>
            <w:rFonts w:ascii="Times New Roman" w:hAnsi="Times New Roman" w:cs="Times New Roman"/>
            <w:color w:val="0462C1"/>
            <w:sz w:val="24"/>
            <w:szCs w:val="24"/>
            <w:u w:val="single" w:color="0462C1"/>
          </w:rPr>
          <w:t>https://hdl.handle.net/2027/mdp.39015002712555</w:t>
        </w:r>
      </w:hyperlink>
      <w:r w:rsidRPr="00A60687">
        <w:rPr>
          <w:rFonts w:ascii="Times New Roman" w:hAnsi="Times New Roman" w:cs="Times New Roman"/>
          <w:color w:val="0462C1"/>
          <w:sz w:val="24"/>
          <w:szCs w:val="24"/>
          <w:u w:val="single" w:color="0462C1"/>
        </w:rPr>
        <w:t>&gt;</w:t>
      </w:r>
    </w:p>
    <w:p w14:paraId="398B6CB7" w14:textId="77777777" w:rsidR="00AA2B8A" w:rsidRPr="00A60687" w:rsidRDefault="00AA2B8A" w:rsidP="00A60687">
      <w:pPr>
        <w:pStyle w:val="ListParagraph"/>
        <w:spacing w:line="360" w:lineRule="auto"/>
        <w:rPr>
          <w:rFonts w:ascii="Times New Roman" w:hAnsi="Times New Roman" w:cs="Times New Roman"/>
          <w:sz w:val="24"/>
          <w:szCs w:val="24"/>
        </w:rPr>
      </w:pPr>
    </w:p>
    <w:p w14:paraId="60690FAE" w14:textId="03F5DE87" w:rsidR="00AA2B8A" w:rsidRPr="00A60687" w:rsidRDefault="00AA2B8A" w:rsidP="00A60687">
      <w:pPr>
        <w:pStyle w:val="ListParagraph"/>
        <w:numPr>
          <w:ilvl w:val="0"/>
          <w:numId w:val="2"/>
        </w:numPr>
        <w:spacing w:before="165" w:line="360" w:lineRule="auto"/>
        <w:ind w:right="737"/>
        <w:rPr>
          <w:rFonts w:ascii="Times New Roman" w:hAnsi="Times New Roman" w:cs="Times New Roman"/>
          <w:sz w:val="24"/>
          <w:szCs w:val="24"/>
        </w:rPr>
      </w:pPr>
      <w:r w:rsidRPr="00A60687">
        <w:rPr>
          <w:rFonts w:ascii="Times New Roman" w:hAnsi="Times New Roman" w:cs="Times New Roman"/>
          <w:sz w:val="24"/>
          <w:szCs w:val="24"/>
        </w:rPr>
        <w:t xml:space="preserve">Johnson, Christopher D., </w:t>
      </w:r>
      <w:r w:rsidRPr="00A60687">
        <w:rPr>
          <w:rFonts w:ascii="Times New Roman" w:hAnsi="Times New Roman" w:cs="Times New Roman"/>
          <w:i/>
          <w:sz w:val="24"/>
          <w:szCs w:val="24"/>
        </w:rPr>
        <w:t xml:space="preserve">A Political Biography of Sarah Fielding, </w:t>
      </w:r>
      <w:r w:rsidRPr="00A60687">
        <w:rPr>
          <w:rFonts w:ascii="Times New Roman" w:hAnsi="Times New Roman" w:cs="Times New Roman"/>
          <w:sz w:val="24"/>
          <w:szCs w:val="24"/>
        </w:rPr>
        <w:t>(London: Taylor and</w:t>
      </w:r>
      <w:r w:rsidRPr="00A60687">
        <w:rPr>
          <w:rFonts w:ascii="Times New Roman" w:hAnsi="Times New Roman" w:cs="Times New Roman"/>
          <w:spacing w:val="-58"/>
          <w:sz w:val="24"/>
          <w:szCs w:val="24"/>
        </w:rPr>
        <w:t xml:space="preserve"> </w:t>
      </w:r>
      <w:r w:rsidRPr="00A60687">
        <w:rPr>
          <w:rFonts w:ascii="Times New Roman" w:hAnsi="Times New Roman" w:cs="Times New Roman"/>
          <w:sz w:val="24"/>
          <w:szCs w:val="24"/>
        </w:rPr>
        <w:t>Francis</w:t>
      </w:r>
      <w:r w:rsidRPr="00A60687">
        <w:rPr>
          <w:rFonts w:ascii="Times New Roman" w:hAnsi="Times New Roman" w:cs="Times New Roman"/>
          <w:spacing w:val="-1"/>
          <w:sz w:val="24"/>
          <w:szCs w:val="24"/>
        </w:rPr>
        <w:t xml:space="preserve"> </w:t>
      </w:r>
      <w:r w:rsidRPr="00A60687">
        <w:rPr>
          <w:rFonts w:ascii="Times New Roman" w:hAnsi="Times New Roman" w:cs="Times New Roman"/>
          <w:sz w:val="24"/>
          <w:szCs w:val="24"/>
        </w:rPr>
        <w:t xml:space="preserve">Group, 2017) </w:t>
      </w:r>
      <w:proofErr w:type="spellStart"/>
      <w:r w:rsidRPr="00A60687">
        <w:rPr>
          <w:rFonts w:ascii="Times New Roman" w:hAnsi="Times New Roman" w:cs="Times New Roman"/>
          <w:sz w:val="24"/>
          <w:szCs w:val="24"/>
        </w:rPr>
        <w:t>ProQuest</w:t>
      </w:r>
      <w:proofErr w:type="spellEnd"/>
      <w:r w:rsidRPr="00A60687">
        <w:rPr>
          <w:rFonts w:ascii="Times New Roman" w:hAnsi="Times New Roman" w:cs="Times New Roman"/>
          <w:sz w:val="24"/>
          <w:szCs w:val="24"/>
        </w:rPr>
        <w:t xml:space="preserve"> EBook Central </w:t>
      </w:r>
      <w:hyperlink r:id="rId10" w:history="1">
        <w:r w:rsidRPr="00A60687">
          <w:rPr>
            <w:rStyle w:val="Hyperlink"/>
            <w:rFonts w:ascii="Times New Roman" w:hAnsi="Times New Roman" w:cs="Times New Roman"/>
            <w:sz w:val="24"/>
            <w:szCs w:val="24"/>
          </w:rPr>
          <w:t>https://ebookcentral.proquest.com/lib/sheffield/detail.action?docID=4890926</w:t>
        </w:r>
      </w:hyperlink>
    </w:p>
    <w:p w14:paraId="0A669A11" w14:textId="77777777" w:rsidR="00AA2B8A" w:rsidRPr="00A60687" w:rsidRDefault="00AA2B8A" w:rsidP="00A60687">
      <w:pPr>
        <w:pStyle w:val="ListParagraph"/>
        <w:spacing w:line="360" w:lineRule="auto"/>
        <w:rPr>
          <w:rFonts w:ascii="Times New Roman" w:hAnsi="Times New Roman" w:cs="Times New Roman"/>
          <w:sz w:val="24"/>
          <w:szCs w:val="24"/>
        </w:rPr>
      </w:pPr>
    </w:p>
    <w:p w14:paraId="6FF39FEF" w14:textId="319F76F7" w:rsidR="00AA2B8A" w:rsidRPr="00A60687" w:rsidRDefault="00AA2B8A" w:rsidP="00A60687">
      <w:pPr>
        <w:pStyle w:val="ListParagraph"/>
        <w:numPr>
          <w:ilvl w:val="0"/>
          <w:numId w:val="2"/>
        </w:numPr>
        <w:spacing w:before="167" w:line="360" w:lineRule="auto"/>
        <w:ind w:right="724"/>
        <w:rPr>
          <w:rFonts w:ascii="Times New Roman" w:hAnsi="Times New Roman" w:cs="Times New Roman"/>
          <w:sz w:val="24"/>
          <w:szCs w:val="24"/>
        </w:rPr>
      </w:pPr>
      <w:r w:rsidRPr="00A60687">
        <w:rPr>
          <w:rFonts w:ascii="Times New Roman" w:hAnsi="Times New Roman" w:cs="Times New Roman"/>
          <w:sz w:val="24"/>
          <w:szCs w:val="24"/>
        </w:rPr>
        <w:t xml:space="preserve">Locke, John, </w:t>
      </w:r>
      <w:r w:rsidRPr="00A60687">
        <w:rPr>
          <w:rFonts w:ascii="Times New Roman" w:hAnsi="Times New Roman" w:cs="Times New Roman"/>
          <w:i/>
          <w:sz w:val="24"/>
          <w:szCs w:val="24"/>
        </w:rPr>
        <w:t xml:space="preserve">Some Thoughts Concerning Education, </w:t>
      </w:r>
      <w:r w:rsidRPr="00A60687">
        <w:rPr>
          <w:rFonts w:ascii="Times New Roman" w:hAnsi="Times New Roman" w:cs="Times New Roman"/>
          <w:sz w:val="24"/>
          <w:szCs w:val="24"/>
        </w:rPr>
        <w:t xml:space="preserve">ed. by John W. </w:t>
      </w:r>
      <w:proofErr w:type="spellStart"/>
      <w:r w:rsidRPr="00A60687">
        <w:rPr>
          <w:rFonts w:ascii="Times New Roman" w:hAnsi="Times New Roman" w:cs="Times New Roman"/>
          <w:sz w:val="24"/>
          <w:szCs w:val="24"/>
        </w:rPr>
        <w:t>Yolton</w:t>
      </w:r>
      <w:proofErr w:type="spellEnd"/>
      <w:r w:rsidRPr="00A60687">
        <w:rPr>
          <w:rFonts w:ascii="Times New Roman" w:hAnsi="Times New Roman" w:cs="Times New Roman"/>
          <w:sz w:val="24"/>
          <w:szCs w:val="24"/>
        </w:rPr>
        <w:t xml:space="preserve"> and Jean S.</w:t>
      </w:r>
      <w:r w:rsidRPr="00A60687">
        <w:rPr>
          <w:rFonts w:ascii="Times New Roman" w:hAnsi="Times New Roman" w:cs="Times New Roman"/>
          <w:spacing w:val="-57"/>
          <w:sz w:val="24"/>
          <w:szCs w:val="24"/>
        </w:rPr>
        <w:t xml:space="preserve"> </w:t>
      </w:r>
      <w:proofErr w:type="spellStart"/>
      <w:r w:rsidRPr="00A60687">
        <w:rPr>
          <w:rFonts w:ascii="Times New Roman" w:hAnsi="Times New Roman" w:cs="Times New Roman"/>
          <w:sz w:val="24"/>
          <w:szCs w:val="24"/>
        </w:rPr>
        <w:t>Yolton</w:t>
      </w:r>
      <w:proofErr w:type="spellEnd"/>
      <w:r w:rsidRPr="00A60687">
        <w:rPr>
          <w:rFonts w:ascii="Times New Roman" w:hAnsi="Times New Roman" w:cs="Times New Roman"/>
          <w:sz w:val="24"/>
          <w:szCs w:val="24"/>
        </w:rPr>
        <w:t>, (Oxford: Oxford</w:t>
      </w:r>
      <w:r w:rsidRPr="00A60687">
        <w:rPr>
          <w:rFonts w:ascii="Times New Roman" w:hAnsi="Times New Roman" w:cs="Times New Roman"/>
          <w:spacing w:val="-1"/>
          <w:sz w:val="24"/>
          <w:szCs w:val="24"/>
        </w:rPr>
        <w:t xml:space="preserve"> </w:t>
      </w:r>
      <w:r w:rsidRPr="00A60687">
        <w:rPr>
          <w:rFonts w:ascii="Times New Roman" w:hAnsi="Times New Roman" w:cs="Times New Roman"/>
          <w:sz w:val="24"/>
          <w:szCs w:val="24"/>
        </w:rPr>
        <w:t>University</w:t>
      </w:r>
      <w:r w:rsidRPr="00A60687">
        <w:rPr>
          <w:rFonts w:ascii="Times New Roman" w:hAnsi="Times New Roman" w:cs="Times New Roman"/>
          <w:spacing w:val="-5"/>
          <w:sz w:val="24"/>
          <w:szCs w:val="24"/>
        </w:rPr>
        <w:t xml:space="preserve"> </w:t>
      </w:r>
      <w:r w:rsidRPr="00A60687">
        <w:rPr>
          <w:rFonts w:ascii="Times New Roman" w:hAnsi="Times New Roman" w:cs="Times New Roman"/>
          <w:sz w:val="24"/>
          <w:szCs w:val="24"/>
        </w:rPr>
        <w:t>Press, 1989)</w:t>
      </w:r>
    </w:p>
    <w:p w14:paraId="5F95933F" w14:textId="77777777" w:rsidR="00AA2B8A" w:rsidRPr="00A60687" w:rsidRDefault="00AA2B8A" w:rsidP="00A60687">
      <w:pPr>
        <w:pStyle w:val="ListParagraph"/>
        <w:spacing w:line="360" w:lineRule="auto"/>
        <w:rPr>
          <w:rFonts w:ascii="Times New Roman" w:hAnsi="Times New Roman" w:cs="Times New Roman"/>
          <w:sz w:val="24"/>
          <w:szCs w:val="24"/>
        </w:rPr>
      </w:pPr>
    </w:p>
    <w:p w14:paraId="1C203DD4" w14:textId="0DCEF73F" w:rsidR="00AA2B8A" w:rsidRPr="00A60687" w:rsidRDefault="00AA2B8A" w:rsidP="00A60687">
      <w:pPr>
        <w:pStyle w:val="ListParagraph"/>
        <w:numPr>
          <w:ilvl w:val="0"/>
          <w:numId w:val="2"/>
        </w:numPr>
        <w:spacing w:before="185" w:line="360" w:lineRule="auto"/>
        <w:ind w:right="190"/>
        <w:rPr>
          <w:rFonts w:ascii="Times New Roman" w:hAnsi="Times New Roman" w:cs="Times New Roman"/>
          <w:sz w:val="24"/>
          <w:szCs w:val="24"/>
        </w:rPr>
      </w:pPr>
      <w:r w:rsidRPr="00A60687">
        <w:rPr>
          <w:rFonts w:ascii="Times New Roman" w:hAnsi="Times New Roman" w:cs="Times New Roman"/>
          <w:sz w:val="24"/>
          <w:szCs w:val="24"/>
        </w:rPr>
        <w:t>Haslett, Moyra, ‘All pent up together: Representations of Friendship in Fictions of Girls’</w:t>
      </w:r>
      <w:r w:rsidRPr="00A60687">
        <w:rPr>
          <w:rFonts w:ascii="Times New Roman" w:hAnsi="Times New Roman" w:cs="Times New Roman"/>
          <w:spacing w:val="1"/>
          <w:sz w:val="24"/>
          <w:szCs w:val="24"/>
        </w:rPr>
        <w:t xml:space="preserve"> </w:t>
      </w:r>
      <w:r w:rsidRPr="00A60687">
        <w:rPr>
          <w:rFonts w:ascii="Times New Roman" w:hAnsi="Times New Roman" w:cs="Times New Roman"/>
          <w:sz w:val="24"/>
          <w:szCs w:val="24"/>
        </w:rPr>
        <w:t>Boarding‐Schools,</w:t>
      </w:r>
      <w:r w:rsidRPr="00A60687">
        <w:rPr>
          <w:rFonts w:ascii="Times New Roman" w:hAnsi="Times New Roman" w:cs="Times New Roman"/>
          <w:spacing w:val="-1"/>
          <w:sz w:val="24"/>
          <w:szCs w:val="24"/>
        </w:rPr>
        <w:t xml:space="preserve"> </w:t>
      </w:r>
      <w:r w:rsidRPr="00A60687">
        <w:rPr>
          <w:rFonts w:ascii="Times New Roman" w:hAnsi="Times New Roman" w:cs="Times New Roman"/>
          <w:sz w:val="24"/>
          <w:szCs w:val="24"/>
        </w:rPr>
        <w:t xml:space="preserve">1680‐1800’, </w:t>
      </w:r>
      <w:r w:rsidRPr="00A60687">
        <w:rPr>
          <w:rFonts w:ascii="Times New Roman" w:hAnsi="Times New Roman" w:cs="Times New Roman"/>
          <w:i/>
          <w:sz w:val="24"/>
          <w:szCs w:val="24"/>
        </w:rPr>
        <w:t>Journal</w:t>
      </w:r>
      <w:r w:rsidRPr="00A60687">
        <w:rPr>
          <w:rFonts w:ascii="Times New Roman" w:hAnsi="Times New Roman" w:cs="Times New Roman"/>
          <w:i/>
          <w:spacing w:val="-1"/>
          <w:sz w:val="24"/>
          <w:szCs w:val="24"/>
        </w:rPr>
        <w:t xml:space="preserve"> </w:t>
      </w:r>
      <w:r w:rsidRPr="00A60687">
        <w:rPr>
          <w:rFonts w:ascii="Times New Roman" w:hAnsi="Times New Roman" w:cs="Times New Roman"/>
          <w:i/>
          <w:sz w:val="24"/>
          <w:szCs w:val="24"/>
        </w:rPr>
        <w:t>for</w:t>
      </w:r>
      <w:r w:rsidRPr="00A60687">
        <w:rPr>
          <w:rFonts w:ascii="Times New Roman" w:hAnsi="Times New Roman" w:cs="Times New Roman"/>
          <w:i/>
          <w:spacing w:val="-1"/>
          <w:sz w:val="24"/>
          <w:szCs w:val="24"/>
        </w:rPr>
        <w:t xml:space="preserve"> </w:t>
      </w:r>
      <w:r w:rsidRPr="00A60687">
        <w:rPr>
          <w:rFonts w:ascii="Times New Roman" w:hAnsi="Times New Roman" w:cs="Times New Roman"/>
          <w:i/>
          <w:sz w:val="24"/>
          <w:szCs w:val="24"/>
        </w:rPr>
        <w:t>Eighteenth‐Century</w:t>
      </w:r>
      <w:r w:rsidRPr="00A60687">
        <w:rPr>
          <w:rFonts w:ascii="Times New Roman" w:hAnsi="Times New Roman" w:cs="Times New Roman"/>
          <w:i/>
          <w:spacing w:val="-2"/>
          <w:sz w:val="24"/>
          <w:szCs w:val="24"/>
        </w:rPr>
        <w:t xml:space="preserve"> </w:t>
      </w:r>
      <w:r w:rsidRPr="00A60687">
        <w:rPr>
          <w:rFonts w:ascii="Times New Roman" w:hAnsi="Times New Roman" w:cs="Times New Roman"/>
          <w:i/>
          <w:sz w:val="24"/>
          <w:szCs w:val="24"/>
        </w:rPr>
        <w:t>Studies</w:t>
      </w:r>
      <w:r w:rsidRPr="00A60687">
        <w:rPr>
          <w:rFonts w:ascii="Times New Roman" w:hAnsi="Times New Roman" w:cs="Times New Roman"/>
          <w:sz w:val="24"/>
          <w:szCs w:val="24"/>
        </w:rPr>
        <w:t>,</w:t>
      </w:r>
      <w:r w:rsidRPr="00A60687">
        <w:rPr>
          <w:rFonts w:ascii="Times New Roman" w:hAnsi="Times New Roman" w:cs="Times New Roman"/>
          <w:spacing w:val="-1"/>
          <w:sz w:val="24"/>
          <w:szCs w:val="24"/>
        </w:rPr>
        <w:t xml:space="preserve"> </w:t>
      </w:r>
      <w:r w:rsidRPr="00A60687">
        <w:rPr>
          <w:rFonts w:ascii="Times New Roman" w:hAnsi="Times New Roman" w:cs="Times New Roman"/>
          <w:sz w:val="24"/>
          <w:szCs w:val="24"/>
        </w:rPr>
        <w:t>41</w:t>
      </w:r>
      <w:r w:rsidRPr="00A60687">
        <w:rPr>
          <w:rFonts w:ascii="Times New Roman" w:hAnsi="Times New Roman" w:cs="Times New Roman"/>
          <w:spacing w:val="1"/>
          <w:sz w:val="24"/>
          <w:szCs w:val="24"/>
        </w:rPr>
        <w:t xml:space="preserve"> </w:t>
      </w:r>
      <w:r w:rsidRPr="00A60687">
        <w:rPr>
          <w:rFonts w:ascii="Times New Roman" w:hAnsi="Times New Roman" w:cs="Times New Roman"/>
          <w:sz w:val="24"/>
          <w:szCs w:val="24"/>
        </w:rPr>
        <w:t>(2018), pp.</w:t>
      </w:r>
      <w:r w:rsidRPr="00A60687">
        <w:rPr>
          <w:rFonts w:ascii="Times New Roman" w:hAnsi="Times New Roman" w:cs="Times New Roman"/>
          <w:spacing w:val="-1"/>
          <w:sz w:val="24"/>
          <w:szCs w:val="24"/>
        </w:rPr>
        <w:t xml:space="preserve"> </w:t>
      </w:r>
      <w:r w:rsidRPr="00A60687">
        <w:rPr>
          <w:rFonts w:ascii="Times New Roman" w:hAnsi="Times New Roman" w:cs="Times New Roman"/>
          <w:sz w:val="24"/>
          <w:szCs w:val="24"/>
        </w:rPr>
        <w:t>81-99 &lt;</w:t>
      </w:r>
      <w:hyperlink r:id="rId11">
        <w:r w:rsidRPr="00A60687">
          <w:rPr>
            <w:rFonts w:ascii="Times New Roman" w:hAnsi="Times New Roman" w:cs="Times New Roman"/>
            <w:color w:val="0462C1"/>
            <w:sz w:val="24"/>
            <w:szCs w:val="24"/>
            <w:u w:val="single" w:color="0462C1"/>
          </w:rPr>
          <w:t>10.1111/1754-0208.12522</w:t>
        </w:r>
      </w:hyperlink>
      <w:r w:rsidRPr="00A60687">
        <w:rPr>
          <w:rFonts w:ascii="Times New Roman" w:hAnsi="Times New Roman" w:cs="Times New Roman"/>
          <w:sz w:val="24"/>
          <w:szCs w:val="24"/>
        </w:rPr>
        <w:t>&gt;</w:t>
      </w:r>
    </w:p>
    <w:p w14:paraId="6289C7E9" w14:textId="77777777" w:rsidR="00AA2B8A" w:rsidRPr="00A60687" w:rsidRDefault="00AA2B8A" w:rsidP="00A60687">
      <w:pPr>
        <w:pStyle w:val="ListParagraph"/>
        <w:spacing w:line="360" w:lineRule="auto"/>
        <w:rPr>
          <w:rFonts w:ascii="Times New Roman" w:hAnsi="Times New Roman" w:cs="Times New Roman"/>
          <w:sz w:val="24"/>
          <w:szCs w:val="24"/>
        </w:rPr>
      </w:pPr>
    </w:p>
    <w:p w14:paraId="292A9B05" w14:textId="3A219F2D" w:rsidR="00AA2B8A" w:rsidRPr="00A60687" w:rsidRDefault="00AA2B8A" w:rsidP="00A60687">
      <w:pPr>
        <w:pStyle w:val="ListParagraph"/>
        <w:numPr>
          <w:ilvl w:val="0"/>
          <w:numId w:val="2"/>
        </w:numPr>
        <w:spacing w:before="165" w:line="360" w:lineRule="auto"/>
        <w:ind w:right="185"/>
        <w:rPr>
          <w:rFonts w:ascii="Times New Roman" w:hAnsi="Times New Roman" w:cs="Times New Roman"/>
          <w:sz w:val="24"/>
          <w:szCs w:val="24"/>
        </w:rPr>
      </w:pPr>
      <w:r w:rsidRPr="00A60687">
        <w:rPr>
          <w:rFonts w:ascii="Times New Roman" w:hAnsi="Times New Roman" w:cs="Times New Roman"/>
          <w:sz w:val="24"/>
          <w:szCs w:val="24"/>
        </w:rPr>
        <w:t xml:space="preserve">Lares, Jameela, ‘Review of </w:t>
      </w:r>
      <w:r w:rsidRPr="00A60687">
        <w:rPr>
          <w:rFonts w:ascii="Times New Roman" w:hAnsi="Times New Roman" w:cs="Times New Roman"/>
          <w:i/>
          <w:sz w:val="24"/>
          <w:szCs w:val="24"/>
        </w:rPr>
        <w:t>Written Maternal Authority and Eighteenth-Century Education in</w:t>
      </w:r>
      <w:r w:rsidRPr="00A60687">
        <w:rPr>
          <w:rFonts w:ascii="Times New Roman" w:hAnsi="Times New Roman" w:cs="Times New Roman"/>
          <w:i/>
          <w:spacing w:val="-57"/>
          <w:sz w:val="24"/>
          <w:szCs w:val="24"/>
        </w:rPr>
        <w:t xml:space="preserve"> </w:t>
      </w:r>
      <w:r w:rsidRPr="00A60687">
        <w:rPr>
          <w:rFonts w:ascii="Times New Roman" w:hAnsi="Times New Roman" w:cs="Times New Roman"/>
          <w:i/>
          <w:sz w:val="24"/>
          <w:szCs w:val="24"/>
        </w:rPr>
        <w:t>Britain: Educating by the Book</w:t>
      </w:r>
      <w:r w:rsidRPr="00A60687">
        <w:rPr>
          <w:rFonts w:ascii="Times New Roman" w:hAnsi="Times New Roman" w:cs="Times New Roman"/>
          <w:sz w:val="24"/>
          <w:szCs w:val="24"/>
        </w:rPr>
        <w:t xml:space="preserve">, by Rebecca Davies’, </w:t>
      </w:r>
      <w:r w:rsidRPr="00A60687">
        <w:rPr>
          <w:rFonts w:ascii="Times New Roman" w:hAnsi="Times New Roman" w:cs="Times New Roman"/>
          <w:i/>
          <w:sz w:val="24"/>
          <w:szCs w:val="24"/>
        </w:rPr>
        <w:t>Children's Literature Association</w:t>
      </w:r>
      <w:r w:rsidRPr="00A60687">
        <w:rPr>
          <w:rFonts w:ascii="Times New Roman" w:hAnsi="Times New Roman" w:cs="Times New Roman"/>
          <w:i/>
          <w:spacing w:val="1"/>
          <w:sz w:val="24"/>
          <w:szCs w:val="24"/>
        </w:rPr>
        <w:t xml:space="preserve"> </w:t>
      </w:r>
      <w:r w:rsidRPr="00A60687">
        <w:rPr>
          <w:rFonts w:ascii="Times New Roman" w:hAnsi="Times New Roman" w:cs="Times New Roman"/>
          <w:i/>
          <w:sz w:val="24"/>
          <w:szCs w:val="24"/>
        </w:rPr>
        <w:t>Quarterly</w:t>
      </w:r>
      <w:r w:rsidRPr="00A60687">
        <w:rPr>
          <w:rFonts w:ascii="Times New Roman" w:hAnsi="Times New Roman" w:cs="Times New Roman"/>
          <w:sz w:val="24"/>
          <w:szCs w:val="24"/>
        </w:rPr>
        <w:t>,</w:t>
      </w:r>
      <w:r w:rsidRPr="00A60687">
        <w:rPr>
          <w:rFonts w:ascii="Times New Roman" w:hAnsi="Times New Roman" w:cs="Times New Roman"/>
          <w:spacing w:val="-1"/>
          <w:sz w:val="24"/>
          <w:szCs w:val="24"/>
        </w:rPr>
        <w:t xml:space="preserve"> </w:t>
      </w:r>
      <w:r w:rsidRPr="00A60687">
        <w:rPr>
          <w:rFonts w:ascii="Times New Roman" w:hAnsi="Times New Roman" w:cs="Times New Roman"/>
          <w:sz w:val="24"/>
          <w:szCs w:val="24"/>
        </w:rPr>
        <w:t>40 (2015), pp.</w:t>
      </w:r>
      <w:r w:rsidRPr="00A60687">
        <w:rPr>
          <w:rFonts w:ascii="Times New Roman" w:hAnsi="Times New Roman" w:cs="Times New Roman"/>
          <w:spacing w:val="2"/>
          <w:sz w:val="24"/>
          <w:szCs w:val="24"/>
        </w:rPr>
        <w:t xml:space="preserve"> </w:t>
      </w:r>
      <w:r w:rsidRPr="00A60687">
        <w:rPr>
          <w:rFonts w:ascii="Times New Roman" w:hAnsi="Times New Roman" w:cs="Times New Roman"/>
          <w:sz w:val="24"/>
          <w:szCs w:val="24"/>
        </w:rPr>
        <w:t>298-300 &lt;</w:t>
      </w:r>
      <w:hyperlink r:id="rId12">
        <w:r w:rsidRPr="00A60687">
          <w:rPr>
            <w:rFonts w:ascii="Times New Roman" w:hAnsi="Times New Roman" w:cs="Times New Roman"/>
            <w:color w:val="0462C1"/>
            <w:sz w:val="24"/>
            <w:szCs w:val="24"/>
            <w:u w:val="single" w:color="0462C1"/>
          </w:rPr>
          <w:t>doi:10.1353/chq.2015.0029</w:t>
        </w:r>
      </w:hyperlink>
      <w:r w:rsidRPr="00A60687">
        <w:rPr>
          <w:rFonts w:ascii="Times New Roman" w:hAnsi="Times New Roman" w:cs="Times New Roman"/>
          <w:sz w:val="24"/>
          <w:szCs w:val="24"/>
        </w:rPr>
        <w:t>&gt;</w:t>
      </w:r>
    </w:p>
    <w:p w14:paraId="6FEC57F1" w14:textId="77777777" w:rsidR="00AA2B8A" w:rsidRPr="00A60687" w:rsidRDefault="00AA2B8A" w:rsidP="00A60687">
      <w:pPr>
        <w:pStyle w:val="ListParagraph"/>
        <w:spacing w:line="360" w:lineRule="auto"/>
        <w:rPr>
          <w:rFonts w:ascii="Times New Roman" w:hAnsi="Times New Roman" w:cs="Times New Roman"/>
          <w:sz w:val="24"/>
          <w:szCs w:val="24"/>
        </w:rPr>
      </w:pPr>
    </w:p>
    <w:p w14:paraId="3D806C78" w14:textId="6159A221" w:rsidR="00AA2B8A" w:rsidRPr="00A60687" w:rsidRDefault="00AA2B8A" w:rsidP="00A60687">
      <w:pPr>
        <w:pStyle w:val="BodyText"/>
        <w:numPr>
          <w:ilvl w:val="0"/>
          <w:numId w:val="2"/>
        </w:numPr>
        <w:spacing w:before="168" w:line="360" w:lineRule="auto"/>
        <w:rPr>
          <w:rFonts w:ascii="Times New Roman" w:hAnsi="Times New Roman" w:cs="Times New Roman"/>
          <w:sz w:val="24"/>
          <w:szCs w:val="24"/>
        </w:rPr>
      </w:pPr>
      <w:proofErr w:type="spellStart"/>
      <w:r w:rsidRPr="00A60687">
        <w:rPr>
          <w:rFonts w:ascii="Times New Roman" w:hAnsi="Times New Roman" w:cs="Times New Roman"/>
          <w:sz w:val="24"/>
          <w:szCs w:val="24"/>
        </w:rPr>
        <w:t>MacCrea</w:t>
      </w:r>
      <w:proofErr w:type="spellEnd"/>
      <w:r w:rsidRPr="00A60687">
        <w:rPr>
          <w:rFonts w:ascii="Times New Roman" w:hAnsi="Times New Roman" w:cs="Times New Roman"/>
          <w:sz w:val="24"/>
          <w:szCs w:val="24"/>
        </w:rPr>
        <w:t>, Brian,</w:t>
      </w:r>
      <w:r w:rsidRPr="00A60687">
        <w:rPr>
          <w:rFonts w:ascii="Times New Roman" w:hAnsi="Times New Roman" w:cs="Times New Roman"/>
          <w:spacing w:val="-1"/>
          <w:sz w:val="24"/>
          <w:szCs w:val="24"/>
        </w:rPr>
        <w:t xml:space="preserve"> </w:t>
      </w:r>
      <w:r w:rsidRPr="00A60687">
        <w:rPr>
          <w:rFonts w:ascii="Times New Roman" w:hAnsi="Times New Roman" w:cs="Times New Roman"/>
          <w:sz w:val="24"/>
          <w:szCs w:val="24"/>
        </w:rPr>
        <w:t>‘The</w:t>
      </w:r>
      <w:r w:rsidRPr="00A60687">
        <w:rPr>
          <w:rFonts w:ascii="Times New Roman" w:hAnsi="Times New Roman" w:cs="Times New Roman"/>
          <w:spacing w:val="-1"/>
          <w:sz w:val="24"/>
          <w:szCs w:val="24"/>
        </w:rPr>
        <w:t xml:space="preserve"> </w:t>
      </w:r>
      <w:r w:rsidRPr="00A60687">
        <w:rPr>
          <w:rFonts w:ascii="Times New Roman" w:hAnsi="Times New Roman" w:cs="Times New Roman"/>
          <w:sz w:val="24"/>
          <w:szCs w:val="24"/>
        </w:rPr>
        <w:t>Governess</w:t>
      </w:r>
      <w:r w:rsidRPr="00A60687">
        <w:rPr>
          <w:rFonts w:ascii="Times New Roman" w:hAnsi="Times New Roman" w:cs="Times New Roman"/>
          <w:spacing w:val="-2"/>
          <w:sz w:val="24"/>
          <w:szCs w:val="24"/>
        </w:rPr>
        <w:t xml:space="preserve"> </w:t>
      </w:r>
      <w:r w:rsidRPr="00A60687">
        <w:rPr>
          <w:rFonts w:ascii="Times New Roman" w:hAnsi="Times New Roman" w:cs="Times New Roman"/>
          <w:sz w:val="24"/>
          <w:szCs w:val="24"/>
        </w:rPr>
        <w:t>or</w:t>
      </w:r>
      <w:r w:rsidRPr="00A60687">
        <w:rPr>
          <w:rFonts w:ascii="Times New Roman" w:hAnsi="Times New Roman" w:cs="Times New Roman"/>
          <w:spacing w:val="-2"/>
          <w:sz w:val="24"/>
          <w:szCs w:val="24"/>
        </w:rPr>
        <w:t xml:space="preserve"> </w:t>
      </w:r>
      <w:r w:rsidRPr="00A60687">
        <w:rPr>
          <w:rFonts w:ascii="Times New Roman" w:hAnsi="Times New Roman" w:cs="Times New Roman"/>
          <w:sz w:val="24"/>
          <w:szCs w:val="24"/>
        </w:rPr>
        <w:t>The Little</w:t>
      </w:r>
      <w:r w:rsidRPr="00A60687">
        <w:rPr>
          <w:rFonts w:ascii="Times New Roman" w:hAnsi="Times New Roman" w:cs="Times New Roman"/>
          <w:spacing w:val="-3"/>
          <w:sz w:val="24"/>
          <w:szCs w:val="24"/>
        </w:rPr>
        <w:t xml:space="preserve"> </w:t>
      </w:r>
      <w:r w:rsidRPr="00A60687">
        <w:rPr>
          <w:rFonts w:ascii="Times New Roman" w:hAnsi="Times New Roman" w:cs="Times New Roman"/>
          <w:sz w:val="24"/>
          <w:szCs w:val="24"/>
        </w:rPr>
        <w:t>Female</w:t>
      </w:r>
      <w:r w:rsidRPr="00A60687">
        <w:rPr>
          <w:rFonts w:ascii="Times New Roman" w:hAnsi="Times New Roman" w:cs="Times New Roman"/>
          <w:spacing w:val="-2"/>
          <w:sz w:val="24"/>
          <w:szCs w:val="24"/>
        </w:rPr>
        <w:t xml:space="preserve"> </w:t>
      </w:r>
      <w:r w:rsidRPr="00A60687">
        <w:rPr>
          <w:rFonts w:ascii="Times New Roman" w:hAnsi="Times New Roman" w:cs="Times New Roman"/>
          <w:sz w:val="24"/>
          <w:szCs w:val="24"/>
        </w:rPr>
        <w:t>Academy</w:t>
      </w:r>
      <w:r w:rsidRPr="00A60687">
        <w:rPr>
          <w:rFonts w:ascii="Times New Roman" w:hAnsi="Times New Roman" w:cs="Times New Roman"/>
          <w:spacing w:val="-6"/>
          <w:sz w:val="24"/>
          <w:szCs w:val="24"/>
        </w:rPr>
        <w:t xml:space="preserve"> </w:t>
      </w:r>
      <w:r w:rsidRPr="00A60687">
        <w:rPr>
          <w:rFonts w:ascii="Times New Roman" w:hAnsi="Times New Roman" w:cs="Times New Roman"/>
          <w:sz w:val="24"/>
          <w:szCs w:val="24"/>
        </w:rPr>
        <w:t>by</w:t>
      </w:r>
      <w:r w:rsidRPr="00A60687">
        <w:rPr>
          <w:rFonts w:ascii="Times New Roman" w:hAnsi="Times New Roman" w:cs="Times New Roman"/>
          <w:spacing w:val="-7"/>
          <w:sz w:val="24"/>
          <w:szCs w:val="24"/>
        </w:rPr>
        <w:t xml:space="preserve"> </w:t>
      </w:r>
      <w:r w:rsidRPr="00A60687">
        <w:rPr>
          <w:rFonts w:ascii="Times New Roman" w:hAnsi="Times New Roman" w:cs="Times New Roman"/>
          <w:sz w:val="24"/>
          <w:szCs w:val="24"/>
        </w:rPr>
        <w:t>Sarah</w:t>
      </w:r>
      <w:r w:rsidRPr="00A60687">
        <w:rPr>
          <w:rFonts w:ascii="Times New Roman" w:hAnsi="Times New Roman" w:cs="Times New Roman"/>
          <w:spacing w:val="1"/>
          <w:sz w:val="24"/>
          <w:szCs w:val="24"/>
        </w:rPr>
        <w:t xml:space="preserve"> </w:t>
      </w:r>
      <w:r w:rsidRPr="00A60687">
        <w:rPr>
          <w:rFonts w:ascii="Times New Roman" w:hAnsi="Times New Roman" w:cs="Times New Roman"/>
          <w:sz w:val="24"/>
          <w:szCs w:val="24"/>
        </w:rPr>
        <w:t>Fielding</w:t>
      </w:r>
      <w:r w:rsidRPr="00A60687">
        <w:rPr>
          <w:rFonts w:ascii="Times New Roman" w:hAnsi="Times New Roman" w:cs="Times New Roman"/>
          <w:spacing w:val="-2"/>
          <w:sz w:val="24"/>
          <w:szCs w:val="24"/>
        </w:rPr>
        <w:t xml:space="preserve"> </w:t>
      </w:r>
      <w:r w:rsidRPr="00A60687">
        <w:rPr>
          <w:rFonts w:ascii="Times New Roman" w:hAnsi="Times New Roman" w:cs="Times New Roman"/>
          <w:sz w:val="24"/>
          <w:szCs w:val="24"/>
        </w:rPr>
        <w:t xml:space="preserve">(review)’, </w:t>
      </w:r>
      <w:r w:rsidRPr="00A60687">
        <w:rPr>
          <w:rFonts w:ascii="Times New Roman" w:hAnsi="Times New Roman" w:cs="Times New Roman"/>
          <w:i/>
          <w:sz w:val="24"/>
          <w:szCs w:val="24"/>
        </w:rPr>
        <w:t>The</w:t>
      </w:r>
      <w:r w:rsidRPr="00A60687">
        <w:rPr>
          <w:rFonts w:ascii="Times New Roman" w:hAnsi="Times New Roman" w:cs="Times New Roman"/>
          <w:i/>
          <w:spacing w:val="-2"/>
          <w:sz w:val="24"/>
          <w:szCs w:val="24"/>
        </w:rPr>
        <w:t xml:space="preserve"> </w:t>
      </w:r>
      <w:proofErr w:type="spellStart"/>
      <w:r w:rsidRPr="00A60687">
        <w:rPr>
          <w:rFonts w:ascii="Times New Roman" w:hAnsi="Times New Roman" w:cs="Times New Roman"/>
          <w:i/>
          <w:sz w:val="24"/>
          <w:szCs w:val="24"/>
        </w:rPr>
        <w:t>Scriblerian</w:t>
      </w:r>
      <w:proofErr w:type="spellEnd"/>
      <w:r w:rsidRPr="00A60687">
        <w:rPr>
          <w:rFonts w:ascii="Times New Roman" w:hAnsi="Times New Roman" w:cs="Times New Roman"/>
          <w:i/>
          <w:sz w:val="24"/>
          <w:szCs w:val="24"/>
        </w:rPr>
        <w:t xml:space="preserve"> and The</w:t>
      </w:r>
      <w:r w:rsidRPr="00A60687">
        <w:rPr>
          <w:rFonts w:ascii="Times New Roman" w:hAnsi="Times New Roman" w:cs="Times New Roman"/>
          <w:i/>
          <w:spacing w:val="-1"/>
          <w:sz w:val="24"/>
          <w:szCs w:val="24"/>
        </w:rPr>
        <w:t xml:space="preserve"> </w:t>
      </w:r>
      <w:r w:rsidRPr="00A60687">
        <w:rPr>
          <w:rFonts w:ascii="Times New Roman" w:hAnsi="Times New Roman" w:cs="Times New Roman"/>
          <w:i/>
          <w:sz w:val="24"/>
          <w:szCs w:val="24"/>
        </w:rPr>
        <w:t>Kit-Cats</w:t>
      </w:r>
      <w:r w:rsidRPr="00A60687">
        <w:rPr>
          <w:rFonts w:ascii="Times New Roman" w:hAnsi="Times New Roman" w:cs="Times New Roman"/>
          <w:sz w:val="24"/>
          <w:szCs w:val="24"/>
        </w:rPr>
        <w:t>,</w:t>
      </w:r>
      <w:r w:rsidRPr="00A60687">
        <w:rPr>
          <w:rFonts w:ascii="Times New Roman" w:hAnsi="Times New Roman" w:cs="Times New Roman"/>
          <w:spacing w:val="-1"/>
          <w:sz w:val="24"/>
          <w:szCs w:val="24"/>
        </w:rPr>
        <w:t xml:space="preserve"> </w:t>
      </w:r>
      <w:r w:rsidRPr="00A60687">
        <w:rPr>
          <w:rFonts w:ascii="Times New Roman" w:hAnsi="Times New Roman" w:cs="Times New Roman"/>
          <w:sz w:val="24"/>
          <w:szCs w:val="24"/>
        </w:rPr>
        <w:t>39 (2007), pp. 197-98</w:t>
      </w:r>
    </w:p>
    <w:p w14:paraId="67C9FEA4" w14:textId="77777777" w:rsidR="00AA2B8A" w:rsidRPr="00A60687" w:rsidRDefault="00AA2B8A" w:rsidP="00A60687">
      <w:pPr>
        <w:pStyle w:val="ListParagraph"/>
        <w:numPr>
          <w:ilvl w:val="0"/>
          <w:numId w:val="2"/>
        </w:numPr>
        <w:spacing w:before="168" w:line="360" w:lineRule="auto"/>
        <w:ind w:right="665"/>
        <w:rPr>
          <w:rFonts w:ascii="Times New Roman" w:hAnsi="Times New Roman" w:cs="Times New Roman"/>
          <w:sz w:val="24"/>
          <w:szCs w:val="24"/>
        </w:rPr>
      </w:pPr>
      <w:r w:rsidRPr="00A60687">
        <w:rPr>
          <w:rFonts w:ascii="Times New Roman" w:hAnsi="Times New Roman" w:cs="Times New Roman"/>
          <w:sz w:val="24"/>
          <w:szCs w:val="24"/>
        </w:rPr>
        <w:t xml:space="preserve">Rousseau, Jean Jacques, </w:t>
      </w:r>
      <w:r w:rsidRPr="00A60687">
        <w:rPr>
          <w:rFonts w:ascii="Times New Roman" w:hAnsi="Times New Roman" w:cs="Times New Roman"/>
          <w:i/>
          <w:sz w:val="24"/>
          <w:szCs w:val="24"/>
        </w:rPr>
        <w:t xml:space="preserve">Emile; or Concerning Education, </w:t>
      </w:r>
      <w:r w:rsidRPr="00A60687">
        <w:rPr>
          <w:rFonts w:ascii="Times New Roman" w:hAnsi="Times New Roman" w:cs="Times New Roman"/>
          <w:sz w:val="24"/>
          <w:szCs w:val="24"/>
        </w:rPr>
        <w:t xml:space="preserve">translated by Barbara </w:t>
      </w:r>
      <w:proofErr w:type="spellStart"/>
      <w:r w:rsidRPr="00A60687">
        <w:rPr>
          <w:rFonts w:ascii="Times New Roman" w:hAnsi="Times New Roman" w:cs="Times New Roman"/>
          <w:sz w:val="24"/>
          <w:szCs w:val="24"/>
        </w:rPr>
        <w:t>Foxley</w:t>
      </w:r>
      <w:proofErr w:type="spellEnd"/>
      <w:r w:rsidRPr="00A60687">
        <w:rPr>
          <w:rFonts w:ascii="Times New Roman" w:hAnsi="Times New Roman" w:cs="Times New Roman"/>
          <w:sz w:val="24"/>
          <w:szCs w:val="24"/>
        </w:rPr>
        <w:t>,</w:t>
      </w:r>
      <w:r w:rsidRPr="00A60687">
        <w:rPr>
          <w:rFonts w:ascii="Times New Roman" w:hAnsi="Times New Roman" w:cs="Times New Roman"/>
          <w:spacing w:val="-57"/>
          <w:sz w:val="24"/>
          <w:szCs w:val="24"/>
        </w:rPr>
        <w:t xml:space="preserve"> </w:t>
      </w:r>
      <w:r w:rsidRPr="00A60687">
        <w:rPr>
          <w:rFonts w:ascii="Times New Roman" w:hAnsi="Times New Roman" w:cs="Times New Roman"/>
          <w:sz w:val="24"/>
          <w:szCs w:val="24"/>
        </w:rPr>
        <w:t>(Read</w:t>
      </w:r>
      <w:r w:rsidRPr="00A60687">
        <w:rPr>
          <w:rFonts w:ascii="Times New Roman" w:hAnsi="Times New Roman" w:cs="Times New Roman"/>
          <w:spacing w:val="-1"/>
          <w:sz w:val="24"/>
          <w:szCs w:val="24"/>
        </w:rPr>
        <w:t xml:space="preserve"> </w:t>
      </w:r>
      <w:r w:rsidRPr="00A60687">
        <w:rPr>
          <w:rFonts w:ascii="Times New Roman" w:hAnsi="Times New Roman" w:cs="Times New Roman"/>
          <w:sz w:val="24"/>
          <w:szCs w:val="24"/>
        </w:rPr>
        <w:t>Books</w:t>
      </w:r>
      <w:r w:rsidRPr="00A60687">
        <w:rPr>
          <w:rFonts w:ascii="Times New Roman" w:hAnsi="Times New Roman" w:cs="Times New Roman"/>
          <w:spacing w:val="2"/>
          <w:sz w:val="24"/>
          <w:szCs w:val="24"/>
        </w:rPr>
        <w:t xml:space="preserve"> </w:t>
      </w:r>
      <w:r w:rsidRPr="00A60687">
        <w:rPr>
          <w:rFonts w:ascii="Times New Roman" w:hAnsi="Times New Roman" w:cs="Times New Roman"/>
          <w:sz w:val="24"/>
          <w:szCs w:val="24"/>
        </w:rPr>
        <w:t>Ltd., 2007)</w:t>
      </w:r>
    </w:p>
    <w:p w14:paraId="0EDE8F3A" w14:textId="77777777" w:rsidR="005B5059" w:rsidRPr="00A60687" w:rsidRDefault="005B5059" w:rsidP="00A60687">
      <w:pPr>
        <w:pStyle w:val="ListParagraph"/>
        <w:spacing w:before="168" w:line="360" w:lineRule="auto"/>
        <w:ind w:right="665"/>
        <w:rPr>
          <w:rFonts w:ascii="Times New Roman" w:hAnsi="Times New Roman" w:cs="Times New Roman"/>
          <w:sz w:val="24"/>
          <w:szCs w:val="24"/>
        </w:rPr>
      </w:pPr>
    </w:p>
    <w:p w14:paraId="13FDEB4C" w14:textId="246D4C88" w:rsidR="00AA2B8A" w:rsidRPr="00A60687" w:rsidRDefault="00AA2B8A" w:rsidP="00A60687">
      <w:pPr>
        <w:pStyle w:val="ListParagraph"/>
        <w:numPr>
          <w:ilvl w:val="0"/>
          <w:numId w:val="2"/>
        </w:numPr>
        <w:spacing w:before="182" w:line="360" w:lineRule="auto"/>
        <w:ind w:right="457"/>
        <w:rPr>
          <w:rFonts w:ascii="Times New Roman" w:hAnsi="Times New Roman" w:cs="Times New Roman"/>
          <w:sz w:val="24"/>
          <w:szCs w:val="24"/>
        </w:rPr>
      </w:pPr>
      <w:r w:rsidRPr="00A60687">
        <w:rPr>
          <w:rFonts w:ascii="Times New Roman" w:hAnsi="Times New Roman" w:cs="Times New Roman"/>
          <w:sz w:val="24"/>
          <w:szCs w:val="24"/>
        </w:rPr>
        <w:t xml:space="preserve">Sherburn, George, </w:t>
      </w:r>
      <w:r w:rsidRPr="00A60687">
        <w:rPr>
          <w:rFonts w:ascii="Times New Roman" w:hAnsi="Times New Roman" w:cs="Times New Roman"/>
          <w:i/>
          <w:sz w:val="24"/>
          <w:szCs w:val="24"/>
        </w:rPr>
        <w:t>A Literary History of England: Vol. 3: The Restoration and Eighteenth-</w:t>
      </w:r>
      <w:r w:rsidRPr="00A60687">
        <w:rPr>
          <w:rFonts w:ascii="Times New Roman" w:hAnsi="Times New Roman" w:cs="Times New Roman"/>
          <w:i/>
          <w:spacing w:val="-57"/>
          <w:sz w:val="24"/>
          <w:szCs w:val="24"/>
        </w:rPr>
        <w:t xml:space="preserve"> </w:t>
      </w:r>
      <w:r w:rsidRPr="00A60687">
        <w:rPr>
          <w:rFonts w:ascii="Times New Roman" w:hAnsi="Times New Roman" w:cs="Times New Roman"/>
          <w:i/>
          <w:sz w:val="24"/>
          <w:szCs w:val="24"/>
        </w:rPr>
        <w:t>century (1660-1789)</w:t>
      </w:r>
      <w:r w:rsidRPr="00A60687">
        <w:rPr>
          <w:rFonts w:ascii="Times New Roman" w:hAnsi="Times New Roman" w:cs="Times New Roman"/>
          <w:sz w:val="24"/>
          <w:szCs w:val="24"/>
        </w:rPr>
        <w:t>, 2nd ed. (Routledge</w:t>
      </w:r>
      <w:r w:rsidRPr="00A60687">
        <w:rPr>
          <w:rFonts w:ascii="Times New Roman" w:hAnsi="Times New Roman" w:cs="Times New Roman"/>
          <w:spacing w:val="1"/>
          <w:sz w:val="24"/>
          <w:szCs w:val="24"/>
        </w:rPr>
        <w:t xml:space="preserve"> </w:t>
      </w:r>
      <w:r w:rsidRPr="00A60687">
        <w:rPr>
          <w:rFonts w:ascii="Times New Roman" w:hAnsi="Times New Roman" w:cs="Times New Roman"/>
          <w:sz w:val="24"/>
          <w:szCs w:val="24"/>
        </w:rPr>
        <w:t>&amp;</w:t>
      </w:r>
      <w:r w:rsidRPr="00A60687">
        <w:rPr>
          <w:rFonts w:ascii="Times New Roman" w:hAnsi="Times New Roman" w:cs="Times New Roman"/>
          <w:spacing w:val="-2"/>
          <w:sz w:val="24"/>
          <w:szCs w:val="24"/>
        </w:rPr>
        <w:t xml:space="preserve"> </w:t>
      </w:r>
      <w:r w:rsidRPr="00A60687">
        <w:rPr>
          <w:rFonts w:ascii="Times New Roman" w:hAnsi="Times New Roman" w:cs="Times New Roman"/>
          <w:sz w:val="24"/>
          <w:szCs w:val="24"/>
        </w:rPr>
        <w:t>Kegan Paul, 1967)</w:t>
      </w:r>
    </w:p>
    <w:p w14:paraId="4359B5A1" w14:textId="77777777" w:rsidR="005B5059" w:rsidRPr="00A60687" w:rsidRDefault="005B5059" w:rsidP="00A60687">
      <w:pPr>
        <w:pStyle w:val="ListParagraph"/>
        <w:spacing w:before="182" w:line="360" w:lineRule="auto"/>
        <w:ind w:right="457"/>
        <w:rPr>
          <w:rFonts w:ascii="Times New Roman" w:hAnsi="Times New Roman" w:cs="Times New Roman"/>
          <w:sz w:val="24"/>
          <w:szCs w:val="24"/>
        </w:rPr>
      </w:pPr>
    </w:p>
    <w:p w14:paraId="60AF3353" w14:textId="23A53331" w:rsidR="005B5059" w:rsidRPr="00A60687" w:rsidRDefault="005B5059" w:rsidP="00A60687">
      <w:pPr>
        <w:pStyle w:val="ListParagraph"/>
        <w:numPr>
          <w:ilvl w:val="0"/>
          <w:numId w:val="2"/>
        </w:numPr>
        <w:spacing w:before="182" w:line="360" w:lineRule="auto"/>
        <w:ind w:right="457"/>
        <w:rPr>
          <w:rFonts w:ascii="Times New Roman" w:hAnsi="Times New Roman" w:cs="Times New Roman"/>
          <w:sz w:val="24"/>
          <w:szCs w:val="24"/>
        </w:rPr>
      </w:pPr>
      <w:r w:rsidRPr="00A60687">
        <w:rPr>
          <w:rFonts w:ascii="Times New Roman" w:hAnsi="Times New Roman" w:cs="Times New Roman"/>
          <w:sz w:val="24"/>
          <w:szCs w:val="24"/>
        </w:rPr>
        <w:lastRenderedPageBreak/>
        <w:t>Suzuki, Mika, ‘The Little Female Academy and The Governess’, Women's Writing, 1 (1994), pp. 325-39 &lt;10.1080/0969908940010305&gt;</w:t>
      </w:r>
    </w:p>
    <w:p w14:paraId="608FD6AC" w14:textId="77777777" w:rsidR="005B5059" w:rsidRPr="00A60687" w:rsidRDefault="005B5059" w:rsidP="00A60687">
      <w:pPr>
        <w:pStyle w:val="ListParagraph"/>
        <w:spacing w:line="360" w:lineRule="auto"/>
        <w:rPr>
          <w:rFonts w:ascii="Times New Roman" w:hAnsi="Times New Roman" w:cs="Times New Roman"/>
          <w:sz w:val="24"/>
          <w:szCs w:val="24"/>
        </w:rPr>
      </w:pPr>
    </w:p>
    <w:p w14:paraId="1CD98A00" w14:textId="77777777" w:rsidR="005B5059" w:rsidRPr="00A60687" w:rsidRDefault="005B5059" w:rsidP="00A60687">
      <w:pPr>
        <w:pStyle w:val="ListParagraph"/>
        <w:spacing w:before="182" w:line="360" w:lineRule="auto"/>
        <w:ind w:right="457"/>
        <w:rPr>
          <w:rFonts w:ascii="Times New Roman" w:hAnsi="Times New Roman" w:cs="Times New Roman"/>
          <w:sz w:val="24"/>
          <w:szCs w:val="24"/>
        </w:rPr>
      </w:pPr>
    </w:p>
    <w:p w14:paraId="17607F05" w14:textId="0A8068C7" w:rsidR="005B5059" w:rsidRPr="00A60687" w:rsidRDefault="005B5059" w:rsidP="00A60687">
      <w:pPr>
        <w:pStyle w:val="ListParagraph"/>
        <w:numPr>
          <w:ilvl w:val="0"/>
          <w:numId w:val="2"/>
        </w:numPr>
        <w:spacing w:before="182" w:line="360" w:lineRule="auto"/>
        <w:ind w:right="457"/>
        <w:rPr>
          <w:rFonts w:ascii="Times New Roman" w:hAnsi="Times New Roman" w:cs="Times New Roman"/>
          <w:sz w:val="24"/>
          <w:szCs w:val="24"/>
        </w:rPr>
      </w:pPr>
      <w:r w:rsidRPr="00A60687">
        <w:rPr>
          <w:rFonts w:ascii="Times New Roman" w:hAnsi="Times New Roman" w:cs="Times New Roman"/>
          <w:sz w:val="24"/>
          <w:szCs w:val="24"/>
        </w:rPr>
        <w:t>---, ‘The ‘true use of reading’: Sarah Fielding and mid eighteenth-century literary strategies’ (unpublished Doctoral Thesis, University of London, 1998)</w:t>
      </w:r>
    </w:p>
    <w:p w14:paraId="52A78276" w14:textId="495AC2A4" w:rsidR="005B5059" w:rsidRPr="00A60687" w:rsidRDefault="005B5059" w:rsidP="00A60687">
      <w:pPr>
        <w:pStyle w:val="ListParagraph"/>
        <w:numPr>
          <w:ilvl w:val="0"/>
          <w:numId w:val="2"/>
        </w:numPr>
        <w:spacing w:before="183" w:line="360" w:lineRule="auto"/>
        <w:ind w:right="176"/>
        <w:rPr>
          <w:rFonts w:ascii="Times New Roman" w:hAnsi="Times New Roman" w:cs="Times New Roman"/>
          <w:sz w:val="24"/>
          <w:szCs w:val="24"/>
        </w:rPr>
      </w:pPr>
      <w:proofErr w:type="spellStart"/>
      <w:r w:rsidRPr="00A60687">
        <w:rPr>
          <w:rFonts w:ascii="Times New Roman" w:hAnsi="Times New Roman" w:cs="Times New Roman"/>
          <w:sz w:val="24"/>
          <w:szCs w:val="24"/>
        </w:rPr>
        <w:t>Wilner</w:t>
      </w:r>
      <w:proofErr w:type="spellEnd"/>
      <w:r w:rsidRPr="00A60687">
        <w:rPr>
          <w:rFonts w:ascii="Times New Roman" w:hAnsi="Times New Roman" w:cs="Times New Roman"/>
          <w:sz w:val="24"/>
          <w:szCs w:val="24"/>
        </w:rPr>
        <w:t xml:space="preserve">, Arlene Fish, ‘Education and Ideology in Sarah Fielding’s </w:t>
      </w:r>
      <w:r w:rsidRPr="00A60687">
        <w:rPr>
          <w:rFonts w:ascii="Times New Roman" w:hAnsi="Times New Roman" w:cs="Times New Roman"/>
          <w:i/>
          <w:sz w:val="24"/>
          <w:szCs w:val="24"/>
        </w:rPr>
        <w:t>The Governess</w:t>
      </w:r>
      <w:r w:rsidRPr="00A60687">
        <w:rPr>
          <w:rFonts w:ascii="Times New Roman" w:hAnsi="Times New Roman" w:cs="Times New Roman"/>
          <w:sz w:val="24"/>
          <w:szCs w:val="24"/>
        </w:rPr>
        <w:t xml:space="preserve">’, </w:t>
      </w:r>
      <w:r w:rsidRPr="00A60687">
        <w:rPr>
          <w:rFonts w:ascii="Times New Roman" w:hAnsi="Times New Roman" w:cs="Times New Roman"/>
          <w:i/>
          <w:sz w:val="24"/>
          <w:szCs w:val="24"/>
        </w:rPr>
        <w:t>Studies in</w:t>
      </w:r>
      <w:r w:rsidRPr="00A60687">
        <w:rPr>
          <w:rFonts w:ascii="Times New Roman" w:hAnsi="Times New Roman" w:cs="Times New Roman"/>
          <w:i/>
          <w:spacing w:val="1"/>
          <w:sz w:val="24"/>
          <w:szCs w:val="24"/>
        </w:rPr>
        <w:t xml:space="preserve"> </w:t>
      </w:r>
      <w:r w:rsidRPr="00A60687">
        <w:rPr>
          <w:rFonts w:ascii="Times New Roman" w:hAnsi="Times New Roman" w:cs="Times New Roman"/>
          <w:i/>
          <w:sz w:val="24"/>
          <w:szCs w:val="24"/>
        </w:rPr>
        <w:t>Eighteenth-Century</w:t>
      </w:r>
      <w:r w:rsidRPr="00A60687">
        <w:rPr>
          <w:rFonts w:ascii="Times New Roman" w:hAnsi="Times New Roman" w:cs="Times New Roman"/>
          <w:i/>
          <w:spacing w:val="-2"/>
          <w:sz w:val="24"/>
          <w:szCs w:val="24"/>
        </w:rPr>
        <w:t xml:space="preserve"> </w:t>
      </w:r>
      <w:r w:rsidRPr="00A60687">
        <w:rPr>
          <w:rFonts w:ascii="Times New Roman" w:hAnsi="Times New Roman" w:cs="Times New Roman"/>
          <w:i/>
          <w:sz w:val="24"/>
          <w:szCs w:val="24"/>
        </w:rPr>
        <w:t>Culture,</w:t>
      </w:r>
      <w:r w:rsidRPr="00A60687">
        <w:rPr>
          <w:rFonts w:ascii="Times New Roman" w:hAnsi="Times New Roman" w:cs="Times New Roman"/>
          <w:i/>
          <w:spacing w:val="-2"/>
          <w:sz w:val="24"/>
          <w:szCs w:val="24"/>
        </w:rPr>
        <w:t xml:space="preserve"> </w:t>
      </w:r>
      <w:r w:rsidRPr="00A60687">
        <w:rPr>
          <w:rFonts w:ascii="Times New Roman" w:hAnsi="Times New Roman" w:cs="Times New Roman"/>
          <w:sz w:val="24"/>
          <w:szCs w:val="24"/>
        </w:rPr>
        <w:t>24</w:t>
      </w:r>
      <w:r w:rsidRPr="00A60687">
        <w:rPr>
          <w:rFonts w:ascii="Times New Roman" w:hAnsi="Times New Roman" w:cs="Times New Roman"/>
          <w:spacing w:val="-2"/>
          <w:sz w:val="24"/>
          <w:szCs w:val="24"/>
        </w:rPr>
        <w:t xml:space="preserve"> </w:t>
      </w:r>
      <w:r w:rsidRPr="00A60687">
        <w:rPr>
          <w:rFonts w:ascii="Times New Roman" w:hAnsi="Times New Roman" w:cs="Times New Roman"/>
          <w:sz w:val="24"/>
          <w:szCs w:val="24"/>
        </w:rPr>
        <w:t>(1995),</w:t>
      </w:r>
      <w:r w:rsidRPr="00A60687">
        <w:rPr>
          <w:rFonts w:ascii="Times New Roman" w:hAnsi="Times New Roman" w:cs="Times New Roman"/>
          <w:spacing w:val="-3"/>
          <w:sz w:val="24"/>
          <w:szCs w:val="24"/>
        </w:rPr>
        <w:t xml:space="preserve"> </w:t>
      </w:r>
      <w:r w:rsidRPr="00A60687">
        <w:rPr>
          <w:rFonts w:ascii="Times New Roman" w:hAnsi="Times New Roman" w:cs="Times New Roman"/>
          <w:sz w:val="24"/>
          <w:szCs w:val="24"/>
        </w:rPr>
        <w:t>pp.</w:t>
      </w:r>
      <w:r w:rsidRPr="00A60687">
        <w:rPr>
          <w:rFonts w:ascii="Times New Roman" w:hAnsi="Times New Roman" w:cs="Times New Roman"/>
          <w:spacing w:val="-2"/>
          <w:sz w:val="24"/>
          <w:szCs w:val="24"/>
        </w:rPr>
        <w:t xml:space="preserve"> </w:t>
      </w:r>
      <w:r w:rsidRPr="00A60687">
        <w:rPr>
          <w:rFonts w:ascii="Times New Roman" w:hAnsi="Times New Roman" w:cs="Times New Roman"/>
          <w:sz w:val="24"/>
          <w:szCs w:val="24"/>
        </w:rPr>
        <w:t>307-27</w:t>
      </w:r>
      <w:r w:rsidRPr="00A60687">
        <w:rPr>
          <w:rFonts w:ascii="Times New Roman" w:hAnsi="Times New Roman" w:cs="Times New Roman"/>
          <w:spacing w:val="-2"/>
          <w:sz w:val="24"/>
          <w:szCs w:val="24"/>
        </w:rPr>
        <w:t xml:space="preserve"> </w:t>
      </w:r>
      <w:hyperlink r:id="rId13" w:history="1">
        <w:r w:rsidR="00282873" w:rsidRPr="00A60687">
          <w:rPr>
            <w:rStyle w:val="Hyperlink"/>
            <w:rFonts w:ascii="Times New Roman" w:hAnsi="Times New Roman" w:cs="Times New Roman"/>
            <w:sz w:val="24"/>
            <w:szCs w:val="24"/>
          </w:rPr>
          <w:t>https://DOI.org/10.1353/sec.2010.0066</w:t>
        </w:r>
      </w:hyperlink>
    </w:p>
    <w:p w14:paraId="5F6CB5F0" w14:textId="77777777" w:rsidR="00282873" w:rsidRPr="00A60687" w:rsidRDefault="00282873" w:rsidP="00A60687">
      <w:pPr>
        <w:spacing w:before="183" w:line="360" w:lineRule="auto"/>
        <w:ind w:right="176"/>
        <w:rPr>
          <w:rFonts w:ascii="Times New Roman" w:hAnsi="Times New Roman" w:cs="Times New Roman"/>
          <w:sz w:val="24"/>
          <w:szCs w:val="24"/>
        </w:rPr>
      </w:pPr>
    </w:p>
    <w:p w14:paraId="6F2D76A1" w14:textId="668341A5" w:rsidR="005B5059" w:rsidRPr="00A60687" w:rsidRDefault="005B5059" w:rsidP="00A60687">
      <w:pPr>
        <w:pStyle w:val="ListParagraph"/>
        <w:numPr>
          <w:ilvl w:val="0"/>
          <w:numId w:val="2"/>
        </w:numPr>
        <w:spacing w:before="182" w:line="360" w:lineRule="auto"/>
        <w:ind w:right="457"/>
        <w:rPr>
          <w:rFonts w:ascii="Times New Roman" w:hAnsi="Times New Roman" w:cs="Times New Roman"/>
          <w:sz w:val="24"/>
          <w:szCs w:val="24"/>
        </w:rPr>
      </w:pPr>
      <w:r w:rsidRPr="00A60687">
        <w:rPr>
          <w:rFonts w:ascii="Times New Roman" w:hAnsi="Times New Roman" w:cs="Times New Roman"/>
          <w:sz w:val="24"/>
          <w:szCs w:val="24"/>
        </w:rPr>
        <w:t xml:space="preserve">Samuel Richardson, </w:t>
      </w:r>
      <w:r w:rsidRPr="00A60687">
        <w:rPr>
          <w:rFonts w:ascii="Times New Roman" w:hAnsi="Times New Roman" w:cs="Times New Roman"/>
          <w:i/>
          <w:sz w:val="24"/>
          <w:szCs w:val="24"/>
        </w:rPr>
        <w:t xml:space="preserve">Pamela; or Virtue Rewarded (1740), </w:t>
      </w:r>
      <w:r w:rsidRPr="00A60687">
        <w:rPr>
          <w:rFonts w:ascii="Times New Roman" w:hAnsi="Times New Roman" w:cs="Times New Roman"/>
          <w:sz w:val="24"/>
          <w:szCs w:val="24"/>
        </w:rPr>
        <w:t xml:space="preserve">ed. by Peter </w:t>
      </w:r>
      <w:proofErr w:type="spellStart"/>
      <w:r w:rsidRPr="00A60687">
        <w:rPr>
          <w:rFonts w:ascii="Times New Roman" w:hAnsi="Times New Roman" w:cs="Times New Roman"/>
          <w:sz w:val="24"/>
          <w:szCs w:val="24"/>
        </w:rPr>
        <w:t>Sabor</w:t>
      </w:r>
      <w:proofErr w:type="spellEnd"/>
      <w:r w:rsidRPr="00A60687">
        <w:rPr>
          <w:rFonts w:ascii="Times New Roman" w:hAnsi="Times New Roman" w:cs="Times New Roman"/>
          <w:sz w:val="24"/>
          <w:szCs w:val="24"/>
        </w:rPr>
        <w:t xml:space="preserve"> with an introduction by Margaret A. Doody, (London: Penguin Classics, 1985), p. 8.</w:t>
      </w:r>
    </w:p>
    <w:p w14:paraId="1B09BC9D" w14:textId="77777777" w:rsidR="00AA2B8A" w:rsidRPr="00A60687" w:rsidRDefault="00AA2B8A" w:rsidP="00A60687">
      <w:pPr>
        <w:spacing w:before="167" w:line="360" w:lineRule="auto"/>
        <w:ind w:right="724"/>
        <w:rPr>
          <w:rFonts w:ascii="Times New Roman" w:hAnsi="Times New Roman" w:cs="Times New Roman"/>
          <w:sz w:val="24"/>
          <w:szCs w:val="24"/>
        </w:rPr>
      </w:pPr>
    </w:p>
    <w:p w14:paraId="6A36C3C6" w14:textId="2F1E1A2A" w:rsidR="002019A0" w:rsidRPr="00A60687" w:rsidRDefault="002019A0" w:rsidP="00A60687">
      <w:pPr>
        <w:spacing w:line="360" w:lineRule="auto"/>
        <w:rPr>
          <w:rFonts w:ascii="Times New Roman" w:hAnsi="Times New Roman" w:cs="Times New Roman"/>
          <w:iCs/>
          <w:sz w:val="24"/>
          <w:szCs w:val="24"/>
          <w:lang w:val="en-US"/>
        </w:rPr>
      </w:pPr>
    </w:p>
    <w:p w14:paraId="0B1D921F" w14:textId="1E55A96F" w:rsidR="004E60A8" w:rsidRPr="00A60687" w:rsidRDefault="004E60A8" w:rsidP="00A60687">
      <w:pPr>
        <w:spacing w:line="360" w:lineRule="auto"/>
        <w:rPr>
          <w:rFonts w:ascii="Times New Roman" w:hAnsi="Times New Roman" w:cs="Times New Roman"/>
          <w:iCs/>
          <w:sz w:val="24"/>
          <w:szCs w:val="24"/>
        </w:rPr>
      </w:pPr>
    </w:p>
    <w:sectPr w:rsidR="004E60A8" w:rsidRPr="00A6068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2E9DFD" w14:textId="77777777" w:rsidR="00CB37B0" w:rsidRDefault="00CB37B0" w:rsidP="00A2375F">
      <w:pPr>
        <w:spacing w:after="0" w:line="240" w:lineRule="auto"/>
      </w:pPr>
      <w:r>
        <w:separator/>
      </w:r>
    </w:p>
  </w:endnote>
  <w:endnote w:type="continuationSeparator" w:id="0">
    <w:p w14:paraId="505152FA" w14:textId="77777777" w:rsidR="00CB37B0" w:rsidRDefault="00CB37B0" w:rsidP="00A237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1FB54F" w14:textId="77777777" w:rsidR="00CB37B0" w:rsidRDefault="00CB37B0" w:rsidP="00A2375F">
      <w:pPr>
        <w:spacing w:after="0" w:line="240" w:lineRule="auto"/>
      </w:pPr>
      <w:r>
        <w:separator/>
      </w:r>
    </w:p>
  </w:footnote>
  <w:footnote w:type="continuationSeparator" w:id="0">
    <w:p w14:paraId="35AEA49A" w14:textId="77777777" w:rsidR="00CB37B0" w:rsidRDefault="00CB37B0" w:rsidP="00A2375F">
      <w:pPr>
        <w:spacing w:after="0" w:line="240" w:lineRule="auto"/>
      </w:pPr>
      <w:r>
        <w:continuationSeparator/>
      </w:r>
    </w:p>
  </w:footnote>
  <w:footnote w:id="1">
    <w:p w14:paraId="0DE64A12" w14:textId="77777777" w:rsidR="0048560E" w:rsidRPr="0048560E" w:rsidRDefault="0048560E" w:rsidP="0048560E">
      <w:pPr>
        <w:pStyle w:val="FootnoteText"/>
        <w:rPr>
          <w:lang w:val="en-US"/>
        </w:rPr>
      </w:pPr>
      <w:r>
        <w:rPr>
          <w:rStyle w:val="FootnoteReference"/>
        </w:rPr>
        <w:footnoteRef/>
      </w:r>
      <w:r>
        <w:t xml:space="preserve"> </w:t>
      </w:r>
      <w:r w:rsidRPr="0048560E">
        <w:rPr>
          <w:i/>
          <w:lang w:val="en-US"/>
        </w:rPr>
        <w:t xml:space="preserve">The Governess, </w:t>
      </w:r>
      <w:r w:rsidRPr="0048560E">
        <w:rPr>
          <w:lang w:val="en-US"/>
        </w:rPr>
        <w:t xml:space="preserve">a literary work in the genre of children’s literature represents an aspect of the education of women in eighteenth-century England. It is to be noted that Fielding addresses ‘young readers’ in her preface to the novel, irrespective of all the characters in the novel being girls. Therefore, Fielding’s ideals regarding education in </w:t>
      </w:r>
      <w:r w:rsidRPr="0048560E">
        <w:rPr>
          <w:i/>
          <w:lang w:val="en-US"/>
        </w:rPr>
        <w:t xml:space="preserve">The Governess </w:t>
      </w:r>
      <w:r w:rsidRPr="0048560E">
        <w:rPr>
          <w:lang w:val="en-US"/>
        </w:rPr>
        <w:t xml:space="preserve">are applicable to both boys and girls. However, I intend to explore only girls’ education in the first half of the eighteenth century in this chapter and the term is substituted with ‘children’s education’ only when I refer to </w:t>
      </w:r>
      <w:r w:rsidRPr="0048560E">
        <w:rPr>
          <w:i/>
          <w:lang w:val="en-US"/>
        </w:rPr>
        <w:t xml:space="preserve">The Governess </w:t>
      </w:r>
      <w:r w:rsidRPr="0048560E">
        <w:rPr>
          <w:lang w:val="en-US"/>
        </w:rPr>
        <w:t>as part of a literary genre written for children. Sarah</w:t>
      </w:r>
    </w:p>
    <w:p w14:paraId="024A5602" w14:textId="56B45906" w:rsidR="0048560E" w:rsidRPr="0048560E" w:rsidRDefault="0048560E" w:rsidP="0048560E">
      <w:pPr>
        <w:pStyle w:val="FootnoteText"/>
        <w:rPr>
          <w:lang w:val="en-US"/>
        </w:rPr>
      </w:pPr>
      <w:r w:rsidRPr="0048560E">
        <w:rPr>
          <w:lang w:val="en-US"/>
        </w:rPr>
        <w:t xml:space="preserve">Fielding, </w:t>
      </w:r>
      <w:r w:rsidRPr="0048560E">
        <w:rPr>
          <w:i/>
          <w:lang w:val="en-US"/>
        </w:rPr>
        <w:t xml:space="preserve">The Governess; or, Little Female Academy, </w:t>
      </w:r>
      <w:r w:rsidRPr="0048560E">
        <w:rPr>
          <w:lang w:val="en-US"/>
        </w:rPr>
        <w:t xml:space="preserve">Printed for A. Bradley and R. James, (Dublin: 1749), p. </w:t>
      </w:r>
      <w:proofErr w:type="gramStart"/>
      <w:r w:rsidRPr="0048560E">
        <w:rPr>
          <w:lang w:val="en-US"/>
        </w:rPr>
        <w:t>iv</w:t>
      </w:r>
      <w:proofErr w:type="gramEnd"/>
      <w:r w:rsidRPr="0048560E">
        <w:rPr>
          <w:lang w:val="en-US"/>
        </w:rPr>
        <w:t>.</w:t>
      </w:r>
    </w:p>
  </w:footnote>
  <w:footnote w:id="2">
    <w:p w14:paraId="7CF530AA" w14:textId="4CE628E1" w:rsidR="008513C7" w:rsidRPr="008513C7" w:rsidRDefault="008513C7">
      <w:pPr>
        <w:pStyle w:val="FootnoteText"/>
        <w:rPr>
          <w:lang w:val="en-US"/>
        </w:rPr>
      </w:pPr>
      <w:r>
        <w:rPr>
          <w:rStyle w:val="FootnoteReference"/>
        </w:rPr>
        <w:footnoteRef/>
      </w:r>
      <w:r>
        <w:t xml:space="preserve"> </w:t>
      </w:r>
      <w:r>
        <w:rPr>
          <w:rFonts w:ascii="Calibri"/>
        </w:rPr>
        <w:t>Plato,</w:t>
      </w:r>
      <w:r>
        <w:rPr>
          <w:rFonts w:ascii="Calibri"/>
          <w:spacing w:val="-1"/>
        </w:rPr>
        <w:t xml:space="preserve"> </w:t>
      </w:r>
      <w:r>
        <w:rPr>
          <w:rFonts w:ascii="Calibri"/>
          <w:i/>
        </w:rPr>
        <w:t>The</w:t>
      </w:r>
      <w:r>
        <w:rPr>
          <w:rFonts w:ascii="Calibri"/>
          <w:i/>
          <w:spacing w:val="-2"/>
        </w:rPr>
        <w:t xml:space="preserve"> </w:t>
      </w:r>
      <w:r>
        <w:rPr>
          <w:rFonts w:ascii="Calibri"/>
          <w:i/>
        </w:rPr>
        <w:t xml:space="preserve">Republic, </w:t>
      </w:r>
      <w:r>
        <w:rPr>
          <w:rFonts w:ascii="Calibri"/>
        </w:rPr>
        <w:t>ed.</w:t>
      </w:r>
      <w:r>
        <w:rPr>
          <w:rFonts w:ascii="Calibri"/>
          <w:spacing w:val="-2"/>
        </w:rPr>
        <w:t xml:space="preserve"> </w:t>
      </w:r>
      <w:r>
        <w:rPr>
          <w:rFonts w:ascii="Calibri"/>
        </w:rPr>
        <w:t>by</w:t>
      </w:r>
      <w:r>
        <w:rPr>
          <w:rFonts w:ascii="Calibri"/>
          <w:spacing w:val="-2"/>
        </w:rPr>
        <w:t xml:space="preserve"> </w:t>
      </w:r>
      <w:r>
        <w:rPr>
          <w:rFonts w:ascii="Calibri"/>
        </w:rPr>
        <w:t>Benjamin</w:t>
      </w:r>
      <w:r>
        <w:rPr>
          <w:rFonts w:ascii="Calibri"/>
          <w:spacing w:val="-2"/>
        </w:rPr>
        <w:t xml:space="preserve"> </w:t>
      </w:r>
      <w:r>
        <w:rPr>
          <w:rFonts w:ascii="Calibri"/>
        </w:rPr>
        <w:t>Jowett,</w:t>
      </w:r>
      <w:r>
        <w:rPr>
          <w:rFonts w:ascii="Calibri"/>
          <w:spacing w:val="-2"/>
        </w:rPr>
        <w:t xml:space="preserve"> </w:t>
      </w:r>
      <w:r>
        <w:rPr>
          <w:rFonts w:ascii="Calibri"/>
        </w:rPr>
        <w:t>(Auckland:</w:t>
      </w:r>
      <w:r>
        <w:rPr>
          <w:rFonts w:ascii="Calibri"/>
          <w:spacing w:val="-3"/>
        </w:rPr>
        <w:t xml:space="preserve"> </w:t>
      </w:r>
      <w:r>
        <w:rPr>
          <w:rFonts w:ascii="Calibri"/>
        </w:rPr>
        <w:t>Floating</w:t>
      </w:r>
      <w:r>
        <w:rPr>
          <w:rFonts w:ascii="Calibri"/>
          <w:spacing w:val="-3"/>
        </w:rPr>
        <w:t xml:space="preserve"> </w:t>
      </w:r>
      <w:r>
        <w:rPr>
          <w:rFonts w:ascii="Calibri"/>
        </w:rPr>
        <w:t>Press,</w:t>
      </w:r>
      <w:r>
        <w:rPr>
          <w:rFonts w:ascii="Calibri"/>
          <w:spacing w:val="-2"/>
        </w:rPr>
        <w:t xml:space="preserve"> </w:t>
      </w:r>
      <w:r>
        <w:rPr>
          <w:rFonts w:ascii="Calibri"/>
        </w:rPr>
        <w:t>2009),</w:t>
      </w:r>
      <w:r>
        <w:rPr>
          <w:rFonts w:ascii="Calibri"/>
          <w:spacing w:val="-2"/>
        </w:rPr>
        <w:t xml:space="preserve"> </w:t>
      </w:r>
      <w:r>
        <w:rPr>
          <w:rFonts w:ascii="Calibri"/>
        </w:rPr>
        <w:t>pp.</w:t>
      </w:r>
      <w:r>
        <w:rPr>
          <w:rFonts w:ascii="Calibri"/>
          <w:spacing w:val="-2"/>
        </w:rPr>
        <w:t xml:space="preserve"> </w:t>
      </w:r>
      <w:r>
        <w:rPr>
          <w:rFonts w:ascii="Calibri"/>
        </w:rPr>
        <w:t>73-5; Benedictus</w:t>
      </w:r>
      <w:r>
        <w:rPr>
          <w:rFonts w:ascii="Calibri"/>
          <w:spacing w:val="-4"/>
        </w:rPr>
        <w:t xml:space="preserve"> </w:t>
      </w:r>
      <w:r>
        <w:rPr>
          <w:rFonts w:ascii="Calibri"/>
        </w:rPr>
        <w:t>De</w:t>
      </w:r>
      <w:r>
        <w:rPr>
          <w:rFonts w:ascii="Calibri"/>
          <w:spacing w:val="-3"/>
        </w:rPr>
        <w:t xml:space="preserve"> </w:t>
      </w:r>
      <w:r>
        <w:rPr>
          <w:rFonts w:ascii="Calibri"/>
        </w:rPr>
        <w:t xml:space="preserve">Spinoza, </w:t>
      </w:r>
      <w:r>
        <w:rPr>
          <w:rFonts w:ascii="Calibri"/>
          <w:i/>
        </w:rPr>
        <w:t xml:space="preserve">Ethics, </w:t>
      </w:r>
      <w:r>
        <w:rPr>
          <w:rFonts w:ascii="Calibri"/>
        </w:rPr>
        <w:t>trans.</w:t>
      </w:r>
      <w:r>
        <w:rPr>
          <w:rFonts w:ascii="Calibri"/>
          <w:spacing w:val="-2"/>
        </w:rPr>
        <w:t xml:space="preserve"> </w:t>
      </w:r>
      <w:r>
        <w:rPr>
          <w:rFonts w:ascii="Calibri"/>
        </w:rPr>
        <w:t>by</w:t>
      </w:r>
      <w:r>
        <w:rPr>
          <w:rFonts w:ascii="Calibri"/>
          <w:spacing w:val="-3"/>
        </w:rPr>
        <w:t xml:space="preserve"> </w:t>
      </w:r>
      <w:r>
        <w:rPr>
          <w:rFonts w:ascii="Calibri"/>
        </w:rPr>
        <w:t>Andrew</w:t>
      </w:r>
      <w:r>
        <w:rPr>
          <w:rFonts w:ascii="Calibri"/>
          <w:spacing w:val="-3"/>
        </w:rPr>
        <w:t xml:space="preserve"> </w:t>
      </w:r>
      <w:r>
        <w:rPr>
          <w:rFonts w:ascii="Calibri"/>
        </w:rPr>
        <w:t>Boyle,</w:t>
      </w:r>
      <w:r>
        <w:rPr>
          <w:rFonts w:ascii="Calibri"/>
          <w:spacing w:val="-2"/>
        </w:rPr>
        <w:t xml:space="preserve"> </w:t>
      </w:r>
      <w:r>
        <w:rPr>
          <w:rFonts w:ascii="Calibri"/>
        </w:rPr>
        <w:t>(London:</w:t>
      </w:r>
      <w:r>
        <w:rPr>
          <w:rFonts w:ascii="Calibri"/>
          <w:spacing w:val="-3"/>
        </w:rPr>
        <w:t xml:space="preserve"> </w:t>
      </w:r>
      <w:r>
        <w:rPr>
          <w:rFonts w:ascii="Calibri"/>
        </w:rPr>
        <w:t>Heron</w:t>
      </w:r>
      <w:r>
        <w:rPr>
          <w:rFonts w:ascii="Calibri"/>
          <w:spacing w:val="-2"/>
        </w:rPr>
        <w:t xml:space="preserve"> </w:t>
      </w:r>
      <w:r>
        <w:rPr>
          <w:rFonts w:ascii="Calibri"/>
        </w:rPr>
        <w:t>Books),</w:t>
      </w:r>
      <w:r>
        <w:rPr>
          <w:rFonts w:ascii="Calibri"/>
          <w:spacing w:val="-2"/>
        </w:rPr>
        <w:t xml:space="preserve"> </w:t>
      </w:r>
      <w:r>
        <w:rPr>
          <w:rFonts w:ascii="Calibri"/>
        </w:rPr>
        <w:t>pp.</w:t>
      </w:r>
      <w:r>
        <w:rPr>
          <w:rFonts w:ascii="Calibri"/>
          <w:spacing w:val="-3"/>
        </w:rPr>
        <w:t xml:space="preserve"> </w:t>
      </w:r>
      <w:r>
        <w:rPr>
          <w:rFonts w:ascii="Calibri"/>
        </w:rPr>
        <w:t xml:space="preserve">238-45; </w:t>
      </w:r>
      <w:r>
        <w:rPr>
          <w:rFonts w:ascii="Calibri" w:hAnsi="Calibri"/>
        </w:rPr>
        <w:t xml:space="preserve">John Locke, </w:t>
      </w:r>
      <w:r>
        <w:rPr>
          <w:rFonts w:ascii="Calibri" w:hAnsi="Calibri"/>
          <w:i/>
        </w:rPr>
        <w:t>Some Thoughts</w:t>
      </w:r>
      <w:r>
        <w:rPr>
          <w:rFonts w:ascii="Calibri" w:hAnsi="Calibri"/>
          <w:i/>
          <w:spacing w:val="1"/>
        </w:rPr>
        <w:t xml:space="preserve"> </w:t>
      </w:r>
      <w:r>
        <w:rPr>
          <w:rFonts w:ascii="Calibri" w:hAnsi="Calibri"/>
          <w:i/>
        </w:rPr>
        <w:t>Concerning</w:t>
      </w:r>
      <w:r>
        <w:rPr>
          <w:rFonts w:ascii="Calibri" w:hAnsi="Calibri"/>
          <w:i/>
          <w:spacing w:val="-2"/>
        </w:rPr>
        <w:t xml:space="preserve"> </w:t>
      </w:r>
      <w:r>
        <w:rPr>
          <w:rFonts w:ascii="Calibri" w:hAnsi="Calibri"/>
          <w:i/>
        </w:rPr>
        <w:t xml:space="preserve">Education, </w:t>
      </w:r>
      <w:r>
        <w:rPr>
          <w:rFonts w:ascii="Calibri" w:hAnsi="Calibri"/>
        </w:rPr>
        <w:t>ed.</w:t>
      </w:r>
      <w:r>
        <w:rPr>
          <w:rFonts w:ascii="Calibri" w:hAnsi="Calibri"/>
          <w:spacing w:val="-3"/>
        </w:rPr>
        <w:t xml:space="preserve"> </w:t>
      </w:r>
      <w:r>
        <w:rPr>
          <w:rFonts w:ascii="Calibri" w:hAnsi="Calibri"/>
        </w:rPr>
        <w:t>by</w:t>
      </w:r>
      <w:r>
        <w:rPr>
          <w:rFonts w:ascii="Calibri" w:hAnsi="Calibri"/>
          <w:spacing w:val="-6"/>
        </w:rPr>
        <w:t xml:space="preserve"> </w:t>
      </w:r>
      <w:r>
        <w:rPr>
          <w:rFonts w:ascii="Calibri" w:hAnsi="Calibri"/>
        </w:rPr>
        <w:t>John</w:t>
      </w:r>
      <w:r>
        <w:rPr>
          <w:rFonts w:ascii="Calibri" w:hAnsi="Calibri"/>
          <w:spacing w:val="-3"/>
        </w:rPr>
        <w:t xml:space="preserve"> </w:t>
      </w:r>
      <w:r>
        <w:rPr>
          <w:rFonts w:ascii="Calibri" w:hAnsi="Calibri"/>
        </w:rPr>
        <w:t>W.</w:t>
      </w:r>
      <w:r>
        <w:rPr>
          <w:rFonts w:ascii="Calibri" w:hAnsi="Calibri"/>
          <w:spacing w:val="-2"/>
        </w:rPr>
        <w:t xml:space="preserve"> </w:t>
      </w:r>
      <w:proofErr w:type="spellStart"/>
      <w:r>
        <w:rPr>
          <w:rFonts w:ascii="Calibri" w:hAnsi="Calibri"/>
        </w:rPr>
        <w:t>Yolton</w:t>
      </w:r>
      <w:proofErr w:type="spellEnd"/>
      <w:r>
        <w:rPr>
          <w:rFonts w:ascii="Calibri" w:hAnsi="Calibri"/>
          <w:spacing w:val="-3"/>
        </w:rPr>
        <w:t xml:space="preserve"> </w:t>
      </w:r>
      <w:r>
        <w:rPr>
          <w:rFonts w:ascii="Calibri" w:hAnsi="Calibri"/>
        </w:rPr>
        <w:t>and</w:t>
      </w:r>
      <w:r>
        <w:rPr>
          <w:rFonts w:ascii="Calibri" w:hAnsi="Calibri"/>
          <w:spacing w:val="-2"/>
        </w:rPr>
        <w:t xml:space="preserve"> </w:t>
      </w:r>
      <w:r>
        <w:rPr>
          <w:rFonts w:ascii="Calibri" w:hAnsi="Calibri"/>
        </w:rPr>
        <w:t>Jean</w:t>
      </w:r>
      <w:r>
        <w:rPr>
          <w:rFonts w:ascii="Calibri" w:hAnsi="Calibri"/>
          <w:spacing w:val="-2"/>
        </w:rPr>
        <w:t xml:space="preserve"> </w:t>
      </w:r>
      <w:r>
        <w:rPr>
          <w:rFonts w:ascii="Calibri" w:hAnsi="Calibri"/>
        </w:rPr>
        <w:t>S.</w:t>
      </w:r>
      <w:r>
        <w:rPr>
          <w:rFonts w:ascii="Calibri" w:hAnsi="Calibri"/>
          <w:spacing w:val="-3"/>
        </w:rPr>
        <w:t xml:space="preserve"> </w:t>
      </w:r>
      <w:proofErr w:type="spellStart"/>
      <w:r>
        <w:rPr>
          <w:rFonts w:ascii="Calibri" w:hAnsi="Calibri"/>
        </w:rPr>
        <w:t>Yolton</w:t>
      </w:r>
      <w:proofErr w:type="spellEnd"/>
      <w:r>
        <w:rPr>
          <w:rFonts w:ascii="Calibri" w:hAnsi="Calibri"/>
        </w:rPr>
        <w:t>,</w:t>
      </w:r>
      <w:r>
        <w:rPr>
          <w:rFonts w:ascii="Calibri" w:hAnsi="Calibri"/>
          <w:spacing w:val="-2"/>
        </w:rPr>
        <w:t xml:space="preserve"> </w:t>
      </w:r>
      <w:r>
        <w:rPr>
          <w:rFonts w:ascii="Calibri" w:hAnsi="Calibri"/>
        </w:rPr>
        <w:t>(Oxford:</w:t>
      </w:r>
      <w:r>
        <w:rPr>
          <w:rFonts w:ascii="Calibri" w:hAnsi="Calibri"/>
          <w:spacing w:val="-4"/>
        </w:rPr>
        <w:t xml:space="preserve"> </w:t>
      </w:r>
      <w:r>
        <w:rPr>
          <w:rFonts w:ascii="Calibri" w:hAnsi="Calibri"/>
        </w:rPr>
        <w:t>Oxford</w:t>
      </w:r>
      <w:r>
        <w:rPr>
          <w:rFonts w:ascii="Calibri" w:hAnsi="Calibri"/>
          <w:spacing w:val="-2"/>
        </w:rPr>
        <w:t xml:space="preserve"> </w:t>
      </w:r>
      <w:r>
        <w:rPr>
          <w:rFonts w:ascii="Calibri" w:hAnsi="Calibri"/>
        </w:rPr>
        <w:t>University</w:t>
      </w:r>
      <w:r>
        <w:rPr>
          <w:rFonts w:ascii="Calibri" w:hAnsi="Calibri"/>
          <w:spacing w:val="-2"/>
        </w:rPr>
        <w:t xml:space="preserve"> </w:t>
      </w:r>
      <w:r>
        <w:rPr>
          <w:rFonts w:ascii="Calibri" w:hAnsi="Calibri"/>
        </w:rPr>
        <w:t>Press,</w:t>
      </w:r>
      <w:r>
        <w:rPr>
          <w:rFonts w:ascii="Calibri" w:hAnsi="Calibri"/>
          <w:spacing w:val="-3"/>
        </w:rPr>
        <w:t xml:space="preserve"> </w:t>
      </w:r>
      <w:r>
        <w:rPr>
          <w:rFonts w:ascii="Calibri" w:hAnsi="Calibri"/>
        </w:rPr>
        <w:t>1989),</w:t>
      </w:r>
      <w:r>
        <w:rPr>
          <w:rFonts w:ascii="Calibri" w:hAnsi="Calibri"/>
          <w:spacing w:val="-2"/>
        </w:rPr>
        <w:t xml:space="preserve"> </w:t>
      </w:r>
      <w:r>
        <w:rPr>
          <w:rFonts w:ascii="Calibri" w:hAnsi="Calibri"/>
        </w:rPr>
        <w:t>p.</w:t>
      </w:r>
      <w:r>
        <w:rPr>
          <w:rFonts w:ascii="Calibri" w:hAnsi="Calibri"/>
          <w:spacing w:val="-3"/>
        </w:rPr>
        <w:t xml:space="preserve"> </w:t>
      </w:r>
      <w:r>
        <w:rPr>
          <w:rFonts w:ascii="Calibri" w:hAnsi="Calibri"/>
        </w:rPr>
        <w:t xml:space="preserve">45; </w:t>
      </w:r>
      <w:r>
        <w:rPr>
          <w:rFonts w:ascii="Calibri"/>
        </w:rPr>
        <w:t>Rousseau,</w:t>
      </w:r>
      <w:r>
        <w:rPr>
          <w:rFonts w:ascii="Calibri"/>
          <w:spacing w:val="-2"/>
        </w:rPr>
        <w:t xml:space="preserve"> </w:t>
      </w:r>
      <w:r>
        <w:rPr>
          <w:rFonts w:ascii="Calibri"/>
          <w:i/>
        </w:rPr>
        <w:t>Emile;</w:t>
      </w:r>
      <w:r>
        <w:rPr>
          <w:rFonts w:ascii="Calibri"/>
          <w:i/>
          <w:spacing w:val="-2"/>
        </w:rPr>
        <w:t xml:space="preserve"> </w:t>
      </w:r>
      <w:r>
        <w:rPr>
          <w:rFonts w:ascii="Calibri"/>
          <w:i/>
        </w:rPr>
        <w:t>or</w:t>
      </w:r>
      <w:r>
        <w:rPr>
          <w:rFonts w:ascii="Calibri"/>
          <w:i/>
          <w:spacing w:val="-5"/>
        </w:rPr>
        <w:t xml:space="preserve"> </w:t>
      </w:r>
      <w:r>
        <w:rPr>
          <w:rFonts w:ascii="Calibri"/>
          <w:i/>
        </w:rPr>
        <w:t>Concerning</w:t>
      </w:r>
      <w:r>
        <w:rPr>
          <w:rFonts w:ascii="Calibri"/>
          <w:i/>
          <w:spacing w:val="-2"/>
        </w:rPr>
        <w:t xml:space="preserve"> </w:t>
      </w:r>
      <w:r>
        <w:rPr>
          <w:rFonts w:ascii="Calibri"/>
          <w:i/>
        </w:rPr>
        <w:t>Education,</w:t>
      </w:r>
      <w:r>
        <w:rPr>
          <w:rFonts w:ascii="Calibri"/>
          <w:i/>
          <w:spacing w:val="1"/>
        </w:rPr>
        <w:t xml:space="preserve"> </w:t>
      </w:r>
      <w:r>
        <w:rPr>
          <w:rFonts w:ascii="Calibri"/>
        </w:rPr>
        <w:t>translated</w:t>
      </w:r>
      <w:r>
        <w:rPr>
          <w:rFonts w:ascii="Calibri"/>
          <w:spacing w:val="-3"/>
        </w:rPr>
        <w:t xml:space="preserve"> </w:t>
      </w:r>
      <w:r>
        <w:rPr>
          <w:rFonts w:ascii="Calibri"/>
        </w:rPr>
        <w:t>by</w:t>
      </w:r>
      <w:r>
        <w:rPr>
          <w:rFonts w:ascii="Calibri"/>
          <w:spacing w:val="-2"/>
        </w:rPr>
        <w:t xml:space="preserve"> </w:t>
      </w:r>
      <w:r>
        <w:rPr>
          <w:rFonts w:ascii="Calibri"/>
        </w:rPr>
        <w:t>Barbara</w:t>
      </w:r>
      <w:r>
        <w:rPr>
          <w:rFonts w:ascii="Calibri"/>
          <w:spacing w:val="-3"/>
        </w:rPr>
        <w:t xml:space="preserve"> </w:t>
      </w:r>
      <w:proofErr w:type="spellStart"/>
      <w:r>
        <w:rPr>
          <w:rFonts w:ascii="Calibri"/>
        </w:rPr>
        <w:t>Foxley</w:t>
      </w:r>
      <w:proofErr w:type="spellEnd"/>
      <w:r>
        <w:rPr>
          <w:rFonts w:ascii="Calibri"/>
        </w:rPr>
        <w:t>,</w:t>
      </w:r>
      <w:r>
        <w:rPr>
          <w:rFonts w:ascii="Calibri"/>
          <w:spacing w:val="-2"/>
        </w:rPr>
        <w:t xml:space="preserve"> </w:t>
      </w:r>
      <w:r>
        <w:rPr>
          <w:rFonts w:ascii="Calibri"/>
        </w:rPr>
        <w:t>(Read</w:t>
      </w:r>
      <w:r>
        <w:rPr>
          <w:rFonts w:ascii="Calibri"/>
          <w:spacing w:val="-2"/>
        </w:rPr>
        <w:t xml:space="preserve"> </w:t>
      </w:r>
      <w:r>
        <w:rPr>
          <w:rFonts w:ascii="Calibri"/>
        </w:rPr>
        <w:t>Books</w:t>
      </w:r>
      <w:r>
        <w:rPr>
          <w:rFonts w:ascii="Calibri"/>
          <w:spacing w:val="-3"/>
        </w:rPr>
        <w:t xml:space="preserve"> </w:t>
      </w:r>
      <w:r>
        <w:rPr>
          <w:rFonts w:ascii="Calibri"/>
        </w:rPr>
        <w:t>Ltd.,</w:t>
      </w:r>
      <w:r>
        <w:rPr>
          <w:rFonts w:ascii="Calibri"/>
          <w:spacing w:val="-3"/>
        </w:rPr>
        <w:t xml:space="preserve"> </w:t>
      </w:r>
      <w:r>
        <w:rPr>
          <w:rFonts w:ascii="Calibri"/>
        </w:rPr>
        <w:t>2007),</w:t>
      </w:r>
      <w:r>
        <w:rPr>
          <w:rFonts w:ascii="Calibri"/>
          <w:spacing w:val="-2"/>
        </w:rPr>
        <w:t xml:space="preserve"> </w:t>
      </w:r>
      <w:r>
        <w:rPr>
          <w:rFonts w:ascii="Calibri"/>
        </w:rPr>
        <w:t>pp.</w:t>
      </w:r>
      <w:r>
        <w:rPr>
          <w:rFonts w:ascii="Calibri"/>
          <w:spacing w:val="-2"/>
        </w:rPr>
        <w:t xml:space="preserve"> </w:t>
      </w:r>
      <w:r>
        <w:rPr>
          <w:rFonts w:ascii="Calibri"/>
        </w:rPr>
        <w:t>78-9.</w:t>
      </w:r>
    </w:p>
  </w:footnote>
  <w:footnote w:id="3">
    <w:p w14:paraId="023FEE43" w14:textId="77777777" w:rsidR="00D74282" w:rsidRPr="0059045D" w:rsidRDefault="00D74282" w:rsidP="00D74282">
      <w:pPr>
        <w:pStyle w:val="FootnoteText"/>
        <w:rPr>
          <w:lang w:val="en-US"/>
        </w:rPr>
      </w:pPr>
      <w:r>
        <w:rPr>
          <w:rStyle w:val="FootnoteReference"/>
        </w:rPr>
        <w:footnoteRef/>
      </w:r>
      <w:r>
        <w:t xml:space="preserve"> </w:t>
      </w:r>
      <w:r>
        <w:rPr>
          <w:rFonts w:ascii="Calibri" w:hAnsi="Calibri"/>
        </w:rPr>
        <w:t xml:space="preserve">Arlene Fish </w:t>
      </w:r>
      <w:proofErr w:type="spellStart"/>
      <w:r>
        <w:rPr>
          <w:rFonts w:ascii="Calibri" w:hAnsi="Calibri"/>
        </w:rPr>
        <w:t>Wilner</w:t>
      </w:r>
      <w:proofErr w:type="spellEnd"/>
      <w:r>
        <w:rPr>
          <w:rFonts w:ascii="Calibri" w:hAnsi="Calibri"/>
        </w:rPr>
        <w:t xml:space="preserve"> observes that Mrs Teachum trains these</w:t>
      </w:r>
      <w:r>
        <w:rPr>
          <w:rFonts w:ascii="Calibri" w:hAnsi="Calibri"/>
          <w:spacing w:val="1"/>
        </w:rPr>
        <w:t xml:space="preserve"> </w:t>
      </w:r>
      <w:r>
        <w:rPr>
          <w:rFonts w:ascii="Calibri" w:hAnsi="Calibri"/>
        </w:rPr>
        <w:t>nine young girls in a way that was adopted for</w:t>
      </w:r>
      <w:r>
        <w:rPr>
          <w:rFonts w:ascii="Calibri" w:hAnsi="Calibri"/>
          <w:spacing w:val="1"/>
        </w:rPr>
        <w:t xml:space="preserve"> </w:t>
      </w:r>
      <w:r>
        <w:rPr>
          <w:rFonts w:ascii="Calibri" w:hAnsi="Calibri"/>
        </w:rPr>
        <w:t xml:space="preserve">the education of boys by Locke, Rousseau and Thomas Day. See ‘Education and Ideology in Sarah Fielding’s </w:t>
      </w:r>
      <w:r>
        <w:rPr>
          <w:rFonts w:ascii="Calibri" w:hAnsi="Calibri"/>
          <w:i/>
        </w:rPr>
        <w:t>The</w:t>
      </w:r>
      <w:r>
        <w:rPr>
          <w:rFonts w:ascii="Calibri" w:hAnsi="Calibri"/>
          <w:i/>
          <w:spacing w:val="-43"/>
        </w:rPr>
        <w:t xml:space="preserve"> </w:t>
      </w:r>
      <w:r>
        <w:rPr>
          <w:rFonts w:ascii="Calibri" w:hAnsi="Calibri"/>
          <w:i/>
        </w:rPr>
        <w:t>Governess</w:t>
      </w:r>
      <w:r>
        <w:rPr>
          <w:rFonts w:ascii="Calibri" w:hAnsi="Calibri"/>
        </w:rPr>
        <w:t xml:space="preserve">’, </w:t>
      </w:r>
      <w:r>
        <w:rPr>
          <w:rFonts w:ascii="Calibri" w:hAnsi="Calibri"/>
          <w:i/>
        </w:rPr>
        <w:t xml:space="preserve">Studies in Eighteenth-Century Culture, </w:t>
      </w:r>
      <w:r>
        <w:rPr>
          <w:rFonts w:ascii="Calibri" w:hAnsi="Calibri"/>
        </w:rPr>
        <w:t>24 (1995), pp. 307-27, p. 318.</w:t>
      </w:r>
    </w:p>
  </w:footnote>
  <w:footnote w:id="4">
    <w:p w14:paraId="69A43B4E" w14:textId="77777777" w:rsidR="00D74282" w:rsidRPr="0059045D" w:rsidRDefault="00D74282" w:rsidP="00D74282">
      <w:pPr>
        <w:pStyle w:val="FootnoteText"/>
        <w:rPr>
          <w:lang w:val="en-US"/>
        </w:rPr>
      </w:pPr>
      <w:r>
        <w:rPr>
          <w:rStyle w:val="FootnoteReference"/>
        </w:rPr>
        <w:footnoteRef/>
      </w:r>
      <w:r>
        <w:t xml:space="preserve"> </w:t>
      </w:r>
      <w:r>
        <w:rPr>
          <w:rFonts w:ascii="Calibri" w:hAnsi="Calibri"/>
        </w:rPr>
        <w:t>Moyra</w:t>
      </w:r>
      <w:r>
        <w:rPr>
          <w:rFonts w:ascii="Calibri" w:hAnsi="Calibri"/>
          <w:spacing w:val="-3"/>
        </w:rPr>
        <w:t xml:space="preserve"> </w:t>
      </w:r>
      <w:r>
        <w:rPr>
          <w:rFonts w:ascii="Calibri" w:hAnsi="Calibri"/>
        </w:rPr>
        <w:t>Haslett,</w:t>
      </w:r>
      <w:r>
        <w:rPr>
          <w:rFonts w:ascii="Calibri" w:hAnsi="Calibri"/>
          <w:spacing w:val="-4"/>
        </w:rPr>
        <w:t xml:space="preserve"> </w:t>
      </w:r>
      <w:r>
        <w:rPr>
          <w:rFonts w:ascii="Calibri" w:hAnsi="Calibri"/>
        </w:rPr>
        <w:t>’All</w:t>
      </w:r>
      <w:r>
        <w:rPr>
          <w:rFonts w:ascii="Calibri" w:hAnsi="Calibri"/>
          <w:spacing w:val="-4"/>
        </w:rPr>
        <w:t xml:space="preserve"> </w:t>
      </w:r>
      <w:r>
        <w:rPr>
          <w:rFonts w:ascii="Calibri" w:hAnsi="Calibri"/>
        </w:rPr>
        <w:t>pent</w:t>
      </w:r>
      <w:r>
        <w:rPr>
          <w:rFonts w:ascii="Calibri" w:hAnsi="Calibri"/>
          <w:spacing w:val="-4"/>
        </w:rPr>
        <w:t xml:space="preserve"> </w:t>
      </w:r>
      <w:r>
        <w:rPr>
          <w:rFonts w:ascii="Calibri" w:hAnsi="Calibri"/>
        </w:rPr>
        <w:t>up</w:t>
      </w:r>
      <w:r>
        <w:rPr>
          <w:rFonts w:ascii="Calibri" w:hAnsi="Calibri"/>
          <w:spacing w:val="-3"/>
        </w:rPr>
        <w:t xml:space="preserve"> </w:t>
      </w:r>
      <w:r>
        <w:rPr>
          <w:rFonts w:ascii="Calibri" w:hAnsi="Calibri"/>
        </w:rPr>
        <w:t>together:</w:t>
      </w:r>
      <w:r>
        <w:rPr>
          <w:rFonts w:ascii="Calibri" w:hAnsi="Calibri"/>
          <w:spacing w:val="-4"/>
        </w:rPr>
        <w:t xml:space="preserve"> </w:t>
      </w:r>
      <w:r>
        <w:rPr>
          <w:rFonts w:ascii="Calibri" w:hAnsi="Calibri"/>
        </w:rPr>
        <w:t>Representations</w:t>
      </w:r>
      <w:r>
        <w:rPr>
          <w:rFonts w:ascii="Calibri" w:hAnsi="Calibri"/>
          <w:spacing w:val="-6"/>
        </w:rPr>
        <w:t xml:space="preserve"> </w:t>
      </w:r>
      <w:r>
        <w:rPr>
          <w:rFonts w:ascii="Calibri" w:hAnsi="Calibri"/>
        </w:rPr>
        <w:t>of Friendship</w:t>
      </w:r>
      <w:r>
        <w:rPr>
          <w:rFonts w:ascii="Calibri" w:hAnsi="Calibri"/>
          <w:spacing w:val="-4"/>
        </w:rPr>
        <w:t xml:space="preserve"> </w:t>
      </w:r>
      <w:r>
        <w:rPr>
          <w:rFonts w:ascii="Calibri" w:hAnsi="Calibri"/>
        </w:rPr>
        <w:t>in</w:t>
      </w:r>
      <w:r>
        <w:rPr>
          <w:rFonts w:ascii="Calibri" w:hAnsi="Calibri"/>
          <w:spacing w:val="-2"/>
        </w:rPr>
        <w:t xml:space="preserve"> </w:t>
      </w:r>
      <w:r>
        <w:rPr>
          <w:rFonts w:ascii="Calibri" w:hAnsi="Calibri"/>
        </w:rPr>
        <w:t>Fictions</w:t>
      </w:r>
      <w:r>
        <w:rPr>
          <w:rFonts w:ascii="Calibri" w:hAnsi="Calibri"/>
          <w:spacing w:val="-6"/>
        </w:rPr>
        <w:t xml:space="preserve"> </w:t>
      </w:r>
      <w:r>
        <w:rPr>
          <w:rFonts w:ascii="Calibri" w:hAnsi="Calibri"/>
        </w:rPr>
        <w:t>of</w:t>
      </w:r>
      <w:r>
        <w:rPr>
          <w:rFonts w:ascii="Calibri" w:hAnsi="Calibri"/>
          <w:spacing w:val="-2"/>
        </w:rPr>
        <w:t xml:space="preserve"> </w:t>
      </w:r>
      <w:r>
        <w:rPr>
          <w:rFonts w:ascii="Calibri" w:hAnsi="Calibri"/>
        </w:rPr>
        <w:t>Girls’</w:t>
      </w:r>
      <w:r>
        <w:rPr>
          <w:rFonts w:ascii="Calibri" w:hAnsi="Calibri"/>
          <w:spacing w:val="-4"/>
        </w:rPr>
        <w:t xml:space="preserve"> </w:t>
      </w:r>
      <w:r>
        <w:rPr>
          <w:rFonts w:ascii="Calibri" w:hAnsi="Calibri"/>
        </w:rPr>
        <w:t>Boarding‐Schools,</w:t>
      </w:r>
      <w:r>
        <w:rPr>
          <w:rFonts w:ascii="Calibri" w:hAnsi="Calibri"/>
          <w:spacing w:val="1"/>
        </w:rPr>
        <w:t xml:space="preserve"> </w:t>
      </w:r>
      <w:r>
        <w:rPr>
          <w:rFonts w:ascii="Calibri" w:hAnsi="Calibri"/>
        </w:rPr>
        <w:t xml:space="preserve">1680‐1800’, </w:t>
      </w:r>
      <w:r>
        <w:rPr>
          <w:rFonts w:ascii="Calibri" w:hAnsi="Calibri"/>
          <w:i/>
        </w:rPr>
        <w:t>Journal for</w:t>
      </w:r>
      <w:r>
        <w:rPr>
          <w:rFonts w:ascii="Calibri" w:hAnsi="Calibri"/>
          <w:i/>
          <w:spacing w:val="-3"/>
        </w:rPr>
        <w:t xml:space="preserve"> </w:t>
      </w:r>
      <w:r>
        <w:rPr>
          <w:rFonts w:ascii="Calibri" w:hAnsi="Calibri"/>
          <w:i/>
        </w:rPr>
        <w:t>Eighteenth‐Century</w:t>
      </w:r>
      <w:r>
        <w:rPr>
          <w:rFonts w:ascii="Calibri" w:hAnsi="Calibri"/>
          <w:i/>
          <w:spacing w:val="-1"/>
        </w:rPr>
        <w:t xml:space="preserve"> </w:t>
      </w:r>
      <w:r>
        <w:rPr>
          <w:rFonts w:ascii="Calibri" w:hAnsi="Calibri"/>
          <w:i/>
        </w:rPr>
        <w:t>Studies</w:t>
      </w:r>
      <w:r>
        <w:rPr>
          <w:rFonts w:ascii="Calibri" w:hAnsi="Calibri"/>
        </w:rPr>
        <w:t>,</w:t>
      </w:r>
      <w:r>
        <w:rPr>
          <w:rFonts w:ascii="Calibri" w:hAnsi="Calibri"/>
          <w:spacing w:val="1"/>
        </w:rPr>
        <w:t xml:space="preserve"> </w:t>
      </w:r>
      <w:r>
        <w:rPr>
          <w:rFonts w:ascii="Calibri" w:hAnsi="Calibri"/>
        </w:rPr>
        <w:t>41</w:t>
      </w:r>
      <w:r>
        <w:rPr>
          <w:rFonts w:ascii="Calibri" w:hAnsi="Calibri"/>
          <w:spacing w:val="-2"/>
        </w:rPr>
        <w:t xml:space="preserve"> </w:t>
      </w:r>
      <w:r>
        <w:rPr>
          <w:rFonts w:ascii="Calibri" w:hAnsi="Calibri"/>
        </w:rPr>
        <w:t>(2018),</w:t>
      </w:r>
      <w:r>
        <w:rPr>
          <w:rFonts w:ascii="Calibri" w:hAnsi="Calibri"/>
          <w:spacing w:val="1"/>
        </w:rPr>
        <w:t xml:space="preserve"> </w:t>
      </w:r>
      <w:r>
        <w:rPr>
          <w:rFonts w:ascii="Calibri" w:hAnsi="Calibri"/>
        </w:rPr>
        <w:t>pp.</w:t>
      </w:r>
      <w:r>
        <w:rPr>
          <w:rFonts w:ascii="Calibri" w:hAnsi="Calibri"/>
          <w:spacing w:val="-1"/>
        </w:rPr>
        <w:t xml:space="preserve"> </w:t>
      </w:r>
      <w:r>
        <w:rPr>
          <w:rFonts w:ascii="Calibri" w:hAnsi="Calibri"/>
        </w:rPr>
        <w:t>81-99.</w:t>
      </w:r>
    </w:p>
  </w:footnote>
  <w:footnote w:id="5">
    <w:p w14:paraId="5965E9C7" w14:textId="35C66F54" w:rsidR="00E85ACD" w:rsidRPr="00E85ACD" w:rsidRDefault="00D74282" w:rsidP="00D74282">
      <w:pPr>
        <w:ind w:right="226"/>
        <w:rPr>
          <w:rFonts w:cstheme="minorHAnsi"/>
          <w:sz w:val="20"/>
        </w:rPr>
      </w:pPr>
      <w:r>
        <w:rPr>
          <w:rStyle w:val="FootnoteReference"/>
        </w:rPr>
        <w:footnoteRef/>
      </w:r>
      <w:r>
        <w:t xml:space="preserve"> </w:t>
      </w:r>
      <w:r w:rsidRPr="008B0094">
        <w:rPr>
          <w:rFonts w:cstheme="minorHAnsi"/>
          <w:sz w:val="20"/>
        </w:rPr>
        <w:t xml:space="preserve">Christopher D. Johnson, </w:t>
      </w:r>
      <w:r w:rsidRPr="008B0094">
        <w:rPr>
          <w:rFonts w:cstheme="minorHAnsi"/>
          <w:i/>
          <w:sz w:val="20"/>
        </w:rPr>
        <w:t xml:space="preserve">A Political Biography of Sarah Fielding, </w:t>
      </w:r>
      <w:r w:rsidRPr="008B0094">
        <w:rPr>
          <w:rFonts w:cstheme="minorHAnsi"/>
          <w:sz w:val="20"/>
        </w:rPr>
        <w:t>First Ed. (London: Taylor and Francis Group,</w:t>
      </w:r>
      <w:r w:rsidRPr="008B0094">
        <w:rPr>
          <w:rFonts w:cstheme="minorHAnsi"/>
          <w:spacing w:val="-43"/>
          <w:sz w:val="20"/>
        </w:rPr>
        <w:t xml:space="preserve"> </w:t>
      </w:r>
      <w:r w:rsidRPr="008B0094">
        <w:rPr>
          <w:rFonts w:cstheme="minorHAnsi"/>
          <w:sz w:val="20"/>
        </w:rPr>
        <w:t>2017),</w:t>
      </w:r>
      <w:r w:rsidRPr="008B0094">
        <w:rPr>
          <w:rFonts w:cstheme="minorHAnsi"/>
          <w:spacing w:val="-1"/>
          <w:sz w:val="20"/>
        </w:rPr>
        <w:t xml:space="preserve"> </w:t>
      </w:r>
      <w:r w:rsidRPr="008B0094">
        <w:rPr>
          <w:rFonts w:cstheme="minorHAnsi"/>
          <w:sz w:val="20"/>
        </w:rPr>
        <w:t>p. 24.</w:t>
      </w:r>
    </w:p>
  </w:footnote>
  <w:footnote w:id="6">
    <w:p w14:paraId="1ED65B70" w14:textId="77777777" w:rsidR="00D74282" w:rsidRPr="002558BD" w:rsidRDefault="00D74282" w:rsidP="00D74282">
      <w:pPr>
        <w:pStyle w:val="FootnoteText"/>
        <w:rPr>
          <w:lang w:val="en-US"/>
        </w:rPr>
      </w:pPr>
      <w:r>
        <w:rPr>
          <w:rStyle w:val="FootnoteReference"/>
        </w:rPr>
        <w:footnoteRef/>
      </w:r>
      <w:r>
        <w:t xml:space="preserve"> </w:t>
      </w:r>
      <w:r w:rsidRPr="002558BD">
        <w:rPr>
          <w:rFonts w:ascii="Calibri" w:eastAsia="Times New Roman" w:hAnsi="Calibri" w:cs="Times New Roman"/>
          <w:kern w:val="0"/>
          <w:szCs w:val="22"/>
          <w:lang w:val="en-US"/>
          <w14:ligatures w14:val="none"/>
        </w:rPr>
        <w:t xml:space="preserve">Richardson was greatly interested in the punishment </w:t>
      </w:r>
      <w:proofErr w:type="spellStart"/>
      <w:r w:rsidRPr="002558BD">
        <w:rPr>
          <w:rFonts w:ascii="Calibri" w:eastAsia="Times New Roman" w:hAnsi="Calibri" w:cs="Times New Roman"/>
          <w:kern w:val="0"/>
          <w:szCs w:val="22"/>
          <w:lang w:val="en-US"/>
          <w14:ligatures w14:val="none"/>
        </w:rPr>
        <w:t>Mrs</w:t>
      </w:r>
      <w:proofErr w:type="spellEnd"/>
      <w:r w:rsidRPr="002558BD">
        <w:rPr>
          <w:rFonts w:ascii="Calibri" w:eastAsia="Times New Roman" w:hAnsi="Calibri" w:cs="Times New Roman"/>
          <w:kern w:val="0"/>
          <w:szCs w:val="22"/>
          <w:lang w:val="en-US"/>
          <w14:ligatures w14:val="none"/>
        </w:rPr>
        <w:t xml:space="preserve"> </w:t>
      </w:r>
      <w:proofErr w:type="spellStart"/>
      <w:r w:rsidRPr="002558BD">
        <w:rPr>
          <w:rFonts w:ascii="Calibri" w:eastAsia="Times New Roman" w:hAnsi="Calibri" w:cs="Times New Roman"/>
          <w:kern w:val="0"/>
          <w:szCs w:val="22"/>
          <w:lang w:val="en-US"/>
          <w14:ligatures w14:val="none"/>
        </w:rPr>
        <w:t>Teachum</w:t>
      </w:r>
      <w:proofErr w:type="spellEnd"/>
      <w:r w:rsidRPr="002558BD">
        <w:rPr>
          <w:rFonts w:ascii="Calibri" w:eastAsia="Times New Roman" w:hAnsi="Calibri" w:cs="Times New Roman"/>
          <w:kern w:val="0"/>
          <w:szCs w:val="22"/>
          <w:lang w:val="en-US"/>
          <w14:ligatures w14:val="none"/>
        </w:rPr>
        <w:t xml:space="preserve"> delivers in chapter one and asked</w:t>
      </w:r>
      <w:r w:rsidRPr="002558BD">
        <w:rPr>
          <w:rFonts w:ascii="Calibri" w:eastAsia="Times New Roman" w:hAnsi="Calibri" w:cs="Times New Roman"/>
          <w:spacing w:val="1"/>
          <w:kern w:val="0"/>
          <w:szCs w:val="22"/>
          <w:lang w:val="en-US"/>
          <w14:ligatures w14:val="none"/>
        </w:rPr>
        <w:t xml:space="preserve"> </w:t>
      </w:r>
      <w:r w:rsidRPr="002558BD">
        <w:rPr>
          <w:rFonts w:ascii="Calibri" w:eastAsia="Times New Roman" w:hAnsi="Calibri" w:cs="Times New Roman"/>
          <w:kern w:val="0"/>
          <w:szCs w:val="22"/>
          <w:lang w:val="en-US"/>
          <w14:ligatures w14:val="none"/>
        </w:rPr>
        <w:t>Fielding to elaborate on it in the novel. However, Jane Collier on October 4, 1748 explains to him in a letter the</w:t>
      </w:r>
      <w:r w:rsidRPr="002558BD">
        <w:rPr>
          <w:rFonts w:ascii="Calibri" w:eastAsia="Times New Roman" w:hAnsi="Calibri" w:cs="Times New Roman"/>
          <w:spacing w:val="-43"/>
          <w:kern w:val="0"/>
          <w:szCs w:val="22"/>
          <w:lang w:val="en-US"/>
          <w14:ligatures w14:val="none"/>
        </w:rPr>
        <w:t xml:space="preserve"> </w:t>
      </w:r>
      <w:r w:rsidRPr="002558BD">
        <w:rPr>
          <w:rFonts w:ascii="Calibri" w:eastAsia="Times New Roman" w:hAnsi="Calibri" w:cs="Times New Roman"/>
          <w:kern w:val="0"/>
          <w:szCs w:val="22"/>
          <w:lang w:val="en-US"/>
          <w14:ligatures w14:val="none"/>
        </w:rPr>
        <w:t>importance</w:t>
      </w:r>
      <w:r w:rsidRPr="002558BD">
        <w:rPr>
          <w:rFonts w:ascii="Calibri" w:eastAsia="Times New Roman" w:hAnsi="Calibri" w:cs="Times New Roman"/>
          <w:spacing w:val="-4"/>
          <w:kern w:val="0"/>
          <w:szCs w:val="22"/>
          <w:lang w:val="en-US"/>
          <w14:ligatures w14:val="none"/>
        </w:rPr>
        <w:t xml:space="preserve"> </w:t>
      </w:r>
      <w:r w:rsidRPr="002558BD">
        <w:rPr>
          <w:rFonts w:ascii="Calibri" w:eastAsia="Times New Roman" w:hAnsi="Calibri" w:cs="Times New Roman"/>
          <w:kern w:val="0"/>
          <w:szCs w:val="22"/>
          <w:lang w:val="en-US"/>
          <w14:ligatures w14:val="none"/>
        </w:rPr>
        <w:t>of</w:t>
      </w:r>
      <w:r w:rsidRPr="002558BD">
        <w:rPr>
          <w:rFonts w:ascii="Calibri" w:eastAsia="Times New Roman" w:hAnsi="Calibri" w:cs="Times New Roman"/>
          <w:spacing w:val="-4"/>
          <w:kern w:val="0"/>
          <w:szCs w:val="22"/>
          <w:lang w:val="en-US"/>
          <w14:ligatures w14:val="none"/>
        </w:rPr>
        <w:t xml:space="preserve"> </w:t>
      </w:r>
      <w:r w:rsidRPr="002558BD">
        <w:rPr>
          <w:rFonts w:ascii="Calibri" w:eastAsia="Times New Roman" w:hAnsi="Calibri" w:cs="Times New Roman"/>
          <w:kern w:val="0"/>
          <w:szCs w:val="22"/>
          <w:lang w:val="en-US"/>
          <w14:ligatures w14:val="none"/>
        </w:rPr>
        <w:t>keeping</w:t>
      </w:r>
      <w:r w:rsidRPr="002558BD">
        <w:rPr>
          <w:rFonts w:ascii="Calibri" w:eastAsia="Times New Roman" w:hAnsi="Calibri" w:cs="Times New Roman"/>
          <w:spacing w:val="-2"/>
          <w:kern w:val="0"/>
          <w:szCs w:val="22"/>
          <w:lang w:val="en-US"/>
          <w14:ligatures w14:val="none"/>
        </w:rPr>
        <w:t xml:space="preserve"> </w:t>
      </w:r>
      <w:r w:rsidRPr="002558BD">
        <w:rPr>
          <w:rFonts w:ascii="Calibri" w:eastAsia="Times New Roman" w:hAnsi="Calibri" w:cs="Times New Roman"/>
          <w:kern w:val="0"/>
          <w:szCs w:val="22"/>
          <w:lang w:val="en-US"/>
          <w14:ligatures w14:val="none"/>
        </w:rPr>
        <w:t>the</w:t>
      </w:r>
      <w:r w:rsidRPr="002558BD">
        <w:rPr>
          <w:rFonts w:ascii="Calibri" w:eastAsia="Times New Roman" w:hAnsi="Calibri" w:cs="Times New Roman"/>
          <w:spacing w:val="-3"/>
          <w:kern w:val="0"/>
          <w:szCs w:val="22"/>
          <w:lang w:val="en-US"/>
          <w14:ligatures w14:val="none"/>
        </w:rPr>
        <w:t xml:space="preserve"> </w:t>
      </w:r>
      <w:r w:rsidRPr="002558BD">
        <w:rPr>
          <w:rFonts w:ascii="Calibri" w:eastAsia="Times New Roman" w:hAnsi="Calibri" w:cs="Times New Roman"/>
          <w:kern w:val="0"/>
          <w:szCs w:val="22"/>
          <w:lang w:val="en-US"/>
          <w14:ligatures w14:val="none"/>
        </w:rPr>
        <w:t>readers</w:t>
      </w:r>
      <w:r w:rsidRPr="002558BD">
        <w:rPr>
          <w:rFonts w:ascii="Calibri" w:eastAsia="Times New Roman" w:hAnsi="Calibri" w:cs="Times New Roman"/>
          <w:spacing w:val="-4"/>
          <w:kern w:val="0"/>
          <w:szCs w:val="22"/>
          <w:lang w:val="en-US"/>
          <w14:ligatures w14:val="none"/>
        </w:rPr>
        <w:t xml:space="preserve"> </w:t>
      </w:r>
      <w:r w:rsidRPr="002558BD">
        <w:rPr>
          <w:rFonts w:ascii="Calibri" w:eastAsia="Times New Roman" w:hAnsi="Calibri" w:cs="Times New Roman"/>
          <w:kern w:val="0"/>
          <w:szCs w:val="22"/>
          <w:lang w:val="en-US"/>
          <w14:ligatures w14:val="none"/>
        </w:rPr>
        <w:t>uninformed</w:t>
      </w:r>
      <w:r w:rsidRPr="002558BD">
        <w:rPr>
          <w:rFonts w:ascii="Calibri" w:eastAsia="Times New Roman" w:hAnsi="Calibri" w:cs="Times New Roman"/>
          <w:spacing w:val="-1"/>
          <w:kern w:val="0"/>
          <w:szCs w:val="22"/>
          <w:lang w:val="en-US"/>
          <w14:ligatures w14:val="none"/>
        </w:rPr>
        <w:t xml:space="preserve"> </w:t>
      </w:r>
      <w:r w:rsidRPr="002558BD">
        <w:rPr>
          <w:rFonts w:ascii="Calibri" w:eastAsia="Times New Roman" w:hAnsi="Calibri" w:cs="Times New Roman"/>
          <w:kern w:val="0"/>
          <w:szCs w:val="22"/>
          <w:lang w:val="en-US"/>
          <w14:ligatures w14:val="none"/>
        </w:rPr>
        <w:t>about</w:t>
      </w:r>
      <w:r w:rsidRPr="002558BD">
        <w:rPr>
          <w:rFonts w:ascii="Calibri" w:eastAsia="Times New Roman" w:hAnsi="Calibri" w:cs="Times New Roman"/>
          <w:spacing w:val="-2"/>
          <w:kern w:val="0"/>
          <w:szCs w:val="22"/>
          <w:lang w:val="en-US"/>
          <w14:ligatures w14:val="none"/>
        </w:rPr>
        <w:t xml:space="preserve"> </w:t>
      </w:r>
      <w:r w:rsidRPr="002558BD">
        <w:rPr>
          <w:rFonts w:ascii="Calibri" w:eastAsia="Times New Roman" w:hAnsi="Calibri" w:cs="Times New Roman"/>
          <w:kern w:val="0"/>
          <w:szCs w:val="22"/>
          <w:lang w:val="en-US"/>
          <w14:ligatures w14:val="none"/>
        </w:rPr>
        <w:t>the</w:t>
      </w:r>
      <w:r w:rsidRPr="002558BD">
        <w:rPr>
          <w:rFonts w:ascii="Calibri" w:eastAsia="Times New Roman" w:hAnsi="Calibri" w:cs="Times New Roman"/>
          <w:spacing w:val="-3"/>
          <w:kern w:val="0"/>
          <w:szCs w:val="22"/>
          <w:lang w:val="en-US"/>
          <w14:ligatures w14:val="none"/>
        </w:rPr>
        <w:t xml:space="preserve"> </w:t>
      </w:r>
      <w:r w:rsidRPr="002558BD">
        <w:rPr>
          <w:rFonts w:ascii="Calibri" w:eastAsia="Times New Roman" w:hAnsi="Calibri" w:cs="Times New Roman"/>
          <w:kern w:val="0"/>
          <w:szCs w:val="22"/>
          <w:lang w:val="en-US"/>
          <w14:ligatures w14:val="none"/>
        </w:rPr>
        <w:t>punishment</w:t>
      </w:r>
      <w:r w:rsidRPr="002558BD">
        <w:rPr>
          <w:rFonts w:ascii="Calibri" w:eastAsia="Times New Roman" w:hAnsi="Calibri" w:cs="Times New Roman"/>
          <w:spacing w:val="-1"/>
          <w:kern w:val="0"/>
          <w:szCs w:val="22"/>
          <w:lang w:val="en-US"/>
          <w14:ligatures w14:val="none"/>
        </w:rPr>
        <w:t xml:space="preserve"> </w:t>
      </w:r>
      <w:r w:rsidRPr="002558BD">
        <w:rPr>
          <w:rFonts w:ascii="Calibri" w:eastAsia="Times New Roman" w:hAnsi="Calibri" w:cs="Times New Roman"/>
          <w:kern w:val="0"/>
          <w:szCs w:val="22"/>
          <w:lang w:val="en-US"/>
          <w14:ligatures w14:val="none"/>
        </w:rPr>
        <w:t>in</w:t>
      </w:r>
      <w:r w:rsidRPr="002558BD">
        <w:rPr>
          <w:rFonts w:ascii="Calibri" w:eastAsia="Times New Roman" w:hAnsi="Calibri" w:cs="Times New Roman"/>
          <w:spacing w:val="-2"/>
          <w:kern w:val="0"/>
          <w:szCs w:val="22"/>
          <w:lang w:val="en-US"/>
          <w14:ligatures w14:val="none"/>
        </w:rPr>
        <w:t xml:space="preserve"> </w:t>
      </w:r>
      <w:r w:rsidRPr="002558BD">
        <w:rPr>
          <w:rFonts w:ascii="Calibri" w:eastAsia="Times New Roman" w:hAnsi="Calibri" w:cs="Times New Roman"/>
          <w:kern w:val="0"/>
          <w:szCs w:val="22"/>
          <w:lang w:val="en-US"/>
          <w14:ligatures w14:val="none"/>
        </w:rPr>
        <w:t>view</w:t>
      </w:r>
      <w:r w:rsidRPr="002558BD">
        <w:rPr>
          <w:rFonts w:ascii="Calibri" w:eastAsia="Times New Roman" w:hAnsi="Calibri" w:cs="Times New Roman"/>
          <w:spacing w:val="-3"/>
          <w:kern w:val="0"/>
          <w:szCs w:val="22"/>
          <w:lang w:val="en-US"/>
          <w14:ligatures w14:val="none"/>
        </w:rPr>
        <w:t xml:space="preserve"> </w:t>
      </w:r>
      <w:r w:rsidRPr="002558BD">
        <w:rPr>
          <w:rFonts w:ascii="Calibri" w:eastAsia="Times New Roman" w:hAnsi="Calibri" w:cs="Times New Roman"/>
          <w:kern w:val="0"/>
          <w:szCs w:val="22"/>
          <w:lang w:val="en-US"/>
          <w14:ligatures w14:val="none"/>
        </w:rPr>
        <w:t>of</w:t>
      </w:r>
      <w:r w:rsidRPr="002558BD">
        <w:rPr>
          <w:rFonts w:ascii="Calibri" w:eastAsia="Times New Roman" w:hAnsi="Calibri" w:cs="Times New Roman"/>
          <w:spacing w:val="-1"/>
          <w:kern w:val="0"/>
          <w:szCs w:val="22"/>
          <w:lang w:val="en-US"/>
          <w14:ligatures w14:val="none"/>
        </w:rPr>
        <w:t xml:space="preserve"> </w:t>
      </w:r>
      <w:proofErr w:type="spellStart"/>
      <w:r w:rsidRPr="002558BD">
        <w:rPr>
          <w:rFonts w:ascii="Calibri" w:eastAsia="Times New Roman" w:hAnsi="Calibri" w:cs="Times New Roman"/>
          <w:kern w:val="0"/>
          <w:szCs w:val="22"/>
          <w:lang w:val="en-US"/>
          <w14:ligatures w14:val="none"/>
        </w:rPr>
        <w:t>Mrs</w:t>
      </w:r>
      <w:proofErr w:type="spellEnd"/>
      <w:r w:rsidRPr="002558BD">
        <w:rPr>
          <w:rFonts w:ascii="Calibri" w:eastAsia="Times New Roman" w:hAnsi="Calibri" w:cs="Times New Roman"/>
          <w:kern w:val="0"/>
          <w:szCs w:val="22"/>
          <w:lang w:val="en-US"/>
          <w14:ligatures w14:val="none"/>
        </w:rPr>
        <w:t xml:space="preserve"> </w:t>
      </w:r>
      <w:proofErr w:type="spellStart"/>
      <w:r w:rsidRPr="002558BD">
        <w:rPr>
          <w:rFonts w:ascii="Calibri" w:eastAsia="Times New Roman" w:hAnsi="Calibri" w:cs="Times New Roman"/>
          <w:kern w:val="0"/>
          <w:szCs w:val="22"/>
          <w:lang w:val="en-US"/>
          <w14:ligatures w14:val="none"/>
        </w:rPr>
        <w:t>Teachum’s</w:t>
      </w:r>
      <w:proofErr w:type="spellEnd"/>
      <w:r w:rsidRPr="002558BD">
        <w:rPr>
          <w:rFonts w:ascii="Calibri" w:eastAsia="Times New Roman" w:hAnsi="Calibri" w:cs="Times New Roman"/>
          <w:spacing w:val="-4"/>
          <w:kern w:val="0"/>
          <w:szCs w:val="22"/>
          <w:lang w:val="en-US"/>
          <w14:ligatures w14:val="none"/>
        </w:rPr>
        <w:t xml:space="preserve"> </w:t>
      </w:r>
      <w:r w:rsidRPr="002558BD">
        <w:rPr>
          <w:rFonts w:ascii="Calibri" w:eastAsia="Times New Roman" w:hAnsi="Calibri" w:cs="Times New Roman"/>
          <w:kern w:val="0"/>
          <w:szCs w:val="22"/>
          <w:lang w:val="en-US"/>
          <w14:ligatures w14:val="none"/>
        </w:rPr>
        <w:t>larger</w:t>
      </w:r>
      <w:r w:rsidRPr="002558BD">
        <w:rPr>
          <w:rFonts w:ascii="Calibri" w:eastAsia="Times New Roman" w:hAnsi="Calibri" w:cs="Times New Roman"/>
          <w:spacing w:val="-2"/>
          <w:kern w:val="0"/>
          <w:szCs w:val="22"/>
          <w:lang w:val="en-US"/>
          <w14:ligatures w14:val="none"/>
        </w:rPr>
        <w:t xml:space="preserve"> </w:t>
      </w:r>
      <w:r w:rsidRPr="002558BD">
        <w:rPr>
          <w:rFonts w:ascii="Calibri" w:eastAsia="Times New Roman" w:hAnsi="Calibri" w:cs="Times New Roman"/>
          <w:kern w:val="0"/>
          <w:szCs w:val="22"/>
          <w:lang w:val="en-US"/>
          <w14:ligatures w14:val="none"/>
        </w:rPr>
        <w:t>plan.</w:t>
      </w:r>
    </w:p>
  </w:footnote>
  <w:footnote w:id="7">
    <w:p w14:paraId="26CFC00C" w14:textId="624D7F3E" w:rsidR="00A2375F" w:rsidRPr="00A2375F" w:rsidRDefault="00A2375F">
      <w:pPr>
        <w:pStyle w:val="FootnoteText"/>
        <w:rPr>
          <w:lang w:val="en-US"/>
        </w:rPr>
      </w:pPr>
      <w:r>
        <w:rPr>
          <w:rStyle w:val="FootnoteReference"/>
        </w:rPr>
        <w:footnoteRef/>
      </w:r>
      <w:r>
        <w:t xml:space="preserve"> </w:t>
      </w:r>
      <w:bookmarkStart w:id="1" w:name="_Hlk138330470"/>
      <w:r>
        <w:rPr>
          <w:rFonts w:ascii="Calibri"/>
        </w:rPr>
        <w:t>Samuel</w:t>
      </w:r>
      <w:r>
        <w:rPr>
          <w:rFonts w:ascii="Calibri"/>
          <w:spacing w:val="-3"/>
        </w:rPr>
        <w:t xml:space="preserve"> </w:t>
      </w:r>
      <w:r>
        <w:rPr>
          <w:rFonts w:ascii="Calibri"/>
        </w:rPr>
        <w:t>Richardson,</w:t>
      </w:r>
      <w:r>
        <w:rPr>
          <w:rFonts w:ascii="Calibri"/>
          <w:spacing w:val="-1"/>
        </w:rPr>
        <w:t xml:space="preserve"> </w:t>
      </w:r>
      <w:r>
        <w:rPr>
          <w:rFonts w:ascii="Calibri"/>
          <w:i/>
        </w:rPr>
        <w:t>Pamela;</w:t>
      </w:r>
      <w:r>
        <w:rPr>
          <w:rFonts w:ascii="Calibri"/>
          <w:i/>
          <w:spacing w:val="-3"/>
        </w:rPr>
        <w:t xml:space="preserve"> </w:t>
      </w:r>
      <w:r>
        <w:rPr>
          <w:rFonts w:ascii="Calibri"/>
          <w:i/>
        </w:rPr>
        <w:t>or</w:t>
      </w:r>
      <w:r>
        <w:rPr>
          <w:rFonts w:ascii="Calibri"/>
          <w:i/>
          <w:spacing w:val="-5"/>
        </w:rPr>
        <w:t xml:space="preserve"> </w:t>
      </w:r>
      <w:r>
        <w:rPr>
          <w:rFonts w:ascii="Calibri"/>
          <w:i/>
        </w:rPr>
        <w:t>Virtue</w:t>
      </w:r>
      <w:r>
        <w:rPr>
          <w:rFonts w:ascii="Calibri"/>
          <w:i/>
          <w:spacing w:val="-3"/>
        </w:rPr>
        <w:t xml:space="preserve"> </w:t>
      </w:r>
      <w:r>
        <w:rPr>
          <w:rFonts w:ascii="Calibri"/>
          <w:i/>
        </w:rPr>
        <w:t>Rewarded</w:t>
      </w:r>
      <w:r>
        <w:rPr>
          <w:rFonts w:ascii="Calibri"/>
          <w:i/>
          <w:spacing w:val="-3"/>
        </w:rPr>
        <w:t xml:space="preserve"> </w:t>
      </w:r>
      <w:r>
        <w:rPr>
          <w:rFonts w:ascii="Calibri"/>
          <w:i/>
        </w:rPr>
        <w:t>(1740),</w:t>
      </w:r>
      <w:r>
        <w:rPr>
          <w:rFonts w:ascii="Calibri"/>
          <w:i/>
          <w:spacing w:val="3"/>
        </w:rPr>
        <w:t xml:space="preserve"> </w:t>
      </w:r>
      <w:r>
        <w:rPr>
          <w:rFonts w:ascii="Calibri"/>
        </w:rPr>
        <w:t>ed.</w:t>
      </w:r>
      <w:r>
        <w:rPr>
          <w:rFonts w:ascii="Calibri"/>
          <w:spacing w:val="-3"/>
        </w:rPr>
        <w:t xml:space="preserve"> </w:t>
      </w:r>
      <w:r>
        <w:rPr>
          <w:rFonts w:ascii="Calibri"/>
        </w:rPr>
        <w:t>by</w:t>
      </w:r>
      <w:r>
        <w:rPr>
          <w:rFonts w:ascii="Calibri"/>
          <w:spacing w:val="-3"/>
        </w:rPr>
        <w:t xml:space="preserve"> </w:t>
      </w:r>
      <w:r>
        <w:rPr>
          <w:rFonts w:ascii="Calibri"/>
        </w:rPr>
        <w:t>Peter</w:t>
      </w:r>
      <w:r>
        <w:rPr>
          <w:rFonts w:ascii="Calibri"/>
          <w:spacing w:val="-4"/>
        </w:rPr>
        <w:t xml:space="preserve"> </w:t>
      </w:r>
      <w:proofErr w:type="spellStart"/>
      <w:r>
        <w:rPr>
          <w:rFonts w:ascii="Calibri"/>
        </w:rPr>
        <w:t>Sabor</w:t>
      </w:r>
      <w:proofErr w:type="spellEnd"/>
      <w:r>
        <w:rPr>
          <w:rFonts w:ascii="Calibri"/>
          <w:spacing w:val="-2"/>
        </w:rPr>
        <w:t xml:space="preserve"> </w:t>
      </w:r>
      <w:r>
        <w:rPr>
          <w:rFonts w:ascii="Calibri"/>
        </w:rPr>
        <w:t>with</w:t>
      </w:r>
      <w:r>
        <w:rPr>
          <w:rFonts w:ascii="Calibri"/>
          <w:spacing w:val="-3"/>
        </w:rPr>
        <w:t xml:space="preserve"> </w:t>
      </w:r>
      <w:r>
        <w:rPr>
          <w:rFonts w:ascii="Calibri"/>
        </w:rPr>
        <w:t>an</w:t>
      </w:r>
      <w:r>
        <w:rPr>
          <w:rFonts w:ascii="Calibri"/>
          <w:spacing w:val="-3"/>
        </w:rPr>
        <w:t xml:space="preserve"> </w:t>
      </w:r>
      <w:r>
        <w:rPr>
          <w:rFonts w:ascii="Calibri"/>
        </w:rPr>
        <w:t>introduction</w:t>
      </w:r>
      <w:r>
        <w:rPr>
          <w:rFonts w:ascii="Calibri"/>
          <w:spacing w:val="-3"/>
        </w:rPr>
        <w:t xml:space="preserve"> </w:t>
      </w:r>
      <w:r>
        <w:rPr>
          <w:rFonts w:ascii="Calibri"/>
        </w:rPr>
        <w:t>by</w:t>
      </w:r>
      <w:r>
        <w:rPr>
          <w:rFonts w:ascii="Calibri"/>
          <w:spacing w:val="-43"/>
        </w:rPr>
        <w:t xml:space="preserve"> </w:t>
      </w:r>
      <w:r>
        <w:rPr>
          <w:rFonts w:ascii="Calibri"/>
        </w:rPr>
        <w:t>Margaret</w:t>
      </w:r>
      <w:r>
        <w:rPr>
          <w:rFonts w:ascii="Calibri"/>
          <w:spacing w:val="-1"/>
        </w:rPr>
        <w:t xml:space="preserve"> </w:t>
      </w:r>
      <w:r>
        <w:rPr>
          <w:rFonts w:ascii="Calibri"/>
        </w:rPr>
        <w:t>A. Doody, (London:</w:t>
      </w:r>
      <w:r>
        <w:rPr>
          <w:rFonts w:ascii="Calibri"/>
          <w:spacing w:val="-2"/>
        </w:rPr>
        <w:t xml:space="preserve"> </w:t>
      </w:r>
      <w:r>
        <w:rPr>
          <w:rFonts w:ascii="Calibri"/>
        </w:rPr>
        <w:t>Penguin Classics, 1985), p.</w:t>
      </w:r>
      <w:r>
        <w:rPr>
          <w:rFonts w:ascii="Calibri"/>
          <w:spacing w:val="-1"/>
        </w:rPr>
        <w:t xml:space="preserve"> </w:t>
      </w:r>
      <w:r>
        <w:rPr>
          <w:rFonts w:ascii="Calibri"/>
        </w:rPr>
        <w:t>8.</w:t>
      </w:r>
      <w:bookmarkEnd w:id="1"/>
    </w:p>
  </w:footnote>
  <w:footnote w:id="8">
    <w:p w14:paraId="7D6CBFEC" w14:textId="77777777" w:rsidR="00A2375F" w:rsidRPr="00A2375F" w:rsidRDefault="00A2375F" w:rsidP="00A2375F">
      <w:pPr>
        <w:pStyle w:val="FootnoteText"/>
        <w:rPr>
          <w:lang w:val="en-US"/>
        </w:rPr>
      </w:pPr>
      <w:r>
        <w:rPr>
          <w:rStyle w:val="FootnoteReference"/>
        </w:rPr>
        <w:footnoteRef/>
      </w:r>
      <w:r>
        <w:t xml:space="preserve"> </w:t>
      </w:r>
      <w:r w:rsidRPr="00A2375F">
        <w:rPr>
          <w:lang w:val="en-US"/>
        </w:rPr>
        <w:t>The difference in editions majorly comprised of changes in the novel’s title whenever published by a</w:t>
      </w:r>
    </w:p>
    <w:p w14:paraId="500BC163" w14:textId="77777777" w:rsidR="00A2375F" w:rsidRPr="00A2375F" w:rsidRDefault="00A2375F" w:rsidP="00A2375F">
      <w:pPr>
        <w:pStyle w:val="FootnoteText"/>
        <w:rPr>
          <w:lang w:val="en-US"/>
        </w:rPr>
      </w:pPr>
      <w:r w:rsidRPr="00A2375F">
        <w:rPr>
          <w:lang w:val="en-US"/>
        </w:rPr>
        <w:t>different publisher. The information given below is taken and available at University of Sheffield’s Star Plus Library Catalogue which provides the different versions of the novel. The first publisher was A. Miller, who printed the first edition for the author in 1749 along-with six more editions in 1749, 1751, 1758, 1768 and 1781. Apart from six editions published by A. Miller, A. Bradley and R. James had published another edition in 1749. The 1791 version of the novel does not mention the edition, or the publisher’s name. It only mentions Dublin as the place of publication. However, the British Library Catalogue provides other versions of the novel published in 1765, 1769, 1789, 1804, 1968, 1987 and 2005, each under a different publishing house. DOI:</w:t>
      </w:r>
    </w:p>
    <w:p w14:paraId="6E06C828" w14:textId="77777777" w:rsidR="00A2375F" w:rsidRPr="00A2375F" w:rsidRDefault="00A2375F" w:rsidP="00A2375F">
      <w:pPr>
        <w:pStyle w:val="FootnoteText"/>
        <w:rPr>
          <w:lang w:val="en-US"/>
        </w:rPr>
      </w:pPr>
      <w:r w:rsidRPr="00A2375F">
        <w:rPr>
          <w:lang w:val="en-US"/>
        </w:rPr>
        <w:t>&lt;</w:t>
      </w:r>
      <w:hyperlink r:id="rId1">
        <w:r w:rsidRPr="00A2375F">
          <w:rPr>
            <w:rStyle w:val="Hyperlink"/>
            <w:lang w:val="en-US"/>
          </w:rPr>
          <w:t>http://explore.bl.uk/primo_library/libweb/action/search.do?ct=&amp;pag=&amp;indx=1&amp;pageNumberComingFrom=2</w:t>
        </w:r>
      </w:hyperlink>
      <w:r w:rsidRPr="00A2375F">
        <w:rPr>
          <w:lang w:val="en-US"/>
        </w:rPr>
        <w:t xml:space="preserve"> </w:t>
      </w:r>
      <w:hyperlink r:id="rId2">
        <w:r w:rsidRPr="00A2375F">
          <w:rPr>
            <w:rStyle w:val="Hyperlink"/>
            <w:lang w:val="en-US"/>
          </w:rPr>
          <w:t>&amp;vid=BLVU1&amp;mode=Basic&amp;ct=Next%20Page&amp;tab=local_tab&amp;fn=search&amp;indx=11&amp;dscnt=0&amp;vl(freeText0)=the</w:t>
        </w:r>
      </w:hyperlink>
    </w:p>
    <w:p w14:paraId="2CB4E33F" w14:textId="15399487" w:rsidR="00A2375F" w:rsidRPr="00A2375F" w:rsidRDefault="00CB37B0" w:rsidP="00A2375F">
      <w:pPr>
        <w:pStyle w:val="FootnoteText"/>
        <w:rPr>
          <w:lang w:val="en-US"/>
        </w:rPr>
      </w:pPr>
      <w:hyperlink r:id="rId3">
        <w:r w:rsidR="00A2375F" w:rsidRPr="00A2375F">
          <w:rPr>
            <w:rStyle w:val="Hyperlink"/>
            <w:lang w:val="en-US"/>
          </w:rPr>
          <w:t>%20governess%20or%20the%20little%20female%20academy&amp;dstmp=1586553844459#</w:t>
        </w:r>
      </w:hyperlink>
      <w:r w:rsidR="00A2375F" w:rsidRPr="00A2375F">
        <w:rPr>
          <w:lang w:val="en-US"/>
        </w:rPr>
        <w:t>&gt;.</w:t>
      </w:r>
    </w:p>
  </w:footnote>
  <w:footnote w:id="9">
    <w:p w14:paraId="6C0E3348" w14:textId="77777777" w:rsidR="00A2375F" w:rsidRPr="00A2375F" w:rsidRDefault="00A2375F" w:rsidP="00A2375F">
      <w:pPr>
        <w:pStyle w:val="FootnoteText"/>
        <w:rPr>
          <w:lang w:val="en-US"/>
        </w:rPr>
      </w:pPr>
      <w:r>
        <w:rPr>
          <w:rStyle w:val="FootnoteReference"/>
        </w:rPr>
        <w:footnoteRef/>
      </w:r>
      <w:r>
        <w:t xml:space="preserve"> </w:t>
      </w:r>
      <w:r w:rsidRPr="00A2375F">
        <w:rPr>
          <w:lang w:val="en-US"/>
        </w:rPr>
        <w:t xml:space="preserve">Teaching the skill of interpreting various sources of knowledge differentiates </w:t>
      </w:r>
      <w:r w:rsidRPr="00A2375F">
        <w:rPr>
          <w:i/>
          <w:lang w:val="en-US"/>
        </w:rPr>
        <w:t xml:space="preserve">The Governess </w:t>
      </w:r>
      <w:r w:rsidRPr="00A2375F">
        <w:rPr>
          <w:lang w:val="en-US"/>
        </w:rPr>
        <w:t xml:space="preserve">from John Newberry’s </w:t>
      </w:r>
      <w:r w:rsidRPr="00A2375F">
        <w:rPr>
          <w:i/>
          <w:lang w:val="en-US"/>
        </w:rPr>
        <w:t xml:space="preserve">A Little Pretty Pocket Book </w:t>
      </w:r>
      <w:r w:rsidRPr="00A2375F">
        <w:rPr>
          <w:lang w:val="en-US"/>
        </w:rPr>
        <w:t>(1744) which teaches morals to children through games. Newberry</w:t>
      </w:r>
    </w:p>
    <w:p w14:paraId="76F4CE04" w14:textId="77D246DE" w:rsidR="00A2375F" w:rsidRPr="00A2375F" w:rsidRDefault="00A2375F" w:rsidP="00A2375F">
      <w:pPr>
        <w:pStyle w:val="FootnoteText"/>
        <w:rPr>
          <w:lang w:val="en-US"/>
        </w:rPr>
      </w:pPr>
      <w:r w:rsidRPr="00A2375F">
        <w:rPr>
          <w:lang w:val="en-US"/>
        </w:rPr>
        <w:t xml:space="preserve">merged didactic literature with children’s literature for the first time and re-defined children’s novel as a genre with potential beyond amusement. For further reading on </w:t>
      </w:r>
      <w:r w:rsidRPr="00A2375F">
        <w:rPr>
          <w:i/>
          <w:lang w:val="en-US"/>
        </w:rPr>
        <w:t xml:space="preserve">A Little Pretty Pocket Book, </w:t>
      </w:r>
      <w:r w:rsidRPr="00A2375F">
        <w:rPr>
          <w:lang w:val="en-US"/>
        </w:rPr>
        <w:t xml:space="preserve">see Patrick C. Fleming, ‘The Rise of The Moral Tale: Children’s Literature, The Novel and </w:t>
      </w:r>
      <w:r w:rsidRPr="00A2375F">
        <w:rPr>
          <w:i/>
          <w:lang w:val="en-US"/>
        </w:rPr>
        <w:t>The Governess</w:t>
      </w:r>
      <w:r w:rsidRPr="00A2375F">
        <w:rPr>
          <w:lang w:val="en-US"/>
        </w:rPr>
        <w:t xml:space="preserve">’, </w:t>
      </w:r>
      <w:r w:rsidRPr="00A2375F">
        <w:rPr>
          <w:i/>
          <w:lang w:val="en-US"/>
        </w:rPr>
        <w:t>Eighteenth - Century Studies</w:t>
      </w:r>
      <w:r w:rsidRPr="00A2375F">
        <w:rPr>
          <w:lang w:val="en-US"/>
        </w:rPr>
        <w:t>, 46 (2013), pp. 463–77.</w:t>
      </w:r>
    </w:p>
  </w:footnote>
  <w:footnote w:id="10">
    <w:p w14:paraId="61EBFF4C" w14:textId="77777777" w:rsidR="00A21B4C" w:rsidRPr="00A2375F" w:rsidRDefault="00A21B4C" w:rsidP="00A21B4C">
      <w:pPr>
        <w:pStyle w:val="FootnoteText"/>
        <w:rPr>
          <w:lang w:val="en-US"/>
        </w:rPr>
      </w:pPr>
      <w:r>
        <w:rPr>
          <w:rStyle w:val="FootnoteReference"/>
        </w:rPr>
        <w:footnoteRef/>
      </w:r>
      <w:r>
        <w:t xml:space="preserve"> </w:t>
      </w:r>
      <w:r>
        <w:rPr>
          <w:rFonts w:ascii="Calibri"/>
        </w:rPr>
        <w:t xml:space="preserve">Christopher D. Johnson, </w:t>
      </w:r>
      <w:r>
        <w:rPr>
          <w:rFonts w:ascii="Calibri"/>
          <w:i/>
        </w:rPr>
        <w:t xml:space="preserve">A Political Biography of Sarah Fielding, </w:t>
      </w:r>
      <w:r>
        <w:rPr>
          <w:rFonts w:ascii="Calibri"/>
        </w:rPr>
        <w:t>First Ed. (London: Taylor and Francis Group,</w:t>
      </w:r>
      <w:r>
        <w:rPr>
          <w:rFonts w:ascii="Calibri"/>
          <w:spacing w:val="-43"/>
        </w:rPr>
        <w:t xml:space="preserve"> </w:t>
      </w:r>
      <w:r>
        <w:rPr>
          <w:rFonts w:ascii="Calibri"/>
        </w:rPr>
        <w:t>2017),</w:t>
      </w:r>
      <w:r>
        <w:rPr>
          <w:rFonts w:ascii="Calibri"/>
          <w:spacing w:val="-1"/>
        </w:rPr>
        <w:t xml:space="preserve"> </w:t>
      </w:r>
      <w:r>
        <w:rPr>
          <w:rFonts w:ascii="Calibri"/>
        </w:rPr>
        <w:t>p. 121.</w:t>
      </w:r>
    </w:p>
  </w:footnote>
  <w:footnote w:id="11">
    <w:p w14:paraId="4F1FD562" w14:textId="4B8A36F8" w:rsidR="00DE4851" w:rsidRPr="00B71AE5" w:rsidRDefault="00DE4851" w:rsidP="00DE4851">
      <w:pPr>
        <w:pStyle w:val="FootnoteText"/>
        <w:rPr>
          <w:lang w:val="en-US"/>
        </w:rPr>
      </w:pPr>
      <w:r>
        <w:rPr>
          <w:rStyle w:val="FootnoteReference"/>
        </w:rPr>
        <w:footnoteRef/>
      </w:r>
      <w:r>
        <w:t xml:space="preserve"> </w:t>
      </w:r>
      <w:r>
        <w:rPr>
          <w:rFonts w:ascii="Calibri"/>
        </w:rPr>
        <w:t>Jenny Peace has been applauded and Mrs Teachum criticized at the same time for her absence by other</w:t>
      </w:r>
      <w:r>
        <w:rPr>
          <w:rFonts w:ascii="Calibri"/>
          <w:spacing w:val="1"/>
        </w:rPr>
        <w:t xml:space="preserve"> </w:t>
      </w:r>
      <w:r>
        <w:rPr>
          <w:rFonts w:ascii="Calibri"/>
        </w:rPr>
        <w:t xml:space="preserve">critics such as Moyra Haslett and Courtney A. </w:t>
      </w:r>
      <w:proofErr w:type="spellStart"/>
      <w:r>
        <w:rPr>
          <w:rFonts w:ascii="Calibri"/>
        </w:rPr>
        <w:t>Weikle</w:t>
      </w:r>
      <w:proofErr w:type="spellEnd"/>
      <w:r>
        <w:rPr>
          <w:rFonts w:ascii="Calibri"/>
        </w:rPr>
        <w:t xml:space="preserve">-Mills whose comments are mentioned </w:t>
      </w:r>
      <w:r w:rsidR="005D263C">
        <w:rPr>
          <w:rFonts w:ascii="Calibri"/>
        </w:rPr>
        <w:t>above</w:t>
      </w:r>
      <w:r>
        <w:rPr>
          <w:rFonts w:ascii="Calibri"/>
        </w:rPr>
        <w:t>.</w:t>
      </w:r>
    </w:p>
  </w:footnote>
  <w:footnote w:id="12">
    <w:p w14:paraId="1349F1C9" w14:textId="77777777" w:rsidR="00DE4851" w:rsidRPr="00B71AE5" w:rsidRDefault="00DE4851" w:rsidP="00DE4851">
      <w:pPr>
        <w:pStyle w:val="FootnoteText"/>
        <w:rPr>
          <w:lang w:val="en-US"/>
        </w:rPr>
      </w:pPr>
      <w:r>
        <w:rPr>
          <w:rStyle w:val="FootnoteReference"/>
        </w:rPr>
        <w:footnoteRef/>
      </w:r>
      <w:r>
        <w:t xml:space="preserve"> </w:t>
      </w:r>
      <w:r>
        <w:rPr>
          <w:rFonts w:ascii="Calibri" w:hAnsi="Calibri"/>
        </w:rPr>
        <w:t>Mika</w:t>
      </w:r>
      <w:r>
        <w:rPr>
          <w:rFonts w:ascii="Calibri" w:hAnsi="Calibri"/>
          <w:spacing w:val="2"/>
        </w:rPr>
        <w:t xml:space="preserve"> </w:t>
      </w:r>
      <w:r>
        <w:rPr>
          <w:rFonts w:ascii="Calibri" w:hAnsi="Calibri"/>
        </w:rPr>
        <w:t>Suzuki,</w:t>
      </w:r>
      <w:r>
        <w:rPr>
          <w:rFonts w:ascii="Calibri" w:hAnsi="Calibri"/>
          <w:spacing w:val="2"/>
        </w:rPr>
        <w:t xml:space="preserve"> </w:t>
      </w:r>
      <w:r>
        <w:rPr>
          <w:rFonts w:ascii="Calibri" w:hAnsi="Calibri"/>
        </w:rPr>
        <w:t>‘The Little</w:t>
      </w:r>
      <w:r>
        <w:rPr>
          <w:rFonts w:ascii="Calibri" w:hAnsi="Calibri"/>
          <w:spacing w:val="-1"/>
        </w:rPr>
        <w:t xml:space="preserve"> </w:t>
      </w:r>
      <w:r>
        <w:rPr>
          <w:rFonts w:ascii="Calibri" w:hAnsi="Calibri"/>
        </w:rPr>
        <w:t>Female Academy</w:t>
      </w:r>
      <w:r>
        <w:rPr>
          <w:rFonts w:ascii="Calibri" w:hAnsi="Calibri"/>
          <w:spacing w:val="1"/>
        </w:rPr>
        <w:t xml:space="preserve"> </w:t>
      </w:r>
      <w:r>
        <w:rPr>
          <w:rFonts w:ascii="Calibri" w:hAnsi="Calibri"/>
        </w:rPr>
        <w:t>and</w:t>
      </w:r>
      <w:r>
        <w:rPr>
          <w:rFonts w:ascii="Calibri" w:hAnsi="Calibri"/>
          <w:spacing w:val="1"/>
        </w:rPr>
        <w:t xml:space="preserve"> </w:t>
      </w:r>
      <w:r>
        <w:rPr>
          <w:rFonts w:ascii="Calibri" w:hAnsi="Calibri"/>
        </w:rPr>
        <w:t>The Governess’,</w:t>
      </w:r>
      <w:r>
        <w:rPr>
          <w:rFonts w:ascii="Calibri" w:hAnsi="Calibri"/>
          <w:spacing w:val="2"/>
        </w:rPr>
        <w:t xml:space="preserve"> </w:t>
      </w:r>
      <w:r>
        <w:rPr>
          <w:rFonts w:ascii="Calibri" w:hAnsi="Calibri"/>
          <w:i/>
        </w:rPr>
        <w:t>Women's Writing</w:t>
      </w:r>
      <w:r>
        <w:rPr>
          <w:rFonts w:ascii="Calibri" w:hAnsi="Calibri"/>
        </w:rPr>
        <w:t>,</w:t>
      </w:r>
      <w:r>
        <w:rPr>
          <w:rFonts w:ascii="Calibri" w:hAnsi="Calibri"/>
          <w:spacing w:val="1"/>
        </w:rPr>
        <w:t xml:space="preserve"> </w:t>
      </w:r>
      <w:r>
        <w:rPr>
          <w:rFonts w:ascii="Calibri" w:hAnsi="Calibri"/>
        </w:rPr>
        <w:t>1</w:t>
      </w:r>
      <w:r>
        <w:rPr>
          <w:rFonts w:ascii="Calibri" w:hAnsi="Calibri"/>
          <w:spacing w:val="1"/>
        </w:rPr>
        <w:t xml:space="preserve"> </w:t>
      </w:r>
      <w:r>
        <w:rPr>
          <w:rFonts w:ascii="Calibri" w:hAnsi="Calibri"/>
        </w:rPr>
        <w:t>(1994),</w:t>
      </w:r>
      <w:r>
        <w:rPr>
          <w:rFonts w:ascii="Calibri" w:hAnsi="Calibri"/>
          <w:spacing w:val="1"/>
        </w:rPr>
        <w:t xml:space="preserve"> </w:t>
      </w:r>
      <w:r>
        <w:rPr>
          <w:rFonts w:ascii="Calibri" w:hAnsi="Calibri"/>
        </w:rPr>
        <w:t>pp. 325-39.</w:t>
      </w:r>
    </w:p>
  </w:footnote>
  <w:footnote w:id="13">
    <w:p w14:paraId="16CD760D" w14:textId="77777777" w:rsidR="00DE4851" w:rsidRPr="00B71AE5" w:rsidRDefault="00DE4851" w:rsidP="00DE4851">
      <w:pPr>
        <w:ind w:right="493"/>
        <w:rPr>
          <w:rFonts w:ascii="Calibri" w:hAnsi="Calibri"/>
          <w:sz w:val="20"/>
        </w:rPr>
      </w:pPr>
      <w:r>
        <w:rPr>
          <w:rStyle w:val="FootnoteReference"/>
        </w:rPr>
        <w:footnoteRef/>
      </w:r>
      <w:r>
        <w:t xml:space="preserve"> </w:t>
      </w:r>
      <w:r>
        <w:rPr>
          <w:rFonts w:ascii="Calibri" w:hAnsi="Calibri"/>
          <w:sz w:val="20"/>
        </w:rPr>
        <w:t>Suzuki</w:t>
      </w:r>
      <w:r>
        <w:rPr>
          <w:rFonts w:ascii="Calibri" w:hAnsi="Calibri"/>
          <w:spacing w:val="-3"/>
          <w:sz w:val="20"/>
        </w:rPr>
        <w:t xml:space="preserve"> </w:t>
      </w:r>
      <w:r>
        <w:rPr>
          <w:rFonts w:ascii="Calibri" w:hAnsi="Calibri"/>
          <w:sz w:val="20"/>
        </w:rPr>
        <w:t>explains</w:t>
      </w:r>
      <w:r>
        <w:rPr>
          <w:rFonts w:ascii="Calibri" w:hAnsi="Calibri"/>
          <w:spacing w:val="-3"/>
          <w:sz w:val="20"/>
        </w:rPr>
        <w:t xml:space="preserve"> </w:t>
      </w:r>
      <w:r>
        <w:rPr>
          <w:rFonts w:ascii="Calibri" w:hAnsi="Calibri"/>
          <w:sz w:val="20"/>
        </w:rPr>
        <w:t>that</w:t>
      </w:r>
      <w:r>
        <w:rPr>
          <w:rFonts w:ascii="Calibri" w:hAnsi="Calibri"/>
          <w:spacing w:val="-2"/>
          <w:sz w:val="20"/>
        </w:rPr>
        <w:t xml:space="preserve"> </w:t>
      </w:r>
      <w:r>
        <w:rPr>
          <w:rFonts w:ascii="Calibri" w:hAnsi="Calibri"/>
          <w:sz w:val="20"/>
        </w:rPr>
        <w:t>the</w:t>
      </w:r>
      <w:r>
        <w:rPr>
          <w:rFonts w:ascii="Calibri" w:hAnsi="Calibri"/>
          <w:spacing w:val="-3"/>
          <w:sz w:val="20"/>
        </w:rPr>
        <w:t xml:space="preserve"> </w:t>
      </w:r>
      <w:r>
        <w:rPr>
          <w:rFonts w:ascii="Calibri" w:hAnsi="Calibri"/>
          <w:sz w:val="20"/>
        </w:rPr>
        <w:t>early</w:t>
      </w:r>
      <w:r>
        <w:rPr>
          <w:rFonts w:ascii="Calibri" w:hAnsi="Calibri"/>
          <w:spacing w:val="-2"/>
          <w:sz w:val="20"/>
        </w:rPr>
        <w:t xml:space="preserve"> </w:t>
      </w:r>
      <w:r>
        <w:rPr>
          <w:rFonts w:ascii="Calibri" w:hAnsi="Calibri"/>
          <w:sz w:val="20"/>
        </w:rPr>
        <w:t>eighteenth-century</w:t>
      </w:r>
      <w:r>
        <w:rPr>
          <w:rFonts w:ascii="Calibri" w:hAnsi="Calibri"/>
          <w:spacing w:val="-3"/>
          <w:sz w:val="20"/>
        </w:rPr>
        <w:t xml:space="preserve"> </w:t>
      </w:r>
      <w:r>
        <w:rPr>
          <w:rFonts w:ascii="Calibri" w:hAnsi="Calibri"/>
          <w:sz w:val="20"/>
        </w:rPr>
        <w:t>academies</w:t>
      </w:r>
      <w:r>
        <w:rPr>
          <w:rFonts w:ascii="Calibri" w:hAnsi="Calibri"/>
          <w:spacing w:val="-3"/>
          <w:sz w:val="20"/>
        </w:rPr>
        <w:t xml:space="preserve"> </w:t>
      </w:r>
      <w:r>
        <w:rPr>
          <w:rFonts w:ascii="Calibri" w:hAnsi="Calibri"/>
          <w:sz w:val="20"/>
        </w:rPr>
        <w:t>were</w:t>
      </w:r>
      <w:r>
        <w:rPr>
          <w:rFonts w:ascii="Calibri" w:hAnsi="Calibri"/>
          <w:spacing w:val="-3"/>
          <w:sz w:val="20"/>
        </w:rPr>
        <w:t xml:space="preserve"> </w:t>
      </w:r>
      <w:r>
        <w:rPr>
          <w:rFonts w:ascii="Calibri" w:hAnsi="Calibri"/>
          <w:sz w:val="20"/>
        </w:rPr>
        <w:t>gentile</w:t>
      </w:r>
      <w:r>
        <w:rPr>
          <w:rFonts w:ascii="Calibri" w:hAnsi="Calibri"/>
          <w:spacing w:val="-3"/>
          <w:sz w:val="20"/>
        </w:rPr>
        <w:t xml:space="preserve"> </w:t>
      </w:r>
      <w:r>
        <w:rPr>
          <w:rFonts w:ascii="Calibri" w:hAnsi="Calibri"/>
          <w:sz w:val="20"/>
        </w:rPr>
        <w:t>and</w:t>
      </w:r>
      <w:r>
        <w:rPr>
          <w:rFonts w:ascii="Calibri" w:hAnsi="Calibri"/>
          <w:spacing w:val="-2"/>
          <w:sz w:val="20"/>
        </w:rPr>
        <w:t xml:space="preserve"> </w:t>
      </w:r>
      <w:r>
        <w:rPr>
          <w:rFonts w:ascii="Calibri" w:hAnsi="Calibri"/>
          <w:sz w:val="20"/>
        </w:rPr>
        <w:t>had</w:t>
      </w:r>
      <w:r>
        <w:rPr>
          <w:rFonts w:ascii="Calibri" w:hAnsi="Calibri"/>
          <w:spacing w:val="-2"/>
          <w:sz w:val="20"/>
        </w:rPr>
        <w:t xml:space="preserve"> </w:t>
      </w:r>
      <w:r>
        <w:rPr>
          <w:rFonts w:ascii="Calibri" w:hAnsi="Calibri"/>
          <w:sz w:val="20"/>
        </w:rPr>
        <w:t>a</w:t>
      </w:r>
      <w:r>
        <w:rPr>
          <w:rFonts w:ascii="Calibri" w:hAnsi="Calibri"/>
          <w:spacing w:val="-2"/>
          <w:sz w:val="20"/>
        </w:rPr>
        <w:t xml:space="preserve"> </w:t>
      </w:r>
      <w:r>
        <w:rPr>
          <w:rFonts w:ascii="Calibri" w:hAnsi="Calibri"/>
          <w:sz w:val="20"/>
        </w:rPr>
        <w:t>‘kindly</w:t>
      </w:r>
      <w:r>
        <w:rPr>
          <w:rFonts w:ascii="Calibri" w:hAnsi="Calibri"/>
          <w:spacing w:val="-2"/>
          <w:sz w:val="20"/>
        </w:rPr>
        <w:t xml:space="preserve"> </w:t>
      </w:r>
      <w:r>
        <w:rPr>
          <w:rFonts w:ascii="Calibri" w:hAnsi="Calibri"/>
          <w:sz w:val="20"/>
        </w:rPr>
        <w:t>atmosphere’</w:t>
      </w:r>
      <w:r>
        <w:rPr>
          <w:rFonts w:ascii="Calibri" w:hAnsi="Calibri"/>
          <w:spacing w:val="-42"/>
          <w:sz w:val="20"/>
        </w:rPr>
        <w:t xml:space="preserve"> </w:t>
      </w:r>
      <w:r>
        <w:rPr>
          <w:rFonts w:ascii="Calibri" w:hAnsi="Calibri"/>
          <w:sz w:val="20"/>
        </w:rPr>
        <w:t>whereas</w:t>
      </w:r>
      <w:r>
        <w:rPr>
          <w:rFonts w:ascii="Calibri" w:hAnsi="Calibri"/>
          <w:spacing w:val="-4"/>
          <w:sz w:val="20"/>
        </w:rPr>
        <w:t xml:space="preserve"> </w:t>
      </w:r>
      <w:r>
        <w:rPr>
          <w:rFonts w:ascii="Calibri" w:hAnsi="Calibri"/>
          <w:sz w:val="20"/>
        </w:rPr>
        <w:t>they</w:t>
      </w:r>
      <w:r>
        <w:rPr>
          <w:rFonts w:ascii="Calibri" w:hAnsi="Calibri"/>
          <w:spacing w:val="-1"/>
          <w:sz w:val="20"/>
        </w:rPr>
        <w:t xml:space="preserve"> </w:t>
      </w:r>
      <w:r>
        <w:rPr>
          <w:rFonts w:ascii="Calibri" w:hAnsi="Calibri"/>
          <w:sz w:val="20"/>
        </w:rPr>
        <w:t>turned</w:t>
      </w:r>
      <w:r>
        <w:rPr>
          <w:rFonts w:ascii="Calibri" w:hAnsi="Calibri"/>
          <w:spacing w:val="-2"/>
          <w:sz w:val="20"/>
        </w:rPr>
        <w:t xml:space="preserve"> </w:t>
      </w:r>
      <w:r>
        <w:rPr>
          <w:rFonts w:ascii="Calibri" w:hAnsi="Calibri"/>
          <w:sz w:val="20"/>
        </w:rPr>
        <w:t>dull</w:t>
      </w:r>
      <w:r>
        <w:rPr>
          <w:rFonts w:ascii="Calibri" w:hAnsi="Calibri"/>
          <w:spacing w:val="-1"/>
          <w:sz w:val="20"/>
        </w:rPr>
        <w:t xml:space="preserve"> </w:t>
      </w:r>
      <w:r>
        <w:rPr>
          <w:rFonts w:ascii="Calibri" w:hAnsi="Calibri"/>
          <w:sz w:val="20"/>
        </w:rPr>
        <w:t>and</w:t>
      </w:r>
      <w:r>
        <w:rPr>
          <w:rFonts w:ascii="Calibri" w:hAnsi="Calibri"/>
          <w:spacing w:val="-3"/>
          <w:sz w:val="20"/>
        </w:rPr>
        <w:t xml:space="preserve"> </w:t>
      </w:r>
      <w:r>
        <w:rPr>
          <w:rFonts w:ascii="Calibri" w:hAnsi="Calibri"/>
          <w:sz w:val="20"/>
        </w:rPr>
        <w:t>‘grim’</w:t>
      </w:r>
      <w:r>
        <w:rPr>
          <w:rFonts w:ascii="Calibri" w:hAnsi="Calibri"/>
          <w:spacing w:val="-2"/>
          <w:sz w:val="20"/>
        </w:rPr>
        <w:t xml:space="preserve"> </w:t>
      </w:r>
      <w:r>
        <w:rPr>
          <w:rFonts w:ascii="Calibri" w:hAnsi="Calibri"/>
          <w:sz w:val="20"/>
        </w:rPr>
        <w:t>towards</w:t>
      </w:r>
      <w:r>
        <w:rPr>
          <w:rFonts w:ascii="Calibri" w:hAnsi="Calibri"/>
          <w:spacing w:val="-3"/>
          <w:sz w:val="20"/>
        </w:rPr>
        <w:t xml:space="preserve"> </w:t>
      </w:r>
      <w:r>
        <w:rPr>
          <w:rFonts w:ascii="Calibri" w:hAnsi="Calibri"/>
          <w:sz w:val="20"/>
        </w:rPr>
        <w:t>its</w:t>
      </w:r>
      <w:r>
        <w:rPr>
          <w:rFonts w:ascii="Calibri" w:hAnsi="Calibri"/>
          <w:spacing w:val="-4"/>
          <w:sz w:val="20"/>
        </w:rPr>
        <w:t xml:space="preserve"> </w:t>
      </w:r>
      <w:r>
        <w:rPr>
          <w:rFonts w:ascii="Calibri" w:hAnsi="Calibri"/>
          <w:sz w:val="20"/>
        </w:rPr>
        <w:t>end.</w:t>
      </w:r>
      <w:r>
        <w:rPr>
          <w:rFonts w:ascii="Calibri" w:hAnsi="Calibri"/>
          <w:spacing w:val="4"/>
          <w:sz w:val="20"/>
        </w:rPr>
        <w:t xml:space="preserve"> </w:t>
      </w:r>
      <w:r>
        <w:rPr>
          <w:rFonts w:ascii="Calibri" w:hAnsi="Calibri"/>
          <w:sz w:val="20"/>
        </w:rPr>
        <w:t>However,</w:t>
      </w:r>
      <w:r>
        <w:rPr>
          <w:rFonts w:ascii="Calibri" w:hAnsi="Calibri"/>
          <w:spacing w:val="-1"/>
          <w:sz w:val="20"/>
        </w:rPr>
        <w:t xml:space="preserve"> </w:t>
      </w:r>
      <w:r>
        <w:rPr>
          <w:rFonts w:ascii="Calibri" w:hAnsi="Calibri"/>
          <w:sz w:val="20"/>
        </w:rPr>
        <w:t>she</w:t>
      </w:r>
      <w:r>
        <w:rPr>
          <w:rFonts w:ascii="Calibri" w:hAnsi="Calibri"/>
          <w:spacing w:val="-3"/>
          <w:sz w:val="20"/>
        </w:rPr>
        <w:t xml:space="preserve"> </w:t>
      </w:r>
      <w:r>
        <w:rPr>
          <w:rFonts w:ascii="Calibri" w:hAnsi="Calibri"/>
          <w:sz w:val="20"/>
        </w:rPr>
        <w:t>writes</w:t>
      </w:r>
      <w:r>
        <w:rPr>
          <w:rFonts w:ascii="Calibri" w:hAnsi="Calibri"/>
          <w:spacing w:val="-3"/>
          <w:sz w:val="20"/>
        </w:rPr>
        <w:t xml:space="preserve"> </w:t>
      </w:r>
      <w:r>
        <w:rPr>
          <w:rFonts w:ascii="Calibri" w:hAnsi="Calibri"/>
          <w:sz w:val="20"/>
        </w:rPr>
        <w:t>further</w:t>
      </w:r>
      <w:r>
        <w:rPr>
          <w:rFonts w:ascii="Calibri" w:hAnsi="Calibri"/>
          <w:spacing w:val="-2"/>
          <w:sz w:val="20"/>
        </w:rPr>
        <w:t xml:space="preserve"> </w:t>
      </w:r>
      <w:r>
        <w:rPr>
          <w:rFonts w:ascii="Calibri" w:hAnsi="Calibri"/>
          <w:sz w:val="20"/>
        </w:rPr>
        <w:t>that</w:t>
      </w:r>
      <w:r>
        <w:rPr>
          <w:rFonts w:ascii="Calibri" w:hAnsi="Calibri"/>
          <w:spacing w:val="-1"/>
          <w:sz w:val="20"/>
        </w:rPr>
        <w:t xml:space="preserve"> </w:t>
      </w:r>
      <w:r>
        <w:rPr>
          <w:rFonts w:ascii="Calibri" w:hAnsi="Calibri"/>
          <w:sz w:val="20"/>
        </w:rPr>
        <w:t>Sarah</w:t>
      </w:r>
      <w:r>
        <w:rPr>
          <w:rFonts w:ascii="Calibri" w:hAnsi="Calibri"/>
          <w:spacing w:val="-1"/>
          <w:sz w:val="20"/>
        </w:rPr>
        <w:t xml:space="preserve"> </w:t>
      </w:r>
      <w:r>
        <w:rPr>
          <w:rFonts w:ascii="Calibri" w:hAnsi="Calibri"/>
          <w:sz w:val="20"/>
        </w:rPr>
        <w:t>Fielding’s ‘personal</w:t>
      </w:r>
      <w:r>
        <w:rPr>
          <w:rFonts w:ascii="Calibri" w:hAnsi="Calibri"/>
          <w:spacing w:val="-3"/>
          <w:sz w:val="20"/>
        </w:rPr>
        <w:t xml:space="preserve"> </w:t>
      </w:r>
      <w:r>
        <w:rPr>
          <w:rFonts w:ascii="Calibri" w:hAnsi="Calibri"/>
          <w:sz w:val="20"/>
        </w:rPr>
        <w:t>foresight’</w:t>
      </w:r>
      <w:r>
        <w:rPr>
          <w:rFonts w:ascii="Calibri" w:hAnsi="Calibri"/>
          <w:spacing w:val="-2"/>
          <w:sz w:val="20"/>
        </w:rPr>
        <w:t xml:space="preserve"> </w:t>
      </w:r>
      <w:r>
        <w:rPr>
          <w:rFonts w:ascii="Calibri" w:hAnsi="Calibri"/>
          <w:sz w:val="20"/>
        </w:rPr>
        <w:t>had</w:t>
      </w:r>
      <w:r>
        <w:rPr>
          <w:rFonts w:ascii="Calibri" w:hAnsi="Calibri"/>
          <w:spacing w:val="-2"/>
          <w:sz w:val="20"/>
        </w:rPr>
        <w:t xml:space="preserve"> </w:t>
      </w:r>
      <w:r>
        <w:rPr>
          <w:rFonts w:ascii="Calibri" w:hAnsi="Calibri"/>
          <w:sz w:val="20"/>
        </w:rPr>
        <w:t>nothing</w:t>
      </w:r>
      <w:r>
        <w:rPr>
          <w:rFonts w:ascii="Calibri" w:hAnsi="Calibri"/>
          <w:spacing w:val="1"/>
          <w:sz w:val="20"/>
        </w:rPr>
        <w:t xml:space="preserve"> </w:t>
      </w:r>
      <w:r>
        <w:rPr>
          <w:rFonts w:ascii="Calibri" w:hAnsi="Calibri"/>
          <w:sz w:val="20"/>
        </w:rPr>
        <w:t>to</w:t>
      </w:r>
      <w:r>
        <w:rPr>
          <w:rFonts w:ascii="Calibri" w:hAnsi="Calibri"/>
          <w:spacing w:val="-3"/>
          <w:sz w:val="20"/>
        </w:rPr>
        <w:t xml:space="preserve"> </w:t>
      </w:r>
      <w:r>
        <w:rPr>
          <w:rFonts w:ascii="Calibri" w:hAnsi="Calibri"/>
          <w:sz w:val="20"/>
        </w:rPr>
        <w:t>do</w:t>
      </w:r>
      <w:r>
        <w:rPr>
          <w:rFonts w:ascii="Calibri" w:hAnsi="Calibri"/>
          <w:spacing w:val="-2"/>
          <w:sz w:val="20"/>
        </w:rPr>
        <w:t xml:space="preserve"> </w:t>
      </w:r>
      <w:r>
        <w:rPr>
          <w:rFonts w:ascii="Calibri" w:hAnsi="Calibri"/>
          <w:sz w:val="20"/>
        </w:rPr>
        <w:t>with</w:t>
      </w:r>
      <w:r>
        <w:rPr>
          <w:rFonts w:ascii="Calibri" w:hAnsi="Calibri"/>
          <w:spacing w:val="-3"/>
          <w:sz w:val="20"/>
        </w:rPr>
        <w:t xml:space="preserve"> </w:t>
      </w:r>
      <w:r>
        <w:rPr>
          <w:rFonts w:ascii="Calibri" w:hAnsi="Calibri"/>
          <w:sz w:val="20"/>
        </w:rPr>
        <w:t>the</w:t>
      </w:r>
      <w:r>
        <w:rPr>
          <w:rFonts w:ascii="Calibri" w:hAnsi="Calibri"/>
          <w:spacing w:val="-3"/>
          <w:sz w:val="20"/>
        </w:rPr>
        <w:t xml:space="preserve"> </w:t>
      </w:r>
      <w:r>
        <w:rPr>
          <w:rFonts w:ascii="Calibri" w:hAnsi="Calibri"/>
          <w:sz w:val="20"/>
        </w:rPr>
        <w:t>kindly</w:t>
      </w:r>
      <w:r>
        <w:rPr>
          <w:rFonts w:ascii="Calibri" w:hAnsi="Calibri"/>
          <w:spacing w:val="-2"/>
          <w:sz w:val="20"/>
        </w:rPr>
        <w:t xml:space="preserve"> </w:t>
      </w:r>
      <w:r>
        <w:rPr>
          <w:rFonts w:ascii="Calibri" w:hAnsi="Calibri"/>
          <w:sz w:val="20"/>
        </w:rPr>
        <w:t>atmosphere</w:t>
      </w:r>
      <w:r>
        <w:rPr>
          <w:rFonts w:ascii="Calibri" w:hAnsi="Calibri"/>
          <w:spacing w:val="-4"/>
          <w:sz w:val="20"/>
        </w:rPr>
        <w:t xml:space="preserve"> </w:t>
      </w:r>
      <w:r>
        <w:rPr>
          <w:rFonts w:ascii="Calibri" w:hAnsi="Calibri"/>
          <w:sz w:val="20"/>
        </w:rPr>
        <w:t>that</w:t>
      </w:r>
      <w:r>
        <w:rPr>
          <w:rFonts w:ascii="Calibri" w:hAnsi="Calibri"/>
          <w:spacing w:val="-2"/>
          <w:sz w:val="20"/>
        </w:rPr>
        <w:t xml:space="preserve"> </w:t>
      </w:r>
      <w:r>
        <w:rPr>
          <w:rFonts w:ascii="Calibri" w:hAnsi="Calibri"/>
          <w:sz w:val="20"/>
        </w:rPr>
        <w:t>was</w:t>
      </w:r>
      <w:r>
        <w:rPr>
          <w:rFonts w:ascii="Calibri" w:hAnsi="Calibri"/>
          <w:spacing w:val="-3"/>
          <w:sz w:val="20"/>
        </w:rPr>
        <w:t xml:space="preserve"> </w:t>
      </w:r>
      <w:r>
        <w:rPr>
          <w:rFonts w:ascii="Calibri" w:hAnsi="Calibri"/>
          <w:sz w:val="20"/>
        </w:rPr>
        <w:t>in</w:t>
      </w:r>
      <w:r>
        <w:rPr>
          <w:rFonts w:ascii="Calibri" w:hAnsi="Calibri"/>
          <w:spacing w:val="-2"/>
          <w:sz w:val="20"/>
        </w:rPr>
        <w:t xml:space="preserve"> </w:t>
      </w:r>
      <w:r>
        <w:rPr>
          <w:rFonts w:ascii="Calibri" w:hAnsi="Calibri"/>
          <w:sz w:val="20"/>
        </w:rPr>
        <w:t>the</w:t>
      </w:r>
      <w:r>
        <w:rPr>
          <w:rFonts w:ascii="Calibri" w:hAnsi="Calibri"/>
          <w:spacing w:val="-1"/>
          <w:sz w:val="20"/>
        </w:rPr>
        <w:t xml:space="preserve"> </w:t>
      </w:r>
      <w:r>
        <w:rPr>
          <w:rFonts w:ascii="Calibri" w:hAnsi="Calibri"/>
          <w:sz w:val="20"/>
        </w:rPr>
        <w:t>earlier</w:t>
      </w:r>
      <w:r>
        <w:rPr>
          <w:rFonts w:ascii="Calibri" w:hAnsi="Calibri"/>
          <w:spacing w:val="-1"/>
          <w:sz w:val="20"/>
        </w:rPr>
        <w:t xml:space="preserve"> </w:t>
      </w:r>
      <w:r>
        <w:rPr>
          <w:rFonts w:ascii="Calibri" w:hAnsi="Calibri"/>
          <w:sz w:val="20"/>
        </w:rPr>
        <w:t>academies.</w:t>
      </w:r>
      <w:r>
        <w:rPr>
          <w:rFonts w:ascii="Calibri" w:hAnsi="Calibri"/>
          <w:spacing w:val="-2"/>
          <w:sz w:val="20"/>
        </w:rPr>
        <w:t xml:space="preserve"> </w:t>
      </w:r>
      <w:r>
        <w:rPr>
          <w:rFonts w:ascii="Calibri" w:hAnsi="Calibri"/>
          <w:sz w:val="20"/>
        </w:rPr>
        <w:t>Ibid.</w:t>
      </w:r>
    </w:p>
  </w:footnote>
  <w:footnote w:id="14">
    <w:p w14:paraId="2EB38AE7" w14:textId="77777777" w:rsidR="00E34E7C" w:rsidRPr="00E34E7C" w:rsidRDefault="00E34E7C" w:rsidP="00E34E7C">
      <w:pPr>
        <w:pStyle w:val="FootnoteText"/>
        <w:rPr>
          <w:lang w:val="en-US"/>
        </w:rPr>
      </w:pPr>
      <w:r>
        <w:rPr>
          <w:rStyle w:val="FootnoteReference"/>
        </w:rPr>
        <w:footnoteRef/>
      </w:r>
      <w:r>
        <w:t xml:space="preserve"> </w:t>
      </w:r>
      <w:r w:rsidRPr="00E34E7C">
        <w:rPr>
          <w:lang w:val="en-US"/>
        </w:rPr>
        <w:t>Sarah Fielding’s association with Stephen Poyntz remains unclear, but she mentions him to have inspired</w:t>
      </w:r>
    </w:p>
    <w:p w14:paraId="196098F7" w14:textId="3B576E86" w:rsidR="00E34E7C" w:rsidRPr="00E34E7C" w:rsidRDefault="00E34E7C">
      <w:pPr>
        <w:pStyle w:val="FootnoteText"/>
        <w:rPr>
          <w:lang w:val="en-US"/>
        </w:rPr>
      </w:pPr>
      <w:r w:rsidRPr="00E34E7C">
        <w:rPr>
          <w:lang w:val="en-US"/>
        </w:rPr>
        <w:t xml:space="preserve">the design of the novel. In the dedication to Mrs Poyntz, Fielding writes, ‘The Consideration, Madam, made me first hope, that a Design of this Nature, would not be unacceptable to you; and particularly, as this Scheme was, in a manner directed by </w:t>
      </w:r>
      <w:proofErr w:type="spellStart"/>
      <w:r w:rsidRPr="00E34E7C">
        <w:rPr>
          <w:lang w:val="en-US"/>
        </w:rPr>
        <w:t>Mr</w:t>
      </w:r>
      <w:proofErr w:type="spellEnd"/>
      <w:r w:rsidRPr="00E34E7C">
        <w:rPr>
          <w:lang w:val="en-US"/>
        </w:rPr>
        <w:t xml:space="preserve"> </w:t>
      </w:r>
      <w:proofErr w:type="spellStart"/>
      <w:r w:rsidRPr="00E34E7C">
        <w:rPr>
          <w:lang w:val="en-US"/>
        </w:rPr>
        <w:t>Poyntz</w:t>
      </w:r>
      <w:proofErr w:type="spellEnd"/>
      <w:r w:rsidRPr="00E34E7C">
        <w:rPr>
          <w:lang w:val="en-US"/>
        </w:rPr>
        <w:t xml:space="preserve">.’ Sarah Fielding, </w:t>
      </w:r>
      <w:r w:rsidRPr="00E34E7C">
        <w:rPr>
          <w:i/>
          <w:lang w:val="en-US"/>
        </w:rPr>
        <w:t>The Governess</w:t>
      </w:r>
      <w:r w:rsidRPr="00E34E7C">
        <w:rPr>
          <w:lang w:val="en-US"/>
        </w:rPr>
        <w:t>, p. 3.</w:t>
      </w:r>
    </w:p>
  </w:footnote>
  <w:footnote w:id="15">
    <w:p w14:paraId="22689736" w14:textId="798150C5" w:rsidR="00E34E7C" w:rsidRPr="00E34E7C" w:rsidRDefault="00E34E7C">
      <w:pPr>
        <w:pStyle w:val="FootnoteText"/>
        <w:rPr>
          <w:lang w:val="en-US"/>
        </w:rPr>
      </w:pPr>
      <w:r>
        <w:rPr>
          <w:rStyle w:val="FootnoteReference"/>
        </w:rPr>
        <w:footnoteRef/>
      </w:r>
      <w:r>
        <w:t xml:space="preserve"> </w:t>
      </w:r>
      <w:r>
        <w:rPr>
          <w:rFonts w:ascii="Calibri"/>
        </w:rPr>
        <w:t>Ibid.</w:t>
      </w:r>
    </w:p>
  </w:footnote>
  <w:footnote w:id="16">
    <w:p w14:paraId="4D379E18" w14:textId="654D3B99" w:rsidR="004E60A8" w:rsidRPr="004E60A8" w:rsidRDefault="004E60A8">
      <w:pPr>
        <w:pStyle w:val="FootnoteText"/>
        <w:rPr>
          <w:lang w:val="en-US"/>
        </w:rPr>
      </w:pPr>
      <w:r>
        <w:rPr>
          <w:rStyle w:val="FootnoteReference"/>
        </w:rPr>
        <w:footnoteRef/>
      </w:r>
      <w:r>
        <w:t xml:space="preserve"> </w:t>
      </w:r>
      <w:r>
        <w:rPr>
          <w:rFonts w:ascii="Calibri" w:hAnsi="Calibri"/>
        </w:rPr>
        <w:t>Fielding</w:t>
      </w:r>
      <w:r>
        <w:rPr>
          <w:rFonts w:ascii="Calibri" w:hAnsi="Calibri"/>
          <w:spacing w:val="-3"/>
        </w:rPr>
        <w:t xml:space="preserve"> </w:t>
      </w:r>
      <w:r>
        <w:rPr>
          <w:rFonts w:ascii="Calibri" w:hAnsi="Calibri"/>
        </w:rPr>
        <w:t>addresses</w:t>
      </w:r>
      <w:r>
        <w:rPr>
          <w:rFonts w:ascii="Calibri" w:hAnsi="Calibri"/>
          <w:spacing w:val="-4"/>
        </w:rPr>
        <w:t xml:space="preserve"> </w:t>
      </w:r>
      <w:r>
        <w:rPr>
          <w:rFonts w:ascii="Calibri" w:hAnsi="Calibri"/>
        </w:rPr>
        <w:t>young</w:t>
      </w:r>
      <w:r>
        <w:rPr>
          <w:rFonts w:ascii="Calibri" w:hAnsi="Calibri"/>
          <w:spacing w:val="-3"/>
        </w:rPr>
        <w:t xml:space="preserve"> </w:t>
      </w:r>
      <w:r>
        <w:rPr>
          <w:rFonts w:ascii="Calibri" w:hAnsi="Calibri"/>
        </w:rPr>
        <w:t>readers</w:t>
      </w:r>
      <w:r>
        <w:rPr>
          <w:rFonts w:ascii="Calibri" w:hAnsi="Calibri"/>
          <w:spacing w:val="-3"/>
        </w:rPr>
        <w:t xml:space="preserve"> </w:t>
      </w:r>
      <w:r>
        <w:rPr>
          <w:rFonts w:ascii="Calibri" w:hAnsi="Calibri"/>
        </w:rPr>
        <w:t>in</w:t>
      </w:r>
      <w:r>
        <w:rPr>
          <w:rFonts w:ascii="Calibri" w:hAnsi="Calibri"/>
          <w:spacing w:val="-1"/>
        </w:rPr>
        <w:t xml:space="preserve"> </w:t>
      </w:r>
      <w:r>
        <w:rPr>
          <w:rFonts w:ascii="Calibri" w:hAnsi="Calibri"/>
        </w:rPr>
        <w:t>the</w:t>
      </w:r>
      <w:r>
        <w:rPr>
          <w:rFonts w:ascii="Calibri" w:hAnsi="Calibri"/>
          <w:spacing w:val="-3"/>
        </w:rPr>
        <w:t xml:space="preserve"> </w:t>
      </w:r>
      <w:r>
        <w:rPr>
          <w:rFonts w:ascii="Calibri" w:hAnsi="Calibri"/>
        </w:rPr>
        <w:t>preface</w:t>
      </w:r>
      <w:r>
        <w:rPr>
          <w:rFonts w:ascii="Calibri" w:hAnsi="Calibri"/>
          <w:spacing w:val="-3"/>
        </w:rPr>
        <w:t xml:space="preserve"> </w:t>
      </w:r>
      <w:r>
        <w:rPr>
          <w:rFonts w:ascii="Calibri" w:hAnsi="Calibri"/>
        </w:rPr>
        <w:t>to</w:t>
      </w:r>
      <w:r>
        <w:rPr>
          <w:rFonts w:ascii="Calibri" w:hAnsi="Calibri"/>
          <w:spacing w:val="-2"/>
        </w:rPr>
        <w:t xml:space="preserve"> </w:t>
      </w:r>
      <w:r>
        <w:rPr>
          <w:rFonts w:ascii="Calibri" w:hAnsi="Calibri"/>
        </w:rPr>
        <w:t>the</w:t>
      </w:r>
      <w:r>
        <w:rPr>
          <w:rFonts w:ascii="Calibri" w:hAnsi="Calibri"/>
          <w:spacing w:val="-3"/>
        </w:rPr>
        <w:t xml:space="preserve"> </w:t>
      </w:r>
      <w:r>
        <w:rPr>
          <w:rFonts w:ascii="Calibri" w:hAnsi="Calibri"/>
        </w:rPr>
        <w:t>novel</w:t>
      </w:r>
      <w:r>
        <w:rPr>
          <w:rFonts w:ascii="Calibri" w:hAnsi="Calibri"/>
          <w:spacing w:val="-1"/>
        </w:rPr>
        <w:t xml:space="preserve"> </w:t>
      </w:r>
      <w:r>
        <w:rPr>
          <w:rFonts w:ascii="Calibri" w:hAnsi="Calibri"/>
        </w:rPr>
        <w:t>which</w:t>
      </w:r>
      <w:r>
        <w:rPr>
          <w:rFonts w:ascii="Calibri" w:hAnsi="Calibri"/>
          <w:spacing w:val="-2"/>
        </w:rPr>
        <w:t xml:space="preserve"> </w:t>
      </w:r>
      <w:r>
        <w:rPr>
          <w:rFonts w:ascii="Calibri" w:hAnsi="Calibri"/>
        </w:rPr>
        <w:t>helps</w:t>
      </w:r>
      <w:r>
        <w:rPr>
          <w:rFonts w:ascii="Calibri" w:hAnsi="Calibri"/>
          <w:spacing w:val="-4"/>
        </w:rPr>
        <w:t xml:space="preserve"> </w:t>
      </w:r>
      <w:r>
        <w:rPr>
          <w:rFonts w:ascii="Calibri" w:hAnsi="Calibri"/>
        </w:rPr>
        <w:t>us</w:t>
      </w:r>
      <w:r>
        <w:rPr>
          <w:rFonts w:ascii="Calibri" w:hAnsi="Calibri"/>
          <w:spacing w:val="-4"/>
        </w:rPr>
        <w:t xml:space="preserve"> </w:t>
      </w:r>
      <w:r>
        <w:rPr>
          <w:rFonts w:ascii="Calibri" w:hAnsi="Calibri"/>
        </w:rPr>
        <w:t>in</w:t>
      </w:r>
      <w:r>
        <w:rPr>
          <w:rFonts w:ascii="Calibri" w:hAnsi="Calibri"/>
          <w:spacing w:val="-1"/>
        </w:rPr>
        <w:t xml:space="preserve"> </w:t>
      </w:r>
      <w:r>
        <w:rPr>
          <w:rFonts w:ascii="Calibri" w:hAnsi="Calibri"/>
        </w:rPr>
        <w:t>understanding</w:t>
      </w:r>
      <w:r>
        <w:rPr>
          <w:rFonts w:ascii="Calibri" w:hAnsi="Calibri"/>
          <w:spacing w:val="-2"/>
        </w:rPr>
        <w:t xml:space="preserve"> </w:t>
      </w:r>
      <w:r>
        <w:rPr>
          <w:rFonts w:ascii="Calibri" w:hAnsi="Calibri"/>
        </w:rPr>
        <w:t>that</w:t>
      </w:r>
      <w:r>
        <w:rPr>
          <w:rFonts w:ascii="Calibri" w:hAnsi="Calibri"/>
          <w:spacing w:val="-2"/>
        </w:rPr>
        <w:t xml:space="preserve"> </w:t>
      </w:r>
      <w:r>
        <w:rPr>
          <w:rFonts w:ascii="Calibri" w:hAnsi="Calibri"/>
        </w:rPr>
        <w:t>Mrs</w:t>
      </w:r>
      <w:r>
        <w:rPr>
          <w:rFonts w:ascii="Calibri" w:hAnsi="Calibri"/>
          <w:spacing w:val="-42"/>
        </w:rPr>
        <w:t xml:space="preserve"> </w:t>
      </w:r>
      <w:r>
        <w:rPr>
          <w:rFonts w:ascii="Calibri" w:hAnsi="Calibri"/>
        </w:rPr>
        <w:t>Teachum’s</w:t>
      </w:r>
      <w:r>
        <w:rPr>
          <w:rFonts w:ascii="Calibri" w:hAnsi="Calibri"/>
          <w:spacing w:val="-3"/>
        </w:rPr>
        <w:t xml:space="preserve"> </w:t>
      </w:r>
      <w:r>
        <w:rPr>
          <w:rFonts w:ascii="Calibri" w:hAnsi="Calibri"/>
        </w:rPr>
        <w:t>instructions</w:t>
      </w:r>
      <w:r>
        <w:rPr>
          <w:rFonts w:ascii="Calibri" w:hAnsi="Calibri"/>
          <w:spacing w:val="-2"/>
        </w:rPr>
        <w:t xml:space="preserve"> </w:t>
      </w:r>
      <w:r>
        <w:rPr>
          <w:rFonts w:ascii="Calibri" w:hAnsi="Calibri"/>
        </w:rPr>
        <w:t>are</w:t>
      </w:r>
      <w:r>
        <w:rPr>
          <w:rFonts w:ascii="Calibri" w:hAnsi="Calibri"/>
          <w:spacing w:val="-1"/>
        </w:rPr>
        <w:t xml:space="preserve"> </w:t>
      </w:r>
      <w:r>
        <w:rPr>
          <w:rFonts w:ascii="Calibri" w:hAnsi="Calibri"/>
        </w:rPr>
        <w:t>applicable</w:t>
      </w:r>
      <w:r>
        <w:rPr>
          <w:rFonts w:ascii="Calibri" w:hAnsi="Calibri"/>
          <w:spacing w:val="-2"/>
        </w:rPr>
        <w:t xml:space="preserve"> </w:t>
      </w:r>
      <w:r>
        <w:rPr>
          <w:rFonts w:ascii="Calibri" w:hAnsi="Calibri"/>
        </w:rPr>
        <w:t>to both</w:t>
      </w:r>
      <w:r>
        <w:rPr>
          <w:rFonts w:ascii="Calibri" w:hAnsi="Calibri"/>
          <w:spacing w:val="1"/>
        </w:rPr>
        <w:t xml:space="preserve"> </w:t>
      </w:r>
      <w:r>
        <w:rPr>
          <w:rFonts w:ascii="Calibri" w:hAnsi="Calibri"/>
        </w:rPr>
        <w:t>boys</w:t>
      </w:r>
      <w:r>
        <w:rPr>
          <w:rFonts w:ascii="Calibri" w:hAnsi="Calibri"/>
          <w:spacing w:val="-3"/>
        </w:rPr>
        <w:t xml:space="preserve"> </w:t>
      </w:r>
      <w:r>
        <w:rPr>
          <w:rFonts w:ascii="Calibri" w:hAnsi="Calibri"/>
        </w:rPr>
        <w:t>and girls. Ibid</w:t>
      </w:r>
      <w:r>
        <w:rPr>
          <w:rFonts w:ascii="Calibri" w:hAnsi="Calibri"/>
          <w:i/>
        </w:rPr>
        <w:t>,</w:t>
      </w:r>
      <w:r>
        <w:rPr>
          <w:rFonts w:ascii="Calibri" w:hAnsi="Calibri"/>
          <w:i/>
          <w:spacing w:val="1"/>
        </w:rPr>
        <w:t xml:space="preserve"> </w:t>
      </w:r>
      <w:r>
        <w:rPr>
          <w:rFonts w:ascii="Calibri" w:hAnsi="Calibri"/>
        </w:rPr>
        <w:t>p. iv.</w:t>
      </w:r>
    </w:p>
  </w:footnote>
  <w:footnote w:id="17">
    <w:p w14:paraId="151293C4" w14:textId="754F1E26" w:rsidR="004E60A8" w:rsidRPr="004E60A8" w:rsidRDefault="004E60A8">
      <w:pPr>
        <w:pStyle w:val="FootnoteText"/>
        <w:rPr>
          <w:lang w:val="en-US"/>
        </w:rPr>
      </w:pPr>
      <w:r>
        <w:rPr>
          <w:rStyle w:val="FootnoteReference"/>
        </w:rPr>
        <w:footnoteRef/>
      </w:r>
      <w:r>
        <w:t xml:space="preserve"> </w:t>
      </w:r>
      <w:r>
        <w:rPr>
          <w:rFonts w:ascii="Calibri"/>
        </w:rPr>
        <w:t>Ibid</w:t>
      </w:r>
      <w:r>
        <w:rPr>
          <w:rFonts w:ascii="Calibri"/>
          <w:i/>
        </w:rPr>
        <w:t>,</w:t>
      </w:r>
      <w:r>
        <w:rPr>
          <w:rFonts w:ascii="Calibri"/>
          <w:i/>
          <w:spacing w:val="-1"/>
        </w:rPr>
        <w:t xml:space="preserve"> </w:t>
      </w:r>
      <w:r>
        <w:rPr>
          <w:rFonts w:ascii="Calibri"/>
        </w:rPr>
        <w:t>p.</w:t>
      </w:r>
      <w:r>
        <w:rPr>
          <w:rFonts w:ascii="Calibri"/>
          <w:spacing w:val="-2"/>
        </w:rPr>
        <w:t xml:space="preserve"> </w:t>
      </w:r>
      <w:r>
        <w:rPr>
          <w:rFonts w:ascii="Calibri"/>
        </w:rPr>
        <w:t>35.</w:t>
      </w:r>
    </w:p>
  </w:footnote>
  <w:footnote w:id="18">
    <w:p w14:paraId="36139993" w14:textId="3CF57288" w:rsidR="004E60A8" w:rsidRPr="004E60A8" w:rsidRDefault="004E60A8">
      <w:pPr>
        <w:pStyle w:val="FootnoteText"/>
        <w:rPr>
          <w:lang w:val="en-US"/>
        </w:rPr>
      </w:pPr>
      <w:r>
        <w:rPr>
          <w:rStyle w:val="FootnoteReference"/>
        </w:rPr>
        <w:footnoteRef/>
      </w:r>
      <w:r>
        <w:t xml:space="preserve"> I</w:t>
      </w:r>
      <w:r>
        <w:rPr>
          <w:rFonts w:ascii="Calibri"/>
        </w:rPr>
        <w:t>bid,</w:t>
      </w:r>
      <w:r>
        <w:rPr>
          <w:rFonts w:ascii="Calibri"/>
          <w:spacing w:val="-1"/>
        </w:rPr>
        <w:t xml:space="preserve"> </w:t>
      </w:r>
      <w:r>
        <w:rPr>
          <w:rFonts w:ascii="Calibri"/>
        </w:rPr>
        <w:t>p.</w:t>
      </w:r>
      <w:r>
        <w:rPr>
          <w:rFonts w:ascii="Calibri"/>
          <w:spacing w:val="-2"/>
        </w:rPr>
        <w:t xml:space="preserve"> </w:t>
      </w:r>
      <w:r>
        <w:rPr>
          <w:rFonts w:ascii="Calibri"/>
        </w:rPr>
        <w:t>36.</w:t>
      </w:r>
    </w:p>
  </w:footnote>
  <w:footnote w:id="19">
    <w:p w14:paraId="4D2D2C41" w14:textId="4834C656" w:rsidR="004E60A8" w:rsidRPr="004E60A8" w:rsidRDefault="004E60A8">
      <w:pPr>
        <w:pStyle w:val="FootnoteText"/>
        <w:rPr>
          <w:lang w:val="en-US"/>
        </w:rPr>
      </w:pPr>
      <w:r>
        <w:rPr>
          <w:rStyle w:val="FootnoteReference"/>
        </w:rPr>
        <w:footnoteRef/>
      </w:r>
      <w:r>
        <w:t xml:space="preserve"> </w:t>
      </w:r>
      <w:r>
        <w:rPr>
          <w:rFonts w:ascii="Calibri"/>
        </w:rPr>
        <w:t>Ibid,</w:t>
      </w:r>
      <w:r>
        <w:rPr>
          <w:rFonts w:ascii="Calibri"/>
          <w:spacing w:val="-1"/>
        </w:rPr>
        <w:t xml:space="preserve"> </w:t>
      </w:r>
      <w:r>
        <w:rPr>
          <w:rFonts w:ascii="Calibri"/>
        </w:rPr>
        <w:t>p.</w:t>
      </w:r>
      <w:r>
        <w:rPr>
          <w:rFonts w:ascii="Calibri"/>
          <w:spacing w:val="-2"/>
        </w:rPr>
        <w:t xml:space="preserve"> </w:t>
      </w:r>
      <w:r>
        <w:rPr>
          <w:rFonts w:ascii="Calibri"/>
        </w:rPr>
        <w:t>35.</w:t>
      </w:r>
    </w:p>
  </w:footnote>
  <w:footnote w:id="20">
    <w:p w14:paraId="6CE1821B" w14:textId="198104B6" w:rsidR="004E60A8" w:rsidRPr="004E60A8" w:rsidRDefault="004E60A8">
      <w:pPr>
        <w:pStyle w:val="FootnoteText"/>
        <w:rPr>
          <w:lang w:val="en-US"/>
        </w:rPr>
      </w:pPr>
      <w:r>
        <w:rPr>
          <w:rStyle w:val="FootnoteReference"/>
        </w:rPr>
        <w:footnoteRef/>
      </w:r>
      <w:r>
        <w:t xml:space="preserve"> </w:t>
      </w:r>
      <w:r>
        <w:rPr>
          <w:rFonts w:ascii="Calibri"/>
        </w:rPr>
        <w:t>Ibid,</w:t>
      </w:r>
      <w:r>
        <w:rPr>
          <w:rFonts w:ascii="Calibri"/>
          <w:spacing w:val="-1"/>
        </w:rPr>
        <w:t xml:space="preserve"> </w:t>
      </w:r>
      <w:r>
        <w:rPr>
          <w:rFonts w:ascii="Calibri"/>
        </w:rPr>
        <w:t>p.</w:t>
      </w:r>
      <w:r>
        <w:rPr>
          <w:rFonts w:ascii="Calibri"/>
          <w:spacing w:val="-1"/>
        </w:rPr>
        <w:t xml:space="preserve"> </w:t>
      </w:r>
      <w:r>
        <w:rPr>
          <w:rFonts w:ascii="Calibri"/>
        </w:rPr>
        <w:t>34.</w:t>
      </w:r>
    </w:p>
  </w:footnote>
  <w:footnote w:id="21">
    <w:p w14:paraId="32816FF0" w14:textId="1CB2D578" w:rsidR="004E60A8" w:rsidRPr="004E60A8" w:rsidRDefault="004E60A8">
      <w:pPr>
        <w:pStyle w:val="FootnoteText"/>
        <w:rPr>
          <w:lang w:val="en-US"/>
        </w:rPr>
      </w:pPr>
      <w:r>
        <w:rPr>
          <w:rStyle w:val="FootnoteReference"/>
        </w:rPr>
        <w:footnoteRef/>
      </w:r>
      <w:r>
        <w:t xml:space="preserve"> </w:t>
      </w:r>
      <w:r w:rsidRPr="004E60A8">
        <w:rPr>
          <w:lang w:val="en-US"/>
        </w:rPr>
        <w:t xml:space="preserve">Sarah Fielding, </w:t>
      </w:r>
      <w:r w:rsidRPr="004E60A8">
        <w:rPr>
          <w:i/>
          <w:lang w:val="en-US"/>
        </w:rPr>
        <w:t xml:space="preserve">The Governess, </w:t>
      </w:r>
      <w:r w:rsidRPr="004E60A8">
        <w:rPr>
          <w:lang w:val="en-US"/>
        </w:rPr>
        <w:t>p. 36.</w:t>
      </w:r>
    </w:p>
  </w:footnote>
  <w:footnote w:id="22">
    <w:p w14:paraId="64370858" w14:textId="7BBE0F52" w:rsidR="00B45633" w:rsidRPr="00B45633" w:rsidRDefault="00B45633">
      <w:pPr>
        <w:pStyle w:val="FootnoteText"/>
        <w:rPr>
          <w:lang w:val="en-US"/>
        </w:rPr>
      </w:pPr>
      <w:r>
        <w:rPr>
          <w:rStyle w:val="FootnoteReference"/>
        </w:rPr>
        <w:footnoteRef/>
      </w:r>
      <w:r>
        <w:t xml:space="preserve"> </w:t>
      </w:r>
      <w:r w:rsidRPr="00B45633">
        <w:rPr>
          <w:rFonts w:ascii="Calibri" w:eastAsia="Times New Roman" w:hAnsi="Times New Roman" w:cs="Times New Roman"/>
          <w:kern w:val="0"/>
          <w:szCs w:val="22"/>
          <w:lang w:val="en-US"/>
          <w14:ligatures w14:val="none"/>
        </w:rPr>
        <w:t xml:space="preserve">George Sherburn, </w:t>
      </w:r>
      <w:r w:rsidRPr="00B45633">
        <w:rPr>
          <w:rFonts w:ascii="Calibri" w:eastAsia="Times New Roman" w:hAnsi="Times New Roman" w:cs="Times New Roman"/>
          <w:i/>
          <w:kern w:val="0"/>
          <w:szCs w:val="22"/>
          <w:lang w:val="en-US"/>
          <w14:ligatures w14:val="none"/>
        </w:rPr>
        <w:t>A Literary History of England: Vol. 3: The Restoration and Eighteenth-century (1660-1789)</w:t>
      </w:r>
      <w:r w:rsidRPr="00B45633">
        <w:rPr>
          <w:rFonts w:ascii="Calibri" w:eastAsia="Times New Roman" w:hAnsi="Times New Roman" w:cs="Times New Roman"/>
          <w:kern w:val="0"/>
          <w:szCs w:val="22"/>
          <w:lang w:val="en-US"/>
          <w14:ligatures w14:val="none"/>
        </w:rPr>
        <w:t>,</w:t>
      </w:r>
      <w:r w:rsidRPr="00B45633">
        <w:rPr>
          <w:rFonts w:ascii="Calibri" w:eastAsia="Times New Roman" w:hAnsi="Times New Roman" w:cs="Times New Roman"/>
          <w:spacing w:val="-44"/>
          <w:kern w:val="0"/>
          <w:szCs w:val="22"/>
          <w:lang w:val="en-US"/>
          <w14:ligatures w14:val="none"/>
        </w:rPr>
        <w:t xml:space="preserve"> </w:t>
      </w:r>
      <w:r w:rsidRPr="00B45633">
        <w:rPr>
          <w:rFonts w:ascii="Calibri" w:eastAsia="Times New Roman" w:hAnsi="Times New Roman" w:cs="Times New Roman"/>
          <w:kern w:val="0"/>
          <w:szCs w:val="22"/>
          <w:lang w:val="en-US"/>
          <w14:ligatures w14:val="none"/>
        </w:rPr>
        <w:t>2nd</w:t>
      </w:r>
      <w:r w:rsidRPr="00B45633">
        <w:rPr>
          <w:rFonts w:ascii="Calibri" w:eastAsia="Times New Roman" w:hAnsi="Times New Roman" w:cs="Times New Roman"/>
          <w:spacing w:val="-1"/>
          <w:kern w:val="0"/>
          <w:szCs w:val="22"/>
          <w:lang w:val="en-US"/>
          <w14:ligatures w14:val="none"/>
        </w:rPr>
        <w:t xml:space="preserve"> </w:t>
      </w:r>
      <w:r w:rsidRPr="00B45633">
        <w:rPr>
          <w:rFonts w:ascii="Calibri" w:eastAsia="Times New Roman" w:hAnsi="Times New Roman" w:cs="Times New Roman"/>
          <w:kern w:val="0"/>
          <w:szCs w:val="22"/>
          <w:lang w:val="en-US"/>
          <w14:ligatures w14:val="none"/>
        </w:rPr>
        <w:t>ed., (Routledge</w:t>
      </w:r>
      <w:r w:rsidRPr="00B45633">
        <w:rPr>
          <w:rFonts w:ascii="Calibri" w:eastAsia="Times New Roman" w:hAnsi="Times New Roman" w:cs="Times New Roman"/>
          <w:spacing w:val="-1"/>
          <w:kern w:val="0"/>
          <w:szCs w:val="22"/>
          <w:lang w:val="en-US"/>
          <w14:ligatures w14:val="none"/>
        </w:rPr>
        <w:t xml:space="preserve"> </w:t>
      </w:r>
      <w:r w:rsidRPr="00B45633">
        <w:rPr>
          <w:rFonts w:ascii="Calibri" w:eastAsia="Times New Roman" w:hAnsi="Times New Roman" w:cs="Times New Roman"/>
          <w:kern w:val="0"/>
          <w:szCs w:val="22"/>
          <w:lang w:val="en-US"/>
          <w14:ligatures w14:val="none"/>
        </w:rPr>
        <w:t>&amp; Kegan</w:t>
      </w:r>
      <w:r w:rsidRPr="00B45633">
        <w:rPr>
          <w:rFonts w:ascii="Calibri" w:eastAsia="Times New Roman" w:hAnsi="Times New Roman" w:cs="Times New Roman"/>
          <w:spacing w:val="3"/>
          <w:kern w:val="0"/>
          <w:szCs w:val="22"/>
          <w:lang w:val="en-US"/>
          <w14:ligatures w14:val="none"/>
        </w:rPr>
        <w:t xml:space="preserve"> </w:t>
      </w:r>
      <w:r w:rsidRPr="00B45633">
        <w:rPr>
          <w:rFonts w:ascii="Calibri" w:eastAsia="Times New Roman" w:hAnsi="Times New Roman" w:cs="Times New Roman"/>
          <w:kern w:val="0"/>
          <w:szCs w:val="22"/>
          <w:lang w:val="en-US"/>
          <w14:ligatures w14:val="none"/>
        </w:rPr>
        <w:t>Paul,</w:t>
      </w:r>
      <w:r w:rsidRPr="00B45633">
        <w:rPr>
          <w:rFonts w:ascii="Calibri" w:eastAsia="Times New Roman" w:hAnsi="Times New Roman" w:cs="Times New Roman"/>
          <w:spacing w:val="-1"/>
          <w:kern w:val="0"/>
          <w:szCs w:val="22"/>
          <w:lang w:val="en-US"/>
          <w14:ligatures w14:val="none"/>
        </w:rPr>
        <w:t xml:space="preserve"> </w:t>
      </w:r>
      <w:r w:rsidRPr="00B45633">
        <w:rPr>
          <w:rFonts w:ascii="Calibri" w:eastAsia="Times New Roman" w:hAnsi="Times New Roman" w:cs="Times New Roman"/>
          <w:kern w:val="0"/>
          <w:szCs w:val="22"/>
          <w:lang w:val="en-US"/>
          <w14:ligatures w14:val="none"/>
        </w:rPr>
        <w:t>1967), p. 137.</w:t>
      </w:r>
    </w:p>
  </w:footnote>
  <w:footnote w:id="23">
    <w:p w14:paraId="25A04343" w14:textId="0B8489CA" w:rsidR="00B45633" w:rsidRPr="00B45633" w:rsidRDefault="00B45633">
      <w:pPr>
        <w:pStyle w:val="FootnoteText"/>
        <w:rPr>
          <w:lang w:val="en-US"/>
        </w:rPr>
      </w:pPr>
      <w:r>
        <w:rPr>
          <w:rStyle w:val="FootnoteReference"/>
        </w:rPr>
        <w:footnoteRef/>
      </w:r>
      <w:r>
        <w:t xml:space="preserve"> </w:t>
      </w:r>
      <w:r>
        <w:rPr>
          <w:rFonts w:ascii="Calibri" w:hAnsi="Calibri"/>
        </w:rPr>
        <w:t>Jameela Lares, ‘Written Maternal Authority and Eighteenth-Century Education in Britain: Educating by the</w:t>
      </w:r>
      <w:r>
        <w:rPr>
          <w:rFonts w:ascii="Calibri" w:hAnsi="Calibri"/>
          <w:spacing w:val="-43"/>
        </w:rPr>
        <w:t xml:space="preserve"> </w:t>
      </w:r>
      <w:r>
        <w:rPr>
          <w:rFonts w:ascii="Calibri" w:hAnsi="Calibri"/>
        </w:rPr>
        <w:t>Book,</w:t>
      </w:r>
      <w:r>
        <w:rPr>
          <w:rFonts w:ascii="Calibri" w:hAnsi="Calibri"/>
          <w:spacing w:val="-1"/>
        </w:rPr>
        <w:t xml:space="preserve"> </w:t>
      </w:r>
      <w:r>
        <w:rPr>
          <w:rFonts w:ascii="Calibri" w:hAnsi="Calibri"/>
        </w:rPr>
        <w:t>by</w:t>
      </w:r>
      <w:r>
        <w:rPr>
          <w:rFonts w:ascii="Calibri" w:hAnsi="Calibri"/>
          <w:spacing w:val="-1"/>
        </w:rPr>
        <w:t xml:space="preserve"> </w:t>
      </w:r>
      <w:r>
        <w:rPr>
          <w:rFonts w:ascii="Calibri" w:hAnsi="Calibri"/>
        </w:rPr>
        <w:t>Rebecca</w:t>
      </w:r>
      <w:r>
        <w:rPr>
          <w:rFonts w:ascii="Calibri" w:hAnsi="Calibri"/>
          <w:spacing w:val="-1"/>
        </w:rPr>
        <w:t xml:space="preserve"> </w:t>
      </w:r>
      <w:r>
        <w:rPr>
          <w:rFonts w:ascii="Calibri" w:hAnsi="Calibri"/>
        </w:rPr>
        <w:t xml:space="preserve">Davies’, </w:t>
      </w:r>
      <w:r>
        <w:rPr>
          <w:rFonts w:ascii="Calibri" w:hAnsi="Calibri"/>
          <w:i/>
        </w:rPr>
        <w:t>Children's</w:t>
      </w:r>
      <w:r>
        <w:rPr>
          <w:rFonts w:ascii="Calibri" w:hAnsi="Calibri"/>
          <w:i/>
          <w:spacing w:val="-2"/>
        </w:rPr>
        <w:t xml:space="preserve"> </w:t>
      </w:r>
      <w:r>
        <w:rPr>
          <w:rFonts w:ascii="Calibri" w:hAnsi="Calibri"/>
          <w:i/>
        </w:rPr>
        <w:t>Literature</w:t>
      </w:r>
      <w:r>
        <w:rPr>
          <w:rFonts w:ascii="Calibri" w:hAnsi="Calibri"/>
          <w:i/>
          <w:spacing w:val="-1"/>
        </w:rPr>
        <w:t xml:space="preserve"> </w:t>
      </w:r>
      <w:r>
        <w:rPr>
          <w:rFonts w:ascii="Calibri" w:hAnsi="Calibri"/>
          <w:i/>
        </w:rPr>
        <w:t>Association</w:t>
      </w:r>
      <w:r>
        <w:rPr>
          <w:rFonts w:ascii="Calibri" w:hAnsi="Calibri"/>
          <w:i/>
          <w:spacing w:val="-1"/>
        </w:rPr>
        <w:t xml:space="preserve"> </w:t>
      </w:r>
      <w:r>
        <w:rPr>
          <w:rFonts w:ascii="Calibri" w:hAnsi="Calibri"/>
          <w:i/>
        </w:rPr>
        <w:t>Quarterly</w:t>
      </w:r>
      <w:r>
        <w:rPr>
          <w:rFonts w:ascii="Calibri" w:hAnsi="Calibri"/>
        </w:rPr>
        <w:t>,</w:t>
      </w:r>
      <w:r>
        <w:rPr>
          <w:rFonts w:ascii="Calibri" w:hAnsi="Calibri"/>
          <w:spacing w:val="-1"/>
        </w:rPr>
        <w:t xml:space="preserve"> </w:t>
      </w:r>
      <w:r>
        <w:rPr>
          <w:rFonts w:ascii="Calibri" w:hAnsi="Calibri"/>
        </w:rPr>
        <w:t>40</w:t>
      </w:r>
      <w:r>
        <w:rPr>
          <w:rFonts w:ascii="Calibri" w:hAnsi="Calibri"/>
          <w:spacing w:val="1"/>
        </w:rPr>
        <w:t xml:space="preserve"> </w:t>
      </w:r>
      <w:r>
        <w:rPr>
          <w:rFonts w:ascii="Calibri" w:hAnsi="Calibri"/>
        </w:rPr>
        <w:t>(2015), pp.</w:t>
      </w:r>
      <w:r>
        <w:rPr>
          <w:rFonts w:ascii="Calibri" w:hAnsi="Calibri"/>
          <w:spacing w:val="-1"/>
        </w:rPr>
        <w:t xml:space="preserve"> </w:t>
      </w:r>
      <w:r>
        <w:rPr>
          <w:rFonts w:ascii="Calibri" w:hAnsi="Calibri"/>
        </w:rPr>
        <w:t>298-300.</w:t>
      </w:r>
    </w:p>
  </w:footnote>
  <w:footnote w:id="24">
    <w:p w14:paraId="47989DBB" w14:textId="751368A8" w:rsidR="00B45633" w:rsidRPr="00B45633" w:rsidRDefault="00B45633">
      <w:pPr>
        <w:pStyle w:val="FootnoteText"/>
        <w:rPr>
          <w:lang w:val="en-US"/>
        </w:rPr>
      </w:pPr>
      <w:r>
        <w:rPr>
          <w:rStyle w:val="FootnoteReference"/>
        </w:rPr>
        <w:footnoteRef/>
      </w:r>
      <w:r>
        <w:t xml:space="preserve"> </w:t>
      </w:r>
      <w:r w:rsidRPr="00B45633">
        <w:rPr>
          <w:lang w:val="en-US"/>
        </w:rPr>
        <w:t xml:space="preserve">Sarah Fielding, </w:t>
      </w:r>
      <w:r w:rsidRPr="00B45633">
        <w:rPr>
          <w:i/>
          <w:lang w:val="en-US"/>
        </w:rPr>
        <w:t xml:space="preserve">The Governess, </w:t>
      </w:r>
      <w:r w:rsidRPr="00B45633">
        <w:rPr>
          <w:lang w:val="en-US"/>
        </w:rPr>
        <w:t>pp. 94-5.</w:t>
      </w:r>
    </w:p>
  </w:footnote>
  <w:footnote w:id="25">
    <w:p w14:paraId="3613A68F" w14:textId="3687F192" w:rsidR="00B45633" w:rsidRPr="00B45633" w:rsidRDefault="00B45633">
      <w:pPr>
        <w:pStyle w:val="FootnoteText"/>
        <w:rPr>
          <w:lang w:val="en-US"/>
        </w:rPr>
      </w:pPr>
      <w:r>
        <w:rPr>
          <w:rStyle w:val="FootnoteReference"/>
        </w:rPr>
        <w:footnoteRef/>
      </w:r>
      <w:r>
        <w:t xml:space="preserve"> </w:t>
      </w:r>
      <w:r>
        <w:rPr>
          <w:rFonts w:ascii="Calibri"/>
        </w:rPr>
        <w:t>Ibid, p.</w:t>
      </w:r>
      <w:r>
        <w:rPr>
          <w:rFonts w:ascii="Calibri"/>
          <w:spacing w:val="-1"/>
        </w:rPr>
        <w:t xml:space="preserve"> </w:t>
      </w:r>
      <w:r>
        <w:rPr>
          <w:rFonts w:ascii="Calibri"/>
        </w:rPr>
        <w:t>92.</w:t>
      </w:r>
    </w:p>
  </w:footnote>
  <w:footnote w:id="26">
    <w:p w14:paraId="654EA8FD" w14:textId="604F387A" w:rsidR="00B45633" w:rsidRPr="00B45633" w:rsidRDefault="00B45633">
      <w:pPr>
        <w:pStyle w:val="FootnoteText"/>
        <w:rPr>
          <w:lang w:val="en-US"/>
        </w:rPr>
      </w:pPr>
      <w:r>
        <w:rPr>
          <w:rStyle w:val="FootnoteReference"/>
        </w:rPr>
        <w:footnoteRef/>
      </w:r>
      <w:r>
        <w:t xml:space="preserve"> </w:t>
      </w:r>
      <w:r>
        <w:rPr>
          <w:rFonts w:ascii="Calibri"/>
        </w:rPr>
        <w:t>Ibid.</w:t>
      </w:r>
    </w:p>
  </w:footnote>
  <w:footnote w:id="27">
    <w:p w14:paraId="71581BB3" w14:textId="77777777" w:rsidR="00B45633" w:rsidRPr="00B45633" w:rsidRDefault="00B45633" w:rsidP="00B45633">
      <w:pPr>
        <w:pStyle w:val="FootnoteText"/>
        <w:rPr>
          <w:iCs/>
          <w:lang w:val="en-US"/>
        </w:rPr>
      </w:pPr>
      <w:r>
        <w:rPr>
          <w:rStyle w:val="FootnoteReference"/>
        </w:rPr>
        <w:footnoteRef/>
      </w:r>
      <w:r>
        <w:t xml:space="preserve"> </w:t>
      </w:r>
      <w:r w:rsidRPr="00B45633">
        <w:rPr>
          <w:iCs/>
          <w:lang w:val="en-US"/>
        </w:rPr>
        <w:t xml:space="preserve">The comparison is also sometimes made with Rousseau’s </w:t>
      </w:r>
      <w:r w:rsidRPr="00B45633">
        <w:rPr>
          <w:i/>
          <w:iCs/>
          <w:lang w:val="en-US"/>
        </w:rPr>
        <w:t xml:space="preserve">Emile; or On Education </w:t>
      </w:r>
      <w:r w:rsidRPr="00B45633">
        <w:rPr>
          <w:iCs/>
          <w:lang w:val="en-US"/>
        </w:rPr>
        <w:t xml:space="preserve">(1762), but since </w:t>
      </w:r>
      <w:r w:rsidRPr="00B45633">
        <w:rPr>
          <w:i/>
          <w:iCs/>
          <w:lang w:val="en-US"/>
        </w:rPr>
        <w:t xml:space="preserve">The Governess </w:t>
      </w:r>
      <w:r w:rsidRPr="00B45633">
        <w:rPr>
          <w:iCs/>
          <w:lang w:val="en-US"/>
        </w:rPr>
        <w:t xml:space="preserve">(1749) is published twelve years earlier, its influence on the French philosopher seems more likely. Arlene </w:t>
      </w:r>
      <w:proofErr w:type="spellStart"/>
      <w:r w:rsidRPr="00B45633">
        <w:rPr>
          <w:iCs/>
          <w:lang w:val="en-US"/>
        </w:rPr>
        <w:t>Wilner</w:t>
      </w:r>
      <w:proofErr w:type="spellEnd"/>
      <w:r w:rsidRPr="00B45633">
        <w:rPr>
          <w:iCs/>
          <w:lang w:val="en-US"/>
        </w:rPr>
        <w:t xml:space="preserve"> observes the same and writes that Rousseau picks up after Locke on the education of children but ‘there is no reason to claim </w:t>
      </w:r>
      <w:r w:rsidRPr="00B45633">
        <w:rPr>
          <w:i/>
          <w:iCs/>
          <w:lang w:val="en-US"/>
        </w:rPr>
        <w:t xml:space="preserve">The Governess </w:t>
      </w:r>
      <w:r w:rsidRPr="00B45633">
        <w:rPr>
          <w:iCs/>
          <w:lang w:val="en-US"/>
        </w:rPr>
        <w:t xml:space="preserve">as a source for Rousseau’. Arlene Fish </w:t>
      </w:r>
      <w:proofErr w:type="spellStart"/>
      <w:r w:rsidRPr="00B45633">
        <w:rPr>
          <w:iCs/>
          <w:lang w:val="en-US"/>
        </w:rPr>
        <w:t>Wilner</w:t>
      </w:r>
      <w:proofErr w:type="spellEnd"/>
      <w:r w:rsidRPr="00B45633">
        <w:rPr>
          <w:iCs/>
          <w:lang w:val="en-US"/>
        </w:rPr>
        <w:t>, ‘Education and</w:t>
      </w:r>
    </w:p>
    <w:p w14:paraId="42D0100F" w14:textId="5C2B9245" w:rsidR="00B45633" w:rsidRPr="00B45633" w:rsidRDefault="00B45633" w:rsidP="00B45633">
      <w:pPr>
        <w:pStyle w:val="FootnoteText"/>
        <w:rPr>
          <w:lang w:val="en-US"/>
        </w:rPr>
      </w:pPr>
      <w:r w:rsidRPr="00B45633">
        <w:rPr>
          <w:iCs/>
          <w:lang w:val="en-US"/>
        </w:rPr>
        <w:t xml:space="preserve">Ideology in Sarah Fielding’s </w:t>
      </w:r>
      <w:r w:rsidRPr="00B45633">
        <w:rPr>
          <w:i/>
          <w:iCs/>
          <w:lang w:val="en-US"/>
        </w:rPr>
        <w:t>The Governess</w:t>
      </w:r>
      <w:r w:rsidRPr="00B45633">
        <w:rPr>
          <w:iCs/>
          <w:lang w:val="en-US"/>
        </w:rPr>
        <w:t xml:space="preserve">’, </w:t>
      </w:r>
      <w:r w:rsidRPr="00B45633">
        <w:rPr>
          <w:i/>
          <w:iCs/>
          <w:lang w:val="en-US"/>
        </w:rPr>
        <w:t xml:space="preserve">Studies in Eighteenth-Century Culture, </w:t>
      </w:r>
      <w:r w:rsidRPr="00B45633">
        <w:rPr>
          <w:iCs/>
          <w:lang w:val="en-US"/>
        </w:rPr>
        <w:t xml:space="preserve">24 (1995), pp. 307-27. Rousseau lays emphasis on restriction contrary to Locke or Fielding when he writes, ‘With children use force, with men reason; such is the natural order of things […] There is no more, is an answer against which no child ever rebelled unless he believed it untrue.’ Rousseau, </w:t>
      </w:r>
      <w:r w:rsidRPr="00B45633">
        <w:rPr>
          <w:i/>
          <w:iCs/>
          <w:lang w:val="en-US"/>
        </w:rPr>
        <w:t xml:space="preserve">Emile; or Concerning Education, </w:t>
      </w:r>
      <w:r w:rsidRPr="00B45633">
        <w:rPr>
          <w:iCs/>
          <w:lang w:val="en-US"/>
        </w:rPr>
        <w:t>(Boston: D.C. Heath and Company, 1889), pp. 53-55.</w:t>
      </w:r>
    </w:p>
  </w:footnote>
  <w:footnote w:id="28">
    <w:p w14:paraId="12B4BA71" w14:textId="2E2A494B" w:rsidR="00B45633" w:rsidRPr="002019A0" w:rsidRDefault="00B45633">
      <w:pPr>
        <w:pStyle w:val="FootnoteText"/>
        <w:rPr>
          <w:iCs/>
          <w:lang w:val="en-US"/>
        </w:rPr>
      </w:pPr>
      <w:r>
        <w:rPr>
          <w:rStyle w:val="FootnoteReference"/>
        </w:rPr>
        <w:footnoteRef/>
      </w:r>
      <w:r>
        <w:t xml:space="preserve"> </w:t>
      </w:r>
      <w:r w:rsidRPr="00B45633">
        <w:rPr>
          <w:iCs/>
          <w:lang w:val="en-US"/>
        </w:rPr>
        <w:t>Brian McCrea, ‘</w:t>
      </w:r>
      <w:r w:rsidRPr="00B45633">
        <w:rPr>
          <w:i/>
          <w:iCs/>
          <w:lang w:val="en-US"/>
        </w:rPr>
        <w:t xml:space="preserve">The Governess </w:t>
      </w:r>
      <w:r w:rsidRPr="00B45633">
        <w:rPr>
          <w:iCs/>
          <w:lang w:val="en-US"/>
        </w:rPr>
        <w:t xml:space="preserve">(review)’, pp. 197-98; Warren W. Wooden, ‘Classics of Children's Literature and: From Instruction to Delight: An Anthology of Children's Literature to 1850 (review)’, </w:t>
      </w:r>
      <w:r w:rsidRPr="00B45633">
        <w:rPr>
          <w:i/>
          <w:iCs/>
          <w:lang w:val="en-US"/>
        </w:rPr>
        <w:t>Children's Literature Association Quarterly</w:t>
      </w:r>
      <w:r w:rsidRPr="00B45633">
        <w:rPr>
          <w:iCs/>
          <w:lang w:val="en-US"/>
        </w:rPr>
        <w:t>, 7 (1982), pp. 62-3.</w:t>
      </w:r>
    </w:p>
  </w:footnote>
  <w:footnote w:id="29">
    <w:p w14:paraId="7B5897CC" w14:textId="323620DB" w:rsidR="002019A0" w:rsidRPr="002019A0" w:rsidRDefault="002019A0">
      <w:pPr>
        <w:pStyle w:val="FootnoteText"/>
        <w:rPr>
          <w:lang w:val="en-US"/>
        </w:rPr>
      </w:pPr>
      <w:r>
        <w:rPr>
          <w:rStyle w:val="FootnoteReference"/>
        </w:rPr>
        <w:footnoteRef/>
      </w:r>
      <w:r>
        <w:t xml:space="preserve"> </w:t>
      </w:r>
      <w:r>
        <w:rPr>
          <w:rFonts w:ascii="Calibri"/>
        </w:rPr>
        <w:t>Postulate</w:t>
      </w:r>
      <w:r>
        <w:rPr>
          <w:rFonts w:ascii="Calibri"/>
          <w:spacing w:val="-3"/>
        </w:rPr>
        <w:t xml:space="preserve"> </w:t>
      </w:r>
      <w:r>
        <w:rPr>
          <w:rFonts w:ascii="Calibri"/>
        </w:rPr>
        <w:t>46</w:t>
      </w:r>
      <w:r>
        <w:rPr>
          <w:rFonts w:ascii="Calibri"/>
          <w:spacing w:val="-2"/>
        </w:rPr>
        <w:t xml:space="preserve"> </w:t>
      </w:r>
      <w:r>
        <w:rPr>
          <w:rFonts w:ascii="Calibri"/>
        </w:rPr>
        <w:t>in</w:t>
      </w:r>
      <w:r>
        <w:rPr>
          <w:rFonts w:ascii="Calibri"/>
          <w:spacing w:val="-3"/>
        </w:rPr>
        <w:t xml:space="preserve"> </w:t>
      </w:r>
      <w:r>
        <w:rPr>
          <w:rFonts w:ascii="Calibri"/>
        </w:rPr>
        <w:t>Locke,</w:t>
      </w:r>
      <w:r>
        <w:rPr>
          <w:rFonts w:ascii="Calibri"/>
          <w:spacing w:val="-1"/>
        </w:rPr>
        <w:t xml:space="preserve"> </w:t>
      </w:r>
      <w:r>
        <w:rPr>
          <w:rFonts w:ascii="Calibri"/>
          <w:i/>
        </w:rPr>
        <w:t>Some</w:t>
      </w:r>
      <w:r>
        <w:rPr>
          <w:rFonts w:ascii="Calibri"/>
          <w:i/>
          <w:spacing w:val="-2"/>
        </w:rPr>
        <w:t xml:space="preserve"> </w:t>
      </w:r>
      <w:r>
        <w:rPr>
          <w:rFonts w:ascii="Calibri"/>
          <w:i/>
        </w:rPr>
        <w:t>Thoughts</w:t>
      </w:r>
      <w:r>
        <w:rPr>
          <w:rFonts w:ascii="Calibri"/>
          <w:i/>
          <w:spacing w:val="-4"/>
        </w:rPr>
        <w:t xml:space="preserve"> </w:t>
      </w:r>
      <w:r>
        <w:rPr>
          <w:rFonts w:ascii="Calibri"/>
          <w:i/>
        </w:rPr>
        <w:t>Concerning</w:t>
      </w:r>
      <w:r>
        <w:rPr>
          <w:rFonts w:ascii="Calibri"/>
          <w:i/>
          <w:spacing w:val="-1"/>
        </w:rPr>
        <w:t xml:space="preserve"> </w:t>
      </w:r>
      <w:r>
        <w:rPr>
          <w:rFonts w:ascii="Calibri"/>
          <w:i/>
        </w:rPr>
        <w:t>Education,</w:t>
      </w:r>
      <w:r>
        <w:rPr>
          <w:rFonts w:ascii="Calibri"/>
          <w:i/>
          <w:spacing w:val="-1"/>
        </w:rPr>
        <w:t xml:space="preserve"> </w:t>
      </w:r>
      <w:r>
        <w:rPr>
          <w:rFonts w:ascii="Calibri"/>
        </w:rPr>
        <w:t>ed.</w:t>
      </w:r>
      <w:r>
        <w:rPr>
          <w:rFonts w:ascii="Calibri"/>
          <w:spacing w:val="-3"/>
        </w:rPr>
        <w:t xml:space="preserve"> </w:t>
      </w:r>
      <w:r>
        <w:rPr>
          <w:rFonts w:ascii="Calibri"/>
        </w:rPr>
        <w:t>by</w:t>
      </w:r>
      <w:r>
        <w:rPr>
          <w:rFonts w:ascii="Calibri"/>
          <w:spacing w:val="-2"/>
        </w:rPr>
        <w:t xml:space="preserve"> </w:t>
      </w:r>
      <w:r>
        <w:rPr>
          <w:rFonts w:ascii="Calibri"/>
        </w:rPr>
        <w:t>John</w:t>
      </w:r>
      <w:r>
        <w:rPr>
          <w:rFonts w:ascii="Calibri"/>
          <w:spacing w:val="-2"/>
        </w:rPr>
        <w:t xml:space="preserve"> </w:t>
      </w:r>
      <w:r>
        <w:rPr>
          <w:rFonts w:ascii="Calibri"/>
        </w:rPr>
        <w:t>W.</w:t>
      </w:r>
      <w:r>
        <w:rPr>
          <w:rFonts w:ascii="Calibri"/>
          <w:spacing w:val="-3"/>
        </w:rPr>
        <w:t xml:space="preserve"> </w:t>
      </w:r>
      <w:proofErr w:type="spellStart"/>
      <w:r>
        <w:rPr>
          <w:rFonts w:ascii="Calibri"/>
        </w:rPr>
        <w:t>Yolton</w:t>
      </w:r>
      <w:proofErr w:type="spellEnd"/>
      <w:r>
        <w:rPr>
          <w:rFonts w:ascii="Calibri"/>
          <w:spacing w:val="-2"/>
        </w:rPr>
        <w:t xml:space="preserve"> </w:t>
      </w:r>
      <w:r>
        <w:rPr>
          <w:rFonts w:ascii="Calibri"/>
        </w:rPr>
        <w:t>and</w:t>
      </w:r>
      <w:r>
        <w:rPr>
          <w:rFonts w:ascii="Calibri"/>
          <w:spacing w:val="-4"/>
        </w:rPr>
        <w:t xml:space="preserve"> </w:t>
      </w:r>
      <w:r>
        <w:rPr>
          <w:rFonts w:ascii="Calibri"/>
        </w:rPr>
        <w:t>Jean</w:t>
      </w:r>
      <w:r>
        <w:rPr>
          <w:rFonts w:ascii="Calibri"/>
          <w:spacing w:val="-2"/>
        </w:rPr>
        <w:t xml:space="preserve"> </w:t>
      </w:r>
      <w:r>
        <w:rPr>
          <w:rFonts w:ascii="Calibri"/>
        </w:rPr>
        <w:t>S.</w:t>
      </w:r>
      <w:r>
        <w:rPr>
          <w:rFonts w:ascii="Calibri"/>
          <w:spacing w:val="-2"/>
        </w:rPr>
        <w:t xml:space="preserve"> </w:t>
      </w:r>
      <w:proofErr w:type="spellStart"/>
      <w:r>
        <w:rPr>
          <w:rFonts w:ascii="Calibri"/>
        </w:rPr>
        <w:t>Yolton</w:t>
      </w:r>
      <w:proofErr w:type="spellEnd"/>
      <w:r>
        <w:rPr>
          <w:rFonts w:ascii="Calibri"/>
        </w:rPr>
        <w:t>,</w:t>
      </w:r>
      <w:r>
        <w:rPr>
          <w:rFonts w:ascii="Calibri"/>
          <w:spacing w:val="-42"/>
        </w:rPr>
        <w:t xml:space="preserve"> </w:t>
      </w:r>
      <w:r>
        <w:rPr>
          <w:rFonts w:ascii="Calibri"/>
        </w:rPr>
        <w:t>(Oxford:</w:t>
      </w:r>
      <w:r>
        <w:rPr>
          <w:rFonts w:ascii="Calibri"/>
          <w:spacing w:val="-2"/>
        </w:rPr>
        <w:t xml:space="preserve"> </w:t>
      </w:r>
      <w:r>
        <w:rPr>
          <w:rFonts w:ascii="Calibri"/>
        </w:rPr>
        <w:t>Oxford University Press, 1989), p. 112.</w:t>
      </w:r>
    </w:p>
  </w:footnote>
  <w:footnote w:id="30">
    <w:p w14:paraId="775CEAF3" w14:textId="1F3D87AE" w:rsidR="002019A0" w:rsidRPr="002019A0" w:rsidRDefault="002019A0">
      <w:pPr>
        <w:pStyle w:val="FootnoteText"/>
        <w:rPr>
          <w:lang w:val="en-US"/>
        </w:rPr>
      </w:pPr>
      <w:r>
        <w:rPr>
          <w:rStyle w:val="FootnoteReference"/>
        </w:rPr>
        <w:footnoteRef/>
      </w:r>
      <w:r>
        <w:t xml:space="preserve"> </w:t>
      </w:r>
      <w:r>
        <w:rPr>
          <w:rFonts w:ascii="Calibri"/>
        </w:rPr>
        <w:t>Ibid,</w:t>
      </w:r>
      <w:r>
        <w:rPr>
          <w:rFonts w:ascii="Calibri"/>
          <w:spacing w:val="-1"/>
        </w:rPr>
        <w:t xml:space="preserve"> </w:t>
      </w:r>
      <w:r>
        <w:rPr>
          <w:rFonts w:ascii="Calibri"/>
        </w:rPr>
        <w:t>p.</w:t>
      </w:r>
      <w:r>
        <w:rPr>
          <w:rFonts w:ascii="Calibri"/>
          <w:spacing w:val="-1"/>
        </w:rPr>
        <w:t xml:space="preserve"> </w:t>
      </w:r>
      <w:r>
        <w:rPr>
          <w:rFonts w:ascii="Calibri"/>
        </w:rPr>
        <w:t>110.</w:t>
      </w:r>
    </w:p>
  </w:footnote>
  <w:footnote w:id="31">
    <w:p w14:paraId="4923D9F9" w14:textId="46D190E6" w:rsidR="002019A0" w:rsidRPr="002019A0" w:rsidRDefault="002019A0">
      <w:pPr>
        <w:pStyle w:val="FootnoteText"/>
        <w:rPr>
          <w:lang w:val="en-US"/>
        </w:rPr>
      </w:pPr>
      <w:r>
        <w:rPr>
          <w:rStyle w:val="FootnoteReference"/>
        </w:rPr>
        <w:footnoteRef/>
      </w:r>
      <w:r>
        <w:t xml:space="preserve"> </w:t>
      </w:r>
      <w:r w:rsidRPr="002019A0">
        <w:rPr>
          <w:lang w:val="en-US"/>
        </w:rPr>
        <w:t xml:space="preserve">Sarah Fielding, </w:t>
      </w:r>
      <w:r w:rsidRPr="002019A0">
        <w:rPr>
          <w:i/>
          <w:lang w:val="en-US"/>
        </w:rPr>
        <w:t xml:space="preserve">The Governess, </w:t>
      </w:r>
      <w:r w:rsidRPr="002019A0">
        <w:rPr>
          <w:lang w:val="en-US"/>
        </w:rPr>
        <w:t>p. 7.</w:t>
      </w:r>
    </w:p>
  </w:footnote>
  <w:footnote w:id="32">
    <w:p w14:paraId="38360362" w14:textId="077268FA" w:rsidR="002019A0" w:rsidRPr="002019A0" w:rsidRDefault="002019A0">
      <w:pPr>
        <w:pStyle w:val="FootnoteText"/>
        <w:rPr>
          <w:rFonts w:ascii="Calibri" w:eastAsia="Times New Roman" w:hAnsi="Calibri" w:cs="Times New Roman"/>
          <w:kern w:val="0"/>
          <w:lang w:val="en-US"/>
          <w14:ligatures w14:val="none"/>
        </w:rPr>
      </w:pPr>
      <w:r>
        <w:rPr>
          <w:rStyle w:val="FootnoteReference"/>
        </w:rPr>
        <w:footnoteRef/>
      </w:r>
      <w:r>
        <w:t xml:space="preserve"> </w:t>
      </w:r>
      <w:r w:rsidRPr="002019A0">
        <w:rPr>
          <w:rFonts w:ascii="Calibri" w:eastAsia="Times New Roman" w:hAnsi="Calibri" w:cs="Times New Roman"/>
          <w:kern w:val="0"/>
          <w:szCs w:val="22"/>
          <w:lang w:val="en-US"/>
          <w14:ligatures w14:val="none"/>
        </w:rPr>
        <w:t>Johnson</w:t>
      </w:r>
      <w:r w:rsidRPr="002019A0">
        <w:rPr>
          <w:rFonts w:ascii="Calibri" w:eastAsia="Times New Roman" w:hAnsi="Calibri" w:cs="Times New Roman"/>
          <w:spacing w:val="-2"/>
          <w:kern w:val="0"/>
          <w:szCs w:val="22"/>
          <w:lang w:val="en-US"/>
          <w14:ligatures w14:val="none"/>
        </w:rPr>
        <w:t xml:space="preserve"> </w:t>
      </w:r>
      <w:r w:rsidRPr="002019A0">
        <w:rPr>
          <w:rFonts w:ascii="Calibri" w:eastAsia="Times New Roman" w:hAnsi="Calibri" w:cs="Times New Roman"/>
          <w:kern w:val="0"/>
          <w:szCs w:val="22"/>
          <w:lang w:val="en-US"/>
          <w14:ligatures w14:val="none"/>
        </w:rPr>
        <w:t>explores</w:t>
      </w:r>
      <w:r w:rsidRPr="002019A0">
        <w:rPr>
          <w:rFonts w:ascii="Calibri" w:eastAsia="Times New Roman" w:hAnsi="Calibri" w:cs="Times New Roman"/>
          <w:spacing w:val="-5"/>
          <w:kern w:val="0"/>
          <w:szCs w:val="22"/>
          <w:lang w:val="en-US"/>
          <w14:ligatures w14:val="none"/>
        </w:rPr>
        <w:t xml:space="preserve"> </w:t>
      </w:r>
      <w:r w:rsidRPr="002019A0">
        <w:rPr>
          <w:rFonts w:ascii="Calibri" w:eastAsia="Times New Roman" w:hAnsi="Calibri" w:cs="Times New Roman"/>
          <w:kern w:val="0"/>
          <w:szCs w:val="22"/>
          <w:lang w:val="en-US"/>
          <w14:ligatures w14:val="none"/>
        </w:rPr>
        <w:t>the</w:t>
      </w:r>
      <w:r w:rsidRPr="002019A0">
        <w:rPr>
          <w:rFonts w:ascii="Calibri" w:eastAsia="Times New Roman" w:hAnsi="Calibri" w:cs="Times New Roman"/>
          <w:spacing w:val="-3"/>
          <w:kern w:val="0"/>
          <w:szCs w:val="22"/>
          <w:lang w:val="en-US"/>
          <w14:ligatures w14:val="none"/>
        </w:rPr>
        <w:t xml:space="preserve"> </w:t>
      </w:r>
      <w:r w:rsidRPr="002019A0">
        <w:rPr>
          <w:rFonts w:ascii="Calibri" w:eastAsia="Times New Roman" w:hAnsi="Calibri" w:cs="Times New Roman"/>
          <w:kern w:val="0"/>
          <w:szCs w:val="22"/>
          <w:lang w:val="en-US"/>
          <w14:ligatures w14:val="none"/>
        </w:rPr>
        <w:t>reader-writer</w:t>
      </w:r>
      <w:r w:rsidRPr="002019A0">
        <w:rPr>
          <w:rFonts w:ascii="Calibri" w:eastAsia="Times New Roman" w:hAnsi="Calibri" w:cs="Times New Roman"/>
          <w:spacing w:val="-4"/>
          <w:kern w:val="0"/>
          <w:szCs w:val="22"/>
          <w:lang w:val="en-US"/>
          <w14:ligatures w14:val="none"/>
        </w:rPr>
        <w:t xml:space="preserve"> </w:t>
      </w:r>
      <w:r w:rsidRPr="002019A0">
        <w:rPr>
          <w:rFonts w:ascii="Calibri" w:eastAsia="Times New Roman" w:hAnsi="Calibri" w:cs="Times New Roman"/>
          <w:kern w:val="0"/>
          <w:szCs w:val="22"/>
          <w:lang w:val="en-US"/>
          <w14:ligatures w14:val="none"/>
        </w:rPr>
        <w:t>relationship</w:t>
      </w:r>
      <w:r w:rsidRPr="002019A0">
        <w:rPr>
          <w:rFonts w:ascii="Calibri" w:eastAsia="Times New Roman" w:hAnsi="Calibri" w:cs="Times New Roman"/>
          <w:spacing w:val="-2"/>
          <w:kern w:val="0"/>
          <w:szCs w:val="22"/>
          <w:lang w:val="en-US"/>
          <w14:ligatures w14:val="none"/>
        </w:rPr>
        <w:t xml:space="preserve"> </w:t>
      </w:r>
      <w:r w:rsidRPr="002019A0">
        <w:rPr>
          <w:rFonts w:ascii="Calibri" w:eastAsia="Times New Roman" w:hAnsi="Calibri" w:cs="Times New Roman"/>
          <w:kern w:val="0"/>
          <w:szCs w:val="22"/>
          <w:lang w:val="en-US"/>
          <w14:ligatures w14:val="none"/>
        </w:rPr>
        <w:t>in</w:t>
      </w:r>
      <w:r w:rsidRPr="002019A0">
        <w:rPr>
          <w:rFonts w:ascii="Calibri" w:eastAsia="Times New Roman" w:hAnsi="Calibri" w:cs="Times New Roman"/>
          <w:spacing w:val="-2"/>
          <w:kern w:val="0"/>
          <w:szCs w:val="22"/>
          <w:lang w:val="en-US"/>
          <w14:ligatures w14:val="none"/>
        </w:rPr>
        <w:t xml:space="preserve"> </w:t>
      </w:r>
      <w:r w:rsidRPr="002019A0">
        <w:rPr>
          <w:rFonts w:ascii="Calibri" w:eastAsia="Times New Roman" w:hAnsi="Calibri" w:cs="Times New Roman"/>
          <w:kern w:val="0"/>
          <w:szCs w:val="22"/>
          <w:lang w:val="en-US"/>
          <w14:ligatures w14:val="none"/>
        </w:rPr>
        <w:t>this</w:t>
      </w:r>
      <w:r w:rsidRPr="002019A0">
        <w:rPr>
          <w:rFonts w:ascii="Calibri" w:eastAsia="Times New Roman" w:hAnsi="Calibri" w:cs="Times New Roman"/>
          <w:spacing w:val="-4"/>
          <w:kern w:val="0"/>
          <w:szCs w:val="22"/>
          <w:lang w:val="en-US"/>
          <w14:ligatures w14:val="none"/>
        </w:rPr>
        <w:t xml:space="preserve"> </w:t>
      </w:r>
      <w:r w:rsidRPr="002019A0">
        <w:rPr>
          <w:rFonts w:ascii="Calibri" w:eastAsia="Times New Roman" w:hAnsi="Calibri" w:cs="Times New Roman"/>
          <w:kern w:val="0"/>
          <w:szCs w:val="22"/>
          <w:lang w:val="en-US"/>
          <w14:ligatures w14:val="none"/>
        </w:rPr>
        <w:t>letter</w:t>
      </w:r>
      <w:r w:rsidRPr="002019A0">
        <w:rPr>
          <w:rFonts w:ascii="Calibri" w:eastAsia="Times New Roman" w:hAnsi="Calibri" w:cs="Times New Roman"/>
          <w:spacing w:val="-3"/>
          <w:kern w:val="0"/>
          <w:szCs w:val="22"/>
          <w:lang w:val="en-US"/>
          <w14:ligatures w14:val="none"/>
        </w:rPr>
        <w:t xml:space="preserve"> </w:t>
      </w:r>
      <w:r w:rsidRPr="002019A0">
        <w:rPr>
          <w:rFonts w:ascii="Calibri" w:eastAsia="Times New Roman" w:hAnsi="Calibri" w:cs="Times New Roman"/>
          <w:kern w:val="0"/>
          <w:szCs w:val="22"/>
          <w:lang w:val="en-US"/>
          <w14:ligatures w14:val="none"/>
        </w:rPr>
        <w:t>but</w:t>
      </w:r>
      <w:r w:rsidRPr="002019A0">
        <w:rPr>
          <w:rFonts w:ascii="Calibri" w:eastAsia="Times New Roman" w:hAnsi="Calibri" w:cs="Times New Roman"/>
          <w:spacing w:val="-2"/>
          <w:kern w:val="0"/>
          <w:szCs w:val="22"/>
          <w:lang w:val="en-US"/>
          <w14:ligatures w14:val="none"/>
        </w:rPr>
        <w:t xml:space="preserve"> </w:t>
      </w:r>
      <w:r w:rsidRPr="002019A0">
        <w:rPr>
          <w:rFonts w:ascii="Calibri" w:eastAsia="Times New Roman" w:hAnsi="Calibri" w:cs="Times New Roman"/>
          <w:kern w:val="0"/>
          <w:szCs w:val="22"/>
          <w:lang w:val="en-US"/>
          <w14:ligatures w14:val="none"/>
        </w:rPr>
        <w:t>focuses</w:t>
      </w:r>
      <w:r w:rsidRPr="002019A0">
        <w:rPr>
          <w:rFonts w:ascii="Calibri" w:eastAsia="Times New Roman" w:hAnsi="Calibri" w:cs="Times New Roman"/>
          <w:spacing w:val="-4"/>
          <w:kern w:val="0"/>
          <w:szCs w:val="22"/>
          <w:lang w:val="en-US"/>
          <w14:ligatures w14:val="none"/>
        </w:rPr>
        <w:t xml:space="preserve"> </w:t>
      </w:r>
      <w:r w:rsidRPr="002019A0">
        <w:rPr>
          <w:rFonts w:ascii="Calibri" w:eastAsia="Times New Roman" w:hAnsi="Calibri" w:cs="Times New Roman"/>
          <w:kern w:val="0"/>
          <w:szCs w:val="22"/>
          <w:lang w:val="en-US"/>
          <w14:ligatures w14:val="none"/>
        </w:rPr>
        <w:t>more</w:t>
      </w:r>
      <w:r w:rsidRPr="002019A0">
        <w:rPr>
          <w:rFonts w:ascii="Calibri" w:eastAsia="Times New Roman" w:hAnsi="Calibri" w:cs="Times New Roman"/>
          <w:spacing w:val="-4"/>
          <w:kern w:val="0"/>
          <w:szCs w:val="22"/>
          <w:lang w:val="en-US"/>
          <w14:ligatures w14:val="none"/>
        </w:rPr>
        <w:t xml:space="preserve"> </w:t>
      </w:r>
      <w:r w:rsidRPr="002019A0">
        <w:rPr>
          <w:rFonts w:ascii="Calibri" w:eastAsia="Times New Roman" w:hAnsi="Calibri" w:cs="Times New Roman"/>
          <w:kern w:val="0"/>
          <w:szCs w:val="22"/>
          <w:lang w:val="en-US"/>
          <w14:ligatures w14:val="none"/>
        </w:rPr>
        <w:t>on</w:t>
      </w:r>
      <w:r w:rsidRPr="002019A0">
        <w:rPr>
          <w:rFonts w:ascii="Calibri" w:eastAsia="Times New Roman" w:hAnsi="Calibri" w:cs="Times New Roman"/>
          <w:spacing w:val="-2"/>
          <w:kern w:val="0"/>
          <w:szCs w:val="22"/>
          <w:lang w:val="en-US"/>
          <w14:ligatures w14:val="none"/>
        </w:rPr>
        <w:t xml:space="preserve"> </w:t>
      </w:r>
      <w:r w:rsidRPr="002019A0">
        <w:rPr>
          <w:rFonts w:ascii="Calibri" w:eastAsia="Times New Roman" w:hAnsi="Calibri" w:cs="Times New Roman"/>
          <w:kern w:val="0"/>
          <w:szCs w:val="22"/>
          <w:lang w:val="en-US"/>
          <w14:ligatures w14:val="none"/>
        </w:rPr>
        <w:t>Fielding’s</w:t>
      </w:r>
      <w:r w:rsidRPr="002019A0">
        <w:rPr>
          <w:rFonts w:ascii="Calibri" w:eastAsia="Times New Roman" w:hAnsi="Calibri" w:cs="Times New Roman"/>
          <w:spacing w:val="-4"/>
          <w:kern w:val="0"/>
          <w:szCs w:val="22"/>
          <w:lang w:val="en-US"/>
          <w14:ligatures w14:val="none"/>
        </w:rPr>
        <w:t xml:space="preserve"> </w:t>
      </w:r>
      <w:r w:rsidRPr="002019A0">
        <w:rPr>
          <w:rFonts w:ascii="Calibri" w:eastAsia="Times New Roman" w:hAnsi="Calibri" w:cs="Times New Roman"/>
          <w:kern w:val="0"/>
          <w:szCs w:val="22"/>
          <w:lang w:val="en-US"/>
          <w14:ligatures w14:val="none"/>
        </w:rPr>
        <w:t>unconventional</w:t>
      </w:r>
      <w:r w:rsidRPr="002019A0">
        <w:rPr>
          <w:rFonts w:ascii="Calibri" w:eastAsia="Times New Roman" w:hAnsi="Calibri" w:cs="Times New Roman"/>
          <w:spacing w:val="-42"/>
          <w:kern w:val="0"/>
          <w:szCs w:val="22"/>
          <w:lang w:val="en-US"/>
          <w14:ligatures w14:val="none"/>
        </w:rPr>
        <w:t xml:space="preserve"> </w:t>
      </w:r>
      <w:r w:rsidRPr="002019A0">
        <w:rPr>
          <w:rFonts w:ascii="Calibri" w:eastAsia="Times New Roman" w:hAnsi="Calibri" w:cs="Times New Roman"/>
          <w:kern w:val="0"/>
          <w:szCs w:val="22"/>
          <w:lang w:val="en-US"/>
          <w14:ligatures w14:val="none"/>
        </w:rPr>
        <w:t>writing style in order to reach a wider audience in the eighteenth-century. However, he misses a more severe</w:t>
      </w:r>
      <w:r w:rsidRPr="002019A0">
        <w:rPr>
          <w:rFonts w:ascii="Calibri" w:eastAsia="Times New Roman" w:hAnsi="Calibri" w:cs="Times New Roman"/>
          <w:spacing w:val="1"/>
          <w:kern w:val="0"/>
          <w:szCs w:val="22"/>
          <w:lang w:val="en-US"/>
          <w14:ligatures w14:val="none"/>
        </w:rPr>
        <w:t xml:space="preserve"> </w:t>
      </w:r>
      <w:r w:rsidRPr="002019A0">
        <w:rPr>
          <w:rFonts w:ascii="Calibri" w:eastAsia="Times New Roman" w:hAnsi="Calibri" w:cs="Times New Roman"/>
          <w:kern w:val="0"/>
          <w:szCs w:val="22"/>
          <w:lang w:val="en-US"/>
          <w14:ligatures w14:val="none"/>
        </w:rPr>
        <w:t>message</w:t>
      </w:r>
      <w:r w:rsidRPr="002019A0">
        <w:rPr>
          <w:rFonts w:ascii="Calibri" w:eastAsia="Times New Roman" w:hAnsi="Calibri" w:cs="Times New Roman"/>
          <w:spacing w:val="-3"/>
          <w:kern w:val="0"/>
          <w:szCs w:val="22"/>
          <w:lang w:val="en-US"/>
          <w14:ligatures w14:val="none"/>
        </w:rPr>
        <w:t xml:space="preserve"> </w:t>
      </w:r>
      <w:r w:rsidRPr="002019A0">
        <w:rPr>
          <w:rFonts w:ascii="Calibri" w:eastAsia="Times New Roman" w:hAnsi="Calibri" w:cs="Times New Roman"/>
          <w:kern w:val="0"/>
          <w:szCs w:val="22"/>
          <w:lang w:val="en-US"/>
          <w14:ligatures w14:val="none"/>
        </w:rPr>
        <w:t>which Collier</w:t>
      </w:r>
      <w:r w:rsidRPr="002019A0">
        <w:rPr>
          <w:rFonts w:ascii="Calibri" w:eastAsia="Times New Roman" w:hAnsi="Calibri" w:cs="Times New Roman"/>
          <w:spacing w:val="-1"/>
          <w:kern w:val="0"/>
          <w:szCs w:val="22"/>
          <w:lang w:val="en-US"/>
          <w14:ligatures w14:val="none"/>
        </w:rPr>
        <w:t xml:space="preserve"> </w:t>
      </w:r>
      <w:r w:rsidRPr="002019A0">
        <w:rPr>
          <w:rFonts w:ascii="Calibri" w:eastAsia="Times New Roman" w:hAnsi="Calibri" w:cs="Times New Roman"/>
          <w:kern w:val="0"/>
          <w:szCs w:val="22"/>
          <w:lang w:val="en-US"/>
          <w14:ligatures w14:val="none"/>
        </w:rPr>
        <w:t>highlights</w:t>
      </w:r>
      <w:r w:rsidRPr="002019A0">
        <w:rPr>
          <w:rFonts w:ascii="Calibri" w:eastAsia="Times New Roman" w:hAnsi="Calibri" w:cs="Times New Roman"/>
          <w:spacing w:val="-2"/>
          <w:kern w:val="0"/>
          <w:szCs w:val="22"/>
          <w:lang w:val="en-US"/>
          <w14:ligatures w14:val="none"/>
        </w:rPr>
        <w:t xml:space="preserve"> </w:t>
      </w:r>
      <w:r w:rsidRPr="002019A0">
        <w:rPr>
          <w:rFonts w:ascii="Calibri" w:eastAsia="Times New Roman" w:hAnsi="Calibri" w:cs="Times New Roman"/>
          <w:kern w:val="0"/>
          <w:szCs w:val="22"/>
          <w:lang w:val="en-US"/>
          <w14:ligatures w14:val="none"/>
        </w:rPr>
        <w:t>through</w:t>
      </w:r>
      <w:r w:rsidRPr="002019A0">
        <w:rPr>
          <w:rFonts w:ascii="Calibri" w:eastAsia="Times New Roman" w:hAnsi="Calibri" w:cs="Times New Roman"/>
          <w:spacing w:val="-1"/>
          <w:kern w:val="0"/>
          <w:szCs w:val="22"/>
          <w:lang w:val="en-US"/>
          <w14:ligatures w14:val="none"/>
        </w:rPr>
        <w:t xml:space="preserve"> </w:t>
      </w:r>
      <w:r w:rsidRPr="002019A0">
        <w:rPr>
          <w:rFonts w:ascii="Calibri" w:eastAsia="Times New Roman" w:hAnsi="Calibri" w:cs="Times New Roman"/>
          <w:kern w:val="0"/>
          <w:szCs w:val="22"/>
          <w:lang w:val="en-US"/>
          <w14:ligatures w14:val="none"/>
        </w:rPr>
        <w:t>this</w:t>
      </w:r>
      <w:r w:rsidRPr="002019A0">
        <w:rPr>
          <w:rFonts w:ascii="Calibri" w:eastAsia="Times New Roman" w:hAnsi="Calibri" w:cs="Times New Roman"/>
          <w:spacing w:val="-3"/>
          <w:kern w:val="0"/>
          <w:szCs w:val="22"/>
          <w:lang w:val="en-US"/>
          <w14:ligatures w14:val="none"/>
        </w:rPr>
        <w:t xml:space="preserve"> </w:t>
      </w:r>
      <w:r w:rsidRPr="002019A0">
        <w:rPr>
          <w:rFonts w:ascii="Calibri" w:eastAsia="Times New Roman" w:hAnsi="Calibri" w:cs="Times New Roman"/>
          <w:kern w:val="0"/>
          <w:szCs w:val="22"/>
          <w:lang w:val="en-US"/>
          <w14:ligatures w14:val="none"/>
        </w:rPr>
        <w:t>letter</w:t>
      </w:r>
      <w:r w:rsidRPr="002019A0">
        <w:rPr>
          <w:rFonts w:ascii="Calibri" w:eastAsia="Times New Roman" w:hAnsi="Calibri" w:cs="Times New Roman"/>
          <w:spacing w:val="-1"/>
          <w:kern w:val="0"/>
          <w:szCs w:val="22"/>
          <w:lang w:val="en-US"/>
          <w14:ligatures w14:val="none"/>
        </w:rPr>
        <w:t xml:space="preserve"> </w:t>
      </w:r>
      <w:r w:rsidRPr="002019A0">
        <w:rPr>
          <w:rFonts w:ascii="Calibri" w:eastAsia="Times New Roman" w:hAnsi="Calibri" w:cs="Times New Roman"/>
          <w:kern w:val="0"/>
          <w:szCs w:val="22"/>
          <w:lang w:val="en-US"/>
          <w14:ligatures w14:val="none"/>
        </w:rPr>
        <w:t>and</w:t>
      </w:r>
      <w:r w:rsidRPr="002019A0">
        <w:rPr>
          <w:rFonts w:ascii="Calibri" w:eastAsia="Times New Roman" w:hAnsi="Calibri" w:cs="Times New Roman"/>
          <w:spacing w:val="-1"/>
          <w:kern w:val="0"/>
          <w:szCs w:val="22"/>
          <w:lang w:val="en-US"/>
          <w14:ligatures w14:val="none"/>
        </w:rPr>
        <w:t xml:space="preserve"> </w:t>
      </w:r>
      <w:r w:rsidRPr="002019A0">
        <w:rPr>
          <w:rFonts w:ascii="Calibri" w:eastAsia="Times New Roman" w:hAnsi="Calibri" w:cs="Times New Roman"/>
          <w:kern w:val="0"/>
          <w:szCs w:val="22"/>
          <w:lang w:val="en-US"/>
          <w14:ligatures w14:val="none"/>
        </w:rPr>
        <w:t>which justifies</w:t>
      </w:r>
      <w:r w:rsidRPr="002019A0">
        <w:rPr>
          <w:rFonts w:ascii="Calibri" w:eastAsia="Times New Roman" w:hAnsi="Calibri" w:cs="Times New Roman"/>
          <w:spacing w:val="-3"/>
          <w:kern w:val="0"/>
          <w:szCs w:val="22"/>
          <w:lang w:val="en-US"/>
          <w14:ligatures w14:val="none"/>
        </w:rPr>
        <w:t xml:space="preserve"> </w:t>
      </w:r>
      <w:r w:rsidRPr="002019A0">
        <w:rPr>
          <w:rFonts w:ascii="Calibri" w:eastAsia="Times New Roman" w:hAnsi="Calibri" w:cs="Times New Roman"/>
          <w:kern w:val="0"/>
          <w:szCs w:val="22"/>
          <w:lang w:val="en-US"/>
          <w14:ligatures w14:val="none"/>
        </w:rPr>
        <w:t>my</w:t>
      </w:r>
      <w:r w:rsidRPr="002019A0">
        <w:rPr>
          <w:rFonts w:ascii="Calibri" w:eastAsia="Times New Roman" w:hAnsi="Calibri" w:cs="Times New Roman"/>
          <w:spacing w:val="-1"/>
          <w:kern w:val="0"/>
          <w:szCs w:val="22"/>
          <w:lang w:val="en-US"/>
          <w14:ligatures w14:val="none"/>
        </w:rPr>
        <w:t xml:space="preserve"> </w:t>
      </w:r>
      <w:r w:rsidRPr="002019A0">
        <w:rPr>
          <w:rFonts w:ascii="Calibri" w:eastAsia="Times New Roman" w:hAnsi="Calibri" w:cs="Times New Roman"/>
          <w:kern w:val="0"/>
          <w:szCs w:val="22"/>
          <w:lang w:val="en-US"/>
          <w14:ligatures w14:val="none"/>
        </w:rPr>
        <w:t>exploration</w:t>
      </w:r>
      <w:r w:rsidRPr="002019A0">
        <w:rPr>
          <w:rFonts w:ascii="Calibri" w:eastAsia="Times New Roman" w:hAnsi="Calibri" w:cs="Times New Roman"/>
          <w:spacing w:val="-1"/>
          <w:kern w:val="0"/>
          <w:szCs w:val="22"/>
          <w:lang w:val="en-US"/>
          <w14:ligatures w14:val="none"/>
        </w:rPr>
        <w:t xml:space="preserve"> </w:t>
      </w:r>
      <w:r w:rsidRPr="002019A0">
        <w:rPr>
          <w:rFonts w:ascii="Calibri" w:eastAsia="Times New Roman" w:hAnsi="Calibri" w:cs="Times New Roman"/>
          <w:kern w:val="0"/>
          <w:szCs w:val="22"/>
          <w:lang w:val="en-US"/>
          <w14:ligatures w14:val="none"/>
        </w:rPr>
        <w:t>of</w:t>
      </w:r>
      <w:r w:rsidRPr="002019A0">
        <w:rPr>
          <w:rFonts w:ascii="Calibri" w:eastAsia="Times New Roman" w:hAnsi="Calibri" w:cs="Times New Roman"/>
          <w:spacing w:val="-3"/>
          <w:kern w:val="0"/>
          <w:szCs w:val="22"/>
          <w:lang w:val="en-US"/>
          <w14:ligatures w14:val="none"/>
        </w:rPr>
        <w:t xml:space="preserve"> </w:t>
      </w:r>
      <w:r w:rsidRPr="002019A0">
        <w:rPr>
          <w:rFonts w:ascii="Calibri" w:eastAsia="Times New Roman" w:hAnsi="Calibri" w:cs="Times New Roman"/>
          <w:kern w:val="0"/>
          <w:szCs w:val="22"/>
          <w:lang w:val="en-US"/>
          <w14:ligatures w14:val="none"/>
        </w:rPr>
        <w:t>imagination as</w:t>
      </w:r>
      <w:r>
        <w:rPr>
          <w:rFonts w:ascii="Calibri" w:eastAsia="Times New Roman" w:hAnsi="Calibri" w:cs="Times New Roman"/>
          <w:kern w:val="0"/>
          <w:szCs w:val="22"/>
          <w:lang w:val="en-US"/>
          <w14:ligatures w14:val="none"/>
        </w:rPr>
        <w:t xml:space="preserve"> </w:t>
      </w:r>
      <w:r w:rsidRPr="002019A0">
        <w:rPr>
          <w:rFonts w:ascii="Calibri" w:eastAsia="Times New Roman" w:hAnsi="Calibri" w:cs="Times New Roman"/>
          <w:kern w:val="0"/>
          <w:lang w:val="en-US"/>
          <w14:ligatures w14:val="none"/>
        </w:rPr>
        <w:t xml:space="preserve">Fielding’s prime objective in </w:t>
      </w:r>
      <w:r w:rsidRPr="002019A0">
        <w:rPr>
          <w:rFonts w:ascii="Calibri" w:eastAsia="Times New Roman" w:hAnsi="Calibri" w:cs="Times New Roman"/>
          <w:i/>
          <w:kern w:val="0"/>
          <w:lang w:val="en-US"/>
          <w14:ligatures w14:val="none"/>
        </w:rPr>
        <w:t xml:space="preserve">The Governess. </w:t>
      </w:r>
      <w:r w:rsidRPr="002019A0">
        <w:rPr>
          <w:rFonts w:ascii="Calibri" w:eastAsia="Times New Roman" w:hAnsi="Calibri" w:cs="Times New Roman"/>
          <w:kern w:val="0"/>
          <w:lang w:val="en-US"/>
          <w14:ligatures w14:val="none"/>
        </w:rPr>
        <w:t xml:space="preserve">He writes, ‘As a writer living by her pen, Fielding no doubt saw writing for children as a profitable opportunity. A letter from Jane Collier to Richardson demonstrates the degree to which Fielding and her circle were becoming savvy to the dynamics of marketplace.’ Christopher D. Johnson, </w:t>
      </w:r>
      <w:r w:rsidRPr="002019A0">
        <w:rPr>
          <w:rFonts w:ascii="Calibri" w:eastAsia="Times New Roman" w:hAnsi="Calibri" w:cs="Times New Roman"/>
          <w:i/>
          <w:kern w:val="0"/>
          <w:lang w:val="en-US"/>
          <w14:ligatures w14:val="none"/>
        </w:rPr>
        <w:t>A Political Biography of Sarah Fielding</w:t>
      </w:r>
      <w:r w:rsidRPr="002019A0">
        <w:rPr>
          <w:rFonts w:ascii="Calibri" w:eastAsia="Times New Roman" w:hAnsi="Calibri" w:cs="Times New Roman"/>
          <w:kern w:val="0"/>
          <w:lang w:val="en-US"/>
          <w14:ligatures w14:val="none"/>
        </w:rPr>
        <w:t>, p. 111.</w:t>
      </w:r>
    </w:p>
  </w:footnote>
  <w:footnote w:id="33">
    <w:p w14:paraId="0F70F728" w14:textId="31C8C763" w:rsidR="002019A0" w:rsidRPr="002019A0" w:rsidRDefault="002019A0">
      <w:pPr>
        <w:pStyle w:val="FootnoteText"/>
        <w:rPr>
          <w:lang w:val="en-US"/>
        </w:rPr>
      </w:pPr>
      <w:r>
        <w:rPr>
          <w:rStyle w:val="FootnoteReference"/>
        </w:rPr>
        <w:footnoteRef/>
      </w:r>
      <w:r>
        <w:t xml:space="preserve"> </w:t>
      </w:r>
      <w:r w:rsidRPr="002019A0">
        <w:rPr>
          <w:lang w:val="en-US"/>
        </w:rPr>
        <w:t xml:space="preserve">Anna </w:t>
      </w:r>
      <w:proofErr w:type="spellStart"/>
      <w:r w:rsidRPr="002019A0">
        <w:rPr>
          <w:lang w:val="en-US"/>
        </w:rPr>
        <w:t>Laetitia</w:t>
      </w:r>
      <w:proofErr w:type="spellEnd"/>
      <w:r w:rsidRPr="002019A0">
        <w:rPr>
          <w:lang w:val="en-US"/>
        </w:rPr>
        <w:t xml:space="preserve"> </w:t>
      </w:r>
      <w:proofErr w:type="spellStart"/>
      <w:r w:rsidRPr="002019A0">
        <w:rPr>
          <w:lang w:val="en-US"/>
        </w:rPr>
        <w:t>Barbauld</w:t>
      </w:r>
      <w:proofErr w:type="spellEnd"/>
      <w:r w:rsidRPr="002019A0">
        <w:rPr>
          <w:lang w:val="en-US"/>
        </w:rPr>
        <w:t xml:space="preserve">, </w:t>
      </w:r>
      <w:r w:rsidRPr="002019A0">
        <w:rPr>
          <w:i/>
          <w:lang w:val="en-US"/>
        </w:rPr>
        <w:t xml:space="preserve">The Correspondence of Samuel Richardson. </w:t>
      </w:r>
      <w:r w:rsidRPr="002019A0">
        <w:rPr>
          <w:lang w:val="en-US"/>
        </w:rPr>
        <w:t xml:space="preserve">Vol.2, Printed for R. Phillips by Lewis and </w:t>
      </w:r>
      <w:proofErr w:type="spellStart"/>
      <w:r w:rsidRPr="002019A0">
        <w:rPr>
          <w:lang w:val="en-US"/>
        </w:rPr>
        <w:t>Rodem</w:t>
      </w:r>
      <w:proofErr w:type="spellEnd"/>
      <w:r w:rsidRPr="002019A0">
        <w:rPr>
          <w:lang w:val="en-US"/>
        </w:rPr>
        <w:t>, (1804).</w:t>
      </w:r>
    </w:p>
  </w:footnote>
  <w:footnote w:id="34">
    <w:p w14:paraId="22F60BFD" w14:textId="7ECC5E4E" w:rsidR="002019A0" w:rsidRPr="002019A0" w:rsidRDefault="002019A0">
      <w:pPr>
        <w:pStyle w:val="FootnoteText"/>
        <w:rPr>
          <w:lang w:val="en-US"/>
        </w:rPr>
      </w:pPr>
      <w:r>
        <w:rPr>
          <w:rStyle w:val="FootnoteReference"/>
        </w:rPr>
        <w:footnoteRef/>
      </w:r>
      <w:r>
        <w:t xml:space="preserve"> </w:t>
      </w:r>
      <w:r>
        <w:rPr>
          <w:rFonts w:ascii="Calibri"/>
        </w:rPr>
        <w:t>Sarah</w:t>
      </w:r>
      <w:r>
        <w:rPr>
          <w:rFonts w:ascii="Calibri"/>
          <w:spacing w:val="-3"/>
        </w:rPr>
        <w:t xml:space="preserve"> </w:t>
      </w:r>
      <w:r>
        <w:rPr>
          <w:rFonts w:ascii="Calibri"/>
        </w:rPr>
        <w:t>Fielding,</w:t>
      </w:r>
      <w:r>
        <w:rPr>
          <w:rFonts w:ascii="Calibri"/>
          <w:spacing w:val="-2"/>
        </w:rPr>
        <w:t xml:space="preserve"> </w:t>
      </w:r>
      <w:r>
        <w:rPr>
          <w:rFonts w:ascii="Calibri"/>
          <w:i/>
        </w:rPr>
        <w:t>The</w:t>
      </w:r>
      <w:r>
        <w:rPr>
          <w:rFonts w:ascii="Calibri"/>
          <w:i/>
          <w:spacing w:val="-3"/>
        </w:rPr>
        <w:t xml:space="preserve"> </w:t>
      </w:r>
      <w:r>
        <w:rPr>
          <w:rFonts w:ascii="Calibri"/>
          <w:i/>
        </w:rPr>
        <w:t xml:space="preserve">Governess, </w:t>
      </w:r>
      <w:r>
        <w:rPr>
          <w:rFonts w:ascii="Calibri"/>
        </w:rPr>
        <w:t>p.</w:t>
      </w:r>
      <w:r>
        <w:rPr>
          <w:rFonts w:ascii="Calibri"/>
          <w:spacing w:val="-3"/>
        </w:rPr>
        <w:t xml:space="preserve"> </w:t>
      </w:r>
      <w:r>
        <w:rPr>
          <w:rFonts w:ascii="Calibri"/>
        </w:rPr>
        <w:t>7.</w:t>
      </w:r>
    </w:p>
  </w:footnote>
  <w:footnote w:id="35">
    <w:p w14:paraId="7F4F320A" w14:textId="218D7380" w:rsidR="002019A0" w:rsidRPr="002019A0" w:rsidRDefault="002019A0">
      <w:pPr>
        <w:pStyle w:val="FootnoteText"/>
        <w:rPr>
          <w:lang w:val="en-US"/>
        </w:rPr>
      </w:pPr>
      <w:r>
        <w:rPr>
          <w:rStyle w:val="FootnoteReference"/>
        </w:rPr>
        <w:footnoteRef/>
      </w:r>
      <w:r>
        <w:t xml:space="preserve"> </w:t>
      </w:r>
      <w:r>
        <w:rPr>
          <w:rFonts w:ascii="Calibri"/>
        </w:rPr>
        <w:t>Ibid,</w:t>
      </w:r>
      <w:r>
        <w:rPr>
          <w:rFonts w:ascii="Calibri"/>
          <w:spacing w:val="-1"/>
        </w:rPr>
        <w:t xml:space="preserve"> </w:t>
      </w:r>
      <w:r>
        <w:rPr>
          <w:rFonts w:ascii="Calibri"/>
        </w:rPr>
        <w:t>p.</w:t>
      </w:r>
      <w:r>
        <w:rPr>
          <w:rFonts w:ascii="Calibri"/>
          <w:spacing w:val="-1"/>
        </w:rPr>
        <w:t xml:space="preserve"> </w:t>
      </w:r>
      <w:r>
        <w:rPr>
          <w:rFonts w:ascii="Calibri"/>
        </w:rPr>
        <w:t>39.</w:t>
      </w:r>
    </w:p>
  </w:footnote>
  <w:footnote w:id="36">
    <w:p w14:paraId="27DD69A2" w14:textId="1E2F0900" w:rsidR="002019A0" w:rsidRPr="002019A0" w:rsidRDefault="002019A0">
      <w:pPr>
        <w:pStyle w:val="FootnoteText"/>
        <w:rPr>
          <w:lang w:val="en-US"/>
        </w:rPr>
      </w:pPr>
      <w:r>
        <w:rPr>
          <w:rStyle w:val="FootnoteReference"/>
        </w:rPr>
        <w:footnoteRef/>
      </w:r>
      <w:r>
        <w:t xml:space="preserve"> </w:t>
      </w:r>
      <w:r>
        <w:rPr>
          <w:rFonts w:ascii="Calibri"/>
        </w:rPr>
        <w:t>Ibid</w:t>
      </w:r>
      <w:r>
        <w:rPr>
          <w:rFonts w:ascii="Calibri"/>
          <w:spacing w:val="-1"/>
        </w:rPr>
        <w:t xml:space="preserve"> </w:t>
      </w:r>
      <w:r>
        <w:rPr>
          <w:rFonts w:ascii="Calibri"/>
        </w:rPr>
        <w:t>p.</w:t>
      </w:r>
      <w:r>
        <w:rPr>
          <w:rFonts w:ascii="Calibri"/>
          <w:spacing w:val="-1"/>
        </w:rPr>
        <w:t xml:space="preserve"> </w:t>
      </w:r>
      <w:r>
        <w:rPr>
          <w:rFonts w:ascii="Calibri"/>
        </w:rPr>
        <w:t>20.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1A2A07"/>
    <w:multiLevelType w:val="hybridMultilevel"/>
    <w:tmpl w:val="8D6E2FC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3D3264E2"/>
    <w:multiLevelType w:val="hybridMultilevel"/>
    <w:tmpl w:val="2ECCC97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75F"/>
    <w:rsid w:val="0000461C"/>
    <w:rsid w:val="001B64D9"/>
    <w:rsid w:val="002019A0"/>
    <w:rsid w:val="002558BD"/>
    <w:rsid w:val="00282873"/>
    <w:rsid w:val="003B6C8A"/>
    <w:rsid w:val="00440897"/>
    <w:rsid w:val="0048560E"/>
    <w:rsid w:val="004E60A8"/>
    <w:rsid w:val="005A2D65"/>
    <w:rsid w:val="005B5059"/>
    <w:rsid w:val="005D263C"/>
    <w:rsid w:val="0060022F"/>
    <w:rsid w:val="00662784"/>
    <w:rsid w:val="007A5C70"/>
    <w:rsid w:val="007F1447"/>
    <w:rsid w:val="008513C7"/>
    <w:rsid w:val="008B0094"/>
    <w:rsid w:val="00926D5C"/>
    <w:rsid w:val="009917E0"/>
    <w:rsid w:val="00A21B4C"/>
    <w:rsid w:val="00A2375F"/>
    <w:rsid w:val="00A41DC8"/>
    <w:rsid w:val="00A60687"/>
    <w:rsid w:val="00A93E61"/>
    <w:rsid w:val="00AA2B8A"/>
    <w:rsid w:val="00B45633"/>
    <w:rsid w:val="00BF1EDE"/>
    <w:rsid w:val="00C80DB8"/>
    <w:rsid w:val="00CB1DB5"/>
    <w:rsid w:val="00CB37B0"/>
    <w:rsid w:val="00CE636C"/>
    <w:rsid w:val="00D74282"/>
    <w:rsid w:val="00D90496"/>
    <w:rsid w:val="00DE4851"/>
    <w:rsid w:val="00E01AA8"/>
    <w:rsid w:val="00E34E7C"/>
    <w:rsid w:val="00E4233B"/>
    <w:rsid w:val="00E85ACD"/>
    <w:rsid w:val="00EE07D6"/>
    <w:rsid w:val="00EE25CB"/>
    <w:rsid w:val="00EF11C8"/>
    <w:rsid w:val="00FF608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129E5"/>
  <w15:chartTrackingRefBased/>
  <w15:docId w15:val="{C040B9F7-1B60-463D-88D7-B0270228F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2375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2375F"/>
    <w:rPr>
      <w:sz w:val="20"/>
      <w:szCs w:val="20"/>
    </w:rPr>
  </w:style>
  <w:style w:type="character" w:styleId="FootnoteReference">
    <w:name w:val="footnote reference"/>
    <w:basedOn w:val="DefaultParagraphFont"/>
    <w:uiPriority w:val="99"/>
    <w:semiHidden/>
    <w:unhideWhenUsed/>
    <w:rsid w:val="00A2375F"/>
    <w:rPr>
      <w:vertAlign w:val="superscript"/>
    </w:rPr>
  </w:style>
  <w:style w:type="paragraph" w:styleId="BodyText">
    <w:name w:val="Body Text"/>
    <w:basedOn w:val="Normal"/>
    <w:link w:val="BodyTextChar"/>
    <w:uiPriority w:val="99"/>
    <w:unhideWhenUsed/>
    <w:rsid w:val="00A2375F"/>
    <w:pPr>
      <w:spacing w:after="120"/>
    </w:pPr>
  </w:style>
  <w:style w:type="character" w:customStyle="1" w:styleId="BodyTextChar">
    <w:name w:val="Body Text Char"/>
    <w:basedOn w:val="DefaultParagraphFont"/>
    <w:link w:val="BodyText"/>
    <w:uiPriority w:val="99"/>
    <w:rsid w:val="00A2375F"/>
  </w:style>
  <w:style w:type="character" w:styleId="Hyperlink">
    <w:name w:val="Hyperlink"/>
    <w:basedOn w:val="DefaultParagraphFont"/>
    <w:uiPriority w:val="99"/>
    <w:unhideWhenUsed/>
    <w:rsid w:val="00A2375F"/>
    <w:rPr>
      <w:color w:val="0563C1" w:themeColor="hyperlink"/>
      <w:u w:val="single"/>
    </w:rPr>
  </w:style>
  <w:style w:type="character" w:customStyle="1" w:styleId="UnresolvedMention">
    <w:name w:val="Unresolved Mention"/>
    <w:basedOn w:val="DefaultParagraphFont"/>
    <w:uiPriority w:val="99"/>
    <w:semiHidden/>
    <w:unhideWhenUsed/>
    <w:rsid w:val="00A2375F"/>
    <w:rPr>
      <w:color w:val="605E5C"/>
      <w:shd w:val="clear" w:color="auto" w:fill="E1DFDD"/>
    </w:rPr>
  </w:style>
  <w:style w:type="paragraph" w:styleId="ListParagraph">
    <w:name w:val="List Paragraph"/>
    <w:basedOn w:val="Normal"/>
    <w:uiPriority w:val="34"/>
    <w:qFormat/>
    <w:rsid w:val="00AA2B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ind.gale.com.sheffield.idm.oclc.org/ecco/infomark.do?&amp;source=gale&amp;prodId=ECCO" TargetMode="External"/><Relationship Id="rId13" Type="http://schemas.openxmlformats.org/officeDocument/2006/relationships/hyperlink" Target="https://DOI.org/10.1353/sec.2010.006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oi.org/10.1353/chq.2015.002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sheffield.idm.oclc.org/10.1111/1754-0208.12522"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bookcentral.proquest.com/lib/sheffield/detail.action?docID=4890926" TargetMode="External"/><Relationship Id="rId4" Type="http://schemas.openxmlformats.org/officeDocument/2006/relationships/settings" Target="settings.xml"/><Relationship Id="rId9" Type="http://schemas.openxmlformats.org/officeDocument/2006/relationships/hyperlink" Target="https://hdl.handle.net/2027/mdp.39015002712555"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explore.bl.uk/primo_library/libweb/action/search.do?ct&amp;pag&amp;indx=1&amp;pageNumberComingFrom=2&amp;vid=BLVU1&amp;mode=Basic&amp;ct=Next%20Page&amp;tab=local_tab&amp;fn=search&amp;indx=11&amp;dscnt=0&amp;vl(freeText0)=the%20governess%20or%20the%20little%20female%20academy&amp;dstmp=1586553844459" TargetMode="External"/><Relationship Id="rId2" Type="http://schemas.openxmlformats.org/officeDocument/2006/relationships/hyperlink" Target="http://explore.bl.uk/primo_library/libweb/action/search.do?ct&amp;pag&amp;indx=1&amp;pageNumberComingFrom=2&amp;vid=BLVU1&amp;mode=Basic&amp;ct=Next%20Page&amp;tab=local_tab&amp;fn=search&amp;indx=11&amp;dscnt=0&amp;vl(freeText0)=the%20governess%20or%20the%20little%20female%20academy&amp;dstmp=1586553844459" TargetMode="External"/><Relationship Id="rId1" Type="http://schemas.openxmlformats.org/officeDocument/2006/relationships/hyperlink" Target="http://explore.bl.uk/primo_library/libweb/action/search.do?ct&amp;pag&amp;indx=1&amp;pageNumberComingFrom=2&amp;vid=BLVU1&amp;mode=Basic&amp;ct=Next%20Page&amp;tab=local_tab&amp;fn=search&amp;indx=11&amp;dscnt=0&amp;vl(freeText0)=the%20governess%20or%20the%20little%20female%20academy&amp;dstmp=158655384445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442687-B2AE-43B9-9474-6157A87CE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14</Pages>
  <Words>4345</Words>
  <Characters>24767</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Raman Malik(308822)</dc:creator>
  <cp:keywords/>
  <dc:description/>
  <cp:lastModifiedBy>RAMAN MALIK</cp:lastModifiedBy>
  <cp:revision>10</cp:revision>
  <dcterms:created xsi:type="dcterms:W3CDTF">2023-06-22T04:49:00Z</dcterms:created>
  <dcterms:modified xsi:type="dcterms:W3CDTF">2023-07-22T02:15:00Z</dcterms:modified>
</cp:coreProperties>
</file>