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E443F" w14:textId="77777777" w:rsidR="00101CDC" w:rsidRPr="0009255D" w:rsidRDefault="00101CDC" w:rsidP="00101CDC">
      <w:pPr>
        <w:pStyle w:val="IEEETitle"/>
        <w:spacing w:after="120"/>
        <w:rPr>
          <w:b/>
          <w:szCs w:val="48"/>
        </w:rPr>
      </w:pPr>
      <w:r w:rsidRPr="0009255D">
        <w:rPr>
          <w:b/>
          <w:szCs w:val="48"/>
        </w:rPr>
        <w:t xml:space="preserve">DEVELOPING </w:t>
      </w:r>
      <w:r w:rsidR="0080780D" w:rsidRPr="0009255D">
        <w:rPr>
          <w:b/>
          <w:szCs w:val="48"/>
        </w:rPr>
        <w:t xml:space="preserve">A MITIGATION STRATEGY FOR DELAYS </w:t>
      </w:r>
      <w:r w:rsidRPr="0009255D">
        <w:rPr>
          <w:b/>
          <w:szCs w:val="48"/>
        </w:rPr>
        <w:t xml:space="preserve">IN CONSTRUCTION PROJECTS AMONG THE CONSTRUCTION </w:t>
      </w:r>
      <w:r w:rsidR="0080780D" w:rsidRPr="0009255D">
        <w:rPr>
          <w:b/>
          <w:szCs w:val="48"/>
        </w:rPr>
        <w:t>STAKEHOLDERS</w:t>
      </w:r>
    </w:p>
    <w:p w14:paraId="429D0A7D" w14:textId="77777777" w:rsidR="00466548" w:rsidRPr="0009255D" w:rsidRDefault="00466548" w:rsidP="00466548">
      <w:pPr>
        <w:pStyle w:val="papertitle"/>
        <w:spacing w:after="0"/>
        <w:rPr>
          <w:rFonts w:eastAsia="MS Mincho"/>
        </w:rPr>
      </w:pPr>
    </w:p>
    <w:p w14:paraId="1DA842F1" w14:textId="77777777" w:rsidR="008A55B5" w:rsidRPr="0009255D" w:rsidRDefault="008A55B5" w:rsidP="00466548">
      <w:pPr>
        <w:rPr>
          <w:rFonts w:eastAsia="MS Mincho"/>
        </w:rPr>
      </w:pPr>
    </w:p>
    <w:p w14:paraId="5B1CCFBF" w14:textId="77777777" w:rsidR="008A55B5" w:rsidRPr="0009255D" w:rsidRDefault="008A55B5" w:rsidP="00466548">
      <w:pPr>
        <w:pStyle w:val="Author"/>
        <w:spacing w:before="0" w:after="0"/>
        <w:rPr>
          <w:rFonts w:eastAsia="MS Mincho"/>
          <w:sz w:val="20"/>
          <w:szCs w:val="20"/>
        </w:rPr>
        <w:sectPr w:rsidR="008A55B5" w:rsidRPr="0009255D" w:rsidSect="0009255D">
          <w:headerReference w:type="default" r:id="rId8"/>
          <w:footerReference w:type="default" r:id="rId9"/>
          <w:pgSz w:w="11909" w:h="16834" w:code="9"/>
          <w:pgMar w:top="567" w:right="567" w:bottom="567" w:left="567" w:header="720" w:footer="720" w:gutter="0"/>
          <w:pgNumType w:start="1"/>
          <w:cols w:space="720"/>
          <w:docGrid w:linePitch="360"/>
        </w:sectPr>
      </w:pPr>
    </w:p>
    <w:p w14:paraId="61E12F7B" w14:textId="5B62D9CA" w:rsidR="00101CDC" w:rsidRPr="0009255D" w:rsidRDefault="00101CDC" w:rsidP="0009255D">
      <w:pPr>
        <w:pStyle w:val="IEEEAuthorAffiliation"/>
        <w:spacing w:after="120"/>
        <w:rPr>
          <w:szCs w:val="20"/>
        </w:rPr>
      </w:pPr>
      <w:proofErr w:type="spellStart"/>
      <w:r w:rsidRPr="0009255D">
        <w:rPr>
          <w:b/>
          <w:i w:val="0"/>
        </w:rPr>
        <w:t>Lokeshwaran</w:t>
      </w:r>
      <w:proofErr w:type="spellEnd"/>
      <w:r w:rsidR="0009255D">
        <w:rPr>
          <w:b/>
          <w:i w:val="0"/>
        </w:rPr>
        <w:t xml:space="preserve"> </w:t>
      </w:r>
      <w:r w:rsidRPr="0009255D">
        <w:rPr>
          <w:b/>
          <w:i w:val="0"/>
        </w:rPr>
        <w:t>M</w:t>
      </w:r>
      <w:r w:rsidRPr="0009255D">
        <w:rPr>
          <w:i w:val="0"/>
        </w:rPr>
        <w:t xml:space="preserve">                                                                                                          </w:t>
      </w:r>
      <w:r w:rsidRPr="0009255D">
        <w:rPr>
          <w:i w:val="0"/>
          <w:szCs w:val="20"/>
        </w:rPr>
        <w:t>Post Graduate student, M.E Construction Management, Department of Civil Engineering</w:t>
      </w:r>
      <w:r w:rsidR="0009255D">
        <w:rPr>
          <w:i w:val="0"/>
          <w:szCs w:val="20"/>
        </w:rPr>
        <w:t xml:space="preserve">, </w:t>
      </w:r>
      <w:proofErr w:type="spellStart"/>
      <w:r w:rsidRPr="0009255D">
        <w:rPr>
          <w:i w:val="0"/>
          <w:szCs w:val="20"/>
        </w:rPr>
        <w:t>Kumaraguru</w:t>
      </w:r>
      <w:proofErr w:type="spellEnd"/>
      <w:r w:rsidRPr="0009255D">
        <w:rPr>
          <w:i w:val="0"/>
          <w:szCs w:val="20"/>
        </w:rPr>
        <w:t xml:space="preserve"> college of Technology, Coimbatore, Tamil Nadu, India</w:t>
      </w:r>
    </w:p>
    <w:p w14:paraId="467AE0A9" w14:textId="12B496FA" w:rsidR="00101CDC" w:rsidRPr="0009255D" w:rsidRDefault="00101CDC" w:rsidP="00101CDC">
      <w:pPr>
        <w:pStyle w:val="Affiliation"/>
        <w:spacing w:after="120"/>
        <w:rPr>
          <w:rFonts w:eastAsia="MS Mincho"/>
        </w:rPr>
      </w:pPr>
      <w:r w:rsidRPr="0009255D">
        <w:rPr>
          <w:b/>
        </w:rPr>
        <w:t>Aswin Bharath</w:t>
      </w:r>
      <w:r w:rsidR="0009255D">
        <w:rPr>
          <w:b/>
        </w:rPr>
        <w:t xml:space="preserve"> </w:t>
      </w:r>
      <w:r w:rsidRPr="0009255D">
        <w:rPr>
          <w:b/>
        </w:rPr>
        <w:t xml:space="preserve">A </w:t>
      </w:r>
    </w:p>
    <w:p w14:paraId="4F56D5A9" w14:textId="02AC5A90" w:rsidR="00101CDC" w:rsidRPr="0009255D" w:rsidRDefault="00101CDC" w:rsidP="0009255D">
      <w:pPr>
        <w:pStyle w:val="IEEEAuthorAffiliation"/>
        <w:spacing w:after="120"/>
        <w:rPr>
          <w:i w:val="0"/>
          <w:szCs w:val="20"/>
        </w:rPr>
      </w:pPr>
      <w:r w:rsidRPr="0009255D">
        <w:rPr>
          <w:i w:val="0"/>
          <w:szCs w:val="20"/>
        </w:rPr>
        <w:t>Assistant professor, Department of Civil Engineering</w:t>
      </w:r>
      <w:r w:rsidR="0009255D">
        <w:rPr>
          <w:i w:val="0"/>
          <w:szCs w:val="20"/>
        </w:rPr>
        <w:t>,</w:t>
      </w:r>
      <w:r w:rsidR="0009255D" w:rsidRPr="0009255D">
        <w:rPr>
          <w:i w:val="0"/>
          <w:szCs w:val="20"/>
        </w:rPr>
        <w:t xml:space="preserve"> </w:t>
      </w:r>
      <w:proofErr w:type="spellStart"/>
      <w:r w:rsidRPr="0009255D">
        <w:rPr>
          <w:i w:val="0"/>
          <w:szCs w:val="20"/>
        </w:rPr>
        <w:t>Kumaraguru</w:t>
      </w:r>
      <w:proofErr w:type="spellEnd"/>
      <w:r w:rsidRPr="0009255D">
        <w:rPr>
          <w:i w:val="0"/>
          <w:szCs w:val="20"/>
        </w:rPr>
        <w:t xml:space="preserve"> college of Technology, Coimbatore, Tamil Nadu, India</w:t>
      </w:r>
    </w:p>
    <w:p w14:paraId="514F8C23" w14:textId="77777777" w:rsidR="00466548" w:rsidRPr="0009255D" w:rsidRDefault="00466548" w:rsidP="00466548">
      <w:pPr>
        <w:pStyle w:val="Affiliation"/>
        <w:rPr>
          <w:rFonts w:eastAsia="MS Mincho"/>
        </w:rPr>
        <w:sectPr w:rsidR="00466548" w:rsidRPr="0009255D" w:rsidSect="00466548">
          <w:type w:val="continuous"/>
          <w:pgSz w:w="11909" w:h="16834" w:code="9"/>
          <w:pgMar w:top="1440" w:right="1440" w:bottom="1440" w:left="1440" w:header="720" w:footer="720" w:gutter="0"/>
          <w:cols w:num="2" w:space="720"/>
          <w:docGrid w:linePitch="360"/>
        </w:sectPr>
      </w:pPr>
    </w:p>
    <w:p w14:paraId="73BFE916" w14:textId="77777777" w:rsidR="00466548" w:rsidRPr="0009255D" w:rsidRDefault="00466548" w:rsidP="00466548">
      <w:pPr>
        <w:pStyle w:val="Affiliation"/>
        <w:rPr>
          <w:rFonts w:eastAsia="MS Mincho"/>
          <w:sz w:val="48"/>
          <w:szCs w:val="48"/>
        </w:rPr>
      </w:pPr>
    </w:p>
    <w:p w14:paraId="245DF10C" w14:textId="77777777" w:rsidR="00466548" w:rsidRPr="0009255D" w:rsidRDefault="00466548" w:rsidP="00466548">
      <w:pPr>
        <w:pStyle w:val="Affiliation"/>
        <w:rPr>
          <w:rFonts w:eastAsia="MS Mincho"/>
        </w:rPr>
        <w:sectPr w:rsidR="00466548" w:rsidRPr="0009255D" w:rsidSect="00466548">
          <w:type w:val="continuous"/>
          <w:pgSz w:w="11909" w:h="16834" w:code="9"/>
          <w:pgMar w:top="1440" w:right="1440" w:bottom="1440" w:left="1440" w:header="720" w:footer="720" w:gutter="0"/>
          <w:cols w:space="720"/>
          <w:docGrid w:linePitch="360"/>
        </w:sectPr>
      </w:pPr>
    </w:p>
    <w:p w14:paraId="42F51D2B" w14:textId="77777777" w:rsidR="00466548" w:rsidRPr="0009255D" w:rsidRDefault="00402841" w:rsidP="00466548">
      <w:pPr>
        <w:pStyle w:val="Abstract"/>
        <w:spacing w:after="0"/>
        <w:ind w:firstLine="0"/>
        <w:jc w:val="center"/>
        <w:rPr>
          <w:rFonts w:eastAsia="MS Mincho"/>
          <w:iCs/>
          <w:sz w:val="20"/>
          <w:szCs w:val="20"/>
        </w:rPr>
      </w:pPr>
      <w:r w:rsidRPr="0009255D">
        <w:rPr>
          <w:rFonts w:eastAsia="MS Mincho"/>
          <w:iCs/>
          <w:sz w:val="20"/>
          <w:szCs w:val="20"/>
        </w:rPr>
        <w:t>ABSTRACT</w:t>
      </w:r>
    </w:p>
    <w:p w14:paraId="506CE338" w14:textId="77777777" w:rsidR="008A55B5" w:rsidRPr="0009255D" w:rsidRDefault="00BD0B69" w:rsidP="00BD0B69">
      <w:pPr>
        <w:pStyle w:val="Abstract"/>
        <w:ind w:firstLine="720"/>
        <w:rPr>
          <w:b w:val="0"/>
          <w:sz w:val="20"/>
          <w:szCs w:val="20"/>
        </w:rPr>
      </w:pPr>
      <w:r w:rsidRPr="0009255D">
        <w:rPr>
          <w:b w:val="0"/>
          <w:sz w:val="20"/>
          <w:szCs w:val="20"/>
        </w:rPr>
        <w:t>This study examines the causes and mitigation strategies of delays in construction projects, with a focus on the gaps between owners and contractors in successful and unsuccessful projects. The research methodology involved a comprehensive literature review, case studies, and a survey of owners and contractors in the construction industry. The results showed that the major causes of delays in construction projects include poor planning, design changes, insufficient resources, and poor communication between the parties involved. The study also revealed that successful projects were characterized by better communication, a focus on risk management, and a collaborative approach between owners and contractors. On the other hand, unsuccessful projects were associated with poor communication, a lack of coordination, and a confrontational approach between owners and contractors. Mitigation strategies identified in the study included better planning and risk management, effective communication, and a collaborative approach between owners and contractors. The findings of this study provide valuable insights for construction industry stakeholders on how to address delays in construction projects and improve project outcomes</w:t>
      </w:r>
    </w:p>
    <w:p w14:paraId="7C55CB0F" w14:textId="77777777" w:rsidR="008A55B5" w:rsidRPr="0009255D" w:rsidRDefault="0072064C" w:rsidP="00296899">
      <w:pPr>
        <w:pStyle w:val="keywords"/>
        <w:ind w:firstLine="0"/>
        <w:rPr>
          <w:rFonts w:eastAsia="MS Mincho"/>
          <w:b w:val="0"/>
          <w:i w:val="0"/>
          <w:sz w:val="20"/>
          <w:szCs w:val="20"/>
        </w:rPr>
      </w:pPr>
      <w:r w:rsidRPr="0009255D">
        <w:rPr>
          <w:rFonts w:eastAsia="MS Mincho"/>
          <w:i w:val="0"/>
          <w:sz w:val="20"/>
          <w:szCs w:val="20"/>
        </w:rPr>
        <w:t>Keywords</w:t>
      </w:r>
      <w:r w:rsidRPr="0009255D">
        <w:rPr>
          <w:rFonts w:eastAsia="MS Mincho"/>
          <w:b w:val="0"/>
          <w:i w:val="0"/>
          <w:sz w:val="20"/>
          <w:szCs w:val="20"/>
        </w:rPr>
        <w:t>—</w:t>
      </w:r>
      <w:r w:rsidR="00BD0B69" w:rsidRPr="0009255D">
        <w:t xml:space="preserve"> </w:t>
      </w:r>
      <w:r w:rsidR="00BD0B69" w:rsidRPr="0009255D">
        <w:rPr>
          <w:b w:val="0"/>
          <w:i w:val="0"/>
        </w:rPr>
        <w:t>T</w:t>
      </w:r>
      <w:r w:rsidR="00BD0B69" w:rsidRPr="0009255D">
        <w:rPr>
          <w:rFonts w:eastAsia="MS Mincho"/>
          <w:b w:val="0"/>
          <w:i w:val="0"/>
          <w:sz w:val="20"/>
          <w:szCs w:val="20"/>
        </w:rPr>
        <w:t>ime management; delay management; mitigation strategy; owner perspective; contractor perspective; construction project; Tansz</w:t>
      </w:r>
    </w:p>
    <w:p w14:paraId="025BF7FD" w14:textId="77777777" w:rsidR="00466548" w:rsidRPr="0009255D" w:rsidRDefault="00466548" w:rsidP="00466548">
      <w:pPr>
        <w:pStyle w:val="keywords"/>
        <w:spacing w:after="0"/>
        <w:ind w:firstLine="0"/>
        <w:rPr>
          <w:rFonts w:eastAsia="MS Mincho"/>
          <w:b w:val="0"/>
          <w:i w:val="0"/>
          <w:sz w:val="20"/>
          <w:szCs w:val="20"/>
        </w:rPr>
      </w:pPr>
    </w:p>
    <w:p w14:paraId="1D454A01" w14:textId="77777777" w:rsidR="008A55B5" w:rsidRPr="0009255D" w:rsidRDefault="00402841" w:rsidP="00466548">
      <w:pPr>
        <w:pStyle w:val="Heading1"/>
        <w:spacing w:before="0" w:after="0"/>
        <w:ind w:firstLine="0"/>
        <w:rPr>
          <w:rFonts w:ascii="Times New Roman" w:eastAsia="MS Mincho" w:hAnsi="Times New Roman"/>
        </w:rPr>
      </w:pPr>
      <w:r w:rsidRPr="0009255D">
        <w:rPr>
          <w:rFonts w:ascii="Times New Roman" w:eastAsia="MS Mincho" w:hAnsi="Times New Roman"/>
          <w:sz w:val="20"/>
          <w:szCs w:val="20"/>
        </w:rPr>
        <w:t xml:space="preserve"> INTRODUCTION </w:t>
      </w:r>
    </w:p>
    <w:p w14:paraId="0634B879" w14:textId="77777777" w:rsidR="00466548" w:rsidRPr="0009255D" w:rsidRDefault="00466548" w:rsidP="00466548">
      <w:pPr>
        <w:rPr>
          <w:rFonts w:eastAsia="MS Mincho"/>
        </w:rPr>
      </w:pPr>
    </w:p>
    <w:p w14:paraId="522A428A" w14:textId="7EF1E735" w:rsidR="00BD0B69" w:rsidRPr="0009255D" w:rsidRDefault="00BD0B69" w:rsidP="006C0424">
      <w:pPr>
        <w:ind w:right="-43" w:firstLine="720"/>
        <w:jc w:val="both"/>
      </w:pPr>
      <w:r w:rsidRPr="0009255D">
        <w:t>This study examines the causes and mitigation strategies of delays in construction projects, with a focus on the gaps between owners and contractors in successful and unsuccessful projects. The research methodology involved a comprehensive literature review, case studies, and a survey of owners and contractors in the construction industry. The results showed that the major causes of delays in construction projects include poor planning, design changes, insufficient resources, and poor communication between the parties involved. The study also revealed that successful projects were characterized by better communication, a focus on risk management, and a collaborative approach between owners and contractors. On the other hand, unsuccessful projects were associated with poor communication, a lack of coordination, and a confrontational approach between owners and contractors. Mitigation strategies identified in the study included better planning and risk management, effective communication, and a collaborative approach between owners and contractors.</w:t>
      </w:r>
      <w:r w:rsidR="0009255D">
        <w:t xml:space="preserve"> </w:t>
      </w:r>
      <w:r w:rsidRPr="0009255D">
        <w:t>The findings of this study provide valuable insights for construction industry stakeholders on how to address delays in construction projects and improve project outcomes.</w:t>
      </w:r>
      <w:r w:rsidR="0009255D">
        <w:t xml:space="preserve"> </w:t>
      </w:r>
      <w:r w:rsidRPr="0009255D">
        <w:t>Delays in construction projects are a common problem that can lead to significant cost overruns, project failure, and disputes between the parties involved. Construction projects involve a complex web of interrelated activities that must be carefully planned and executed to ensure project success.</w:t>
      </w:r>
      <w:r w:rsidR="0009255D">
        <w:t xml:space="preserve"> </w:t>
      </w:r>
      <w:r w:rsidRPr="0009255D">
        <w:t>Owners and a focus on the gaps between owners and contractors in successful and unsuccessful projects.</w:t>
      </w:r>
      <w:r w:rsidR="0009255D">
        <w:t xml:space="preserve"> </w:t>
      </w:r>
      <w:r w:rsidRPr="0009255D">
        <w:t xml:space="preserve">The study will involve a comprehensive literature review, case studies, and a survey of owners and contractors in the construction industry. The results of this study will provide valuable insights for construction industry stakeholders on how to address delays in construction projects and improve project outcomes. </w:t>
      </w:r>
    </w:p>
    <w:p w14:paraId="3A478592" w14:textId="77777777" w:rsidR="008A55B5" w:rsidRPr="0009255D" w:rsidRDefault="008A55B5" w:rsidP="00466548">
      <w:pPr>
        <w:pStyle w:val="BodyText"/>
        <w:spacing w:after="0" w:line="240" w:lineRule="auto"/>
        <w:ind w:firstLine="0"/>
      </w:pPr>
    </w:p>
    <w:p w14:paraId="64DBF8EB" w14:textId="77777777" w:rsidR="00466548" w:rsidRPr="0009255D" w:rsidRDefault="00466548" w:rsidP="00466548">
      <w:pPr>
        <w:pStyle w:val="BodyText"/>
        <w:spacing w:after="0" w:line="240" w:lineRule="auto"/>
        <w:ind w:firstLine="0"/>
      </w:pPr>
    </w:p>
    <w:p w14:paraId="65E94921" w14:textId="77777777" w:rsidR="008A55B5" w:rsidRPr="0009255D" w:rsidRDefault="007E522C" w:rsidP="00466548">
      <w:pPr>
        <w:pStyle w:val="Heading1"/>
        <w:spacing w:before="0" w:after="0"/>
        <w:ind w:firstLine="0"/>
        <w:rPr>
          <w:rFonts w:ascii="Times New Roman" w:eastAsia="MS Mincho" w:hAnsi="Times New Roman"/>
        </w:rPr>
      </w:pPr>
      <w:r w:rsidRPr="0009255D">
        <w:rPr>
          <w:rFonts w:ascii="Times New Roman" w:eastAsia="MS Mincho" w:hAnsi="Times New Roman"/>
          <w:sz w:val="20"/>
          <w:szCs w:val="20"/>
        </w:rPr>
        <w:t>LITERATURE REVIEW</w:t>
      </w:r>
    </w:p>
    <w:p w14:paraId="41A75732" w14:textId="77777777" w:rsidR="00466548" w:rsidRPr="0009255D" w:rsidRDefault="00466548" w:rsidP="00466548">
      <w:pPr>
        <w:rPr>
          <w:rFonts w:eastAsia="MS Mincho"/>
        </w:rPr>
      </w:pPr>
    </w:p>
    <w:p w14:paraId="1C2572D0" w14:textId="55B5AC7E" w:rsidR="002865C9" w:rsidRDefault="002865C9" w:rsidP="00161F0B">
      <w:pPr>
        <w:pStyle w:val="BodyText"/>
        <w:spacing w:after="0" w:line="240" w:lineRule="auto"/>
      </w:pPr>
      <w:r w:rsidRPr="002865C9">
        <w:t xml:space="preserve">Delays in construction projects can lead to increased costs, missed deadlines, and client dissatisfaction, making it crucial for the construction industry to adopt proactive measures to minimize their impact. To develop a </w:t>
      </w:r>
      <w:r w:rsidRPr="002865C9">
        <w:lastRenderedPageBreak/>
        <w:t>comprehensive and well-informed mitigation strategy, the research will review and synthesize insights from the</w:t>
      </w:r>
      <w:r>
        <w:t xml:space="preserve"> </w:t>
      </w:r>
      <w:r w:rsidRPr="002865C9">
        <w:t>previous works</w:t>
      </w:r>
      <w:r>
        <w:t xml:space="preserve">. </w:t>
      </w:r>
      <w:sdt>
        <w:sdtPr>
          <w:id w:val="-1903053285"/>
          <w:citation/>
        </w:sdtPr>
        <w:sdtContent>
          <w:r w:rsidR="00161F0B">
            <w:fldChar w:fldCharType="begin"/>
          </w:r>
          <w:r w:rsidR="00161F0B">
            <w:rPr>
              <w:lang w:val="en-IN"/>
            </w:rPr>
            <w:instrText xml:space="preserve"> CITATION Yua21 \l 16393 </w:instrText>
          </w:r>
          <w:r w:rsidR="00161F0B">
            <w:fldChar w:fldCharType="separate"/>
          </w:r>
          <w:r w:rsidR="00161F0B" w:rsidRPr="00161F0B">
            <w:rPr>
              <w:noProof/>
              <w:lang w:val="en-IN"/>
            </w:rPr>
            <w:t>[1]</w:t>
          </w:r>
          <w:r w:rsidR="00161F0B">
            <w:fldChar w:fldCharType="end"/>
          </w:r>
        </w:sdtContent>
      </w:sdt>
      <w:r w:rsidR="00161F0B">
        <w:t xml:space="preserve"> A</w:t>
      </w:r>
      <w:r w:rsidR="00161F0B" w:rsidRPr="00161F0B">
        <w:t>ddresses the management of stakeholder-associated risks and their interactions in the life cycle of prefabricated building projects using a social network analysis approach. Understanding how stakeholders' interactions influence risks can provide valuable insights into potential delays caused by miscommunication or conflicting interests.</w:t>
      </w:r>
      <w:r w:rsidR="00161F0B">
        <w:t xml:space="preserve"> </w:t>
      </w:r>
      <w:sdt>
        <w:sdtPr>
          <w:id w:val="381988185"/>
          <w:citation/>
        </w:sdtPr>
        <w:sdtContent>
          <w:r w:rsidR="00161F0B">
            <w:fldChar w:fldCharType="begin"/>
          </w:r>
          <w:r w:rsidR="00161F0B">
            <w:rPr>
              <w:lang w:val="en-IN"/>
            </w:rPr>
            <w:instrText xml:space="preserve"> CITATION Zam21 \l 16393 </w:instrText>
          </w:r>
          <w:r w:rsidR="00161F0B">
            <w:fldChar w:fldCharType="separate"/>
          </w:r>
          <w:r w:rsidR="00161F0B" w:rsidRPr="00161F0B">
            <w:rPr>
              <w:noProof/>
              <w:lang w:val="en-IN"/>
            </w:rPr>
            <w:t>[2]</w:t>
          </w:r>
          <w:r w:rsidR="00161F0B">
            <w:fldChar w:fldCharType="end"/>
          </w:r>
        </w:sdtContent>
      </w:sdt>
      <w:r w:rsidR="00161F0B">
        <w:t xml:space="preserve"> E</w:t>
      </w:r>
      <w:r w:rsidR="00161F0B" w:rsidRPr="00161F0B">
        <w:t>xplores the effect of COVID-19 on building construction projects, analyzing the impact and response mechanisms. As the pandemic has had significant disruptions on construction projects worldwide, this study can shed light on how external events can lead to delays and how the industry can respond effectively.</w:t>
      </w:r>
      <w:r w:rsidR="00161F0B">
        <w:t xml:space="preserve"> </w:t>
      </w:r>
      <w:sdt>
        <w:sdtPr>
          <w:id w:val="481811932"/>
          <w:citation/>
        </w:sdtPr>
        <w:sdtContent>
          <w:r w:rsidR="00161F0B">
            <w:fldChar w:fldCharType="begin"/>
          </w:r>
          <w:r w:rsidR="00161F0B">
            <w:rPr>
              <w:lang w:val="en-IN"/>
            </w:rPr>
            <w:instrText xml:space="preserve"> CITATION Ban19 \l 16393 </w:instrText>
          </w:r>
          <w:r w:rsidR="00161F0B">
            <w:fldChar w:fldCharType="separate"/>
          </w:r>
          <w:r w:rsidR="00161F0B" w:rsidRPr="00161F0B">
            <w:rPr>
              <w:noProof/>
              <w:lang w:val="en-IN"/>
            </w:rPr>
            <w:t>[3]</w:t>
          </w:r>
          <w:r w:rsidR="00161F0B">
            <w:fldChar w:fldCharType="end"/>
          </w:r>
        </w:sdtContent>
      </w:sdt>
      <w:r w:rsidR="00161F0B">
        <w:t xml:space="preserve"> I</w:t>
      </w:r>
      <w:r w:rsidR="00161F0B" w:rsidRPr="00161F0B">
        <w:t>nvestigates the causes and mitigation strategies of delay in power construction projects, with a focus on the gaps between owners and contractors in successful and unsuccessful projects. This work provides valuable insights into the specific issues that lead to delays and the measures that can be implemented to address them.</w:t>
      </w:r>
      <w:r w:rsidR="00161F0B">
        <w:t xml:space="preserve"> </w:t>
      </w:r>
      <w:sdt>
        <w:sdtPr>
          <w:id w:val="-1475135503"/>
          <w:citation/>
        </w:sdtPr>
        <w:sdtContent>
          <w:r w:rsidR="00161F0B">
            <w:fldChar w:fldCharType="begin"/>
          </w:r>
          <w:r w:rsidR="00161F0B">
            <w:rPr>
              <w:lang w:val="en-IN"/>
            </w:rPr>
            <w:instrText xml:space="preserve"> CITATION Man21 \l 16393 </w:instrText>
          </w:r>
          <w:r w:rsidR="00161F0B">
            <w:fldChar w:fldCharType="separate"/>
          </w:r>
          <w:r w:rsidR="00161F0B" w:rsidRPr="00161F0B">
            <w:rPr>
              <w:noProof/>
              <w:lang w:val="en-IN"/>
            </w:rPr>
            <w:t>[4]</w:t>
          </w:r>
          <w:r w:rsidR="00161F0B">
            <w:fldChar w:fldCharType="end"/>
          </w:r>
        </w:sdtContent>
      </w:sdt>
      <w:r w:rsidR="00161F0B">
        <w:t xml:space="preserve"> P</w:t>
      </w:r>
      <w:r w:rsidR="00161F0B" w:rsidRPr="00161F0B">
        <w:t>resents a BIM-based research framework for sustainable building projects, proposing a strategy to mitigate BIM implementation barriers. Emphasizing sustainable practices in construction projects can lead to smoother workflows and reduced delays.</w:t>
      </w:r>
      <w:r w:rsidR="00161F0B">
        <w:t xml:space="preserve"> </w:t>
      </w:r>
      <w:sdt>
        <w:sdtPr>
          <w:id w:val="509568970"/>
          <w:citation/>
        </w:sdtPr>
        <w:sdtContent>
          <w:r w:rsidR="00161F0B">
            <w:fldChar w:fldCharType="begin"/>
          </w:r>
          <w:r w:rsidR="00161F0B">
            <w:rPr>
              <w:lang w:val="en-IN"/>
            </w:rPr>
            <w:instrText xml:space="preserve"> CITATION Luo19 \l 16393 </w:instrText>
          </w:r>
          <w:r w:rsidR="00161F0B">
            <w:fldChar w:fldCharType="separate"/>
          </w:r>
          <w:r w:rsidR="00161F0B" w:rsidRPr="00161F0B">
            <w:rPr>
              <w:noProof/>
              <w:lang w:val="en-IN"/>
            </w:rPr>
            <w:t>[5]</w:t>
          </w:r>
          <w:r w:rsidR="00161F0B">
            <w:fldChar w:fldCharType="end"/>
          </w:r>
        </w:sdtContent>
      </w:sdt>
      <w:r w:rsidR="00161F0B">
        <w:t xml:space="preserve"> E</w:t>
      </w:r>
      <w:r w:rsidR="00161F0B" w:rsidRPr="00161F0B">
        <w:t>xplores stakeholder-associated supply chain risks and their interactions in a prefabricated building project in Hong Kong. Understanding supply chain risks and their impact on project timelines can help in developing a risk management plan to prevent delays.</w:t>
      </w:r>
      <w:r w:rsidR="00161F0B">
        <w:t xml:space="preserve"> </w:t>
      </w:r>
      <w:sdt>
        <w:sdtPr>
          <w:id w:val="-1367365702"/>
          <w:citation/>
        </w:sdtPr>
        <w:sdtContent>
          <w:r w:rsidR="00161F0B">
            <w:fldChar w:fldCharType="begin"/>
          </w:r>
          <w:r w:rsidR="00161F0B">
            <w:rPr>
              <w:lang w:val="en-IN"/>
            </w:rPr>
            <w:instrText xml:space="preserve"> CITATION Als21 \l 16393 </w:instrText>
          </w:r>
          <w:r w:rsidR="00161F0B">
            <w:fldChar w:fldCharType="separate"/>
          </w:r>
          <w:r w:rsidR="00161F0B" w:rsidRPr="00161F0B">
            <w:rPr>
              <w:noProof/>
              <w:lang w:val="en-IN"/>
            </w:rPr>
            <w:t>[6]</w:t>
          </w:r>
          <w:r w:rsidR="00161F0B">
            <w:fldChar w:fldCharType="end"/>
          </w:r>
        </w:sdtContent>
      </w:sdt>
      <w:r w:rsidR="00161F0B">
        <w:t xml:space="preserve"> I</w:t>
      </w:r>
      <w:r w:rsidR="00161F0B" w:rsidRPr="00161F0B">
        <w:t>nvestigates the early impacts of the COVID-19 pandemic on the United States construction industry. As mentioned earlier, understanding the effects of the pandemic on construction projects can provide valuable insights for developing a resilient mitigation strategy.</w:t>
      </w:r>
      <w:r w:rsidR="00161F0B">
        <w:t xml:space="preserve"> </w:t>
      </w:r>
      <w:sdt>
        <w:sdtPr>
          <w:id w:val="-539280924"/>
          <w:citation/>
        </w:sdtPr>
        <w:sdtContent>
          <w:r w:rsidR="00161F0B">
            <w:fldChar w:fldCharType="begin"/>
          </w:r>
          <w:r w:rsidR="00161F0B">
            <w:rPr>
              <w:lang w:val="en-IN"/>
            </w:rPr>
            <w:instrText xml:space="preserve"> CITATION Yap19 \l 16393 </w:instrText>
          </w:r>
          <w:r w:rsidR="00161F0B">
            <w:fldChar w:fldCharType="separate"/>
          </w:r>
          <w:r w:rsidR="00161F0B" w:rsidRPr="00161F0B">
            <w:rPr>
              <w:noProof/>
              <w:lang w:val="en-IN"/>
            </w:rPr>
            <w:t>[7]</w:t>
          </w:r>
          <w:r w:rsidR="00161F0B">
            <w:fldChar w:fldCharType="end"/>
          </w:r>
        </w:sdtContent>
      </w:sdt>
      <w:r w:rsidR="00161F0B">
        <w:t xml:space="preserve"> A</w:t>
      </w:r>
      <w:r w:rsidR="00161F0B" w:rsidRPr="00161F0B">
        <w:t>nalyzes the criticality of construction industry problems in developing countries, using Malaysian projects as a case study. Learning from the experiences of developing countries can provide valuable lessons for managing delays in construction projects.</w:t>
      </w:r>
      <w:r w:rsidR="00161F0B">
        <w:t xml:space="preserve"> </w:t>
      </w:r>
      <w:sdt>
        <w:sdtPr>
          <w:id w:val="1006636797"/>
          <w:citation/>
        </w:sdtPr>
        <w:sdtContent>
          <w:r w:rsidR="00161F0B">
            <w:fldChar w:fldCharType="begin"/>
          </w:r>
          <w:r w:rsidR="00161F0B">
            <w:rPr>
              <w:lang w:val="en-IN"/>
            </w:rPr>
            <w:instrText xml:space="preserve"> CITATION Dur20 \l 16393 </w:instrText>
          </w:r>
          <w:r w:rsidR="00161F0B">
            <w:fldChar w:fldCharType="separate"/>
          </w:r>
          <w:r w:rsidR="00161F0B" w:rsidRPr="00161F0B">
            <w:rPr>
              <w:noProof/>
              <w:lang w:val="en-IN"/>
            </w:rPr>
            <w:t>[8]</w:t>
          </w:r>
          <w:r w:rsidR="00161F0B">
            <w:fldChar w:fldCharType="end"/>
          </w:r>
        </w:sdtContent>
      </w:sdt>
      <w:r w:rsidR="00161F0B">
        <w:t xml:space="preserve"> O</w:t>
      </w:r>
      <w:r w:rsidR="00161F0B" w:rsidRPr="00161F0B">
        <w:t>ffers a comprehensive list of causes of delays on construction projects, which can serve as a foundation for identifying potential risks and developing mitigation strategies.</w:t>
      </w:r>
      <w:r w:rsidR="00161F0B">
        <w:t xml:space="preserve"> </w:t>
      </w:r>
      <w:sdt>
        <w:sdtPr>
          <w:id w:val="-985309326"/>
          <w:citation/>
        </w:sdtPr>
        <w:sdtContent>
          <w:r w:rsidR="00161F0B">
            <w:fldChar w:fldCharType="begin"/>
          </w:r>
          <w:r w:rsidR="00161F0B">
            <w:rPr>
              <w:lang w:val="en-IN"/>
            </w:rPr>
            <w:instrText xml:space="preserve"> CITATION Luo20 \l 16393 </w:instrText>
          </w:r>
          <w:r w:rsidR="00161F0B">
            <w:fldChar w:fldCharType="separate"/>
          </w:r>
          <w:r w:rsidR="00161F0B" w:rsidRPr="00161F0B">
            <w:rPr>
              <w:noProof/>
              <w:lang w:val="en-IN"/>
            </w:rPr>
            <w:t>[9]</w:t>
          </w:r>
          <w:r w:rsidR="00161F0B">
            <w:fldChar w:fldCharType="end"/>
          </w:r>
        </w:sdtContent>
      </w:sdt>
      <w:r w:rsidR="00161F0B">
        <w:t xml:space="preserve"> F</w:t>
      </w:r>
      <w:r w:rsidR="00161F0B" w:rsidRPr="00161F0B">
        <w:t>ocuses on supply chain management for prefabricated building projects in Hong Kong, highlighting the importance of efficient supply chain practices to avoid delays.</w:t>
      </w:r>
      <w:r w:rsidR="00161F0B">
        <w:t xml:space="preserve"> </w:t>
      </w:r>
      <w:sdt>
        <w:sdtPr>
          <w:id w:val="219563963"/>
          <w:citation/>
        </w:sdtPr>
        <w:sdtContent>
          <w:r w:rsidR="00161F0B">
            <w:fldChar w:fldCharType="begin"/>
          </w:r>
          <w:r w:rsidR="00161F0B">
            <w:rPr>
              <w:lang w:val="en-IN"/>
            </w:rPr>
            <w:instrText xml:space="preserve"> CITATION Abb20 \l 16393 </w:instrText>
          </w:r>
          <w:r w:rsidR="00161F0B">
            <w:fldChar w:fldCharType="separate"/>
          </w:r>
          <w:r w:rsidR="00161F0B" w:rsidRPr="00161F0B">
            <w:rPr>
              <w:noProof/>
              <w:lang w:val="en-IN"/>
            </w:rPr>
            <w:t>[10]</w:t>
          </w:r>
          <w:r w:rsidR="00161F0B">
            <w:fldChar w:fldCharType="end"/>
          </w:r>
        </w:sdtContent>
      </w:sdt>
      <w:r w:rsidR="00161F0B">
        <w:t xml:space="preserve"> E</w:t>
      </w:r>
      <w:r w:rsidR="00161F0B" w:rsidRPr="00161F0B">
        <w:t>xplores the causes of delays in the construction industry using a cause-and-effect diagram, with a case study in Iran. This work can provide valuable insights into the root causes of delays and how they can be addressed.</w:t>
      </w:r>
      <w:r w:rsidR="00161F0B">
        <w:t xml:space="preserve"> </w:t>
      </w:r>
      <w:sdt>
        <w:sdtPr>
          <w:id w:val="531003790"/>
          <w:citation/>
        </w:sdtPr>
        <w:sdtContent>
          <w:r w:rsidR="00161F0B">
            <w:fldChar w:fldCharType="begin"/>
          </w:r>
          <w:r w:rsidR="00161F0B">
            <w:rPr>
              <w:lang w:val="en-IN"/>
            </w:rPr>
            <w:instrText xml:space="preserve"> CITATION Oka22 \l 16393 </w:instrText>
          </w:r>
          <w:r w:rsidR="00161F0B">
            <w:fldChar w:fldCharType="separate"/>
          </w:r>
          <w:r w:rsidR="00161F0B" w:rsidRPr="00161F0B">
            <w:rPr>
              <w:noProof/>
              <w:lang w:val="en-IN"/>
            </w:rPr>
            <w:t>[11]</w:t>
          </w:r>
          <w:r w:rsidR="00161F0B">
            <w:fldChar w:fldCharType="end"/>
          </w:r>
        </w:sdtContent>
      </w:sdt>
      <w:r w:rsidR="00161F0B">
        <w:t xml:space="preserve"> E</w:t>
      </w:r>
      <w:r w:rsidR="00161F0B" w:rsidRPr="00161F0B">
        <w:t>xamines risk factors that influence the adoption of Building Information Modelling (BIM) for refurbishment of complex building projects, considering stakeholders' perceptions. Understanding stakeholder perspectives is crucial for developing a mitigation strategy that addresses concerns and ensures effective implementation.</w:t>
      </w:r>
      <w:r w:rsidR="00161F0B">
        <w:t xml:space="preserve"> </w:t>
      </w:r>
      <w:sdt>
        <w:sdtPr>
          <w:id w:val="862244025"/>
          <w:citation/>
        </w:sdtPr>
        <w:sdtContent>
          <w:r w:rsidR="00161F0B">
            <w:fldChar w:fldCharType="begin"/>
          </w:r>
          <w:r w:rsidR="00161F0B">
            <w:rPr>
              <w:lang w:val="en-IN"/>
            </w:rPr>
            <w:instrText xml:space="preserve"> CITATION Eva211 \l 16393 </w:instrText>
          </w:r>
          <w:r w:rsidR="00161F0B">
            <w:fldChar w:fldCharType="separate"/>
          </w:r>
          <w:r w:rsidR="00161F0B" w:rsidRPr="00161F0B">
            <w:rPr>
              <w:noProof/>
              <w:lang w:val="en-IN"/>
            </w:rPr>
            <w:t>[12]</w:t>
          </w:r>
          <w:r w:rsidR="00161F0B">
            <w:fldChar w:fldCharType="end"/>
          </w:r>
        </w:sdtContent>
      </w:sdt>
      <w:r w:rsidR="00161F0B">
        <w:t xml:space="preserve"> A</w:t>
      </w:r>
      <w:r w:rsidR="00161F0B" w:rsidRPr="00161F0B">
        <w:t>ddresses barriers to integrating building information modelling (BIM) and lean construction practices on construction mega-projects. BIM and lean construction practices can enhance project efficiency, and understanding barriers to their integration can help in streamlining processes and reducing delays.</w:t>
      </w:r>
      <w:r w:rsidR="00161F0B">
        <w:t xml:space="preserve"> </w:t>
      </w:r>
      <w:sdt>
        <w:sdtPr>
          <w:id w:val="-374159117"/>
          <w:citation/>
        </w:sdtPr>
        <w:sdtContent>
          <w:r w:rsidR="00161F0B">
            <w:fldChar w:fldCharType="begin"/>
          </w:r>
          <w:r w:rsidR="00161F0B">
            <w:rPr>
              <w:lang w:val="en-IN"/>
            </w:rPr>
            <w:instrText xml:space="preserve"> CITATION Kha21 \l 16393 </w:instrText>
          </w:r>
          <w:r w:rsidR="00161F0B">
            <w:fldChar w:fldCharType="separate"/>
          </w:r>
          <w:r w:rsidR="00161F0B" w:rsidRPr="00161F0B">
            <w:rPr>
              <w:noProof/>
              <w:lang w:val="en-IN"/>
            </w:rPr>
            <w:t>[13]</w:t>
          </w:r>
          <w:r w:rsidR="00161F0B">
            <w:fldChar w:fldCharType="end"/>
          </w:r>
        </w:sdtContent>
      </w:sdt>
      <w:r w:rsidR="00161F0B">
        <w:t xml:space="preserve"> P</w:t>
      </w:r>
      <w:r w:rsidR="00161F0B" w:rsidRPr="00161F0B">
        <w:t>resents a Safety Management System (SMS) framework to mitigate critical safety factors affecting Health and Safety performance in construction projects. While safety is not the primary focus of this research, adopting a systematic approach to risk management, as demonstrated in this work, can provide insights for managing other project risks, including delays.</w:t>
      </w:r>
      <w:r w:rsidR="00161F0B">
        <w:t xml:space="preserve"> </w:t>
      </w:r>
      <w:sdt>
        <w:sdtPr>
          <w:id w:val="-973289037"/>
          <w:citation/>
        </w:sdtPr>
        <w:sdtContent>
          <w:r w:rsidR="00B53AA1">
            <w:fldChar w:fldCharType="begin"/>
          </w:r>
          <w:r w:rsidR="00B53AA1">
            <w:rPr>
              <w:lang w:val="en-IN"/>
            </w:rPr>
            <w:instrText xml:space="preserve"> CITATION Sam22 \l 16393 </w:instrText>
          </w:r>
          <w:r w:rsidR="00B53AA1">
            <w:fldChar w:fldCharType="separate"/>
          </w:r>
          <w:r w:rsidR="00B53AA1" w:rsidRPr="00B53AA1">
            <w:rPr>
              <w:noProof/>
              <w:lang w:val="en-IN"/>
            </w:rPr>
            <w:t>[14]</w:t>
          </w:r>
          <w:r w:rsidR="00B53AA1">
            <w:fldChar w:fldCharType="end"/>
          </w:r>
        </w:sdtContent>
      </w:sdt>
      <w:r w:rsidR="00B53AA1">
        <w:t xml:space="preserve"> I</w:t>
      </w:r>
      <w:r w:rsidR="00B53AA1" w:rsidRPr="00B53AA1">
        <w:t>nvestigates the impact of COVID-19 on project performance in the UAE construction industry. As with</w:t>
      </w:r>
      <w:r w:rsidR="00B53AA1">
        <w:t xml:space="preserve"> </w:t>
      </w:r>
      <w:sdt>
        <w:sdtPr>
          <w:id w:val="-568036098"/>
          <w:citation/>
        </w:sdtPr>
        <w:sdtContent>
          <w:r w:rsidR="00B53AA1">
            <w:fldChar w:fldCharType="begin"/>
          </w:r>
          <w:r w:rsidR="00B53AA1">
            <w:rPr>
              <w:lang w:val="en-IN"/>
            </w:rPr>
            <w:instrText xml:space="preserve"> CITATION Zam21 \l 16393 </w:instrText>
          </w:r>
          <w:r w:rsidR="00B53AA1">
            <w:fldChar w:fldCharType="separate"/>
          </w:r>
          <w:r w:rsidR="00B53AA1" w:rsidRPr="00B53AA1">
            <w:rPr>
              <w:noProof/>
              <w:lang w:val="en-IN"/>
            </w:rPr>
            <w:t>[2]</w:t>
          </w:r>
          <w:r w:rsidR="00B53AA1">
            <w:fldChar w:fldCharType="end"/>
          </w:r>
        </w:sdtContent>
      </w:sdt>
      <w:r w:rsidR="00B53AA1">
        <w:t xml:space="preserve"> and </w:t>
      </w:r>
      <w:sdt>
        <w:sdtPr>
          <w:id w:val="791401462"/>
          <w:citation/>
        </w:sdtPr>
        <w:sdtContent>
          <w:r w:rsidR="00B53AA1">
            <w:fldChar w:fldCharType="begin"/>
          </w:r>
          <w:r w:rsidR="00B53AA1">
            <w:rPr>
              <w:lang w:val="en-IN"/>
            </w:rPr>
            <w:instrText xml:space="preserve"> CITATION Als21 \l 16393 </w:instrText>
          </w:r>
          <w:r w:rsidR="00B53AA1">
            <w:fldChar w:fldCharType="separate"/>
          </w:r>
          <w:r w:rsidR="00B53AA1" w:rsidRPr="00B53AA1">
            <w:rPr>
              <w:noProof/>
              <w:lang w:val="en-IN"/>
            </w:rPr>
            <w:t>[6]</w:t>
          </w:r>
          <w:r w:rsidR="00B53AA1">
            <w:fldChar w:fldCharType="end"/>
          </w:r>
        </w:sdtContent>
      </w:sdt>
      <w:r w:rsidR="00B53AA1" w:rsidRPr="00B53AA1">
        <w:t>, this work can provide valuable insights into the effects of the pandemic on construction projects and inform the development of a robust mitigation strategy.</w:t>
      </w:r>
      <w:r w:rsidR="00B53AA1">
        <w:t xml:space="preserve"> </w:t>
      </w:r>
      <w:sdt>
        <w:sdtPr>
          <w:id w:val="1507333474"/>
          <w:citation/>
        </w:sdtPr>
        <w:sdtContent>
          <w:r w:rsidR="00B53AA1">
            <w:fldChar w:fldCharType="begin"/>
          </w:r>
          <w:r w:rsidR="00B53AA1">
            <w:rPr>
              <w:lang w:val="en-IN"/>
            </w:rPr>
            <w:instrText xml:space="preserve"> CITATION Yap21 \l 16393 </w:instrText>
          </w:r>
          <w:r w:rsidR="00B53AA1">
            <w:fldChar w:fldCharType="separate"/>
          </w:r>
          <w:r w:rsidR="00B53AA1" w:rsidRPr="00B53AA1">
            <w:rPr>
              <w:noProof/>
              <w:lang w:val="en-IN"/>
            </w:rPr>
            <w:t>[15]</w:t>
          </w:r>
          <w:r w:rsidR="00B53AA1">
            <w:fldChar w:fldCharType="end"/>
          </w:r>
        </w:sdtContent>
      </w:sdt>
      <w:r w:rsidR="00B53AA1">
        <w:t xml:space="preserve"> R</w:t>
      </w:r>
      <w:r w:rsidR="00B53AA1" w:rsidRPr="00B53AA1">
        <w:t>evisits critical delay factors for construction, analyzing projects in Malaysia. Learning from past experiences can help in identifying recurring delay factors and developing effective measures to address them.</w:t>
      </w:r>
      <w:r w:rsidR="00B53AA1">
        <w:t xml:space="preserve"> </w:t>
      </w:r>
      <w:sdt>
        <w:sdtPr>
          <w:id w:val="433634102"/>
          <w:citation/>
        </w:sdtPr>
        <w:sdtContent>
          <w:r w:rsidR="00B53AA1">
            <w:fldChar w:fldCharType="begin"/>
          </w:r>
          <w:r w:rsidR="00B53AA1">
            <w:rPr>
              <w:lang w:val="en-IN"/>
            </w:rPr>
            <w:instrText xml:space="preserve"> CITATION Mun20 \l 16393 </w:instrText>
          </w:r>
          <w:r w:rsidR="00B53AA1">
            <w:fldChar w:fldCharType="separate"/>
          </w:r>
          <w:r w:rsidR="00B53AA1" w:rsidRPr="00B53AA1">
            <w:rPr>
              <w:noProof/>
              <w:lang w:val="en-IN"/>
            </w:rPr>
            <w:t>[16]</w:t>
          </w:r>
          <w:r w:rsidR="00B53AA1">
            <w:fldChar w:fldCharType="end"/>
          </w:r>
        </w:sdtContent>
      </w:sdt>
      <w:r w:rsidR="00B53AA1">
        <w:t xml:space="preserve"> P</w:t>
      </w:r>
      <w:r w:rsidR="00B53AA1" w:rsidRPr="00B53AA1">
        <w:t>roposes a statistical approach to assess schedule delays and risks in the Indian construction industry. This approach can aid in analyzing and quantifying the impact of delays, supporting the development of an evidence-based mitigation strategy.</w:t>
      </w:r>
      <w:r w:rsidR="00B53AA1">
        <w:t xml:space="preserve"> </w:t>
      </w:r>
      <w:sdt>
        <w:sdtPr>
          <w:id w:val="909426844"/>
          <w:citation/>
        </w:sdtPr>
        <w:sdtContent>
          <w:r w:rsidR="00B53AA1">
            <w:fldChar w:fldCharType="begin"/>
          </w:r>
          <w:r w:rsidR="00B53AA1">
            <w:rPr>
              <w:lang w:val="en-IN"/>
            </w:rPr>
            <w:instrText xml:space="preserve"> CITATION AKa21 \l 16393 </w:instrText>
          </w:r>
          <w:r w:rsidR="00B53AA1">
            <w:fldChar w:fldCharType="separate"/>
          </w:r>
          <w:r w:rsidR="00B53AA1" w:rsidRPr="00B53AA1">
            <w:rPr>
              <w:noProof/>
              <w:lang w:val="en-IN"/>
            </w:rPr>
            <w:t>[17]</w:t>
          </w:r>
          <w:r w:rsidR="00B53AA1">
            <w:fldChar w:fldCharType="end"/>
          </w:r>
        </w:sdtContent>
      </w:sdt>
      <w:r w:rsidR="00B53AA1">
        <w:t xml:space="preserve"> </w:t>
      </w:r>
      <w:r w:rsidR="00B53AA1" w:rsidRPr="00B53AA1">
        <w:t>provides a theoretical review on critical risk factors in oil and gas construction projects in Yemen. Although oil and gas projects may have unique characteristics, understanding critical risk factors can provide insights into potential delays and mitigation measures.</w:t>
      </w:r>
      <w:r w:rsidR="00B53AA1">
        <w:t xml:space="preserve"> </w:t>
      </w:r>
      <w:sdt>
        <w:sdtPr>
          <w:id w:val="2006470860"/>
          <w:citation/>
        </w:sdtPr>
        <w:sdtContent>
          <w:r w:rsidR="00B53AA1">
            <w:fldChar w:fldCharType="begin"/>
          </w:r>
          <w:r w:rsidR="00B53AA1">
            <w:rPr>
              <w:lang w:val="en-IN"/>
            </w:rPr>
            <w:instrText xml:space="preserve"> CITATION Hos22 \l 16393 </w:instrText>
          </w:r>
          <w:r w:rsidR="00B53AA1">
            <w:fldChar w:fldCharType="separate"/>
          </w:r>
          <w:r w:rsidR="00B53AA1" w:rsidRPr="00B53AA1">
            <w:rPr>
              <w:noProof/>
              <w:lang w:val="en-IN"/>
            </w:rPr>
            <w:t>[18]</w:t>
          </w:r>
          <w:r w:rsidR="00B53AA1">
            <w:fldChar w:fldCharType="end"/>
          </w:r>
        </w:sdtContent>
      </w:sdt>
      <w:r w:rsidR="00B53AA1">
        <w:t xml:space="preserve"> E</w:t>
      </w:r>
      <w:r w:rsidR="00B53AA1" w:rsidRPr="00B53AA1">
        <w:t>xplores delay causes in Kazakhstan's construction projects and remedial measures. Learning from experiences in different regions can contribute to the development of a context-specific and effective mitigation strategy.</w:t>
      </w:r>
      <w:r w:rsidR="00B53AA1">
        <w:t xml:space="preserve"> </w:t>
      </w:r>
      <w:sdt>
        <w:sdtPr>
          <w:id w:val="-786510626"/>
          <w:citation/>
        </w:sdtPr>
        <w:sdtContent>
          <w:r w:rsidR="00B53AA1">
            <w:fldChar w:fldCharType="begin"/>
          </w:r>
          <w:r w:rsidR="00B53AA1">
            <w:rPr>
              <w:lang w:val="en-IN"/>
            </w:rPr>
            <w:instrText xml:space="preserve"> CITATION Ann22 \l 16393 </w:instrText>
          </w:r>
          <w:r w:rsidR="00B53AA1">
            <w:fldChar w:fldCharType="separate"/>
          </w:r>
          <w:r w:rsidR="00B53AA1" w:rsidRPr="00B53AA1">
            <w:rPr>
              <w:noProof/>
              <w:lang w:val="en-IN"/>
            </w:rPr>
            <w:t>[19]</w:t>
          </w:r>
          <w:r w:rsidR="00B53AA1">
            <w:fldChar w:fldCharType="end"/>
          </w:r>
        </w:sdtContent>
      </w:sdt>
      <w:r w:rsidR="00B53AA1">
        <w:t xml:space="preserve"> A</w:t>
      </w:r>
      <w:r w:rsidR="00B53AA1" w:rsidRPr="00B53AA1">
        <w:t>ddresses the reckoning of construction cost overruns in building projects through methodological consequences. Understanding cost overruns can be linked to delays, and addressing cost management issues can lead to better project timelines.</w:t>
      </w:r>
      <w:r w:rsidR="00B53AA1">
        <w:t xml:space="preserve"> </w:t>
      </w:r>
      <w:sdt>
        <w:sdtPr>
          <w:id w:val="186956343"/>
          <w:citation/>
        </w:sdtPr>
        <w:sdtContent>
          <w:r w:rsidR="00B53AA1">
            <w:fldChar w:fldCharType="begin"/>
          </w:r>
          <w:r w:rsidR="00B53AA1">
            <w:rPr>
              <w:lang w:val="en-IN"/>
            </w:rPr>
            <w:instrText xml:space="preserve"> CITATION Fuf19 \l 16393 </w:instrText>
          </w:r>
          <w:r w:rsidR="00B53AA1">
            <w:fldChar w:fldCharType="separate"/>
          </w:r>
          <w:r w:rsidR="00B53AA1" w:rsidRPr="00B53AA1">
            <w:rPr>
              <w:noProof/>
              <w:lang w:val="en-IN"/>
            </w:rPr>
            <w:t>[20]</w:t>
          </w:r>
          <w:r w:rsidR="00B53AA1">
            <w:fldChar w:fldCharType="end"/>
          </w:r>
        </w:sdtContent>
      </w:sdt>
      <w:r w:rsidR="00B53AA1">
        <w:t xml:space="preserve"> F</w:t>
      </w:r>
      <w:r w:rsidR="00B53AA1" w:rsidRPr="00B53AA1">
        <w:t>ocuses on lessons learnt from the design and construction strategies of two Norwegian low emission construction sites. Incorporating sustainable practices can enhance project efficiency and contribute to avoiding delays.</w:t>
      </w:r>
      <w:r w:rsidR="00B53AA1">
        <w:t xml:space="preserve"> </w:t>
      </w:r>
      <w:sdt>
        <w:sdtPr>
          <w:id w:val="-770474295"/>
          <w:citation/>
        </w:sdtPr>
        <w:sdtContent>
          <w:r w:rsidR="00B53AA1">
            <w:fldChar w:fldCharType="begin"/>
          </w:r>
          <w:r w:rsidR="00B53AA1">
            <w:rPr>
              <w:lang w:val="en-IN"/>
            </w:rPr>
            <w:instrText xml:space="preserve"> CITATION Asw22 \l 16393 </w:instrText>
          </w:r>
          <w:r w:rsidR="00B53AA1">
            <w:fldChar w:fldCharType="separate"/>
          </w:r>
          <w:r w:rsidR="00B53AA1" w:rsidRPr="00B53AA1">
            <w:rPr>
              <w:noProof/>
              <w:lang w:val="en-IN"/>
            </w:rPr>
            <w:t>[21]</w:t>
          </w:r>
          <w:r w:rsidR="00B53AA1">
            <w:fldChar w:fldCharType="end"/>
          </w:r>
        </w:sdtContent>
      </w:sdt>
      <w:r w:rsidR="00B53AA1">
        <w:t xml:space="preserve"> D</w:t>
      </w:r>
      <w:r w:rsidR="00B53AA1" w:rsidRPr="00B53AA1">
        <w:t>iscusses economically improving the quality of construction through Six Sigma and cost-benefit analysis. Applying Six Sigma principles can lead to more streamlined processes and reduced delays.</w:t>
      </w:r>
      <w:r w:rsidR="00B53AA1">
        <w:t xml:space="preserve"> </w:t>
      </w:r>
      <w:sdt>
        <w:sdtPr>
          <w:id w:val="783308909"/>
          <w:citation/>
        </w:sdtPr>
        <w:sdtContent>
          <w:r w:rsidR="00B53AA1">
            <w:fldChar w:fldCharType="begin"/>
          </w:r>
          <w:r w:rsidR="00B53AA1">
            <w:rPr>
              <w:lang w:val="en-IN"/>
            </w:rPr>
            <w:instrText xml:space="preserve"> CITATION AAs20 \l 16393 </w:instrText>
          </w:r>
          <w:r w:rsidR="00B53AA1">
            <w:fldChar w:fldCharType="separate"/>
          </w:r>
          <w:r w:rsidR="00B53AA1" w:rsidRPr="00B53AA1">
            <w:rPr>
              <w:noProof/>
              <w:lang w:val="en-IN"/>
            </w:rPr>
            <w:t>[22]</w:t>
          </w:r>
          <w:r w:rsidR="00B53AA1">
            <w:fldChar w:fldCharType="end"/>
          </w:r>
        </w:sdtContent>
      </w:sdt>
      <w:r w:rsidR="00B53AA1">
        <w:t xml:space="preserve"> and </w:t>
      </w:r>
      <w:sdt>
        <w:sdtPr>
          <w:id w:val="1726477557"/>
          <w:citation/>
        </w:sdtPr>
        <w:sdtContent>
          <w:r w:rsidR="00B53AA1">
            <w:fldChar w:fldCharType="begin"/>
          </w:r>
          <w:r w:rsidR="00B53AA1">
            <w:rPr>
              <w:lang w:val="en-IN"/>
            </w:rPr>
            <w:instrText xml:space="preserve"> CITATION RNi23 \l 16393 </w:instrText>
          </w:r>
          <w:r w:rsidR="00B53AA1">
            <w:fldChar w:fldCharType="separate"/>
          </w:r>
          <w:r w:rsidR="00B53AA1" w:rsidRPr="00B53AA1">
            <w:rPr>
              <w:noProof/>
              <w:lang w:val="en-IN"/>
            </w:rPr>
            <w:t>[23]</w:t>
          </w:r>
          <w:r w:rsidR="00B53AA1">
            <w:fldChar w:fldCharType="end"/>
          </w:r>
        </w:sdtContent>
      </w:sdt>
      <w:r w:rsidR="00B53AA1">
        <w:t xml:space="preserve"> </w:t>
      </w:r>
      <w:r w:rsidR="00B53AA1" w:rsidRPr="00B53AA1">
        <w:t>involve the development of frameworks and literature reviews on improving the quality of supply chain and causes and mitigation strategies of delays in construction projects. These works can provide valuable insights into addressing delays and improving project efficiency.</w:t>
      </w:r>
      <w:r w:rsidR="00B53AA1">
        <w:t xml:space="preserve"> </w:t>
      </w:r>
      <w:sdt>
        <w:sdtPr>
          <w:id w:val="1195512983"/>
          <w:citation/>
        </w:sdtPr>
        <w:sdtContent>
          <w:r w:rsidR="00B53AA1">
            <w:fldChar w:fldCharType="begin"/>
          </w:r>
          <w:r w:rsidR="00B53AA1">
            <w:rPr>
              <w:lang w:val="en-IN"/>
            </w:rPr>
            <w:instrText xml:space="preserve"> CITATION MLo23 \l 16393 </w:instrText>
          </w:r>
          <w:r w:rsidR="00B53AA1">
            <w:fldChar w:fldCharType="separate"/>
          </w:r>
          <w:r w:rsidR="00B53AA1" w:rsidRPr="00B53AA1">
            <w:rPr>
              <w:noProof/>
              <w:lang w:val="en-IN"/>
            </w:rPr>
            <w:t>[24]</w:t>
          </w:r>
          <w:r w:rsidR="00B53AA1">
            <w:fldChar w:fldCharType="end"/>
          </w:r>
        </w:sdtContent>
      </w:sdt>
      <w:r w:rsidR="00B53AA1">
        <w:t xml:space="preserve"> and </w:t>
      </w:r>
      <w:sdt>
        <w:sdtPr>
          <w:id w:val="16596117"/>
          <w:citation/>
        </w:sdtPr>
        <w:sdtContent>
          <w:r w:rsidR="00B53AA1">
            <w:fldChar w:fldCharType="begin"/>
          </w:r>
          <w:r w:rsidR="00B53AA1">
            <w:rPr>
              <w:lang w:val="en-IN"/>
            </w:rPr>
            <w:instrText xml:space="preserve"> CITATION ASr23 \l 16393 </w:instrText>
          </w:r>
          <w:r w:rsidR="00B53AA1">
            <w:fldChar w:fldCharType="separate"/>
          </w:r>
          <w:r w:rsidR="00B53AA1" w:rsidRPr="00B53AA1">
            <w:rPr>
              <w:noProof/>
              <w:lang w:val="en-IN"/>
            </w:rPr>
            <w:t>[25]</w:t>
          </w:r>
          <w:r w:rsidR="00B53AA1">
            <w:fldChar w:fldCharType="end"/>
          </w:r>
        </w:sdtContent>
      </w:sdt>
      <w:r w:rsidR="00B53AA1">
        <w:t xml:space="preserve"> </w:t>
      </w:r>
      <w:r w:rsidR="00B53AA1" w:rsidRPr="00B53AA1">
        <w:t>present literature reviews on developing frameworks for improving the quality of supply chain and a project performance measurement strategy for construction projects, respectively. Both works can contribute to the research by offering insights into holistic approaches to project management and potential risk mitigation strategies.</w:t>
      </w:r>
      <w:r w:rsidR="00B53AA1">
        <w:t xml:space="preserve"> </w:t>
      </w:r>
      <w:r w:rsidR="00B53AA1" w:rsidRPr="00B53AA1">
        <w:t xml:space="preserve">In summary, the reviewed previous works cover various aspects related to delays in construction projects, including stakeholder management, external factors, risk factors, BIM implementation, supply chain management, safety considerations, and the impact of the COVID-19 pandemic. By drawing from these diverse studies, the current research aims to </w:t>
      </w:r>
      <w:r w:rsidR="00B53AA1" w:rsidRPr="00B53AA1">
        <w:lastRenderedPageBreak/>
        <w:t>synthesize and develop a comprehensive mitigation strategy that addresses the complexities of delays in construction projects among construction stakeholders. Incorporating lessons from past experiences and adopting evidence-based approaches will contribute to the development of a practical and effective mitigation strategy, leading to improved project efficiency and successful project delivery in the construction industry.</w:t>
      </w:r>
    </w:p>
    <w:p w14:paraId="4A07B209" w14:textId="77777777" w:rsidR="002865C9" w:rsidRDefault="002865C9" w:rsidP="00D3781A">
      <w:pPr>
        <w:pStyle w:val="BodyText"/>
        <w:spacing w:after="0" w:line="240" w:lineRule="auto"/>
      </w:pPr>
    </w:p>
    <w:p w14:paraId="29CCCF7D" w14:textId="77777777" w:rsidR="002865C9" w:rsidRDefault="002865C9" w:rsidP="00D3781A">
      <w:pPr>
        <w:pStyle w:val="BodyText"/>
        <w:spacing w:after="0" w:line="240" w:lineRule="auto"/>
      </w:pPr>
    </w:p>
    <w:p w14:paraId="1B078B2D" w14:textId="77777777" w:rsidR="002865C9" w:rsidRDefault="002865C9" w:rsidP="00D3781A">
      <w:pPr>
        <w:pStyle w:val="BodyText"/>
        <w:spacing w:after="0" w:line="240" w:lineRule="auto"/>
      </w:pPr>
    </w:p>
    <w:p w14:paraId="581F8BB0" w14:textId="77777777" w:rsidR="002865C9" w:rsidRPr="0009255D" w:rsidRDefault="002865C9" w:rsidP="00D3781A">
      <w:pPr>
        <w:pStyle w:val="BodyText"/>
        <w:spacing w:after="0" w:line="240" w:lineRule="auto"/>
      </w:pPr>
    </w:p>
    <w:p w14:paraId="0810B3FB" w14:textId="7061579F" w:rsidR="008A55B5" w:rsidRPr="0009255D" w:rsidRDefault="00187062" w:rsidP="00466548">
      <w:pPr>
        <w:pStyle w:val="Heading1"/>
        <w:spacing w:before="0" w:after="0"/>
        <w:ind w:firstLine="0"/>
        <w:rPr>
          <w:rFonts w:ascii="Times New Roman" w:eastAsia="MS Mincho" w:hAnsi="Times New Roman"/>
          <w:sz w:val="20"/>
          <w:szCs w:val="20"/>
        </w:rPr>
      </w:pPr>
      <w:r w:rsidRPr="0009255D">
        <w:rPr>
          <w:rFonts w:ascii="Times New Roman" w:eastAsia="MS Mincho" w:hAnsi="Times New Roman"/>
          <w:sz w:val="20"/>
          <w:szCs w:val="20"/>
        </w:rPr>
        <w:t>METHODOLOGY</w:t>
      </w:r>
    </w:p>
    <w:p w14:paraId="03D56AFF" w14:textId="5227CB24" w:rsidR="00187062" w:rsidRDefault="0049677C" w:rsidP="003A021D">
      <w:pPr>
        <w:jc w:val="both"/>
        <w:rPr>
          <w:rFonts w:eastAsia="MS Mincho"/>
          <w:b/>
          <w:lang w:val="en-IN"/>
        </w:rPr>
      </w:pPr>
      <w:r w:rsidRPr="0009255D">
        <w:rPr>
          <w:rFonts w:eastAsia="MS Mincho"/>
          <w:lang w:val="en-IN"/>
        </w:rPr>
        <w:t xml:space="preserve"> </w:t>
      </w:r>
      <w:r w:rsidR="00A62980">
        <w:rPr>
          <w:rFonts w:eastAsia="MS Mincho"/>
          <w:lang w:val="en-IN"/>
        </w:rPr>
        <w:tab/>
      </w:r>
      <w:r w:rsidR="00187062" w:rsidRPr="0009255D">
        <w:rPr>
          <w:rFonts w:eastAsia="MS Mincho"/>
          <w:lang w:val="en-IN"/>
        </w:rPr>
        <w:t>The methodology for Developing Causes and Mitigation Strategies of Delay in Construction Projects with a focus on the gaps between owners and contractors in successful and unsuccessful projects can be outlined as follows:</w:t>
      </w:r>
      <w:r w:rsidR="00187062" w:rsidRPr="0009255D">
        <w:rPr>
          <w:rFonts w:eastAsia="MS Mincho"/>
          <w:b/>
          <w:lang w:val="en-IN"/>
        </w:rPr>
        <w:t xml:space="preserve"> </w:t>
      </w:r>
    </w:p>
    <w:p w14:paraId="26BD6B80" w14:textId="036427C8" w:rsidR="0009255D" w:rsidRPr="0009255D" w:rsidRDefault="0009255D" w:rsidP="0049677C">
      <w:pPr>
        <w:jc w:val="both"/>
        <w:rPr>
          <w:rFonts w:eastAsia="MS Mincho"/>
          <w:lang w:val="en-IN"/>
        </w:rPr>
      </w:pPr>
    </w:p>
    <w:p w14:paraId="2D765EB4" w14:textId="0980289D" w:rsidR="00187062" w:rsidRPr="0009255D" w:rsidRDefault="003A021D" w:rsidP="00187062">
      <w:r w:rsidRPr="003A021D">
        <w:drawing>
          <wp:inline distT="0" distB="0" distL="0" distR="0" wp14:anchorId="14A2C489" wp14:editId="435A89C5">
            <wp:extent cx="4709568" cy="2552921"/>
            <wp:effectExtent l="0" t="0" r="0" b="0"/>
            <wp:docPr id="17760042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6004240" name=""/>
                    <pic:cNvPicPr/>
                  </pic:nvPicPr>
                  <pic:blipFill>
                    <a:blip r:embed="rId10"/>
                    <a:stretch>
                      <a:fillRect/>
                    </a:stretch>
                  </pic:blipFill>
                  <pic:spPr>
                    <a:xfrm>
                      <a:off x="0" y="0"/>
                      <a:ext cx="4709568" cy="2552921"/>
                    </a:xfrm>
                    <a:prstGeom prst="rect">
                      <a:avLst/>
                    </a:prstGeom>
                  </pic:spPr>
                </pic:pic>
              </a:graphicData>
            </a:graphic>
          </wp:inline>
        </w:drawing>
      </w:r>
    </w:p>
    <w:p w14:paraId="5CBDE844" w14:textId="7F987BF4" w:rsidR="003A021D" w:rsidRDefault="003A021D" w:rsidP="003A021D">
      <w:pPr>
        <w:pStyle w:val="figurecaption"/>
        <w:numPr>
          <w:ilvl w:val="0"/>
          <w:numId w:val="0"/>
        </w:numPr>
        <w:spacing w:before="0" w:after="0"/>
        <w:jc w:val="center"/>
        <w:rPr>
          <w:rFonts w:eastAsia="MS Mincho"/>
          <w:b/>
          <w:sz w:val="20"/>
          <w:szCs w:val="20"/>
        </w:rPr>
      </w:pPr>
      <w:r w:rsidRPr="000B5B2F">
        <w:rPr>
          <w:rFonts w:eastAsia="MS Mincho"/>
          <w:b/>
          <w:sz w:val="20"/>
          <w:szCs w:val="20"/>
        </w:rPr>
        <w:t xml:space="preserve">Figure 1: </w:t>
      </w:r>
      <w:r>
        <w:rPr>
          <w:rFonts w:eastAsia="MS Mincho"/>
          <w:b/>
          <w:sz w:val="20"/>
          <w:szCs w:val="20"/>
        </w:rPr>
        <w:t>Methodology of thr research</w:t>
      </w:r>
    </w:p>
    <w:p w14:paraId="7DDC2F6E" w14:textId="77777777" w:rsidR="006C0424" w:rsidRDefault="006C0424" w:rsidP="003A021D">
      <w:pPr>
        <w:pStyle w:val="figurecaption"/>
        <w:numPr>
          <w:ilvl w:val="0"/>
          <w:numId w:val="0"/>
        </w:numPr>
        <w:spacing w:before="0" w:after="0"/>
        <w:jc w:val="center"/>
        <w:rPr>
          <w:rFonts w:eastAsia="MS Mincho"/>
          <w:b/>
          <w:sz w:val="20"/>
          <w:szCs w:val="20"/>
        </w:rPr>
      </w:pPr>
    </w:p>
    <w:p w14:paraId="46F30DEF" w14:textId="10252E40" w:rsidR="006C0424" w:rsidRPr="006C0424" w:rsidRDefault="006C0424" w:rsidP="006C0424">
      <w:pPr>
        <w:pStyle w:val="figurecaption"/>
        <w:numPr>
          <w:ilvl w:val="0"/>
          <w:numId w:val="0"/>
        </w:numPr>
        <w:rPr>
          <w:rFonts w:eastAsia="MS Mincho"/>
          <w:bCs/>
          <w:sz w:val="20"/>
          <w:szCs w:val="20"/>
        </w:rPr>
      </w:pPr>
      <w:r>
        <w:rPr>
          <w:rFonts w:eastAsia="MS Mincho"/>
          <w:bCs/>
          <w:sz w:val="20"/>
          <w:szCs w:val="20"/>
        </w:rPr>
        <w:tab/>
      </w:r>
      <w:r w:rsidRPr="006C0424">
        <w:rPr>
          <w:rFonts w:eastAsia="MS Mincho"/>
          <w:bCs/>
          <w:sz w:val="20"/>
          <w:szCs w:val="20"/>
        </w:rPr>
        <w:t>The proposed methodology aims to address issues related to delays and communication gaps in construction projects through a comprehensive data-driven approach. The first step involves data collection, where information on both successful and unsuccessful construction projects is gathered. This includes data on project timelines, budgets, delays, as well as details about communication, collaboration, and decision-making processes between owners and contractors. The data can be collected through surveys, interviews, and document analysis.</w:t>
      </w:r>
      <w:r>
        <w:rPr>
          <w:rFonts w:eastAsia="MS Mincho"/>
          <w:bCs/>
          <w:sz w:val="20"/>
          <w:szCs w:val="20"/>
        </w:rPr>
        <w:t xml:space="preserve"> </w:t>
      </w:r>
      <w:r w:rsidRPr="006C0424">
        <w:rPr>
          <w:rFonts w:eastAsia="MS Mincho"/>
          <w:bCs/>
          <w:sz w:val="20"/>
          <w:szCs w:val="20"/>
        </w:rPr>
        <w:t>Next, the collected data is subjected to thorough analysis using statistical methods such as correlation analysis and regression analysis. This analysis is performed to identify the underlying causes of delays and the gaps in communication, collaboration, and decision-making processes between owners and contractors.</w:t>
      </w:r>
      <w:r>
        <w:rPr>
          <w:rFonts w:eastAsia="MS Mincho"/>
          <w:bCs/>
          <w:sz w:val="20"/>
          <w:szCs w:val="20"/>
        </w:rPr>
        <w:t xml:space="preserve"> </w:t>
      </w:r>
      <w:r w:rsidRPr="006C0424">
        <w:rPr>
          <w:rFonts w:eastAsia="MS Mincho"/>
          <w:bCs/>
          <w:sz w:val="20"/>
          <w:szCs w:val="20"/>
        </w:rPr>
        <w:t>Based on the results of the data analysis, a delay cause rank analysis is developed. This analysis prioritizes the most significant causes of delays, helping to focus on critical areas for improvement. Additionally, a gap analysis is conducted to highlight the differences in communication, collaboration, and decision-making processes between successful and unsuccessful projects.</w:t>
      </w:r>
      <w:r>
        <w:rPr>
          <w:rFonts w:eastAsia="MS Mincho"/>
          <w:bCs/>
          <w:sz w:val="20"/>
          <w:szCs w:val="20"/>
        </w:rPr>
        <w:t xml:space="preserve"> </w:t>
      </w:r>
      <w:r w:rsidRPr="006C0424">
        <w:rPr>
          <w:rFonts w:eastAsia="MS Mincho"/>
          <w:bCs/>
          <w:sz w:val="20"/>
          <w:szCs w:val="20"/>
        </w:rPr>
        <w:t>The next step in the methodology involves the development of mitigation strategies. These strategies are based on the identified causes of delays and the gaps in communication and collaboration between owners and contractors. The aim is to create practical and actionable solutions to tackle the issues and improve the overall efficiency and success of construction projects.</w:t>
      </w:r>
      <w:r>
        <w:rPr>
          <w:rFonts w:eastAsia="MS Mincho"/>
          <w:bCs/>
          <w:sz w:val="20"/>
          <w:szCs w:val="20"/>
        </w:rPr>
        <w:t xml:space="preserve"> </w:t>
      </w:r>
      <w:r w:rsidRPr="006C0424">
        <w:rPr>
          <w:rFonts w:eastAsia="MS Mincho"/>
          <w:bCs/>
          <w:sz w:val="20"/>
          <w:szCs w:val="20"/>
        </w:rPr>
        <w:t>To ensure the effectiveness and practicality of the developed mitigation strategies, they are evaluated using a case study approach. This evaluation involves applying the strategies to real-world construction projects and measuring their impact on project success. By doing so, the methodology ensures that the proposed solutions are not just theoretical but also applicable and beneficial in actual construction scenarios.</w:t>
      </w:r>
      <w:r>
        <w:rPr>
          <w:rFonts w:eastAsia="MS Mincho"/>
          <w:bCs/>
          <w:sz w:val="20"/>
          <w:szCs w:val="20"/>
        </w:rPr>
        <w:t xml:space="preserve"> </w:t>
      </w:r>
      <w:r w:rsidRPr="006C0424">
        <w:rPr>
          <w:rFonts w:eastAsia="MS Mincho"/>
          <w:bCs/>
          <w:sz w:val="20"/>
          <w:szCs w:val="20"/>
        </w:rPr>
        <w:t>One of the strengths of this methodology lies in its incorporation of both quantitative and qualitative research methods. This comprehensive approach allows for a more thorough and well-rounded analysis of the causes of delays and communication gaps. By combining statistical analysis with qualitative insights gained from interviews and document analysis, a more nuanced understanding of the issues is achieved.</w:t>
      </w:r>
      <w:r>
        <w:rPr>
          <w:rFonts w:eastAsia="MS Mincho"/>
          <w:bCs/>
          <w:sz w:val="20"/>
          <w:szCs w:val="20"/>
        </w:rPr>
        <w:t xml:space="preserve"> </w:t>
      </w:r>
      <w:r w:rsidRPr="006C0424">
        <w:rPr>
          <w:rFonts w:eastAsia="MS Mincho"/>
          <w:bCs/>
          <w:sz w:val="20"/>
          <w:szCs w:val="20"/>
        </w:rPr>
        <w:t>Furthermore, the inclusion of a case study evaluation of the mitigation strategies adds practical value to the research. The real-world application of the proposed solutions helps to validate their effectiveness and relevance in construction projects.</w:t>
      </w:r>
      <w:r>
        <w:rPr>
          <w:rFonts w:eastAsia="MS Mincho"/>
          <w:bCs/>
          <w:sz w:val="20"/>
          <w:szCs w:val="20"/>
        </w:rPr>
        <w:t xml:space="preserve"> Hence</w:t>
      </w:r>
      <w:r w:rsidRPr="006C0424">
        <w:rPr>
          <w:rFonts w:eastAsia="MS Mincho"/>
          <w:bCs/>
          <w:sz w:val="20"/>
          <w:szCs w:val="20"/>
        </w:rPr>
        <w:t xml:space="preserve">, the proposed methodology offers a systematic and data-driven approach to tackle the challenges of delays and communication gaps in construction projects. By collecting and analyzing data from successful and unsuccessful projects, identifying key causes of delays, conducting gap analysis, and developing and evaluating </w:t>
      </w:r>
      <w:r w:rsidRPr="006C0424">
        <w:rPr>
          <w:rFonts w:eastAsia="MS Mincho"/>
          <w:bCs/>
          <w:sz w:val="20"/>
          <w:szCs w:val="20"/>
        </w:rPr>
        <w:lastRenderedPageBreak/>
        <w:t>practical mitigation strategies, this methodology seeks to enhance the efficiency and success of construction endeavors. The combination of quantitative and qualitative research methods ensures a comprehensive understanding of the issues, while the case study evaluation validates the viability of the proposed solutions in real-world scenarios. Through its holistic and evidence-based approach, this methodology contributes valuable insights to the field of construction project management and offers actionable recommendations for improvement.</w:t>
      </w:r>
    </w:p>
    <w:p w14:paraId="024E879D" w14:textId="77777777" w:rsidR="003A021D" w:rsidRPr="0009255D" w:rsidRDefault="003A021D" w:rsidP="00187062"/>
    <w:p w14:paraId="1A8B8565" w14:textId="52E9A00E" w:rsidR="008A55B5" w:rsidRPr="006C0424" w:rsidRDefault="006C0424" w:rsidP="006C0424">
      <w:pPr>
        <w:ind w:right="380"/>
        <w:rPr>
          <w:rFonts w:eastAsia="MS Mincho"/>
          <w:b/>
          <w:bCs/>
        </w:rPr>
      </w:pPr>
      <w:r w:rsidRPr="006C0424">
        <w:rPr>
          <w:rFonts w:eastAsia="MS Mincho"/>
          <w:b/>
          <w:bCs/>
        </w:rPr>
        <w:t>IV</w:t>
      </w:r>
      <w:r>
        <w:rPr>
          <w:rFonts w:eastAsia="MS Mincho"/>
          <w:b/>
          <w:bCs/>
        </w:rPr>
        <w:t>.</w:t>
      </w:r>
      <w:r w:rsidRPr="006C0424">
        <w:rPr>
          <w:rFonts w:eastAsia="MS Mincho"/>
          <w:b/>
          <w:bCs/>
        </w:rPr>
        <w:t xml:space="preserve"> </w:t>
      </w:r>
      <w:r w:rsidR="00187062" w:rsidRPr="006C0424">
        <w:rPr>
          <w:rFonts w:eastAsia="MS Mincho"/>
          <w:b/>
          <w:bCs/>
        </w:rPr>
        <w:t>RESULTS AND DISCUSSION</w:t>
      </w:r>
    </w:p>
    <w:p w14:paraId="758936C0" w14:textId="77777777" w:rsidR="00466548" w:rsidRPr="0009255D" w:rsidRDefault="00466548" w:rsidP="00466548">
      <w:pPr>
        <w:rPr>
          <w:rFonts w:eastAsia="MS Mincho"/>
        </w:rPr>
      </w:pPr>
    </w:p>
    <w:p w14:paraId="2C065365" w14:textId="3DC134EE" w:rsidR="000C096F" w:rsidRPr="0009255D" w:rsidRDefault="0098777D" w:rsidP="0049677C">
      <w:pPr>
        <w:pStyle w:val="BodyText"/>
        <w:ind w:firstLine="0"/>
        <w:rPr>
          <w:lang w:val="en-IN"/>
        </w:rPr>
      </w:pPr>
      <w:r>
        <w:rPr>
          <w:lang w:val="en-IN"/>
        </w:rPr>
        <w:tab/>
      </w:r>
      <w:r w:rsidR="000C096F" w:rsidRPr="0009255D">
        <w:rPr>
          <w:lang w:val="en-IN"/>
        </w:rPr>
        <w:t>The result of developing a mitigation strategy for delaying a construction project among construction stakeholders is the formulation of a comprehensive plan to address and minimize the impact of delays on the project's timeline and objectives. This mitigation strategy aims to identify potential risks, assess their likelihood, and impact, and implement appropriate measures to mitigate their effects. The result includes a set of actionable steps and guidelines that the construction stakeholders can follow to proactively manage delays and ensure the successful completion of the project.</w:t>
      </w:r>
    </w:p>
    <w:p w14:paraId="09BA160C" w14:textId="3818521F" w:rsidR="000C096F" w:rsidRPr="0009255D" w:rsidRDefault="0098777D" w:rsidP="0049677C">
      <w:pPr>
        <w:pStyle w:val="BodyText"/>
        <w:ind w:firstLine="0"/>
        <w:rPr>
          <w:lang w:val="en-IN"/>
        </w:rPr>
      </w:pPr>
      <w:r>
        <w:rPr>
          <w:lang w:val="en-IN"/>
        </w:rPr>
        <w:tab/>
      </w:r>
      <w:r w:rsidR="000C096F" w:rsidRPr="0009255D">
        <w:rPr>
          <w:lang w:val="en-IN"/>
        </w:rPr>
        <w:t xml:space="preserve">The discussion of the developed mitigation strategy for delaying a construction project among construction stakeholders focuses on the key aspects and implications of the strategy. Here are some points to consider: </w:t>
      </w:r>
    </w:p>
    <w:p w14:paraId="42EC815B" w14:textId="77777777" w:rsidR="000C096F" w:rsidRPr="0009255D" w:rsidRDefault="000C096F" w:rsidP="000C096F">
      <w:pPr>
        <w:pStyle w:val="BodyText"/>
        <w:ind w:firstLine="0"/>
        <w:rPr>
          <w:lang w:val="en-IN"/>
        </w:rPr>
      </w:pPr>
      <w:r w:rsidRPr="0009255D">
        <w:rPr>
          <w:b/>
          <w:lang w:val="en-IN"/>
        </w:rPr>
        <w:t>Risk Identification:</w:t>
      </w:r>
      <w:r w:rsidRPr="0009255D">
        <w:rPr>
          <w:lang w:val="en-IN"/>
        </w:rPr>
        <w:t xml:space="preserve"> The mitigation strategy begins with a thorough identification of potential risks that could lead to project delays. These risks may include factors such as inclement weather, labour shortages, supply chain disruptions, design changes, or regulatory issues. The identification process involves input from various construction stakeholders, including project managers, contractors, subcontractors, and suppliers. </w:t>
      </w:r>
    </w:p>
    <w:p w14:paraId="062B6657" w14:textId="77777777" w:rsidR="000C096F" w:rsidRPr="0009255D" w:rsidRDefault="000C096F" w:rsidP="000C096F">
      <w:pPr>
        <w:pStyle w:val="BodyText"/>
        <w:ind w:firstLine="0"/>
        <w:rPr>
          <w:lang w:val="en-IN"/>
        </w:rPr>
      </w:pPr>
      <w:r w:rsidRPr="0009255D">
        <w:rPr>
          <w:b/>
          <w:lang w:val="en-IN"/>
        </w:rPr>
        <w:t>Risk Assessment:</w:t>
      </w:r>
      <w:r w:rsidRPr="0009255D">
        <w:rPr>
          <w:lang w:val="en-IN"/>
        </w:rPr>
        <w:t xml:space="preserve"> After identifying the risks, a comprehensive assessment is conducted to evaluate their likelihood of occurrence and potential impact on the project schedule. This assessment helps prioritize risks based on their severity and allows stakeholders to allocate appropriate resources and attention to high-risk areas. </w:t>
      </w:r>
    </w:p>
    <w:p w14:paraId="4A01C8C2" w14:textId="77777777" w:rsidR="000C096F" w:rsidRPr="0009255D" w:rsidRDefault="000C096F" w:rsidP="000C096F">
      <w:pPr>
        <w:pStyle w:val="BodyText"/>
        <w:ind w:firstLine="0"/>
        <w:rPr>
          <w:lang w:val="en-IN"/>
        </w:rPr>
      </w:pPr>
      <w:r w:rsidRPr="0009255D">
        <w:rPr>
          <w:b/>
          <w:lang w:val="en-IN"/>
        </w:rPr>
        <w:t>Mitigation Measures</w:t>
      </w:r>
      <w:r w:rsidRPr="0009255D">
        <w:rPr>
          <w:lang w:val="en-IN"/>
        </w:rPr>
        <w:t xml:space="preserve">: The strategy outlines specific mitigation measures tailored to address each identified risk. These measures may include proactive planning, contingency planning, resource optimization, stakeholder collaboration, schedule adjustments, or alternative sourcing options. </w:t>
      </w:r>
    </w:p>
    <w:p w14:paraId="417F9A4F" w14:textId="77777777" w:rsidR="000C096F" w:rsidRPr="0009255D" w:rsidRDefault="000C096F" w:rsidP="000C096F">
      <w:pPr>
        <w:pStyle w:val="BodyText"/>
        <w:ind w:firstLine="0"/>
        <w:rPr>
          <w:lang w:val="en-IN"/>
        </w:rPr>
      </w:pPr>
      <w:r w:rsidRPr="0009255D">
        <w:rPr>
          <w:b/>
          <w:lang w:val="en-IN"/>
        </w:rPr>
        <w:t>Stakeholder Roles and Responsibilities</w:t>
      </w:r>
      <w:r w:rsidRPr="0009255D">
        <w:rPr>
          <w:lang w:val="en-IN"/>
        </w:rPr>
        <w:t xml:space="preserve">: The mitigation strategy clearly defines the roles and responsibilities of different construction stakeholders in implementing the identified mitigation measures. </w:t>
      </w:r>
    </w:p>
    <w:p w14:paraId="574FAEC0" w14:textId="77777777" w:rsidR="000C096F" w:rsidRPr="0009255D" w:rsidRDefault="000C096F" w:rsidP="000C096F">
      <w:pPr>
        <w:pStyle w:val="BodyText"/>
        <w:ind w:firstLine="0"/>
        <w:rPr>
          <w:lang w:val="en-IN"/>
        </w:rPr>
      </w:pPr>
      <w:r w:rsidRPr="0009255D">
        <w:rPr>
          <w:b/>
          <w:lang w:val="en-IN"/>
        </w:rPr>
        <w:t>Communication and Collaboration:</w:t>
      </w:r>
      <w:r w:rsidRPr="0009255D">
        <w:rPr>
          <w:lang w:val="en-IN"/>
        </w:rPr>
        <w:t xml:space="preserve"> Effective communication and collaboration among construction stakeholders play a vital role in mitigating project delays. </w:t>
      </w:r>
    </w:p>
    <w:p w14:paraId="26EFE4BA" w14:textId="77777777" w:rsidR="000C096F" w:rsidRPr="0009255D" w:rsidRDefault="000C096F" w:rsidP="000C096F">
      <w:pPr>
        <w:pStyle w:val="BodyText"/>
        <w:ind w:firstLine="0"/>
        <w:rPr>
          <w:lang w:val="en-IN"/>
        </w:rPr>
      </w:pPr>
      <w:r w:rsidRPr="0009255D">
        <w:rPr>
          <w:b/>
          <w:lang w:val="en-IN"/>
        </w:rPr>
        <w:t>Monitoring and Evaluation</w:t>
      </w:r>
      <w:r w:rsidRPr="0009255D">
        <w:rPr>
          <w:lang w:val="en-IN"/>
        </w:rPr>
        <w:t xml:space="preserve">: The mitigation strategy includes a mechanism for ongoing monitoring and evaluation of the implemented mitigation measures. Regular progress updates, performance tracking, and periodic reviews are conducted to assess the effectiveness of the strategy and make necessary adjustments to ensure its continued success. </w:t>
      </w:r>
    </w:p>
    <w:p w14:paraId="5C267967" w14:textId="77777777" w:rsidR="000C096F" w:rsidRPr="0009255D" w:rsidRDefault="000C096F" w:rsidP="000C096F">
      <w:pPr>
        <w:pStyle w:val="BodyText"/>
        <w:ind w:firstLine="0"/>
        <w:rPr>
          <w:lang w:val="en-IN"/>
        </w:rPr>
      </w:pPr>
      <w:r w:rsidRPr="0009255D">
        <w:rPr>
          <w:b/>
          <w:lang w:val="en-IN"/>
        </w:rPr>
        <w:t>Cost and Schedule Impact</w:t>
      </w:r>
      <w:r w:rsidRPr="0009255D">
        <w:rPr>
          <w:lang w:val="en-IN"/>
        </w:rPr>
        <w:t xml:space="preserve">: The discussion acknowledges that implementing mitigation measures may entail additional costs or adjustments to the project schedule. However, it highlights the importance of viewing these investments as a means of safeguarding the project's overall success and minimizing potential financial and reputational risks associated with delays. </w:t>
      </w:r>
    </w:p>
    <w:p w14:paraId="4B0C4959" w14:textId="77777777" w:rsidR="000C096F" w:rsidRPr="0009255D" w:rsidRDefault="000C096F" w:rsidP="0049677C">
      <w:pPr>
        <w:pStyle w:val="BodyText"/>
        <w:ind w:firstLine="0"/>
        <w:rPr>
          <w:lang w:val="en-IN"/>
        </w:rPr>
      </w:pPr>
      <w:r w:rsidRPr="0009255D">
        <w:rPr>
          <w:b/>
          <w:lang w:val="en-IN"/>
        </w:rPr>
        <w:t>Continuous Improvement:</w:t>
      </w:r>
      <w:r w:rsidRPr="0009255D">
        <w:rPr>
          <w:lang w:val="en-IN"/>
        </w:rPr>
        <w:t xml:space="preserve"> The strategy emphasizes the need for continuous improvement by capturing lessons learned from the mitigation process. Construction stakeholders are encouraged to document and analyse the effectiveness of the implemented measures, identify areas for improvement, and apply those insights to future projects to enhance their resilience against delays. </w:t>
      </w:r>
    </w:p>
    <w:p w14:paraId="3166A882" w14:textId="77777777" w:rsidR="000C096F" w:rsidRPr="0009255D" w:rsidRDefault="000C096F" w:rsidP="000C096F">
      <w:pPr>
        <w:pStyle w:val="BodyText"/>
        <w:ind w:left="298" w:firstLine="0"/>
        <w:rPr>
          <w:lang w:val="en-IN"/>
        </w:rPr>
      </w:pPr>
    </w:p>
    <w:p w14:paraId="4A5B6083" w14:textId="77777777" w:rsidR="000C096F" w:rsidRPr="0009255D" w:rsidRDefault="000C096F" w:rsidP="000C096F">
      <w:pPr>
        <w:pStyle w:val="BodyText"/>
        <w:rPr>
          <w:lang w:val="en-IN"/>
        </w:rPr>
      </w:pPr>
      <w:r w:rsidRPr="0009255D">
        <w:rPr>
          <w:lang w:val="en-IN"/>
        </w:rPr>
        <w:t xml:space="preserve"> </w:t>
      </w:r>
    </w:p>
    <w:p w14:paraId="2E9260E6" w14:textId="77777777" w:rsidR="00767BF4" w:rsidRPr="0009255D" w:rsidRDefault="00767BF4" w:rsidP="00767BF4"/>
    <w:p w14:paraId="409C3331" w14:textId="77777777" w:rsidR="008A55B5" w:rsidRPr="0009255D" w:rsidRDefault="000C096F" w:rsidP="00CF33F6">
      <w:pPr>
        <w:pStyle w:val="Heading2"/>
      </w:pPr>
      <w:r w:rsidRPr="0009255D">
        <w:t>DATA COLLECT</w:t>
      </w:r>
      <w:r w:rsidR="00A90F45" w:rsidRPr="0009255D">
        <w:t>ION</w:t>
      </w:r>
    </w:p>
    <w:p w14:paraId="4364BE42" w14:textId="77777777" w:rsidR="000026B6" w:rsidRPr="0009255D" w:rsidRDefault="000026B6" w:rsidP="000026B6"/>
    <w:p w14:paraId="0AE3D38E" w14:textId="77777777" w:rsidR="00402841" w:rsidRPr="0009255D" w:rsidRDefault="000026B6" w:rsidP="000026B6">
      <w:pPr>
        <w:pStyle w:val="Heading3"/>
        <w:numPr>
          <w:ilvl w:val="0"/>
          <w:numId w:val="0"/>
        </w:numPr>
        <w:spacing w:line="240" w:lineRule="auto"/>
        <w:jc w:val="center"/>
        <w:rPr>
          <w:b/>
          <w:i w:val="0"/>
        </w:rPr>
      </w:pPr>
      <w:r w:rsidRPr="0009255D">
        <w:rPr>
          <w:b/>
          <w:i w:val="0"/>
        </w:rPr>
        <w:t xml:space="preserve">Table </w:t>
      </w:r>
      <w:r w:rsidR="000F456A" w:rsidRPr="0009255D">
        <w:rPr>
          <w:b/>
          <w:i w:val="0"/>
        </w:rPr>
        <w:t>1</w:t>
      </w:r>
      <w:r w:rsidRPr="0009255D">
        <w:rPr>
          <w:b/>
          <w:i w:val="0"/>
        </w:rPr>
        <w:t xml:space="preserve">: </w:t>
      </w:r>
      <w:r w:rsidR="00A90F45" w:rsidRPr="0009255D">
        <w:rPr>
          <w:b/>
          <w:i w:val="0"/>
        </w:rPr>
        <w:t>Percentage of factors affecting project delay.</w:t>
      </w:r>
    </w:p>
    <w:p w14:paraId="61379F70" w14:textId="77777777" w:rsidR="00402841" w:rsidRPr="0009255D" w:rsidRDefault="00402841" w:rsidP="00402841">
      <w:pPr>
        <w:pStyle w:val="tablehead"/>
        <w:numPr>
          <w:ilvl w:val="0"/>
          <w:numId w:val="0"/>
        </w:numPr>
        <w:spacing w:before="0" w:after="0" w:line="240" w:lineRule="auto"/>
        <w:jc w:val="both"/>
        <w:rPr>
          <w:rFonts w:eastAsia="MS Mincho"/>
          <w:noProof w:val="0"/>
          <w:spacing w:val="-1"/>
          <w:sz w:val="20"/>
          <w:szCs w:val="20"/>
        </w:rPr>
      </w:pPr>
    </w:p>
    <w:tbl>
      <w:tblPr>
        <w:tblStyle w:val="TableGrid"/>
        <w:tblW w:w="9087" w:type="dxa"/>
        <w:tblInd w:w="454" w:type="dxa"/>
        <w:tblCellMar>
          <w:left w:w="0" w:type="dxa"/>
          <w:right w:w="0" w:type="dxa"/>
        </w:tblCellMar>
        <w:tblLook w:val="04A0" w:firstRow="1" w:lastRow="0" w:firstColumn="1" w:lastColumn="0" w:noHBand="0" w:noVBand="1"/>
      </w:tblPr>
      <w:tblGrid>
        <w:gridCol w:w="1301"/>
        <w:gridCol w:w="882"/>
        <w:gridCol w:w="5567"/>
        <w:gridCol w:w="1337"/>
      </w:tblGrid>
      <w:tr w:rsidR="00A90F45" w:rsidRPr="0009255D" w14:paraId="535EC469" w14:textId="77777777" w:rsidTr="006C0424">
        <w:trPr>
          <w:trHeight w:val="18"/>
        </w:trPr>
        <w:tc>
          <w:tcPr>
            <w:tcW w:w="1316" w:type="dxa"/>
            <w:vAlign w:val="center"/>
          </w:tcPr>
          <w:p w14:paraId="2DEC7603" w14:textId="77777777" w:rsidR="00A90F45" w:rsidRPr="0009255D" w:rsidRDefault="00A90F45" w:rsidP="006C0424">
            <w:pPr>
              <w:spacing w:line="259" w:lineRule="auto"/>
              <w:ind w:left="454" w:right="380"/>
              <w:rPr>
                <w:rFonts w:cs="Times New Roman"/>
                <w:sz w:val="20"/>
                <w:szCs w:val="20"/>
              </w:rPr>
            </w:pPr>
          </w:p>
          <w:p w14:paraId="63782143" w14:textId="77777777" w:rsidR="00A90F45" w:rsidRPr="0009255D" w:rsidRDefault="00A90F45" w:rsidP="006C0424">
            <w:pPr>
              <w:widowControl w:val="0"/>
              <w:autoSpaceDE w:val="0"/>
              <w:autoSpaceDN w:val="0"/>
              <w:spacing w:line="487" w:lineRule="auto"/>
              <w:ind w:right="386"/>
              <w:outlineLvl w:val="1"/>
              <w:rPr>
                <w:rFonts w:cs="Times New Roman"/>
                <w:b/>
                <w:bCs/>
                <w:kern w:val="0"/>
                <w:sz w:val="20"/>
                <w:szCs w:val="20"/>
                <w:u w:val="single"/>
                <w:lang w:val="en-US"/>
                <w14:ligatures w14:val="none"/>
              </w:rPr>
            </w:pPr>
            <w:r w:rsidRPr="0009255D">
              <w:rPr>
                <w:rFonts w:cs="Times New Roman"/>
                <w:b/>
                <w:sz w:val="20"/>
                <w:szCs w:val="20"/>
              </w:rPr>
              <w:t>SI NO</w:t>
            </w:r>
          </w:p>
        </w:tc>
        <w:tc>
          <w:tcPr>
            <w:tcW w:w="890" w:type="dxa"/>
            <w:vAlign w:val="center"/>
          </w:tcPr>
          <w:p w14:paraId="12A0EED2" w14:textId="77777777" w:rsidR="00A90F45" w:rsidRPr="0009255D" w:rsidRDefault="00A90F45" w:rsidP="006C0424">
            <w:pPr>
              <w:widowControl w:val="0"/>
              <w:autoSpaceDE w:val="0"/>
              <w:autoSpaceDN w:val="0"/>
              <w:spacing w:line="487" w:lineRule="auto"/>
              <w:ind w:right="386"/>
              <w:outlineLvl w:val="1"/>
              <w:rPr>
                <w:rFonts w:cs="Times New Roman"/>
                <w:b/>
                <w:bCs/>
                <w:kern w:val="0"/>
                <w:sz w:val="20"/>
                <w:szCs w:val="20"/>
                <w:u w:val="single"/>
                <w:lang w:val="en-US"/>
                <w14:ligatures w14:val="none"/>
              </w:rPr>
            </w:pPr>
            <w:r w:rsidRPr="0009255D">
              <w:rPr>
                <w:rFonts w:cs="Times New Roman"/>
                <w:b/>
                <w:sz w:val="20"/>
                <w:szCs w:val="20"/>
              </w:rPr>
              <w:t>ID</w:t>
            </w:r>
          </w:p>
        </w:tc>
        <w:tc>
          <w:tcPr>
            <w:tcW w:w="5699" w:type="dxa"/>
            <w:vAlign w:val="center"/>
          </w:tcPr>
          <w:p w14:paraId="42F69BD8" w14:textId="77777777" w:rsidR="00A90F45" w:rsidRPr="0009255D" w:rsidRDefault="00A90F45" w:rsidP="006C0424">
            <w:pPr>
              <w:widowControl w:val="0"/>
              <w:autoSpaceDE w:val="0"/>
              <w:autoSpaceDN w:val="0"/>
              <w:spacing w:line="487" w:lineRule="auto"/>
              <w:ind w:right="386"/>
              <w:outlineLvl w:val="1"/>
              <w:rPr>
                <w:rFonts w:cs="Times New Roman"/>
                <w:b/>
                <w:bCs/>
                <w:kern w:val="0"/>
                <w:sz w:val="20"/>
                <w:szCs w:val="20"/>
                <w:u w:val="single"/>
                <w:lang w:val="en-US"/>
                <w14:ligatures w14:val="none"/>
              </w:rPr>
            </w:pPr>
            <w:r w:rsidRPr="0009255D">
              <w:rPr>
                <w:rFonts w:cs="Times New Roman"/>
                <w:b/>
                <w:sz w:val="20"/>
                <w:szCs w:val="20"/>
              </w:rPr>
              <w:t>Factors</w:t>
            </w:r>
          </w:p>
        </w:tc>
        <w:tc>
          <w:tcPr>
            <w:tcW w:w="1182" w:type="dxa"/>
            <w:vAlign w:val="center"/>
          </w:tcPr>
          <w:p w14:paraId="09C59818" w14:textId="77777777" w:rsidR="00A90F45" w:rsidRPr="0009255D" w:rsidRDefault="00A90F45" w:rsidP="006C0424">
            <w:pPr>
              <w:spacing w:line="259" w:lineRule="auto"/>
              <w:ind w:right="380"/>
              <w:rPr>
                <w:rFonts w:cs="Times New Roman"/>
                <w:sz w:val="20"/>
                <w:szCs w:val="20"/>
              </w:rPr>
            </w:pPr>
            <w:r w:rsidRPr="0009255D">
              <w:rPr>
                <w:rFonts w:cs="Times New Roman"/>
                <w:b/>
                <w:sz w:val="20"/>
                <w:szCs w:val="20"/>
              </w:rPr>
              <w:t>Maximum</w:t>
            </w:r>
          </w:p>
          <w:p w14:paraId="7C689666" w14:textId="77777777" w:rsidR="00A90F45" w:rsidRPr="0009255D" w:rsidRDefault="00A90F45" w:rsidP="006C0424">
            <w:pPr>
              <w:widowControl w:val="0"/>
              <w:autoSpaceDE w:val="0"/>
              <w:autoSpaceDN w:val="0"/>
              <w:spacing w:line="487" w:lineRule="auto"/>
              <w:ind w:right="386"/>
              <w:outlineLvl w:val="1"/>
              <w:rPr>
                <w:rFonts w:cs="Times New Roman"/>
                <w:b/>
                <w:bCs/>
                <w:kern w:val="0"/>
                <w:sz w:val="20"/>
                <w:szCs w:val="20"/>
                <w:u w:val="single"/>
                <w:lang w:val="en-US"/>
                <w14:ligatures w14:val="none"/>
              </w:rPr>
            </w:pPr>
            <w:r w:rsidRPr="0009255D">
              <w:rPr>
                <w:rFonts w:cs="Times New Roman"/>
                <w:b/>
                <w:sz w:val="20"/>
                <w:szCs w:val="20"/>
              </w:rPr>
              <w:t>Percentage</w:t>
            </w:r>
          </w:p>
        </w:tc>
      </w:tr>
      <w:tr w:rsidR="00A90F45" w:rsidRPr="0009255D" w14:paraId="1EBDCE08" w14:textId="77777777" w:rsidTr="006C0424">
        <w:trPr>
          <w:trHeight w:val="18"/>
        </w:trPr>
        <w:tc>
          <w:tcPr>
            <w:tcW w:w="1316" w:type="dxa"/>
            <w:vAlign w:val="center"/>
          </w:tcPr>
          <w:p w14:paraId="75A1C5A2" w14:textId="77777777" w:rsidR="00A90F45" w:rsidRPr="0009255D" w:rsidRDefault="00A90F45" w:rsidP="006C0424">
            <w:pPr>
              <w:widowControl w:val="0"/>
              <w:autoSpaceDE w:val="0"/>
              <w:autoSpaceDN w:val="0"/>
              <w:spacing w:line="487" w:lineRule="auto"/>
              <w:ind w:right="386"/>
              <w:outlineLvl w:val="1"/>
              <w:rPr>
                <w:rFonts w:cs="Times New Roman"/>
                <w:b/>
                <w:bCs/>
                <w:kern w:val="0"/>
                <w:sz w:val="20"/>
                <w:szCs w:val="20"/>
                <w:u w:val="single"/>
                <w:lang w:val="en-US"/>
                <w14:ligatures w14:val="none"/>
              </w:rPr>
            </w:pPr>
            <w:r w:rsidRPr="0009255D">
              <w:rPr>
                <w:rFonts w:cs="Times New Roman"/>
                <w:sz w:val="20"/>
                <w:szCs w:val="20"/>
              </w:rPr>
              <w:t>1.</w:t>
            </w:r>
          </w:p>
        </w:tc>
        <w:tc>
          <w:tcPr>
            <w:tcW w:w="890" w:type="dxa"/>
            <w:vAlign w:val="center"/>
          </w:tcPr>
          <w:p w14:paraId="5A27E1B8" w14:textId="77777777" w:rsidR="00A90F45" w:rsidRPr="0009255D" w:rsidRDefault="00A90F45" w:rsidP="006C0424">
            <w:pPr>
              <w:widowControl w:val="0"/>
              <w:autoSpaceDE w:val="0"/>
              <w:autoSpaceDN w:val="0"/>
              <w:spacing w:line="487" w:lineRule="auto"/>
              <w:ind w:right="386"/>
              <w:outlineLvl w:val="1"/>
              <w:rPr>
                <w:rFonts w:cs="Times New Roman"/>
                <w:b/>
                <w:bCs/>
                <w:kern w:val="0"/>
                <w:sz w:val="20"/>
                <w:szCs w:val="20"/>
                <w:u w:val="single"/>
                <w:lang w:val="en-US"/>
                <w14:ligatures w14:val="none"/>
              </w:rPr>
            </w:pPr>
            <w:r w:rsidRPr="0009255D">
              <w:rPr>
                <w:rFonts w:cs="Times New Roman"/>
                <w:sz w:val="20"/>
                <w:szCs w:val="20"/>
              </w:rPr>
              <w:t>A1</w:t>
            </w:r>
          </w:p>
        </w:tc>
        <w:tc>
          <w:tcPr>
            <w:tcW w:w="5699" w:type="dxa"/>
            <w:vAlign w:val="center"/>
          </w:tcPr>
          <w:p w14:paraId="470B3213" w14:textId="77777777" w:rsidR="00A90F45" w:rsidRPr="0009255D" w:rsidRDefault="00A90F45" w:rsidP="006C0424">
            <w:pPr>
              <w:widowControl w:val="0"/>
              <w:autoSpaceDE w:val="0"/>
              <w:autoSpaceDN w:val="0"/>
              <w:spacing w:line="487" w:lineRule="auto"/>
              <w:ind w:right="386"/>
              <w:outlineLvl w:val="1"/>
              <w:rPr>
                <w:rFonts w:cs="Times New Roman"/>
                <w:b/>
                <w:bCs/>
                <w:kern w:val="0"/>
                <w:sz w:val="20"/>
                <w:szCs w:val="20"/>
                <w:u w:val="single"/>
                <w:lang w:val="en-US"/>
                <w14:ligatures w14:val="none"/>
              </w:rPr>
            </w:pPr>
            <w:r w:rsidRPr="0009255D">
              <w:rPr>
                <w:rFonts w:cs="Times New Roman"/>
                <w:sz w:val="20"/>
                <w:szCs w:val="20"/>
              </w:rPr>
              <w:t>Change in scope</w:t>
            </w:r>
          </w:p>
        </w:tc>
        <w:tc>
          <w:tcPr>
            <w:tcW w:w="1182" w:type="dxa"/>
            <w:vAlign w:val="center"/>
          </w:tcPr>
          <w:p w14:paraId="138CE1C4" w14:textId="77777777" w:rsidR="00A90F45" w:rsidRPr="0009255D" w:rsidRDefault="00A90F45" w:rsidP="006C0424">
            <w:pPr>
              <w:widowControl w:val="0"/>
              <w:autoSpaceDE w:val="0"/>
              <w:autoSpaceDN w:val="0"/>
              <w:spacing w:line="487" w:lineRule="auto"/>
              <w:ind w:right="386"/>
              <w:outlineLvl w:val="1"/>
              <w:rPr>
                <w:rFonts w:cs="Times New Roman"/>
                <w:b/>
                <w:bCs/>
                <w:kern w:val="0"/>
                <w:sz w:val="20"/>
                <w:szCs w:val="20"/>
                <w:u w:val="single"/>
                <w:lang w:val="en-US"/>
                <w14:ligatures w14:val="none"/>
              </w:rPr>
            </w:pPr>
            <w:r w:rsidRPr="0009255D">
              <w:rPr>
                <w:rFonts w:cs="Times New Roman"/>
                <w:sz w:val="20"/>
                <w:szCs w:val="20"/>
              </w:rPr>
              <w:t>60%</w:t>
            </w:r>
          </w:p>
        </w:tc>
      </w:tr>
      <w:tr w:rsidR="00A90F45" w:rsidRPr="0009255D" w14:paraId="435C8AE9" w14:textId="77777777" w:rsidTr="006C0424">
        <w:trPr>
          <w:trHeight w:val="18"/>
        </w:trPr>
        <w:tc>
          <w:tcPr>
            <w:tcW w:w="1316" w:type="dxa"/>
            <w:vAlign w:val="center"/>
          </w:tcPr>
          <w:p w14:paraId="7295DABA" w14:textId="77777777" w:rsidR="00A90F45" w:rsidRPr="0009255D" w:rsidRDefault="00A90F45" w:rsidP="006C0424">
            <w:pPr>
              <w:widowControl w:val="0"/>
              <w:autoSpaceDE w:val="0"/>
              <w:autoSpaceDN w:val="0"/>
              <w:spacing w:line="487" w:lineRule="auto"/>
              <w:ind w:right="386"/>
              <w:outlineLvl w:val="1"/>
              <w:rPr>
                <w:rFonts w:cs="Times New Roman"/>
                <w:b/>
                <w:bCs/>
                <w:kern w:val="0"/>
                <w:sz w:val="20"/>
                <w:szCs w:val="20"/>
                <w:u w:val="single"/>
                <w:lang w:val="en-US"/>
                <w14:ligatures w14:val="none"/>
              </w:rPr>
            </w:pPr>
            <w:r w:rsidRPr="0009255D">
              <w:rPr>
                <w:rFonts w:cs="Times New Roman"/>
                <w:sz w:val="20"/>
                <w:szCs w:val="20"/>
              </w:rPr>
              <w:lastRenderedPageBreak/>
              <w:t>2.</w:t>
            </w:r>
          </w:p>
        </w:tc>
        <w:tc>
          <w:tcPr>
            <w:tcW w:w="890" w:type="dxa"/>
            <w:vAlign w:val="center"/>
          </w:tcPr>
          <w:p w14:paraId="79F4F8E5" w14:textId="77777777" w:rsidR="00A90F45" w:rsidRPr="0009255D" w:rsidRDefault="00A90F45" w:rsidP="006C0424">
            <w:pPr>
              <w:widowControl w:val="0"/>
              <w:autoSpaceDE w:val="0"/>
              <w:autoSpaceDN w:val="0"/>
              <w:spacing w:line="487" w:lineRule="auto"/>
              <w:ind w:right="386"/>
              <w:outlineLvl w:val="1"/>
              <w:rPr>
                <w:rFonts w:cs="Times New Roman"/>
                <w:b/>
                <w:bCs/>
                <w:kern w:val="0"/>
                <w:sz w:val="20"/>
                <w:szCs w:val="20"/>
                <w:u w:val="single"/>
                <w:lang w:val="en-US"/>
                <w14:ligatures w14:val="none"/>
              </w:rPr>
            </w:pPr>
            <w:r w:rsidRPr="0009255D">
              <w:rPr>
                <w:rFonts w:cs="Times New Roman"/>
                <w:sz w:val="20"/>
                <w:szCs w:val="20"/>
              </w:rPr>
              <w:t>A2</w:t>
            </w:r>
          </w:p>
        </w:tc>
        <w:tc>
          <w:tcPr>
            <w:tcW w:w="5699" w:type="dxa"/>
            <w:vAlign w:val="center"/>
          </w:tcPr>
          <w:p w14:paraId="45FD559D" w14:textId="77777777" w:rsidR="00A90F45" w:rsidRPr="0009255D" w:rsidRDefault="00A90F45" w:rsidP="006C0424">
            <w:pPr>
              <w:widowControl w:val="0"/>
              <w:autoSpaceDE w:val="0"/>
              <w:autoSpaceDN w:val="0"/>
              <w:spacing w:line="487" w:lineRule="auto"/>
              <w:ind w:right="386"/>
              <w:outlineLvl w:val="1"/>
              <w:rPr>
                <w:rFonts w:cs="Times New Roman"/>
                <w:b/>
                <w:bCs/>
                <w:kern w:val="0"/>
                <w:sz w:val="20"/>
                <w:szCs w:val="20"/>
                <w:u w:val="single"/>
                <w:lang w:val="en-US"/>
                <w14:ligatures w14:val="none"/>
              </w:rPr>
            </w:pPr>
            <w:r w:rsidRPr="0009255D">
              <w:rPr>
                <w:rFonts w:cs="Times New Roman"/>
                <w:sz w:val="20"/>
                <w:szCs w:val="20"/>
              </w:rPr>
              <w:t>Poor communication and coordination</w:t>
            </w:r>
          </w:p>
        </w:tc>
        <w:tc>
          <w:tcPr>
            <w:tcW w:w="1182" w:type="dxa"/>
            <w:vAlign w:val="center"/>
          </w:tcPr>
          <w:p w14:paraId="22CA3B95" w14:textId="77777777" w:rsidR="00A90F45" w:rsidRPr="0009255D" w:rsidRDefault="00A90F45" w:rsidP="006C0424">
            <w:pPr>
              <w:widowControl w:val="0"/>
              <w:autoSpaceDE w:val="0"/>
              <w:autoSpaceDN w:val="0"/>
              <w:spacing w:line="487" w:lineRule="auto"/>
              <w:ind w:right="386"/>
              <w:outlineLvl w:val="1"/>
              <w:rPr>
                <w:rFonts w:cs="Times New Roman"/>
                <w:b/>
                <w:bCs/>
                <w:kern w:val="0"/>
                <w:sz w:val="20"/>
                <w:szCs w:val="20"/>
                <w:u w:val="single"/>
                <w:lang w:val="en-US"/>
                <w14:ligatures w14:val="none"/>
              </w:rPr>
            </w:pPr>
            <w:r w:rsidRPr="0009255D">
              <w:rPr>
                <w:rFonts w:cs="Times New Roman"/>
                <w:sz w:val="20"/>
                <w:szCs w:val="20"/>
              </w:rPr>
              <w:t>60%</w:t>
            </w:r>
          </w:p>
        </w:tc>
      </w:tr>
      <w:tr w:rsidR="00A90F45" w:rsidRPr="0009255D" w14:paraId="3DAA6A26" w14:textId="77777777" w:rsidTr="006C0424">
        <w:trPr>
          <w:trHeight w:val="18"/>
        </w:trPr>
        <w:tc>
          <w:tcPr>
            <w:tcW w:w="1316" w:type="dxa"/>
            <w:vAlign w:val="center"/>
          </w:tcPr>
          <w:p w14:paraId="5049E6EF" w14:textId="77777777" w:rsidR="00A90F45" w:rsidRPr="0009255D" w:rsidRDefault="00A90F45" w:rsidP="006C0424">
            <w:pPr>
              <w:widowControl w:val="0"/>
              <w:autoSpaceDE w:val="0"/>
              <w:autoSpaceDN w:val="0"/>
              <w:spacing w:line="487" w:lineRule="auto"/>
              <w:ind w:right="386"/>
              <w:outlineLvl w:val="1"/>
              <w:rPr>
                <w:rFonts w:cs="Times New Roman"/>
                <w:b/>
                <w:bCs/>
                <w:kern w:val="0"/>
                <w:sz w:val="20"/>
                <w:szCs w:val="20"/>
                <w:u w:val="single"/>
                <w:lang w:val="en-US"/>
                <w14:ligatures w14:val="none"/>
              </w:rPr>
            </w:pPr>
            <w:r w:rsidRPr="0009255D">
              <w:rPr>
                <w:rFonts w:cs="Times New Roman"/>
                <w:sz w:val="20"/>
                <w:szCs w:val="20"/>
              </w:rPr>
              <w:t>3.</w:t>
            </w:r>
          </w:p>
        </w:tc>
        <w:tc>
          <w:tcPr>
            <w:tcW w:w="890" w:type="dxa"/>
            <w:vAlign w:val="center"/>
          </w:tcPr>
          <w:p w14:paraId="3E2D33F1" w14:textId="77777777" w:rsidR="00A90F45" w:rsidRPr="0009255D" w:rsidRDefault="00A90F45" w:rsidP="006C0424">
            <w:pPr>
              <w:widowControl w:val="0"/>
              <w:autoSpaceDE w:val="0"/>
              <w:autoSpaceDN w:val="0"/>
              <w:spacing w:line="487" w:lineRule="auto"/>
              <w:ind w:right="386"/>
              <w:outlineLvl w:val="1"/>
              <w:rPr>
                <w:rFonts w:cs="Times New Roman"/>
                <w:b/>
                <w:bCs/>
                <w:kern w:val="0"/>
                <w:sz w:val="20"/>
                <w:szCs w:val="20"/>
                <w:u w:val="single"/>
                <w:lang w:val="en-US"/>
                <w14:ligatures w14:val="none"/>
              </w:rPr>
            </w:pPr>
            <w:r w:rsidRPr="0009255D">
              <w:rPr>
                <w:rFonts w:cs="Times New Roman"/>
                <w:sz w:val="20"/>
                <w:szCs w:val="20"/>
              </w:rPr>
              <w:t>A3</w:t>
            </w:r>
          </w:p>
        </w:tc>
        <w:tc>
          <w:tcPr>
            <w:tcW w:w="5699" w:type="dxa"/>
            <w:vAlign w:val="center"/>
          </w:tcPr>
          <w:p w14:paraId="672E8B93" w14:textId="77777777" w:rsidR="00A90F45" w:rsidRPr="0009255D" w:rsidRDefault="00A90F45" w:rsidP="006C0424">
            <w:pPr>
              <w:widowControl w:val="0"/>
              <w:autoSpaceDE w:val="0"/>
              <w:autoSpaceDN w:val="0"/>
              <w:spacing w:line="487" w:lineRule="auto"/>
              <w:ind w:right="386"/>
              <w:outlineLvl w:val="1"/>
              <w:rPr>
                <w:rFonts w:cs="Times New Roman"/>
                <w:b/>
                <w:bCs/>
                <w:kern w:val="0"/>
                <w:sz w:val="20"/>
                <w:szCs w:val="20"/>
                <w:u w:val="single"/>
                <w:lang w:val="en-US"/>
                <w14:ligatures w14:val="none"/>
              </w:rPr>
            </w:pPr>
            <w:r w:rsidRPr="0009255D">
              <w:rPr>
                <w:rFonts w:cs="Times New Roman"/>
                <w:sz w:val="20"/>
                <w:szCs w:val="20"/>
              </w:rPr>
              <w:t>delay in approval</w:t>
            </w:r>
          </w:p>
        </w:tc>
        <w:tc>
          <w:tcPr>
            <w:tcW w:w="1182" w:type="dxa"/>
            <w:vAlign w:val="center"/>
          </w:tcPr>
          <w:p w14:paraId="7FAD7D3C" w14:textId="77777777" w:rsidR="00A90F45" w:rsidRPr="0009255D" w:rsidRDefault="00A90F45" w:rsidP="006C0424">
            <w:pPr>
              <w:widowControl w:val="0"/>
              <w:autoSpaceDE w:val="0"/>
              <w:autoSpaceDN w:val="0"/>
              <w:spacing w:line="487" w:lineRule="auto"/>
              <w:ind w:right="386"/>
              <w:outlineLvl w:val="1"/>
              <w:rPr>
                <w:rFonts w:cs="Times New Roman"/>
                <w:b/>
                <w:bCs/>
                <w:kern w:val="0"/>
                <w:sz w:val="20"/>
                <w:szCs w:val="20"/>
                <w:u w:val="single"/>
                <w:lang w:val="en-US"/>
                <w14:ligatures w14:val="none"/>
              </w:rPr>
            </w:pPr>
            <w:r w:rsidRPr="0009255D">
              <w:rPr>
                <w:rFonts w:cs="Times New Roman"/>
                <w:sz w:val="20"/>
                <w:szCs w:val="20"/>
              </w:rPr>
              <w:t>40%</w:t>
            </w:r>
          </w:p>
        </w:tc>
      </w:tr>
      <w:tr w:rsidR="00A90F45" w:rsidRPr="0009255D" w14:paraId="012C0152" w14:textId="77777777" w:rsidTr="006C0424">
        <w:trPr>
          <w:trHeight w:val="18"/>
        </w:trPr>
        <w:tc>
          <w:tcPr>
            <w:tcW w:w="1316" w:type="dxa"/>
            <w:vAlign w:val="center"/>
          </w:tcPr>
          <w:p w14:paraId="4DB6F751" w14:textId="77777777" w:rsidR="00A90F45" w:rsidRPr="0009255D" w:rsidRDefault="00A90F45" w:rsidP="006C0424">
            <w:pPr>
              <w:widowControl w:val="0"/>
              <w:autoSpaceDE w:val="0"/>
              <w:autoSpaceDN w:val="0"/>
              <w:spacing w:line="487" w:lineRule="auto"/>
              <w:ind w:right="386"/>
              <w:outlineLvl w:val="1"/>
              <w:rPr>
                <w:rFonts w:cs="Times New Roman"/>
                <w:b/>
                <w:bCs/>
                <w:kern w:val="0"/>
                <w:sz w:val="20"/>
                <w:szCs w:val="20"/>
                <w:u w:val="single"/>
                <w:lang w:val="en-US"/>
                <w14:ligatures w14:val="none"/>
              </w:rPr>
            </w:pPr>
            <w:r w:rsidRPr="0009255D">
              <w:rPr>
                <w:rFonts w:cs="Times New Roman"/>
                <w:sz w:val="20"/>
                <w:szCs w:val="20"/>
              </w:rPr>
              <w:t>4.</w:t>
            </w:r>
          </w:p>
        </w:tc>
        <w:tc>
          <w:tcPr>
            <w:tcW w:w="890" w:type="dxa"/>
            <w:vAlign w:val="center"/>
          </w:tcPr>
          <w:p w14:paraId="7F3AAB26" w14:textId="77777777" w:rsidR="00A90F45" w:rsidRPr="0009255D" w:rsidRDefault="00A90F45" w:rsidP="006C0424">
            <w:pPr>
              <w:widowControl w:val="0"/>
              <w:autoSpaceDE w:val="0"/>
              <w:autoSpaceDN w:val="0"/>
              <w:spacing w:line="487" w:lineRule="auto"/>
              <w:ind w:right="386"/>
              <w:outlineLvl w:val="1"/>
              <w:rPr>
                <w:rFonts w:cs="Times New Roman"/>
                <w:b/>
                <w:bCs/>
                <w:kern w:val="0"/>
                <w:sz w:val="20"/>
                <w:szCs w:val="20"/>
                <w:u w:val="single"/>
                <w:lang w:val="en-US"/>
                <w14:ligatures w14:val="none"/>
              </w:rPr>
            </w:pPr>
            <w:r w:rsidRPr="0009255D">
              <w:rPr>
                <w:rFonts w:cs="Times New Roman"/>
                <w:sz w:val="20"/>
                <w:szCs w:val="20"/>
              </w:rPr>
              <w:t>A4</w:t>
            </w:r>
          </w:p>
        </w:tc>
        <w:tc>
          <w:tcPr>
            <w:tcW w:w="5699" w:type="dxa"/>
            <w:vAlign w:val="center"/>
          </w:tcPr>
          <w:p w14:paraId="08C4D103" w14:textId="77777777" w:rsidR="00A90F45" w:rsidRPr="0009255D" w:rsidRDefault="00A90F45" w:rsidP="006C0424">
            <w:pPr>
              <w:widowControl w:val="0"/>
              <w:autoSpaceDE w:val="0"/>
              <w:autoSpaceDN w:val="0"/>
              <w:spacing w:line="487" w:lineRule="auto"/>
              <w:ind w:right="386"/>
              <w:outlineLvl w:val="1"/>
              <w:rPr>
                <w:rFonts w:cs="Times New Roman"/>
                <w:b/>
                <w:bCs/>
                <w:kern w:val="0"/>
                <w:sz w:val="20"/>
                <w:szCs w:val="20"/>
                <w:u w:val="single"/>
                <w:lang w:val="en-US"/>
                <w14:ligatures w14:val="none"/>
              </w:rPr>
            </w:pPr>
            <w:r w:rsidRPr="0009255D">
              <w:rPr>
                <w:rFonts w:cs="Times New Roman"/>
                <w:sz w:val="20"/>
                <w:szCs w:val="20"/>
              </w:rPr>
              <w:t>Owner ‘s poor supervision</w:t>
            </w:r>
          </w:p>
        </w:tc>
        <w:tc>
          <w:tcPr>
            <w:tcW w:w="1182" w:type="dxa"/>
            <w:vAlign w:val="center"/>
          </w:tcPr>
          <w:p w14:paraId="01930B7A" w14:textId="77777777" w:rsidR="00A90F45" w:rsidRPr="0009255D" w:rsidRDefault="00A90F45" w:rsidP="006C0424">
            <w:pPr>
              <w:widowControl w:val="0"/>
              <w:autoSpaceDE w:val="0"/>
              <w:autoSpaceDN w:val="0"/>
              <w:spacing w:line="487" w:lineRule="auto"/>
              <w:ind w:right="386"/>
              <w:outlineLvl w:val="1"/>
              <w:rPr>
                <w:rFonts w:cs="Times New Roman"/>
                <w:b/>
                <w:bCs/>
                <w:kern w:val="0"/>
                <w:sz w:val="20"/>
                <w:szCs w:val="20"/>
                <w:u w:val="single"/>
                <w:lang w:val="en-US"/>
                <w14:ligatures w14:val="none"/>
              </w:rPr>
            </w:pPr>
            <w:r w:rsidRPr="0009255D">
              <w:rPr>
                <w:rFonts w:cs="Times New Roman"/>
                <w:sz w:val="20"/>
                <w:szCs w:val="20"/>
              </w:rPr>
              <w:t>40%</w:t>
            </w:r>
          </w:p>
        </w:tc>
      </w:tr>
      <w:tr w:rsidR="00A90F45" w:rsidRPr="0009255D" w14:paraId="18795B7C" w14:textId="77777777" w:rsidTr="006C0424">
        <w:trPr>
          <w:trHeight w:val="18"/>
        </w:trPr>
        <w:tc>
          <w:tcPr>
            <w:tcW w:w="1316" w:type="dxa"/>
            <w:vAlign w:val="center"/>
          </w:tcPr>
          <w:p w14:paraId="103B4A89" w14:textId="77777777" w:rsidR="00A90F45" w:rsidRPr="0009255D" w:rsidRDefault="00A90F45" w:rsidP="006C0424">
            <w:pPr>
              <w:widowControl w:val="0"/>
              <w:autoSpaceDE w:val="0"/>
              <w:autoSpaceDN w:val="0"/>
              <w:spacing w:line="487" w:lineRule="auto"/>
              <w:ind w:right="386"/>
              <w:outlineLvl w:val="1"/>
              <w:rPr>
                <w:rFonts w:cs="Times New Roman"/>
                <w:b/>
                <w:bCs/>
                <w:kern w:val="0"/>
                <w:sz w:val="20"/>
                <w:szCs w:val="20"/>
                <w:u w:val="single"/>
                <w:lang w:val="en-US"/>
                <w14:ligatures w14:val="none"/>
              </w:rPr>
            </w:pPr>
            <w:r w:rsidRPr="0009255D">
              <w:rPr>
                <w:rFonts w:cs="Times New Roman"/>
                <w:sz w:val="20"/>
                <w:szCs w:val="20"/>
              </w:rPr>
              <w:t>5.</w:t>
            </w:r>
          </w:p>
        </w:tc>
        <w:tc>
          <w:tcPr>
            <w:tcW w:w="890" w:type="dxa"/>
            <w:vAlign w:val="center"/>
          </w:tcPr>
          <w:p w14:paraId="4DA71B08" w14:textId="77777777" w:rsidR="00A90F45" w:rsidRPr="0009255D" w:rsidRDefault="00A90F45" w:rsidP="006C0424">
            <w:pPr>
              <w:widowControl w:val="0"/>
              <w:autoSpaceDE w:val="0"/>
              <w:autoSpaceDN w:val="0"/>
              <w:spacing w:line="487" w:lineRule="auto"/>
              <w:ind w:right="386"/>
              <w:outlineLvl w:val="1"/>
              <w:rPr>
                <w:rFonts w:cs="Times New Roman"/>
                <w:b/>
                <w:bCs/>
                <w:kern w:val="0"/>
                <w:sz w:val="20"/>
                <w:szCs w:val="20"/>
                <w:u w:val="single"/>
                <w:lang w:val="en-US"/>
                <w14:ligatures w14:val="none"/>
              </w:rPr>
            </w:pPr>
            <w:r w:rsidRPr="0009255D">
              <w:rPr>
                <w:rFonts w:cs="Times New Roman"/>
                <w:sz w:val="20"/>
                <w:szCs w:val="20"/>
              </w:rPr>
              <w:t>A5</w:t>
            </w:r>
          </w:p>
        </w:tc>
        <w:tc>
          <w:tcPr>
            <w:tcW w:w="5699" w:type="dxa"/>
            <w:vAlign w:val="center"/>
          </w:tcPr>
          <w:p w14:paraId="1EC4E85F" w14:textId="77777777" w:rsidR="00A90F45" w:rsidRPr="0009255D" w:rsidRDefault="00A90F45" w:rsidP="006C0424">
            <w:pPr>
              <w:widowControl w:val="0"/>
              <w:autoSpaceDE w:val="0"/>
              <w:autoSpaceDN w:val="0"/>
              <w:spacing w:line="487" w:lineRule="auto"/>
              <w:ind w:right="386"/>
              <w:outlineLvl w:val="1"/>
              <w:rPr>
                <w:rFonts w:cs="Times New Roman"/>
                <w:b/>
                <w:bCs/>
                <w:kern w:val="0"/>
                <w:sz w:val="20"/>
                <w:szCs w:val="20"/>
                <w:u w:val="single"/>
                <w:lang w:val="en-US"/>
                <w14:ligatures w14:val="none"/>
              </w:rPr>
            </w:pPr>
            <w:r w:rsidRPr="0009255D">
              <w:rPr>
                <w:rFonts w:cs="Times New Roman"/>
                <w:sz w:val="20"/>
                <w:szCs w:val="20"/>
              </w:rPr>
              <w:t>Damaging Material and equipment</w:t>
            </w:r>
          </w:p>
        </w:tc>
        <w:tc>
          <w:tcPr>
            <w:tcW w:w="1182" w:type="dxa"/>
            <w:vAlign w:val="center"/>
          </w:tcPr>
          <w:p w14:paraId="03135A3C" w14:textId="77777777" w:rsidR="00A90F45" w:rsidRPr="0009255D" w:rsidRDefault="00A90F45" w:rsidP="006C0424">
            <w:pPr>
              <w:widowControl w:val="0"/>
              <w:autoSpaceDE w:val="0"/>
              <w:autoSpaceDN w:val="0"/>
              <w:spacing w:line="487" w:lineRule="auto"/>
              <w:ind w:right="386"/>
              <w:outlineLvl w:val="1"/>
              <w:rPr>
                <w:rFonts w:cs="Times New Roman"/>
                <w:b/>
                <w:bCs/>
                <w:kern w:val="0"/>
                <w:sz w:val="20"/>
                <w:szCs w:val="20"/>
                <w:u w:val="single"/>
                <w:lang w:val="en-US"/>
                <w14:ligatures w14:val="none"/>
              </w:rPr>
            </w:pPr>
            <w:r w:rsidRPr="0009255D">
              <w:rPr>
                <w:rFonts w:cs="Times New Roman"/>
                <w:sz w:val="20"/>
                <w:szCs w:val="20"/>
              </w:rPr>
              <w:t>20%</w:t>
            </w:r>
          </w:p>
        </w:tc>
      </w:tr>
      <w:tr w:rsidR="00A90F45" w:rsidRPr="0009255D" w14:paraId="3C9CAC9B" w14:textId="77777777" w:rsidTr="006C0424">
        <w:trPr>
          <w:trHeight w:val="18"/>
        </w:trPr>
        <w:tc>
          <w:tcPr>
            <w:tcW w:w="1316" w:type="dxa"/>
            <w:vAlign w:val="center"/>
          </w:tcPr>
          <w:p w14:paraId="02B7538F" w14:textId="77777777" w:rsidR="00A90F45" w:rsidRPr="0009255D" w:rsidRDefault="00A90F45" w:rsidP="006C0424">
            <w:pPr>
              <w:widowControl w:val="0"/>
              <w:autoSpaceDE w:val="0"/>
              <w:autoSpaceDN w:val="0"/>
              <w:spacing w:line="487" w:lineRule="auto"/>
              <w:ind w:right="386"/>
              <w:outlineLvl w:val="1"/>
              <w:rPr>
                <w:rFonts w:cs="Times New Roman"/>
                <w:b/>
                <w:bCs/>
                <w:kern w:val="0"/>
                <w:sz w:val="20"/>
                <w:szCs w:val="20"/>
                <w:u w:val="single"/>
                <w:lang w:val="en-US"/>
                <w14:ligatures w14:val="none"/>
              </w:rPr>
            </w:pPr>
            <w:r w:rsidRPr="0009255D">
              <w:rPr>
                <w:rFonts w:cs="Times New Roman"/>
                <w:sz w:val="20"/>
                <w:szCs w:val="20"/>
              </w:rPr>
              <w:t>6.</w:t>
            </w:r>
          </w:p>
        </w:tc>
        <w:tc>
          <w:tcPr>
            <w:tcW w:w="890" w:type="dxa"/>
            <w:vAlign w:val="center"/>
          </w:tcPr>
          <w:p w14:paraId="4E0D3F35" w14:textId="77777777" w:rsidR="00A90F45" w:rsidRPr="0009255D" w:rsidRDefault="00A90F45" w:rsidP="006C0424">
            <w:pPr>
              <w:widowControl w:val="0"/>
              <w:autoSpaceDE w:val="0"/>
              <w:autoSpaceDN w:val="0"/>
              <w:spacing w:line="487" w:lineRule="auto"/>
              <w:ind w:right="386"/>
              <w:outlineLvl w:val="1"/>
              <w:rPr>
                <w:rFonts w:cs="Times New Roman"/>
                <w:b/>
                <w:bCs/>
                <w:kern w:val="0"/>
                <w:sz w:val="20"/>
                <w:szCs w:val="20"/>
                <w:u w:val="single"/>
                <w:lang w:val="en-US"/>
                <w14:ligatures w14:val="none"/>
              </w:rPr>
            </w:pPr>
            <w:r w:rsidRPr="0009255D">
              <w:rPr>
                <w:rFonts w:cs="Times New Roman"/>
                <w:sz w:val="20"/>
                <w:szCs w:val="20"/>
              </w:rPr>
              <w:t>B1</w:t>
            </w:r>
          </w:p>
        </w:tc>
        <w:tc>
          <w:tcPr>
            <w:tcW w:w="5699" w:type="dxa"/>
            <w:vAlign w:val="center"/>
          </w:tcPr>
          <w:p w14:paraId="6D3EBF2D" w14:textId="77777777" w:rsidR="00A90F45" w:rsidRPr="0009255D" w:rsidRDefault="00A90F45" w:rsidP="006C0424">
            <w:pPr>
              <w:spacing w:line="259" w:lineRule="auto"/>
              <w:ind w:right="380"/>
              <w:rPr>
                <w:rFonts w:cs="Times New Roman"/>
                <w:sz w:val="20"/>
                <w:szCs w:val="20"/>
              </w:rPr>
            </w:pPr>
            <w:r w:rsidRPr="0009255D">
              <w:rPr>
                <w:rFonts w:cs="Times New Roman"/>
                <w:sz w:val="20"/>
                <w:szCs w:val="20"/>
              </w:rPr>
              <w:t>poor quality construction</w:t>
            </w:r>
          </w:p>
          <w:p w14:paraId="1B3919E9" w14:textId="77777777" w:rsidR="00A90F45" w:rsidRPr="0009255D" w:rsidRDefault="00A90F45" w:rsidP="006C0424">
            <w:pPr>
              <w:widowControl w:val="0"/>
              <w:autoSpaceDE w:val="0"/>
              <w:autoSpaceDN w:val="0"/>
              <w:spacing w:line="487" w:lineRule="auto"/>
              <w:ind w:right="386"/>
              <w:outlineLvl w:val="1"/>
              <w:rPr>
                <w:rFonts w:cs="Times New Roman"/>
                <w:b/>
                <w:bCs/>
                <w:kern w:val="0"/>
                <w:sz w:val="20"/>
                <w:szCs w:val="20"/>
                <w:u w:val="single"/>
                <w:lang w:val="en-US"/>
                <w14:ligatures w14:val="none"/>
              </w:rPr>
            </w:pPr>
            <w:r w:rsidRPr="0009255D">
              <w:rPr>
                <w:rFonts w:cs="Times New Roman"/>
                <w:sz w:val="20"/>
                <w:szCs w:val="20"/>
              </w:rPr>
              <w:t>material and equipment</w:t>
            </w:r>
          </w:p>
        </w:tc>
        <w:tc>
          <w:tcPr>
            <w:tcW w:w="1182" w:type="dxa"/>
            <w:vAlign w:val="center"/>
          </w:tcPr>
          <w:p w14:paraId="78A3BD28" w14:textId="77777777" w:rsidR="00A90F45" w:rsidRPr="0009255D" w:rsidRDefault="00A90F45" w:rsidP="006C0424">
            <w:pPr>
              <w:widowControl w:val="0"/>
              <w:autoSpaceDE w:val="0"/>
              <w:autoSpaceDN w:val="0"/>
              <w:spacing w:line="487" w:lineRule="auto"/>
              <w:ind w:right="386"/>
              <w:outlineLvl w:val="1"/>
              <w:rPr>
                <w:rFonts w:cs="Times New Roman"/>
                <w:b/>
                <w:bCs/>
                <w:kern w:val="0"/>
                <w:sz w:val="20"/>
                <w:szCs w:val="20"/>
                <w:u w:val="single"/>
                <w:lang w:val="en-US"/>
                <w14:ligatures w14:val="none"/>
              </w:rPr>
            </w:pPr>
            <w:r w:rsidRPr="0009255D">
              <w:rPr>
                <w:rFonts w:cs="Times New Roman"/>
                <w:sz w:val="20"/>
                <w:szCs w:val="20"/>
              </w:rPr>
              <w:t>40%</w:t>
            </w:r>
          </w:p>
        </w:tc>
      </w:tr>
      <w:tr w:rsidR="00A90F45" w:rsidRPr="0009255D" w14:paraId="25504AF9" w14:textId="77777777" w:rsidTr="006C0424">
        <w:trPr>
          <w:trHeight w:val="18"/>
        </w:trPr>
        <w:tc>
          <w:tcPr>
            <w:tcW w:w="1316" w:type="dxa"/>
            <w:vAlign w:val="center"/>
          </w:tcPr>
          <w:p w14:paraId="61968090" w14:textId="77777777" w:rsidR="00A90F45" w:rsidRPr="0009255D" w:rsidRDefault="00A90F45" w:rsidP="006C0424">
            <w:pPr>
              <w:widowControl w:val="0"/>
              <w:autoSpaceDE w:val="0"/>
              <w:autoSpaceDN w:val="0"/>
              <w:spacing w:line="487" w:lineRule="auto"/>
              <w:ind w:right="386"/>
              <w:outlineLvl w:val="1"/>
              <w:rPr>
                <w:rFonts w:cs="Times New Roman"/>
                <w:b/>
                <w:bCs/>
                <w:kern w:val="0"/>
                <w:sz w:val="20"/>
                <w:szCs w:val="20"/>
                <w:u w:val="single"/>
                <w:lang w:val="en-US"/>
                <w14:ligatures w14:val="none"/>
              </w:rPr>
            </w:pPr>
            <w:r w:rsidRPr="0009255D">
              <w:rPr>
                <w:rFonts w:cs="Times New Roman"/>
                <w:sz w:val="20"/>
                <w:szCs w:val="20"/>
              </w:rPr>
              <w:t>7.</w:t>
            </w:r>
          </w:p>
        </w:tc>
        <w:tc>
          <w:tcPr>
            <w:tcW w:w="890" w:type="dxa"/>
            <w:vAlign w:val="center"/>
          </w:tcPr>
          <w:p w14:paraId="65CEEE60" w14:textId="77777777" w:rsidR="00A90F45" w:rsidRPr="0009255D" w:rsidRDefault="00A90F45" w:rsidP="006C0424">
            <w:pPr>
              <w:widowControl w:val="0"/>
              <w:autoSpaceDE w:val="0"/>
              <w:autoSpaceDN w:val="0"/>
              <w:spacing w:line="487" w:lineRule="auto"/>
              <w:ind w:right="386"/>
              <w:outlineLvl w:val="1"/>
              <w:rPr>
                <w:rFonts w:cs="Times New Roman"/>
                <w:b/>
                <w:bCs/>
                <w:kern w:val="0"/>
                <w:sz w:val="20"/>
                <w:szCs w:val="20"/>
                <w:u w:val="single"/>
                <w:lang w:val="en-US"/>
                <w14:ligatures w14:val="none"/>
              </w:rPr>
            </w:pPr>
            <w:r w:rsidRPr="0009255D">
              <w:rPr>
                <w:rFonts w:cs="Times New Roman"/>
                <w:sz w:val="20"/>
                <w:szCs w:val="20"/>
              </w:rPr>
              <w:t>B2</w:t>
            </w:r>
          </w:p>
        </w:tc>
        <w:tc>
          <w:tcPr>
            <w:tcW w:w="5699" w:type="dxa"/>
            <w:vAlign w:val="center"/>
          </w:tcPr>
          <w:p w14:paraId="4E9BBF74" w14:textId="77777777" w:rsidR="00A90F45" w:rsidRPr="0009255D" w:rsidRDefault="00A90F45" w:rsidP="006C0424">
            <w:pPr>
              <w:widowControl w:val="0"/>
              <w:autoSpaceDE w:val="0"/>
              <w:autoSpaceDN w:val="0"/>
              <w:spacing w:line="487" w:lineRule="auto"/>
              <w:ind w:right="386"/>
              <w:outlineLvl w:val="1"/>
              <w:rPr>
                <w:rFonts w:cs="Times New Roman"/>
                <w:b/>
                <w:bCs/>
                <w:kern w:val="0"/>
                <w:sz w:val="20"/>
                <w:szCs w:val="20"/>
                <w:u w:val="single"/>
                <w:lang w:val="en-US"/>
                <w14:ligatures w14:val="none"/>
              </w:rPr>
            </w:pPr>
            <w:r w:rsidRPr="0009255D">
              <w:rPr>
                <w:rFonts w:cs="Times New Roman"/>
                <w:sz w:val="20"/>
                <w:szCs w:val="20"/>
              </w:rPr>
              <w:t>Poor cost and estimation</w:t>
            </w:r>
          </w:p>
        </w:tc>
        <w:tc>
          <w:tcPr>
            <w:tcW w:w="1182" w:type="dxa"/>
            <w:vAlign w:val="center"/>
          </w:tcPr>
          <w:p w14:paraId="480C922B" w14:textId="77777777" w:rsidR="00A90F45" w:rsidRPr="0009255D" w:rsidRDefault="00A90F45" w:rsidP="006C0424">
            <w:pPr>
              <w:widowControl w:val="0"/>
              <w:autoSpaceDE w:val="0"/>
              <w:autoSpaceDN w:val="0"/>
              <w:spacing w:line="487" w:lineRule="auto"/>
              <w:ind w:right="386"/>
              <w:outlineLvl w:val="1"/>
              <w:rPr>
                <w:rFonts w:cs="Times New Roman"/>
                <w:b/>
                <w:bCs/>
                <w:kern w:val="0"/>
                <w:sz w:val="20"/>
                <w:szCs w:val="20"/>
                <w:u w:val="single"/>
                <w:lang w:val="en-US"/>
                <w14:ligatures w14:val="none"/>
              </w:rPr>
            </w:pPr>
            <w:r w:rsidRPr="0009255D">
              <w:rPr>
                <w:rFonts w:cs="Times New Roman"/>
                <w:sz w:val="20"/>
                <w:szCs w:val="20"/>
              </w:rPr>
              <w:t>40%</w:t>
            </w:r>
          </w:p>
        </w:tc>
      </w:tr>
      <w:tr w:rsidR="00A90F45" w:rsidRPr="0009255D" w14:paraId="5BC5246B" w14:textId="77777777" w:rsidTr="006C0424">
        <w:trPr>
          <w:trHeight w:val="18"/>
        </w:trPr>
        <w:tc>
          <w:tcPr>
            <w:tcW w:w="1316" w:type="dxa"/>
            <w:vAlign w:val="center"/>
          </w:tcPr>
          <w:p w14:paraId="1458F3A6" w14:textId="77777777" w:rsidR="00A90F45" w:rsidRPr="0009255D" w:rsidRDefault="00A90F45" w:rsidP="006C0424">
            <w:pPr>
              <w:widowControl w:val="0"/>
              <w:autoSpaceDE w:val="0"/>
              <w:autoSpaceDN w:val="0"/>
              <w:spacing w:line="487" w:lineRule="auto"/>
              <w:ind w:right="386"/>
              <w:outlineLvl w:val="1"/>
              <w:rPr>
                <w:rFonts w:cs="Times New Roman"/>
                <w:b/>
                <w:bCs/>
                <w:kern w:val="0"/>
                <w:sz w:val="20"/>
                <w:szCs w:val="20"/>
                <w:u w:val="single"/>
                <w:lang w:val="en-US"/>
                <w14:ligatures w14:val="none"/>
              </w:rPr>
            </w:pPr>
            <w:r w:rsidRPr="0009255D">
              <w:rPr>
                <w:rFonts w:cs="Times New Roman"/>
                <w:sz w:val="20"/>
                <w:szCs w:val="20"/>
              </w:rPr>
              <w:t>8.</w:t>
            </w:r>
          </w:p>
        </w:tc>
        <w:tc>
          <w:tcPr>
            <w:tcW w:w="890" w:type="dxa"/>
            <w:vAlign w:val="center"/>
          </w:tcPr>
          <w:p w14:paraId="3387DBD5" w14:textId="77777777" w:rsidR="00A90F45" w:rsidRPr="0009255D" w:rsidRDefault="00A90F45" w:rsidP="006C0424">
            <w:pPr>
              <w:widowControl w:val="0"/>
              <w:autoSpaceDE w:val="0"/>
              <w:autoSpaceDN w:val="0"/>
              <w:spacing w:line="487" w:lineRule="auto"/>
              <w:ind w:right="386"/>
              <w:outlineLvl w:val="1"/>
              <w:rPr>
                <w:rFonts w:cs="Times New Roman"/>
                <w:b/>
                <w:bCs/>
                <w:kern w:val="0"/>
                <w:sz w:val="20"/>
                <w:szCs w:val="20"/>
                <w:u w:val="single"/>
                <w:lang w:val="en-US"/>
                <w14:ligatures w14:val="none"/>
              </w:rPr>
            </w:pPr>
            <w:r w:rsidRPr="0009255D">
              <w:rPr>
                <w:rFonts w:cs="Times New Roman"/>
                <w:sz w:val="20"/>
                <w:szCs w:val="20"/>
              </w:rPr>
              <w:t>B3</w:t>
            </w:r>
          </w:p>
        </w:tc>
        <w:tc>
          <w:tcPr>
            <w:tcW w:w="5699" w:type="dxa"/>
            <w:vAlign w:val="center"/>
          </w:tcPr>
          <w:p w14:paraId="7E093A84" w14:textId="77777777" w:rsidR="00A90F45" w:rsidRPr="0009255D" w:rsidRDefault="00A90F45" w:rsidP="006C0424">
            <w:pPr>
              <w:widowControl w:val="0"/>
              <w:autoSpaceDE w:val="0"/>
              <w:autoSpaceDN w:val="0"/>
              <w:spacing w:line="487" w:lineRule="auto"/>
              <w:ind w:right="386"/>
              <w:outlineLvl w:val="1"/>
              <w:rPr>
                <w:rFonts w:cs="Times New Roman"/>
                <w:b/>
                <w:bCs/>
                <w:kern w:val="0"/>
                <w:sz w:val="20"/>
                <w:szCs w:val="20"/>
                <w:u w:val="single"/>
                <w:lang w:val="en-US"/>
                <w14:ligatures w14:val="none"/>
              </w:rPr>
            </w:pPr>
            <w:r w:rsidRPr="0009255D">
              <w:rPr>
                <w:rFonts w:cs="Times New Roman"/>
                <w:sz w:val="20"/>
                <w:szCs w:val="20"/>
              </w:rPr>
              <w:t>poor project planning and scheduling</w:t>
            </w:r>
          </w:p>
        </w:tc>
        <w:tc>
          <w:tcPr>
            <w:tcW w:w="1179" w:type="dxa"/>
            <w:vAlign w:val="center"/>
          </w:tcPr>
          <w:p w14:paraId="4316C660" w14:textId="038C67B3" w:rsidR="00A90F45" w:rsidRPr="0009255D" w:rsidRDefault="00A90F45" w:rsidP="006C0424">
            <w:pPr>
              <w:spacing w:line="259" w:lineRule="auto"/>
              <w:ind w:right="380"/>
              <w:rPr>
                <w:rFonts w:cs="Times New Roman"/>
                <w:color w:val="000000"/>
                <w:sz w:val="20"/>
                <w:szCs w:val="20"/>
                <w:lang w:eastAsia="en-IN"/>
              </w:rPr>
            </w:pPr>
            <w:r w:rsidRPr="0009255D">
              <w:rPr>
                <w:rFonts w:cs="Times New Roman"/>
                <w:sz w:val="20"/>
                <w:szCs w:val="20"/>
              </w:rPr>
              <w:t>40%</w:t>
            </w:r>
          </w:p>
        </w:tc>
      </w:tr>
      <w:tr w:rsidR="00A90F45" w:rsidRPr="0009255D" w14:paraId="5C16F048" w14:textId="77777777" w:rsidTr="006C0424">
        <w:trPr>
          <w:trHeight w:val="18"/>
        </w:trPr>
        <w:tc>
          <w:tcPr>
            <w:tcW w:w="1316" w:type="dxa"/>
            <w:vAlign w:val="center"/>
          </w:tcPr>
          <w:p w14:paraId="35130B04" w14:textId="77777777" w:rsidR="00A90F45" w:rsidRPr="0009255D" w:rsidRDefault="00A90F45" w:rsidP="006C0424">
            <w:pPr>
              <w:widowControl w:val="0"/>
              <w:autoSpaceDE w:val="0"/>
              <w:autoSpaceDN w:val="0"/>
              <w:spacing w:line="487" w:lineRule="auto"/>
              <w:ind w:right="386"/>
              <w:outlineLvl w:val="1"/>
              <w:rPr>
                <w:rFonts w:cs="Times New Roman"/>
                <w:b/>
                <w:bCs/>
                <w:kern w:val="0"/>
                <w:sz w:val="20"/>
                <w:szCs w:val="20"/>
                <w:u w:val="single"/>
                <w:lang w:val="en-US"/>
                <w14:ligatures w14:val="none"/>
              </w:rPr>
            </w:pPr>
            <w:r w:rsidRPr="0009255D">
              <w:rPr>
                <w:rFonts w:cs="Times New Roman"/>
                <w:sz w:val="20"/>
                <w:szCs w:val="20"/>
              </w:rPr>
              <w:t>9.</w:t>
            </w:r>
          </w:p>
        </w:tc>
        <w:tc>
          <w:tcPr>
            <w:tcW w:w="890" w:type="dxa"/>
            <w:vAlign w:val="center"/>
          </w:tcPr>
          <w:p w14:paraId="369A72BE" w14:textId="77777777" w:rsidR="00A90F45" w:rsidRPr="0009255D" w:rsidRDefault="00A90F45" w:rsidP="006C0424">
            <w:pPr>
              <w:widowControl w:val="0"/>
              <w:autoSpaceDE w:val="0"/>
              <w:autoSpaceDN w:val="0"/>
              <w:spacing w:line="487" w:lineRule="auto"/>
              <w:ind w:right="386"/>
              <w:outlineLvl w:val="1"/>
              <w:rPr>
                <w:rFonts w:cs="Times New Roman"/>
                <w:b/>
                <w:bCs/>
                <w:kern w:val="0"/>
                <w:sz w:val="20"/>
                <w:szCs w:val="20"/>
                <w:u w:val="single"/>
                <w:lang w:val="en-US"/>
                <w14:ligatures w14:val="none"/>
              </w:rPr>
            </w:pPr>
            <w:r w:rsidRPr="0009255D">
              <w:rPr>
                <w:rFonts w:cs="Times New Roman"/>
                <w:sz w:val="20"/>
                <w:szCs w:val="20"/>
              </w:rPr>
              <w:t>B4</w:t>
            </w:r>
          </w:p>
        </w:tc>
        <w:tc>
          <w:tcPr>
            <w:tcW w:w="5699" w:type="dxa"/>
            <w:vAlign w:val="center"/>
          </w:tcPr>
          <w:p w14:paraId="5E30B824" w14:textId="77777777" w:rsidR="00A90F45" w:rsidRPr="0009255D" w:rsidRDefault="00A90F45" w:rsidP="006C0424">
            <w:pPr>
              <w:widowControl w:val="0"/>
              <w:autoSpaceDE w:val="0"/>
              <w:autoSpaceDN w:val="0"/>
              <w:spacing w:line="487" w:lineRule="auto"/>
              <w:ind w:right="386"/>
              <w:outlineLvl w:val="1"/>
              <w:rPr>
                <w:rFonts w:cs="Times New Roman"/>
                <w:b/>
                <w:bCs/>
                <w:kern w:val="0"/>
                <w:sz w:val="20"/>
                <w:szCs w:val="20"/>
                <w:u w:val="single"/>
                <w:lang w:val="en-US"/>
                <w14:ligatures w14:val="none"/>
              </w:rPr>
            </w:pPr>
            <w:r w:rsidRPr="0009255D">
              <w:rPr>
                <w:rFonts w:cs="Times New Roman"/>
                <w:sz w:val="20"/>
                <w:szCs w:val="20"/>
              </w:rPr>
              <w:t>Contactor late payment to supplier or works</w:t>
            </w:r>
          </w:p>
        </w:tc>
        <w:tc>
          <w:tcPr>
            <w:tcW w:w="1182" w:type="dxa"/>
            <w:vAlign w:val="center"/>
          </w:tcPr>
          <w:p w14:paraId="0E15241C" w14:textId="77777777" w:rsidR="00A90F45" w:rsidRPr="0009255D" w:rsidRDefault="00A90F45" w:rsidP="006C0424">
            <w:pPr>
              <w:widowControl w:val="0"/>
              <w:autoSpaceDE w:val="0"/>
              <w:autoSpaceDN w:val="0"/>
              <w:spacing w:line="487" w:lineRule="auto"/>
              <w:ind w:right="386"/>
              <w:outlineLvl w:val="1"/>
              <w:rPr>
                <w:rFonts w:cs="Times New Roman"/>
                <w:bCs/>
                <w:kern w:val="0"/>
                <w:sz w:val="20"/>
                <w:szCs w:val="20"/>
                <w:u w:val="single"/>
                <w:lang w:val="en-US"/>
                <w14:ligatures w14:val="none"/>
              </w:rPr>
            </w:pPr>
            <w:r w:rsidRPr="0009255D">
              <w:rPr>
                <w:rFonts w:cs="Times New Roman"/>
                <w:sz w:val="20"/>
                <w:szCs w:val="20"/>
              </w:rPr>
              <w:t>25%</w:t>
            </w:r>
          </w:p>
        </w:tc>
      </w:tr>
      <w:tr w:rsidR="00A90F45" w:rsidRPr="0009255D" w14:paraId="78DC5060" w14:textId="77777777" w:rsidTr="006C0424">
        <w:trPr>
          <w:trHeight w:val="18"/>
        </w:trPr>
        <w:tc>
          <w:tcPr>
            <w:tcW w:w="1316" w:type="dxa"/>
            <w:vAlign w:val="center"/>
          </w:tcPr>
          <w:p w14:paraId="770CD724" w14:textId="77777777" w:rsidR="00A90F45" w:rsidRPr="0009255D" w:rsidRDefault="00A90F45" w:rsidP="006C0424">
            <w:pPr>
              <w:widowControl w:val="0"/>
              <w:autoSpaceDE w:val="0"/>
              <w:autoSpaceDN w:val="0"/>
              <w:spacing w:line="487" w:lineRule="auto"/>
              <w:ind w:right="386"/>
              <w:outlineLvl w:val="1"/>
              <w:rPr>
                <w:rFonts w:cs="Times New Roman"/>
                <w:b/>
                <w:bCs/>
                <w:kern w:val="0"/>
                <w:sz w:val="20"/>
                <w:szCs w:val="20"/>
                <w:u w:val="single"/>
                <w:lang w:val="en-US"/>
                <w14:ligatures w14:val="none"/>
              </w:rPr>
            </w:pPr>
            <w:r w:rsidRPr="0009255D">
              <w:rPr>
                <w:rFonts w:cs="Times New Roman"/>
                <w:sz w:val="20"/>
                <w:szCs w:val="20"/>
              </w:rPr>
              <w:t>10.</w:t>
            </w:r>
          </w:p>
        </w:tc>
        <w:tc>
          <w:tcPr>
            <w:tcW w:w="890" w:type="dxa"/>
            <w:vAlign w:val="center"/>
          </w:tcPr>
          <w:p w14:paraId="42A669E1" w14:textId="77777777" w:rsidR="00A90F45" w:rsidRPr="0009255D" w:rsidRDefault="00A90F45" w:rsidP="006C0424">
            <w:pPr>
              <w:widowControl w:val="0"/>
              <w:autoSpaceDE w:val="0"/>
              <w:autoSpaceDN w:val="0"/>
              <w:spacing w:line="487" w:lineRule="auto"/>
              <w:ind w:right="386"/>
              <w:outlineLvl w:val="1"/>
              <w:rPr>
                <w:rFonts w:cs="Times New Roman"/>
                <w:b/>
                <w:bCs/>
                <w:kern w:val="0"/>
                <w:sz w:val="20"/>
                <w:szCs w:val="20"/>
                <w:u w:val="single"/>
                <w:lang w:val="en-US"/>
                <w14:ligatures w14:val="none"/>
              </w:rPr>
            </w:pPr>
            <w:r w:rsidRPr="0009255D">
              <w:rPr>
                <w:rFonts w:cs="Times New Roman"/>
                <w:sz w:val="20"/>
                <w:szCs w:val="20"/>
              </w:rPr>
              <w:t>B5</w:t>
            </w:r>
          </w:p>
        </w:tc>
        <w:tc>
          <w:tcPr>
            <w:tcW w:w="5699" w:type="dxa"/>
            <w:vAlign w:val="center"/>
          </w:tcPr>
          <w:p w14:paraId="0538A280" w14:textId="77777777" w:rsidR="00A90F45" w:rsidRPr="0009255D" w:rsidRDefault="00A90F45" w:rsidP="006C0424">
            <w:pPr>
              <w:widowControl w:val="0"/>
              <w:autoSpaceDE w:val="0"/>
              <w:autoSpaceDN w:val="0"/>
              <w:spacing w:line="487" w:lineRule="auto"/>
              <w:ind w:right="386"/>
              <w:outlineLvl w:val="1"/>
              <w:rPr>
                <w:rFonts w:cs="Times New Roman"/>
                <w:b/>
                <w:bCs/>
                <w:kern w:val="0"/>
                <w:sz w:val="20"/>
                <w:szCs w:val="20"/>
                <w:u w:val="single"/>
                <w:lang w:val="en-US"/>
                <w14:ligatures w14:val="none"/>
              </w:rPr>
            </w:pPr>
            <w:r w:rsidRPr="0009255D">
              <w:rPr>
                <w:rFonts w:cs="Times New Roman"/>
                <w:sz w:val="20"/>
                <w:szCs w:val="20"/>
              </w:rPr>
              <w:t>Late procurement order of material and equipment</w:t>
            </w:r>
          </w:p>
        </w:tc>
        <w:tc>
          <w:tcPr>
            <w:tcW w:w="1182" w:type="dxa"/>
            <w:vAlign w:val="center"/>
          </w:tcPr>
          <w:p w14:paraId="68BEC018" w14:textId="77777777" w:rsidR="00A90F45" w:rsidRPr="0009255D" w:rsidRDefault="00A90F45" w:rsidP="006C0424">
            <w:pPr>
              <w:widowControl w:val="0"/>
              <w:autoSpaceDE w:val="0"/>
              <w:autoSpaceDN w:val="0"/>
              <w:spacing w:line="487" w:lineRule="auto"/>
              <w:ind w:right="386"/>
              <w:outlineLvl w:val="1"/>
              <w:rPr>
                <w:rFonts w:cs="Times New Roman"/>
                <w:b/>
                <w:bCs/>
                <w:kern w:val="0"/>
                <w:sz w:val="20"/>
                <w:szCs w:val="20"/>
                <w:u w:val="single"/>
                <w:lang w:val="en-US"/>
                <w14:ligatures w14:val="none"/>
              </w:rPr>
            </w:pPr>
            <w:r w:rsidRPr="0009255D">
              <w:rPr>
                <w:rFonts w:cs="Times New Roman"/>
                <w:sz w:val="20"/>
                <w:szCs w:val="20"/>
              </w:rPr>
              <w:t>25%</w:t>
            </w:r>
          </w:p>
        </w:tc>
      </w:tr>
      <w:tr w:rsidR="00A90F45" w:rsidRPr="0009255D" w14:paraId="3185CC28" w14:textId="77777777" w:rsidTr="006C0424">
        <w:trPr>
          <w:trHeight w:val="18"/>
        </w:trPr>
        <w:tc>
          <w:tcPr>
            <w:tcW w:w="1316" w:type="dxa"/>
            <w:vAlign w:val="center"/>
          </w:tcPr>
          <w:p w14:paraId="37047626" w14:textId="77777777" w:rsidR="00A90F45" w:rsidRPr="0009255D" w:rsidRDefault="00A90F45" w:rsidP="006C0424">
            <w:pPr>
              <w:widowControl w:val="0"/>
              <w:autoSpaceDE w:val="0"/>
              <w:autoSpaceDN w:val="0"/>
              <w:spacing w:line="487" w:lineRule="auto"/>
              <w:ind w:right="386"/>
              <w:outlineLvl w:val="1"/>
              <w:rPr>
                <w:rFonts w:cs="Times New Roman"/>
                <w:b/>
                <w:bCs/>
                <w:kern w:val="0"/>
                <w:sz w:val="20"/>
                <w:szCs w:val="20"/>
                <w:u w:val="single"/>
                <w:lang w:val="en-US"/>
                <w14:ligatures w14:val="none"/>
              </w:rPr>
            </w:pPr>
            <w:r w:rsidRPr="0009255D">
              <w:rPr>
                <w:rFonts w:cs="Times New Roman"/>
                <w:sz w:val="20"/>
                <w:szCs w:val="20"/>
              </w:rPr>
              <w:t>11.</w:t>
            </w:r>
          </w:p>
        </w:tc>
        <w:tc>
          <w:tcPr>
            <w:tcW w:w="890" w:type="dxa"/>
            <w:vAlign w:val="center"/>
          </w:tcPr>
          <w:p w14:paraId="413572A3" w14:textId="77777777" w:rsidR="00A90F45" w:rsidRPr="0009255D" w:rsidRDefault="00A90F45" w:rsidP="006C0424">
            <w:pPr>
              <w:widowControl w:val="0"/>
              <w:autoSpaceDE w:val="0"/>
              <w:autoSpaceDN w:val="0"/>
              <w:spacing w:line="487" w:lineRule="auto"/>
              <w:ind w:right="386"/>
              <w:outlineLvl w:val="1"/>
              <w:rPr>
                <w:rFonts w:cs="Times New Roman"/>
                <w:b/>
                <w:bCs/>
                <w:kern w:val="0"/>
                <w:sz w:val="20"/>
                <w:szCs w:val="20"/>
                <w:u w:val="single"/>
                <w:lang w:val="en-US"/>
                <w14:ligatures w14:val="none"/>
              </w:rPr>
            </w:pPr>
            <w:r w:rsidRPr="0009255D">
              <w:rPr>
                <w:rFonts w:cs="Times New Roman"/>
                <w:sz w:val="20"/>
                <w:szCs w:val="20"/>
              </w:rPr>
              <w:t>C1</w:t>
            </w:r>
          </w:p>
        </w:tc>
        <w:tc>
          <w:tcPr>
            <w:tcW w:w="5699" w:type="dxa"/>
            <w:vAlign w:val="center"/>
          </w:tcPr>
          <w:p w14:paraId="3A7BA118" w14:textId="77777777" w:rsidR="00A90F45" w:rsidRPr="0009255D" w:rsidRDefault="00A90F45" w:rsidP="006C0424">
            <w:pPr>
              <w:widowControl w:val="0"/>
              <w:autoSpaceDE w:val="0"/>
              <w:autoSpaceDN w:val="0"/>
              <w:spacing w:line="487" w:lineRule="auto"/>
              <w:ind w:right="386"/>
              <w:outlineLvl w:val="1"/>
              <w:rPr>
                <w:rFonts w:cs="Times New Roman"/>
                <w:b/>
                <w:bCs/>
                <w:kern w:val="0"/>
                <w:sz w:val="20"/>
                <w:szCs w:val="20"/>
                <w:u w:val="single"/>
                <w:lang w:val="en-US"/>
                <w14:ligatures w14:val="none"/>
              </w:rPr>
            </w:pPr>
            <w:r w:rsidRPr="0009255D">
              <w:rPr>
                <w:rFonts w:cs="Times New Roman"/>
                <w:sz w:val="20"/>
                <w:szCs w:val="20"/>
              </w:rPr>
              <w:t>Design change in during construction</w:t>
            </w:r>
          </w:p>
        </w:tc>
        <w:tc>
          <w:tcPr>
            <w:tcW w:w="1182" w:type="dxa"/>
            <w:vAlign w:val="center"/>
          </w:tcPr>
          <w:p w14:paraId="33DFF34E" w14:textId="77777777" w:rsidR="00A90F45" w:rsidRPr="0009255D" w:rsidRDefault="00A90F45" w:rsidP="006C0424">
            <w:pPr>
              <w:widowControl w:val="0"/>
              <w:autoSpaceDE w:val="0"/>
              <w:autoSpaceDN w:val="0"/>
              <w:spacing w:line="487" w:lineRule="auto"/>
              <w:ind w:right="386"/>
              <w:outlineLvl w:val="1"/>
              <w:rPr>
                <w:rFonts w:cs="Times New Roman"/>
                <w:b/>
                <w:bCs/>
                <w:kern w:val="0"/>
                <w:sz w:val="20"/>
                <w:szCs w:val="20"/>
                <w:u w:val="single"/>
                <w:lang w:val="en-US"/>
                <w14:ligatures w14:val="none"/>
              </w:rPr>
            </w:pPr>
            <w:r w:rsidRPr="0009255D">
              <w:rPr>
                <w:rFonts w:cs="Times New Roman"/>
                <w:sz w:val="20"/>
                <w:szCs w:val="20"/>
              </w:rPr>
              <w:t>40%</w:t>
            </w:r>
          </w:p>
        </w:tc>
      </w:tr>
      <w:tr w:rsidR="00A90F45" w:rsidRPr="0009255D" w14:paraId="7F3AF8B6" w14:textId="77777777" w:rsidTr="006C0424">
        <w:trPr>
          <w:trHeight w:val="18"/>
        </w:trPr>
        <w:tc>
          <w:tcPr>
            <w:tcW w:w="1316" w:type="dxa"/>
            <w:vAlign w:val="center"/>
          </w:tcPr>
          <w:p w14:paraId="74F5E5AE" w14:textId="77777777" w:rsidR="00A90F45" w:rsidRPr="0009255D" w:rsidRDefault="00A90F45" w:rsidP="006C0424">
            <w:pPr>
              <w:widowControl w:val="0"/>
              <w:autoSpaceDE w:val="0"/>
              <w:autoSpaceDN w:val="0"/>
              <w:spacing w:line="487" w:lineRule="auto"/>
              <w:ind w:right="386"/>
              <w:outlineLvl w:val="1"/>
              <w:rPr>
                <w:rFonts w:cs="Times New Roman"/>
                <w:b/>
                <w:bCs/>
                <w:kern w:val="0"/>
                <w:sz w:val="20"/>
                <w:szCs w:val="20"/>
                <w:u w:val="single"/>
                <w:lang w:val="en-US"/>
                <w14:ligatures w14:val="none"/>
              </w:rPr>
            </w:pPr>
            <w:r w:rsidRPr="0009255D">
              <w:rPr>
                <w:rFonts w:cs="Times New Roman"/>
                <w:sz w:val="20"/>
                <w:szCs w:val="20"/>
              </w:rPr>
              <w:t>12.</w:t>
            </w:r>
          </w:p>
        </w:tc>
        <w:tc>
          <w:tcPr>
            <w:tcW w:w="890" w:type="dxa"/>
            <w:vAlign w:val="center"/>
          </w:tcPr>
          <w:p w14:paraId="18794B89" w14:textId="77777777" w:rsidR="00A90F45" w:rsidRPr="0009255D" w:rsidRDefault="00A90F45" w:rsidP="006C0424">
            <w:pPr>
              <w:widowControl w:val="0"/>
              <w:autoSpaceDE w:val="0"/>
              <w:autoSpaceDN w:val="0"/>
              <w:spacing w:line="487" w:lineRule="auto"/>
              <w:ind w:right="386"/>
              <w:outlineLvl w:val="1"/>
              <w:rPr>
                <w:rFonts w:cs="Times New Roman"/>
                <w:b/>
                <w:bCs/>
                <w:kern w:val="0"/>
                <w:sz w:val="20"/>
                <w:szCs w:val="20"/>
                <w:u w:val="single"/>
                <w:lang w:val="en-US"/>
                <w14:ligatures w14:val="none"/>
              </w:rPr>
            </w:pPr>
            <w:r w:rsidRPr="0009255D">
              <w:rPr>
                <w:rFonts w:cs="Times New Roman"/>
                <w:sz w:val="20"/>
                <w:szCs w:val="20"/>
              </w:rPr>
              <w:t>C2</w:t>
            </w:r>
          </w:p>
        </w:tc>
        <w:tc>
          <w:tcPr>
            <w:tcW w:w="5699" w:type="dxa"/>
            <w:vAlign w:val="center"/>
          </w:tcPr>
          <w:p w14:paraId="00537C0C" w14:textId="77777777" w:rsidR="00A90F45" w:rsidRPr="0009255D" w:rsidRDefault="00A90F45" w:rsidP="006C0424">
            <w:pPr>
              <w:widowControl w:val="0"/>
              <w:autoSpaceDE w:val="0"/>
              <w:autoSpaceDN w:val="0"/>
              <w:spacing w:line="487" w:lineRule="auto"/>
              <w:ind w:right="386"/>
              <w:outlineLvl w:val="1"/>
              <w:rPr>
                <w:rFonts w:cs="Times New Roman"/>
                <w:b/>
                <w:bCs/>
                <w:kern w:val="0"/>
                <w:sz w:val="20"/>
                <w:szCs w:val="20"/>
                <w:u w:val="single"/>
                <w:lang w:val="en-US"/>
                <w14:ligatures w14:val="none"/>
              </w:rPr>
            </w:pPr>
            <w:r w:rsidRPr="0009255D">
              <w:rPr>
                <w:rFonts w:cs="Times New Roman"/>
                <w:sz w:val="20"/>
                <w:szCs w:val="20"/>
              </w:rPr>
              <w:t>Inappropriate data collection</w:t>
            </w:r>
          </w:p>
        </w:tc>
        <w:tc>
          <w:tcPr>
            <w:tcW w:w="1182" w:type="dxa"/>
            <w:vAlign w:val="center"/>
          </w:tcPr>
          <w:p w14:paraId="1DCA9175" w14:textId="77777777" w:rsidR="00A90F45" w:rsidRPr="0009255D" w:rsidRDefault="00A90F45" w:rsidP="006C0424">
            <w:pPr>
              <w:widowControl w:val="0"/>
              <w:autoSpaceDE w:val="0"/>
              <w:autoSpaceDN w:val="0"/>
              <w:spacing w:line="487" w:lineRule="auto"/>
              <w:ind w:right="386"/>
              <w:outlineLvl w:val="1"/>
              <w:rPr>
                <w:rFonts w:cs="Times New Roman"/>
                <w:b/>
                <w:bCs/>
                <w:kern w:val="0"/>
                <w:sz w:val="20"/>
                <w:szCs w:val="20"/>
                <w:u w:val="single"/>
                <w:lang w:val="en-US"/>
                <w14:ligatures w14:val="none"/>
              </w:rPr>
            </w:pPr>
            <w:r w:rsidRPr="0009255D">
              <w:rPr>
                <w:rFonts w:cs="Times New Roman"/>
                <w:sz w:val="20"/>
                <w:szCs w:val="20"/>
              </w:rPr>
              <w:t>40%</w:t>
            </w:r>
          </w:p>
        </w:tc>
      </w:tr>
      <w:tr w:rsidR="00A90F45" w:rsidRPr="0009255D" w14:paraId="5C222251" w14:textId="77777777" w:rsidTr="006C0424">
        <w:trPr>
          <w:trHeight w:val="18"/>
        </w:trPr>
        <w:tc>
          <w:tcPr>
            <w:tcW w:w="1316" w:type="dxa"/>
            <w:vAlign w:val="center"/>
          </w:tcPr>
          <w:p w14:paraId="14646A16" w14:textId="77777777" w:rsidR="00A90F45" w:rsidRPr="0009255D" w:rsidRDefault="00A90F45" w:rsidP="006C0424">
            <w:pPr>
              <w:widowControl w:val="0"/>
              <w:autoSpaceDE w:val="0"/>
              <w:autoSpaceDN w:val="0"/>
              <w:spacing w:line="487" w:lineRule="auto"/>
              <w:ind w:right="386"/>
              <w:outlineLvl w:val="1"/>
              <w:rPr>
                <w:rFonts w:cs="Times New Roman"/>
                <w:b/>
                <w:bCs/>
                <w:kern w:val="0"/>
                <w:sz w:val="20"/>
                <w:szCs w:val="20"/>
                <w:u w:val="single"/>
                <w:lang w:val="en-US"/>
                <w14:ligatures w14:val="none"/>
              </w:rPr>
            </w:pPr>
            <w:r w:rsidRPr="0009255D">
              <w:rPr>
                <w:rFonts w:cs="Times New Roman"/>
                <w:sz w:val="20"/>
                <w:szCs w:val="20"/>
              </w:rPr>
              <w:t>13.</w:t>
            </w:r>
          </w:p>
        </w:tc>
        <w:tc>
          <w:tcPr>
            <w:tcW w:w="890" w:type="dxa"/>
            <w:vAlign w:val="center"/>
          </w:tcPr>
          <w:p w14:paraId="6B468D28" w14:textId="77777777" w:rsidR="00A90F45" w:rsidRPr="0009255D" w:rsidRDefault="00A90F45" w:rsidP="006C0424">
            <w:pPr>
              <w:widowControl w:val="0"/>
              <w:autoSpaceDE w:val="0"/>
              <w:autoSpaceDN w:val="0"/>
              <w:spacing w:line="487" w:lineRule="auto"/>
              <w:ind w:right="386"/>
              <w:outlineLvl w:val="1"/>
              <w:rPr>
                <w:rFonts w:cs="Times New Roman"/>
                <w:b/>
                <w:bCs/>
                <w:kern w:val="0"/>
                <w:sz w:val="20"/>
                <w:szCs w:val="20"/>
                <w:u w:val="single"/>
                <w:lang w:val="en-US"/>
                <w14:ligatures w14:val="none"/>
              </w:rPr>
            </w:pPr>
            <w:r w:rsidRPr="0009255D">
              <w:rPr>
                <w:rFonts w:cs="Times New Roman"/>
                <w:sz w:val="20"/>
                <w:szCs w:val="20"/>
              </w:rPr>
              <w:t>C3</w:t>
            </w:r>
          </w:p>
        </w:tc>
        <w:tc>
          <w:tcPr>
            <w:tcW w:w="5699" w:type="dxa"/>
            <w:vAlign w:val="center"/>
          </w:tcPr>
          <w:p w14:paraId="0CA21618" w14:textId="77777777" w:rsidR="00A90F45" w:rsidRPr="0009255D" w:rsidRDefault="00A90F45" w:rsidP="006C0424">
            <w:pPr>
              <w:widowControl w:val="0"/>
              <w:autoSpaceDE w:val="0"/>
              <w:autoSpaceDN w:val="0"/>
              <w:spacing w:line="487" w:lineRule="auto"/>
              <w:ind w:right="386"/>
              <w:outlineLvl w:val="1"/>
              <w:rPr>
                <w:rFonts w:cs="Times New Roman"/>
                <w:b/>
                <w:bCs/>
                <w:kern w:val="0"/>
                <w:sz w:val="20"/>
                <w:szCs w:val="20"/>
                <w:u w:val="single"/>
                <w:lang w:val="en-US"/>
                <w14:ligatures w14:val="none"/>
              </w:rPr>
            </w:pPr>
            <w:r w:rsidRPr="0009255D">
              <w:rPr>
                <w:rFonts w:cs="Times New Roman"/>
                <w:sz w:val="20"/>
                <w:szCs w:val="20"/>
              </w:rPr>
              <w:t>Mistakes and delay in design document</w:t>
            </w:r>
          </w:p>
        </w:tc>
        <w:tc>
          <w:tcPr>
            <w:tcW w:w="1182" w:type="dxa"/>
            <w:vAlign w:val="center"/>
          </w:tcPr>
          <w:p w14:paraId="41365330" w14:textId="77777777" w:rsidR="00A90F45" w:rsidRPr="0009255D" w:rsidRDefault="00A90F45" w:rsidP="006C0424">
            <w:pPr>
              <w:widowControl w:val="0"/>
              <w:autoSpaceDE w:val="0"/>
              <w:autoSpaceDN w:val="0"/>
              <w:spacing w:line="487" w:lineRule="auto"/>
              <w:ind w:right="386"/>
              <w:outlineLvl w:val="1"/>
              <w:rPr>
                <w:rFonts w:cs="Times New Roman"/>
                <w:b/>
                <w:bCs/>
                <w:kern w:val="0"/>
                <w:sz w:val="20"/>
                <w:szCs w:val="20"/>
                <w:u w:val="single"/>
                <w:lang w:val="en-US"/>
                <w14:ligatures w14:val="none"/>
              </w:rPr>
            </w:pPr>
            <w:r w:rsidRPr="0009255D">
              <w:rPr>
                <w:rFonts w:cs="Times New Roman"/>
                <w:sz w:val="20"/>
                <w:szCs w:val="20"/>
              </w:rPr>
              <w:t>40%</w:t>
            </w:r>
          </w:p>
        </w:tc>
      </w:tr>
      <w:tr w:rsidR="00A90F45" w:rsidRPr="0009255D" w14:paraId="3C1CF9AA" w14:textId="77777777" w:rsidTr="006C0424">
        <w:trPr>
          <w:trHeight w:val="18"/>
        </w:trPr>
        <w:tc>
          <w:tcPr>
            <w:tcW w:w="1316" w:type="dxa"/>
            <w:vAlign w:val="center"/>
          </w:tcPr>
          <w:p w14:paraId="248B5B03" w14:textId="77777777" w:rsidR="00A90F45" w:rsidRPr="0009255D" w:rsidRDefault="00A90F45" w:rsidP="006C0424">
            <w:pPr>
              <w:widowControl w:val="0"/>
              <w:autoSpaceDE w:val="0"/>
              <w:autoSpaceDN w:val="0"/>
              <w:spacing w:line="487" w:lineRule="auto"/>
              <w:ind w:right="386"/>
              <w:outlineLvl w:val="1"/>
              <w:rPr>
                <w:rFonts w:cs="Times New Roman"/>
                <w:b/>
                <w:bCs/>
                <w:kern w:val="0"/>
                <w:sz w:val="20"/>
                <w:szCs w:val="20"/>
                <w:u w:val="single"/>
                <w:lang w:val="en-US"/>
                <w14:ligatures w14:val="none"/>
              </w:rPr>
            </w:pPr>
            <w:r w:rsidRPr="0009255D">
              <w:rPr>
                <w:rFonts w:cs="Times New Roman"/>
                <w:sz w:val="20"/>
                <w:szCs w:val="20"/>
              </w:rPr>
              <w:t>14.</w:t>
            </w:r>
          </w:p>
        </w:tc>
        <w:tc>
          <w:tcPr>
            <w:tcW w:w="890" w:type="dxa"/>
            <w:vAlign w:val="center"/>
          </w:tcPr>
          <w:p w14:paraId="112F56E9" w14:textId="77777777" w:rsidR="00A90F45" w:rsidRPr="0009255D" w:rsidRDefault="00A90F45" w:rsidP="006C0424">
            <w:pPr>
              <w:widowControl w:val="0"/>
              <w:autoSpaceDE w:val="0"/>
              <w:autoSpaceDN w:val="0"/>
              <w:spacing w:line="487" w:lineRule="auto"/>
              <w:ind w:right="386"/>
              <w:outlineLvl w:val="1"/>
              <w:rPr>
                <w:rFonts w:cs="Times New Roman"/>
                <w:b/>
                <w:bCs/>
                <w:kern w:val="0"/>
                <w:sz w:val="20"/>
                <w:szCs w:val="20"/>
                <w:u w:val="single"/>
                <w:lang w:val="en-US"/>
                <w14:ligatures w14:val="none"/>
              </w:rPr>
            </w:pPr>
            <w:r w:rsidRPr="0009255D">
              <w:rPr>
                <w:rFonts w:cs="Times New Roman"/>
                <w:sz w:val="20"/>
                <w:szCs w:val="20"/>
              </w:rPr>
              <w:t>C4</w:t>
            </w:r>
          </w:p>
        </w:tc>
        <w:tc>
          <w:tcPr>
            <w:tcW w:w="5699" w:type="dxa"/>
            <w:vAlign w:val="center"/>
          </w:tcPr>
          <w:p w14:paraId="6025F3CC" w14:textId="77777777" w:rsidR="00A90F45" w:rsidRPr="0009255D" w:rsidRDefault="00A90F45" w:rsidP="006C0424">
            <w:pPr>
              <w:widowControl w:val="0"/>
              <w:autoSpaceDE w:val="0"/>
              <w:autoSpaceDN w:val="0"/>
              <w:spacing w:line="487" w:lineRule="auto"/>
              <w:ind w:right="386"/>
              <w:outlineLvl w:val="1"/>
              <w:rPr>
                <w:rFonts w:cs="Times New Roman"/>
                <w:b/>
                <w:bCs/>
                <w:kern w:val="0"/>
                <w:sz w:val="20"/>
                <w:szCs w:val="20"/>
                <w:u w:val="single"/>
                <w:lang w:val="en-US"/>
                <w14:ligatures w14:val="none"/>
              </w:rPr>
            </w:pPr>
            <w:r w:rsidRPr="0009255D">
              <w:rPr>
                <w:rFonts w:cs="Times New Roman"/>
                <w:sz w:val="20"/>
                <w:szCs w:val="20"/>
              </w:rPr>
              <w:t>Failures in planning and design risk</w:t>
            </w:r>
          </w:p>
        </w:tc>
        <w:tc>
          <w:tcPr>
            <w:tcW w:w="1182" w:type="dxa"/>
            <w:vAlign w:val="center"/>
          </w:tcPr>
          <w:p w14:paraId="2B06BA11" w14:textId="77777777" w:rsidR="00A90F45" w:rsidRPr="0009255D" w:rsidRDefault="00A90F45" w:rsidP="006C0424">
            <w:pPr>
              <w:widowControl w:val="0"/>
              <w:autoSpaceDE w:val="0"/>
              <w:autoSpaceDN w:val="0"/>
              <w:spacing w:line="487" w:lineRule="auto"/>
              <w:ind w:right="386"/>
              <w:outlineLvl w:val="1"/>
              <w:rPr>
                <w:rFonts w:cs="Times New Roman"/>
                <w:b/>
                <w:bCs/>
                <w:kern w:val="0"/>
                <w:sz w:val="20"/>
                <w:szCs w:val="20"/>
                <w:u w:val="single"/>
                <w:lang w:val="en-US"/>
                <w14:ligatures w14:val="none"/>
              </w:rPr>
            </w:pPr>
            <w:r w:rsidRPr="0009255D">
              <w:rPr>
                <w:rFonts w:cs="Times New Roman"/>
                <w:sz w:val="20"/>
                <w:szCs w:val="20"/>
              </w:rPr>
              <w:t>25%</w:t>
            </w:r>
          </w:p>
        </w:tc>
      </w:tr>
      <w:tr w:rsidR="00A90F45" w:rsidRPr="0009255D" w14:paraId="19D240A7" w14:textId="77777777" w:rsidTr="006C0424">
        <w:trPr>
          <w:trHeight w:val="18"/>
        </w:trPr>
        <w:tc>
          <w:tcPr>
            <w:tcW w:w="1316" w:type="dxa"/>
            <w:vAlign w:val="center"/>
          </w:tcPr>
          <w:p w14:paraId="3EA2C048" w14:textId="77777777" w:rsidR="00A90F45" w:rsidRPr="0009255D" w:rsidRDefault="00A90F45" w:rsidP="006C0424">
            <w:pPr>
              <w:widowControl w:val="0"/>
              <w:autoSpaceDE w:val="0"/>
              <w:autoSpaceDN w:val="0"/>
              <w:spacing w:line="487" w:lineRule="auto"/>
              <w:ind w:right="386"/>
              <w:outlineLvl w:val="1"/>
              <w:rPr>
                <w:rFonts w:cs="Times New Roman"/>
                <w:b/>
                <w:bCs/>
                <w:kern w:val="0"/>
                <w:sz w:val="20"/>
                <w:szCs w:val="20"/>
                <w:u w:val="single"/>
                <w:lang w:val="en-US"/>
                <w14:ligatures w14:val="none"/>
              </w:rPr>
            </w:pPr>
            <w:r w:rsidRPr="0009255D">
              <w:rPr>
                <w:rFonts w:cs="Times New Roman"/>
                <w:sz w:val="20"/>
                <w:szCs w:val="20"/>
              </w:rPr>
              <w:t>15</w:t>
            </w:r>
          </w:p>
        </w:tc>
        <w:tc>
          <w:tcPr>
            <w:tcW w:w="890" w:type="dxa"/>
            <w:vAlign w:val="center"/>
          </w:tcPr>
          <w:p w14:paraId="04B7559D" w14:textId="77777777" w:rsidR="00A90F45" w:rsidRPr="0009255D" w:rsidRDefault="00A90F45" w:rsidP="006C0424">
            <w:pPr>
              <w:widowControl w:val="0"/>
              <w:autoSpaceDE w:val="0"/>
              <w:autoSpaceDN w:val="0"/>
              <w:spacing w:line="487" w:lineRule="auto"/>
              <w:ind w:right="386"/>
              <w:outlineLvl w:val="1"/>
              <w:rPr>
                <w:rFonts w:cs="Times New Roman"/>
                <w:b/>
                <w:bCs/>
                <w:kern w:val="0"/>
                <w:sz w:val="20"/>
                <w:szCs w:val="20"/>
                <w:u w:val="single"/>
                <w:lang w:val="en-US"/>
                <w14:ligatures w14:val="none"/>
              </w:rPr>
            </w:pPr>
            <w:r w:rsidRPr="0009255D">
              <w:rPr>
                <w:rFonts w:cs="Times New Roman"/>
                <w:sz w:val="20"/>
                <w:szCs w:val="20"/>
              </w:rPr>
              <w:t>C5</w:t>
            </w:r>
          </w:p>
        </w:tc>
        <w:tc>
          <w:tcPr>
            <w:tcW w:w="5699" w:type="dxa"/>
            <w:vAlign w:val="center"/>
          </w:tcPr>
          <w:p w14:paraId="085C1825" w14:textId="77777777" w:rsidR="00A90F45" w:rsidRPr="0009255D" w:rsidRDefault="00A90F45" w:rsidP="006C0424">
            <w:pPr>
              <w:widowControl w:val="0"/>
              <w:autoSpaceDE w:val="0"/>
              <w:autoSpaceDN w:val="0"/>
              <w:spacing w:line="487" w:lineRule="auto"/>
              <w:ind w:right="386"/>
              <w:outlineLvl w:val="1"/>
              <w:rPr>
                <w:rFonts w:cs="Times New Roman"/>
                <w:b/>
                <w:bCs/>
                <w:kern w:val="0"/>
                <w:sz w:val="20"/>
                <w:szCs w:val="20"/>
                <w:u w:val="single"/>
                <w:lang w:val="en-US"/>
                <w14:ligatures w14:val="none"/>
              </w:rPr>
            </w:pPr>
            <w:r w:rsidRPr="0009255D">
              <w:rPr>
                <w:rFonts w:cs="Times New Roman"/>
                <w:sz w:val="20"/>
                <w:szCs w:val="20"/>
              </w:rPr>
              <w:t>poor estimation and allocation</w:t>
            </w:r>
          </w:p>
        </w:tc>
        <w:tc>
          <w:tcPr>
            <w:tcW w:w="1182" w:type="dxa"/>
            <w:vAlign w:val="center"/>
          </w:tcPr>
          <w:p w14:paraId="5016E815" w14:textId="77777777" w:rsidR="00A90F45" w:rsidRPr="0009255D" w:rsidRDefault="00A90F45" w:rsidP="006C0424">
            <w:pPr>
              <w:widowControl w:val="0"/>
              <w:autoSpaceDE w:val="0"/>
              <w:autoSpaceDN w:val="0"/>
              <w:spacing w:line="487" w:lineRule="auto"/>
              <w:ind w:right="386"/>
              <w:outlineLvl w:val="1"/>
              <w:rPr>
                <w:rFonts w:cs="Times New Roman"/>
                <w:b/>
                <w:bCs/>
                <w:kern w:val="0"/>
                <w:sz w:val="20"/>
                <w:szCs w:val="20"/>
                <w:u w:val="single"/>
                <w:lang w:val="en-US"/>
                <w14:ligatures w14:val="none"/>
              </w:rPr>
            </w:pPr>
            <w:r w:rsidRPr="0009255D">
              <w:rPr>
                <w:rFonts w:cs="Times New Roman"/>
                <w:sz w:val="20"/>
                <w:szCs w:val="20"/>
              </w:rPr>
              <w:t>20%</w:t>
            </w:r>
          </w:p>
        </w:tc>
      </w:tr>
      <w:tr w:rsidR="00A90F45" w:rsidRPr="0009255D" w14:paraId="00BA769E" w14:textId="77777777" w:rsidTr="006C0424">
        <w:trPr>
          <w:trHeight w:val="18"/>
        </w:trPr>
        <w:tc>
          <w:tcPr>
            <w:tcW w:w="1316" w:type="dxa"/>
            <w:vAlign w:val="center"/>
          </w:tcPr>
          <w:p w14:paraId="32070409" w14:textId="77777777" w:rsidR="00A90F45" w:rsidRPr="0009255D" w:rsidRDefault="00A90F45" w:rsidP="006C0424">
            <w:pPr>
              <w:widowControl w:val="0"/>
              <w:autoSpaceDE w:val="0"/>
              <w:autoSpaceDN w:val="0"/>
              <w:spacing w:line="487" w:lineRule="auto"/>
              <w:ind w:right="386"/>
              <w:outlineLvl w:val="1"/>
              <w:rPr>
                <w:rFonts w:cs="Times New Roman"/>
                <w:b/>
                <w:bCs/>
                <w:kern w:val="0"/>
                <w:sz w:val="20"/>
                <w:szCs w:val="20"/>
                <w:u w:val="single"/>
                <w:lang w:val="en-US"/>
                <w14:ligatures w14:val="none"/>
              </w:rPr>
            </w:pPr>
            <w:r w:rsidRPr="0009255D">
              <w:rPr>
                <w:rFonts w:cs="Times New Roman"/>
                <w:sz w:val="20"/>
                <w:szCs w:val="20"/>
              </w:rPr>
              <w:t>16.</w:t>
            </w:r>
          </w:p>
        </w:tc>
        <w:tc>
          <w:tcPr>
            <w:tcW w:w="890" w:type="dxa"/>
            <w:vAlign w:val="center"/>
          </w:tcPr>
          <w:p w14:paraId="52329E0B" w14:textId="77777777" w:rsidR="00A90F45" w:rsidRPr="0009255D" w:rsidRDefault="00A90F45" w:rsidP="006C0424">
            <w:pPr>
              <w:widowControl w:val="0"/>
              <w:autoSpaceDE w:val="0"/>
              <w:autoSpaceDN w:val="0"/>
              <w:spacing w:line="487" w:lineRule="auto"/>
              <w:ind w:right="386"/>
              <w:outlineLvl w:val="1"/>
              <w:rPr>
                <w:rFonts w:cs="Times New Roman"/>
                <w:b/>
                <w:bCs/>
                <w:kern w:val="0"/>
                <w:sz w:val="20"/>
                <w:szCs w:val="20"/>
                <w:u w:val="single"/>
                <w:lang w:val="en-US"/>
                <w14:ligatures w14:val="none"/>
              </w:rPr>
            </w:pPr>
            <w:r w:rsidRPr="0009255D">
              <w:rPr>
                <w:rFonts w:cs="Times New Roman"/>
                <w:sz w:val="20"/>
                <w:szCs w:val="20"/>
              </w:rPr>
              <w:t>D1</w:t>
            </w:r>
          </w:p>
        </w:tc>
        <w:tc>
          <w:tcPr>
            <w:tcW w:w="5699" w:type="dxa"/>
            <w:vAlign w:val="center"/>
          </w:tcPr>
          <w:p w14:paraId="7AE5DE7D" w14:textId="77777777" w:rsidR="00A90F45" w:rsidRPr="0009255D" w:rsidRDefault="00A90F45" w:rsidP="006C0424">
            <w:pPr>
              <w:widowControl w:val="0"/>
              <w:autoSpaceDE w:val="0"/>
              <w:autoSpaceDN w:val="0"/>
              <w:spacing w:line="487" w:lineRule="auto"/>
              <w:ind w:right="386"/>
              <w:outlineLvl w:val="1"/>
              <w:rPr>
                <w:rFonts w:cs="Times New Roman"/>
                <w:b/>
                <w:bCs/>
                <w:kern w:val="0"/>
                <w:sz w:val="20"/>
                <w:szCs w:val="20"/>
                <w:u w:val="single"/>
                <w:lang w:val="en-US"/>
                <w14:ligatures w14:val="none"/>
              </w:rPr>
            </w:pPr>
            <w:r w:rsidRPr="0009255D">
              <w:rPr>
                <w:rFonts w:cs="Times New Roman"/>
                <w:sz w:val="20"/>
                <w:szCs w:val="20"/>
              </w:rPr>
              <w:t>poor working conditions</w:t>
            </w:r>
          </w:p>
        </w:tc>
        <w:tc>
          <w:tcPr>
            <w:tcW w:w="1182" w:type="dxa"/>
            <w:vAlign w:val="center"/>
          </w:tcPr>
          <w:p w14:paraId="5F956116" w14:textId="77777777" w:rsidR="00A90F45" w:rsidRPr="0009255D" w:rsidRDefault="00A90F45" w:rsidP="006C0424">
            <w:pPr>
              <w:widowControl w:val="0"/>
              <w:autoSpaceDE w:val="0"/>
              <w:autoSpaceDN w:val="0"/>
              <w:spacing w:line="487" w:lineRule="auto"/>
              <w:ind w:right="386"/>
              <w:outlineLvl w:val="1"/>
              <w:rPr>
                <w:rFonts w:cs="Times New Roman"/>
                <w:b/>
                <w:bCs/>
                <w:kern w:val="0"/>
                <w:sz w:val="20"/>
                <w:szCs w:val="20"/>
                <w:u w:val="single"/>
                <w:lang w:val="en-US"/>
                <w14:ligatures w14:val="none"/>
              </w:rPr>
            </w:pPr>
            <w:r w:rsidRPr="0009255D">
              <w:rPr>
                <w:rFonts w:cs="Times New Roman"/>
                <w:sz w:val="20"/>
                <w:szCs w:val="20"/>
              </w:rPr>
              <w:t>60%</w:t>
            </w:r>
          </w:p>
        </w:tc>
      </w:tr>
      <w:tr w:rsidR="00A90F45" w:rsidRPr="0009255D" w14:paraId="74F15DBF" w14:textId="77777777" w:rsidTr="006C0424">
        <w:trPr>
          <w:trHeight w:val="18"/>
        </w:trPr>
        <w:tc>
          <w:tcPr>
            <w:tcW w:w="1316" w:type="dxa"/>
            <w:vAlign w:val="center"/>
          </w:tcPr>
          <w:p w14:paraId="0C6534EA" w14:textId="77777777" w:rsidR="00A90F45" w:rsidRPr="0009255D" w:rsidRDefault="00A90F45" w:rsidP="006C0424">
            <w:pPr>
              <w:widowControl w:val="0"/>
              <w:autoSpaceDE w:val="0"/>
              <w:autoSpaceDN w:val="0"/>
              <w:spacing w:line="487" w:lineRule="auto"/>
              <w:ind w:right="386"/>
              <w:outlineLvl w:val="1"/>
              <w:rPr>
                <w:rFonts w:cs="Times New Roman"/>
                <w:b/>
                <w:bCs/>
                <w:kern w:val="0"/>
                <w:sz w:val="20"/>
                <w:szCs w:val="20"/>
                <w:u w:val="single"/>
                <w:lang w:val="en-US"/>
                <w14:ligatures w14:val="none"/>
              </w:rPr>
            </w:pPr>
            <w:r w:rsidRPr="0009255D">
              <w:rPr>
                <w:rFonts w:cs="Times New Roman"/>
                <w:sz w:val="20"/>
                <w:szCs w:val="20"/>
              </w:rPr>
              <w:t>17.</w:t>
            </w:r>
          </w:p>
        </w:tc>
        <w:tc>
          <w:tcPr>
            <w:tcW w:w="890" w:type="dxa"/>
            <w:vAlign w:val="center"/>
          </w:tcPr>
          <w:p w14:paraId="21AB9A40" w14:textId="77777777" w:rsidR="00A90F45" w:rsidRPr="0009255D" w:rsidRDefault="00A90F45" w:rsidP="006C0424">
            <w:pPr>
              <w:widowControl w:val="0"/>
              <w:autoSpaceDE w:val="0"/>
              <w:autoSpaceDN w:val="0"/>
              <w:spacing w:line="487" w:lineRule="auto"/>
              <w:ind w:right="386"/>
              <w:outlineLvl w:val="1"/>
              <w:rPr>
                <w:rFonts w:cs="Times New Roman"/>
                <w:b/>
                <w:bCs/>
                <w:kern w:val="0"/>
                <w:sz w:val="20"/>
                <w:szCs w:val="20"/>
                <w:u w:val="single"/>
                <w:lang w:val="en-US"/>
                <w14:ligatures w14:val="none"/>
              </w:rPr>
            </w:pPr>
            <w:r w:rsidRPr="0009255D">
              <w:rPr>
                <w:rFonts w:cs="Times New Roman"/>
                <w:sz w:val="20"/>
                <w:szCs w:val="20"/>
              </w:rPr>
              <w:t>D2</w:t>
            </w:r>
          </w:p>
        </w:tc>
        <w:tc>
          <w:tcPr>
            <w:tcW w:w="5699" w:type="dxa"/>
            <w:vAlign w:val="center"/>
          </w:tcPr>
          <w:p w14:paraId="4F4952CB" w14:textId="77777777" w:rsidR="00A90F45" w:rsidRPr="0009255D" w:rsidRDefault="00A90F45" w:rsidP="006C0424">
            <w:pPr>
              <w:widowControl w:val="0"/>
              <w:autoSpaceDE w:val="0"/>
              <w:autoSpaceDN w:val="0"/>
              <w:spacing w:line="487" w:lineRule="auto"/>
              <w:ind w:right="386"/>
              <w:outlineLvl w:val="1"/>
              <w:rPr>
                <w:rFonts w:cs="Times New Roman"/>
                <w:b/>
                <w:bCs/>
                <w:kern w:val="0"/>
                <w:sz w:val="20"/>
                <w:szCs w:val="20"/>
                <w:u w:val="single"/>
                <w:lang w:val="en-US"/>
                <w14:ligatures w14:val="none"/>
              </w:rPr>
            </w:pPr>
            <w:r w:rsidRPr="0009255D">
              <w:rPr>
                <w:rFonts w:cs="Times New Roman"/>
                <w:sz w:val="20"/>
                <w:szCs w:val="20"/>
              </w:rPr>
              <w:t>Unskilled labour</w:t>
            </w:r>
          </w:p>
        </w:tc>
        <w:tc>
          <w:tcPr>
            <w:tcW w:w="1182" w:type="dxa"/>
            <w:vAlign w:val="center"/>
          </w:tcPr>
          <w:p w14:paraId="4AFA0728" w14:textId="77777777" w:rsidR="00A90F45" w:rsidRPr="0009255D" w:rsidRDefault="00A90F45" w:rsidP="006C0424">
            <w:pPr>
              <w:widowControl w:val="0"/>
              <w:autoSpaceDE w:val="0"/>
              <w:autoSpaceDN w:val="0"/>
              <w:spacing w:line="487" w:lineRule="auto"/>
              <w:ind w:right="386"/>
              <w:outlineLvl w:val="1"/>
              <w:rPr>
                <w:rFonts w:cs="Times New Roman"/>
                <w:b/>
                <w:bCs/>
                <w:kern w:val="0"/>
                <w:sz w:val="20"/>
                <w:szCs w:val="20"/>
                <w:u w:val="single"/>
                <w:lang w:val="en-US"/>
                <w14:ligatures w14:val="none"/>
              </w:rPr>
            </w:pPr>
            <w:r w:rsidRPr="0009255D">
              <w:rPr>
                <w:rFonts w:cs="Times New Roman"/>
                <w:sz w:val="20"/>
                <w:szCs w:val="20"/>
              </w:rPr>
              <w:t>55%</w:t>
            </w:r>
          </w:p>
        </w:tc>
      </w:tr>
      <w:tr w:rsidR="00A90F45" w:rsidRPr="0009255D" w14:paraId="5CB76E2C" w14:textId="77777777" w:rsidTr="006C0424">
        <w:trPr>
          <w:trHeight w:val="18"/>
        </w:trPr>
        <w:tc>
          <w:tcPr>
            <w:tcW w:w="1316" w:type="dxa"/>
            <w:vAlign w:val="center"/>
          </w:tcPr>
          <w:p w14:paraId="6AA66EE1" w14:textId="77777777" w:rsidR="00A90F45" w:rsidRPr="0009255D" w:rsidRDefault="00A90F45" w:rsidP="006C0424">
            <w:pPr>
              <w:widowControl w:val="0"/>
              <w:autoSpaceDE w:val="0"/>
              <w:autoSpaceDN w:val="0"/>
              <w:spacing w:line="487" w:lineRule="auto"/>
              <w:ind w:right="386"/>
              <w:outlineLvl w:val="1"/>
              <w:rPr>
                <w:rFonts w:cs="Times New Roman"/>
                <w:b/>
                <w:bCs/>
                <w:kern w:val="0"/>
                <w:sz w:val="20"/>
                <w:szCs w:val="20"/>
                <w:u w:val="single"/>
                <w:lang w:val="en-US"/>
                <w14:ligatures w14:val="none"/>
              </w:rPr>
            </w:pPr>
            <w:r w:rsidRPr="0009255D">
              <w:rPr>
                <w:rFonts w:cs="Times New Roman"/>
                <w:sz w:val="20"/>
                <w:szCs w:val="20"/>
              </w:rPr>
              <w:t>18.</w:t>
            </w:r>
          </w:p>
        </w:tc>
        <w:tc>
          <w:tcPr>
            <w:tcW w:w="890" w:type="dxa"/>
            <w:vAlign w:val="center"/>
          </w:tcPr>
          <w:p w14:paraId="0DF8AFBE" w14:textId="77777777" w:rsidR="00A90F45" w:rsidRPr="0009255D" w:rsidRDefault="00A90F45" w:rsidP="006C0424">
            <w:pPr>
              <w:widowControl w:val="0"/>
              <w:autoSpaceDE w:val="0"/>
              <w:autoSpaceDN w:val="0"/>
              <w:spacing w:line="487" w:lineRule="auto"/>
              <w:ind w:right="386"/>
              <w:outlineLvl w:val="1"/>
              <w:rPr>
                <w:rFonts w:cs="Times New Roman"/>
                <w:b/>
                <w:bCs/>
                <w:kern w:val="0"/>
                <w:sz w:val="20"/>
                <w:szCs w:val="20"/>
                <w:u w:val="single"/>
                <w:lang w:val="en-US"/>
                <w14:ligatures w14:val="none"/>
              </w:rPr>
            </w:pPr>
            <w:r w:rsidRPr="0009255D">
              <w:rPr>
                <w:rFonts w:cs="Times New Roman"/>
                <w:sz w:val="20"/>
                <w:szCs w:val="20"/>
              </w:rPr>
              <w:t>D3</w:t>
            </w:r>
          </w:p>
        </w:tc>
        <w:tc>
          <w:tcPr>
            <w:tcW w:w="5699" w:type="dxa"/>
            <w:vAlign w:val="center"/>
          </w:tcPr>
          <w:p w14:paraId="187AC51F" w14:textId="77777777" w:rsidR="00A90F45" w:rsidRPr="0009255D" w:rsidRDefault="00A90F45" w:rsidP="006C0424">
            <w:pPr>
              <w:widowControl w:val="0"/>
              <w:autoSpaceDE w:val="0"/>
              <w:autoSpaceDN w:val="0"/>
              <w:spacing w:line="487" w:lineRule="auto"/>
              <w:ind w:right="386"/>
              <w:outlineLvl w:val="1"/>
              <w:rPr>
                <w:rFonts w:cs="Times New Roman"/>
                <w:b/>
                <w:bCs/>
                <w:kern w:val="0"/>
                <w:sz w:val="20"/>
                <w:szCs w:val="20"/>
                <w:u w:val="single"/>
                <w:lang w:val="en-US"/>
                <w14:ligatures w14:val="none"/>
              </w:rPr>
            </w:pPr>
            <w:r w:rsidRPr="0009255D">
              <w:rPr>
                <w:rFonts w:cs="Times New Roman"/>
                <w:sz w:val="20"/>
                <w:szCs w:val="20"/>
              </w:rPr>
              <w:t>Late delivery of material and equipment</w:t>
            </w:r>
          </w:p>
        </w:tc>
        <w:tc>
          <w:tcPr>
            <w:tcW w:w="1182" w:type="dxa"/>
            <w:vAlign w:val="center"/>
          </w:tcPr>
          <w:p w14:paraId="38E8F979" w14:textId="77777777" w:rsidR="00A90F45" w:rsidRPr="0009255D" w:rsidRDefault="00A90F45" w:rsidP="006C0424">
            <w:pPr>
              <w:widowControl w:val="0"/>
              <w:autoSpaceDE w:val="0"/>
              <w:autoSpaceDN w:val="0"/>
              <w:spacing w:line="487" w:lineRule="auto"/>
              <w:ind w:right="386"/>
              <w:outlineLvl w:val="1"/>
              <w:rPr>
                <w:rFonts w:cs="Times New Roman"/>
                <w:b/>
                <w:bCs/>
                <w:kern w:val="0"/>
                <w:sz w:val="20"/>
                <w:szCs w:val="20"/>
                <w:u w:val="single"/>
                <w:lang w:val="en-US"/>
                <w14:ligatures w14:val="none"/>
              </w:rPr>
            </w:pPr>
            <w:r w:rsidRPr="0009255D">
              <w:rPr>
                <w:rFonts w:cs="Times New Roman"/>
                <w:sz w:val="20"/>
                <w:szCs w:val="20"/>
              </w:rPr>
              <w:t>55%</w:t>
            </w:r>
          </w:p>
        </w:tc>
      </w:tr>
      <w:tr w:rsidR="00A90F45" w:rsidRPr="0009255D" w14:paraId="7AB20C23" w14:textId="77777777" w:rsidTr="006C0424">
        <w:trPr>
          <w:trHeight w:val="18"/>
        </w:trPr>
        <w:tc>
          <w:tcPr>
            <w:tcW w:w="1316" w:type="dxa"/>
            <w:vAlign w:val="center"/>
          </w:tcPr>
          <w:p w14:paraId="040A7850" w14:textId="77777777" w:rsidR="00A90F45" w:rsidRPr="0009255D" w:rsidRDefault="00A90F45" w:rsidP="006C0424">
            <w:pPr>
              <w:widowControl w:val="0"/>
              <w:autoSpaceDE w:val="0"/>
              <w:autoSpaceDN w:val="0"/>
              <w:spacing w:line="487" w:lineRule="auto"/>
              <w:ind w:right="386"/>
              <w:outlineLvl w:val="1"/>
              <w:rPr>
                <w:rFonts w:cs="Times New Roman"/>
                <w:b/>
                <w:bCs/>
                <w:kern w:val="0"/>
                <w:sz w:val="20"/>
                <w:szCs w:val="20"/>
                <w:u w:val="single"/>
                <w:lang w:val="en-US"/>
                <w14:ligatures w14:val="none"/>
              </w:rPr>
            </w:pPr>
            <w:r w:rsidRPr="0009255D">
              <w:rPr>
                <w:rFonts w:cs="Times New Roman"/>
                <w:sz w:val="20"/>
                <w:szCs w:val="20"/>
              </w:rPr>
              <w:t>19.</w:t>
            </w:r>
          </w:p>
        </w:tc>
        <w:tc>
          <w:tcPr>
            <w:tcW w:w="890" w:type="dxa"/>
            <w:vAlign w:val="center"/>
          </w:tcPr>
          <w:p w14:paraId="20B63EE0" w14:textId="77777777" w:rsidR="00A90F45" w:rsidRPr="0009255D" w:rsidRDefault="00A90F45" w:rsidP="006C0424">
            <w:pPr>
              <w:widowControl w:val="0"/>
              <w:autoSpaceDE w:val="0"/>
              <w:autoSpaceDN w:val="0"/>
              <w:spacing w:line="487" w:lineRule="auto"/>
              <w:ind w:right="386"/>
              <w:outlineLvl w:val="1"/>
              <w:rPr>
                <w:rFonts w:cs="Times New Roman"/>
                <w:b/>
                <w:bCs/>
                <w:kern w:val="0"/>
                <w:sz w:val="20"/>
                <w:szCs w:val="20"/>
                <w:u w:val="single"/>
                <w:lang w:val="en-US"/>
                <w14:ligatures w14:val="none"/>
              </w:rPr>
            </w:pPr>
            <w:r w:rsidRPr="0009255D">
              <w:rPr>
                <w:rFonts w:cs="Times New Roman"/>
                <w:sz w:val="20"/>
                <w:szCs w:val="20"/>
              </w:rPr>
              <w:t>D4</w:t>
            </w:r>
          </w:p>
        </w:tc>
        <w:tc>
          <w:tcPr>
            <w:tcW w:w="5699" w:type="dxa"/>
            <w:vAlign w:val="center"/>
          </w:tcPr>
          <w:p w14:paraId="0A96D87E" w14:textId="77777777" w:rsidR="00A90F45" w:rsidRPr="0009255D" w:rsidRDefault="00A90F45" w:rsidP="006C0424">
            <w:pPr>
              <w:widowControl w:val="0"/>
              <w:autoSpaceDE w:val="0"/>
              <w:autoSpaceDN w:val="0"/>
              <w:spacing w:line="487" w:lineRule="auto"/>
              <w:ind w:right="386"/>
              <w:outlineLvl w:val="1"/>
              <w:rPr>
                <w:rFonts w:cs="Times New Roman"/>
                <w:b/>
                <w:bCs/>
                <w:kern w:val="0"/>
                <w:sz w:val="20"/>
                <w:szCs w:val="20"/>
                <w:u w:val="single"/>
                <w:lang w:val="en-US"/>
                <w14:ligatures w14:val="none"/>
              </w:rPr>
            </w:pPr>
            <w:r w:rsidRPr="0009255D">
              <w:rPr>
                <w:rFonts w:cs="Times New Roman"/>
                <w:sz w:val="20"/>
                <w:szCs w:val="20"/>
              </w:rPr>
              <w:t>Work in absence</w:t>
            </w:r>
          </w:p>
        </w:tc>
        <w:tc>
          <w:tcPr>
            <w:tcW w:w="1182" w:type="dxa"/>
            <w:vAlign w:val="center"/>
          </w:tcPr>
          <w:p w14:paraId="57FC0754" w14:textId="77777777" w:rsidR="00A90F45" w:rsidRPr="0009255D" w:rsidRDefault="00A90F45" w:rsidP="006C0424">
            <w:pPr>
              <w:widowControl w:val="0"/>
              <w:autoSpaceDE w:val="0"/>
              <w:autoSpaceDN w:val="0"/>
              <w:spacing w:line="487" w:lineRule="auto"/>
              <w:ind w:right="386"/>
              <w:outlineLvl w:val="1"/>
              <w:rPr>
                <w:rFonts w:cs="Times New Roman"/>
                <w:b/>
                <w:bCs/>
                <w:kern w:val="0"/>
                <w:sz w:val="20"/>
                <w:szCs w:val="20"/>
                <w:u w:val="single"/>
                <w:lang w:val="en-US"/>
                <w14:ligatures w14:val="none"/>
              </w:rPr>
            </w:pPr>
            <w:r w:rsidRPr="0009255D">
              <w:rPr>
                <w:rFonts w:cs="Times New Roman"/>
                <w:sz w:val="20"/>
                <w:szCs w:val="20"/>
              </w:rPr>
              <w:t>40%</w:t>
            </w:r>
          </w:p>
        </w:tc>
      </w:tr>
      <w:tr w:rsidR="00A90F45" w:rsidRPr="0009255D" w14:paraId="7BA5A7B2" w14:textId="77777777" w:rsidTr="006C0424">
        <w:trPr>
          <w:trHeight w:val="18"/>
        </w:trPr>
        <w:tc>
          <w:tcPr>
            <w:tcW w:w="1316" w:type="dxa"/>
            <w:vAlign w:val="center"/>
          </w:tcPr>
          <w:p w14:paraId="1B8886C4" w14:textId="77777777" w:rsidR="00A90F45" w:rsidRPr="0009255D" w:rsidRDefault="00A90F45" w:rsidP="006C0424">
            <w:pPr>
              <w:widowControl w:val="0"/>
              <w:autoSpaceDE w:val="0"/>
              <w:autoSpaceDN w:val="0"/>
              <w:spacing w:line="487" w:lineRule="auto"/>
              <w:ind w:right="386"/>
              <w:outlineLvl w:val="1"/>
              <w:rPr>
                <w:rFonts w:cs="Times New Roman"/>
                <w:b/>
                <w:bCs/>
                <w:kern w:val="0"/>
                <w:sz w:val="20"/>
                <w:szCs w:val="20"/>
                <w:u w:val="single"/>
                <w:lang w:val="en-US"/>
                <w14:ligatures w14:val="none"/>
              </w:rPr>
            </w:pPr>
            <w:r w:rsidRPr="0009255D">
              <w:rPr>
                <w:rFonts w:cs="Times New Roman"/>
                <w:sz w:val="20"/>
                <w:szCs w:val="20"/>
              </w:rPr>
              <w:t>20.</w:t>
            </w:r>
          </w:p>
        </w:tc>
        <w:tc>
          <w:tcPr>
            <w:tcW w:w="890" w:type="dxa"/>
            <w:vAlign w:val="center"/>
          </w:tcPr>
          <w:p w14:paraId="5FA6BDFB" w14:textId="77777777" w:rsidR="00A90F45" w:rsidRPr="0009255D" w:rsidRDefault="00A90F45" w:rsidP="006C0424">
            <w:pPr>
              <w:widowControl w:val="0"/>
              <w:autoSpaceDE w:val="0"/>
              <w:autoSpaceDN w:val="0"/>
              <w:spacing w:line="487" w:lineRule="auto"/>
              <w:ind w:right="386"/>
              <w:outlineLvl w:val="1"/>
              <w:rPr>
                <w:rFonts w:cs="Times New Roman"/>
                <w:b/>
                <w:bCs/>
                <w:kern w:val="0"/>
                <w:sz w:val="20"/>
                <w:szCs w:val="20"/>
                <w:u w:val="single"/>
                <w:lang w:val="en-US"/>
                <w14:ligatures w14:val="none"/>
              </w:rPr>
            </w:pPr>
            <w:r w:rsidRPr="0009255D">
              <w:rPr>
                <w:rFonts w:cs="Times New Roman"/>
                <w:sz w:val="20"/>
                <w:szCs w:val="20"/>
              </w:rPr>
              <w:t>D5</w:t>
            </w:r>
          </w:p>
        </w:tc>
        <w:tc>
          <w:tcPr>
            <w:tcW w:w="5699" w:type="dxa"/>
            <w:vAlign w:val="center"/>
          </w:tcPr>
          <w:p w14:paraId="1AD3298B" w14:textId="77777777" w:rsidR="00A90F45" w:rsidRPr="0009255D" w:rsidRDefault="00A90F45" w:rsidP="006C0424">
            <w:pPr>
              <w:widowControl w:val="0"/>
              <w:autoSpaceDE w:val="0"/>
              <w:autoSpaceDN w:val="0"/>
              <w:spacing w:line="487" w:lineRule="auto"/>
              <w:ind w:right="386"/>
              <w:outlineLvl w:val="1"/>
              <w:rPr>
                <w:rFonts w:cs="Times New Roman"/>
                <w:b/>
                <w:bCs/>
                <w:kern w:val="0"/>
                <w:sz w:val="20"/>
                <w:szCs w:val="20"/>
                <w:u w:val="single"/>
                <w:lang w:val="en-US"/>
                <w14:ligatures w14:val="none"/>
              </w:rPr>
            </w:pPr>
            <w:r w:rsidRPr="0009255D">
              <w:rPr>
                <w:rFonts w:cs="Times New Roman"/>
                <w:sz w:val="20"/>
                <w:szCs w:val="20"/>
              </w:rPr>
              <w:t>Delay in obtaining permits from authorities</w:t>
            </w:r>
          </w:p>
        </w:tc>
        <w:tc>
          <w:tcPr>
            <w:tcW w:w="1182" w:type="dxa"/>
            <w:vAlign w:val="center"/>
          </w:tcPr>
          <w:p w14:paraId="31ED676E" w14:textId="77777777" w:rsidR="00A90F45" w:rsidRPr="0009255D" w:rsidRDefault="00A90F45" w:rsidP="006C0424">
            <w:pPr>
              <w:widowControl w:val="0"/>
              <w:autoSpaceDE w:val="0"/>
              <w:autoSpaceDN w:val="0"/>
              <w:spacing w:line="487" w:lineRule="auto"/>
              <w:ind w:right="386"/>
              <w:outlineLvl w:val="1"/>
              <w:rPr>
                <w:rFonts w:cs="Times New Roman"/>
                <w:b/>
                <w:bCs/>
                <w:kern w:val="0"/>
                <w:sz w:val="20"/>
                <w:szCs w:val="20"/>
                <w:u w:val="single"/>
                <w:lang w:val="en-US"/>
                <w14:ligatures w14:val="none"/>
              </w:rPr>
            </w:pPr>
            <w:r w:rsidRPr="0009255D">
              <w:rPr>
                <w:rFonts w:cs="Times New Roman"/>
                <w:sz w:val="20"/>
                <w:szCs w:val="20"/>
              </w:rPr>
              <w:t>35%</w:t>
            </w:r>
          </w:p>
        </w:tc>
      </w:tr>
      <w:tr w:rsidR="00A90F45" w:rsidRPr="0009255D" w14:paraId="68A6AFC2" w14:textId="77777777" w:rsidTr="006C0424">
        <w:trPr>
          <w:trHeight w:val="18"/>
        </w:trPr>
        <w:tc>
          <w:tcPr>
            <w:tcW w:w="1316" w:type="dxa"/>
            <w:vAlign w:val="center"/>
          </w:tcPr>
          <w:p w14:paraId="1D1F5579" w14:textId="77777777" w:rsidR="00A90F45" w:rsidRPr="0009255D" w:rsidRDefault="00A90F45" w:rsidP="006C0424">
            <w:pPr>
              <w:widowControl w:val="0"/>
              <w:autoSpaceDE w:val="0"/>
              <w:autoSpaceDN w:val="0"/>
              <w:spacing w:line="487" w:lineRule="auto"/>
              <w:ind w:right="386"/>
              <w:outlineLvl w:val="1"/>
              <w:rPr>
                <w:rFonts w:cs="Times New Roman"/>
                <w:b/>
                <w:bCs/>
                <w:kern w:val="0"/>
                <w:sz w:val="20"/>
                <w:szCs w:val="20"/>
                <w:u w:val="single"/>
                <w:lang w:val="en-US"/>
                <w14:ligatures w14:val="none"/>
              </w:rPr>
            </w:pPr>
            <w:r w:rsidRPr="0009255D">
              <w:rPr>
                <w:rFonts w:cs="Times New Roman"/>
                <w:sz w:val="20"/>
                <w:szCs w:val="20"/>
              </w:rPr>
              <w:t>21.</w:t>
            </w:r>
          </w:p>
        </w:tc>
        <w:tc>
          <w:tcPr>
            <w:tcW w:w="890" w:type="dxa"/>
            <w:vAlign w:val="center"/>
          </w:tcPr>
          <w:p w14:paraId="561EB588" w14:textId="77777777" w:rsidR="00A90F45" w:rsidRPr="0009255D" w:rsidRDefault="00A90F45" w:rsidP="006C0424">
            <w:pPr>
              <w:widowControl w:val="0"/>
              <w:autoSpaceDE w:val="0"/>
              <w:autoSpaceDN w:val="0"/>
              <w:spacing w:line="487" w:lineRule="auto"/>
              <w:ind w:right="386"/>
              <w:outlineLvl w:val="1"/>
              <w:rPr>
                <w:rFonts w:cs="Times New Roman"/>
                <w:b/>
                <w:bCs/>
                <w:kern w:val="0"/>
                <w:sz w:val="20"/>
                <w:szCs w:val="20"/>
                <w:u w:val="single"/>
                <w:lang w:val="en-US"/>
                <w14:ligatures w14:val="none"/>
              </w:rPr>
            </w:pPr>
            <w:r w:rsidRPr="0009255D">
              <w:rPr>
                <w:rFonts w:cs="Times New Roman"/>
                <w:sz w:val="20"/>
                <w:szCs w:val="20"/>
              </w:rPr>
              <w:t>E1</w:t>
            </w:r>
          </w:p>
        </w:tc>
        <w:tc>
          <w:tcPr>
            <w:tcW w:w="5699" w:type="dxa"/>
            <w:vAlign w:val="center"/>
          </w:tcPr>
          <w:p w14:paraId="7327138C" w14:textId="77777777" w:rsidR="00A90F45" w:rsidRPr="0009255D" w:rsidRDefault="00A90F45" w:rsidP="006C0424">
            <w:pPr>
              <w:ind w:left="-10"/>
              <w:rPr>
                <w:rFonts w:cs="Times New Roman"/>
                <w:sz w:val="20"/>
                <w:szCs w:val="20"/>
              </w:rPr>
            </w:pPr>
            <w:r w:rsidRPr="0009255D">
              <w:rPr>
                <w:rFonts w:cs="Times New Roman"/>
                <w:sz w:val="20"/>
                <w:szCs w:val="20"/>
              </w:rPr>
              <w:t>Force majeure attributable to natural</w:t>
            </w:r>
          </w:p>
          <w:p w14:paraId="3D25C657" w14:textId="77777777" w:rsidR="00A90F45" w:rsidRPr="0009255D" w:rsidRDefault="00A90F45" w:rsidP="006C0424">
            <w:pPr>
              <w:widowControl w:val="0"/>
              <w:autoSpaceDE w:val="0"/>
              <w:autoSpaceDN w:val="0"/>
              <w:spacing w:line="487" w:lineRule="auto"/>
              <w:ind w:right="386"/>
              <w:outlineLvl w:val="1"/>
              <w:rPr>
                <w:rFonts w:cs="Times New Roman"/>
                <w:b/>
                <w:bCs/>
                <w:kern w:val="0"/>
                <w:sz w:val="20"/>
                <w:szCs w:val="20"/>
                <w:u w:val="single"/>
                <w:lang w:val="en-US"/>
                <w14:ligatures w14:val="none"/>
              </w:rPr>
            </w:pPr>
            <w:r w:rsidRPr="0009255D">
              <w:rPr>
                <w:rFonts w:cs="Times New Roman"/>
                <w:sz w:val="20"/>
                <w:szCs w:val="20"/>
              </w:rPr>
              <w:t>disaster</w:t>
            </w:r>
          </w:p>
        </w:tc>
        <w:tc>
          <w:tcPr>
            <w:tcW w:w="1182" w:type="dxa"/>
            <w:vAlign w:val="center"/>
          </w:tcPr>
          <w:p w14:paraId="6D36C168" w14:textId="77777777" w:rsidR="00A90F45" w:rsidRPr="0009255D" w:rsidRDefault="00A90F45" w:rsidP="006C0424">
            <w:pPr>
              <w:widowControl w:val="0"/>
              <w:autoSpaceDE w:val="0"/>
              <w:autoSpaceDN w:val="0"/>
              <w:spacing w:line="487" w:lineRule="auto"/>
              <w:ind w:right="386"/>
              <w:outlineLvl w:val="1"/>
              <w:rPr>
                <w:rFonts w:cs="Times New Roman"/>
                <w:b/>
                <w:bCs/>
                <w:kern w:val="0"/>
                <w:sz w:val="20"/>
                <w:szCs w:val="20"/>
                <w:u w:val="single"/>
                <w:lang w:val="en-US"/>
                <w14:ligatures w14:val="none"/>
              </w:rPr>
            </w:pPr>
            <w:r w:rsidRPr="0009255D">
              <w:rPr>
                <w:rFonts w:cs="Times New Roman"/>
                <w:sz w:val="20"/>
                <w:szCs w:val="20"/>
              </w:rPr>
              <w:t>40%</w:t>
            </w:r>
          </w:p>
        </w:tc>
      </w:tr>
      <w:tr w:rsidR="00A90F45" w:rsidRPr="0009255D" w14:paraId="253B9254" w14:textId="77777777" w:rsidTr="006C0424">
        <w:trPr>
          <w:trHeight w:val="18"/>
        </w:trPr>
        <w:tc>
          <w:tcPr>
            <w:tcW w:w="1316" w:type="dxa"/>
            <w:vAlign w:val="center"/>
          </w:tcPr>
          <w:p w14:paraId="5DB1A4C7" w14:textId="77777777" w:rsidR="00A90F45" w:rsidRPr="0009255D" w:rsidRDefault="00A90F45" w:rsidP="006C0424">
            <w:pPr>
              <w:widowControl w:val="0"/>
              <w:autoSpaceDE w:val="0"/>
              <w:autoSpaceDN w:val="0"/>
              <w:spacing w:line="487" w:lineRule="auto"/>
              <w:ind w:right="386"/>
              <w:outlineLvl w:val="1"/>
              <w:rPr>
                <w:rFonts w:cs="Times New Roman"/>
                <w:b/>
                <w:bCs/>
                <w:kern w:val="0"/>
                <w:sz w:val="20"/>
                <w:szCs w:val="20"/>
                <w:u w:val="single"/>
                <w:lang w:val="en-US"/>
                <w14:ligatures w14:val="none"/>
              </w:rPr>
            </w:pPr>
            <w:r w:rsidRPr="0009255D">
              <w:rPr>
                <w:rFonts w:cs="Times New Roman"/>
                <w:sz w:val="20"/>
                <w:szCs w:val="20"/>
              </w:rPr>
              <w:t>22.</w:t>
            </w:r>
          </w:p>
        </w:tc>
        <w:tc>
          <w:tcPr>
            <w:tcW w:w="890" w:type="dxa"/>
            <w:vAlign w:val="center"/>
          </w:tcPr>
          <w:p w14:paraId="030B5770" w14:textId="77777777" w:rsidR="00A90F45" w:rsidRPr="0009255D" w:rsidRDefault="00A90F45" w:rsidP="006C0424">
            <w:pPr>
              <w:widowControl w:val="0"/>
              <w:autoSpaceDE w:val="0"/>
              <w:autoSpaceDN w:val="0"/>
              <w:spacing w:line="487" w:lineRule="auto"/>
              <w:ind w:right="386"/>
              <w:outlineLvl w:val="1"/>
              <w:rPr>
                <w:rFonts w:cs="Times New Roman"/>
                <w:b/>
                <w:bCs/>
                <w:kern w:val="0"/>
                <w:sz w:val="20"/>
                <w:szCs w:val="20"/>
                <w:u w:val="single"/>
                <w:lang w:val="en-US"/>
                <w14:ligatures w14:val="none"/>
              </w:rPr>
            </w:pPr>
            <w:r w:rsidRPr="0009255D">
              <w:rPr>
                <w:rFonts w:cs="Times New Roman"/>
                <w:sz w:val="20"/>
                <w:szCs w:val="20"/>
              </w:rPr>
              <w:t>E2</w:t>
            </w:r>
          </w:p>
        </w:tc>
        <w:tc>
          <w:tcPr>
            <w:tcW w:w="5699" w:type="dxa"/>
            <w:vAlign w:val="center"/>
          </w:tcPr>
          <w:p w14:paraId="652621CD" w14:textId="77777777" w:rsidR="00A90F45" w:rsidRPr="0009255D" w:rsidRDefault="00A90F45" w:rsidP="006C0424">
            <w:pPr>
              <w:widowControl w:val="0"/>
              <w:autoSpaceDE w:val="0"/>
              <w:autoSpaceDN w:val="0"/>
              <w:spacing w:line="487" w:lineRule="auto"/>
              <w:ind w:right="386"/>
              <w:outlineLvl w:val="1"/>
              <w:rPr>
                <w:rFonts w:cs="Times New Roman"/>
                <w:b/>
                <w:bCs/>
                <w:kern w:val="0"/>
                <w:sz w:val="20"/>
                <w:szCs w:val="20"/>
                <w:u w:val="single"/>
                <w:lang w:val="en-US"/>
                <w14:ligatures w14:val="none"/>
              </w:rPr>
            </w:pPr>
            <w:r w:rsidRPr="0009255D">
              <w:rPr>
                <w:rFonts w:cs="Times New Roman"/>
                <w:sz w:val="20"/>
                <w:szCs w:val="20"/>
              </w:rPr>
              <w:t>Unexpected Geological condition</w:t>
            </w:r>
          </w:p>
        </w:tc>
        <w:tc>
          <w:tcPr>
            <w:tcW w:w="1182" w:type="dxa"/>
            <w:vAlign w:val="center"/>
          </w:tcPr>
          <w:p w14:paraId="02EBA592" w14:textId="77777777" w:rsidR="00A90F45" w:rsidRPr="0009255D" w:rsidRDefault="00A90F45" w:rsidP="006C0424">
            <w:pPr>
              <w:widowControl w:val="0"/>
              <w:autoSpaceDE w:val="0"/>
              <w:autoSpaceDN w:val="0"/>
              <w:spacing w:line="487" w:lineRule="auto"/>
              <w:ind w:right="386"/>
              <w:outlineLvl w:val="1"/>
              <w:rPr>
                <w:rFonts w:cs="Times New Roman"/>
                <w:b/>
                <w:bCs/>
                <w:kern w:val="0"/>
                <w:sz w:val="20"/>
                <w:szCs w:val="20"/>
                <w:u w:val="single"/>
                <w:lang w:val="en-US"/>
                <w14:ligatures w14:val="none"/>
              </w:rPr>
            </w:pPr>
            <w:r w:rsidRPr="0009255D">
              <w:rPr>
                <w:rFonts w:cs="Times New Roman"/>
                <w:sz w:val="20"/>
                <w:szCs w:val="20"/>
              </w:rPr>
              <w:t>40%</w:t>
            </w:r>
          </w:p>
        </w:tc>
      </w:tr>
      <w:tr w:rsidR="00A90F45" w:rsidRPr="0009255D" w14:paraId="0E54C95A" w14:textId="77777777" w:rsidTr="006C0424">
        <w:trPr>
          <w:trHeight w:val="58"/>
        </w:trPr>
        <w:tc>
          <w:tcPr>
            <w:tcW w:w="1316" w:type="dxa"/>
            <w:vAlign w:val="center"/>
          </w:tcPr>
          <w:p w14:paraId="79697482" w14:textId="77777777" w:rsidR="00A90F45" w:rsidRPr="0009255D" w:rsidRDefault="00A90F45" w:rsidP="006C0424">
            <w:pPr>
              <w:widowControl w:val="0"/>
              <w:autoSpaceDE w:val="0"/>
              <w:autoSpaceDN w:val="0"/>
              <w:spacing w:line="487" w:lineRule="auto"/>
              <w:ind w:right="386"/>
              <w:outlineLvl w:val="1"/>
              <w:rPr>
                <w:rFonts w:cs="Times New Roman"/>
                <w:b/>
                <w:bCs/>
                <w:kern w:val="0"/>
                <w:sz w:val="20"/>
                <w:szCs w:val="20"/>
                <w:u w:val="single"/>
                <w:lang w:val="en-US"/>
                <w14:ligatures w14:val="none"/>
              </w:rPr>
            </w:pPr>
            <w:r w:rsidRPr="0009255D">
              <w:rPr>
                <w:rFonts w:cs="Times New Roman"/>
                <w:sz w:val="20"/>
                <w:szCs w:val="20"/>
              </w:rPr>
              <w:t>23.</w:t>
            </w:r>
          </w:p>
        </w:tc>
        <w:tc>
          <w:tcPr>
            <w:tcW w:w="890" w:type="dxa"/>
            <w:vAlign w:val="center"/>
          </w:tcPr>
          <w:p w14:paraId="5DA7A7D2" w14:textId="77777777" w:rsidR="00A90F45" w:rsidRPr="0009255D" w:rsidRDefault="00A90F45" w:rsidP="006C0424">
            <w:pPr>
              <w:widowControl w:val="0"/>
              <w:autoSpaceDE w:val="0"/>
              <w:autoSpaceDN w:val="0"/>
              <w:spacing w:line="487" w:lineRule="auto"/>
              <w:ind w:right="386"/>
              <w:outlineLvl w:val="1"/>
              <w:rPr>
                <w:rFonts w:cs="Times New Roman"/>
                <w:b/>
                <w:bCs/>
                <w:kern w:val="0"/>
                <w:sz w:val="20"/>
                <w:szCs w:val="20"/>
                <w:u w:val="single"/>
                <w:lang w:val="en-US"/>
                <w14:ligatures w14:val="none"/>
              </w:rPr>
            </w:pPr>
            <w:r w:rsidRPr="0009255D">
              <w:rPr>
                <w:rFonts w:cs="Times New Roman"/>
                <w:sz w:val="20"/>
                <w:szCs w:val="20"/>
              </w:rPr>
              <w:t>E3</w:t>
            </w:r>
          </w:p>
        </w:tc>
        <w:tc>
          <w:tcPr>
            <w:tcW w:w="5699" w:type="dxa"/>
            <w:vAlign w:val="center"/>
          </w:tcPr>
          <w:p w14:paraId="03DE023A" w14:textId="77777777" w:rsidR="00A90F45" w:rsidRPr="0009255D" w:rsidRDefault="00A90F45" w:rsidP="006C0424">
            <w:pPr>
              <w:widowControl w:val="0"/>
              <w:autoSpaceDE w:val="0"/>
              <w:autoSpaceDN w:val="0"/>
              <w:spacing w:line="487" w:lineRule="auto"/>
              <w:ind w:right="386"/>
              <w:outlineLvl w:val="1"/>
              <w:rPr>
                <w:rFonts w:cs="Times New Roman"/>
                <w:b/>
                <w:bCs/>
                <w:kern w:val="0"/>
                <w:sz w:val="20"/>
                <w:szCs w:val="20"/>
                <w:u w:val="single"/>
                <w:lang w:val="en-US"/>
                <w14:ligatures w14:val="none"/>
              </w:rPr>
            </w:pPr>
            <w:r w:rsidRPr="0009255D">
              <w:rPr>
                <w:rFonts w:cs="Times New Roman"/>
                <w:sz w:val="20"/>
                <w:szCs w:val="20"/>
              </w:rPr>
              <w:t>Political instability or controls</w:t>
            </w:r>
          </w:p>
        </w:tc>
        <w:tc>
          <w:tcPr>
            <w:tcW w:w="1182" w:type="dxa"/>
            <w:vAlign w:val="center"/>
          </w:tcPr>
          <w:p w14:paraId="770823DD" w14:textId="77777777" w:rsidR="00A90F45" w:rsidRPr="0009255D" w:rsidRDefault="00A90F45" w:rsidP="006C0424">
            <w:pPr>
              <w:widowControl w:val="0"/>
              <w:autoSpaceDE w:val="0"/>
              <w:autoSpaceDN w:val="0"/>
              <w:spacing w:line="487" w:lineRule="auto"/>
              <w:ind w:right="386"/>
              <w:outlineLvl w:val="1"/>
              <w:rPr>
                <w:rFonts w:cs="Times New Roman"/>
                <w:b/>
                <w:bCs/>
                <w:kern w:val="0"/>
                <w:sz w:val="20"/>
                <w:szCs w:val="20"/>
                <w:u w:val="single"/>
                <w:lang w:val="en-US"/>
                <w14:ligatures w14:val="none"/>
              </w:rPr>
            </w:pPr>
            <w:r w:rsidRPr="0009255D">
              <w:rPr>
                <w:rFonts w:cs="Times New Roman"/>
                <w:sz w:val="20"/>
                <w:szCs w:val="20"/>
              </w:rPr>
              <w:t>25%</w:t>
            </w:r>
          </w:p>
        </w:tc>
      </w:tr>
    </w:tbl>
    <w:p w14:paraId="65BD431B" w14:textId="77777777" w:rsidR="008A55B5" w:rsidRPr="0009255D" w:rsidRDefault="008A55B5" w:rsidP="00402841">
      <w:pPr>
        <w:pStyle w:val="tablefootnote"/>
        <w:numPr>
          <w:ilvl w:val="0"/>
          <w:numId w:val="0"/>
        </w:numPr>
        <w:spacing w:before="0" w:after="0"/>
        <w:ind w:left="8910"/>
        <w:rPr>
          <w:sz w:val="20"/>
          <w:szCs w:val="20"/>
        </w:rPr>
      </w:pPr>
    </w:p>
    <w:p w14:paraId="28C4529A" w14:textId="77777777" w:rsidR="00EE4362" w:rsidRPr="0009255D" w:rsidRDefault="00CF33F6" w:rsidP="00CF33F6">
      <w:pPr>
        <w:pStyle w:val="Heading2"/>
      </w:pPr>
      <w:r w:rsidRPr="0009255D">
        <w:t>U- TEST  EXPLANATION</w:t>
      </w:r>
    </w:p>
    <w:p w14:paraId="0EA1B816" w14:textId="77777777" w:rsidR="00CF33F6" w:rsidRPr="0009255D" w:rsidRDefault="00CF33F6" w:rsidP="0098777D">
      <w:pPr>
        <w:ind w:firstLine="288"/>
        <w:jc w:val="both"/>
      </w:pPr>
      <w:r w:rsidRPr="0009255D">
        <w:t>The U-test is a non-parametric statistical hypothesis test used to compare two independent samples to determine whether they come from populations with the same distribution or not. It is also known as the Mann-Whitney U test or Wilcoxon rank-sum test. The U-test is used when the assumptions of normality and equal variances of the data are not met. Instead of using the actual values of the data, the test uses the ranks of the data. The test calculates the sum of ranks for each sample and then compares them to determine if they come from populations with the same distribution or not. The U test, also known as the Mann-Whitney U test or Wilcoxon rank-sum test, is a non-parametric statistical test used to compare two independent samples. It is an alternative to the t-test when the assumptions of normality or equal variances are violated. The U test is commonly used when working with ordinal or continuous data that do not follow a normal distribution. It evaluates whether there is a significant difference between the medians of the two groups being compared.</w:t>
      </w:r>
    </w:p>
    <w:p w14:paraId="6D1FEB2C" w14:textId="77777777" w:rsidR="00CF33F6" w:rsidRPr="0009255D" w:rsidRDefault="00CF33F6" w:rsidP="00CF33F6">
      <w:pPr>
        <w:pStyle w:val="Heading2"/>
      </w:pPr>
      <w:r w:rsidRPr="0009255D">
        <w:lastRenderedPageBreak/>
        <w:t>U- TEST  FORMULA</w:t>
      </w:r>
    </w:p>
    <w:p w14:paraId="7C8DE640" w14:textId="77777777" w:rsidR="00CF33F6" w:rsidRPr="0009255D" w:rsidRDefault="00CF33F6" w:rsidP="0098777D">
      <w:pPr>
        <w:ind w:firstLine="288"/>
        <w:jc w:val="both"/>
      </w:pPr>
      <w:r w:rsidRPr="0009255D">
        <w:t xml:space="preserve">U = (n1 x (n1 + 1)) / 2 - Σ (Rank of observations in sample 1) where: U is the U statistic for the test. n1 and n2 are the sample sizes for samples 1 and 2, respectively. Σ (Rank of observations in sample 1) is the sum of the ranks of the observations in sample 1This formula assumes that the two samples are independent and that the observations are ordinal or continuous.  The U-test is a non-parametric test, which means it makes no assumptions about the underlying distribution of the data. </w:t>
      </w:r>
    </w:p>
    <w:p w14:paraId="6AC71B69" w14:textId="77777777" w:rsidR="00CF33F6" w:rsidRPr="0009255D" w:rsidRDefault="00CF33F6" w:rsidP="00CF33F6">
      <w:pPr>
        <w:jc w:val="both"/>
      </w:pPr>
      <w:r w:rsidRPr="0009255D">
        <w:rPr>
          <w:b/>
        </w:rPr>
        <w:t>Rank the data:</w:t>
      </w:r>
      <w:r w:rsidRPr="0009255D">
        <w:t xml:space="preserve"> The U-test starts by arranging the data from both samples in ascending order and assigning ranks to each data point. Ties are handled by assigning average ranks to tied data points. </w:t>
      </w:r>
    </w:p>
    <w:p w14:paraId="73737637" w14:textId="77777777" w:rsidR="00CF33F6" w:rsidRPr="0009255D" w:rsidRDefault="00CF33F6" w:rsidP="00CF33F6">
      <w:pPr>
        <w:jc w:val="both"/>
      </w:pPr>
      <w:r w:rsidRPr="0009255D">
        <w:rPr>
          <w:b/>
        </w:rPr>
        <w:t>Calculate the sum of ranks:</w:t>
      </w:r>
      <w:r w:rsidRPr="0009255D">
        <w:t xml:space="preserve"> Determine the sum of ranks for each sample. One sample will have a smaller sum of ranks (U1), while the other sample will have a larger sum of ranks (U2). </w:t>
      </w:r>
    </w:p>
    <w:p w14:paraId="2F8B0B8D" w14:textId="77777777" w:rsidR="00CF33F6" w:rsidRPr="0009255D" w:rsidRDefault="00CF33F6" w:rsidP="00CF33F6">
      <w:pPr>
        <w:jc w:val="both"/>
      </w:pPr>
      <w:r w:rsidRPr="0009255D">
        <w:rPr>
          <w:b/>
        </w:rPr>
        <w:t>Calculate the U statistic:</w:t>
      </w:r>
      <w:r w:rsidRPr="0009255D">
        <w:t xml:space="preserve"> The U statistic is calculated by subtracting a value from U1. This value is obtained by multiplying the size of the smaller sample (n1) by the sum of ranks formula: (n1 * (n1 + 1)) / 2. </w:t>
      </w:r>
    </w:p>
    <w:p w14:paraId="0446E589" w14:textId="77777777" w:rsidR="00CF33F6" w:rsidRPr="0009255D" w:rsidRDefault="00CF33F6" w:rsidP="00CF33F6">
      <w:pPr>
        <w:jc w:val="both"/>
      </w:pPr>
      <w:r w:rsidRPr="0009255D">
        <w:rPr>
          <w:b/>
        </w:rPr>
        <w:t>Determine the critical value or p-value:</w:t>
      </w:r>
      <w:r w:rsidRPr="0009255D">
        <w:t xml:space="preserve"> Depending on the desired significance level and sample sizes, you can look up the critical value from statistical tables or calculate the p-value using software. </w:t>
      </w:r>
    </w:p>
    <w:p w14:paraId="2EE06CEC" w14:textId="77777777" w:rsidR="00CF33F6" w:rsidRPr="0009255D" w:rsidRDefault="00CF33F6" w:rsidP="00CF33F6">
      <w:pPr>
        <w:jc w:val="both"/>
      </w:pPr>
      <w:r w:rsidRPr="0009255D">
        <w:rPr>
          <w:b/>
        </w:rPr>
        <w:t>Make a decision:</w:t>
      </w:r>
      <w:r w:rsidRPr="0009255D">
        <w:t xml:space="preserve"> Compare the calculated U statistic with the critical value or p-value. If the calculated U statistic is less than or equal to the critical value, there is no significant difference between the two samples.</w:t>
      </w:r>
    </w:p>
    <w:p w14:paraId="72BF5D64" w14:textId="77777777" w:rsidR="00CF33F6" w:rsidRPr="0009255D" w:rsidRDefault="00CF33F6" w:rsidP="00CF33F6">
      <w:pPr>
        <w:pStyle w:val="Heading2"/>
      </w:pPr>
      <w:r w:rsidRPr="0009255D">
        <w:t>U- TEST  ANALYSIS</w:t>
      </w:r>
    </w:p>
    <w:p w14:paraId="326EC65B" w14:textId="77777777" w:rsidR="00CF33F6" w:rsidRPr="0009255D" w:rsidRDefault="00CF33F6" w:rsidP="00CF33F6">
      <w:pPr>
        <w:jc w:val="both"/>
      </w:pPr>
    </w:p>
    <w:p w14:paraId="5EBC62CE" w14:textId="77777777" w:rsidR="002D3811" w:rsidRPr="0009255D" w:rsidRDefault="002D3811" w:rsidP="00C22047">
      <w:pPr>
        <w:pStyle w:val="Caption"/>
        <w:rPr>
          <w:b/>
        </w:rPr>
      </w:pPr>
      <w:r w:rsidRPr="0009255D">
        <w:rPr>
          <w:b/>
        </w:rPr>
        <w:t>Table 2: Mean Value of delay factor</w:t>
      </w:r>
    </w:p>
    <w:tbl>
      <w:tblPr>
        <w:tblStyle w:val="TableGrid0"/>
        <w:tblW w:w="7650" w:type="dxa"/>
        <w:jc w:val="center"/>
        <w:tblInd w:w="0" w:type="dxa"/>
        <w:tblCellMar>
          <w:top w:w="88" w:type="dxa"/>
          <w:left w:w="144" w:type="dxa"/>
          <w:right w:w="115" w:type="dxa"/>
        </w:tblCellMar>
        <w:tblLook w:val="04A0" w:firstRow="1" w:lastRow="0" w:firstColumn="1" w:lastColumn="0" w:noHBand="0" w:noVBand="1"/>
      </w:tblPr>
      <w:tblGrid>
        <w:gridCol w:w="1660"/>
        <w:gridCol w:w="2100"/>
        <w:gridCol w:w="1560"/>
        <w:gridCol w:w="2330"/>
      </w:tblGrid>
      <w:tr w:rsidR="00CF33F6" w:rsidRPr="0009255D" w14:paraId="245673AA" w14:textId="77777777" w:rsidTr="002D3811">
        <w:trPr>
          <w:trHeight w:val="20"/>
          <w:jc w:val="center"/>
        </w:trPr>
        <w:tc>
          <w:tcPr>
            <w:tcW w:w="1660" w:type="dxa"/>
            <w:tcBorders>
              <w:top w:val="single" w:sz="4" w:space="0" w:color="000000"/>
              <w:left w:val="single" w:sz="4" w:space="0" w:color="000000"/>
              <w:bottom w:val="single" w:sz="4" w:space="0" w:color="000000"/>
              <w:right w:val="single" w:sz="4" w:space="0" w:color="000000"/>
            </w:tcBorders>
            <w:vAlign w:val="center"/>
          </w:tcPr>
          <w:p w14:paraId="0C959D46" w14:textId="77777777" w:rsidR="00CF33F6" w:rsidRPr="0009255D" w:rsidRDefault="00CF33F6" w:rsidP="00061058">
            <w:pPr>
              <w:pStyle w:val="NoSpacing"/>
              <w:rPr>
                <w:rFonts w:cs="Times New Roman"/>
                <w:b/>
              </w:rPr>
            </w:pPr>
            <w:r w:rsidRPr="0009255D">
              <w:rPr>
                <w:rFonts w:cs="Times New Roman"/>
                <w:b/>
              </w:rPr>
              <w:t>Factor</w:t>
            </w:r>
          </w:p>
        </w:tc>
        <w:tc>
          <w:tcPr>
            <w:tcW w:w="2100" w:type="dxa"/>
            <w:tcBorders>
              <w:top w:val="single" w:sz="4" w:space="0" w:color="000000"/>
              <w:left w:val="single" w:sz="4" w:space="0" w:color="000000"/>
              <w:bottom w:val="single" w:sz="4" w:space="0" w:color="000000"/>
              <w:right w:val="single" w:sz="4" w:space="0" w:color="000000"/>
            </w:tcBorders>
            <w:vAlign w:val="center"/>
          </w:tcPr>
          <w:p w14:paraId="62BF2C44" w14:textId="77777777" w:rsidR="00CF33F6" w:rsidRPr="0009255D" w:rsidRDefault="00CF33F6" w:rsidP="00061058">
            <w:pPr>
              <w:pStyle w:val="NoSpacing"/>
              <w:rPr>
                <w:rFonts w:cs="Times New Roman"/>
                <w:b/>
              </w:rPr>
            </w:pPr>
            <w:r w:rsidRPr="0009255D">
              <w:rPr>
                <w:rFonts w:cs="Times New Roman"/>
                <w:b/>
              </w:rPr>
              <w:t xml:space="preserve">Mean </w:t>
            </w:r>
            <w:r w:rsidRPr="0009255D">
              <w:rPr>
                <w:rFonts w:cs="Times New Roman"/>
                <w:b/>
              </w:rPr>
              <w:tab/>
              <w:t>(in</w:t>
            </w:r>
          </w:p>
          <w:p w14:paraId="5B12227D" w14:textId="77777777" w:rsidR="00CF33F6" w:rsidRPr="0009255D" w:rsidRDefault="00CF33F6" w:rsidP="00061058">
            <w:pPr>
              <w:pStyle w:val="NoSpacing"/>
              <w:rPr>
                <w:rFonts w:cs="Times New Roman"/>
                <w:b/>
              </w:rPr>
            </w:pPr>
            <w:r w:rsidRPr="0009255D">
              <w:rPr>
                <w:rFonts w:cs="Times New Roman"/>
                <w:b/>
              </w:rPr>
              <w:t>Percentage)</w:t>
            </w:r>
          </w:p>
        </w:tc>
        <w:tc>
          <w:tcPr>
            <w:tcW w:w="1560" w:type="dxa"/>
            <w:tcBorders>
              <w:top w:val="single" w:sz="4" w:space="0" w:color="000000"/>
              <w:left w:val="single" w:sz="4" w:space="0" w:color="000000"/>
              <w:bottom w:val="single" w:sz="4" w:space="0" w:color="000000"/>
              <w:right w:val="single" w:sz="4" w:space="0" w:color="000000"/>
            </w:tcBorders>
            <w:vAlign w:val="center"/>
          </w:tcPr>
          <w:p w14:paraId="61C203ED" w14:textId="77777777" w:rsidR="00CF33F6" w:rsidRPr="0009255D" w:rsidRDefault="00CF33F6" w:rsidP="00061058">
            <w:pPr>
              <w:pStyle w:val="NoSpacing"/>
              <w:rPr>
                <w:rFonts w:cs="Times New Roman"/>
                <w:b/>
              </w:rPr>
            </w:pPr>
            <w:r w:rsidRPr="0009255D">
              <w:rPr>
                <w:rFonts w:cs="Times New Roman"/>
                <w:b/>
              </w:rPr>
              <w:t>Total</w:t>
            </w:r>
          </w:p>
          <w:p w14:paraId="6B1D983A" w14:textId="77777777" w:rsidR="00CF33F6" w:rsidRPr="0009255D" w:rsidRDefault="00CF33F6" w:rsidP="00061058">
            <w:pPr>
              <w:pStyle w:val="NoSpacing"/>
              <w:rPr>
                <w:rFonts w:cs="Times New Roman"/>
                <w:b/>
              </w:rPr>
            </w:pPr>
            <w:r w:rsidRPr="0009255D">
              <w:rPr>
                <w:rFonts w:cs="Times New Roman"/>
                <w:b/>
              </w:rPr>
              <w:t>Rank</w:t>
            </w:r>
          </w:p>
        </w:tc>
        <w:tc>
          <w:tcPr>
            <w:tcW w:w="2330" w:type="dxa"/>
            <w:tcBorders>
              <w:top w:val="single" w:sz="4" w:space="0" w:color="000000"/>
              <w:left w:val="single" w:sz="4" w:space="0" w:color="000000"/>
              <w:bottom w:val="single" w:sz="4" w:space="0" w:color="000000"/>
              <w:right w:val="single" w:sz="4" w:space="0" w:color="000000"/>
            </w:tcBorders>
            <w:vAlign w:val="center"/>
          </w:tcPr>
          <w:p w14:paraId="6965CFF2" w14:textId="77777777" w:rsidR="00CF33F6" w:rsidRPr="0009255D" w:rsidRDefault="00CF33F6" w:rsidP="00061058">
            <w:pPr>
              <w:pStyle w:val="NoSpacing"/>
              <w:rPr>
                <w:rFonts w:cs="Times New Roman"/>
                <w:b/>
              </w:rPr>
            </w:pPr>
            <w:r w:rsidRPr="0009255D">
              <w:rPr>
                <w:rFonts w:cs="Times New Roman"/>
                <w:b/>
              </w:rPr>
              <w:t>U test=</w:t>
            </w:r>
          </w:p>
          <w:p w14:paraId="01E75FE5" w14:textId="77777777" w:rsidR="00CF33F6" w:rsidRPr="0009255D" w:rsidRDefault="00CF33F6" w:rsidP="00061058">
            <w:pPr>
              <w:pStyle w:val="NoSpacing"/>
              <w:rPr>
                <w:rFonts w:cs="Times New Roman"/>
                <w:b/>
              </w:rPr>
            </w:pPr>
            <w:r w:rsidRPr="0009255D">
              <w:rPr>
                <w:rFonts w:cs="Times New Roman"/>
                <w:b/>
              </w:rPr>
              <w:t>(n*(n+1)/2) – total rank</w:t>
            </w:r>
          </w:p>
        </w:tc>
      </w:tr>
      <w:tr w:rsidR="00CF33F6" w:rsidRPr="0009255D" w14:paraId="202F888C" w14:textId="77777777" w:rsidTr="002D3811">
        <w:trPr>
          <w:trHeight w:val="20"/>
          <w:jc w:val="center"/>
        </w:trPr>
        <w:tc>
          <w:tcPr>
            <w:tcW w:w="1660" w:type="dxa"/>
            <w:tcBorders>
              <w:top w:val="single" w:sz="4" w:space="0" w:color="000000"/>
              <w:left w:val="single" w:sz="4" w:space="0" w:color="000000"/>
              <w:bottom w:val="single" w:sz="4" w:space="0" w:color="000000"/>
              <w:right w:val="single" w:sz="4" w:space="0" w:color="000000"/>
            </w:tcBorders>
          </w:tcPr>
          <w:p w14:paraId="239FFF54" w14:textId="77777777" w:rsidR="00CF33F6" w:rsidRPr="0009255D" w:rsidRDefault="00CF33F6" w:rsidP="00805884">
            <w:pPr>
              <w:ind w:left="454" w:right="380"/>
              <w:jc w:val="left"/>
              <w:rPr>
                <w:rFonts w:cs="Times New Roman"/>
                <w:sz w:val="20"/>
                <w:szCs w:val="20"/>
              </w:rPr>
            </w:pPr>
            <w:r w:rsidRPr="0009255D">
              <w:rPr>
                <w:rFonts w:cs="Times New Roman"/>
                <w:sz w:val="20"/>
                <w:szCs w:val="20"/>
              </w:rPr>
              <w:t xml:space="preserve">A </w:t>
            </w:r>
          </w:p>
        </w:tc>
        <w:tc>
          <w:tcPr>
            <w:tcW w:w="2100" w:type="dxa"/>
            <w:tcBorders>
              <w:top w:val="single" w:sz="4" w:space="0" w:color="000000"/>
              <w:left w:val="single" w:sz="4" w:space="0" w:color="000000"/>
              <w:bottom w:val="single" w:sz="4" w:space="0" w:color="000000"/>
              <w:right w:val="single" w:sz="4" w:space="0" w:color="000000"/>
            </w:tcBorders>
          </w:tcPr>
          <w:p w14:paraId="4C12F755" w14:textId="77777777" w:rsidR="00CF33F6" w:rsidRPr="0009255D" w:rsidRDefault="00CF33F6" w:rsidP="00805884">
            <w:pPr>
              <w:ind w:left="454" w:right="380"/>
              <w:jc w:val="left"/>
              <w:rPr>
                <w:rFonts w:cs="Times New Roman"/>
                <w:sz w:val="20"/>
                <w:szCs w:val="20"/>
              </w:rPr>
            </w:pPr>
            <w:r w:rsidRPr="0009255D">
              <w:rPr>
                <w:rFonts w:cs="Times New Roman"/>
                <w:sz w:val="20"/>
                <w:szCs w:val="20"/>
              </w:rPr>
              <w:t xml:space="preserve">44 </w:t>
            </w:r>
          </w:p>
        </w:tc>
        <w:tc>
          <w:tcPr>
            <w:tcW w:w="1560" w:type="dxa"/>
            <w:tcBorders>
              <w:top w:val="single" w:sz="4" w:space="0" w:color="000000"/>
              <w:left w:val="single" w:sz="4" w:space="0" w:color="000000"/>
              <w:bottom w:val="single" w:sz="4" w:space="0" w:color="000000"/>
              <w:right w:val="single" w:sz="4" w:space="0" w:color="000000"/>
            </w:tcBorders>
          </w:tcPr>
          <w:p w14:paraId="0EA74C1A" w14:textId="77777777" w:rsidR="00CF33F6" w:rsidRPr="0009255D" w:rsidRDefault="00CF33F6" w:rsidP="00805884">
            <w:pPr>
              <w:ind w:left="454" w:right="380"/>
              <w:jc w:val="left"/>
              <w:rPr>
                <w:rFonts w:cs="Times New Roman"/>
                <w:sz w:val="20"/>
                <w:szCs w:val="20"/>
              </w:rPr>
            </w:pPr>
            <w:r w:rsidRPr="0009255D">
              <w:rPr>
                <w:rFonts w:cs="Times New Roman"/>
                <w:sz w:val="20"/>
                <w:szCs w:val="20"/>
              </w:rPr>
              <w:t xml:space="preserve">13 </w:t>
            </w:r>
          </w:p>
        </w:tc>
        <w:tc>
          <w:tcPr>
            <w:tcW w:w="2330" w:type="dxa"/>
            <w:tcBorders>
              <w:top w:val="single" w:sz="4" w:space="0" w:color="000000"/>
              <w:left w:val="single" w:sz="4" w:space="0" w:color="000000"/>
              <w:bottom w:val="single" w:sz="4" w:space="0" w:color="000000"/>
              <w:right w:val="single" w:sz="4" w:space="0" w:color="000000"/>
            </w:tcBorders>
          </w:tcPr>
          <w:p w14:paraId="431F3B37" w14:textId="77777777" w:rsidR="00CF33F6" w:rsidRPr="0009255D" w:rsidRDefault="00CF33F6" w:rsidP="00805884">
            <w:pPr>
              <w:ind w:left="454" w:right="380"/>
              <w:jc w:val="left"/>
              <w:rPr>
                <w:rFonts w:cs="Times New Roman"/>
                <w:sz w:val="20"/>
                <w:szCs w:val="20"/>
              </w:rPr>
            </w:pPr>
            <w:r w:rsidRPr="0009255D">
              <w:rPr>
                <w:rFonts w:cs="Times New Roman"/>
                <w:sz w:val="20"/>
                <w:szCs w:val="20"/>
              </w:rPr>
              <w:t xml:space="preserve">2 </w:t>
            </w:r>
          </w:p>
        </w:tc>
      </w:tr>
      <w:tr w:rsidR="00CF33F6" w:rsidRPr="0009255D" w14:paraId="064A0045" w14:textId="77777777" w:rsidTr="002D3811">
        <w:trPr>
          <w:trHeight w:val="20"/>
          <w:jc w:val="center"/>
        </w:trPr>
        <w:tc>
          <w:tcPr>
            <w:tcW w:w="1660" w:type="dxa"/>
            <w:tcBorders>
              <w:top w:val="single" w:sz="4" w:space="0" w:color="000000"/>
              <w:left w:val="single" w:sz="4" w:space="0" w:color="000000"/>
              <w:bottom w:val="single" w:sz="4" w:space="0" w:color="000000"/>
              <w:right w:val="single" w:sz="4" w:space="0" w:color="000000"/>
            </w:tcBorders>
          </w:tcPr>
          <w:p w14:paraId="5A9614FC" w14:textId="77777777" w:rsidR="00CF33F6" w:rsidRPr="0009255D" w:rsidRDefault="00CF33F6" w:rsidP="00805884">
            <w:pPr>
              <w:ind w:left="454" w:right="380"/>
              <w:jc w:val="left"/>
              <w:rPr>
                <w:rFonts w:cs="Times New Roman"/>
                <w:sz w:val="20"/>
                <w:szCs w:val="20"/>
              </w:rPr>
            </w:pPr>
            <w:r w:rsidRPr="0009255D">
              <w:rPr>
                <w:rFonts w:cs="Times New Roman"/>
                <w:sz w:val="20"/>
                <w:szCs w:val="20"/>
              </w:rPr>
              <w:t xml:space="preserve">B </w:t>
            </w:r>
          </w:p>
        </w:tc>
        <w:tc>
          <w:tcPr>
            <w:tcW w:w="2100" w:type="dxa"/>
            <w:tcBorders>
              <w:top w:val="single" w:sz="4" w:space="0" w:color="000000"/>
              <w:left w:val="single" w:sz="4" w:space="0" w:color="000000"/>
              <w:bottom w:val="single" w:sz="4" w:space="0" w:color="000000"/>
              <w:right w:val="single" w:sz="4" w:space="0" w:color="000000"/>
            </w:tcBorders>
          </w:tcPr>
          <w:p w14:paraId="4AAFF53E" w14:textId="77777777" w:rsidR="00CF33F6" w:rsidRPr="0009255D" w:rsidRDefault="00CF33F6" w:rsidP="00805884">
            <w:pPr>
              <w:ind w:left="454" w:right="380"/>
              <w:jc w:val="left"/>
              <w:rPr>
                <w:rFonts w:cs="Times New Roman"/>
                <w:sz w:val="20"/>
                <w:szCs w:val="20"/>
              </w:rPr>
            </w:pPr>
            <w:r w:rsidRPr="0009255D">
              <w:rPr>
                <w:rFonts w:cs="Times New Roman"/>
                <w:sz w:val="20"/>
                <w:szCs w:val="20"/>
              </w:rPr>
              <w:t xml:space="preserve">31 </w:t>
            </w:r>
          </w:p>
        </w:tc>
        <w:tc>
          <w:tcPr>
            <w:tcW w:w="1560" w:type="dxa"/>
            <w:tcBorders>
              <w:top w:val="single" w:sz="4" w:space="0" w:color="000000"/>
              <w:left w:val="single" w:sz="4" w:space="0" w:color="000000"/>
              <w:bottom w:val="single" w:sz="4" w:space="0" w:color="000000"/>
              <w:right w:val="single" w:sz="4" w:space="0" w:color="000000"/>
            </w:tcBorders>
          </w:tcPr>
          <w:p w14:paraId="5B60225D" w14:textId="77777777" w:rsidR="00CF33F6" w:rsidRPr="0009255D" w:rsidRDefault="00CF33F6" w:rsidP="00805884">
            <w:pPr>
              <w:ind w:left="454" w:right="380"/>
              <w:jc w:val="left"/>
              <w:rPr>
                <w:rFonts w:cs="Times New Roman"/>
                <w:sz w:val="20"/>
                <w:szCs w:val="20"/>
              </w:rPr>
            </w:pPr>
            <w:r w:rsidRPr="0009255D">
              <w:rPr>
                <w:rFonts w:cs="Times New Roman"/>
                <w:sz w:val="20"/>
                <w:szCs w:val="20"/>
              </w:rPr>
              <w:t xml:space="preserve">14 </w:t>
            </w:r>
          </w:p>
        </w:tc>
        <w:tc>
          <w:tcPr>
            <w:tcW w:w="2330" w:type="dxa"/>
            <w:tcBorders>
              <w:top w:val="single" w:sz="4" w:space="0" w:color="000000"/>
              <w:left w:val="single" w:sz="4" w:space="0" w:color="000000"/>
              <w:bottom w:val="single" w:sz="4" w:space="0" w:color="000000"/>
              <w:right w:val="single" w:sz="4" w:space="0" w:color="000000"/>
            </w:tcBorders>
          </w:tcPr>
          <w:p w14:paraId="121337A2" w14:textId="77777777" w:rsidR="00CF33F6" w:rsidRPr="0009255D" w:rsidRDefault="00CF33F6" w:rsidP="00805884">
            <w:pPr>
              <w:ind w:left="454" w:right="380"/>
              <w:jc w:val="left"/>
              <w:rPr>
                <w:rFonts w:cs="Times New Roman"/>
                <w:sz w:val="20"/>
                <w:szCs w:val="20"/>
              </w:rPr>
            </w:pPr>
            <w:r w:rsidRPr="0009255D">
              <w:rPr>
                <w:rFonts w:cs="Times New Roman"/>
                <w:sz w:val="20"/>
                <w:szCs w:val="20"/>
              </w:rPr>
              <w:t xml:space="preserve">1 </w:t>
            </w:r>
          </w:p>
        </w:tc>
      </w:tr>
      <w:tr w:rsidR="00CF33F6" w:rsidRPr="0009255D" w14:paraId="5D6DABDA" w14:textId="77777777" w:rsidTr="002D3811">
        <w:trPr>
          <w:trHeight w:val="20"/>
          <w:jc w:val="center"/>
        </w:trPr>
        <w:tc>
          <w:tcPr>
            <w:tcW w:w="1660" w:type="dxa"/>
            <w:tcBorders>
              <w:top w:val="single" w:sz="4" w:space="0" w:color="000000"/>
              <w:left w:val="single" w:sz="4" w:space="0" w:color="000000"/>
              <w:bottom w:val="single" w:sz="4" w:space="0" w:color="000000"/>
              <w:right w:val="single" w:sz="4" w:space="0" w:color="000000"/>
            </w:tcBorders>
          </w:tcPr>
          <w:p w14:paraId="5FF9164E" w14:textId="77777777" w:rsidR="00CF33F6" w:rsidRPr="0009255D" w:rsidRDefault="00CF33F6" w:rsidP="00805884">
            <w:pPr>
              <w:ind w:left="454" w:right="380"/>
              <w:jc w:val="left"/>
              <w:rPr>
                <w:rFonts w:cs="Times New Roman"/>
                <w:sz w:val="20"/>
                <w:szCs w:val="20"/>
              </w:rPr>
            </w:pPr>
            <w:r w:rsidRPr="0009255D">
              <w:rPr>
                <w:rFonts w:cs="Times New Roman"/>
                <w:sz w:val="20"/>
                <w:szCs w:val="20"/>
              </w:rPr>
              <w:t xml:space="preserve">C </w:t>
            </w:r>
          </w:p>
        </w:tc>
        <w:tc>
          <w:tcPr>
            <w:tcW w:w="2100" w:type="dxa"/>
            <w:tcBorders>
              <w:top w:val="single" w:sz="4" w:space="0" w:color="000000"/>
              <w:left w:val="single" w:sz="4" w:space="0" w:color="000000"/>
              <w:bottom w:val="single" w:sz="4" w:space="0" w:color="000000"/>
              <w:right w:val="single" w:sz="4" w:space="0" w:color="000000"/>
            </w:tcBorders>
          </w:tcPr>
          <w:p w14:paraId="71D993DC" w14:textId="77777777" w:rsidR="00CF33F6" w:rsidRPr="0009255D" w:rsidRDefault="00CF33F6" w:rsidP="00805884">
            <w:pPr>
              <w:ind w:left="454" w:right="380"/>
              <w:jc w:val="left"/>
              <w:rPr>
                <w:rFonts w:cs="Times New Roman"/>
                <w:sz w:val="20"/>
                <w:szCs w:val="20"/>
              </w:rPr>
            </w:pPr>
            <w:r w:rsidRPr="0009255D">
              <w:rPr>
                <w:rFonts w:cs="Times New Roman"/>
                <w:sz w:val="20"/>
                <w:szCs w:val="20"/>
              </w:rPr>
              <w:t xml:space="preserve">33 </w:t>
            </w:r>
          </w:p>
        </w:tc>
        <w:tc>
          <w:tcPr>
            <w:tcW w:w="1560" w:type="dxa"/>
            <w:tcBorders>
              <w:top w:val="single" w:sz="4" w:space="0" w:color="000000"/>
              <w:left w:val="single" w:sz="4" w:space="0" w:color="000000"/>
              <w:bottom w:val="single" w:sz="4" w:space="0" w:color="000000"/>
              <w:right w:val="single" w:sz="4" w:space="0" w:color="000000"/>
            </w:tcBorders>
          </w:tcPr>
          <w:p w14:paraId="430A63D8" w14:textId="77777777" w:rsidR="00CF33F6" w:rsidRPr="0009255D" w:rsidRDefault="00CF33F6" w:rsidP="00805884">
            <w:pPr>
              <w:ind w:left="454" w:right="380"/>
              <w:jc w:val="left"/>
              <w:rPr>
                <w:rFonts w:cs="Times New Roman"/>
                <w:sz w:val="20"/>
                <w:szCs w:val="20"/>
              </w:rPr>
            </w:pPr>
            <w:r w:rsidRPr="0009255D">
              <w:rPr>
                <w:rFonts w:cs="Times New Roman"/>
                <w:sz w:val="20"/>
                <w:szCs w:val="20"/>
              </w:rPr>
              <w:t xml:space="preserve">12 </w:t>
            </w:r>
          </w:p>
        </w:tc>
        <w:tc>
          <w:tcPr>
            <w:tcW w:w="2330" w:type="dxa"/>
            <w:tcBorders>
              <w:top w:val="single" w:sz="4" w:space="0" w:color="000000"/>
              <w:left w:val="single" w:sz="4" w:space="0" w:color="000000"/>
              <w:bottom w:val="single" w:sz="4" w:space="0" w:color="000000"/>
              <w:right w:val="single" w:sz="4" w:space="0" w:color="000000"/>
            </w:tcBorders>
          </w:tcPr>
          <w:p w14:paraId="00A5384E" w14:textId="77777777" w:rsidR="00CF33F6" w:rsidRPr="0009255D" w:rsidRDefault="00CF33F6" w:rsidP="00805884">
            <w:pPr>
              <w:ind w:left="454" w:right="380"/>
              <w:jc w:val="left"/>
              <w:rPr>
                <w:rFonts w:cs="Times New Roman"/>
                <w:sz w:val="20"/>
                <w:szCs w:val="20"/>
              </w:rPr>
            </w:pPr>
            <w:r w:rsidRPr="0009255D">
              <w:rPr>
                <w:rFonts w:cs="Times New Roman"/>
                <w:sz w:val="20"/>
                <w:szCs w:val="20"/>
              </w:rPr>
              <w:t xml:space="preserve">3 </w:t>
            </w:r>
          </w:p>
        </w:tc>
      </w:tr>
      <w:tr w:rsidR="00CF33F6" w:rsidRPr="0009255D" w14:paraId="24C5D885" w14:textId="77777777" w:rsidTr="002D3811">
        <w:trPr>
          <w:trHeight w:val="20"/>
          <w:jc w:val="center"/>
        </w:trPr>
        <w:tc>
          <w:tcPr>
            <w:tcW w:w="1660" w:type="dxa"/>
            <w:tcBorders>
              <w:top w:val="single" w:sz="4" w:space="0" w:color="000000"/>
              <w:left w:val="single" w:sz="4" w:space="0" w:color="000000"/>
              <w:bottom w:val="single" w:sz="4" w:space="0" w:color="000000"/>
              <w:right w:val="single" w:sz="4" w:space="0" w:color="000000"/>
            </w:tcBorders>
          </w:tcPr>
          <w:p w14:paraId="5366A7C8" w14:textId="77777777" w:rsidR="00CF33F6" w:rsidRPr="0009255D" w:rsidRDefault="00CF33F6" w:rsidP="00805884">
            <w:pPr>
              <w:ind w:left="454" w:right="380"/>
              <w:jc w:val="left"/>
              <w:rPr>
                <w:rFonts w:cs="Times New Roman"/>
                <w:sz w:val="20"/>
                <w:szCs w:val="20"/>
              </w:rPr>
            </w:pPr>
            <w:r w:rsidRPr="0009255D">
              <w:rPr>
                <w:rFonts w:cs="Times New Roman"/>
                <w:sz w:val="20"/>
                <w:szCs w:val="20"/>
              </w:rPr>
              <w:t xml:space="preserve">D </w:t>
            </w:r>
          </w:p>
        </w:tc>
        <w:tc>
          <w:tcPr>
            <w:tcW w:w="2100" w:type="dxa"/>
            <w:tcBorders>
              <w:top w:val="single" w:sz="4" w:space="0" w:color="000000"/>
              <w:left w:val="single" w:sz="4" w:space="0" w:color="000000"/>
              <w:bottom w:val="single" w:sz="4" w:space="0" w:color="000000"/>
              <w:right w:val="single" w:sz="4" w:space="0" w:color="000000"/>
            </w:tcBorders>
          </w:tcPr>
          <w:p w14:paraId="243F83F1" w14:textId="77777777" w:rsidR="00CF33F6" w:rsidRPr="0009255D" w:rsidRDefault="00CF33F6" w:rsidP="00805884">
            <w:pPr>
              <w:ind w:left="454" w:right="380"/>
              <w:jc w:val="left"/>
              <w:rPr>
                <w:rFonts w:cs="Times New Roman"/>
                <w:sz w:val="20"/>
                <w:szCs w:val="20"/>
              </w:rPr>
            </w:pPr>
            <w:r w:rsidRPr="0009255D">
              <w:rPr>
                <w:rFonts w:cs="Times New Roman"/>
                <w:sz w:val="20"/>
                <w:szCs w:val="20"/>
              </w:rPr>
              <w:t xml:space="preserve">49 </w:t>
            </w:r>
          </w:p>
        </w:tc>
        <w:tc>
          <w:tcPr>
            <w:tcW w:w="1560" w:type="dxa"/>
            <w:tcBorders>
              <w:top w:val="single" w:sz="4" w:space="0" w:color="000000"/>
              <w:left w:val="single" w:sz="4" w:space="0" w:color="000000"/>
              <w:bottom w:val="single" w:sz="4" w:space="0" w:color="000000"/>
              <w:right w:val="single" w:sz="4" w:space="0" w:color="000000"/>
            </w:tcBorders>
          </w:tcPr>
          <w:p w14:paraId="33B577B0" w14:textId="77777777" w:rsidR="00CF33F6" w:rsidRPr="0009255D" w:rsidRDefault="00CF33F6" w:rsidP="00805884">
            <w:pPr>
              <w:ind w:left="454" w:right="380"/>
              <w:jc w:val="left"/>
              <w:rPr>
                <w:rFonts w:cs="Times New Roman"/>
                <w:sz w:val="20"/>
                <w:szCs w:val="20"/>
              </w:rPr>
            </w:pPr>
            <w:r w:rsidRPr="0009255D">
              <w:rPr>
                <w:rFonts w:cs="Times New Roman"/>
                <w:sz w:val="20"/>
                <w:szCs w:val="20"/>
              </w:rPr>
              <w:t xml:space="preserve">14 </w:t>
            </w:r>
          </w:p>
        </w:tc>
        <w:tc>
          <w:tcPr>
            <w:tcW w:w="2330" w:type="dxa"/>
            <w:tcBorders>
              <w:top w:val="single" w:sz="4" w:space="0" w:color="000000"/>
              <w:left w:val="single" w:sz="4" w:space="0" w:color="000000"/>
              <w:bottom w:val="single" w:sz="4" w:space="0" w:color="000000"/>
              <w:right w:val="single" w:sz="4" w:space="0" w:color="000000"/>
            </w:tcBorders>
          </w:tcPr>
          <w:p w14:paraId="53BD6B2F" w14:textId="77777777" w:rsidR="00CF33F6" w:rsidRPr="0009255D" w:rsidRDefault="00CF33F6" w:rsidP="00805884">
            <w:pPr>
              <w:ind w:left="454" w:right="380"/>
              <w:jc w:val="left"/>
              <w:rPr>
                <w:rFonts w:cs="Times New Roman"/>
                <w:sz w:val="20"/>
                <w:szCs w:val="20"/>
              </w:rPr>
            </w:pPr>
            <w:r w:rsidRPr="0009255D">
              <w:rPr>
                <w:rFonts w:cs="Times New Roman"/>
                <w:sz w:val="20"/>
                <w:szCs w:val="20"/>
              </w:rPr>
              <w:t xml:space="preserve">1 </w:t>
            </w:r>
          </w:p>
        </w:tc>
      </w:tr>
      <w:tr w:rsidR="00CF33F6" w:rsidRPr="0009255D" w14:paraId="7D380BE8" w14:textId="77777777" w:rsidTr="002D3811">
        <w:trPr>
          <w:trHeight w:val="20"/>
          <w:jc w:val="center"/>
        </w:trPr>
        <w:tc>
          <w:tcPr>
            <w:tcW w:w="1660" w:type="dxa"/>
            <w:tcBorders>
              <w:top w:val="single" w:sz="4" w:space="0" w:color="000000"/>
              <w:left w:val="single" w:sz="4" w:space="0" w:color="000000"/>
              <w:bottom w:val="single" w:sz="4" w:space="0" w:color="000000"/>
              <w:right w:val="single" w:sz="4" w:space="0" w:color="000000"/>
            </w:tcBorders>
          </w:tcPr>
          <w:p w14:paraId="5510361D" w14:textId="77777777" w:rsidR="00CF33F6" w:rsidRPr="0009255D" w:rsidRDefault="00CF33F6" w:rsidP="00805884">
            <w:pPr>
              <w:ind w:left="454" w:right="380"/>
              <w:jc w:val="left"/>
              <w:rPr>
                <w:rFonts w:cs="Times New Roman"/>
                <w:sz w:val="20"/>
                <w:szCs w:val="20"/>
              </w:rPr>
            </w:pPr>
            <w:r w:rsidRPr="0009255D">
              <w:rPr>
                <w:rFonts w:cs="Times New Roman"/>
                <w:sz w:val="20"/>
                <w:szCs w:val="20"/>
              </w:rPr>
              <w:t xml:space="preserve">E </w:t>
            </w:r>
          </w:p>
        </w:tc>
        <w:tc>
          <w:tcPr>
            <w:tcW w:w="2100" w:type="dxa"/>
            <w:tcBorders>
              <w:top w:val="single" w:sz="4" w:space="0" w:color="000000"/>
              <w:left w:val="single" w:sz="4" w:space="0" w:color="000000"/>
              <w:bottom w:val="single" w:sz="4" w:space="0" w:color="000000"/>
              <w:right w:val="single" w:sz="4" w:space="0" w:color="000000"/>
            </w:tcBorders>
          </w:tcPr>
          <w:p w14:paraId="69F8E188" w14:textId="77777777" w:rsidR="00CF33F6" w:rsidRPr="0009255D" w:rsidRDefault="00CF33F6" w:rsidP="00805884">
            <w:pPr>
              <w:ind w:left="454" w:right="380"/>
              <w:jc w:val="left"/>
              <w:rPr>
                <w:rFonts w:cs="Times New Roman"/>
                <w:sz w:val="20"/>
                <w:szCs w:val="20"/>
              </w:rPr>
            </w:pPr>
            <w:r w:rsidRPr="0009255D">
              <w:rPr>
                <w:rFonts w:cs="Times New Roman"/>
                <w:sz w:val="20"/>
                <w:szCs w:val="20"/>
              </w:rPr>
              <w:t xml:space="preserve">35 </w:t>
            </w:r>
          </w:p>
        </w:tc>
        <w:tc>
          <w:tcPr>
            <w:tcW w:w="1560" w:type="dxa"/>
            <w:tcBorders>
              <w:top w:val="single" w:sz="4" w:space="0" w:color="000000"/>
              <w:left w:val="single" w:sz="4" w:space="0" w:color="000000"/>
              <w:bottom w:val="single" w:sz="4" w:space="0" w:color="000000"/>
              <w:right w:val="single" w:sz="4" w:space="0" w:color="000000"/>
            </w:tcBorders>
          </w:tcPr>
          <w:p w14:paraId="0BF106EF" w14:textId="77777777" w:rsidR="00CF33F6" w:rsidRPr="0009255D" w:rsidRDefault="00CF33F6" w:rsidP="00805884">
            <w:pPr>
              <w:ind w:left="454" w:right="380"/>
              <w:jc w:val="left"/>
              <w:rPr>
                <w:rFonts w:cs="Times New Roman"/>
                <w:sz w:val="20"/>
                <w:szCs w:val="20"/>
              </w:rPr>
            </w:pPr>
            <w:r w:rsidRPr="0009255D">
              <w:rPr>
                <w:rFonts w:cs="Times New Roman"/>
                <w:sz w:val="20"/>
                <w:szCs w:val="20"/>
              </w:rPr>
              <w:t xml:space="preserve">5 </w:t>
            </w:r>
          </w:p>
        </w:tc>
        <w:tc>
          <w:tcPr>
            <w:tcW w:w="2330" w:type="dxa"/>
            <w:tcBorders>
              <w:top w:val="single" w:sz="4" w:space="0" w:color="000000"/>
              <w:left w:val="single" w:sz="4" w:space="0" w:color="000000"/>
              <w:bottom w:val="single" w:sz="4" w:space="0" w:color="000000"/>
              <w:right w:val="single" w:sz="4" w:space="0" w:color="000000"/>
            </w:tcBorders>
          </w:tcPr>
          <w:p w14:paraId="38A3C136" w14:textId="77777777" w:rsidR="00CF33F6" w:rsidRPr="0009255D" w:rsidRDefault="00CF33F6" w:rsidP="00C22047">
            <w:pPr>
              <w:pStyle w:val="ListParagraph"/>
              <w:numPr>
                <w:ilvl w:val="0"/>
                <w:numId w:val="22"/>
              </w:numPr>
              <w:ind w:right="380"/>
              <w:jc w:val="left"/>
              <w:rPr>
                <w:rFonts w:cs="Times New Roman"/>
              </w:rPr>
            </w:pPr>
          </w:p>
        </w:tc>
      </w:tr>
    </w:tbl>
    <w:p w14:paraId="6A2DB492" w14:textId="77777777" w:rsidR="00CF33F6" w:rsidRPr="0009255D" w:rsidRDefault="00CF33F6" w:rsidP="00CF33F6">
      <w:pPr>
        <w:jc w:val="left"/>
        <w:rPr>
          <w:b/>
        </w:rPr>
      </w:pPr>
    </w:p>
    <w:p w14:paraId="76753774" w14:textId="77777777" w:rsidR="002D3811" w:rsidRPr="0009255D" w:rsidRDefault="002D3811" w:rsidP="002D3811">
      <w:pPr>
        <w:jc w:val="both"/>
        <w:rPr>
          <w:b/>
        </w:rPr>
      </w:pPr>
    </w:p>
    <w:p w14:paraId="09DD44FF" w14:textId="77777777" w:rsidR="002D3811" w:rsidRPr="0009255D" w:rsidRDefault="002D3811" w:rsidP="00C22047">
      <w:pPr>
        <w:pStyle w:val="Caption"/>
        <w:rPr>
          <w:b/>
        </w:rPr>
      </w:pPr>
      <w:r w:rsidRPr="0009255D">
        <w:rPr>
          <w:b/>
        </w:rPr>
        <w:t>Table 3: Ranked the major causes of delay in project</w:t>
      </w:r>
    </w:p>
    <w:tbl>
      <w:tblPr>
        <w:tblStyle w:val="TableGrid0"/>
        <w:tblW w:w="7655" w:type="dxa"/>
        <w:tblInd w:w="704" w:type="dxa"/>
        <w:tblLayout w:type="fixed"/>
        <w:tblCellMar>
          <w:top w:w="88" w:type="dxa"/>
          <w:left w:w="144" w:type="dxa"/>
          <w:right w:w="453" w:type="dxa"/>
        </w:tblCellMar>
        <w:tblLook w:val="04A0" w:firstRow="1" w:lastRow="0" w:firstColumn="1" w:lastColumn="0" w:noHBand="0" w:noVBand="1"/>
      </w:tblPr>
      <w:tblGrid>
        <w:gridCol w:w="1559"/>
        <w:gridCol w:w="2268"/>
        <w:gridCol w:w="1418"/>
        <w:gridCol w:w="2410"/>
      </w:tblGrid>
      <w:tr w:rsidR="002D3811" w:rsidRPr="0009255D" w14:paraId="1B15A029" w14:textId="77777777" w:rsidTr="00061058">
        <w:trPr>
          <w:trHeight w:val="587"/>
        </w:trPr>
        <w:tc>
          <w:tcPr>
            <w:tcW w:w="1559" w:type="dxa"/>
            <w:tcBorders>
              <w:top w:val="single" w:sz="4" w:space="0" w:color="000000"/>
              <w:left w:val="single" w:sz="4" w:space="0" w:color="000000"/>
              <w:bottom w:val="single" w:sz="4" w:space="0" w:color="000000"/>
              <w:right w:val="single" w:sz="4" w:space="0" w:color="000000"/>
            </w:tcBorders>
            <w:vAlign w:val="center"/>
          </w:tcPr>
          <w:p w14:paraId="349FD034" w14:textId="77777777" w:rsidR="002D3811" w:rsidRPr="0009255D" w:rsidRDefault="002D3811" w:rsidP="00061058">
            <w:pPr>
              <w:pStyle w:val="NoSpacing"/>
              <w:rPr>
                <w:rFonts w:cs="Times New Roman"/>
                <w:b/>
              </w:rPr>
            </w:pPr>
            <w:r w:rsidRPr="0009255D">
              <w:rPr>
                <w:rFonts w:cs="Times New Roman"/>
                <w:b/>
              </w:rPr>
              <w:t>Factor</w:t>
            </w:r>
          </w:p>
        </w:tc>
        <w:tc>
          <w:tcPr>
            <w:tcW w:w="2268" w:type="dxa"/>
            <w:tcBorders>
              <w:top w:val="single" w:sz="4" w:space="0" w:color="000000"/>
              <w:left w:val="single" w:sz="4" w:space="0" w:color="000000"/>
              <w:bottom w:val="single" w:sz="4" w:space="0" w:color="000000"/>
              <w:right w:val="single" w:sz="4" w:space="0" w:color="000000"/>
            </w:tcBorders>
            <w:vAlign w:val="center"/>
          </w:tcPr>
          <w:p w14:paraId="72032105" w14:textId="77777777" w:rsidR="002D3811" w:rsidRPr="0009255D" w:rsidRDefault="002D3811" w:rsidP="00061058">
            <w:pPr>
              <w:pStyle w:val="NoSpacing"/>
              <w:rPr>
                <w:rFonts w:cs="Times New Roman"/>
                <w:b/>
              </w:rPr>
            </w:pPr>
            <w:r w:rsidRPr="0009255D">
              <w:rPr>
                <w:rFonts w:cs="Times New Roman"/>
                <w:b/>
              </w:rPr>
              <w:t>Mean (in %)</w:t>
            </w:r>
          </w:p>
        </w:tc>
        <w:tc>
          <w:tcPr>
            <w:tcW w:w="1418" w:type="dxa"/>
            <w:tcBorders>
              <w:top w:val="single" w:sz="4" w:space="0" w:color="000000"/>
              <w:left w:val="single" w:sz="4" w:space="0" w:color="000000"/>
              <w:bottom w:val="single" w:sz="4" w:space="0" w:color="000000"/>
              <w:right w:val="single" w:sz="4" w:space="0" w:color="000000"/>
            </w:tcBorders>
            <w:vAlign w:val="center"/>
          </w:tcPr>
          <w:p w14:paraId="7D16BD9D" w14:textId="77777777" w:rsidR="002D3811" w:rsidRPr="0009255D" w:rsidRDefault="002D3811" w:rsidP="00061058">
            <w:pPr>
              <w:pStyle w:val="NoSpacing"/>
              <w:rPr>
                <w:rFonts w:cs="Times New Roman"/>
                <w:b/>
              </w:rPr>
            </w:pPr>
            <w:r w:rsidRPr="0009255D">
              <w:rPr>
                <w:rFonts w:cs="Times New Roman"/>
                <w:b/>
              </w:rPr>
              <w:t>Total</w:t>
            </w:r>
          </w:p>
          <w:p w14:paraId="6C753987" w14:textId="77777777" w:rsidR="002D3811" w:rsidRPr="0009255D" w:rsidRDefault="002D3811" w:rsidP="00061058">
            <w:pPr>
              <w:pStyle w:val="NoSpacing"/>
              <w:rPr>
                <w:rFonts w:cs="Times New Roman"/>
                <w:b/>
              </w:rPr>
            </w:pPr>
            <w:r w:rsidRPr="0009255D">
              <w:rPr>
                <w:rFonts w:cs="Times New Roman"/>
                <w:b/>
              </w:rPr>
              <w:t>Rank</w:t>
            </w:r>
          </w:p>
        </w:tc>
        <w:tc>
          <w:tcPr>
            <w:tcW w:w="2410" w:type="dxa"/>
            <w:tcBorders>
              <w:top w:val="single" w:sz="4" w:space="0" w:color="000000"/>
              <w:left w:val="single" w:sz="4" w:space="0" w:color="000000"/>
              <w:bottom w:val="single" w:sz="4" w:space="0" w:color="000000"/>
              <w:right w:val="single" w:sz="4" w:space="0" w:color="000000"/>
            </w:tcBorders>
            <w:vAlign w:val="center"/>
          </w:tcPr>
          <w:p w14:paraId="682CD5DE" w14:textId="77777777" w:rsidR="002D3811" w:rsidRPr="0009255D" w:rsidRDefault="002D3811" w:rsidP="00061058">
            <w:pPr>
              <w:pStyle w:val="NoSpacing"/>
              <w:rPr>
                <w:rFonts w:cs="Times New Roman"/>
                <w:b/>
              </w:rPr>
            </w:pPr>
            <w:r w:rsidRPr="0009255D">
              <w:rPr>
                <w:rFonts w:cs="Times New Roman"/>
                <w:b/>
              </w:rPr>
              <w:t>U test=(n*(n+1)/2) – total rank</w:t>
            </w:r>
          </w:p>
        </w:tc>
      </w:tr>
      <w:tr w:rsidR="002D3811" w:rsidRPr="0009255D" w14:paraId="6C02BAEF" w14:textId="77777777" w:rsidTr="00061058">
        <w:trPr>
          <w:trHeight w:val="7"/>
        </w:trPr>
        <w:tc>
          <w:tcPr>
            <w:tcW w:w="1559" w:type="dxa"/>
            <w:tcBorders>
              <w:top w:val="single" w:sz="4" w:space="0" w:color="000000"/>
              <w:left w:val="single" w:sz="4" w:space="0" w:color="000000"/>
              <w:bottom w:val="single" w:sz="4" w:space="0" w:color="000000"/>
              <w:right w:val="single" w:sz="4" w:space="0" w:color="000000"/>
            </w:tcBorders>
          </w:tcPr>
          <w:p w14:paraId="27ADF7B3" w14:textId="77777777" w:rsidR="002D3811" w:rsidRPr="0009255D" w:rsidRDefault="002D3811" w:rsidP="00061058">
            <w:pPr>
              <w:pStyle w:val="NoSpacing"/>
              <w:rPr>
                <w:rFonts w:cs="Times New Roman"/>
              </w:rPr>
            </w:pPr>
            <w:r w:rsidRPr="0009255D">
              <w:rPr>
                <w:rFonts w:cs="Times New Roman"/>
              </w:rPr>
              <w:t xml:space="preserve">A </w:t>
            </w:r>
          </w:p>
        </w:tc>
        <w:tc>
          <w:tcPr>
            <w:tcW w:w="2268" w:type="dxa"/>
            <w:tcBorders>
              <w:top w:val="single" w:sz="4" w:space="0" w:color="000000"/>
              <w:left w:val="single" w:sz="4" w:space="0" w:color="000000"/>
              <w:bottom w:val="single" w:sz="4" w:space="0" w:color="000000"/>
              <w:right w:val="single" w:sz="4" w:space="0" w:color="000000"/>
            </w:tcBorders>
          </w:tcPr>
          <w:p w14:paraId="58044759" w14:textId="77777777" w:rsidR="002D3811" w:rsidRPr="0009255D" w:rsidRDefault="002D3811" w:rsidP="00061058">
            <w:pPr>
              <w:pStyle w:val="NoSpacing"/>
              <w:rPr>
                <w:rFonts w:cs="Times New Roman"/>
              </w:rPr>
            </w:pPr>
            <w:r w:rsidRPr="0009255D">
              <w:rPr>
                <w:rFonts w:cs="Times New Roman"/>
              </w:rPr>
              <w:t xml:space="preserve">44 </w:t>
            </w:r>
          </w:p>
        </w:tc>
        <w:tc>
          <w:tcPr>
            <w:tcW w:w="1418" w:type="dxa"/>
            <w:tcBorders>
              <w:top w:val="single" w:sz="4" w:space="0" w:color="000000"/>
              <w:left w:val="single" w:sz="4" w:space="0" w:color="000000"/>
              <w:bottom w:val="single" w:sz="4" w:space="0" w:color="000000"/>
              <w:right w:val="single" w:sz="4" w:space="0" w:color="000000"/>
            </w:tcBorders>
          </w:tcPr>
          <w:p w14:paraId="3731F973" w14:textId="77777777" w:rsidR="002D3811" w:rsidRPr="0009255D" w:rsidRDefault="002D3811" w:rsidP="00061058">
            <w:pPr>
              <w:pStyle w:val="NoSpacing"/>
              <w:rPr>
                <w:rFonts w:cs="Times New Roman"/>
              </w:rPr>
            </w:pPr>
            <w:r w:rsidRPr="0009255D">
              <w:rPr>
                <w:rFonts w:cs="Times New Roman"/>
              </w:rPr>
              <w:t xml:space="preserve">13 </w:t>
            </w:r>
          </w:p>
        </w:tc>
        <w:tc>
          <w:tcPr>
            <w:tcW w:w="2410" w:type="dxa"/>
            <w:tcBorders>
              <w:top w:val="single" w:sz="4" w:space="0" w:color="000000"/>
              <w:left w:val="single" w:sz="4" w:space="0" w:color="000000"/>
              <w:bottom w:val="single" w:sz="4" w:space="0" w:color="000000"/>
              <w:right w:val="single" w:sz="4" w:space="0" w:color="000000"/>
            </w:tcBorders>
          </w:tcPr>
          <w:p w14:paraId="133B7BA2" w14:textId="77777777" w:rsidR="002D3811" w:rsidRPr="0009255D" w:rsidRDefault="002D3811" w:rsidP="00061058">
            <w:pPr>
              <w:pStyle w:val="NoSpacing"/>
              <w:rPr>
                <w:rFonts w:cs="Times New Roman"/>
              </w:rPr>
            </w:pPr>
            <w:r w:rsidRPr="0009255D">
              <w:rPr>
                <w:rFonts w:cs="Times New Roman"/>
              </w:rPr>
              <w:t xml:space="preserve">2 </w:t>
            </w:r>
          </w:p>
        </w:tc>
      </w:tr>
      <w:tr w:rsidR="002D3811" w:rsidRPr="0009255D" w14:paraId="347022FD" w14:textId="77777777" w:rsidTr="00061058">
        <w:trPr>
          <w:trHeight w:val="7"/>
        </w:trPr>
        <w:tc>
          <w:tcPr>
            <w:tcW w:w="1559" w:type="dxa"/>
            <w:tcBorders>
              <w:top w:val="single" w:sz="4" w:space="0" w:color="000000"/>
              <w:left w:val="single" w:sz="4" w:space="0" w:color="000000"/>
              <w:bottom w:val="single" w:sz="4" w:space="0" w:color="000000"/>
              <w:right w:val="single" w:sz="4" w:space="0" w:color="000000"/>
            </w:tcBorders>
          </w:tcPr>
          <w:p w14:paraId="3FCA4ECC" w14:textId="77777777" w:rsidR="002D3811" w:rsidRPr="0009255D" w:rsidRDefault="002D3811" w:rsidP="00061058">
            <w:pPr>
              <w:pStyle w:val="NoSpacing"/>
              <w:rPr>
                <w:rFonts w:cs="Times New Roman"/>
              </w:rPr>
            </w:pPr>
            <w:r w:rsidRPr="0009255D">
              <w:rPr>
                <w:rFonts w:cs="Times New Roman"/>
              </w:rPr>
              <w:t xml:space="preserve">B </w:t>
            </w:r>
          </w:p>
        </w:tc>
        <w:tc>
          <w:tcPr>
            <w:tcW w:w="2268" w:type="dxa"/>
            <w:tcBorders>
              <w:top w:val="single" w:sz="4" w:space="0" w:color="000000"/>
              <w:left w:val="single" w:sz="4" w:space="0" w:color="000000"/>
              <w:bottom w:val="single" w:sz="4" w:space="0" w:color="000000"/>
              <w:right w:val="single" w:sz="4" w:space="0" w:color="000000"/>
            </w:tcBorders>
          </w:tcPr>
          <w:p w14:paraId="4F3DB835" w14:textId="77777777" w:rsidR="002D3811" w:rsidRPr="0009255D" w:rsidRDefault="002D3811" w:rsidP="00061058">
            <w:pPr>
              <w:pStyle w:val="NoSpacing"/>
              <w:rPr>
                <w:rFonts w:cs="Times New Roman"/>
              </w:rPr>
            </w:pPr>
            <w:r w:rsidRPr="0009255D">
              <w:rPr>
                <w:rFonts w:cs="Times New Roman"/>
              </w:rPr>
              <w:t xml:space="preserve">31 </w:t>
            </w:r>
          </w:p>
        </w:tc>
        <w:tc>
          <w:tcPr>
            <w:tcW w:w="1418" w:type="dxa"/>
            <w:tcBorders>
              <w:top w:val="single" w:sz="4" w:space="0" w:color="000000"/>
              <w:left w:val="single" w:sz="4" w:space="0" w:color="000000"/>
              <w:bottom w:val="single" w:sz="4" w:space="0" w:color="000000"/>
              <w:right w:val="single" w:sz="4" w:space="0" w:color="000000"/>
            </w:tcBorders>
          </w:tcPr>
          <w:p w14:paraId="0DD0A9C4" w14:textId="77777777" w:rsidR="002D3811" w:rsidRPr="0009255D" w:rsidRDefault="002D3811" w:rsidP="00061058">
            <w:pPr>
              <w:pStyle w:val="NoSpacing"/>
              <w:rPr>
                <w:rFonts w:cs="Times New Roman"/>
              </w:rPr>
            </w:pPr>
            <w:r w:rsidRPr="0009255D">
              <w:rPr>
                <w:rFonts w:cs="Times New Roman"/>
              </w:rPr>
              <w:t xml:space="preserve">14 </w:t>
            </w:r>
          </w:p>
        </w:tc>
        <w:tc>
          <w:tcPr>
            <w:tcW w:w="2410" w:type="dxa"/>
            <w:tcBorders>
              <w:top w:val="single" w:sz="4" w:space="0" w:color="000000"/>
              <w:left w:val="single" w:sz="4" w:space="0" w:color="000000"/>
              <w:bottom w:val="single" w:sz="4" w:space="0" w:color="000000"/>
              <w:right w:val="single" w:sz="4" w:space="0" w:color="000000"/>
            </w:tcBorders>
          </w:tcPr>
          <w:p w14:paraId="190D75E2" w14:textId="77777777" w:rsidR="002D3811" w:rsidRPr="0009255D" w:rsidRDefault="002D3811" w:rsidP="00061058">
            <w:pPr>
              <w:pStyle w:val="NoSpacing"/>
              <w:rPr>
                <w:rFonts w:cs="Times New Roman"/>
              </w:rPr>
            </w:pPr>
            <w:r w:rsidRPr="0009255D">
              <w:rPr>
                <w:rFonts w:cs="Times New Roman"/>
              </w:rPr>
              <w:t xml:space="preserve">1 </w:t>
            </w:r>
          </w:p>
        </w:tc>
      </w:tr>
    </w:tbl>
    <w:p w14:paraId="4CFB0D1D" w14:textId="77777777" w:rsidR="002D3811" w:rsidRPr="0009255D" w:rsidRDefault="002D3811" w:rsidP="00CF33F6">
      <w:pPr>
        <w:jc w:val="left"/>
      </w:pPr>
    </w:p>
    <w:p w14:paraId="5632FD22" w14:textId="77777777" w:rsidR="00CF33F6" w:rsidRPr="0009255D" w:rsidRDefault="00CF33F6" w:rsidP="002D3811">
      <w:pPr>
        <w:jc w:val="left"/>
        <w:rPr>
          <w:rFonts w:eastAsia="MS Mincho"/>
        </w:rPr>
      </w:pPr>
    </w:p>
    <w:p w14:paraId="7D25D4E5" w14:textId="77777777" w:rsidR="002D3811" w:rsidRDefault="00061058" w:rsidP="002D3811">
      <w:pPr>
        <w:pStyle w:val="Heading2"/>
      </w:pPr>
      <w:r w:rsidRPr="0009255D">
        <w:t>CALCULATIONS OF U-TEST FACTORS</w:t>
      </w:r>
    </w:p>
    <w:p w14:paraId="3707DAB2" w14:textId="77777777" w:rsidR="0098777D" w:rsidRPr="0098777D" w:rsidRDefault="0098777D" w:rsidP="0098777D"/>
    <w:p w14:paraId="2F654356" w14:textId="77777777" w:rsidR="002D3811" w:rsidRPr="0009255D" w:rsidRDefault="002D3811" w:rsidP="002D3811">
      <w:pPr>
        <w:jc w:val="left"/>
        <w:rPr>
          <w:rFonts w:eastAsia="MS Mincho"/>
        </w:rPr>
      </w:pPr>
      <w:r w:rsidRPr="0009255D">
        <w:rPr>
          <w:rFonts w:eastAsia="MS Mincho"/>
        </w:rPr>
        <w:t xml:space="preserve"> A  </w:t>
      </w:r>
    </w:p>
    <w:p w14:paraId="5AD514AE" w14:textId="77777777" w:rsidR="002D3811" w:rsidRPr="0009255D" w:rsidRDefault="002D3811" w:rsidP="002D3811">
      <w:pPr>
        <w:jc w:val="left"/>
        <w:rPr>
          <w:rFonts w:eastAsia="MS Mincho"/>
        </w:rPr>
      </w:pPr>
      <w:r w:rsidRPr="0009255D">
        <w:rPr>
          <w:rFonts w:eastAsia="MS Mincho"/>
        </w:rPr>
        <w:t xml:space="preserve">(A1: 60% A2: 60% A3: 40% A4: 40% A5: 20%) </w:t>
      </w:r>
    </w:p>
    <w:p w14:paraId="3B873A44" w14:textId="77777777" w:rsidR="002D3811" w:rsidRPr="0009255D" w:rsidRDefault="002D3811" w:rsidP="002D3811">
      <w:pPr>
        <w:jc w:val="left"/>
        <w:rPr>
          <w:rFonts w:eastAsia="MS Mincho"/>
        </w:rPr>
      </w:pPr>
      <w:r w:rsidRPr="0009255D">
        <w:rPr>
          <w:rFonts w:eastAsia="MS Mincho"/>
        </w:rPr>
        <w:t xml:space="preserve"> U-test percentage for A: 0.6 * 0.6 * 0.4 * 0.4 * 0.2 = 0.0288 or 2.88% </w:t>
      </w:r>
    </w:p>
    <w:p w14:paraId="4DD3217D" w14:textId="77777777" w:rsidR="002D3811" w:rsidRPr="0009255D" w:rsidRDefault="002D3811" w:rsidP="002D3811">
      <w:pPr>
        <w:jc w:val="left"/>
        <w:rPr>
          <w:rFonts w:eastAsia="MS Mincho"/>
        </w:rPr>
      </w:pPr>
      <w:r w:rsidRPr="0009255D">
        <w:rPr>
          <w:rFonts w:eastAsia="MS Mincho"/>
        </w:rPr>
        <w:t xml:space="preserve">B </w:t>
      </w:r>
    </w:p>
    <w:p w14:paraId="37B889A2" w14:textId="77777777" w:rsidR="002D3811" w:rsidRPr="0009255D" w:rsidRDefault="002D3811" w:rsidP="002D3811">
      <w:pPr>
        <w:jc w:val="left"/>
        <w:rPr>
          <w:rFonts w:eastAsia="MS Mincho"/>
        </w:rPr>
      </w:pPr>
      <w:r w:rsidRPr="0009255D">
        <w:rPr>
          <w:rFonts w:eastAsia="MS Mincho"/>
        </w:rPr>
        <w:t xml:space="preserve">(B1: 40% B2: 40% B3: 25% B4: 25% B5: 25%) </w:t>
      </w:r>
    </w:p>
    <w:p w14:paraId="3D84E1CB" w14:textId="77777777" w:rsidR="002D3811" w:rsidRPr="0009255D" w:rsidRDefault="002D3811" w:rsidP="002D3811">
      <w:pPr>
        <w:jc w:val="left"/>
        <w:rPr>
          <w:rFonts w:eastAsia="MS Mincho"/>
        </w:rPr>
      </w:pPr>
      <w:r w:rsidRPr="0009255D">
        <w:rPr>
          <w:rFonts w:eastAsia="MS Mincho"/>
        </w:rPr>
        <w:t xml:space="preserve">U-test percentage for B: 0.4 * 0.4 * 0.25 * 0.25 * 0.25 = 0.0025 or 0.25% </w:t>
      </w:r>
    </w:p>
    <w:p w14:paraId="2DD70FB3" w14:textId="77777777" w:rsidR="002D3811" w:rsidRPr="0009255D" w:rsidRDefault="002D3811" w:rsidP="002D3811">
      <w:pPr>
        <w:jc w:val="left"/>
        <w:rPr>
          <w:rFonts w:eastAsia="MS Mincho"/>
        </w:rPr>
      </w:pPr>
      <w:r w:rsidRPr="0009255D">
        <w:rPr>
          <w:rFonts w:eastAsia="MS Mincho"/>
        </w:rPr>
        <w:t xml:space="preserve">C </w:t>
      </w:r>
    </w:p>
    <w:p w14:paraId="2E820F89" w14:textId="77777777" w:rsidR="002D3811" w:rsidRPr="0009255D" w:rsidRDefault="002D3811" w:rsidP="002D3811">
      <w:pPr>
        <w:jc w:val="left"/>
        <w:rPr>
          <w:rFonts w:eastAsia="MS Mincho"/>
        </w:rPr>
      </w:pPr>
      <w:r w:rsidRPr="0009255D">
        <w:rPr>
          <w:rFonts w:eastAsia="MS Mincho"/>
        </w:rPr>
        <w:t xml:space="preserve">(C1: 40% C2: 40% C3: 40% C4: 25% C5: 20%) </w:t>
      </w:r>
    </w:p>
    <w:p w14:paraId="4E9AB583" w14:textId="77777777" w:rsidR="002D3811" w:rsidRPr="0009255D" w:rsidRDefault="002D3811" w:rsidP="002D3811">
      <w:pPr>
        <w:jc w:val="left"/>
        <w:rPr>
          <w:rFonts w:eastAsia="MS Mincho"/>
        </w:rPr>
      </w:pPr>
      <w:r w:rsidRPr="0009255D">
        <w:rPr>
          <w:rFonts w:eastAsia="MS Mincho"/>
        </w:rPr>
        <w:t xml:space="preserve">U-test percentage for C: 0.4 * 0.4 * 0.4 * 0.25 * 0.2 = 0.0064 or 0.64%      </w:t>
      </w:r>
    </w:p>
    <w:p w14:paraId="20324C04" w14:textId="77777777" w:rsidR="002D3811" w:rsidRPr="0009255D" w:rsidRDefault="002D3811" w:rsidP="002D3811">
      <w:pPr>
        <w:jc w:val="left"/>
        <w:rPr>
          <w:rFonts w:eastAsia="MS Mincho"/>
        </w:rPr>
      </w:pPr>
      <w:r w:rsidRPr="0009255D">
        <w:rPr>
          <w:rFonts w:eastAsia="MS Mincho"/>
        </w:rPr>
        <w:t xml:space="preserve">D </w:t>
      </w:r>
    </w:p>
    <w:p w14:paraId="449AFEBC" w14:textId="77777777" w:rsidR="002D3811" w:rsidRPr="0009255D" w:rsidRDefault="002D3811" w:rsidP="002D3811">
      <w:pPr>
        <w:jc w:val="left"/>
        <w:rPr>
          <w:rFonts w:eastAsia="MS Mincho"/>
        </w:rPr>
      </w:pPr>
      <w:r w:rsidRPr="0009255D">
        <w:rPr>
          <w:rFonts w:eastAsia="MS Mincho"/>
        </w:rPr>
        <w:t xml:space="preserve">(D1 60% D2: 55% D3: 55% D4: 40% D5: 35%) </w:t>
      </w:r>
    </w:p>
    <w:p w14:paraId="092B3E81" w14:textId="77777777" w:rsidR="002D3811" w:rsidRPr="0009255D" w:rsidRDefault="002D3811" w:rsidP="002D3811">
      <w:pPr>
        <w:jc w:val="left"/>
        <w:rPr>
          <w:rFonts w:eastAsia="MS Mincho"/>
        </w:rPr>
      </w:pPr>
      <w:r w:rsidRPr="0009255D">
        <w:rPr>
          <w:rFonts w:eastAsia="MS Mincho"/>
        </w:rPr>
        <w:t xml:space="preserve">U-test percentage for D: 0.6 * 0.55 * 0.55 * 0.4 * 0.35 = 0.049 or 4.9% </w:t>
      </w:r>
    </w:p>
    <w:p w14:paraId="5B0983EC" w14:textId="77777777" w:rsidR="002D3811" w:rsidRPr="0009255D" w:rsidRDefault="002D3811" w:rsidP="002D3811">
      <w:pPr>
        <w:jc w:val="left"/>
        <w:rPr>
          <w:rFonts w:eastAsia="MS Mincho"/>
        </w:rPr>
      </w:pPr>
      <w:r w:rsidRPr="0009255D">
        <w:rPr>
          <w:rFonts w:eastAsia="MS Mincho"/>
        </w:rPr>
        <w:t xml:space="preserve">E </w:t>
      </w:r>
    </w:p>
    <w:p w14:paraId="1716E342" w14:textId="77777777" w:rsidR="002D3811" w:rsidRPr="0009255D" w:rsidRDefault="002D3811" w:rsidP="002D3811">
      <w:pPr>
        <w:jc w:val="left"/>
        <w:rPr>
          <w:rFonts w:eastAsia="MS Mincho"/>
        </w:rPr>
      </w:pPr>
      <w:r w:rsidRPr="0009255D">
        <w:rPr>
          <w:rFonts w:eastAsia="MS Mincho"/>
        </w:rPr>
        <w:t xml:space="preserve"> (E1: 40% E2: 40% E3: 25%) </w:t>
      </w:r>
    </w:p>
    <w:p w14:paraId="64190B61" w14:textId="77777777" w:rsidR="002D3811" w:rsidRDefault="002D3811" w:rsidP="002D3811">
      <w:pPr>
        <w:jc w:val="left"/>
        <w:rPr>
          <w:rFonts w:eastAsia="MS Mincho"/>
        </w:rPr>
      </w:pPr>
      <w:r w:rsidRPr="0009255D">
        <w:rPr>
          <w:rFonts w:eastAsia="MS Mincho"/>
        </w:rPr>
        <w:lastRenderedPageBreak/>
        <w:t>U-test percentage for E: 0.4 * 0.4 * 0.25 = 0.04 or 4%</w:t>
      </w:r>
    </w:p>
    <w:p w14:paraId="7C5F6B56" w14:textId="77777777" w:rsidR="0098777D" w:rsidRPr="0009255D" w:rsidRDefault="0098777D" w:rsidP="002D3811">
      <w:pPr>
        <w:jc w:val="left"/>
        <w:rPr>
          <w:rFonts w:eastAsia="MS Mincho"/>
        </w:rPr>
      </w:pPr>
    </w:p>
    <w:p w14:paraId="2FD66F1E" w14:textId="77777777" w:rsidR="00061058" w:rsidRDefault="00061058" w:rsidP="00061058">
      <w:pPr>
        <w:pStyle w:val="Heading2"/>
      </w:pPr>
      <w:r w:rsidRPr="0009255D">
        <w:t>SEM ANALYSIS</w:t>
      </w:r>
    </w:p>
    <w:p w14:paraId="36F69A32" w14:textId="77777777" w:rsidR="0098777D" w:rsidRPr="0098777D" w:rsidRDefault="0098777D" w:rsidP="0098777D"/>
    <w:p w14:paraId="5071946F" w14:textId="77777777" w:rsidR="00061058" w:rsidRPr="0009255D" w:rsidRDefault="00061058" w:rsidP="0098777D">
      <w:pPr>
        <w:jc w:val="both"/>
        <w:rPr>
          <w:rFonts w:eastAsia="MS Mincho"/>
        </w:rPr>
      </w:pPr>
      <w:r w:rsidRPr="0009255D">
        <w:rPr>
          <w:rFonts w:eastAsia="MS Mincho"/>
          <w:b/>
        </w:rPr>
        <w:t>Data Collection</w:t>
      </w:r>
      <w:r w:rsidRPr="0009255D">
        <w:rPr>
          <w:rFonts w:eastAsia="MS Mincho"/>
        </w:rPr>
        <w:t>: Next, relevant data is collected from the project under study or from historical records of similar projects. The data should include information on the identified factors as well as the actual delay experienced in each case.</w:t>
      </w:r>
    </w:p>
    <w:p w14:paraId="30584B8E" w14:textId="77777777" w:rsidR="00061058" w:rsidRPr="0009255D" w:rsidRDefault="00061058" w:rsidP="0098777D">
      <w:pPr>
        <w:jc w:val="both"/>
        <w:rPr>
          <w:rFonts w:eastAsia="MS Mincho"/>
        </w:rPr>
      </w:pPr>
      <w:r w:rsidRPr="0009255D">
        <w:rPr>
          <w:rFonts w:eastAsia="MS Mincho"/>
          <w:b/>
        </w:rPr>
        <w:t>Measurement Model</w:t>
      </w:r>
      <w:r w:rsidRPr="0009255D">
        <w:rPr>
          <w:rFonts w:eastAsia="MS Mincho"/>
        </w:rPr>
        <w:t>: SEM starts by constructing a measurement model that assesses the quality and reliability of the collected data. This model links observed variables (measured data) to latent variables (underlying constructs) to ensure that the indicators accurately represent the intended constructs.</w:t>
      </w:r>
    </w:p>
    <w:p w14:paraId="46574946" w14:textId="77777777" w:rsidR="00061058" w:rsidRPr="0009255D" w:rsidRDefault="00061058" w:rsidP="0098777D">
      <w:pPr>
        <w:jc w:val="both"/>
        <w:rPr>
          <w:rFonts w:eastAsia="MS Mincho"/>
        </w:rPr>
      </w:pPr>
      <w:r w:rsidRPr="0009255D">
        <w:rPr>
          <w:rFonts w:eastAsia="MS Mincho"/>
          <w:b/>
        </w:rPr>
        <w:t>Structural Model:</w:t>
      </w:r>
      <w:r w:rsidRPr="0009255D">
        <w:rPr>
          <w:rFonts w:eastAsia="MS Mincho"/>
        </w:rPr>
        <w:t xml:space="preserve"> The structural model represents the hypothesized relationships between latent variables in the research model. It identifies the cause-and-effect connections between the factors and project delay.</w:t>
      </w:r>
    </w:p>
    <w:p w14:paraId="1DA2CF3C" w14:textId="77777777" w:rsidR="00061058" w:rsidRPr="0009255D" w:rsidRDefault="00061058" w:rsidP="0098777D">
      <w:pPr>
        <w:jc w:val="both"/>
        <w:rPr>
          <w:rFonts w:eastAsia="MS Mincho"/>
        </w:rPr>
      </w:pPr>
      <w:r w:rsidRPr="0009255D">
        <w:rPr>
          <w:rFonts w:eastAsia="MS Mincho"/>
        </w:rPr>
        <w:t>Estimation: Using specialized software, SEM estimates the parameters in the measurement and structural models through techniques like Maximum Likelihood Estimation. It determines the strength and significance of the relationships between variables.</w:t>
      </w:r>
    </w:p>
    <w:p w14:paraId="09F4EB3F" w14:textId="120CDD89" w:rsidR="00061058" w:rsidRPr="0009255D" w:rsidRDefault="00061058" w:rsidP="0098777D">
      <w:pPr>
        <w:jc w:val="both"/>
        <w:rPr>
          <w:rFonts w:eastAsia="MS Mincho"/>
        </w:rPr>
      </w:pPr>
      <w:r w:rsidRPr="0009255D">
        <w:rPr>
          <w:rFonts w:eastAsia="MS Mincho"/>
          <w:b/>
        </w:rPr>
        <w:t>Model Fit Assessment</w:t>
      </w:r>
      <w:r w:rsidRPr="0009255D">
        <w:rPr>
          <w:rFonts w:eastAsia="MS Mincho"/>
        </w:rPr>
        <w:t>: Researchers evaluate the goodness-of-fit of the SEM model to determine how well it represents the observed data. Good model fit indicates that the proposed model adequately explains the variations in project delay.</w:t>
      </w:r>
    </w:p>
    <w:p w14:paraId="13F17714" w14:textId="1C2E33D6" w:rsidR="00061058" w:rsidRPr="0009255D" w:rsidRDefault="00061058" w:rsidP="0098777D">
      <w:pPr>
        <w:jc w:val="both"/>
        <w:rPr>
          <w:rFonts w:eastAsia="MS Mincho"/>
        </w:rPr>
      </w:pPr>
      <w:r w:rsidRPr="0009255D">
        <w:rPr>
          <w:rFonts w:eastAsia="MS Mincho"/>
          <w:b/>
        </w:rPr>
        <w:t>Interpretation of Results:</w:t>
      </w:r>
      <w:r w:rsidRPr="0009255D">
        <w:rPr>
          <w:rFonts w:eastAsia="MS Mincho"/>
        </w:rPr>
        <w:t xml:space="preserve"> After model estimation and fit assessment, researchers interpret the results to gain insights into the factors that have the most substantial impact on project delays. These insights can help project managers and stakeholders understand critical areas for improvement.</w:t>
      </w:r>
    </w:p>
    <w:p w14:paraId="3171EDAB" w14:textId="43B4B49A" w:rsidR="00061058" w:rsidRPr="0009255D" w:rsidRDefault="00061058" w:rsidP="00061058">
      <w:pPr>
        <w:jc w:val="left"/>
        <w:rPr>
          <w:rFonts w:eastAsia="MS Mincho"/>
        </w:rPr>
      </w:pPr>
    </w:p>
    <w:p w14:paraId="7AB783D2" w14:textId="37A274FD" w:rsidR="00061058" w:rsidRPr="0009255D" w:rsidRDefault="00B53AA1" w:rsidP="00061058">
      <w:pPr>
        <w:jc w:val="left"/>
        <w:rPr>
          <w:rFonts w:eastAsia="MS Mincho"/>
        </w:rPr>
      </w:pPr>
      <w:r w:rsidRPr="0009255D">
        <w:rPr>
          <w:noProof/>
        </w:rPr>
        <w:drawing>
          <wp:anchor distT="0" distB="0" distL="114300" distR="114300" simplePos="0" relativeHeight="251660288" behindDoc="1" locked="0" layoutInCell="1" allowOverlap="1" wp14:anchorId="23D4330B" wp14:editId="058CAF6C">
            <wp:simplePos x="0" y="0"/>
            <wp:positionH relativeFrom="margin">
              <wp:posOffset>1022350</wp:posOffset>
            </wp:positionH>
            <wp:positionV relativeFrom="page">
              <wp:posOffset>4251960</wp:posOffset>
            </wp:positionV>
            <wp:extent cx="3398520" cy="1455420"/>
            <wp:effectExtent l="0" t="0" r="0" b="0"/>
            <wp:wrapTight wrapText="bothSides">
              <wp:wrapPolygon edited="0">
                <wp:start x="0" y="0"/>
                <wp:lineTo x="0" y="21204"/>
                <wp:lineTo x="21430" y="21204"/>
                <wp:lineTo x="21430" y="0"/>
                <wp:lineTo x="0" y="0"/>
              </wp:wrapPolygon>
            </wp:wrapTight>
            <wp:docPr id="20000083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0008359" name=""/>
                    <pic:cNvPicPr/>
                  </pic:nvPicPr>
                  <pic:blipFill>
                    <a:blip r:embed="rId11">
                      <a:extLst>
                        <a:ext uri="{28A0092B-C50C-407E-A947-70E740481C1C}">
                          <a14:useLocalDpi xmlns:a14="http://schemas.microsoft.com/office/drawing/2010/main" val="0"/>
                        </a:ext>
                      </a:extLst>
                    </a:blip>
                    <a:stretch>
                      <a:fillRect/>
                    </a:stretch>
                  </pic:blipFill>
                  <pic:spPr>
                    <a:xfrm>
                      <a:off x="0" y="0"/>
                      <a:ext cx="3398520" cy="1455420"/>
                    </a:xfrm>
                    <a:prstGeom prst="rect">
                      <a:avLst/>
                    </a:prstGeom>
                  </pic:spPr>
                </pic:pic>
              </a:graphicData>
            </a:graphic>
          </wp:anchor>
        </w:drawing>
      </w:r>
    </w:p>
    <w:p w14:paraId="6D491329" w14:textId="349C3E95" w:rsidR="00061058" w:rsidRPr="0009255D" w:rsidRDefault="00061058" w:rsidP="002D3811">
      <w:pPr>
        <w:jc w:val="left"/>
        <w:rPr>
          <w:rFonts w:eastAsia="MS Mincho"/>
        </w:rPr>
      </w:pPr>
    </w:p>
    <w:p w14:paraId="2771001C" w14:textId="6E57C160" w:rsidR="00061058" w:rsidRPr="0009255D" w:rsidRDefault="00061058" w:rsidP="002D3811">
      <w:pPr>
        <w:jc w:val="left"/>
        <w:rPr>
          <w:rFonts w:eastAsia="MS Mincho"/>
        </w:rPr>
      </w:pPr>
    </w:p>
    <w:p w14:paraId="351E0186" w14:textId="39544D3B" w:rsidR="00061058" w:rsidRPr="0009255D" w:rsidRDefault="00061058" w:rsidP="002D3811">
      <w:pPr>
        <w:jc w:val="left"/>
        <w:rPr>
          <w:rFonts w:eastAsia="MS Mincho"/>
        </w:rPr>
      </w:pPr>
    </w:p>
    <w:p w14:paraId="5B2D32DE" w14:textId="40126726" w:rsidR="00061058" w:rsidRPr="0009255D" w:rsidRDefault="00061058" w:rsidP="002D3811">
      <w:pPr>
        <w:jc w:val="left"/>
        <w:rPr>
          <w:rFonts w:eastAsia="MS Mincho"/>
        </w:rPr>
      </w:pPr>
    </w:p>
    <w:p w14:paraId="70054989" w14:textId="7FEC0A43" w:rsidR="00061058" w:rsidRPr="0009255D" w:rsidRDefault="00061058" w:rsidP="002D3811">
      <w:pPr>
        <w:jc w:val="left"/>
        <w:rPr>
          <w:rFonts w:eastAsia="MS Mincho"/>
        </w:rPr>
      </w:pPr>
    </w:p>
    <w:p w14:paraId="15E2F346" w14:textId="59F67F37" w:rsidR="00061058" w:rsidRPr="0009255D" w:rsidRDefault="00061058" w:rsidP="002D3811">
      <w:pPr>
        <w:jc w:val="left"/>
        <w:rPr>
          <w:rFonts w:eastAsia="MS Mincho"/>
        </w:rPr>
      </w:pPr>
    </w:p>
    <w:p w14:paraId="3E9B8A7D" w14:textId="77777777" w:rsidR="00061058" w:rsidRPr="0009255D" w:rsidRDefault="00061058" w:rsidP="002D3811">
      <w:pPr>
        <w:jc w:val="left"/>
        <w:rPr>
          <w:rFonts w:eastAsia="MS Mincho"/>
        </w:rPr>
      </w:pPr>
    </w:p>
    <w:p w14:paraId="701CB0E1" w14:textId="56BB7D28" w:rsidR="00061058" w:rsidRPr="0009255D" w:rsidRDefault="00061058" w:rsidP="002D3811">
      <w:pPr>
        <w:jc w:val="left"/>
        <w:rPr>
          <w:rFonts w:eastAsia="MS Mincho"/>
        </w:rPr>
      </w:pPr>
    </w:p>
    <w:p w14:paraId="17BA8EEB" w14:textId="77777777" w:rsidR="00061058" w:rsidRPr="0009255D" w:rsidRDefault="00C22047" w:rsidP="002D3811">
      <w:pPr>
        <w:jc w:val="left"/>
        <w:rPr>
          <w:rFonts w:eastAsia="MS Mincho"/>
        </w:rPr>
      </w:pPr>
      <w:r w:rsidRPr="0009255D">
        <w:rPr>
          <w:noProof/>
        </w:rPr>
        <mc:AlternateContent>
          <mc:Choice Requires="wps">
            <w:drawing>
              <wp:anchor distT="0" distB="0" distL="114300" distR="114300" simplePos="0" relativeHeight="251662336" behindDoc="1" locked="0" layoutInCell="1" allowOverlap="1" wp14:anchorId="68BD1467" wp14:editId="38C4A589">
                <wp:simplePos x="0" y="0"/>
                <wp:positionH relativeFrom="column">
                  <wp:posOffset>1036320</wp:posOffset>
                </wp:positionH>
                <wp:positionV relativeFrom="paragraph">
                  <wp:posOffset>112395</wp:posOffset>
                </wp:positionV>
                <wp:extent cx="2964180" cy="220980"/>
                <wp:effectExtent l="0" t="0" r="7620" b="7620"/>
                <wp:wrapTight wrapText="bothSides">
                  <wp:wrapPolygon edited="0">
                    <wp:start x="0" y="0"/>
                    <wp:lineTo x="0" y="20483"/>
                    <wp:lineTo x="21517" y="20483"/>
                    <wp:lineTo x="21517" y="0"/>
                    <wp:lineTo x="0" y="0"/>
                  </wp:wrapPolygon>
                </wp:wrapTight>
                <wp:docPr id="1" name="Text Box 1"/>
                <wp:cNvGraphicFramePr/>
                <a:graphic xmlns:a="http://schemas.openxmlformats.org/drawingml/2006/main">
                  <a:graphicData uri="http://schemas.microsoft.com/office/word/2010/wordprocessingShape">
                    <wps:wsp>
                      <wps:cNvSpPr txBox="1"/>
                      <wps:spPr>
                        <a:xfrm>
                          <a:off x="0" y="0"/>
                          <a:ext cx="2964180" cy="220980"/>
                        </a:xfrm>
                        <a:prstGeom prst="rect">
                          <a:avLst/>
                        </a:prstGeom>
                        <a:solidFill>
                          <a:prstClr val="white"/>
                        </a:solidFill>
                        <a:ln>
                          <a:noFill/>
                        </a:ln>
                        <a:effectLst/>
                      </wps:spPr>
                      <wps:txbx>
                        <w:txbxContent>
                          <w:p w14:paraId="3FE8DBC7" w14:textId="725C7298" w:rsidR="00061058" w:rsidRPr="009A173A" w:rsidRDefault="00C22047" w:rsidP="00061058">
                            <w:pPr>
                              <w:rPr>
                                <w:b/>
                                <w:bCs/>
                              </w:rPr>
                            </w:pPr>
                            <w:r>
                              <w:rPr>
                                <w:b/>
                                <w:bCs/>
                              </w:rPr>
                              <w:t>Fig</w:t>
                            </w:r>
                            <w:r w:rsidR="0098777D">
                              <w:rPr>
                                <w:b/>
                                <w:bCs/>
                              </w:rPr>
                              <w:t>ure</w:t>
                            </w:r>
                            <w:r>
                              <w:rPr>
                                <w:b/>
                                <w:bCs/>
                              </w:rPr>
                              <w:t xml:space="preserve"> </w:t>
                            </w:r>
                            <w:r w:rsidR="0098777D">
                              <w:rPr>
                                <w:b/>
                                <w:bCs/>
                              </w:rPr>
                              <w:t>2</w:t>
                            </w:r>
                            <w:r>
                              <w:rPr>
                                <w:b/>
                                <w:bCs/>
                              </w:rPr>
                              <w:t xml:space="preserve">: </w:t>
                            </w:r>
                            <w:r w:rsidR="00061058" w:rsidRPr="009A173A">
                              <w:rPr>
                                <w:b/>
                                <w:bCs/>
                              </w:rPr>
                              <w:t>SEM analysis for project delay factors</w:t>
                            </w:r>
                          </w:p>
                          <w:p w14:paraId="634440E6" w14:textId="77777777" w:rsidR="00061058" w:rsidRPr="009816DF" w:rsidRDefault="00061058" w:rsidP="00061058">
                            <w:pPr>
                              <w:pStyle w:val="Caption"/>
                              <w:rPr>
                                <w:noProof/>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BD1467" id="_x0000_t202" coordsize="21600,21600" o:spt="202" path="m,l,21600r21600,l21600,xe">
                <v:stroke joinstyle="miter"/>
                <v:path gradientshapeok="t" o:connecttype="rect"/>
              </v:shapetype>
              <v:shape id="Text Box 1" o:spid="_x0000_s1026" type="#_x0000_t202" style="position:absolute;margin-left:81.6pt;margin-top:8.85pt;width:233.4pt;height:17.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" stroked="f">
                <v:textbox inset="0,0,0,0">
                  <w:txbxContent>
                    <w:p w14:paraId="3FE8DBC7" w14:textId="725C7298" w:rsidR="00061058" w:rsidRPr="009A173A" w:rsidRDefault="00C22047" w:rsidP="00061058">
                      <w:pPr>
                        <w:rPr>
                          <w:b/>
                          <w:bCs/>
                        </w:rPr>
                      </w:pPr>
                      <w:r>
                        <w:rPr>
                          <w:b/>
                          <w:bCs/>
                        </w:rPr>
                        <w:t>Fig</w:t>
                      </w:r>
                      <w:r w:rsidR="0098777D">
                        <w:rPr>
                          <w:b/>
                          <w:bCs/>
                        </w:rPr>
                        <w:t>ure</w:t>
                      </w:r>
                      <w:r>
                        <w:rPr>
                          <w:b/>
                          <w:bCs/>
                        </w:rPr>
                        <w:t xml:space="preserve"> </w:t>
                      </w:r>
                      <w:r w:rsidR="0098777D">
                        <w:rPr>
                          <w:b/>
                          <w:bCs/>
                        </w:rPr>
                        <w:t>2</w:t>
                      </w:r>
                      <w:r>
                        <w:rPr>
                          <w:b/>
                          <w:bCs/>
                        </w:rPr>
                        <w:t xml:space="preserve">: </w:t>
                      </w:r>
                      <w:r w:rsidR="00061058" w:rsidRPr="009A173A">
                        <w:rPr>
                          <w:b/>
                          <w:bCs/>
                        </w:rPr>
                        <w:t>SEM analysis for project delay factors</w:t>
                      </w:r>
                    </w:p>
                    <w:p w14:paraId="634440E6" w14:textId="77777777" w:rsidR="00061058" w:rsidRPr="009816DF" w:rsidRDefault="00061058" w:rsidP="00061058">
                      <w:pPr>
                        <w:pStyle w:val="Caption"/>
                        <w:rPr>
                          <w:noProof/>
                          <w:szCs w:val="20"/>
                        </w:rPr>
                      </w:pPr>
                    </w:p>
                  </w:txbxContent>
                </v:textbox>
                <w10:wrap type="tight"/>
              </v:shape>
            </w:pict>
          </mc:Fallback>
        </mc:AlternateContent>
      </w:r>
    </w:p>
    <w:p w14:paraId="6B09857D" w14:textId="77777777" w:rsidR="00061058" w:rsidRPr="0009255D" w:rsidRDefault="00061058" w:rsidP="002D3811">
      <w:pPr>
        <w:jc w:val="left"/>
        <w:rPr>
          <w:rFonts w:eastAsia="MS Mincho"/>
        </w:rPr>
      </w:pPr>
    </w:p>
    <w:p w14:paraId="67530E7C" w14:textId="77777777" w:rsidR="00061058" w:rsidRPr="0009255D" w:rsidRDefault="00061058" w:rsidP="002D3811">
      <w:pPr>
        <w:jc w:val="left"/>
        <w:rPr>
          <w:rFonts w:eastAsia="MS Mincho"/>
        </w:rPr>
      </w:pPr>
    </w:p>
    <w:p w14:paraId="785F9179" w14:textId="77777777" w:rsidR="00061058" w:rsidRPr="0009255D" w:rsidRDefault="00061058" w:rsidP="002D3811">
      <w:pPr>
        <w:jc w:val="left"/>
        <w:rPr>
          <w:rFonts w:eastAsia="MS Mincho"/>
        </w:rPr>
      </w:pPr>
    </w:p>
    <w:p w14:paraId="055CB46A" w14:textId="77777777" w:rsidR="00C22047" w:rsidRPr="0009255D" w:rsidRDefault="00C22047" w:rsidP="00C22047">
      <w:pPr>
        <w:pStyle w:val="Caption"/>
        <w:ind w:left="2160" w:firstLine="720"/>
        <w:jc w:val="both"/>
        <w:rPr>
          <w:b/>
        </w:rPr>
      </w:pPr>
      <w:r w:rsidRPr="0009255D">
        <w:rPr>
          <w:b/>
        </w:rPr>
        <w:t>Table 4: Fitness Indexes</w:t>
      </w:r>
    </w:p>
    <w:tbl>
      <w:tblPr>
        <w:tblStyle w:val="TableGrid"/>
        <w:tblpPr w:leftFromText="180" w:rightFromText="180" w:vertAnchor="text" w:horzAnchor="margin" w:tblpY="-96"/>
        <w:tblW w:w="0" w:type="auto"/>
        <w:tblLook w:val="04A0" w:firstRow="1" w:lastRow="0" w:firstColumn="1" w:lastColumn="0" w:noHBand="0" w:noVBand="1"/>
      </w:tblPr>
      <w:tblGrid>
        <w:gridCol w:w="949"/>
        <w:gridCol w:w="5103"/>
        <w:gridCol w:w="2500"/>
      </w:tblGrid>
      <w:tr w:rsidR="00061058" w:rsidRPr="0009255D" w14:paraId="725F37D8" w14:textId="77777777" w:rsidTr="00061058">
        <w:tc>
          <w:tcPr>
            <w:tcW w:w="949" w:type="dxa"/>
          </w:tcPr>
          <w:p w14:paraId="5081F7E3" w14:textId="77777777" w:rsidR="00061058" w:rsidRPr="0009255D" w:rsidRDefault="00061058" w:rsidP="00061058">
            <w:pPr>
              <w:rPr>
                <w:rFonts w:cs="Times New Roman"/>
                <w:b/>
                <w:bCs/>
              </w:rPr>
            </w:pPr>
            <w:r w:rsidRPr="0009255D">
              <w:rPr>
                <w:rFonts w:cs="Times New Roman"/>
                <w:b/>
                <w:bCs/>
              </w:rPr>
              <w:t>s/no.</w:t>
            </w:r>
          </w:p>
        </w:tc>
        <w:tc>
          <w:tcPr>
            <w:tcW w:w="5103" w:type="dxa"/>
          </w:tcPr>
          <w:p w14:paraId="250F8DD8" w14:textId="77777777" w:rsidR="00061058" w:rsidRPr="0009255D" w:rsidRDefault="00061058" w:rsidP="00061058">
            <w:pPr>
              <w:rPr>
                <w:rFonts w:cs="Times New Roman"/>
                <w:b/>
                <w:bCs/>
              </w:rPr>
            </w:pPr>
            <w:r w:rsidRPr="0009255D">
              <w:rPr>
                <w:rFonts w:cs="Times New Roman"/>
                <w:b/>
                <w:bCs/>
              </w:rPr>
              <w:t xml:space="preserve">Description </w:t>
            </w:r>
          </w:p>
        </w:tc>
        <w:tc>
          <w:tcPr>
            <w:tcW w:w="2500" w:type="dxa"/>
          </w:tcPr>
          <w:p w14:paraId="60C14ACB" w14:textId="77777777" w:rsidR="00061058" w:rsidRPr="0009255D" w:rsidRDefault="00061058" w:rsidP="00061058">
            <w:pPr>
              <w:rPr>
                <w:rFonts w:cs="Times New Roman"/>
                <w:b/>
                <w:bCs/>
              </w:rPr>
            </w:pPr>
            <w:r w:rsidRPr="0009255D">
              <w:rPr>
                <w:rFonts w:cs="Times New Roman"/>
                <w:b/>
                <w:bCs/>
              </w:rPr>
              <w:t>values</w:t>
            </w:r>
          </w:p>
        </w:tc>
      </w:tr>
      <w:tr w:rsidR="00061058" w:rsidRPr="0009255D" w14:paraId="234DF320" w14:textId="77777777" w:rsidTr="00061058">
        <w:tc>
          <w:tcPr>
            <w:tcW w:w="949" w:type="dxa"/>
          </w:tcPr>
          <w:p w14:paraId="49EE3B1A" w14:textId="77777777" w:rsidR="00061058" w:rsidRPr="0009255D" w:rsidRDefault="00061058" w:rsidP="00061058">
            <w:pPr>
              <w:rPr>
                <w:rFonts w:cs="Times New Roman"/>
              </w:rPr>
            </w:pPr>
            <w:r w:rsidRPr="0009255D">
              <w:rPr>
                <w:rFonts w:cs="Times New Roman"/>
              </w:rPr>
              <w:t>1.</w:t>
            </w:r>
          </w:p>
        </w:tc>
        <w:tc>
          <w:tcPr>
            <w:tcW w:w="5103" w:type="dxa"/>
          </w:tcPr>
          <w:p w14:paraId="535E21FF" w14:textId="26C67684" w:rsidR="00061058" w:rsidRPr="0009255D" w:rsidRDefault="00061058" w:rsidP="00061058">
            <w:pPr>
              <w:rPr>
                <w:rFonts w:cs="Times New Roman"/>
              </w:rPr>
            </w:pPr>
            <w:r w:rsidRPr="0009255D">
              <w:rPr>
                <w:rFonts w:cs="Times New Roman"/>
              </w:rPr>
              <w:t>Chi-</w:t>
            </w:r>
            <w:proofErr w:type="spellStart"/>
            <w:r w:rsidRPr="0009255D">
              <w:rPr>
                <w:rFonts w:cs="Times New Roman"/>
              </w:rPr>
              <w:t>sq</w:t>
            </w:r>
            <w:proofErr w:type="spellEnd"/>
          </w:p>
        </w:tc>
        <w:tc>
          <w:tcPr>
            <w:tcW w:w="2500" w:type="dxa"/>
          </w:tcPr>
          <w:p w14:paraId="5D4B0D66" w14:textId="77777777" w:rsidR="00061058" w:rsidRPr="0009255D" w:rsidRDefault="00061058" w:rsidP="00061058">
            <w:pPr>
              <w:rPr>
                <w:rFonts w:cs="Times New Roman"/>
              </w:rPr>
            </w:pPr>
            <w:r w:rsidRPr="0009255D">
              <w:rPr>
                <w:rFonts w:cs="Times New Roman"/>
              </w:rPr>
              <w:t>173.153</w:t>
            </w:r>
          </w:p>
        </w:tc>
      </w:tr>
      <w:tr w:rsidR="00061058" w:rsidRPr="0009255D" w14:paraId="3442CF8C" w14:textId="77777777" w:rsidTr="00061058">
        <w:tc>
          <w:tcPr>
            <w:tcW w:w="949" w:type="dxa"/>
          </w:tcPr>
          <w:p w14:paraId="0074C9C7" w14:textId="77777777" w:rsidR="00061058" w:rsidRPr="0009255D" w:rsidRDefault="00061058" w:rsidP="00061058">
            <w:pPr>
              <w:rPr>
                <w:rFonts w:cs="Times New Roman"/>
              </w:rPr>
            </w:pPr>
            <w:r w:rsidRPr="0009255D">
              <w:rPr>
                <w:rFonts w:cs="Times New Roman"/>
              </w:rPr>
              <w:t>2.</w:t>
            </w:r>
          </w:p>
        </w:tc>
        <w:tc>
          <w:tcPr>
            <w:tcW w:w="5103" w:type="dxa"/>
          </w:tcPr>
          <w:p w14:paraId="1B6D7EC8" w14:textId="77777777" w:rsidR="00061058" w:rsidRPr="0009255D" w:rsidRDefault="00061058" w:rsidP="00061058">
            <w:pPr>
              <w:rPr>
                <w:rFonts w:cs="Times New Roman"/>
              </w:rPr>
            </w:pPr>
            <w:r w:rsidRPr="0009255D">
              <w:rPr>
                <w:rFonts w:cs="Times New Roman"/>
              </w:rPr>
              <w:t xml:space="preserve">Degree of freedom </w:t>
            </w:r>
          </w:p>
        </w:tc>
        <w:tc>
          <w:tcPr>
            <w:tcW w:w="2500" w:type="dxa"/>
          </w:tcPr>
          <w:p w14:paraId="52A58DEE" w14:textId="77777777" w:rsidR="00061058" w:rsidRPr="0009255D" w:rsidRDefault="00061058" w:rsidP="00061058">
            <w:pPr>
              <w:rPr>
                <w:rFonts w:cs="Times New Roman"/>
              </w:rPr>
            </w:pPr>
            <w:r w:rsidRPr="0009255D">
              <w:rPr>
                <w:rFonts w:cs="Times New Roman"/>
              </w:rPr>
              <w:t>113</w:t>
            </w:r>
          </w:p>
        </w:tc>
      </w:tr>
      <w:tr w:rsidR="00061058" w:rsidRPr="0009255D" w14:paraId="3CBDEF04" w14:textId="77777777" w:rsidTr="00061058">
        <w:tc>
          <w:tcPr>
            <w:tcW w:w="949" w:type="dxa"/>
          </w:tcPr>
          <w:p w14:paraId="0220F532" w14:textId="77777777" w:rsidR="00061058" w:rsidRPr="0009255D" w:rsidRDefault="00061058" w:rsidP="00061058">
            <w:pPr>
              <w:rPr>
                <w:rFonts w:cs="Times New Roman"/>
              </w:rPr>
            </w:pPr>
            <w:r w:rsidRPr="0009255D">
              <w:rPr>
                <w:rFonts w:cs="Times New Roman"/>
              </w:rPr>
              <w:t>3.</w:t>
            </w:r>
          </w:p>
        </w:tc>
        <w:tc>
          <w:tcPr>
            <w:tcW w:w="5103" w:type="dxa"/>
          </w:tcPr>
          <w:p w14:paraId="456B2FA5" w14:textId="77777777" w:rsidR="00061058" w:rsidRPr="0009255D" w:rsidRDefault="00061058" w:rsidP="00061058">
            <w:pPr>
              <w:rPr>
                <w:rFonts w:cs="Times New Roman"/>
              </w:rPr>
            </w:pPr>
            <w:r w:rsidRPr="0009255D">
              <w:rPr>
                <w:rFonts w:cs="Times New Roman"/>
              </w:rPr>
              <w:t>P value</w:t>
            </w:r>
          </w:p>
        </w:tc>
        <w:tc>
          <w:tcPr>
            <w:tcW w:w="2500" w:type="dxa"/>
          </w:tcPr>
          <w:p w14:paraId="3C0F946D" w14:textId="77777777" w:rsidR="00061058" w:rsidRPr="0009255D" w:rsidRDefault="00061058" w:rsidP="00061058">
            <w:pPr>
              <w:rPr>
                <w:rFonts w:cs="Times New Roman"/>
              </w:rPr>
            </w:pPr>
            <w:r w:rsidRPr="0009255D">
              <w:rPr>
                <w:rFonts w:cs="Times New Roman"/>
              </w:rPr>
              <w:t>0.000</w:t>
            </w:r>
          </w:p>
        </w:tc>
      </w:tr>
      <w:tr w:rsidR="00061058" w:rsidRPr="0009255D" w14:paraId="43487A5D" w14:textId="77777777" w:rsidTr="00061058">
        <w:tc>
          <w:tcPr>
            <w:tcW w:w="949" w:type="dxa"/>
          </w:tcPr>
          <w:p w14:paraId="5D8748FD" w14:textId="77777777" w:rsidR="00061058" w:rsidRPr="0009255D" w:rsidRDefault="00061058" w:rsidP="00061058">
            <w:pPr>
              <w:rPr>
                <w:rFonts w:cs="Times New Roman"/>
              </w:rPr>
            </w:pPr>
            <w:r w:rsidRPr="0009255D">
              <w:rPr>
                <w:rFonts w:cs="Times New Roman"/>
              </w:rPr>
              <w:t>4.</w:t>
            </w:r>
          </w:p>
        </w:tc>
        <w:tc>
          <w:tcPr>
            <w:tcW w:w="5103" w:type="dxa"/>
          </w:tcPr>
          <w:p w14:paraId="2A07F844" w14:textId="77777777" w:rsidR="00061058" w:rsidRPr="0009255D" w:rsidRDefault="00061058" w:rsidP="00061058">
            <w:pPr>
              <w:rPr>
                <w:rFonts w:cs="Times New Roman"/>
              </w:rPr>
            </w:pPr>
            <w:proofErr w:type="spellStart"/>
            <w:r w:rsidRPr="0009255D">
              <w:rPr>
                <w:rFonts w:cs="Times New Roman"/>
              </w:rPr>
              <w:t>Chisq</w:t>
            </w:r>
            <w:proofErr w:type="spellEnd"/>
            <w:r w:rsidRPr="0009255D">
              <w:rPr>
                <w:rFonts w:cs="Times New Roman"/>
              </w:rPr>
              <w:t>/</w:t>
            </w:r>
            <w:proofErr w:type="spellStart"/>
            <w:r w:rsidRPr="0009255D">
              <w:rPr>
                <w:rFonts w:cs="Times New Roman"/>
              </w:rPr>
              <w:t>df</w:t>
            </w:r>
            <w:proofErr w:type="spellEnd"/>
          </w:p>
        </w:tc>
        <w:tc>
          <w:tcPr>
            <w:tcW w:w="2500" w:type="dxa"/>
          </w:tcPr>
          <w:p w14:paraId="0ECC00D4" w14:textId="77777777" w:rsidR="00061058" w:rsidRPr="0009255D" w:rsidRDefault="00061058" w:rsidP="00061058">
            <w:pPr>
              <w:rPr>
                <w:rFonts w:cs="Times New Roman"/>
              </w:rPr>
            </w:pPr>
            <w:r w:rsidRPr="0009255D">
              <w:rPr>
                <w:rFonts w:cs="Times New Roman"/>
              </w:rPr>
              <w:t>1.532</w:t>
            </w:r>
          </w:p>
        </w:tc>
      </w:tr>
      <w:tr w:rsidR="00061058" w:rsidRPr="0009255D" w14:paraId="7B6E67C9" w14:textId="77777777" w:rsidTr="00061058">
        <w:tc>
          <w:tcPr>
            <w:tcW w:w="949" w:type="dxa"/>
          </w:tcPr>
          <w:p w14:paraId="4E8B2836" w14:textId="77777777" w:rsidR="00061058" w:rsidRPr="0009255D" w:rsidRDefault="00061058" w:rsidP="00061058">
            <w:pPr>
              <w:rPr>
                <w:rFonts w:cs="Times New Roman"/>
              </w:rPr>
            </w:pPr>
            <w:r w:rsidRPr="0009255D">
              <w:rPr>
                <w:rFonts w:cs="Times New Roman"/>
              </w:rPr>
              <w:t>5.</w:t>
            </w:r>
          </w:p>
        </w:tc>
        <w:tc>
          <w:tcPr>
            <w:tcW w:w="5103" w:type="dxa"/>
          </w:tcPr>
          <w:p w14:paraId="4B928512" w14:textId="77777777" w:rsidR="00061058" w:rsidRPr="0009255D" w:rsidRDefault="00061058" w:rsidP="00061058">
            <w:pPr>
              <w:rPr>
                <w:rFonts w:cs="Times New Roman"/>
              </w:rPr>
            </w:pPr>
            <w:r w:rsidRPr="0009255D">
              <w:rPr>
                <w:rFonts w:cs="Times New Roman"/>
              </w:rPr>
              <w:t>TLI</w:t>
            </w:r>
          </w:p>
        </w:tc>
        <w:tc>
          <w:tcPr>
            <w:tcW w:w="2500" w:type="dxa"/>
          </w:tcPr>
          <w:p w14:paraId="4F07DB21" w14:textId="77777777" w:rsidR="00061058" w:rsidRPr="0009255D" w:rsidRDefault="00061058" w:rsidP="00061058">
            <w:pPr>
              <w:rPr>
                <w:rFonts w:cs="Times New Roman"/>
              </w:rPr>
            </w:pPr>
            <w:r w:rsidRPr="0009255D">
              <w:rPr>
                <w:rFonts w:cs="Times New Roman"/>
              </w:rPr>
              <w:t>0.872</w:t>
            </w:r>
          </w:p>
        </w:tc>
      </w:tr>
      <w:tr w:rsidR="00061058" w:rsidRPr="0009255D" w14:paraId="596FB680" w14:textId="77777777" w:rsidTr="00061058">
        <w:tc>
          <w:tcPr>
            <w:tcW w:w="949" w:type="dxa"/>
          </w:tcPr>
          <w:p w14:paraId="55909250" w14:textId="77777777" w:rsidR="00061058" w:rsidRPr="0009255D" w:rsidRDefault="00061058" w:rsidP="00061058">
            <w:pPr>
              <w:rPr>
                <w:rFonts w:cs="Times New Roman"/>
              </w:rPr>
            </w:pPr>
            <w:r w:rsidRPr="0009255D">
              <w:rPr>
                <w:rFonts w:cs="Times New Roman"/>
              </w:rPr>
              <w:t>6.</w:t>
            </w:r>
          </w:p>
        </w:tc>
        <w:tc>
          <w:tcPr>
            <w:tcW w:w="5103" w:type="dxa"/>
          </w:tcPr>
          <w:p w14:paraId="2649F07D" w14:textId="77777777" w:rsidR="00061058" w:rsidRPr="0009255D" w:rsidRDefault="00061058" w:rsidP="00061058">
            <w:pPr>
              <w:rPr>
                <w:rFonts w:cs="Times New Roman"/>
              </w:rPr>
            </w:pPr>
            <w:r w:rsidRPr="0009255D">
              <w:rPr>
                <w:rFonts w:cs="Times New Roman"/>
              </w:rPr>
              <w:t>CFI</w:t>
            </w:r>
          </w:p>
        </w:tc>
        <w:tc>
          <w:tcPr>
            <w:tcW w:w="2500" w:type="dxa"/>
          </w:tcPr>
          <w:p w14:paraId="7D9BB4B0" w14:textId="77777777" w:rsidR="00061058" w:rsidRPr="0009255D" w:rsidRDefault="00061058" w:rsidP="00061058">
            <w:pPr>
              <w:rPr>
                <w:rFonts w:cs="Times New Roman"/>
              </w:rPr>
            </w:pPr>
            <w:r w:rsidRPr="0009255D">
              <w:rPr>
                <w:rFonts w:cs="Times New Roman"/>
              </w:rPr>
              <w:t>0.905</w:t>
            </w:r>
          </w:p>
        </w:tc>
      </w:tr>
      <w:tr w:rsidR="00061058" w:rsidRPr="0009255D" w14:paraId="5FF11F22" w14:textId="77777777" w:rsidTr="00061058">
        <w:tc>
          <w:tcPr>
            <w:tcW w:w="949" w:type="dxa"/>
          </w:tcPr>
          <w:p w14:paraId="2DB9425D" w14:textId="77777777" w:rsidR="00061058" w:rsidRPr="0009255D" w:rsidRDefault="00061058" w:rsidP="00061058">
            <w:pPr>
              <w:rPr>
                <w:rFonts w:cs="Times New Roman"/>
              </w:rPr>
            </w:pPr>
            <w:r w:rsidRPr="0009255D">
              <w:rPr>
                <w:rFonts w:cs="Times New Roman"/>
              </w:rPr>
              <w:t>7.</w:t>
            </w:r>
          </w:p>
        </w:tc>
        <w:tc>
          <w:tcPr>
            <w:tcW w:w="5103" w:type="dxa"/>
          </w:tcPr>
          <w:p w14:paraId="3733B8E9" w14:textId="77777777" w:rsidR="00061058" w:rsidRPr="0009255D" w:rsidRDefault="00061058" w:rsidP="00061058">
            <w:pPr>
              <w:rPr>
                <w:rFonts w:cs="Times New Roman"/>
              </w:rPr>
            </w:pPr>
            <w:r w:rsidRPr="0009255D">
              <w:rPr>
                <w:rFonts w:cs="Times New Roman"/>
              </w:rPr>
              <w:t>RMSEA</w:t>
            </w:r>
          </w:p>
        </w:tc>
        <w:tc>
          <w:tcPr>
            <w:tcW w:w="2500" w:type="dxa"/>
          </w:tcPr>
          <w:p w14:paraId="5649954A" w14:textId="77777777" w:rsidR="00061058" w:rsidRPr="0009255D" w:rsidRDefault="00061058" w:rsidP="00061058">
            <w:pPr>
              <w:rPr>
                <w:rFonts w:cs="Times New Roman"/>
              </w:rPr>
            </w:pPr>
            <w:r w:rsidRPr="0009255D">
              <w:rPr>
                <w:rFonts w:cs="Times New Roman"/>
              </w:rPr>
              <w:t>0.076</w:t>
            </w:r>
          </w:p>
        </w:tc>
      </w:tr>
    </w:tbl>
    <w:p w14:paraId="404440BB" w14:textId="77777777" w:rsidR="00C22047" w:rsidRPr="0009255D" w:rsidRDefault="00C22047" w:rsidP="00C22047">
      <w:pPr>
        <w:pStyle w:val="Heading2"/>
      </w:pPr>
      <w:r w:rsidRPr="0009255D">
        <w:t>MITIGATION STRATEGY</w:t>
      </w:r>
    </w:p>
    <w:p w14:paraId="1574168F" w14:textId="77777777" w:rsidR="00C22047" w:rsidRPr="0009255D" w:rsidRDefault="00C22047" w:rsidP="0098777D">
      <w:pPr>
        <w:ind w:firstLine="288"/>
        <w:jc w:val="both"/>
      </w:pPr>
      <w:r w:rsidRPr="0009255D">
        <w:t>To Identify and develop specific measures or actions to mitigate each identified risk. These measures can vary depending on the nature of the risk and the context of the situation. Examples of mitigation measures include implementing safety protocols, diversifying suppliers, implementing redundancy systems, conducting regular inspections, training personnel, or establishing backup plans</w:t>
      </w:r>
    </w:p>
    <w:p w14:paraId="21923083" w14:textId="77777777" w:rsidR="00C22047" w:rsidRPr="0009255D" w:rsidRDefault="00C22047" w:rsidP="00C22047"/>
    <w:p w14:paraId="005BCCCA" w14:textId="77777777" w:rsidR="00C22047" w:rsidRPr="0009255D" w:rsidRDefault="00C22047" w:rsidP="00F27DEF">
      <w:pPr>
        <w:pStyle w:val="Caption"/>
        <w:keepNext/>
        <w:ind w:left="2160"/>
        <w:jc w:val="both"/>
        <w:rPr>
          <w:b/>
        </w:rPr>
      </w:pPr>
      <w:r w:rsidRPr="0009255D">
        <w:rPr>
          <w:b/>
        </w:rPr>
        <w:t>Table 5: Mitigation Strategy Survey</w:t>
      </w:r>
    </w:p>
    <w:tbl>
      <w:tblPr>
        <w:tblStyle w:val="TableGrid0"/>
        <w:tblW w:w="8718" w:type="dxa"/>
        <w:tblInd w:w="-5" w:type="dxa"/>
        <w:tblCellMar>
          <w:top w:w="31" w:type="dxa"/>
          <w:left w:w="115" w:type="dxa"/>
          <w:right w:w="115" w:type="dxa"/>
        </w:tblCellMar>
        <w:tblLook w:val="04A0" w:firstRow="1" w:lastRow="0" w:firstColumn="1" w:lastColumn="0" w:noHBand="0" w:noVBand="1"/>
      </w:tblPr>
      <w:tblGrid>
        <w:gridCol w:w="1519"/>
        <w:gridCol w:w="4810"/>
        <w:gridCol w:w="2389"/>
      </w:tblGrid>
      <w:tr w:rsidR="00C22047" w:rsidRPr="0009255D" w14:paraId="2F8C381D" w14:textId="77777777" w:rsidTr="00C22047">
        <w:trPr>
          <w:trHeight w:val="19"/>
        </w:trPr>
        <w:tc>
          <w:tcPr>
            <w:tcW w:w="1519" w:type="dxa"/>
            <w:tcBorders>
              <w:top w:val="single" w:sz="4" w:space="0" w:color="000000"/>
              <w:left w:val="single" w:sz="4" w:space="0" w:color="000000"/>
              <w:bottom w:val="single" w:sz="4" w:space="0" w:color="000000"/>
              <w:right w:val="single" w:sz="4" w:space="0" w:color="000000"/>
            </w:tcBorders>
          </w:tcPr>
          <w:p w14:paraId="5CCC0187" w14:textId="77777777" w:rsidR="00C22047" w:rsidRPr="0009255D" w:rsidRDefault="00C22047" w:rsidP="00C22047">
            <w:pPr>
              <w:pStyle w:val="NoSpacing"/>
              <w:rPr>
                <w:rFonts w:cs="Times New Roman"/>
                <w:b/>
                <w:sz w:val="20"/>
                <w:szCs w:val="20"/>
              </w:rPr>
            </w:pPr>
            <w:r w:rsidRPr="0009255D">
              <w:rPr>
                <w:rFonts w:cs="Times New Roman"/>
                <w:b/>
                <w:sz w:val="20"/>
                <w:szCs w:val="20"/>
              </w:rPr>
              <w:t xml:space="preserve">SI </w:t>
            </w:r>
          </w:p>
          <w:p w14:paraId="19636EF7" w14:textId="77777777" w:rsidR="00C22047" w:rsidRPr="0009255D" w:rsidRDefault="00C22047" w:rsidP="00C22047">
            <w:pPr>
              <w:pStyle w:val="NoSpacing"/>
              <w:rPr>
                <w:rFonts w:cs="Times New Roman"/>
                <w:b/>
                <w:sz w:val="20"/>
                <w:szCs w:val="20"/>
              </w:rPr>
            </w:pPr>
            <w:r w:rsidRPr="0009255D">
              <w:rPr>
                <w:rFonts w:cs="Times New Roman"/>
                <w:b/>
                <w:sz w:val="20"/>
                <w:szCs w:val="20"/>
              </w:rPr>
              <w:t xml:space="preserve">NO </w:t>
            </w:r>
          </w:p>
        </w:tc>
        <w:tc>
          <w:tcPr>
            <w:tcW w:w="4810" w:type="dxa"/>
            <w:tcBorders>
              <w:top w:val="single" w:sz="4" w:space="0" w:color="000000"/>
              <w:left w:val="single" w:sz="4" w:space="0" w:color="000000"/>
              <w:bottom w:val="single" w:sz="4" w:space="0" w:color="000000"/>
              <w:right w:val="single" w:sz="4" w:space="0" w:color="000000"/>
            </w:tcBorders>
          </w:tcPr>
          <w:p w14:paraId="16A4B035" w14:textId="77777777" w:rsidR="00C22047" w:rsidRPr="0009255D" w:rsidRDefault="00C22047" w:rsidP="00C22047">
            <w:pPr>
              <w:pStyle w:val="NoSpacing"/>
              <w:rPr>
                <w:rFonts w:cs="Times New Roman"/>
                <w:b/>
                <w:sz w:val="20"/>
                <w:szCs w:val="20"/>
              </w:rPr>
            </w:pPr>
            <w:r w:rsidRPr="0009255D">
              <w:rPr>
                <w:rFonts w:cs="Times New Roman"/>
                <w:b/>
                <w:sz w:val="20"/>
                <w:szCs w:val="20"/>
              </w:rPr>
              <w:t xml:space="preserve">Mitigation strategies </w:t>
            </w:r>
          </w:p>
        </w:tc>
        <w:tc>
          <w:tcPr>
            <w:tcW w:w="2389" w:type="dxa"/>
            <w:tcBorders>
              <w:top w:val="single" w:sz="4" w:space="0" w:color="000000"/>
              <w:left w:val="single" w:sz="4" w:space="0" w:color="000000"/>
              <w:bottom w:val="single" w:sz="4" w:space="0" w:color="000000"/>
              <w:right w:val="single" w:sz="4" w:space="0" w:color="000000"/>
            </w:tcBorders>
          </w:tcPr>
          <w:p w14:paraId="470896C1" w14:textId="77777777" w:rsidR="00C22047" w:rsidRPr="0009255D" w:rsidRDefault="00C22047" w:rsidP="00C22047">
            <w:pPr>
              <w:pStyle w:val="NoSpacing"/>
              <w:rPr>
                <w:rFonts w:cs="Times New Roman"/>
                <w:b/>
                <w:sz w:val="20"/>
                <w:szCs w:val="20"/>
              </w:rPr>
            </w:pPr>
            <w:r w:rsidRPr="0009255D">
              <w:rPr>
                <w:rFonts w:cs="Times New Roman"/>
                <w:b/>
                <w:sz w:val="20"/>
                <w:szCs w:val="20"/>
              </w:rPr>
              <w:t xml:space="preserve">Percentage </w:t>
            </w:r>
          </w:p>
        </w:tc>
      </w:tr>
      <w:tr w:rsidR="00C22047" w:rsidRPr="0009255D" w14:paraId="226A089A" w14:textId="77777777" w:rsidTr="00C22047">
        <w:trPr>
          <w:trHeight w:val="19"/>
        </w:trPr>
        <w:tc>
          <w:tcPr>
            <w:tcW w:w="1519" w:type="dxa"/>
            <w:tcBorders>
              <w:top w:val="single" w:sz="4" w:space="0" w:color="000000"/>
              <w:left w:val="single" w:sz="4" w:space="0" w:color="000000"/>
              <w:bottom w:val="single" w:sz="4" w:space="0" w:color="000000"/>
              <w:right w:val="single" w:sz="4" w:space="0" w:color="000000"/>
            </w:tcBorders>
          </w:tcPr>
          <w:p w14:paraId="31518DBF" w14:textId="77777777" w:rsidR="00C22047" w:rsidRPr="0009255D" w:rsidRDefault="00C22047" w:rsidP="00C22047">
            <w:pPr>
              <w:pStyle w:val="NoSpacing"/>
              <w:rPr>
                <w:rFonts w:cs="Times New Roman"/>
                <w:sz w:val="20"/>
                <w:szCs w:val="20"/>
              </w:rPr>
            </w:pPr>
            <w:r w:rsidRPr="0009255D">
              <w:rPr>
                <w:rFonts w:cs="Times New Roman"/>
                <w:sz w:val="20"/>
                <w:szCs w:val="20"/>
              </w:rPr>
              <w:t xml:space="preserve">1 </w:t>
            </w:r>
          </w:p>
        </w:tc>
        <w:tc>
          <w:tcPr>
            <w:tcW w:w="4810" w:type="dxa"/>
            <w:tcBorders>
              <w:top w:val="single" w:sz="4" w:space="0" w:color="000000"/>
              <w:left w:val="single" w:sz="4" w:space="0" w:color="000000"/>
              <w:bottom w:val="single" w:sz="4" w:space="0" w:color="000000"/>
              <w:right w:val="single" w:sz="4" w:space="0" w:color="000000"/>
            </w:tcBorders>
          </w:tcPr>
          <w:p w14:paraId="20B7B0BB" w14:textId="77777777" w:rsidR="00C22047" w:rsidRPr="0009255D" w:rsidRDefault="00C22047" w:rsidP="00C22047">
            <w:pPr>
              <w:pStyle w:val="NoSpacing"/>
              <w:rPr>
                <w:rFonts w:cs="Times New Roman"/>
                <w:sz w:val="20"/>
                <w:szCs w:val="20"/>
              </w:rPr>
            </w:pPr>
            <w:r w:rsidRPr="0009255D">
              <w:rPr>
                <w:rFonts w:cs="Times New Roman"/>
                <w:sz w:val="20"/>
                <w:szCs w:val="20"/>
              </w:rPr>
              <w:t xml:space="preserve">Clear communication and regular updates </w:t>
            </w:r>
          </w:p>
        </w:tc>
        <w:tc>
          <w:tcPr>
            <w:tcW w:w="2389" w:type="dxa"/>
            <w:tcBorders>
              <w:top w:val="single" w:sz="4" w:space="0" w:color="000000"/>
              <w:left w:val="single" w:sz="4" w:space="0" w:color="000000"/>
              <w:bottom w:val="single" w:sz="4" w:space="0" w:color="000000"/>
              <w:right w:val="single" w:sz="4" w:space="0" w:color="000000"/>
            </w:tcBorders>
          </w:tcPr>
          <w:p w14:paraId="4203AF54" w14:textId="77777777" w:rsidR="00C22047" w:rsidRPr="0009255D" w:rsidRDefault="00C22047" w:rsidP="00C22047">
            <w:pPr>
              <w:pStyle w:val="NoSpacing"/>
              <w:rPr>
                <w:rFonts w:cs="Times New Roman"/>
                <w:sz w:val="20"/>
                <w:szCs w:val="20"/>
              </w:rPr>
            </w:pPr>
            <w:r w:rsidRPr="0009255D">
              <w:rPr>
                <w:rFonts w:cs="Times New Roman"/>
                <w:sz w:val="20"/>
                <w:szCs w:val="20"/>
              </w:rPr>
              <w:t xml:space="preserve">100% </w:t>
            </w:r>
          </w:p>
        </w:tc>
      </w:tr>
      <w:tr w:rsidR="00C22047" w:rsidRPr="0009255D" w14:paraId="51158CD2" w14:textId="77777777" w:rsidTr="00C22047">
        <w:trPr>
          <w:trHeight w:val="19"/>
        </w:trPr>
        <w:tc>
          <w:tcPr>
            <w:tcW w:w="1519" w:type="dxa"/>
            <w:tcBorders>
              <w:top w:val="single" w:sz="4" w:space="0" w:color="000000"/>
              <w:left w:val="single" w:sz="4" w:space="0" w:color="000000"/>
              <w:bottom w:val="single" w:sz="4" w:space="0" w:color="000000"/>
              <w:right w:val="single" w:sz="4" w:space="0" w:color="000000"/>
            </w:tcBorders>
          </w:tcPr>
          <w:p w14:paraId="58D8C2AD" w14:textId="77777777" w:rsidR="00C22047" w:rsidRPr="0009255D" w:rsidRDefault="00C22047" w:rsidP="00C22047">
            <w:pPr>
              <w:pStyle w:val="NoSpacing"/>
              <w:rPr>
                <w:rFonts w:cs="Times New Roman"/>
                <w:sz w:val="20"/>
                <w:szCs w:val="20"/>
              </w:rPr>
            </w:pPr>
            <w:r w:rsidRPr="0009255D">
              <w:rPr>
                <w:rFonts w:cs="Times New Roman"/>
                <w:sz w:val="20"/>
                <w:szCs w:val="20"/>
              </w:rPr>
              <w:t xml:space="preserve">2 </w:t>
            </w:r>
          </w:p>
        </w:tc>
        <w:tc>
          <w:tcPr>
            <w:tcW w:w="4810" w:type="dxa"/>
            <w:tcBorders>
              <w:top w:val="single" w:sz="4" w:space="0" w:color="000000"/>
              <w:left w:val="single" w:sz="4" w:space="0" w:color="000000"/>
              <w:bottom w:val="single" w:sz="4" w:space="0" w:color="000000"/>
              <w:right w:val="single" w:sz="4" w:space="0" w:color="000000"/>
            </w:tcBorders>
          </w:tcPr>
          <w:p w14:paraId="0EB152AC" w14:textId="77777777" w:rsidR="00C22047" w:rsidRPr="0009255D" w:rsidRDefault="00C22047" w:rsidP="00C22047">
            <w:pPr>
              <w:pStyle w:val="NoSpacing"/>
              <w:rPr>
                <w:rFonts w:cs="Times New Roman"/>
                <w:sz w:val="20"/>
                <w:szCs w:val="20"/>
              </w:rPr>
            </w:pPr>
            <w:r w:rsidRPr="0009255D">
              <w:rPr>
                <w:rFonts w:cs="Times New Roman"/>
                <w:sz w:val="20"/>
                <w:szCs w:val="20"/>
              </w:rPr>
              <w:t xml:space="preserve">Proactive identification of potential risks </w:t>
            </w:r>
          </w:p>
        </w:tc>
        <w:tc>
          <w:tcPr>
            <w:tcW w:w="2389" w:type="dxa"/>
            <w:tcBorders>
              <w:top w:val="single" w:sz="4" w:space="0" w:color="000000"/>
              <w:left w:val="single" w:sz="4" w:space="0" w:color="000000"/>
              <w:bottom w:val="single" w:sz="4" w:space="0" w:color="000000"/>
              <w:right w:val="single" w:sz="4" w:space="0" w:color="000000"/>
            </w:tcBorders>
          </w:tcPr>
          <w:p w14:paraId="43BD5292" w14:textId="77777777" w:rsidR="00C22047" w:rsidRPr="0009255D" w:rsidRDefault="00C22047" w:rsidP="00C22047">
            <w:pPr>
              <w:pStyle w:val="NoSpacing"/>
              <w:rPr>
                <w:rFonts w:cs="Times New Roman"/>
                <w:sz w:val="20"/>
                <w:szCs w:val="20"/>
              </w:rPr>
            </w:pPr>
            <w:r w:rsidRPr="0009255D">
              <w:rPr>
                <w:rFonts w:cs="Times New Roman"/>
                <w:sz w:val="20"/>
                <w:szCs w:val="20"/>
              </w:rPr>
              <w:t xml:space="preserve">100% </w:t>
            </w:r>
          </w:p>
        </w:tc>
      </w:tr>
      <w:tr w:rsidR="00C22047" w:rsidRPr="0009255D" w14:paraId="5E957E80" w14:textId="77777777" w:rsidTr="00C22047">
        <w:trPr>
          <w:trHeight w:val="19"/>
        </w:trPr>
        <w:tc>
          <w:tcPr>
            <w:tcW w:w="1519" w:type="dxa"/>
            <w:tcBorders>
              <w:top w:val="single" w:sz="4" w:space="0" w:color="000000"/>
              <w:left w:val="single" w:sz="4" w:space="0" w:color="000000"/>
              <w:bottom w:val="single" w:sz="4" w:space="0" w:color="000000"/>
              <w:right w:val="single" w:sz="4" w:space="0" w:color="000000"/>
            </w:tcBorders>
          </w:tcPr>
          <w:p w14:paraId="42C82FB4" w14:textId="77777777" w:rsidR="00C22047" w:rsidRPr="0009255D" w:rsidRDefault="00C22047" w:rsidP="00C22047">
            <w:pPr>
              <w:pStyle w:val="NoSpacing"/>
              <w:rPr>
                <w:rFonts w:cs="Times New Roman"/>
                <w:sz w:val="20"/>
                <w:szCs w:val="20"/>
              </w:rPr>
            </w:pPr>
            <w:r w:rsidRPr="0009255D">
              <w:rPr>
                <w:rFonts w:cs="Times New Roman"/>
                <w:sz w:val="20"/>
                <w:szCs w:val="20"/>
              </w:rPr>
              <w:lastRenderedPageBreak/>
              <w:t xml:space="preserve">3 </w:t>
            </w:r>
          </w:p>
        </w:tc>
        <w:tc>
          <w:tcPr>
            <w:tcW w:w="4810" w:type="dxa"/>
            <w:tcBorders>
              <w:top w:val="single" w:sz="4" w:space="0" w:color="000000"/>
              <w:left w:val="single" w:sz="4" w:space="0" w:color="000000"/>
              <w:bottom w:val="single" w:sz="4" w:space="0" w:color="000000"/>
              <w:right w:val="single" w:sz="4" w:space="0" w:color="000000"/>
            </w:tcBorders>
          </w:tcPr>
          <w:p w14:paraId="14DAD6F2" w14:textId="77777777" w:rsidR="00C22047" w:rsidRPr="0009255D" w:rsidRDefault="00C22047" w:rsidP="00C22047">
            <w:pPr>
              <w:pStyle w:val="NoSpacing"/>
              <w:rPr>
                <w:rFonts w:cs="Times New Roman"/>
                <w:sz w:val="20"/>
                <w:szCs w:val="20"/>
              </w:rPr>
            </w:pPr>
            <w:r w:rsidRPr="0009255D">
              <w:rPr>
                <w:rFonts w:cs="Times New Roman"/>
                <w:sz w:val="20"/>
                <w:szCs w:val="20"/>
              </w:rPr>
              <w:t xml:space="preserve">Regular monitoring and tracking the project </w:t>
            </w:r>
          </w:p>
        </w:tc>
        <w:tc>
          <w:tcPr>
            <w:tcW w:w="2389" w:type="dxa"/>
            <w:tcBorders>
              <w:top w:val="single" w:sz="4" w:space="0" w:color="000000"/>
              <w:left w:val="single" w:sz="4" w:space="0" w:color="000000"/>
              <w:bottom w:val="single" w:sz="4" w:space="0" w:color="000000"/>
              <w:right w:val="single" w:sz="4" w:space="0" w:color="000000"/>
            </w:tcBorders>
          </w:tcPr>
          <w:p w14:paraId="2A74D17D" w14:textId="77777777" w:rsidR="00C22047" w:rsidRPr="0009255D" w:rsidRDefault="00C22047" w:rsidP="00C22047">
            <w:pPr>
              <w:pStyle w:val="NoSpacing"/>
              <w:rPr>
                <w:rFonts w:cs="Times New Roman"/>
                <w:sz w:val="20"/>
                <w:szCs w:val="20"/>
              </w:rPr>
            </w:pPr>
            <w:r w:rsidRPr="0009255D">
              <w:rPr>
                <w:rFonts w:cs="Times New Roman"/>
                <w:sz w:val="20"/>
                <w:szCs w:val="20"/>
              </w:rPr>
              <w:t xml:space="preserve">100% </w:t>
            </w:r>
          </w:p>
        </w:tc>
      </w:tr>
      <w:tr w:rsidR="00C22047" w:rsidRPr="0009255D" w14:paraId="1C615480" w14:textId="77777777" w:rsidTr="00C22047">
        <w:trPr>
          <w:trHeight w:val="19"/>
        </w:trPr>
        <w:tc>
          <w:tcPr>
            <w:tcW w:w="1519" w:type="dxa"/>
            <w:tcBorders>
              <w:top w:val="single" w:sz="4" w:space="0" w:color="000000"/>
              <w:left w:val="single" w:sz="4" w:space="0" w:color="000000"/>
              <w:bottom w:val="single" w:sz="4" w:space="0" w:color="000000"/>
              <w:right w:val="single" w:sz="4" w:space="0" w:color="000000"/>
            </w:tcBorders>
          </w:tcPr>
          <w:p w14:paraId="2822E964" w14:textId="77777777" w:rsidR="00C22047" w:rsidRPr="0009255D" w:rsidRDefault="00C22047" w:rsidP="00C22047">
            <w:pPr>
              <w:pStyle w:val="NoSpacing"/>
              <w:rPr>
                <w:rFonts w:cs="Times New Roman"/>
                <w:sz w:val="20"/>
                <w:szCs w:val="20"/>
              </w:rPr>
            </w:pPr>
            <w:r w:rsidRPr="0009255D">
              <w:rPr>
                <w:rFonts w:cs="Times New Roman"/>
                <w:sz w:val="20"/>
                <w:szCs w:val="20"/>
              </w:rPr>
              <w:t xml:space="preserve">4 </w:t>
            </w:r>
          </w:p>
        </w:tc>
        <w:tc>
          <w:tcPr>
            <w:tcW w:w="4810" w:type="dxa"/>
            <w:tcBorders>
              <w:top w:val="single" w:sz="4" w:space="0" w:color="000000"/>
              <w:left w:val="single" w:sz="4" w:space="0" w:color="000000"/>
              <w:bottom w:val="single" w:sz="4" w:space="0" w:color="000000"/>
              <w:right w:val="single" w:sz="4" w:space="0" w:color="000000"/>
            </w:tcBorders>
          </w:tcPr>
          <w:p w14:paraId="5E606297" w14:textId="77777777" w:rsidR="00C22047" w:rsidRPr="0009255D" w:rsidRDefault="00C22047" w:rsidP="00C22047">
            <w:pPr>
              <w:pStyle w:val="NoSpacing"/>
              <w:rPr>
                <w:rFonts w:cs="Times New Roman"/>
                <w:sz w:val="20"/>
                <w:szCs w:val="20"/>
              </w:rPr>
            </w:pPr>
            <w:r w:rsidRPr="0009255D">
              <w:rPr>
                <w:rFonts w:cs="Times New Roman"/>
                <w:sz w:val="20"/>
                <w:szCs w:val="20"/>
              </w:rPr>
              <w:t xml:space="preserve">Resource allocation and capacity of planning </w:t>
            </w:r>
          </w:p>
        </w:tc>
        <w:tc>
          <w:tcPr>
            <w:tcW w:w="2389" w:type="dxa"/>
            <w:tcBorders>
              <w:top w:val="single" w:sz="4" w:space="0" w:color="000000"/>
              <w:left w:val="single" w:sz="4" w:space="0" w:color="000000"/>
              <w:bottom w:val="single" w:sz="4" w:space="0" w:color="000000"/>
              <w:right w:val="single" w:sz="4" w:space="0" w:color="000000"/>
            </w:tcBorders>
          </w:tcPr>
          <w:p w14:paraId="32B31CB7" w14:textId="77777777" w:rsidR="00C22047" w:rsidRPr="0009255D" w:rsidRDefault="00C22047" w:rsidP="00C22047">
            <w:pPr>
              <w:pStyle w:val="NoSpacing"/>
              <w:rPr>
                <w:rFonts w:cs="Times New Roman"/>
                <w:sz w:val="20"/>
                <w:szCs w:val="20"/>
              </w:rPr>
            </w:pPr>
            <w:r w:rsidRPr="0009255D">
              <w:rPr>
                <w:rFonts w:cs="Times New Roman"/>
                <w:sz w:val="20"/>
                <w:szCs w:val="20"/>
              </w:rPr>
              <w:t xml:space="preserve">97.6% </w:t>
            </w:r>
          </w:p>
        </w:tc>
      </w:tr>
      <w:tr w:rsidR="00C22047" w:rsidRPr="0009255D" w14:paraId="5612CCC8" w14:textId="77777777" w:rsidTr="00C22047">
        <w:trPr>
          <w:trHeight w:val="19"/>
        </w:trPr>
        <w:tc>
          <w:tcPr>
            <w:tcW w:w="1519" w:type="dxa"/>
            <w:tcBorders>
              <w:top w:val="single" w:sz="4" w:space="0" w:color="000000"/>
              <w:left w:val="single" w:sz="4" w:space="0" w:color="000000"/>
              <w:bottom w:val="single" w:sz="4" w:space="0" w:color="000000"/>
              <w:right w:val="single" w:sz="4" w:space="0" w:color="000000"/>
            </w:tcBorders>
          </w:tcPr>
          <w:p w14:paraId="5CF378EE" w14:textId="77777777" w:rsidR="00C22047" w:rsidRPr="0009255D" w:rsidRDefault="00C22047" w:rsidP="00C22047">
            <w:pPr>
              <w:pStyle w:val="NoSpacing"/>
              <w:rPr>
                <w:rFonts w:cs="Times New Roman"/>
                <w:sz w:val="20"/>
                <w:szCs w:val="20"/>
              </w:rPr>
            </w:pPr>
            <w:r w:rsidRPr="0009255D">
              <w:rPr>
                <w:rFonts w:cs="Times New Roman"/>
                <w:sz w:val="20"/>
                <w:szCs w:val="20"/>
              </w:rPr>
              <w:t xml:space="preserve">5 </w:t>
            </w:r>
          </w:p>
        </w:tc>
        <w:tc>
          <w:tcPr>
            <w:tcW w:w="4810" w:type="dxa"/>
            <w:tcBorders>
              <w:top w:val="single" w:sz="4" w:space="0" w:color="000000"/>
              <w:left w:val="single" w:sz="4" w:space="0" w:color="000000"/>
              <w:bottom w:val="single" w:sz="4" w:space="0" w:color="000000"/>
              <w:right w:val="single" w:sz="4" w:space="0" w:color="000000"/>
            </w:tcBorders>
          </w:tcPr>
          <w:p w14:paraId="037338C7" w14:textId="77777777" w:rsidR="00C22047" w:rsidRPr="0009255D" w:rsidRDefault="00C22047" w:rsidP="00C22047">
            <w:pPr>
              <w:pStyle w:val="NoSpacing"/>
              <w:rPr>
                <w:rFonts w:cs="Times New Roman"/>
                <w:sz w:val="20"/>
                <w:szCs w:val="20"/>
              </w:rPr>
            </w:pPr>
            <w:r w:rsidRPr="0009255D">
              <w:rPr>
                <w:rFonts w:cs="Times New Roman"/>
                <w:sz w:val="20"/>
                <w:szCs w:val="20"/>
              </w:rPr>
              <w:t xml:space="preserve">Resource of project issue </w:t>
            </w:r>
          </w:p>
        </w:tc>
        <w:tc>
          <w:tcPr>
            <w:tcW w:w="2389" w:type="dxa"/>
            <w:tcBorders>
              <w:top w:val="single" w:sz="4" w:space="0" w:color="000000"/>
              <w:left w:val="single" w:sz="4" w:space="0" w:color="000000"/>
              <w:bottom w:val="single" w:sz="4" w:space="0" w:color="000000"/>
              <w:right w:val="single" w:sz="4" w:space="0" w:color="000000"/>
            </w:tcBorders>
          </w:tcPr>
          <w:p w14:paraId="7655D67F" w14:textId="77777777" w:rsidR="00C22047" w:rsidRPr="0009255D" w:rsidRDefault="00C22047" w:rsidP="00C22047">
            <w:pPr>
              <w:pStyle w:val="NoSpacing"/>
              <w:rPr>
                <w:rFonts w:cs="Times New Roman"/>
                <w:sz w:val="20"/>
                <w:szCs w:val="20"/>
              </w:rPr>
            </w:pPr>
            <w:r w:rsidRPr="0009255D">
              <w:rPr>
                <w:rFonts w:cs="Times New Roman"/>
                <w:sz w:val="20"/>
                <w:szCs w:val="20"/>
              </w:rPr>
              <w:t xml:space="preserve">95.1% </w:t>
            </w:r>
          </w:p>
        </w:tc>
      </w:tr>
      <w:tr w:rsidR="00C22047" w:rsidRPr="0009255D" w14:paraId="4F29E6AA" w14:textId="77777777" w:rsidTr="00C22047">
        <w:trPr>
          <w:trHeight w:val="19"/>
        </w:trPr>
        <w:tc>
          <w:tcPr>
            <w:tcW w:w="1519" w:type="dxa"/>
            <w:tcBorders>
              <w:top w:val="single" w:sz="4" w:space="0" w:color="000000"/>
              <w:left w:val="single" w:sz="4" w:space="0" w:color="000000"/>
              <w:bottom w:val="single" w:sz="4" w:space="0" w:color="000000"/>
              <w:right w:val="single" w:sz="4" w:space="0" w:color="000000"/>
            </w:tcBorders>
          </w:tcPr>
          <w:p w14:paraId="2A46FE3B" w14:textId="77777777" w:rsidR="00C22047" w:rsidRPr="0009255D" w:rsidRDefault="00C22047" w:rsidP="00C22047">
            <w:pPr>
              <w:pStyle w:val="NoSpacing"/>
              <w:rPr>
                <w:rFonts w:cs="Times New Roman"/>
                <w:sz w:val="20"/>
                <w:szCs w:val="20"/>
              </w:rPr>
            </w:pPr>
            <w:r w:rsidRPr="0009255D">
              <w:rPr>
                <w:rFonts w:cs="Times New Roman"/>
                <w:sz w:val="20"/>
                <w:szCs w:val="20"/>
              </w:rPr>
              <w:t xml:space="preserve">6 </w:t>
            </w:r>
          </w:p>
        </w:tc>
        <w:tc>
          <w:tcPr>
            <w:tcW w:w="4810" w:type="dxa"/>
            <w:tcBorders>
              <w:top w:val="single" w:sz="4" w:space="0" w:color="000000"/>
              <w:left w:val="single" w:sz="4" w:space="0" w:color="000000"/>
              <w:bottom w:val="single" w:sz="4" w:space="0" w:color="000000"/>
              <w:right w:val="single" w:sz="4" w:space="0" w:color="000000"/>
            </w:tcBorders>
          </w:tcPr>
          <w:p w14:paraId="0093F4A8" w14:textId="77777777" w:rsidR="00C22047" w:rsidRPr="0009255D" w:rsidRDefault="00C22047" w:rsidP="00C22047">
            <w:pPr>
              <w:pStyle w:val="NoSpacing"/>
              <w:rPr>
                <w:rFonts w:cs="Times New Roman"/>
                <w:sz w:val="20"/>
                <w:szCs w:val="20"/>
              </w:rPr>
            </w:pPr>
            <w:r w:rsidRPr="0009255D">
              <w:rPr>
                <w:rFonts w:cs="Times New Roman"/>
                <w:sz w:val="20"/>
                <w:szCs w:val="20"/>
              </w:rPr>
              <w:t xml:space="preserve">Resource coordination within the project team </w:t>
            </w:r>
          </w:p>
        </w:tc>
        <w:tc>
          <w:tcPr>
            <w:tcW w:w="2389" w:type="dxa"/>
            <w:tcBorders>
              <w:top w:val="single" w:sz="4" w:space="0" w:color="000000"/>
              <w:left w:val="single" w:sz="4" w:space="0" w:color="000000"/>
              <w:bottom w:val="single" w:sz="4" w:space="0" w:color="000000"/>
              <w:right w:val="single" w:sz="4" w:space="0" w:color="000000"/>
            </w:tcBorders>
          </w:tcPr>
          <w:p w14:paraId="471D6EA1" w14:textId="77777777" w:rsidR="00C22047" w:rsidRPr="0009255D" w:rsidRDefault="00C22047" w:rsidP="00C22047">
            <w:pPr>
              <w:pStyle w:val="NoSpacing"/>
              <w:rPr>
                <w:rFonts w:cs="Times New Roman"/>
                <w:sz w:val="20"/>
                <w:szCs w:val="20"/>
              </w:rPr>
            </w:pPr>
            <w:r w:rsidRPr="0009255D">
              <w:rPr>
                <w:rFonts w:cs="Times New Roman"/>
                <w:sz w:val="20"/>
                <w:szCs w:val="20"/>
              </w:rPr>
              <w:t xml:space="preserve">97.6% </w:t>
            </w:r>
          </w:p>
        </w:tc>
      </w:tr>
      <w:tr w:rsidR="00C22047" w:rsidRPr="0009255D" w14:paraId="5752B7B3" w14:textId="77777777" w:rsidTr="00C22047">
        <w:trPr>
          <w:trHeight w:val="19"/>
        </w:trPr>
        <w:tc>
          <w:tcPr>
            <w:tcW w:w="1519" w:type="dxa"/>
            <w:tcBorders>
              <w:top w:val="single" w:sz="4" w:space="0" w:color="000000"/>
              <w:left w:val="single" w:sz="4" w:space="0" w:color="000000"/>
              <w:bottom w:val="single" w:sz="4" w:space="0" w:color="000000"/>
              <w:right w:val="single" w:sz="4" w:space="0" w:color="000000"/>
            </w:tcBorders>
          </w:tcPr>
          <w:p w14:paraId="1582D456" w14:textId="77777777" w:rsidR="00C22047" w:rsidRPr="0009255D" w:rsidRDefault="00C22047" w:rsidP="00C22047">
            <w:pPr>
              <w:pStyle w:val="NoSpacing"/>
              <w:rPr>
                <w:rFonts w:cs="Times New Roman"/>
                <w:sz w:val="20"/>
                <w:szCs w:val="20"/>
              </w:rPr>
            </w:pPr>
            <w:r w:rsidRPr="0009255D">
              <w:rPr>
                <w:rFonts w:cs="Times New Roman"/>
                <w:sz w:val="20"/>
                <w:szCs w:val="20"/>
              </w:rPr>
              <w:t xml:space="preserve">7 </w:t>
            </w:r>
          </w:p>
        </w:tc>
        <w:tc>
          <w:tcPr>
            <w:tcW w:w="4810" w:type="dxa"/>
            <w:tcBorders>
              <w:top w:val="single" w:sz="4" w:space="0" w:color="000000"/>
              <w:left w:val="single" w:sz="4" w:space="0" w:color="000000"/>
              <w:bottom w:val="single" w:sz="4" w:space="0" w:color="000000"/>
              <w:right w:val="single" w:sz="4" w:space="0" w:color="000000"/>
            </w:tcBorders>
          </w:tcPr>
          <w:p w14:paraId="5718B325" w14:textId="77777777" w:rsidR="00C22047" w:rsidRPr="0009255D" w:rsidRDefault="00C22047" w:rsidP="00C22047">
            <w:pPr>
              <w:pStyle w:val="NoSpacing"/>
              <w:rPr>
                <w:rFonts w:cs="Times New Roman"/>
                <w:sz w:val="20"/>
                <w:szCs w:val="20"/>
              </w:rPr>
            </w:pPr>
            <w:r w:rsidRPr="0009255D">
              <w:rPr>
                <w:rFonts w:cs="Times New Roman"/>
                <w:sz w:val="20"/>
                <w:szCs w:val="20"/>
              </w:rPr>
              <w:t xml:space="preserve">Skill development and training </w:t>
            </w:r>
          </w:p>
        </w:tc>
        <w:tc>
          <w:tcPr>
            <w:tcW w:w="2389" w:type="dxa"/>
            <w:tcBorders>
              <w:top w:val="single" w:sz="4" w:space="0" w:color="000000"/>
              <w:left w:val="single" w:sz="4" w:space="0" w:color="000000"/>
              <w:bottom w:val="single" w:sz="4" w:space="0" w:color="000000"/>
              <w:right w:val="single" w:sz="4" w:space="0" w:color="000000"/>
            </w:tcBorders>
          </w:tcPr>
          <w:p w14:paraId="699D6C5A" w14:textId="77777777" w:rsidR="00C22047" w:rsidRPr="0009255D" w:rsidRDefault="00C22047" w:rsidP="00C22047">
            <w:pPr>
              <w:pStyle w:val="NoSpacing"/>
              <w:rPr>
                <w:rFonts w:cs="Times New Roman"/>
                <w:sz w:val="20"/>
                <w:szCs w:val="20"/>
              </w:rPr>
            </w:pPr>
            <w:r w:rsidRPr="0009255D">
              <w:rPr>
                <w:rFonts w:cs="Times New Roman"/>
                <w:sz w:val="20"/>
                <w:szCs w:val="20"/>
              </w:rPr>
              <w:t xml:space="preserve">92.7% </w:t>
            </w:r>
          </w:p>
        </w:tc>
      </w:tr>
      <w:tr w:rsidR="00C22047" w:rsidRPr="0009255D" w14:paraId="68F45691" w14:textId="77777777" w:rsidTr="00C22047">
        <w:trPr>
          <w:trHeight w:val="19"/>
        </w:trPr>
        <w:tc>
          <w:tcPr>
            <w:tcW w:w="1519" w:type="dxa"/>
            <w:tcBorders>
              <w:top w:val="single" w:sz="4" w:space="0" w:color="000000"/>
              <w:left w:val="single" w:sz="4" w:space="0" w:color="000000"/>
              <w:bottom w:val="single" w:sz="4" w:space="0" w:color="000000"/>
              <w:right w:val="single" w:sz="4" w:space="0" w:color="000000"/>
            </w:tcBorders>
          </w:tcPr>
          <w:p w14:paraId="1B5E234C" w14:textId="77777777" w:rsidR="00C22047" w:rsidRPr="0009255D" w:rsidRDefault="00C22047" w:rsidP="00C22047">
            <w:pPr>
              <w:pStyle w:val="NoSpacing"/>
              <w:rPr>
                <w:rFonts w:cs="Times New Roman"/>
                <w:sz w:val="20"/>
                <w:szCs w:val="20"/>
              </w:rPr>
            </w:pPr>
            <w:r w:rsidRPr="0009255D">
              <w:rPr>
                <w:rFonts w:cs="Times New Roman"/>
                <w:sz w:val="20"/>
                <w:szCs w:val="20"/>
              </w:rPr>
              <w:t xml:space="preserve">8 </w:t>
            </w:r>
          </w:p>
        </w:tc>
        <w:tc>
          <w:tcPr>
            <w:tcW w:w="4810" w:type="dxa"/>
            <w:tcBorders>
              <w:top w:val="single" w:sz="4" w:space="0" w:color="000000"/>
              <w:left w:val="single" w:sz="4" w:space="0" w:color="000000"/>
              <w:bottom w:val="single" w:sz="4" w:space="0" w:color="000000"/>
              <w:right w:val="single" w:sz="4" w:space="0" w:color="000000"/>
            </w:tcBorders>
          </w:tcPr>
          <w:p w14:paraId="057CE937" w14:textId="77777777" w:rsidR="00C22047" w:rsidRPr="0009255D" w:rsidRDefault="00C22047" w:rsidP="00C22047">
            <w:pPr>
              <w:pStyle w:val="NoSpacing"/>
              <w:rPr>
                <w:rFonts w:cs="Times New Roman"/>
                <w:sz w:val="20"/>
                <w:szCs w:val="20"/>
              </w:rPr>
            </w:pPr>
            <w:r w:rsidRPr="0009255D">
              <w:rPr>
                <w:rFonts w:cs="Times New Roman"/>
                <w:sz w:val="20"/>
                <w:szCs w:val="20"/>
              </w:rPr>
              <w:t xml:space="preserve">Decision making process and minimizing bottleneck </w:t>
            </w:r>
          </w:p>
        </w:tc>
        <w:tc>
          <w:tcPr>
            <w:tcW w:w="2389" w:type="dxa"/>
            <w:tcBorders>
              <w:top w:val="single" w:sz="4" w:space="0" w:color="000000"/>
              <w:left w:val="single" w:sz="4" w:space="0" w:color="000000"/>
              <w:bottom w:val="single" w:sz="4" w:space="0" w:color="000000"/>
              <w:right w:val="single" w:sz="4" w:space="0" w:color="000000"/>
            </w:tcBorders>
          </w:tcPr>
          <w:p w14:paraId="240B84DA" w14:textId="77777777" w:rsidR="00C22047" w:rsidRPr="0009255D" w:rsidRDefault="00C22047" w:rsidP="00C22047">
            <w:pPr>
              <w:pStyle w:val="NoSpacing"/>
              <w:rPr>
                <w:rFonts w:cs="Times New Roman"/>
                <w:sz w:val="20"/>
                <w:szCs w:val="20"/>
              </w:rPr>
            </w:pPr>
            <w:r w:rsidRPr="0009255D">
              <w:rPr>
                <w:rFonts w:cs="Times New Roman"/>
                <w:sz w:val="20"/>
                <w:szCs w:val="20"/>
              </w:rPr>
              <w:t xml:space="preserve">80.5% </w:t>
            </w:r>
          </w:p>
        </w:tc>
      </w:tr>
      <w:tr w:rsidR="00C22047" w:rsidRPr="0009255D" w14:paraId="413ACBCF" w14:textId="77777777" w:rsidTr="00C22047">
        <w:trPr>
          <w:trHeight w:val="19"/>
        </w:trPr>
        <w:tc>
          <w:tcPr>
            <w:tcW w:w="1519" w:type="dxa"/>
            <w:tcBorders>
              <w:top w:val="single" w:sz="4" w:space="0" w:color="000000"/>
              <w:left w:val="single" w:sz="4" w:space="0" w:color="000000"/>
              <w:bottom w:val="single" w:sz="4" w:space="0" w:color="000000"/>
              <w:right w:val="single" w:sz="4" w:space="0" w:color="000000"/>
            </w:tcBorders>
          </w:tcPr>
          <w:p w14:paraId="00A9DB6F" w14:textId="77777777" w:rsidR="00C22047" w:rsidRPr="0009255D" w:rsidRDefault="00C22047" w:rsidP="00C22047">
            <w:pPr>
              <w:pStyle w:val="NoSpacing"/>
              <w:rPr>
                <w:rFonts w:cs="Times New Roman"/>
                <w:sz w:val="20"/>
                <w:szCs w:val="20"/>
              </w:rPr>
            </w:pPr>
            <w:r w:rsidRPr="0009255D">
              <w:rPr>
                <w:rFonts w:cs="Times New Roman"/>
                <w:sz w:val="20"/>
                <w:szCs w:val="20"/>
              </w:rPr>
              <w:t xml:space="preserve">9 </w:t>
            </w:r>
          </w:p>
        </w:tc>
        <w:tc>
          <w:tcPr>
            <w:tcW w:w="4810" w:type="dxa"/>
            <w:tcBorders>
              <w:top w:val="single" w:sz="4" w:space="0" w:color="000000"/>
              <w:left w:val="single" w:sz="4" w:space="0" w:color="000000"/>
              <w:bottom w:val="single" w:sz="4" w:space="0" w:color="000000"/>
              <w:right w:val="single" w:sz="4" w:space="0" w:color="000000"/>
            </w:tcBorders>
          </w:tcPr>
          <w:p w14:paraId="0F53F43D" w14:textId="77777777" w:rsidR="00C22047" w:rsidRPr="0009255D" w:rsidRDefault="00C22047" w:rsidP="00C22047">
            <w:pPr>
              <w:pStyle w:val="NoSpacing"/>
              <w:rPr>
                <w:rFonts w:cs="Times New Roman"/>
                <w:sz w:val="20"/>
                <w:szCs w:val="20"/>
              </w:rPr>
            </w:pPr>
            <w:r w:rsidRPr="0009255D">
              <w:rPr>
                <w:rFonts w:cs="Times New Roman"/>
                <w:sz w:val="20"/>
                <w:szCs w:val="20"/>
              </w:rPr>
              <w:t xml:space="preserve">Effectiveness of management scope </w:t>
            </w:r>
          </w:p>
        </w:tc>
        <w:tc>
          <w:tcPr>
            <w:tcW w:w="2389" w:type="dxa"/>
            <w:tcBorders>
              <w:top w:val="single" w:sz="4" w:space="0" w:color="000000"/>
              <w:left w:val="single" w:sz="4" w:space="0" w:color="000000"/>
              <w:bottom w:val="single" w:sz="4" w:space="0" w:color="000000"/>
              <w:right w:val="single" w:sz="4" w:space="0" w:color="000000"/>
            </w:tcBorders>
          </w:tcPr>
          <w:p w14:paraId="22CD8382" w14:textId="77777777" w:rsidR="00C22047" w:rsidRPr="0009255D" w:rsidRDefault="00C22047" w:rsidP="00C22047">
            <w:pPr>
              <w:pStyle w:val="NoSpacing"/>
              <w:rPr>
                <w:rFonts w:cs="Times New Roman"/>
                <w:sz w:val="20"/>
                <w:szCs w:val="20"/>
              </w:rPr>
            </w:pPr>
            <w:r w:rsidRPr="0009255D">
              <w:rPr>
                <w:rFonts w:cs="Times New Roman"/>
                <w:sz w:val="20"/>
                <w:szCs w:val="20"/>
              </w:rPr>
              <w:t xml:space="preserve">95.1% </w:t>
            </w:r>
          </w:p>
        </w:tc>
      </w:tr>
      <w:tr w:rsidR="00C22047" w:rsidRPr="0009255D" w14:paraId="5C6C7E47" w14:textId="77777777" w:rsidTr="00C22047">
        <w:trPr>
          <w:trHeight w:val="19"/>
        </w:trPr>
        <w:tc>
          <w:tcPr>
            <w:tcW w:w="1519" w:type="dxa"/>
            <w:tcBorders>
              <w:top w:val="single" w:sz="4" w:space="0" w:color="000000"/>
              <w:left w:val="single" w:sz="4" w:space="0" w:color="000000"/>
              <w:bottom w:val="single" w:sz="4" w:space="0" w:color="000000"/>
              <w:right w:val="single" w:sz="4" w:space="0" w:color="000000"/>
            </w:tcBorders>
          </w:tcPr>
          <w:p w14:paraId="07A9A187" w14:textId="77777777" w:rsidR="00C22047" w:rsidRPr="0009255D" w:rsidRDefault="00C22047" w:rsidP="00C22047">
            <w:pPr>
              <w:pStyle w:val="NoSpacing"/>
              <w:rPr>
                <w:rFonts w:cs="Times New Roman"/>
                <w:sz w:val="20"/>
                <w:szCs w:val="20"/>
              </w:rPr>
            </w:pPr>
            <w:r w:rsidRPr="0009255D">
              <w:rPr>
                <w:rFonts w:cs="Times New Roman"/>
                <w:sz w:val="20"/>
                <w:szCs w:val="20"/>
              </w:rPr>
              <w:t xml:space="preserve">10 </w:t>
            </w:r>
          </w:p>
        </w:tc>
        <w:tc>
          <w:tcPr>
            <w:tcW w:w="4810" w:type="dxa"/>
            <w:tcBorders>
              <w:top w:val="single" w:sz="4" w:space="0" w:color="000000"/>
              <w:left w:val="single" w:sz="4" w:space="0" w:color="000000"/>
              <w:bottom w:val="single" w:sz="4" w:space="0" w:color="000000"/>
              <w:right w:val="single" w:sz="4" w:space="0" w:color="000000"/>
            </w:tcBorders>
          </w:tcPr>
          <w:p w14:paraId="11A66142" w14:textId="77777777" w:rsidR="00C22047" w:rsidRPr="0009255D" w:rsidRDefault="00C22047" w:rsidP="00C22047">
            <w:pPr>
              <w:pStyle w:val="NoSpacing"/>
              <w:rPr>
                <w:rFonts w:cs="Times New Roman"/>
                <w:sz w:val="20"/>
                <w:szCs w:val="20"/>
              </w:rPr>
            </w:pPr>
            <w:r w:rsidRPr="0009255D">
              <w:rPr>
                <w:rFonts w:cs="Times New Roman"/>
                <w:sz w:val="20"/>
                <w:szCs w:val="20"/>
              </w:rPr>
              <w:t xml:space="preserve">Utilization of project management tools and technology </w:t>
            </w:r>
          </w:p>
        </w:tc>
        <w:tc>
          <w:tcPr>
            <w:tcW w:w="2389" w:type="dxa"/>
            <w:tcBorders>
              <w:top w:val="single" w:sz="4" w:space="0" w:color="000000"/>
              <w:left w:val="single" w:sz="4" w:space="0" w:color="000000"/>
              <w:bottom w:val="single" w:sz="4" w:space="0" w:color="000000"/>
              <w:right w:val="single" w:sz="4" w:space="0" w:color="000000"/>
            </w:tcBorders>
          </w:tcPr>
          <w:p w14:paraId="36EDD0B5" w14:textId="77777777" w:rsidR="00C22047" w:rsidRPr="0009255D" w:rsidRDefault="00C22047" w:rsidP="00C22047">
            <w:pPr>
              <w:pStyle w:val="NoSpacing"/>
              <w:rPr>
                <w:rFonts w:cs="Times New Roman"/>
                <w:sz w:val="20"/>
                <w:szCs w:val="20"/>
              </w:rPr>
            </w:pPr>
            <w:r w:rsidRPr="0009255D">
              <w:rPr>
                <w:rFonts w:cs="Times New Roman"/>
                <w:sz w:val="20"/>
                <w:szCs w:val="20"/>
              </w:rPr>
              <w:t xml:space="preserve">97.6% </w:t>
            </w:r>
          </w:p>
        </w:tc>
      </w:tr>
    </w:tbl>
    <w:p w14:paraId="4935516B" w14:textId="77777777" w:rsidR="00061058" w:rsidRPr="0009255D" w:rsidRDefault="00061058" w:rsidP="003D5CEF">
      <w:pPr>
        <w:pStyle w:val="Heading5"/>
        <w:spacing w:before="0" w:after="0"/>
        <w:rPr>
          <w:rFonts w:ascii="Times New Roman" w:eastAsia="MS Mincho" w:hAnsi="Times New Roman"/>
          <w:i w:val="0"/>
          <w:sz w:val="20"/>
          <w:szCs w:val="20"/>
        </w:rPr>
      </w:pPr>
    </w:p>
    <w:p w14:paraId="3E7AD755" w14:textId="77777777" w:rsidR="00F27DEF" w:rsidRPr="0009255D" w:rsidRDefault="00F27DEF" w:rsidP="00F27DEF">
      <w:pPr>
        <w:rPr>
          <w:rFonts w:eastAsia="MS Mincho"/>
        </w:rPr>
      </w:pPr>
    </w:p>
    <w:p w14:paraId="39544497" w14:textId="269C7BBE" w:rsidR="00080ED4" w:rsidRPr="0009255D" w:rsidRDefault="0098777D" w:rsidP="001B76CF">
      <w:pPr>
        <w:pStyle w:val="Heading2"/>
      </w:pPr>
      <w:r w:rsidRPr="0009255D">
        <w:t>RISK ASSESSMENT MATRIX</w:t>
      </w:r>
    </w:p>
    <w:p w14:paraId="7B81B442" w14:textId="3C70E097" w:rsidR="00080ED4" w:rsidRPr="0009255D" w:rsidRDefault="00080ED4" w:rsidP="0098777D">
      <w:pPr>
        <w:jc w:val="both"/>
        <w:rPr>
          <w:rFonts w:eastAsia="MS Mincho"/>
        </w:rPr>
      </w:pPr>
      <w:r w:rsidRPr="0009255D">
        <w:rPr>
          <w:rFonts w:eastAsia="MS Mincho"/>
          <w:b/>
          <w:bCs/>
        </w:rPr>
        <w:t>Identify Risks:</w:t>
      </w:r>
      <w:r w:rsidRPr="0009255D">
        <w:rPr>
          <w:rFonts w:eastAsia="MS Mincho"/>
        </w:rPr>
        <w:t xml:space="preserve"> Begin by identifying potential risks that could lead to project delays. These risks can include factors such as resource constraints, scope changes, technical difficulties, external dependencies, or unforeseen events. </w:t>
      </w:r>
    </w:p>
    <w:p w14:paraId="39ED4508" w14:textId="13B77595" w:rsidR="00080ED4" w:rsidRPr="0009255D" w:rsidRDefault="00080ED4" w:rsidP="0098777D">
      <w:pPr>
        <w:jc w:val="both"/>
        <w:rPr>
          <w:rFonts w:eastAsia="MS Mincho"/>
        </w:rPr>
      </w:pPr>
      <w:r w:rsidRPr="0009255D">
        <w:rPr>
          <w:rFonts w:eastAsia="MS Mincho"/>
          <w:b/>
          <w:bCs/>
        </w:rPr>
        <w:t>Define Impact Criteria:</w:t>
      </w:r>
      <w:r w:rsidRPr="0009255D">
        <w:rPr>
          <w:rFonts w:eastAsia="MS Mincho"/>
        </w:rPr>
        <w:t xml:space="preserve"> Determine the criteria that will be used to assess the impact of each risk on project delay. Common impact criteria can include the extent of schedule disruption, the potential cost overrun, or the impact on project objectives. </w:t>
      </w:r>
    </w:p>
    <w:p w14:paraId="5E7E23E3" w14:textId="2A7A7EC3" w:rsidR="00080ED4" w:rsidRPr="0009255D" w:rsidRDefault="00080ED4" w:rsidP="0098777D">
      <w:pPr>
        <w:jc w:val="both"/>
        <w:rPr>
          <w:rFonts w:eastAsia="MS Mincho"/>
        </w:rPr>
      </w:pPr>
      <w:r w:rsidRPr="0009255D">
        <w:rPr>
          <w:rFonts w:eastAsia="MS Mincho"/>
          <w:b/>
          <w:bCs/>
        </w:rPr>
        <w:t>Define Likelihood Criteria:</w:t>
      </w:r>
      <w:r w:rsidRPr="0009255D">
        <w:rPr>
          <w:rFonts w:eastAsia="MS Mincho"/>
        </w:rPr>
        <w:t xml:space="preserve"> Establish criteria to evaluate the likelihood of each risk occurring. Likelihood criteria can be based on historical data, expert judgment, or a combination of both. It can be expressed in terms of probability (e.g., low, medium, high) or as a percentage. </w:t>
      </w:r>
    </w:p>
    <w:p w14:paraId="2833AF75" w14:textId="74F5B75D" w:rsidR="00080ED4" w:rsidRPr="0009255D" w:rsidRDefault="00080ED4" w:rsidP="0098777D">
      <w:pPr>
        <w:jc w:val="both"/>
        <w:rPr>
          <w:rFonts w:eastAsia="MS Mincho"/>
        </w:rPr>
      </w:pPr>
      <w:r w:rsidRPr="0009255D">
        <w:rPr>
          <w:rFonts w:eastAsia="MS Mincho"/>
        </w:rPr>
        <w:t xml:space="preserve">Create a Matrix: Create a matrix with two axes representing the impact and likelihood of risks. The impact is typically represented on the vertical axis, while the likelihood is shown on the horizontal axis. The matrix can be divided into different zones or cells to categorize risks based on their severity. </w:t>
      </w:r>
    </w:p>
    <w:p w14:paraId="61DED5DF" w14:textId="7732F093" w:rsidR="00080ED4" w:rsidRPr="0009255D" w:rsidRDefault="00080ED4" w:rsidP="0098777D">
      <w:pPr>
        <w:jc w:val="both"/>
        <w:rPr>
          <w:rFonts w:eastAsia="MS Mincho"/>
        </w:rPr>
      </w:pPr>
      <w:r w:rsidRPr="0009255D">
        <w:rPr>
          <w:rFonts w:eastAsia="MS Mincho"/>
          <w:b/>
          <w:bCs/>
        </w:rPr>
        <w:t>Define Risk Rating Levels:</w:t>
      </w:r>
      <w:r w:rsidRPr="0009255D">
        <w:rPr>
          <w:rFonts w:eastAsia="MS Mincho"/>
        </w:rPr>
        <w:t xml:space="preserve"> Define different risk rating levels based on the combination of impact and likelihood. This can be done using numerical values, </w:t>
      </w:r>
      <w:proofErr w:type="spellStart"/>
      <w:r w:rsidRPr="0009255D">
        <w:rPr>
          <w:rFonts w:eastAsia="MS Mincho"/>
        </w:rPr>
        <w:t>colours</w:t>
      </w:r>
      <w:proofErr w:type="spellEnd"/>
      <w:r w:rsidRPr="0009255D">
        <w:rPr>
          <w:rFonts w:eastAsia="MS Mincho"/>
        </w:rPr>
        <w:t xml:space="preserve">, or descriptive labels. For example, low, medium, and high-risk ratings can be assigned based on specific ranges of impact and likelihood values. </w:t>
      </w:r>
    </w:p>
    <w:p w14:paraId="3CBFB8F5" w14:textId="1AD54A6A" w:rsidR="00080ED4" w:rsidRPr="0009255D" w:rsidRDefault="00080ED4" w:rsidP="0098777D">
      <w:pPr>
        <w:jc w:val="both"/>
        <w:rPr>
          <w:rFonts w:eastAsia="MS Mincho"/>
        </w:rPr>
      </w:pPr>
      <w:r w:rsidRPr="0009255D">
        <w:rPr>
          <w:rFonts w:eastAsia="MS Mincho"/>
          <w:b/>
          <w:bCs/>
        </w:rPr>
        <w:t>Assess Risks</w:t>
      </w:r>
      <w:r w:rsidRPr="0009255D">
        <w:rPr>
          <w:rFonts w:eastAsia="MS Mincho"/>
        </w:rPr>
        <w:t xml:space="preserve">: Evaluate each identified risk and assign ratings for impact and likelihood within the matrix. Plot the risks in the corresponding cell based on their impact and likelihood ratings. </w:t>
      </w:r>
    </w:p>
    <w:p w14:paraId="3FC25D21" w14:textId="77777777" w:rsidR="00080ED4" w:rsidRPr="0009255D" w:rsidRDefault="00080ED4" w:rsidP="0098777D">
      <w:pPr>
        <w:jc w:val="both"/>
        <w:rPr>
          <w:rFonts w:eastAsia="MS Mincho"/>
        </w:rPr>
      </w:pPr>
      <w:r w:rsidRPr="0009255D">
        <w:rPr>
          <w:rFonts w:eastAsia="MS Mincho"/>
          <w:b/>
          <w:bCs/>
        </w:rPr>
        <w:t>Prioritize Risks</w:t>
      </w:r>
      <w:r w:rsidRPr="0009255D">
        <w:rPr>
          <w:rFonts w:eastAsia="MS Mincho"/>
        </w:rPr>
        <w:t xml:space="preserve">: Analyze the matrix to identify risks that fall into the high impact and high likelihood zone. These are the most critical risks that require immediate attention and mitigation efforts. Prioritize the risks based on their ratings and potential impact on project delay. </w:t>
      </w:r>
    </w:p>
    <w:p w14:paraId="5D893128" w14:textId="172D4BD1" w:rsidR="00080ED4" w:rsidRPr="0009255D" w:rsidRDefault="00080ED4" w:rsidP="0098777D">
      <w:pPr>
        <w:jc w:val="both"/>
        <w:rPr>
          <w:rFonts w:eastAsia="MS Mincho"/>
        </w:rPr>
      </w:pPr>
      <w:r w:rsidRPr="0009255D">
        <w:rPr>
          <w:rFonts w:eastAsia="MS Mincho"/>
          <w:b/>
          <w:bCs/>
        </w:rPr>
        <w:t>Develop Mitigation Strategies</w:t>
      </w:r>
      <w:r w:rsidRPr="0009255D">
        <w:rPr>
          <w:rFonts w:eastAsia="MS Mincho"/>
        </w:rPr>
        <w:t xml:space="preserve">: Based on the prioritized risks, develop appropriate mitigation strategies to address each risk. The strategies may involve contingency planning, resource allocation, risk transfer, or implementing preventive measures. </w:t>
      </w:r>
    </w:p>
    <w:p w14:paraId="732FAC90" w14:textId="6EE47ACE" w:rsidR="00080ED4" w:rsidRPr="0009255D" w:rsidRDefault="00080ED4" w:rsidP="0098777D">
      <w:pPr>
        <w:jc w:val="both"/>
        <w:rPr>
          <w:rFonts w:eastAsia="MS Mincho"/>
        </w:rPr>
      </w:pPr>
      <w:r w:rsidRPr="0009255D">
        <w:rPr>
          <w:rFonts w:eastAsia="MS Mincho"/>
          <w:b/>
          <w:bCs/>
        </w:rPr>
        <w:t>Monitor and Review</w:t>
      </w:r>
      <w:r w:rsidRPr="0009255D">
        <w:rPr>
          <w:rFonts w:eastAsia="MS Mincho"/>
        </w:rPr>
        <w:t xml:space="preserve">: Continuously monitor the identified risks and reassess their impact and likelihood throughout the project lifecycle. Update the risk assessment matrix as new information becomes available or as the project progresses. </w:t>
      </w:r>
    </w:p>
    <w:p w14:paraId="06FBF2C6" w14:textId="256E91BD" w:rsidR="00080ED4" w:rsidRPr="0009255D" w:rsidRDefault="00080ED4" w:rsidP="0098777D">
      <w:pPr>
        <w:jc w:val="both"/>
        <w:rPr>
          <w:rFonts w:eastAsia="MS Mincho"/>
        </w:rPr>
      </w:pPr>
      <w:r w:rsidRPr="0009255D">
        <w:rPr>
          <w:rFonts w:eastAsia="MS Mincho"/>
          <w:b/>
          <w:bCs/>
        </w:rPr>
        <w:t>Communicate and Document</w:t>
      </w:r>
      <w:r w:rsidRPr="0009255D">
        <w:rPr>
          <w:rFonts w:eastAsia="MS Mincho"/>
        </w:rPr>
        <w:t xml:space="preserve">: Share the risk assessment matrix and its findings with relevant stakeholders, including the project team, management, and clients. Document the identified risks, their ratings, and the mitigation strategies in the project documentation to ensure they are properly tracked and addressed. </w:t>
      </w:r>
    </w:p>
    <w:p w14:paraId="0A9D3D1F" w14:textId="77777777" w:rsidR="00080ED4" w:rsidRPr="0009255D" w:rsidRDefault="00080ED4" w:rsidP="0098777D">
      <w:pPr>
        <w:jc w:val="both"/>
        <w:rPr>
          <w:rFonts w:eastAsia="MS Mincho"/>
        </w:rPr>
      </w:pPr>
      <w:r w:rsidRPr="0009255D">
        <w:rPr>
          <w:rFonts w:eastAsia="MS Mincho"/>
        </w:rPr>
        <w:t>A risk assessment matrix, also known as a risk matrix, is a visual tool used to evaluate and prioritize risks based on their potential impact and likelihood. It helps project managers and stakeholders understand the risks associated with a project and make informed decisions on how to address them. The matrix typically consists of two axes: the likelihood of the risk occurring (ranging from low to high) and the potential impact of the risk (ranging from low to high).</w:t>
      </w:r>
    </w:p>
    <w:p w14:paraId="5DCD52DB" w14:textId="081DE2A9" w:rsidR="001B76CF" w:rsidRPr="0009255D" w:rsidRDefault="00080ED4" w:rsidP="0098777D">
      <w:pPr>
        <w:jc w:val="both"/>
        <w:rPr>
          <w:rFonts w:eastAsia="MS Mincho"/>
        </w:rPr>
      </w:pPr>
      <w:r w:rsidRPr="0009255D">
        <w:rPr>
          <w:rFonts w:eastAsia="MS Mincho"/>
        </w:rPr>
        <w:t>By using a risk assessment matrix for project delays, project managers can proactively address potential threats and allocate resources to mitigate the most critical risks, ultimately increasing the chances of successful project delivery within the desired timeframe.</w:t>
      </w:r>
    </w:p>
    <w:p w14:paraId="2C01A7DD" w14:textId="77777777" w:rsidR="001B76CF" w:rsidRPr="0009255D" w:rsidRDefault="001B76CF" w:rsidP="00080ED4">
      <w:pPr>
        <w:jc w:val="left"/>
        <w:rPr>
          <w:rFonts w:eastAsia="MS Mincho"/>
        </w:rPr>
      </w:pPr>
    </w:p>
    <w:p w14:paraId="4D7A76E9" w14:textId="2015B601" w:rsidR="00080ED4" w:rsidRPr="0009255D" w:rsidRDefault="001B76CF" w:rsidP="0098777D">
      <w:pPr>
        <w:rPr>
          <w:rFonts w:eastAsia="MS Mincho"/>
          <w:b/>
          <w:bCs/>
        </w:rPr>
      </w:pPr>
      <w:r w:rsidRPr="0009255D">
        <w:rPr>
          <w:rFonts w:eastAsia="MS Mincho"/>
          <w:b/>
          <w:bCs/>
        </w:rPr>
        <w:t>Table 6 – Risk assessment matrix</w:t>
      </w:r>
    </w:p>
    <w:p w14:paraId="64AE5C52" w14:textId="77777777" w:rsidR="009A1EFC" w:rsidRPr="0009255D" w:rsidRDefault="009A1EFC" w:rsidP="00080ED4">
      <w:pPr>
        <w:jc w:val="left"/>
        <w:rPr>
          <w:rFonts w:eastAsia="MS Mincho"/>
          <w:b/>
          <w:bCs/>
        </w:rPr>
      </w:pPr>
    </w:p>
    <w:tbl>
      <w:tblPr>
        <w:tblStyle w:val="TableGrid"/>
        <w:tblW w:w="9911" w:type="dxa"/>
        <w:tblLayout w:type="fixed"/>
        <w:tblLook w:val="04A0" w:firstRow="1" w:lastRow="0" w:firstColumn="1" w:lastColumn="0" w:noHBand="0" w:noVBand="1"/>
      </w:tblPr>
      <w:tblGrid>
        <w:gridCol w:w="715"/>
        <w:gridCol w:w="2250"/>
        <w:gridCol w:w="1620"/>
        <w:gridCol w:w="2610"/>
        <w:gridCol w:w="810"/>
        <w:gridCol w:w="1906"/>
      </w:tblGrid>
      <w:tr w:rsidR="001B76CF" w:rsidRPr="0009255D" w14:paraId="1B509470" w14:textId="77777777" w:rsidTr="001B76CF">
        <w:trPr>
          <w:trHeight w:val="539"/>
        </w:trPr>
        <w:tc>
          <w:tcPr>
            <w:tcW w:w="715" w:type="dxa"/>
          </w:tcPr>
          <w:p w14:paraId="2AE884FB" w14:textId="235064FF" w:rsidR="001B76CF" w:rsidRPr="0009255D" w:rsidRDefault="001B76CF" w:rsidP="009A1EFC">
            <w:pPr>
              <w:rPr>
                <w:rFonts w:cs="Times New Roman"/>
                <w:b/>
                <w:bCs/>
                <w:sz w:val="16"/>
                <w:szCs w:val="16"/>
                <w:lang w:val="en-US"/>
              </w:rPr>
            </w:pPr>
            <w:bookmarkStart w:id="0" w:name="_Hlk140757619"/>
            <w:r w:rsidRPr="0009255D">
              <w:rPr>
                <w:rFonts w:cs="Times New Roman"/>
                <w:b/>
                <w:bCs/>
                <w:sz w:val="16"/>
                <w:szCs w:val="16"/>
                <w:lang w:val="en-US"/>
              </w:rPr>
              <w:t>S.NO</w:t>
            </w:r>
          </w:p>
        </w:tc>
        <w:tc>
          <w:tcPr>
            <w:tcW w:w="2250" w:type="dxa"/>
          </w:tcPr>
          <w:p w14:paraId="35426BEC" w14:textId="5E3F5D22" w:rsidR="001B76CF" w:rsidRPr="0009255D" w:rsidRDefault="001B76CF" w:rsidP="009A1EFC">
            <w:pPr>
              <w:rPr>
                <w:rFonts w:cs="Times New Roman"/>
                <w:b/>
                <w:bCs/>
                <w:sz w:val="16"/>
                <w:szCs w:val="16"/>
                <w:lang w:val="en-US"/>
              </w:rPr>
            </w:pPr>
            <w:r w:rsidRPr="0009255D">
              <w:rPr>
                <w:rFonts w:cs="Times New Roman"/>
                <w:b/>
                <w:bCs/>
                <w:sz w:val="16"/>
                <w:szCs w:val="16"/>
                <w:lang w:val="en-US"/>
              </w:rPr>
              <w:t>DESCRIPTION OF RISK</w:t>
            </w:r>
          </w:p>
        </w:tc>
        <w:tc>
          <w:tcPr>
            <w:tcW w:w="1620" w:type="dxa"/>
          </w:tcPr>
          <w:p w14:paraId="5033154D" w14:textId="3FE4C62B" w:rsidR="001B76CF" w:rsidRPr="0009255D" w:rsidRDefault="001B76CF" w:rsidP="009A1EFC">
            <w:pPr>
              <w:rPr>
                <w:rFonts w:cs="Times New Roman"/>
                <w:b/>
                <w:bCs/>
                <w:sz w:val="16"/>
                <w:szCs w:val="16"/>
                <w:lang w:val="en-US"/>
              </w:rPr>
            </w:pPr>
            <w:r w:rsidRPr="0009255D">
              <w:rPr>
                <w:rFonts w:cs="Times New Roman"/>
                <w:b/>
                <w:bCs/>
                <w:sz w:val="16"/>
                <w:szCs w:val="16"/>
                <w:lang w:val="en-US"/>
              </w:rPr>
              <w:t>IMPACT</w:t>
            </w:r>
          </w:p>
        </w:tc>
        <w:tc>
          <w:tcPr>
            <w:tcW w:w="2610" w:type="dxa"/>
          </w:tcPr>
          <w:p w14:paraId="52C4F946" w14:textId="77777777" w:rsidR="001B76CF" w:rsidRPr="0009255D" w:rsidRDefault="001B76CF" w:rsidP="009A1EFC">
            <w:pPr>
              <w:rPr>
                <w:rFonts w:cs="Times New Roman"/>
                <w:b/>
                <w:bCs/>
                <w:sz w:val="16"/>
                <w:szCs w:val="16"/>
                <w:lang w:val="en-US"/>
              </w:rPr>
            </w:pPr>
            <w:r w:rsidRPr="0009255D">
              <w:rPr>
                <w:rFonts w:cs="Times New Roman"/>
                <w:b/>
                <w:bCs/>
                <w:sz w:val="16"/>
                <w:szCs w:val="16"/>
                <w:lang w:val="en-US"/>
              </w:rPr>
              <w:t>MITIGATION</w:t>
            </w:r>
          </w:p>
        </w:tc>
        <w:tc>
          <w:tcPr>
            <w:tcW w:w="810" w:type="dxa"/>
          </w:tcPr>
          <w:p w14:paraId="699BC526" w14:textId="77777777" w:rsidR="001B76CF" w:rsidRPr="0009255D" w:rsidRDefault="001B76CF" w:rsidP="009A1EFC">
            <w:pPr>
              <w:rPr>
                <w:rFonts w:cs="Times New Roman"/>
                <w:b/>
                <w:bCs/>
                <w:sz w:val="16"/>
                <w:szCs w:val="16"/>
                <w:lang w:val="en-US"/>
              </w:rPr>
            </w:pPr>
            <w:r w:rsidRPr="0009255D">
              <w:rPr>
                <w:rFonts w:cs="Times New Roman"/>
                <w:b/>
                <w:bCs/>
                <w:sz w:val="16"/>
                <w:szCs w:val="16"/>
                <w:lang w:val="en-US"/>
              </w:rPr>
              <w:t>RISK LEVEL</w:t>
            </w:r>
          </w:p>
        </w:tc>
        <w:tc>
          <w:tcPr>
            <w:tcW w:w="1906" w:type="dxa"/>
          </w:tcPr>
          <w:p w14:paraId="17E73107" w14:textId="77777777" w:rsidR="001B76CF" w:rsidRPr="0009255D" w:rsidRDefault="001B76CF" w:rsidP="009A1EFC">
            <w:pPr>
              <w:rPr>
                <w:rFonts w:cs="Times New Roman"/>
                <w:b/>
                <w:bCs/>
                <w:sz w:val="16"/>
                <w:szCs w:val="16"/>
                <w:lang w:val="en-US"/>
              </w:rPr>
            </w:pPr>
            <w:r w:rsidRPr="0009255D">
              <w:rPr>
                <w:rFonts w:cs="Times New Roman"/>
                <w:b/>
                <w:bCs/>
                <w:sz w:val="16"/>
                <w:szCs w:val="16"/>
                <w:lang w:val="en-US"/>
              </w:rPr>
              <w:t>EFFECTIVENESS OF MITIGATION</w:t>
            </w:r>
          </w:p>
        </w:tc>
      </w:tr>
      <w:tr w:rsidR="001B76CF" w:rsidRPr="0009255D" w14:paraId="49A034BE" w14:textId="77777777" w:rsidTr="001B76CF">
        <w:tc>
          <w:tcPr>
            <w:tcW w:w="715" w:type="dxa"/>
          </w:tcPr>
          <w:p w14:paraId="7D5B5DAE" w14:textId="77777777" w:rsidR="001B76CF" w:rsidRPr="0009255D" w:rsidRDefault="001B76CF" w:rsidP="009A1EFC">
            <w:pPr>
              <w:rPr>
                <w:rFonts w:cs="Times New Roman"/>
                <w:sz w:val="16"/>
                <w:szCs w:val="16"/>
                <w:lang w:val="en-US"/>
              </w:rPr>
            </w:pPr>
            <w:r w:rsidRPr="0009255D">
              <w:rPr>
                <w:rFonts w:cs="Times New Roman"/>
                <w:sz w:val="16"/>
                <w:szCs w:val="16"/>
                <w:lang w:val="en-US"/>
              </w:rPr>
              <w:t>1</w:t>
            </w:r>
          </w:p>
        </w:tc>
        <w:tc>
          <w:tcPr>
            <w:tcW w:w="2250" w:type="dxa"/>
          </w:tcPr>
          <w:p w14:paraId="3525E9FA" w14:textId="77777777" w:rsidR="001B76CF" w:rsidRPr="0009255D" w:rsidRDefault="001B76CF" w:rsidP="009A1EFC">
            <w:pPr>
              <w:rPr>
                <w:rFonts w:cs="Times New Roman"/>
                <w:sz w:val="16"/>
                <w:szCs w:val="16"/>
                <w:lang w:val="en-US"/>
              </w:rPr>
            </w:pPr>
            <w:r w:rsidRPr="0009255D">
              <w:rPr>
                <w:rFonts w:cs="Times New Roman"/>
                <w:sz w:val="16"/>
                <w:szCs w:val="16"/>
                <w:lang w:val="en-US"/>
              </w:rPr>
              <w:t>Change in scope</w:t>
            </w:r>
          </w:p>
        </w:tc>
        <w:tc>
          <w:tcPr>
            <w:tcW w:w="1620" w:type="dxa"/>
          </w:tcPr>
          <w:p w14:paraId="0A8DE8C6" w14:textId="4693357D" w:rsidR="001B76CF" w:rsidRPr="0009255D" w:rsidRDefault="001B76CF" w:rsidP="009A1EFC">
            <w:pPr>
              <w:rPr>
                <w:rFonts w:cs="Times New Roman"/>
                <w:sz w:val="16"/>
                <w:szCs w:val="16"/>
                <w:lang w:val="en-US"/>
              </w:rPr>
            </w:pPr>
            <w:r w:rsidRPr="0009255D">
              <w:rPr>
                <w:rFonts w:cs="Times New Roman"/>
                <w:sz w:val="16"/>
                <w:szCs w:val="16"/>
                <w:lang w:val="en-US"/>
              </w:rPr>
              <w:t>Delay in delivery</w:t>
            </w:r>
          </w:p>
        </w:tc>
        <w:tc>
          <w:tcPr>
            <w:tcW w:w="2610" w:type="dxa"/>
          </w:tcPr>
          <w:p w14:paraId="0127BC51" w14:textId="77777777" w:rsidR="001B76CF" w:rsidRPr="0009255D" w:rsidRDefault="001B76CF" w:rsidP="009A1EFC">
            <w:pPr>
              <w:rPr>
                <w:rFonts w:cs="Times New Roman"/>
                <w:sz w:val="16"/>
                <w:szCs w:val="16"/>
                <w:lang w:val="en-US"/>
              </w:rPr>
            </w:pPr>
            <w:r w:rsidRPr="0009255D">
              <w:rPr>
                <w:rFonts w:cs="Times New Roman"/>
                <w:sz w:val="16"/>
                <w:szCs w:val="16"/>
                <w:lang w:val="en-US"/>
              </w:rPr>
              <w:t>Effectiveness of management scope</w:t>
            </w:r>
          </w:p>
        </w:tc>
        <w:tc>
          <w:tcPr>
            <w:tcW w:w="810" w:type="dxa"/>
            <w:shd w:val="clear" w:color="auto" w:fill="FF0000"/>
          </w:tcPr>
          <w:p w14:paraId="6C700E5E" w14:textId="1877DC65" w:rsidR="001B76CF" w:rsidRPr="0009255D" w:rsidRDefault="001B76CF" w:rsidP="009A1EFC">
            <w:pPr>
              <w:rPr>
                <w:rFonts w:cs="Times New Roman"/>
                <w:sz w:val="16"/>
                <w:szCs w:val="16"/>
                <w:lang w:val="en-US"/>
              </w:rPr>
            </w:pPr>
            <w:r w:rsidRPr="0009255D">
              <w:rPr>
                <w:rFonts w:cs="Times New Roman"/>
                <w:sz w:val="16"/>
                <w:szCs w:val="16"/>
                <w:lang w:val="en-US"/>
              </w:rPr>
              <w:t>Very high</w:t>
            </w:r>
          </w:p>
        </w:tc>
        <w:tc>
          <w:tcPr>
            <w:tcW w:w="1906" w:type="dxa"/>
            <w:shd w:val="clear" w:color="auto" w:fill="F79646" w:themeFill="accent6"/>
          </w:tcPr>
          <w:p w14:paraId="21E42D07" w14:textId="494EDC51" w:rsidR="001B76CF" w:rsidRPr="0009255D" w:rsidRDefault="001B76CF" w:rsidP="009A1EFC">
            <w:pPr>
              <w:rPr>
                <w:rFonts w:cs="Times New Roman"/>
                <w:sz w:val="16"/>
                <w:szCs w:val="16"/>
                <w:lang w:val="en-US"/>
              </w:rPr>
            </w:pPr>
            <w:r w:rsidRPr="0009255D">
              <w:rPr>
                <w:rFonts w:cs="Times New Roman"/>
                <w:sz w:val="16"/>
                <w:szCs w:val="16"/>
                <w:lang w:val="en-US"/>
              </w:rPr>
              <w:t>Highly effective</w:t>
            </w:r>
          </w:p>
        </w:tc>
      </w:tr>
      <w:tr w:rsidR="001B76CF" w:rsidRPr="0009255D" w14:paraId="0CD1BDAB" w14:textId="77777777" w:rsidTr="001B76CF">
        <w:trPr>
          <w:trHeight w:val="449"/>
        </w:trPr>
        <w:tc>
          <w:tcPr>
            <w:tcW w:w="715" w:type="dxa"/>
          </w:tcPr>
          <w:p w14:paraId="221436A4" w14:textId="77777777" w:rsidR="001B76CF" w:rsidRPr="0009255D" w:rsidRDefault="001B76CF" w:rsidP="009A1EFC">
            <w:pPr>
              <w:rPr>
                <w:rFonts w:cs="Times New Roman"/>
                <w:sz w:val="16"/>
                <w:szCs w:val="16"/>
                <w:lang w:val="en-US"/>
              </w:rPr>
            </w:pPr>
            <w:r w:rsidRPr="0009255D">
              <w:rPr>
                <w:rFonts w:cs="Times New Roman"/>
                <w:sz w:val="16"/>
                <w:szCs w:val="16"/>
                <w:lang w:val="en-US"/>
              </w:rPr>
              <w:t>2</w:t>
            </w:r>
          </w:p>
        </w:tc>
        <w:tc>
          <w:tcPr>
            <w:tcW w:w="2250" w:type="dxa"/>
          </w:tcPr>
          <w:p w14:paraId="7C80EE57" w14:textId="7166F028" w:rsidR="001B76CF" w:rsidRPr="0009255D" w:rsidRDefault="001B76CF" w:rsidP="009A1EFC">
            <w:pPr>
              <w:rPr>
                <w:rFonts w:cs="Times New Roman"/>
                <w:sz w:val="16"/>
                <w:szCs w:val="16"/>
                <w:lang w:val="en-US"/>
              </w:rPr>
            </w:pPr>
            <w:r w:rsidRPr="0009255D">
              <w:rPr>
                <w:rFonts w:cs="Times New Roman"/>
                <w:sz w:val="16"/>
                <w:szCs w:val="16"/>
                <w:lang w:val="en-US"/>
              </w:rPr>
              <w:t>Poor communication and coordination</w:t>
            </w:r>
          </w:p>
        </w:tc>
        <w:tc>
          <w:tcPr>
            <w:tcW w:w="1620" w:type="dxa"/>
          </w:tcPr>
          <w:p w14:paraId="79448BB8" w14:textId="15181B7B" w:rsidR="001B76CF" w:rsidRPr="0009255D" w:rsidRDefault="001B76CF" w:rsidP="009A1EFC">
            <w:pPr>
              <w:rPr>
                <w:rFonts w:cs="Times New Roman"/>
                <w:sz w:val="16"/>
                <w:szCs w:val="16"/>
                <w:lang w:val="en-US"/>
              </w:rPr>
            </w:pPr>
            <w:r w:rsidRPr="0009255D">
              <w:rPr>
                <w:rFonts w:cs="Times New Roman"/>
                <w:sz w:val="16"/>
                <w:szCs w:val="16"/>
                <w:lang w:val="en-US"/>
              </w:rPr>
              <w:t>Delay in material supply</w:t>
            </w:r>
          </w:p>
        </w:tc>
        <w:tc>
          <w:tcPr>
            <w:tcW w:w="2610" w:type="dxa"/>
          </w:tcPr>
          <w:p w14:paraId="55B10575" w14:textId="58E2F55B" w:rsidR="001B76CF" w:rsidRPr="0009255D" w:rsidRDefault="001B76CF" w:rsidP="009A1EFC">
            <w:pPr>
              <w:rPr>
                <w:rFonts w:cs="Times New Roman"/>
                <w:sz w:val="16"/>
                <w:szCs w:val="16"/>
                <w:lang w:val="en-US"/>
              </w:rPr>
            </w:pPr>
            <w:r w:rsidRPr="0009255D">
              <w:rPr>
                <w:rFonts w:cs="Times New Roman"/>
                <w:sz w:val="16"/>
                <w:szCs w:val="16"/>
                <w:lang w:val="en-US"/>
              </w:rPr>
              <w:t>Clear communication and regular update</w:t>
            </w:r>
          </w:p>
        </w:tc>
        <w:tc>
          <w:tcPr>
            <w:tcW w:w="810" w:type="dxa"/>
            <w:shd w:val="clear" w:color="auto" w:fill="FF0000"/>
          </w:tcPr>
          <w:p w14:paraId="032B3DD6" w14:textId="77777777" w:rsidR="001B76CF" w:rsidRPr="0009255D" w:rsidRDefault="001B76CF" w:rsidP="009A1EFC">
            <w:pPr>
              <w:rPr>
                <w:rFonts w:cs="Times New Roman"/>
                <w:sz w:val="16"/>
                <w:szCs w:val="16"/>
                <w:lang w:val="en-US"/>
              </w:rPr>
            </w:pPr>
            <w:r w:rsidRPr="0009255D">
              <w:rPr>
                <w:rFonts w:cs="Times New Roman"/>
                <w:sz w:val="16"/>
                <w:szCs w:val="16"/>
                <w:lang w:val="en-US"/>
              </w:rPr>
              <w:t>Very high</w:t>
            </w:r>
          </w:p>
        </w:tc>
        <w:tc>
          <w:tcPr>
            <w:tcW w:w="1906" w:type="dxa"/>
            <w:shd w:val="clear" w:color="auto" w:fill="F79646" w:themeFill="accent6"/>
          </w:tcPr>
          <w:p w14:paraId="2CEFF689" w14:textId="77777777" w:rsidR="001B76CF" w:rsidRPr="0009255D" w:rsidRDefault="001B76CF" w:rsidP="009A1EFC">
            <w:pPr>
              <w:rPr>
                <w:rFonts w:cs="Times New Roman"/>
                <w:sz w:val="16"/>
                <w:szCs w:val="16"/>
                <w:lang w:val="en-US"/>
              </w:rPr>
            </w:pPr>
            <w:r w:rsidRPr="0009255D">
              <w:rPr>
                <w:rFonts w:cs="Times New Roman"/>
                <w:sz w:val="16"/>
                <w:szCs w:val="16"/>
                <w:lang w:val="en-US"/>
              </w:rPr>
              <w:t>Highly effective</w:t>
            </w:r>
          </w:p>
        </w:tc>
      </w:tr>
      <w:tr w:rsidR="001B76CF" w:rsidRPr="0009255D" w14:paraId="6590E89E" w14:textId="77777777" w:rsidTr="001B76CF">
        <w:tc>
          <w:tcPr>
            <w:tcW w:w="715" w:type="dxa"/>
          </w:tcPr>
          <w:p w14:paraId="6565EFB5" w14:textId="77777777" w:rsidR="001B76CF" w:rsidRPr="0009255D" w:rsidRDefault="001B76CF" w:rsidP="009A1EFC">
            <w:pPr>
              <w:rPr>
                <w:rFonts w:cs="Times New Roman"/>
                <w:sz w:val="16"/>
                <w:szCs w:val="16"/>
                <w:lang w:val="en-US"/>
              </w:rPr>
            </w:pPr>
            <w:r w:rsidRPr="0009255D">
              <w:rPr>
                <w:rFonts w:cs="Times New Roman"/>
                <w:sz w:val="16"/>
                <w:szCs w:val="16"/>
                <w:lang w:val="en-US"/>
              </w:rPr>
              <w:lastRenderedPageBreak/>
              <w:t>3</w:t>
            </w:r>
          </w:p>
        </w:tc>
        <w:tc>
          <w:tcPr>
            <w:tcW w:w="2250" w:type="dxa"/>
          </w:tcPr>
          <w:p w14:paraId="12A9E180" w14:textId="77777777" w:rsidR="001B76CF" w:rsidRPr="0009255D" w:rsidRDefault="001B76CF" w:rsidP="009A1EFC">
            <w:pPr>
              <w:rPr>
                <w:rFonts w:cs="Times New Roman"/>
                <w:sz w:val="16"/>
                <w:szCs w:val="16"/>
                <w:lang w:val="en-US"/>
              </w:rPr>
            </w:pPr>
            <w:r w:rsidRPr="0009255D">
              <w:rPr>
                <w:rFonts w:cs="Times New Roman"/>
                <w:sz w:val="16"/>
                <w:szCs w:val="16"/>
                <w:lang w:val="en-US"/>
              </w:rPr>
              <w:t>Delays in approval</w:t>
            </w:r>
          </w:p>
        </w:tc>
        <w:tc>
          <w:tcPr>
            <w:tcW w:w="1620" w:type="dxa"/>
          </w:tcPr>
          <w:p w14:paraId="1A3CB0D0" w14:textId="15EB7C54" w:rsidR="001B76CF" w:rsidRPr="0009255D" w:rsidRDefault="001B76CF" w:rsidP="009A1EFC">
            <w:pPr>
              <w:rPr>
                <w:rFonts w:cs="Times New Roman"/>
                <w:sz w:val="16"/>
                <w:szCs w:val="16"/>
                <w:lang w:val="en-US"/>
              </w:rPr>
            </w:pPr>
            <w:r w:rsidRPr="0009255D">
              <w:rPr>
                <w:rFonts w:cs="Times New Roman"/>
                <w:sz w:val="16"/>
                <w:szCs w:val="16"/>
                <w:lang w:val="en-US"/>
              </w:rPr>
              <w:t>Deay in project</w:t>
            </w:r>
          </w:p>
        </w:tc>
        <w:tc>
          <w:tcPr>
            <w:tcW w:w="2610" w:type="dxa"/>
            <w:shd w:val="clear" w:color="auto" w:fill="auto"/>
          </w:tcPr>
          <w:p w14:paraId="2557CFB7" w14:textId="060D54F2" w:rsidR="001B76CF" w:rsidRPr="0009255D" w:rsidRDefault="001B76CF" w:rsidP="009A1EFC">
            <w:pPr>
              <w:rPr>
                <w:rFonts w:cs="Times New Roman"/>
                <w:sz w:val="16"/>
                <w:szCs w:val="16"/>
                <w:lang w:val="en-US"/>
              </w:rPr>
            </w:pPr>
            <w:r w:rsidRPr="0009255D">
              <w:rPr>
                <w:rFonts w:cs="Times New Roman"/>
                <w:sz w:val="16"/>
                <w:szCs w:val="16"/>
                <w:lang w:val="en-US"/>
              </w:rPr>
              <w:t>Regular monitoring and tracking the project</w:t>
            </w:r>
          </w:p>
        </w:tc>
        <w:tc>
          <w:tcPr>
            <w:tcW w:w="810" w:type="dxa"/>
            <w:shd w:val="clear" w:color="auto" w:fill="8064A2" w:themeFill="accent4"/>
          </w:tcPr>
          <w:p w14:paraId="34C86324" w14:textId="488084C1" w:rsidR="001B76CF" w:rsidRPr="0009255D" w:rsidRDefault="001B76CF" w:rsidP="009A1EFC">
            <w:pPr>
              <w:rPr>
                <w:rFonts w:cs="Times New Roman"/>
                <w:sz w:val="16"/>
                <w:szCs w:val="16"/>
                <w:lang w:val="en-US"/>
              </w:rPr>
            </w:pPr>
            <w:r w:rsidRPr="0009255D">
              <w:rPr>
                <w:rFonts w:cs="Times New Roman"/>
                <w:sz w:val="16"/>
                <w:szCs w:val="16"/>
                <w:lang w:val="en-US"/>
              </w:rPr>
              <w:t>High</w:t>
            </w:r>
          </w:p>
        </w:tc>
        <w:tc>
          <w:tcPr>
            <w:tcW w:w="1906" w:type="dxa"/>
            <w:shd w:val="clear" w:color="auto" w:fill="F79646" w:themeFill="accent6"/>
          </w:tcPr>
          <w:p w14:paraId="069036BF" w14:textId="0571CCD7" w:rsidR="001B76CF" w:rsidRPr="0009255D" w:rsidRDefault="001B76CF" w:rsidP="009A1EFC">
            <w:pPr>
              <w:rPr>
                <w:rFonts w:cs="Times New Roman"/>
                <w:sz w:val="16"/>
                <w:szCs w:val="16"/>
                <w:lang w:val="en-US"/>
              </w:rPr>
            </w:pPr>
            <w:r w:rsidRPr="0009255D">
              <w:rPr>
                <w:rFonts w:cs="Times New Roman"/>
                <w:sz w:val="16"/>
                <w:szCs w:val="16"/>
                <w:lang w:val="en-US"/>
              </w:rPr>
              <w:t>Highly effective</w:t>
            </w:r>
          </w:p>
        </w:tc>
      </w:tr>
      <w:tr w:rsidR="001B76CF" w:rsidRPr="0009255D" w14:paraId="7070033D" w14:textId="77777777" w:rsidTr="001B76CF">
        <w:tc>
          <w:tcPr>
            <w:tcW w:w="715" w:type="dxa"/>
          </w:tcPr>
          <w:p w14:paraId="0338EE30" w14:textId="77777777" w:rsidR="001B76CF" w:rsidRPr="0009255D" w:rsidRDefault="001B76CF" w:rsidP="009A1EFC">
            <w:pPr>
              <w:rPr>
                <w:rFonts w:cs="Times New Roman"/>
                <w:sz w:val="16"/>
                <w:szCs w:val="16"/>
                <w:lang w:val="en-US"/>
              </w:rPr>
            </w:pPr>
            <w:r w:rsidRPr="0009255D">
              <w:rPr>
                <w:rFonts w:cs="Times New Roman"/>
                <w:sz w:val="16"/>
                <w:szCs w:val="16"/>
                <w:lang w:val="en-US"/>
              </w:rPr>
              <w:t>4</w:t>
            </w:r>
          </w:p>
        </w:tc>
        <w:tc>
          <w:tcPr>
            <w:tcW w:w="2250" w:type="dxa"/>
          </w:tcPr>
          <w:p w14:paraId="3A16536C" w14:textId="79CBF6B8" w:rsidR="001B76CF" w:rsidRPr="0009255D" w:rsidRDefault="001B76CF" w:rsidP="009A1EFC">
            <w:pPr>
              <w:rPr>
                <w:rFonts w:cs="Times New Roman"/>
                <w:sz w:val="16"/>
                <w:szCs w:val="16"/>
                <w:lang w:val="en-US"/>
              </w:rPr>
            </w:pPr>
            <w:r w:rsidRPr="0009255D">
              <w:rPr>
                <w:rFonts w:cs="Times New Roman"/>
                <w:sz w:val="16"/>
                <w:szCs w:val="16"/>
                <w:lang w:val="en-US"/>
              </w:rPr>
              <w:t>Owner’s poor supervision</w:t>
            </w:r>
          </w:p>
        </w:tc>
        <w:tc>
          <w:tcPr>
            <w:tcW w:w="1620" w:type="dxa"/>
          </w:tcPr>
          <w:p w14:paraId="058B219E" w14:textId="20C4EDE7" w:rsidR="001B76CF" w:rsidRPr="0009255D" w:rsidRDefault="001B76CF" w:rsidP="009A1EFC">
            <w:pPr>
              <w:rPr>
                <w:rFonts w:cs="Times New Roman"/>
                <w:sz w:val="16"/>
                <w:szCs w:val="16"/>
                <w:lang w:val="en-US"/>
              </w:rPr>
            </w:pPr>
            <w:r w:rsidRPr="0009255D">
              <w:rPr>
                <w:rFonts w:cs="Times New Roman"/>
                <w:sz w:val="16"/>
                <w:szCs w:val="16"/>
                <w:lang w:val="en-US"/>
              </w:rPr>
              <w:t>Delay in budget</w:t>
            </w:r>
          </w:p>
        </w:tc>
        <w:tc>
          <w:tcPr>
            <w:tcW w:w="2610" w:type="dxa"/>
          </w:tcPr>
          <w:p w14:paraId="45956A89" w14:textId="3DE7708A" w:rsidR="001B76CF" w:rsidRPr="0009255D" w:rsidRDefault="001B76CF" w:rsidP="009A1EFC">
            <w:pPr>
              <w:rPr>
                <w:rFonts w:cs="Times New Roman"/>
                <w:sz w:val="16"/>
                <w:szCs w:val="16"/>
                <w:lang w:val="en-US"/>
              </w:rPr>
            </w:pPr>
            <w:r w:rsidRPr="0009255D">
              <w:rPr>
                <w:rFonts w:cs="Times New Roman"/>
                <w:sz w:val="16"/>
                <w:szCs w:val="16"/>
                <w:lang w:val="en-US"/>
              </w:rPr>
              <w:t>decision making process and minimizing bottleneck</w:t>
            </w:r>
          </w:p>
        </w:tc>
        <w:tc>
          <w:tcPr>
            <w:tcW w:w="810" w:type="dxa"/>
            <w:shd w:val="clear" w:color="auto" w:fill="8064A2" w:themeFill="accent4"/>
          </w:tcPr>
          <w:p w14:paraId="1024F632" w14:textId="72D52BC1" w:rsidR="001B76CF" w:rsidRPr="0009255D" w:rsidRDefault="001B76CF" w:rsidP="009A1EFC">
            <w:pPr>
              <w:rPr>
                <w:rFonts w:cs="Times New Roman"/>
                <w:sz w:val="16"/>
                <w:szCs w:val="16"/>
                <w:lang w:val="en-US"/>
              </w:rPr>
            </w:pPr>
            <w:r w:rsidRPr="0009255D">
              <w:rPr>
                <w:rFonts w:cs="Times New Roman"/>
                <w:sz w:val="16"/>
                <w:szCs w:val="16"/>
                <w:lang w:val="en-US"/>
              </w:rPr>
              <w:t>High</w:t>
            </w:r>
          </w:p>
        </w:tc>
        <w:tc>
          <w:tcPr>
            <w:tcW w:w="1906" w:type="dxa"/>
            <w:shd w:val="clear" w:color="auto" w:fill="F79646" w:themeFill="accent6"/>
          </w:tcPr>
          <w:p w14:paraId="75058945" w14:textId="77777777" w:rsidR="001B76CF" w:rsidRPr="0009255D" w:rsidRDefault="001B76CF" w:rsidP="009A1EFC">
            <w:pPr>
              <w:rPr>
                <w:rFonts w:cs="Times New Roman"/>
                <w:sz w:val="16"/>
                <w:szCs w:val="16"/>
                <w:lang w:val="en-US"/>
              </w:rPr>
            </w:pPr>
            <w:r w:rsidRPr="0009255D">
              <w:rPr>
                <w:rFonts w:cs="Times New Roman"/>
                <w:sz w:val="16"/>
                <w:szCs w:val="16"/>
                <w:lang w:val="en-US"/>
              </w:rPr>
              <w:t>Highly effective</w:t>
            </w:r>
          </w:p>
        </w:tc>
      </w:tr>
      <w:tr w:rsidR="001B76CF" w:rsidRPr="0009255D" w14:paraId="3068F08E" w14:textId="77777777" w:rsidTr="001B76CF">
        <w:tc>
          <w:tcPr>
            <w:tcW w:w="715" w:type="dxa"/>
          </w:tcPr>
          <w:p w14:paraId="14394003" w14:textId="77777777" w:rsidR="001B76CF" w:rsidRPr="0009255D" w:rsidRDefault="001B76CF" w:rsidP="009A1EFC">
            <w:pPr>
              <w:rPr>
                <w:rFonts w:cs="Times New Roman"/>
                <w:sz w:val="16"/>
                <w:szCs w:val="16"/>
                <w:lang w:val="en-US"/>
              </w:rPr>
            </w:pPr>
            <w:r w:rsidRPr="0009255D">
              <w:rPr>
                <w:rFonts w:cs="Times New Roman"/>
                <w:sz w:val="16"/>
                <w:szCs w:val="16"/>
                <w:lang w:val="en-US"/>
              </w:rPr>
              <w:t>5</w:t>
            </w:r>
          </w:p>
        </w:tc>
        <w:tc>
          <w:tcPr>
            <w:tcW w:w="2250" w:type="dxa"/>
          </w:tcPr>
          <w:p w14:paraId="73596883" w14:textId="76FC9235" w:rsidR="001B76CF" w:rsidRPr="0009255D" w:rsidRDefault="001B76CF" w:rsidP="009A1EFC">
            <w:pPr>
              <w:rPr>
                <w:rFonts w:cs="Times New Roman"/>
                <w:sz w:val="16"/>
                <w:szCs w:val="16"/>
                <w:lang w:val="en-US"/>
              </w:rPr>
            </w:pPr>
            <w:r w:rsidRPr="0009255D">
              <w:rPr>
                <w:rFonts w:cs="Times New Roman"/>
                <w:sz w:val="16"/>
                <w:szCs w:val="16"/>
                <w:lang w:val="en-US"/>
              </w:rPr>
              <w:t>Damaging materials/equipment during construction</w:t>
            </w:r>
          </w:p>
        </w:tc>
        <w:tc>
          <w:tcPr>
            <w:tcW w:w="1620" w:type="dxa"/>
          </w:tcPr>
          <w:p w14:paraId="480B56FC" w14:textId="77777777" w:rsidR="001B76CF" w:rsidRPr="0009255D" w:rsidRDefault="001B76CF" w:rsidP="009A1EFC">
            <w:pPr>
              <w:rPr>
                <w:rFonts w:cs="Times New Roman"/>
                <w:sz w:val="16"/>
                <w:szCs w:val="16"/>
                <w:lang w:val="en-US"/>
              </w:rPr>
            </w:pPr>
            <w:r w:rsidRPr="0009255D">
              <w:rPr>
                <w:rFonts w:cs="Times New Roman"/>
                <w:sz w:val="16"/>
                <w:szCs w:val="16"/>
                <w:lang w:val="en-US"/>
              </w:rPr>
              <w:t>Delay in construction</w:t>
            </w:r>
          </w:p>
        </w:tc>
        <w:tc>
          <w:tcPr>
            <w:tcW w:w="2610" w:type="dxa"/>
          </w:tcPr>
          <w:p w14:paraId="7614E2E0" w14:textId="5281E846" w:rsidR="001B76CF" w:rsidRPr="0009255D" w:rsidRDefault="001B76CF" w:rsidP="009A1EFC">
            <w:pPr>
              <w:rPr>
                <w:rFonts w:cs="Times New Roman"/>
                <w:sz w:val="16"/>
                <w:szCs w:val="16"/>
                <w:lang w:val="en-US"/>
              </w:rPr>
            </w:pPr>
            <w:r w:rsidRPr="0009255D">
              <w:rPr>
                <w:rFonts w:cs="Times New Roman"/>
                <w:sz w:val="16"/>
                <w:szCs w:val="16"/>
                <w:lang w:val="en-US"/>
              </w:rPr>
              <w:t>Utilization of project management tools and technology</w:t>
            </w:r>
          </w:p>
        </w:tc>
        <w:tc>
          <w:tcPr>
            <w:tcW w:w="810" w:type="dxa"/>
            <w:shd w:val="clear" w:color="auto" w:fill="E5B8B7" w:themeFill="accent2" w:themeFillTint="66"/>
          </w:tcPr>
          <w:p w14:paraId="1A50A9B5" w14:textId="5CB8AA5B" w:rsidR="001B76CF" w:rsidRPr="0009255D" w:rsidRDefault="001B76CF" w:rsidP="009A1EFC">
            <w:pPr>
              <w:rPr>
                <w:rFonts w:cs="Times New Roman"/>
                <w:sz w:val="16"/>
                <w:szCs w:val="16"/>
                <w:lang w:val="en-US"/>
              </w:rPr>
            </w:pPr>
            <w:r w:rsidRPr="0009255D">
              <w:rPr>
                <w:rFonts w:cs="Times New Roman"/>
                <w:sz w:val="16"/>
                <w:szCs w:val="16"/>
                <w:lang w:val="en-US"/>
              </w:rPr>
              <w:t>Very low</w:t>
            </w:r>
          </w:p>
        </w:tc>
        <w:tc>
          <w:tcPr>
            <w:tcW w:w="1906" w:type="dxa"/>
            <w:shd w:val="clear" w:color="auto" w:fill="FABF8F" w:themeFill="accent6" w:themeFillTint="99"/>
          </w:tcPr>
          <w:p w14:paraId="238B41D3" w14:textId="77777777" w:rsidR="001B76CF" w:rsidRPr="0009255D" w:rsidRDefault="001B76CF" w:rsidP="009A1EFC">
            <w:pPr>
              <w:rPr>
                <w:rFonts w:cs="Times New Roman"/>
                <w:sz w:val="16"/>
                <w:szCs w:val="16"/>
                <w:lang w:val="en-US"/>
              </w:rPr>
            </w:pPr>
            <w:r w:rsidRPr="0009255D">
              <w:rPr>
                <w:rFonts w:cs="Times New Roman"/>
                <w:sz w:val="16"/>
                <w:szCs w:val="16"/>
                <w:lang w:val="en-US"/>
              </w:rPr>
              <w:t>Moderately effective</w:t>
            </w:r>
          </w:p>
        </w:tc>
      </w:tr>
      <w:tr w:rsidR="001B76CF" w:rsidRPr="0009255D" w14:paraId="2000CFA7" w14:textId="77777777" w:rsidTr="001B76CF">
        <w:tc>
          <w:tcPr>
            <w:tcW w:w="715" w:type="dxa"/>
          </w:tcPr>
          <w:p w14:paraId="44E13434" w14:textId="77777777" w:rsidR="001B76CF" w:rsidRPr="0009255D" w:rsidRDefault="001B76CF" w:rsidP="009A1EFC">
            <w:pPr>
              <w:rPr>
                <w:rFonts w:cs="Times New Roman"/>
                <w:sz w:val="16"/>
                <w:szCs w:val="16"/>
                <w:lang w:val="en-US"/>
              </w:rPr>
            </w:pPr>
            <w:r w:rsidRPr="0009255D">
              <w:rPr>
                <w:rFonts w:cs="Times New Roman"/>
                <w:sz w:val="16"/>
                <w:szCs w:val="16"/>
                <w:lang w:val="en-US"/>
              </w:rPr>
              <w:t>6</w:t>
            </w:r>
          </w:p>
        </w:tc>
        <w:tc>
          <w:tcPr>
            <w:tcW w:w="2250" w:type="dxa"/>
          </w:tcPr>
          <w:p w14:paraId="0E9C86B6" w14:textId="336C5899" w:rsidR="001B76CF" w:rsidRPr="0009255D" w:rsidRDefault="001B76CF" w:rsidP="009A1EFC">
            <w:pPr>
              <w:rPr>
                <w:rFonts w:cs="Times New Roman"/>
                <w:sz w:val="16"/>
                <w:szCs w:val="16"/>
                <w:lang w:val="en-US"/>
              </w:rPr>
            </w:pPr>
            <w:r w:rsidRPr="0009255D">
              <w:rPr>
                <w:rFonts w:cs="Times New Roman"/>
                <w:sz w:val="16"/>
                <w:szCs w:val="16"/>
                <w:lang w:val="en-US"/>
              </w:rPr>
              <w:t>Poor quality construction materials and equipment</w:t>
            </w:r>
          </w:p>
        </w:tc>
        <w:tc>
          <w:tcPr>
            <w:tcW w:w="1620" w:type="dxa"/>
          </w:tcPr>
          <w:p w14:paraId="25E8A319" w14:textId="5E8FC2DE" w:rsidR="001B76CF" w:rsidRPr="0009255D" w:rsidRDefault="001B76CF" w:rsidP="009A1EFC">
            <w:pPr>
              <w:rPr>
                <w:rFonts w:cs="Times New Roman"/>
                <w:sz w:val="16"/>
                <w:szCs w:val="16"/>
                <w:lang w:val="en-US"/>
              </w:rPr>
            </w:pPr>
            <w:r w:rsidRPr="0009255D">
              <w:rPr>
                <w:rFonts w:cs="Times New Roman"/>
                <w:sz w:val="16"/>
                <w:szCs w:val="16"/>
                <w:lang w:val="en-US"/>
              </w:rPr>
              <w:t>Delay in project</w:t>
            </w:r>
          </w:p>
        </w:tc>
        <w:tc>
          <w:tcPr>
            <w:tcW w:w="2610" w:type="dxa"/>
          </w:tcPr>
          <w:p w14:paraId="68C5CBA6" w14:textId="4C339DF5" w:rsidR="001B76CF" w:rsidRPr="0009255D" w:rsidRDefault="001B76CF" w:rsidP="009A1EFC">
            <w:pPr>
              <w:rPr>
                <w:rFonts w:cs="Times New Roman"/>
                <w:sz w:val="16"/>
                <w:szCs w:val="16"/>
                <w:lang w:val="en-US"/>
              </w:rPr>
            </w:pPr>
            <w:r w:rsidRPr="0009255D">
              <w:rPr>
                <w:rFonts w:cs="Times New Roman"/>
                <w:sz w:val="16"/>
                <w:szCs w:val="16"/>
                <w:lang w:val="en-US"/>
              </w:rPr>
              <w:t>Resource coordination within the project team</w:t>
            </w:r>
          </w:p>
        </w:tc>
        <w:tc>
          <w:tcPr>
            <w:tcW w:w="810" w:type="dxa"/>
            <w:shd w:val="clear" w:color="auto" w:fill="8064A2" w:themeFill="accent4"/>
          </w:tcPr>
          <w:p w14:paraId="072289C8" w14:textId="733F9BA3" w:rsidR="001B76CF" w:rsidRPr="0009255D" w:rsidRDefault="001B76CF" w:rsidP="009A1EFC">
            <w:pPr>
              <w:rPr>
                <w:rFonts w:cs="Times New Roman"/>
                <w:sz w:val="16"/>
                <w:szCs w:val="16"/>
                <w:lang w:val="en-US"/>
              </w:rPr>
            </w:pPr>
            <w:r w:rsidRPr="0009255D">
              <w:rPr>
                <w:rFonts w:cs="Times New Roman"/>
                <w:sz w:val="16"/>
                <w:szCs w:val="16"/>
                <w:lang w:val="en-US"/>
              </w:rPr>
              <w:t>High</w:t>
            </w:r>
          </w:p>
        </w:tc>
        <w:tc>
          <w:tcPr>
            <w:tcW w:w="1906" w:type="dxa"/>
            <w:shd w:val="clear" w:color="auto" w:fill="F79646" w:themeFill="accent6"/>
          </w:tcPr>
          <w:p w14:paraId="530C7567" w14:textId="77777777" w:rsidR="001B76CF" w:rsidRPr="0009255D" w:rsidRDefault="001B76CF" w:rsidP="009A1EFC">
            <w:pPr>
              <w:rPr>
                <w:rFonts w:cs="Times New Roman"/>
                <w:sz w:val="16"/>
                <w:szCs w:val="16"/>
                <w:lang w:val="en-US"/>
              </w:rPr>
            </w:pPr>
            <w:r w:rsidRPr="0009255D">
              <w:rPr>
                <w:rFonts w:cs="Times New Roman"/>
                <w:sz w:val="16"/>
                <w:szCs w:val="16"/>
                <w:lang w:val="en-US"/>
              </w:rPr>
              <w:t>Highly effective</w:t>
            </w:r>
          </w:p>
        </w:tc>
      </w:tr>
      <w:tr w:rsidR="001B76CF" w:rsidRPr="0009255D" w14:paraId="07D3C549" w14:textId="77777777" w:rsidTr="001B76CF">
        <w:tc>
          <w:tcPr>
            <w:tcW w:w="715" w:type="dxa"/>
          </w:tcPr>
          <w:p w14:paraId="5A2B0E56" w14:textId="77777777" w:rsidR="001B76CF" w:rsidRPr="0009255D" w:rsidRDefault="001B76CF" w:rsidP="009A1EFC">
            <w:pPr>
              <w:rPr>
                <w:rFonts w:cs="Times New Roman"/>
                <w:sz w:val="16"/>
                <w:szCs w:val="16"/>
                <w:lang w:val="en-US"/>
              </w:rPr>
            </w:pPr>
            <w:r w:rsidRPr="0009255D">
              <w:rPr>
                <w:rFonts w:cs="Times New Roman"/>
                <w:sz w:val="16"/>
                <w:szCs w:val="16"/>
                <w:lang w:val="en-US"/>
              </w:rPr>
              <w:t>7</w:t>
            </w:r>
          </w:p>
        </w:tc>
        <w:tc>
          <w:tcPr>
            <w:tcW w:w="2250" w:type="dxa"/>
          </w:tcPr>
          <w:p w14:paraId="40D1DCD2" w14:textId="6A42C209" w:rsidR="001B76CF" w:rsidRPr="0009255D" w:rsidRDefault="001B76CF" w:rsidP="009A1EFC">
            <w:pPr>
              <w:rPr>
                <w:rFonts w:cs="Times New Roman"/>
                <w:sz w:val="16"/>
                <w:szCs w:val="16"/>
                <w:lang w:val="en-US"/>
              </w:rPr>
            </w:pPr>
            <w:r w:rsidRPr="0009255D">
              <w:rPr>
                <w:rFonts w:cs="Times New Roman"/>
                <w:sz w:val="16"/>
                <w:szCs w:val="16"/>
                <w:lang w:val="en-US"/>
              </w:rPr>
              <w:t>Poor cost estimation</w:t>
            </w:r>
          </w:p>
        </w:tc>
        <w:tc>
          <w:tcPr>
            <w:tcW w:w="1620" w:type="dxa"/>
          </w:tcPr>
          <w:p w14:paraId="4E114D7D" w14:textId="1E1ABCFF" w:rsidR="001B76CF" w:rsidRPr="0009255D" w:rsidRDefault="001B76CF" w:rsidP="009A1EFC">
            <w:pPr>
              <w:rPr>
                <w:rFonts w:cs="Times New Roman"/>
                <w:sz w:val="16"/>
                <w:szCs w:val="16"/>
                <w:lang w:val="en-US"/>
              </w:rPr>
            </w:pPr>
            <w:r w:rsidRPr="0009255D">
              <w:rPr>
                <w:rFonts w:cs="Times New Roman"/>
                <w:sz w:val="16"/>
                <w:szCs w:val="16"/>
                <w:lang w:val="en-US"/>
              </w:rPr>
              <w:t>Delay in approval</w:t>
            </w:r>
          </w:p>
        </w:tc>
        <w:tc>
          <w:tcPr>
            <w:tcW w:w="2610" w:type="dxa"/>
          </w:tcPr>
          <w:p w14:paraId="08D68F27" w14:textId="02D1416E" w:rsidR="001B76CF" w:rsidRPr="0009255D" w:rsidRDefault="001B76CF" w:rsidP="009A1EFC">
            <w:pPr>
              <w:rPr>
                <w:rFonts w:cs="Times New Roman"/>
                <w:sz w:val="16"/>
                <w:szCs w:val="16"/>
                <w:lang w:val="en-US"/>
              </w:rPr>
            </w:pPr>
            <w:r w:rsidRPr="0009255D">
              <w:rPr>
                <w:rFonts w:cs="Times New Roman"/>
                <w:sz w:val="16"/>
                <w:szCs w:val="16"/>
                <w:lang w:val="en-US"/>
              </w:rPr>
              <w:t>Skill development and training</w:t>
            </w:r>
          </w:p>
        </w:tc>
        <w:tc>
          <w:tcPr>
            <w:tcW w:w="810" w:type="dxa"/>
            <w:shd w:val="clear" w:color="auto" w:fill="8064A2" w:themeFill="accent4"/>
          </w:tcPr>
          <w:p w14:paraId="2A3E7D5F" w14:textId="30C7D4AE" w:rsidR="001B76CF" w:rsidRPr="0009255D" w:rsidRDefault="001B76CF" w:rsidP="009A1EFC">
            <w:pPr>
              <w:rPr>
                <w:rFonts w:cs="Times New Roman"/>
                <w:sz w:val="16"/>
                <w:szCs w:val="16"/>
                <w:lang w:val="en-US"/>
              </w:rPr>
            </w:pPr>
            <w:r w:rsidRPr="0009255D">
              <w:rPr>
                <w:rFonts w:cs="Times New Roman"/>
                <w:sz w:val="16"/>
                <w:szCs w:val="16"/>
                <w:lang w:val="en-US"/>
              </w:rPr>
              <w:t>High</w:t>
            </w:r>
          </w:p>
        </w:tc>
        <w:tc>
          <w:tcPr>
            <w:tcW w:w="1906" w:type="dxa"/>
            <w:shd w:val="clear" w:color="auto" w:fill="F79646" w:themeFill="accent6"/>
          </w:tcPr>
          <w:p w14:paraId="3A5C73D0" w14:textId="77777777" w:rsidR="001B76CF" w:rsidRPr="0009255D" w:rsidRDefault="001B76CF" w:rsidP="009A1EFC">
            <w:pPr>
              <w:rPr>
                <w:rFonts w:cs="Times New Roman"/>
                <w:sz w:val="16"/>
                <w:szCs w:val="16"/>
                <w:lang w:val="en-US"/>
              </w:rPr>
            </w:pPr>
            <w:r w:rsidRPr="0009255D">
              <w:rPr>
                <w:rFonts w:cs="Times New Roman"/>
                <w:sz w:val="16"/>
                <w:szCs w:val="16"/>
                <w:lang w:val="en-US"/>
              </w:rPr>
              <w:t>Highly effective</w:t>
            </w:r>
          </w:p>
        </w:tc>
      </w:tr>
      <w:tr w:rsidR="001B76CF" w:rsidRPr="0009255D" w14:paraId="355EDF5D" w14:textId="77777777" w:rsidTr="001B76CF">
        <w:tc>
          <w:tcPr>
            <w:tcW w:w="715" w:type="dxa"/>
          </w:tcPr>
          <w:p w14:paraId="62444960" w14:textId="77777777" w:rsidR="001B76CF" w:rsidRPr="0009255D" w:rsidRDefault="001B76CF" w:rsidP="009A1EFC">
            <w:pPr>
              <w:rPr>
                <w:rFonts w:cs="Times New Roman"/>
                <w:sz w:val="16"/>
                <w:szCs w:val="16"/>
                <w:lang w:val="en-US"/>
              </w:rPr>
            </w:pPr>
            <w:r w:rsidRPr="0009255D">
              <w:rPr>
                <w:rFonts w:cs="Times New Roman"/>
                <w:sz w:val="16"/>
                <w:szCs w:val="16"/>
                <w:lang w:val="en-US"/>
              </w:rPr>
              <w:t>8</w:t>
            </w:r>
          </w:p>
        </w:tc>
        <w:tc>
          <w:tcPr>
            <w:tcW w:w="2250" w:type="dxa"/>
          </w:tcPr>
          <w:p w14:paraId="70BFC921" w14:textId="7D36E822" w:rsidR="001B76CF" w:rsidRPr="0009255D" w:rsidRDefault="001B76CF" w:rsidP="009A1EFC">
            <w:pPr>
              <w:rPr>
                <w:rFonts w:cs="Times New Roman"/>
                <w:sz w:val="16"/>
                <w:szCs w:val="16"/>
                <w:lang w:val="en-US"/>
              </w:rPr>
            </w:pPr>
            <w:r w:rsidRPr="0009255D">
              <w:rPr>
                <w:rFonts w:cs="Times New Roman"/>
                <w:sz w:val="16"/>
                <w:szCs w:val="16"/>
                <w:lang w:val="en-US"/>
              </w:rPr>
              <w:t>Poor project planning and scheduling</w:t>
            </w:r>
          </w:p>
        </w:tc>
        <w:tc>
          <w:tcPr>
            <w:tcW w:w="1620" w:type="dxa"/>
          </w:tcPr>
          <w:p w14:paraId="0893EE5A" w14:textId="3E7457CA" w:rsidR="001B76CF" w:rsidRPr="0009255D" w:rsidRDefault="001B76CF" w:rsidP="009A1EFC">
            <w:pPr>
              <w:rPr>
                <w:rFonts w:cs="Times New Roman"/>
                <w:sz w:val="16"/>
                <w:szCs w:val="16"/>
                <w:lang w:val="en-US"/>
              </w:rPr>
            </w:pPr>
            <w:r w:rsidRPr="0009255D">
              <w:rPr>
                <w:rFonts w:cs="Times New Roman"/>
                <w:sz w:val="16"/>
                <w:szCs w:val="16"/>
                <w:lang w:val="en-US"/>
              </w:rPr>
              <w:t>Delay independency</w:t>
            </w:r>
          </w:p>
        </w:tc>
        <w:tc>
          <w:tcPr>
            <w:tcW w:w="2610" w:type="dxa"/>
          </w:tcPr>
          <w:p w14:paraId="2E2BB3CF" w14:textId="1058A88B" w:rsidR="001B76CF" w:rsidRPr="0009255D" w:rsidRDefault="001B76CF" w:rsidP="009A1EFC">
            <w:pPr>
              <w:rPr>
                <w:rFonts w:cs="Times New Roman"/>
                <w:sz w:val="16"/>
                <w:szCs w:val="16"/>
                <w:lang w:val="en-US"/>
              </w:rPr>
            </w:pPr>
            <w:r w:rsidRPr="0009255D">
              <w:rPr>
                <w:rFonts w:cs="Times New Roman"/>
                <w:sz w:val="16"/>
                <w:szCs w:val="16"/>
                <w:lang w:val="en-US"/>
              </w:rPr>
              <w:t>Proactive identification of potential risks</w:t>
            </w:r>
          </w:p>
        </w:tc>
        <w:tc>
          <w:tcPr>
            <w:tcW w:w="810" w:type="dxa"/>
            <w:shd w:val="clear" w:color="auto" w:fill="8064A2" w:themeFill="accent4"/>
          </w:tcPr>
          <w:p w14:paraId="5D9DE01E" w14:textId="34468CE7" w:rsidR="001B76CF" w:rsidRPr="0009255D" w:rsidRDefault="001B76CF" w:rsidP="009A1EFC">
            <w:pPr>
              <w:rPr>
                <w:rFonts w:cs="Times New Roman"/>
                <w:sz w:val="16"/>
                <w:szCs w:val="16"/>
                <w:lang w:val="en-US"/>
              </w:rPr>
            </w:pPr>
            <w:r w:rsidRPr="0009255D">
              <w:rPr>
                <w:rFonts w:cs="Times New Roman"/>
                <w:sz w:val="16"/>
                <w:szCs w:val="16"/>
                <w:lang w:val="en-US"/>
              </w:rPr>
              <w:t>High</w:t>
            </w:r>
          </w:p>
        </w:tc>
        <w:tc>
          <w:tcPr>
            <w:tcW w:w="1906" w:type="dxa"/>
            <w:shd w:val="clear" w:color="auto" w:fill="F79646" w:themeFill="accent6"/>
          </w:tcPr>
          <w:p w14:paraId="0CABC986" w14:textId="77777777" w:rsidR="001B76CF" w:rsidRPr="0009255D" w:rsidRDefault="001B76CF" w:rsidP="009A1EFC">
            <w:pPr>
              <w:rPr>
                <w:rFonts w:cs="Times New Roman"/>
                <w:sz w:val="16"/>
                <w:szCs w:val="16"/>
                <w:lang w:val="en-US"/>
              </w:rPr>
            </w:pPr>
            <w:r w:rsidRPr="0009255D">
              <w:rPr>
                <w:rFonts w:cs="Times New Roman"/>
                <w:sz w:val="16"/>
                <w:szCs w:val="16"/>
                <w:lang w:val="en-US"/>
              </w:rPr>
              <w:t>Highly effective</w:t>
            </w:r>
          </w:p>
        </w:tc>
      </w:tr>
      <w:tr w:rsidR="001B76CF" w:rsidRPr="0009255D" w14:paraId="37E77E01" w14:textId="77777777" w:rsidTr="001B76CF">
        <w:tc>
          <w:tcPr>
            <w:tcW w:w="715" w:type="dxa"/>
          </w:tcPr>
          <w:p w14:paraId="13ABC9C8" w14:textId="77777777" w:rsidR="001B76CF" w:rsidRPr="0009255D" w:rsidRDefault="001B76CF" w:rsidP="009A1EFC">
            <w:pPr>
              <w:rPr>
                <w:rFonts w:cs="Times New Roman"/>
                <w:sz w:val="16"/>
                <w:szCs w:val="16"/>
                <w:lang w:val="en-US"/>
              </w:rPr>
            </w:pPr>
            <w:r w:rsidRPr="0009255D">
              <w:rPr>
                <w:rFonts w:cs="Times New Roman"/>
                <w:sz w:val="16"/>
                <w:szCs w:val="16"/>
                <w:lang w:val="en-US"/>
              </w:rPr>
              <w:t>9</w:t>
            </w:r>
          </w:p>
        </w:tc>
        <w:tc>
          <w:tcPr>
            <w:tcW w:w="2250" w:type="dxa"/>
          </w:tcPr>
          <w:p w14:paraId="4068ACB6" w14:textId="77777777" w:rsidR="001B76CF" w:rsidRPr="0009255D" w:rsidRDefault="001B76CF" w:rsidP="009A1EFC">
            <w:pPr>
              <w:rPr>
                <w:rFonts w:cs="Times New Roman"/>
                <w:sz w:val="16"/>
                <w:szCs w:val="16"/>
                <w:lang w:val="en-US"/>
              </w:rPr>
            </w:pPr>
            <w:r w:rsidRPr="0009255D">
              <w:rPr>
                <w:rFonts w:cs="Times New Roman"/>
                <w:sz w:val="16"/>
                <w:szCs w:val="16"/>
                <w:lang w:val="en-US"/>
              </w:rPr>
              <w:t>Contractor late payment to suppliers or works</w:t>
            </w:r>
          </w:p>
        </w:tc>
        <w:tc>
          <w:tcPr>
            <w:tcW w:w="1620" w:type="dxa"/>
          </w:tcPr>
          <w:p w14:paraId="0AB69EA8" w14:textId="11983A6F" w:rsidR="001B76CF" w:rsidRPr="0009255D" w:rsidRDefault="001B76CF" w:rsidP="009A1EFC">
            <w:pPr>
              <w:rPr>
                <w:rFonts w:cs="Times New Roman"/>
                <w:sz w:val="16"/>
                <w:szCs w:val="16"/>
                <w:lang w:val="en-US"/>
              </w:rPr>
            </w:pPr>
            <w:r w:rsidRPr="0009255D">
              <w:rPr>
                <w:rFonts w:cs="Times New Roman"/>
                <w:sz w:val="16"/>
                <w:szCs w:val="16"/>
                <w:lang w:val="en-US"/>
              </w:rPr>
              <w:t>Delay in initiation</w:t>
            </w:r>
          </w:p>
        </w:tc>
        <w:tc>
          <w:tcPr>
            <w:tcW w:w="2610" w:type="dxa"/>
          </w:tcPr>
          <w:p w14:paraId="1AF15306" w14:textId="77777777" w:rsidR="001B76CF" w:rsidRPr="0009255D" w:rsidRDefault="001B76CF" w:rsidP="009A1EFC">
            <w:pPr>
              <w:rPr>
                <w:rFonts w:cs="Times New Roman"/>
                <w:sz w:val="16"/>
                <w:szCs w:val="16"/>
                <w:lang w:val="en-US"/>
              </w:rPr>
            </w:pPr>
            <w:r w:rsidRPr="0009255D">
              <w:rPr>
                <w:rFonts w:cs="Times New Roman"/>
                <w:sz w:val="16"/>
                <w:szCs w:val="16"/>
                <w:lang w:val="en-US"/>
              </w:rPr>
              <w:t>Resolution of project issue</w:t>
            </w:r>
          </w:p>
        </w:tc>
        <w:tc>
          <w:tcPr>
            <w:tcW w:w="810" w:type="dxa"/>
            <w:shd w:val="clear" w:color="auto" w:fill="D99594" w:themeFill="accent2" w:themeFillTint="99"/>
          </w:tcPr>
          <w:p w14:paraId="370AC54D" w14:textId="180676DD" w:rsidR="001B76CF" w:rsidRPr="0009255D" w:rsidRDefault="001B76CF" w:rsidP="009A1EFC">
            <w:pPr>
              <w:rPr>
                <w:rFonts w:cs="Times New Roman"/>
                <w:sz w:val="16"/>
                <w:szCs w:val="16"/>
                <w:lang w:val="en-US"/>
              </w:rPr>
            </w:pPr>
            <w:r w:rsidRPr="0009255D">
              <w:rPr>
                <w:rFonts w:cs="Times New Roman"/>
                <w:sz w:val="16"/>
                <w:szCs w:val="16"/>
                <w:lang w:val="en-US"/>
              </w:rPr>
              <w:t>Low</w:t>
            </w:r>
          </w:p>
        </w:tc>
        <w:tc>
          <w:tcPr>
            <w:tcW w:w="1906" w:type="dxa"/>
            <w:shd w:val="clear" w:color="auto" w:fill="FABF8F" w:themeFill="accent6" w:themeFillTint="99"/>
          </w:tcPr>
          <w:p w14:paraId="333FF6B0" w14:textId="77777777" w:rsidR="001B76CF" w:rsidRPr="0009255D" w:rsidRDefault="001B76CF" w:rsidP="009A1EFC">
            <w:pPr>
              <w:rPr>
                <w:rFonts w:cs="Times New Roman"/>
                <w:sz w:val="16"/>
                <w:szCs w:val="16"/>
                <w:lang w:val="en-US"/>
              </w:rPr>
            </w:pPr>
            <w:r w:rsidRPr="0009255D">
              <w:rPr>
                <w:rFonts w:cs="Times New Roman"/>
                <w:sz w:val="16"/>
                <w:szCs w:val="16"/>
                <w:lang w:val="en-US"/>
              </w:rPr>
              <w:t>Moderately effective</w:t>
            </w:r>
          </w:p>
        </w:tc>
      </w:tr>
      <w:tr w:rsidR="001B76CF" w:rsidRPr="0009255D" w14:paraId="4D35AC2F" w14:textId="77777777" w:rsidTr="009A1EFC">
        <w:trPr>
          <w:trHeight w:val="503"/>
        </w:trPr>
        <w:tc>
          <w:tcPr>
            <w:tcW w:w="715" w:type="dxa"/>
          </w:tcPr>
          <w:p w14:paraId="46D9AB74" w14:textId="77777777" w:rsidR="001B76CF" w:rsidRPr="0009255D" w:rsidRDefault="001B76CF" w:rsidP="009A1EFC">
            <w:pPr>
              <w:rPr>
                <w:rFonts w:cs="Times New Roman"/>
                <w:sz w:val="16"/>
                <w:szCs w:val="16"/>
                <w:lang w:val="en-US"/>
              </w:rPr>
            </w:pPr>
            <w:r w:rsidRPr="0009255D">
              <w:rPr>
                <w:rFonts w:cs="Times New Roman"/>
                <w:sz w:val="16"/>
                <w:szCs w:val="16"/>
                <w:lang w:val="en-US"/>
              </w:rPr>
              <w:t>10</w:t>
            </w:r>
          </w:p>
        </w:tc>
        <w:tc>
          <w:tcPr>
            <w:tcW w:w="2250" w:type="dxa"/>
          </w:tcPr>
          <w:p w14:paraId="279358BC" w14:textId="4B0ABB26" w:rsidR="001B76CF" w:rsidRPr="0009255D" w:rsidRDefault="001B76CF" w:rsidP="009A1EFC">
            <w:pPr>
              <w:rPr>
                <w:rFonts w:cs="Times New Roman"/>
                <w:sz w:val="16"/>
                <w:szCs w:val="16"/>
                <w:lang w:val="en-US"/>
              </w:rPr>
            </w:pPr>
            <w:r w:rsidRPr="0009255D">
              <w:rPr>
                <w:rFonts w:cs="Times New Roman"/>
                <w:sz w:val="16"/>
                <w:szCs w:val="16"/>
                <w:lang w:val="en-US"/>
              </w:rPr>
              <w:t>Late procurement order of material and equipment</w:t>
            </w:r>
          </w:p>
        </w:tc>
        <w:tc>
          <w:tcPr>
            <w:tcW w:w="1620" w:type="dxa"/>
          </w:tcPr>
          <w:p w14:paraId="5ABFE4BC" w14:textId="75BA89DA" w:rsidR="001B76CF" w:rsidRPr="0009255D" w:rsidRDefault="001B76CF" w:rsidP="009A1EFC">
            <w:pPr>
              <w:rPr>
                <w:rFonts w:cs="Times New Roman"/>
                <w:sz w:val="16"/>
                <w:szCs w:val="16"/>
                <w:lang w:val="en-US"/>
              </w:rPr>
            </w:pPr>
            <w:r w:rsidRPr="0009255D">
              <w:rPr>
                <w:rFonts w:cs="Times New Roman"/>
                <w:sz w:val="16"/>
                <w:szCs w:val="16"/>
                <w:lang w:val="en-US"/>
              </w:rPr>
              <w:t>Delay in resource</w:t>
            </w:r>
          </w:p>
        </w:tc>
        <w:tc>
          <w:tcPr>
            <w:tcW w:w="2610" w:type="dxa"/>
          </w:tcPr>
          <w:p w14:paraId="0EB6E23B" w14:textId="1047635D" w:rsidR="001B76CF" w:rsidRPr="0009255D" w:rsidRDefault="001B76CF" w:rsidP="009A1EFC">
            <w:pPr>
              <w:rPr>
                <w:rFonts w:cs="Times New Roman"/>
                <w:sz w:val="16"/>
                <w:szCs w:val="16"/>
                <w:lang w:val="en-US"/>
              </w:rPr>
            </w:pPr>
            <w:r w:rsidRPr="0009255D">
              <w:rPr>
                <w:rFonts w:cs="Times New Roman"/>
                <w:sz w:val="16"/>
                <w:szCs w:val="16"/>
                <w:lang w:val="en-US"/>
              </w:rPr>
              <w:t>Resource allocation and capacity of planning</w:t>
            </w:r>
          </w:p>
        </w:tc>
        <w:tc>
          <w:tcPr>
            <w:tcW w:w="810" w:type="dxa"/>
            <w:shd w:val="clear" w:color="auto" w:fill="D99594" w:themeFill="accent2" w:themeFillTint="99"/>
          </w:tcPr>
          <w:p w14:paraId="1911B46C" w14:textId="77777777" w:rsidR="001B76CF" w:rsidRPr="0009255D" w:rsidRDefault="001B76CF" w:rsidP="009A1EFC">
            <w:pPr>
              <w:rPr>
                <w:rFonts w:cs="Times New Roman"/>
                <w:sz w:val="16"/>
                <w:szCs w:val="16"/>
                <w:lang w:val="en-US"/>
              </w:rPr>
            </w:pPr>
            <w:r w:rsidRPr="0009255D">
              <w:rPr>
                <w:rFonts w:cs="Times New Roman"/>
                <w:sz w:val="16"/>
                <w:szCs w:val="16"/>
                <w:lang w:val="en-US"/>
              </w:rPr>
              <w:t>low</w:t>
            </w:r>
          </w:p>
        </w:tc>
        <w:tc>
          <w:tcPr>
            <w:tcW w:w="1906" w:type="dxa"/>
            <w:shd w:val="clear" w:color="auto" w:fill="FABF8F" w:themeFill="accent6" w:themeFillTint="99"/>
          </w:tcPr>
          <w:p w14:paraId="5743558B" w14:textId="1DBBA14E" w:rsidR="001B76CF" w:rsidRPr="0009255D" w:rsidRDefault="001B76CF" w:rsidP="009A1EFC">
            <w:pPr>
              <w:rPr>
                <w:rFonts w:cs="Times New Roman"/>
                <w:sz w:val="16"/>
                <w:szCs w:val="16"/>
                <w:lang w:val="en-US"/>
              </w:rPr>
            </w:pPr>
            <w:r w:rsidRPr="0009255D">
              <w:rPr>
                <w:rFonts w:cs="Times New Roman"/>
                <w:sz w:val="16"/>
                <w:szCs w:val="16"/>
                <w:lang w:val="en-US"/>
              </w:rPr>
              <w:t>Moderately effective</w:t>
            </w:r>
          </w:p>
        </w:tc>
      </w:tr>
    </w:tbl>
    <w:bookmarkEnd w:id="0"/>
    <w:p w14:paraId="0B7B65CB" w14:textId="77777777" w:rsidR="00D26560" w:rsidRDefault="00D26560" w:rsidP="00D26560">
      <w:pPr>
        <w:jc w:val="left"/>
      </w:pPr>
      <w:r>
        <w:tab/>
      </w:r>
    </w:p>
    <w:p w14:paraId="1FB67DEB" w14:textId="512EA7D2" w:rsidR="0098777D" w:rsidRDefault="00D26560" w:rsidP="00D26560">
      <w:pPr>
        <w:ind w:firstLine="720"/>
        <w:jc w:val="both"/>
      </w:pPr>
      <w:r>
        <w:t>T</w:t>
      </w:r>
      <w:r w:rsidRPr="00D26560">
        <w:t xml:space="preserve">he </w:t>
      </w:r>
      <w:r>
        <w:t>Table-6</w:t>
      </w:r>
      <w:r w:rsidRPr="00D26560">
        <w:t xml:space="preserve"> indicates that effective risk mitigation strategies are identified and implemented for various risks that may cause delays in the construction project. Some risks have highly effective mitigation measures, while others are moderately effective or have room for improvement. Understanding and addressing these risks can significantly improve project efficiency and success.</w:t>
      </w:r>
    </w:p>
    <w:p w14:paraId="6DE976C4" w14:textId="77777777" w:rsidR="00D26560" w:rsidRPr="00D26560" w:rsidRDefault="00D26560" w:rsidP="00D26560"/>
    <w:p w14:paraId="77447ECF" w14:textId="3EB60337" w:rsidR="00080ED4" w:rsidRPr="0009255D" w:rsidRDefault="001B76CF" w:rsidP="001B76CF">
      <w:pPr>
        <w:rPr>
          <w:rFonts w:eastAsia="MS Mincho"/>
          <w:b/>
          <w:bCs/>
        </w:rPr>
      </w:pPr>
      <w:r w:rsidRPr="0009255D">
        <w:rPr>
          <w:rFonts w:eastAsia="MS Mincho"/>
          <w:b/>
          <w:bCs/>
        </w:rPr>
        <w:t xml:space="preserve">V </w:t>
      </w:r>
      <w:r w:rsidR="00080ED4" w:rsidRPr="0009255D">
        <w:rPr>
          <w:rFonts w:eastAsia="MS Mincho"/>
          <w:b/>
          <w:bCs/>
        </w:rPr>
        <w:t>CONCLUSION</w:t>
      </w:r>
    </w:p>
    <w:p w14:paraId="2C03A58E" w14:textId="77777777" w:rsidR="00080ED4" w:rsidRPr="0009255D" w:rsidRDefault="00080ED4" w:rsidP="00080ED4">
      <w:pPr>
        <w:jc w:val="left"/>
        <w:rPr>
          <w:rFonts w:eastAsia="MS Mincho"/>
        </w:rPr>
      </w:pPr>
    </w:p>
    <w:p w14:paraId="52CAD0DD" w14:textId="39F4B9A1" w:rsidR="00080ED4" w:rsidRPr="0009255D" w:rsidRDefault="00D26560" w:rsidP="00D26560">
      <w:pPr>
        <w:ind w:firstLine="720"/>
        <w:jc w:val="both"/>
        <w:rPr>
          <w:rFonts w:eastAsia="MS Mincho"/>
        </w:rPr>
      </w:pPr>
      <w:r>
        <w:rPr>
          <w:rFonts w:eastAsia="MS Mincho"/>
        </w:rPr>
        <w:t>D</w:t>
      </w:r>
      <w:r w:rsidRPr="00D26560">
        <w:rPr>
          <w:rFonts w:eastAsia="MS Mincho"/>
        </w:rPr>
        <w:t>eveloping a robust mitigation strategy for construction project delays is of utmost importance for construction stakeholders to effectively manage risks and ensure project success. The construction industry is inherently complex and subject to various uncertainties, making it susceptible to potential delays that can disrupt project timelines and objectives. However, by adopting a proactive and systematic approach to risk management, stakeholders can significantly improve their project outcomes and deliver successful construction projects.</w:t>
      </w:r>
      <w:r>
        <w:rPr>
          <w:rFonts w:eastAsia="MS Mincho"/>
        </w:rPr>
        <w:t xml:space="preserve"> </w:t>
      </w:r>
      <w:r w:rsidRPr="00D26560">
        <w:rPr>
          <w:rFonts w:eastAsia="MS Mincho"/>
        </w:rPr>
        <w:t>The first critical step in the process is identifying potential risks that may arise throughout the project's lifecycle. These risks can vary widely, ranging from changes in project scope and poor communication to delays in approval and resource constraints. By conducting a comprehensive risk assessment, stakeholders can gain a clear understanding of the potential challenges that might impede project progress. This knowledge empowers them to take preventive actions and implement suitable mitigation measures well in advance.</w:t>
      </w:r>
      <w:r>
        <w:rPr>
          <w:rFonts w:eastAsia="MS Mincho"/>
        </w:rPr>
        <w:t xml:space="preserve"> </w:t>
      </w:r>
      <w:r w:rsidRPr="00D26560">
        <w:rPr>
          <w:rFonts w:eastAsia="MS Mincho"/>
        </w:rPr>
        <w:t>The impact and likelihood of each identified risk should be thoroughly evaluated. This evaluation allows stakeholders to prioritize risks based on their potential severity and occurrence probabilities. By focusing on the risks that pose the greatest threat to project success, resources can be efficiently allocated to address these key challenges effectively.</w:t>
      </w:r>
      <w:r>
        <w:rPr>
          <w:rFonts w:eastAsia="MS Mincho"/>
        </w:rPr>
        <w:t xml:space="preserve"> </w:t>
      </w:r>
      <w:r w:rsidRPr="00D26560">
        <w:rPr>
          <w:rFonts w:eastAsia="MS Mincho"/>
        </w:rPr>
        <w:t>The successful implementation of a mitigation strategy heavily relies on clear communication, collaboration, and well-defined roles and responsibilities among all stakeholders involved in the project. Regular and transparent communication ensures that everyone is aware of potential risks, the adopted mitigation measures, and their respective roles in executing these strategies. Collaborative efforts foster a unified approach to risk management, enhancing the project's overall resilience and responsiveness to unforeseen circumstances.</w:t>
      </w:r>
      <w:r>
        <w:rPr>
          <w:rFonts w:eastAsia="MS Mincho"/>
        </w:rPr>
        <w:t xml:space="preserve"> </w:t>
      </w:r>
      <w:r w:rsidRPr="00D26560">
        <w:rPr>
          <w:rFonts w:eastAsia="MS Mincho"/>
        </w:rPr>
        <w:t>Continuous monitoring and evaluation are indispensable components of an effective mitigation strategy. Construction projects are dynamic and subject to change, so ongoing vigilance is essential to identify emerging risks or reassess the effectiveness of existing mitigation measures. By continuously monitoring the project's progress and assessing the performance of implemented strategies, stakeholders can make timely adjustments and improvements, maximizing the strategy's overall effectiveness.</w:t>
      </w:r>
      <w:r>
        <w:rPr>
          <w:rFonts w:eastAsia="MS Mincho"/>
        </w:rPr>
        <w:t xml:space="preserve"> </w:t>
      </w:r>
      <w:r w:rsidRPr="00D26560">
        <w:rPr>
          <w:rFonts w:eastAsia="MS Mincho"/>
        </w:rPr>
        <w:t xml:space="preserve">A key aspect of successful risk management is the dedication to continuous improvement. As stakeholders learn from the outcomes of their mitigation efforts, they should strive to incorporate these lessons into future projects. This iterative process enables them to enhance their risk management practices and better prepare for future challenges. Furthermore, sharing knowledge and experiences across projects within an organization can </w:t>
      </w:r>
      <w:proofErr w:type="gramStart"/>
      <w:r w:rsidRPr="00D26560">
        <w:rPr>
          <w:rFonts w:eastAsia="MS Mincho"/>
        </w:rPr>
        <w:t>lead</w:t>
      </w:r>
      <w:proofErr w:type="gramEnd"/>
      <w:r w:rsidRPr="00D26560">
        <w:rPr>
          <w:rFonts w:eastAsia="MS Mincho"/>
        </w:rPr>
        <w:t xml:space="preserve"> to collective learning and better risk management practices company-wide.</w:t>
      </w:r>
      <w:r>
        <w:rPr>
          <w:rFonts w:eastAsia="MS Mincho"/>
        </w:rPr>
        <w:t xml:space="preserve"> </w:t>
      </w:r>
      <w:r w:rsidRPr="00D26560">
        <w:rPr>
          <w:rFonts w:eastAsia="MS Mincho"/>
        </w:rPr>
        <w:t>A well-developed and diligently executed mitigation strategy empowers construction stakeholders to navigate challenges, mitigate delays, and ultimately deliver projects efficiently and effectively. Timely and informed decision-making, coupled with a proactive approach to risk management, can help avoid potential setbacks and minimize disruptions to project schedules and budgets. Moreover, a strong focus on risk management instills confidence in project stakeholders, including clients, investors, and other involved parties, as it demonstrates a commitment to delivering successful projects.</w:t>
      </w:r>
      <w:r>
        <w:rPr>
          <w:rFonts w:eastAsia="MS Mincho"/>
        </w:rPr>
        <w:t xml:space="preserve"> </w:t>
      </w:r>
      <w:r w:rsidRPr="00D26560">
        <w:rPr>
          <w:rFonts w:eastAsia="MS Mincho"/>
        </w:rPr>
        <w:t>In conclusion, the construction industry is inherently prone to delays and uncertainties, but with a robust mitigation strategy in place, stakeholders can safeguard their projects and enhance their chances of success. By identifying risks, assessing their impact and likelihood, implementing suitable mitigation measures, fostering clear communication and collaboration, and continuously monitoring and improving the strategy, construction stakeholders can effectively manage risks, reduce delays, and deliver projects that meet or exceed expectations. Embracing risk management as an integral part of the construction process is a proactive and prudent approach that can lead to better project outcomes and increased stakeholder satisfaction.</w:t>
      </w:r>
    </w:p>
    <w:p w14:paraId="60B5A7E1" w14:textId="77777777" w:rsidR="00080ED4" w:rsidRPr="0009255D" w:rsidRDefault="00080ED4" w:rsidP="00080ED4">
      <w:pPr>
        <w:jc w:val="left"/>
        <w:rPr>
          <w:rFonts w:eastAsia="MS Mincho"/>
        </w:rPr>
      </w:pPr>
    </w:p>
    <w:p w14:paraId="57A3F448" w14:textId="77777777" w:rsidR="000C2667" w:rsidRDefault="000C2667" w:rsidP="003D5CEF">
      <w:pPr>
        <w:pStyle w:val="Heading5"/>
        <w:spacing w:before="0" w:after="0"/>
        <w:rPr>
          <w:rFonts w:ascii="Times New Roman" w:eastAsia="MS Mincho" w:hAnsi="Times New Roman"/>
          <w:i w:val="0"/>
          <w:sz w:val="20"/>
          <w:szCs w:val="20"/>
        </w:rPr>
      </w:pPr>
    </w:p>
    <w:p w14:paraId="5AF99D65" w14:textId="77777777" w:rsidR="000C2667" w:rsidRDefault="000C2667" w:rsidP="003D5CEF">
      <w:pPr>
        <w:pStyle w:val="Heading5"/>
        <w:spacing w:before="0" w:after="0"/>
        <w:rPr>
          <w:rFonts w:ascii="Times New Roman" w:eastAsia="MS Mincho" w:hAnsi="Times New Roman"/>
          <w:i w:val="0"/>
          <w:sz w:val="20"/>
          <w:szCs w:val="20"/>
        </w:rPr>
      </w:pPr>
    </w:p>
    <w:p w14:paraId="464CBD71" w14:textId="47DF4227" w:rsidR="008A55B5" w:rsidRPr="0009255D" w:rsidRDefault="006C0424" w:rsidP="003D5CEF">
      <w:pPr>
        <w:pStyle w:val="Heading5"/>
        <w:spacing w:before="0" w:after="0"/>
        <w:rPr>
          <w:rFonts w:ascii="Times New Roman" w:eastAsia="MS Mincho" w:hAnsi="Times New Roman"/>
        </w:rPr>
      </w:pPr>
      <w:r>
        <w:rPr>
          <w:rFonts w:ascii="Times New Roman" w:eastAsia="MS Mincho" w:hAnsi="Times New Roman"/>
          <w:i w:val="0"/>
          <w:sz w:val="20"/>
          <w:szCs w:val="20"/>
        </w:rPr>
        <w:t>R</w:t>
      </w:r>
      <w:r w:rsidR="000026B6" w:rsidRPr="0009255D">
        <w:rPr>
          <w:rFonts w:ascii="Times New Roman" w:eastAsia="MS Mincho" w:hAnsi="Times New Roman"/>
          <w:i w:val="0"/>
          <w:sz w:val="20"/>
          <w:szCs w:val="20"/>
        </w:rPr>
        <w:t>FERENCES</w:t>
      </w:r>
    </w:p>
    <w:p w14:paraId="2FA762E3" w14:textId="77777777" w:rsidR="000C2667" w:rsidRDefault="00D3781A" w:rsidP="000C2667">
      <w:pPr>
        <w:pStyle w:val="references"/>
        <w:numPr>
          <w:ilvl w:val="0"/>
          <w:numId w:val="0"/>
        </w:numPr>
        <w:ind w:left="360" w:hanging="360"/>
        <w:rPr>
          <w:rFonts w:ascii="Calibri" w:hAnsi="Calibri"/>
          <w:sz w:val="20"/>
          <w:szCs w:val="20"/>
        </w:rPr>
      </w:pPr>
      <w:r>
        <w:fldChar w:fldCharType="begin"/>
      </w:r>
      <w:r>
        <w:instrText xml:space="preserve"> BIBLIOGRAPHY  \l 1033 </w:instrText>
      </w:r>
      <w: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09"/>
        <w:gridCol w:w="8620"/>
      </w:tblGrid>
      <w:tr w:rsidR="000C2667" w14:paraId="34BCF0C6" w14:textId="77777777">
        <w:trPr>
          <w:divId w:val="2068726709"/>
          <w:tblCellSpacing w:w="15" w:type="dxa"/>
        </w:trPr>
        <w:tc>
          <w:tcPr>
            <w:tcW w:w="50" w:type="pct"/>
            <w:hideMark/>
          </w:tcPr>
          <w:p w14:paraId="00BD32ED" w14:textId="00C6515B" w:rsidR="000C2667" w:rsidRDefault="000C2667" w:rsidP="000C2667">
            <w:pPr>
              <w:pStyle w:val="Bibliography"/>
              <w:jc w:val="both"/>
              <w:rPr>
                <w:noProof/>
                <w:sz w:val="24"/>
                <w:szCs w:val="24"/>
              </w:rPr>
            </w:pPr>
            <w:r>
              <w:rPr>
                <w:noProof/>
              </w:rPr>
              <w:t>[1]</w:t>
            </w:r>
          </w:p>
        </w:tc>
        <w:tc>
          <w:tcPr>
            <w:tcW w:w="0" w:type="auto"/>
            <w:hideMark/>
          </w:tcPr>
          <w:p w14:paraId="755764A4" w14:textId="532BBFDD" w:rsidR="000C2667" w:rsidRDefault="000C2667" w:rsidP="000C2667">
            <w:pPr>
              <w:pStyle w:val="Bibliography"/>
              <w:jc w:val="both"/>
              <w:rPr>
                <w:noProof/>
              </w:rPr>
            </w:pPr>
            <w:r>
              <w:rPr>
                <w:noProof/>
              </w:rPr>
              <w:t xml:space="preserve">M. Z. L. X. L. a. X. L. Yuan, "Managing stakeholder-associated risks and their interactions in the life cycle of prefabricated building projects: A social network analysis approach," </w:t>
            </w:r>
            <w:r>
              <w:rPr>
                <w:i/>
                <w:iCs/>
                <w:noProof/>
              </w:rPr>
              <w:t xml:space="preserve">Journal of Cleaner Production, </w:t>
            </w:r>
            <w:r>
              <w:rPr>
                <w:noProof/>
              </w:rPr>
              <w:t>vol. 323, p. 129102, 2021.</w:t>
            </w:r>
          </w:p>
        </w:tc>
      </w:tr>
      <w:tr w:rsidR="000C2667" w14:paraId="2D31B7E5" w14:textId="77777777">
        <w:trPr>
          <w:divId w:val="2068726709"/>
          <w:tblCellSpacing w:w="15" w:type="dxa"/>
        </w:trPr>
        <w:tc>
          <w:tcPr>
            <w:tcW w:w="50" w:type="pct"/>
            <w:hideMark/>
          </w:tcPr>
          <w:p w14:paraId="4F6DB16C" w14:textId="506C56C7" w:rsidR="000C2667" w:rsidRDefault="000C2667" w:rsidP="000C2667">
            <w:pPr>
              <w:pStyle w:val="Bibliography"/>
              <w:jc w:val="both"/>
              <w:rPr>
                <w:noProof/>
              </w:rPr>
            </w:pPr>
            <w:r>
              <w:rPr>
                <w:noProof/>
              </w:rPr>
              <w:t>[2]</w:t>
            </w:r>
          </w:p>
        </w:tc>
        <w:tc>
          <w:tcPr>
            <w:tcW w:w="0" w:type="auto"/>
            <w:hideMark/>
          </w:tcPr>
          <w:p w14:paraId="3E3C5FBD" w14:textId="6749FF42" w:rsidR="000C2667" w:rsidRDefault="000C2667" w:rsidP="000C2667">
            <w:pPr>
              <w:pStyle w:val="Bibliography"/>
              <w:jc w:val="both"/>
              <w:rPr>
                <w:noProof/>
              </w:rPr>
            </w:pPr>
            <w:r>
              <w:rPr>
                <w:noProof/>
              </w:rPr>
              <w:t xml:space="preserve">S. H. R. A. R. M. A. F. a. L. M. Y. Zamani, "Effect of COVID-19 on building construction projects: Impact and response mechanisms," </w:t>
            </w:r>
            <w:r>
              <w:rPr>
                <w:i/>
                <w:iCs/>
                <w:noProof/>
              </w:rPr>
              <w:t xml:space="preserve">In IOP Conference Series: Earth and Environmental Science, </w:t>
            </w:r>
            <w:r>
              <w:rPr>
                <w:noProof/>
              </w:rPr>
              <w:t>vol. 682, no. 1, p. 012049, 2021.</w:t>
            </w:r>
          </w:p>
        </w:tc>
      </w:tr>
      <w:tr w:rsidR="000C2667" w14:paraId="2124BFD0" w14:textId="77777777">
        <w:trPr>
          <w:divId w:val="2068726709"/>
          <w:tblCellSpacing w:w="15" w:type="dxa"/>
        </w:trPr>
        <w:tc>
          <w:tcPr>
            <w:tcW w:w="50" w:type="pct"/>
            <w:hideMark/>
          </w:tcPr>
          <w:p w14:paraId="676884AF" w14:textId="1CD2878E" w:rsidR="000C2667" w:rsidRDefault="000C2667" w:rsidP="000C2667">
            <w:pPr>
              <w:pStyle w:val="Bibliography"/>
              <w:jc w:val="both"/>
              <w:rPr>
                <w:noProof/>
              </w:rPr>
            </w:pPr>
            <w:r>
              <w:rPr>
                <w:noProof/>
              </w:rPr>
              <w:t>[3]</w:t>
            </w:r>
          </w:p>
        </w:tc>
        <w:tc>
          <w:tcPr>
            <w:tcW w:w="0" w:type="auto"/>
            <w:hideMark/>
          </w:tcPr>
          <w:p w14:paraId="2FB72C21" w14:textId="53A720BC" w:rsidR="000C2667" w:rsidRDefault="000C2667" w:rsidP="000C2667">
            <w:pPr>
              <w:pStyle w:val="Bibliography"/>
              <w:jc w:val="both"/>
              <w:rPr>
                <w:noProof/>
              </w:rPr>
            </w:pPr>
            <w:r>
              <w:rPr>
                <w:noProof/>
              </w:rPr>
              <w:t xml:space="preserve">E. T. a. W. J. Banobi, "Causes and mitigation strategies of delay in power construction projects: Gaps between owners and contractors in successful and unsuccessful projects," </w:t>
            </w:r>
            <w:r>
              <w:rPr>
                <w:i/>
                <w:iCs/>
                <w:noProof/>
              </w:rPr>
              <w:t xml:space="preserve">Sustainability, </w:t>
            </w:r>
            <w:r>
              <w:rPr>
                <w:noProof/>
              </w:rPr>
              <w:t>vol. 11, no. 21, p. 5973, 2019.</w:t>
            </w:r>
          </w:p>
        </w:tc>
      </w:tr>
      <w:tr w:rsidR="000C2667" w14:paraId="7AD93D0B" w14:textId="77777777">
        <w:trPr>
          <w:divId w:val="2068726709"/>
          <w:tblCellSpacing w:w="15" w:type="dxa"/>
        </w:trPr>
        <w:tc>
          <w:tcPr>
            <w:tcW w:w="50" w:type="pct"/>
            <w:hideMark/>
          </w:tcPr>
          <w:p w14:paraId="19DF4F87" w14:textId="4D9FB772" w:rsidR="000C2667" w:rsidRDefault="000C2667" w:rsidP="000C2667">
            <w:pPr>
              <w:pStyle w:val="Bibliography"/>
              <w:jc w:val="both"/>
              <w:rPr>
                <w:noProof/>
              </w:rPr>
            </w:pPr>
            <w:r>
              <w:rPr>
                <w:noProof/>
              </w:rPr>
              <w:t>[4]</w:t>
            </w:r>
          </w:p>
        </w:tc>
        <w:tc>
          <w:tcPr>
            <w:tcW w:w="0" w:type="auto"/>
            <w:hideMark/>
          </w:tcPr>
          <w:p w14:paraId="26FAB407" w14:textId="034D6084" w:rsidR="000C2667" w:rsidRDefault="000C2667" w:rsidP="000C2667">
            <w:pPr>
              <w:pStyle w:val="Bibliography"/>
              <w:jc w:val="both"/>
              <w:rPr>
                <w:noProof/>
              </w:rPr>
            </w:pPr>
            <w:r>
              <w:rPr>
                <w:noProof/>
              </w:rPr>
              <w:t xml:space="preserve">B. I. O. S. S. S. G. H. A. a. S. B. A. Manzoor, "BIM-based research framework for sustainable building projects: a strategy for mitigating BIM implementation barriers," </w:t>
            </w:r>
            <w:r>
              <w:rPr>
                <w:i/>
                <w:iCs/>
                <w:noProof/>
              </w:rPr>
              <w:t xml:space="preserve">Applied Sciences, </w:t>
            </w:r>
            <w:r>
              <w:rPr>
                <w:noProof/>
              </w:rPr>
              <w:t>vol. 11, no. 12, p. 5397, 2021.</w:t>
            </w:r>
          </w:p>
        </w:tc>
      </w:tr>
      <w:tr w:rsidR="000C2667" w14:paraId="1A3E7B80" w14:textId="77777777">
        <w:trPr>
          <w:divId w:val="2068726709"/>
          <w:tblCellSpacing w:w="15" w:type="dxa"/>
        </w:trPr>
        <w:tc>
          <w:tcPr>
            <w:tcW w:w="50" w:type="pct"/>
            <w:hideMark/>
          </w:tcPr>
          <w:p w14:paraId="7B07BA4A" w14:textId="4A7C6219" w:rsidR="000C2667" w:rsidRDefault="000C2667" w:rsidP="000C2667">
            <w:pPr>
              <w:pStyle w:val="Bibliography"/>
              <w:jc w:val="both"/>
              <w:rPr>
                <w:noProof/>
              </w:rPr>
            </w:pPr>
            <w:r>
              <w:rPr>
                <w:noProof/>
              </w:rPr>
              <w:t>[5]</w:t>
            </w:r>
          </w:p>
        </w:tc>
        <w:tc>
          <w:tcPr>
            <w:tcW w:w="0" w:type="auto"/>
            <w:hideMark/>
          </w:tcPr>
          <w:p w14:paraId="7282AD47" w14:textId="20CC3121" w:rsidR="000C2667" w:rsidRDefault="000C2667" w:rsidP="000C2667">
            <w:pPr>
              <w:pStyle w:val="Bibliography"/>
              <w:jc w:val="both"/>
              <w:rPr>
                <w:noProof/>
              </w:rPr>
            </w:pPr>
            <w:r>
              <w:rPr>
                <w:noProof/>
              </w:rPr>
              <w:t xml:space="preserve">L. Q. S. G. X. G. L. Y. &amp;. W. Y. Luo, "Stakeholder-associated supply chain risks and their interactions in a prefabricated building project in Hong Kong," </w:t>
            </w:r>
            <w:r>
              <w:rPr>
                <w:i/>
                <w:iCs/>
                <w:noProof/>
              </w:rPr>
              <w:t xml:space="preserve">Journal of Management in Engineering, </w:t>
            </w:r>
            <w:r>
              <w:rPr>
                <w:noProof/>
              </w:rPr>
              <w:t>vol. 35, no. 2, p. 05018015, 2019.</w:t>
            </w:r>
          </w:p>
        </w:tc>
      </w:tr>
      <w:tr w:rsidR="000C2667" w14:paraId="518A0A6A" w14:textId="77777777">
        <w:trPr>
          <w:divId w:val="2068726709"/>
          <w:tblCellSpacing w:w="15" w:type="dxa"/>
        </w:trPr>
        <w:tc>
          <w:tcPr>
            <w:tcW w:w="50" w:type="pct"/>
            <w:hideMark/>
          </w:tcPr>
          <w:p w14:paraId="6A1496F8" w14:textId="54857383" w:rsidR="000C2667" w:rsidRDefault="000C2667" w:rsidP="000C2667">
            <w:pPr>
              <w:pStyle w:val="Bibliography"/>
              <w:jc w:val="both"/>
              <w:rPr>
                <w:noProof/>
              </w:rPr>
            </w:pPr>
            <w:r>
              <w:rPr>
                <w:noProof/>
              </w:rPr>
              <w:t>[6]</w:t>
            </w:r>
          </w:p>
        </w:tc>
        <w:tc>
          <w:tcPr>
            <w:tcW w:w="0" w:type="auto"/>
            <w:hideMark/>
          </w:tcPr>
          <w:p w14:paraId="32F08E26" w14:textId="1EAD4F18" w:rsidR="000C2667" w:rsidRDefault="000C2667" w:rsidP="000C2667">
            <w:pPr>
              <w:pStyle w:val="Bibliography"/>
              <w:jc w:val="both"/>
              <w:rPr>
                <w:noProof/>
              </w:rPr>
            </w:pPr>
            <w:r>
              <w:rPr>
                <w:noProof/>
              </w:rPr>
              <w:t xml:space="preserve">A. B. S. U. S. J. A. A. &amp;. J. E. Alsharef, "Early impacts of the COVID-19 pandemic on the United States construction industry," </w:t>
            </w:r>
            <w:r>
              <w:rPr>
                <w:i/>
                <w:iCs/>
                <w:noProof/>
              </w:rPr>
              <w:t xml:space="preserve">International journal of environmental research and public health, </w:t>
            </w:r>
            <w:r>
              <w:rPr>
                <w:noProof/>
              </w:rPr>
              <w:t>vol. 18, no. 4, p. 1559, 2021.</w:t>
            </w:r>
          </w:p>
        </w:tc>
      </w:tr>
      <w:tr w:rsidR="000C2667" w14:paraId="50BEACF7" w14:textId="77777777">
        <w:trPr>
          <w:divId w:val="2068726709"/>
          <w:tblCellSpacing w:w="15" w:type="dxa"/>
        </w:trPr>
        <w:tc>
          <w:tcPr>
            <w:tcW w:w="50" w:type="pct"/>
            <w:hideMark/>
          </w:tcPr>
          <w:p w14:paraId="37BE70B5" w14:textId="79C011C6" w:rsidR="000C2667" w:rsidRDefault="000C2667" w:rsidP="000C2667">
            <w:pPr>
              <w:pStyle w:val="Bibliography"/>
              <w:jc w:val="both"/>
              <w:rPr>
                <w:noProof/>
              </w:rPr>
            </w:pPr>
            <w:r>
              <w:rPr>
                <w:noProof/>
              </w:rPr>
              <w:t>[7]</w:t>
            </w:r>
          </w:p>
        </w:tc>
        <w:tc>
          <w:tcPr>
            <w:tcW w:w="0" w:type="auto"/>
            <w:hideMark/>
          </w:tcPr>
          <w:p w14:paraId="1FF68E52" w14:textId="5876D2C3" w:rsidR="000C2667" w:rsidRDefault="000C2667" w:rsidP="000C2667">
            <w:pPr>
              <w:pStyle w:val="Bibliography"/>
              <w:jc w:val="both"/>
              <w:rPr>
                <w:noProof/>
              </w:rPr>
            </w:pPr>
            <w:r>
              <w:rPr>
                <w:noProof/>
              </w:rPr>
              <w:t xml:space="preserve">J. B. H. C. I. N. &amp;. S. K. Yap, "Criticality of construction industry problems in developing countries: Analyzing Malaysian projects," </w:t>
            </w:r>
            <w:r>
              <w:rPr>
                <w:i/>
                <w:iCs/>
                <w:noProof/>
              </w:rPr>
              <w:t xml:space="preserve">Journal of Management in Engineering, </w:t>
            </w:r>
            <w:r>
              <w:rPr>
                <w:noProof/>
              </w:rPr>
              <w:t>vol. 35, no. 5, p. 04019020, 2019.</w:t>
            </w:r>
          </w:p>
        </w:tc>
      </w:tr>
      <w:tr w:rsidR="000C2667" w14:paraId="493EB17A" w14:textId="77777777">
        <w:trPr>
          <w:divId w:val="2068726709"/>
          <w:tblCellSpacing w:w="15" w:type="dxa"/>
        </w:trPr>
        <w:tc>
          <w:tcPr>
            <w:tcW w:w="50" w:type="pct"/>
            <w:hideMark/>
          </w:tcPr>
          <w:p w14:paraId="3DFE5D04" w14:textId="61806A2A" w:rsidR="000C2667" w:rsidRDefault="000C2667" w:rsidP="000C2667">
            <w:pPr>
              <w:pStyle w:val="Bibliography"/>
              <w:jc w:val="both"/>
              <w:rPr>
                <w:noProof/>
              </w:rPr>
            </w:pPr>
            <w:r>
              <w:rPr>
                <w:noProof/>
              </w:rPr>
              <w:t>[8]</w:t>
            </w:r>
          </w:p>
        </w:tc>
        <w:tc>
          <w:tcPr>
            <w:tcW w:w="0" w:type="auto"/>
            <w:hideMark/>
          </w:tcPr>
          <w:p w14:paraId="624341C3" w14:textId="1675B99B" w:rsidR="000C2667" w:rsidRDefault="000C2667" w:rsidP="000C2667">
            <w:pPr>
              <w:pStyle w:val="Bibliography"/>
              <w:jc w:val="both"/>
              <w:rPr>
                <w:noProof/>
              </w:rPr>
            </w:pPr>
            <w:r>
              <w:rPr>
                <w:noProof/>
              </w:rPr>
              <w:t xml:space="preserve">S. &amp;. H. M. R. Durdyev, "Causes of delays on construction projects: a comprehensive list," </w:t>
            </w:r>
            <w:r>
              <w:rPr>
                <w:i/>
                <w:iCs/>
                <w:noProof/>
              </w:rPr>
              <w:t xml:space="preserve">International Journal of Managing Projects in Business, </w:t>
            </w:r>
            <w:r>
              <w:rPr>
                <w:noProof/>
              </w:rPr>
              <w:t>vol. 13, no. 1, pp. 20-46, 2020.</w:t>
            </w:r>
          </w:p>
        </w:tc>
      </w:tr>
      <w:tr w:rsidR="000C2667" w14:paraId="01381EDE" w14:textId="77777777">
        <w:trPr>
          <w:divId w:val="2068726709"/>
          <w:tblCellSpacing w:w="15" w:type="dxa"/>
        </w:trPr>
        <w:tc>
          <w:tcPr>
            <w:tcW w:w="50" w:type="pct"/>
            <w:hideMark/>
          </w:tcPr>
          <w:p w14:paraId="052B74C8" w14:textId="3D5E3BD0" w:rsidR="000C2667" w:rsidRDefault="000C2667" w:rsidP="000C2667">
            <w:pPr>
              <w:pStyle w:val="Bibliography"/>
              <w:jc w:val="both"/>
              <w:rPr>
                <w:noProof/>
              </w:rPr>
            </w:pPr>
            <w:r>
              <w:rPr>
                <w:noProof/>
              </w:rPr>
              <w:t>[9]</w:t>
            </w:r>
          </w:p>
        </w:tc>
        <w:tc>
          <w:tcPr>
            <w:tcW w:w="0" w:type="auto"/>
            <w:hideMark/>
          </w:tcPr>
          <w:p w14:paraId="6F2BDFDD" w14:textId="63295F7F" w:rsidR="000C2667" w:rsidRDefault="000C2667" w:rsidP="000C2667">
            <w:pPr>
              <w:pStyle w:val="Bibliography"/>
              <w:jc w:val="both"/>
              <w:rPr>
                <w:noProof/>
              </w:rPr>
            </w:pPr>
            <w:r>
              <w:rPr>
                <w:noProof/>
              </w:rPr>
              <w:t xml:space="preserve">L. J. X. S. G. Q. W. Y. L. X. L. X. &amp;. L. C. Z. Luo, "Supply chain management for prefabricated building projects in Hong Kong," </w:t>
            </w:r>
            <w:r>
              <w:rPr>
                <w:i/>
                <w:iCs/>
                <w:noProof/>
              </w:rPr>
              <w:t xml:space="preserve">Journal of management in engineering, </w:t>
            </w:r>
            <w:r>
              <w:rPr>
                <w:noProof/>
              </w:rPr>
              <w:t>vol. 36, no. 2, p. 05020001, 2020.</w:t>
            </w:r>
          </w:p>
        </w:tc>
      </w:tr>
      <w:tr w:rsidR="000C2667" w14:paraId="39079F69" w14:textId="77777777">
        <w:trPr>
          <w:divId w:val="2068726709"/>
          <w:tblCellSpacing w:w="15" w:type="dxa"/>
        </w:trPr>
        <w:tc>
          <w:tcPr>
            <w:tcW w:w="50" w:type="pct"/>
            <w:hideMark/>
          </w:tcPr>
          <w:p w14:paraId="6104EE9B" w14:textId="4541692C" w:rsidR="000C2667" w:rsidRDefault="000C2667" w:rsidP="000C2667">
            <w:pPr>
              <w:pStyle w:val="Bibliography"/>
              <w:jc w:val="both"/>
              <w:rPr>
                <w:noProof/>
              </w:rPr>
            </w:pPr>
            <w:r>
              <w:rPr>
                <w:noProof/>
              </w:rPr>
              <w:t>[10]</w:t>
            </w:r>
          </w:p>
        </w:tc>
        <w:tc>
          <w:tcPr>
            <w:tcW w:w="0" w:type="auto"/>
            <w:hideMark/>
          </w:tcPr>
          <w:p w14:paraId="1542A6D9" w14:textId="796C953F" w:rsidR="000C2667" w:rsidRDefault="000C2667" w:rsidP="000C2667">
            <w:pPr>
              <w:pStyle w:val="Bibliography"/>
              <w:jc w:val="both"/>
              <w:rPr>
                <w:noProof/>
              </w:rPr>
            </w:pPr>
            <w:r>
              <w:rPr>
                <w:noProof/>
              </w:rPr>
              <w:t xml:space="preserve">O. N. E. G. J. K. &amp;. G. M. Abbasi, "Exploring the causes of delays in construction industry using a cause-and-effect diagram: case study for Iran," </w:t>
            </w:r>
            <w:r>
              <w:rPr>
                <w:i/>
                <w:iCs/>
                <w:noProof/>
              </w:rPr>
              <w:t xml:space="preserve">Journal of Architectural Engineering, </w:t>
            </w:r>
            <w:r>
              <w:rPr>
                <w:noProof/>
              </w:rPr>
              <w:t>vol. 26, no. 3, p. 05020008, 2020.</w:t>
            </w:r>
          </w:p>
        </w:tc>
      </w:tr>
      <w:tr w:rsidR="000C2667" w14:paraId="0C3A8713" w14:textId="77777777">
        <w:trPr>
          <w:divId w:val="2068726709"/>
          <w:tblCellSpacing w:w="15" w:type="dxa"/>
        </w:trPr>
        <w:tc>
          <w:tcPr>
            <w:tcW w:w="50" w:type="pct"/>
            <w:hideMark/>
          </w:tcPr>
          <w:p w14:paraId="747B4B0B" w14:textId="55A6910A" w:rsidR="000C2667" w:rsidRDefault="000C2667" w:rsidP="000C2667">
            <w:pPr>
              <w:pStyle w:val="Bibliography"/>
              <w:jc w:val="both"/>
              <w:rPr>
                <w:noProof/>
              </w:rPr>
            </w:pPr>
            <w:r>
              <w:rPr>
                <w:noProof/>
              </w:rPr>
              <w:t>[11]</w:t>
            </w:r>
          </w:p>
        </w:tc>
        <w:tc>
          <w:tcPr>
            <w:tcW w:w="0" w:type="auto"/>
            <w:hideMark/>
          </w:tcPr>
          <w:p w14:paraId="38FAE546" w14:textId="72170FE9" w:rsidR="000C2667" w:rsidRDefault="000C2667" w:rsidP="000C2667">
            <w:pPr>
              <w:pStyle w:val="Bibliography"/>
              <w:jc w:val="both"/>
              <w:rPr>
                <w:noProof/>
              </w:rPr>
            </w:pPr>
            <w:r>
              <w:rPr>
                <w:noProof/>
              </w:rPr>
              <w:t xml:space="preserve">A. G. A. T. J. H. J. G. A. &amp;. R. A. U. Okakpu, "Risk factors that influence adoption of Building Information Modelling (BIM) for refurbishment of complex building projects: Stakeholders perceptions," </w:t>
            </w:r>
            <w:r>
              <w:rPr>
                <w:i/>
                <w:iCs/>
                <w:noProof/>
              </w:rPr>
              <w:t xml:space="preserve">International Journal of Construction Management, </w:t>
            </w:r>
            <w:r>
              <w:rPr>
                <w:noProof/>
              </w:rPr>
              <w:t>vol. 22, no. 13, pp. 2446-2458, 2022.</w:t>
            </w:r>
          </w:p>
        </w:tc>
      </w:tr>
      <w:tr w:rsidR="000C2667" w14:paraId="25E1C9B5" w14:textId="77777777">
        <w:trPr>
          <w:divId w:val="2068726709"/>
          <w:tblCellSpacing w:w="15" w:type="dxa"/>
        </w:trPr>
        <w:tc>
          <w:tcPr>
            <w:tcW w:w="50" w:type="pct"/>
            <w:hideMark/>
          </w:tcPr>
          <w:p w14:paraId="3C5C92CF" w14:textId="79CA5155" w:rsidR="000C2667" w:rsidRDefault="000C2667" w:rsidP="000C2667">
            <w:pPr>
              <w:pStyle w:val="Bibliography"/>
              <w:jc w:val="both"/>
              <w:rPr>
                <w:noProof/>
              </w:rPr>
            </w:pPr>
            <w:r>
              <w:rPr>
                <w:noProof/>
              </w:rPr>
              <w:t>[12]</w:t>
            </w:r>
          </w:p>
        </w:tc>
        <w:tc>
          <w:tcPr>
            <w:tcW w:w="0" w:type="auto"/>
            <w:hideMark/>
          </w:tcPr>
          <w:p w14:paraId="4678DDCD" w14:textId="619F1519" w:rsidR="000C2667" w:rsidRDefault="000C2667" w:rsidP="000C2667">
            <w:pPr>
              <w:pStyle w:val="Bibliography"/>
              <w:jc w:val="both"/>
              <w:rPr>
                <w:noProof/>
              </w:rPr>
            </w:pPr>
            <w:r>
              <w:rPr>
                <w:noProof/>
              </w:rPr>
              <w:t xml:space="preserve">M. &amp;. F. P. Evans, "Barriers to integrating building information modelling (BIM) and lean construction practices on construction mega-projects: A Delphi study," </w:t>
            </w:r>
            <w:r>
              <w:rPr>
                <w:i/>
                <w:iCs/>
                <w:noProof/>
              </w:rPr>
              <w:t xml:space="preserve">Benchmarking: An International Journal, </w:t>
            </w:r>
            <w:r>
              <w:rPr>
                <w:noProof/>
              </w:rPr>
              <w:t>vol. 28, no. 2, pp. 652-669, 2021.</w:t>
            </w:r>
          </w:p>
        </w:tc>
      </w:tr>
      <w:tr w:rsidR="000C2667" w14:paraId="02CF6484" w14:textId="77777777">
        <w:trPr>
          <w:divId w:val="2068726709"/>
          <w:tblCellSpacing w:w="15" w:type="dxa"/>
        </w:trPr>
        <w:tc>
          <w:tcPr>
            <w:tcW w:w="50" w:type="pct"/>
            <w:hideMark/>
          </w:tcPr>
          <w:p w14:paraId="6203DC20" w14:textId="2EF95D97" w:rsidR="000C2667" w:rsidRDefault="000C2667" w:rsidP="000C2667">
            <w:pPr>
              <w:pStyle w:val="Bibliography"/>
              <w:jc w:val="both"/>
              <w:rPr>
                <w:noProof/>
              </w:rPr>
            </w:pPr>
            <w:r>
              <w:rPr>
                <w:noProof/>
              </w:rPr>
              <w:t>[13]</w:t>
            </w:r>
          </w:p>
        </w:tc>
        <w:tc>
          <w:tcPr>
            <w:tcW w:w="0" w:type="auto"/>
            <w:hideMark/>
          </w:tcPr>
          <w:p w14:paraId="49209A61" w14:textId="2F8826D9" w:rsidR="000C2667" w:rsidRDefault="000C2667" w:rsidP="000C2667">
            <w:pPr>
              <w:pStyle w:val="Bibliography"/>
              <w:jc w:val="both"/>
              <w:rPr>
                <w:noProof/>
              </w:rPr>
            </w:pPr>
            <w:r>
              <w:rPr>
                <w:noProof/>
              </w:rPr>
              <w:t xml:space="preserve">U. S. A. &amp;. B. M. Khalid, "Safety Management System (SMS) framework development–Mitigating the critical safety factors affecting Health and Safety performance in construction projects," </w:t>
            </w:r>
            <w:r>
              <w:rPr>
                <w:i/>
                <w:iCs/>
                <w:noProof/>
              </w:rPr>
              <w:t xml:space="preserve">Safety science, </w:t>
            </w:r>
            <w:r>
              <w:rPr>
                <w:noProof/>
              </w:rPr>
              <w:t>vol. 143, p. 105402, 2021.</w:t>
            </w:r>
          </w:p>
        </w:tc>
      </w:tr>
      <w:tr w:rsidR="000C2667" w14:paraId="159625C4" w14:textId="77777777">
        <w:trPr>
          <w:divId w:val="2068726709"/>
          <w:tblCellSpacing w:w="15" w:type="dxa"/>
        </w:trPr>
        <w:tc>
          <w:tcPr>
            <w:tcW w:w="50" w:type="pct"/>
            <w:hideMark/>
          </w:tcPr>
          <w:p w14:paraId="694FD74B" w14:textId="15472721" w:rsidR="000C2667" w:rsidRDefault="000C2667" w:rsidP="000C2667">
            <w:pPr>
              <w:pStyle w:val="Bibliography"/>
              <w:jc w:val="both"/>
              <w:rPr>
                <w:noProof/>
              </w:rPr>
            </w:pPr>
            <w:r>
              <w:rPr>
                <w:noProof/>
              </w:rPr>
              <w:t>[14]</w:t>
            </w:r>
          </w:p>
        </w:tc>
        <w:tc>
          <w:tcPr>
            <w:tcW w:w="0" w:type="auto"/>
            <w:hideMark/>
          </w:tcPr>
          <w:p w14:paraId="3703530F" w14:textId="65B4DDB9" w:rsidR="000C2667" w:rsidRDefault="000C2667" w:rsidP="000C2667">
            <w:pPr>
              <w:pStyle w:val="Bibliography"/>
              <w:jc w:val="both"/>
              <w:rPr>
                <w:noProof/>
              </w:rPr>
            </w:pPr>
            <w:r>
              <w:rPr>
                <w:noProof/>
              </w:rPr>
              <w:t xml:space="preserve">M. S. M. T. &amp;. A. M. Sami Ur Rehman, "Impact of COVID-19 on project performance in the UAE construction industry," </w:t>
            </w:r>
            <w:r>
              <w:rPr>
                <w:i/>
                <w:iCs/>
                <w:noProof/>
              </w:rPr>
              <w:t xml:space="preserve">Journal of Engineering, Design and Technology, </w:t>
            </w:r>
            <w:r>
              <w:rPr>
                <w:noProof/>
              </w:rPr>
              <w:t>vol. 20, no. 1, pp. 245-266, 2022.</w:t>
            </w:r>
          </w:p>
        </w:tc>
      </w:tr>
      <w:tr w:rsidR="000C2667" w14:paraId="09CD6545" w14:textId="77777777">
        <w:trPr>
          <w:divId w:val="2068726709"/>
          <w:tblCellSpacing w:w="15" w:type="dxa"/>
        </w:trPr>
        <w:tc>
          <w:tcPr>
            <w:tcW w:w="50" w:type="pct"/>
            <w:hideMark/>
          </w:tcPr>
          <w:p w14:paraId="3C339656" w14:textId="66AB0002" w:rsidR="000C2667" w:rsidRDefault="000C2667" w:rsidP="000C2667">
            <w:pPr>
              <w:pStyle w:val="Bibliography"/>
              <w:jc w:val="both"/>
              <w:rPr>
                <w:noProof/>
              </w:rPr>
            </w:pPr>
            <w:r>
              <w:rPr>
                <w:noProof/>
              </w:rPr>
              <w:t>[15]</w:t>
            </w:r>
          </w:p>
        </w:tc>
        <w:tc>
          <w:tcPr>
            <w:tcW w:w="0" w:type="auto"/>
            <w:hideMark/>
          </w:tcPr>
          <w:p w14:paraId="221B3BAF" w14:textId="492C4BF4" w:rsidR="000C2667" w:rsidRDefault="000C2667" w:rsidP="000C2667">
            <w:pPr>
              <w:pStyle w:val="Bibliography"/>
              <w:jc w:val="both"/>
              <w:rPr>
                <w:noProof/>
              </w:rPr>
            </w:pPr>
            <w:r>
              <w:rPr>
                <w:noProof/>
              </w:rPr>
              <w:t xml:space="preserve">J. B. H. G. P. L. W. Y. B. &amp;. S. M. Yap, "Revisiting critical delay factors for construction: Analysing projects in Malaysia," </w:t>
            </w:r>
            <w:r>
              <w:rPr>
                <w:i/>
                <w:iCs/>
                <w:noProof/>
              </w:rPr>
              <w:t xml:space="preserve">Alexandria Engineering Journal, </w:t>
            </w:r>
            <w:r>
              <w:rPr>
                <w:noProof/>
              </w:rPr>
              <w:t>vol. 60, no. 1, pp. 1717-1729, 2021.</w:t>
            </w:r>
          </w:p>
        </w:tc>
      </w:tr>
      <w:tr w:rsidR="000C2667" w14:paraId="077BB8CC" w14:textId="77777777">
        <w:trPr>
          <w:divId w:val="2068726709"/>
          <w:tblCellSpacing w:w="15" w:type="dxa"/>
        </w:trPr>
        <w:tc>
          <w:tcPr>
            <w:tcW w:w="50" w:type="pct"/>
            <w:hideMark/>
          </w:tcPr>
          <w:p w14:paraId="27B2C07D" w14:textId="436AB9D0" w:rsidR="000C2667" w:rsidRDefault="000C2667" w:rsidP="000C2667">
            <w:pPr>
              <w:pStyle w:val="Bibliography"/>
              <w:jc w:val="both"/>
              <w:rPr>
                <w:noProof/>
              </w:rPr>
            </w:pPr>
            <w:r>
              <w:rPr>
                <w:noProof/>
              </w:rPr>
              <w:t>[16]</w:t>
            </w:r>
          </w:p>
        </w:tc>
        <w:tc>
          <w:tcPr>
            <w:tcW w:w="0" w:type="auto"/>
            <w:hideMark/>
          </w:tcPr>
          <w:p w14:paraId="0F8F4CA3" w14:textId="70674929" w:rsidR="000C2667" w:rsidRDefault="000C2667" w:rsidP="000C2667">
            <w:pPr>
              <w:pStyle w:val="Bibliography"/>
              <w:jc w:val="both"/>
              <w:rPr>
                <w:noProof/>
              </w:rPr>
            </w:pPr>
            <w:r>
              <w:rPr>
                <w:noProof/>
              </w:rPr>
              <w:t xml:space="preserve">G. M. P. A. P. O. &amp;. A. A. Muneeswaran, "A statistical approach to assess the schedule delays and risks in Indian construction industry," </w:t>
            </w:r>
            <w:r>
              <w:rPr>
                <w:i/>
                <w:iCs/>
                <w:noProof/>
              </w:rPr>
              <w:t xml:space="preserve">International Journal of Construction Management, </w:t>
            </w:r>
            <w:r>
              <w:rPr>
                <w:noProof/>
              </w:rPr>
              <w:t>vol. 20, no. 5, pp. 450-461, 2020.</w:t>
            </w:r>
          </w:p>
        </w:tc>
      </w:tr>
      <w:tr w:rsidR="000C2667" w14:paraId="4D64E883" w14:textId="77777777">
        <w:trPr>
          <w:divId w:val="2068726709"/>
          <w:tblCellSpacing w:w="15" w:type="dxa"/>
        </w:trPr>
        <w:tc>
          <w:tcPr>
            <w:tcW w:w="50" w:type="pct"/>
            <w:hideMark/>
          </w:tcPr>
          <w:p w14:paraId="306D2AB3" w14:textId="456E999D" w:rsidR="000C2667" w:rsidRDefault="000C2667" w:rsidP="000C2667">
            <w:pPr>
              <w:pStyle w:val="Bibliography"/>
              <w:jc w:val="both"/>
              <w:rPr>
                <w:noProof/>
              </w:rPr>
            </w:pPr>
            <w:r>
              <w:rPr>
                <w:noProof/>
              </w:rPr>
              <w:t>[17]</w:t>
            </w:r>
          </w:p>
        </w:tc>
        <w:tc>
          <w:tcPr>
            <w:tcW w:w="0" w:type="auto"/>
            <w:hideMark/>
          </w:tcPr>
          <w:p w14:paraId="670BDE88" w14:textId="3F07EF48" w:rsidR="000C2667" w:rsidRDefault="000C2667" w:rsidP="000C2667">
            <w:pPr>
              <w:pStyle w:val="Bibliography"/>
              <w:jc w:val="both"/>
              <w:rPr>
                <w:noProof/>
              </w:rPr>
            </w:pPr>
            <w:r>
              <w:rPr>
                <w:noProof/>
              </w:rPr>
              <w:t xml:space="preserve">M. K. M. A. &amp;. H. N. A Kassem, "Theoretical review on critical risk factors in oil and gas construction projects in Yemen. Engineering," </w:t>
            </w:r>
            <w:r>
              <w:rPr>
                <w:i/>
                <w:iCs/>
                <w:noProof/>
              </w:rPr>
              <w:t xml:space="preserve">Construction and Architectural Management, </w:t>
            </w:r>
            <w:r>
              <w:rPr>
                <w:noProof/>
              </w:rPr>
              <w:t>vol. 28, no. 4, pp. 934-968, 2021.</w:t>
            </w:r>
          </w:p>
        </w:tc>
      </w:tr>
      <w:tr w:rsidR="000C2667" w14:paraId="03F63D81" w14:textId="77777777">
        <w:trPr>
          <w:divId w:val="2068726709"/>
          <w:tblCellSpacing w:w="15" w:type="dxa"/>
        </w:trPr>
        <w:tc>
          <w:tcPr>
            <w:tcW w:w="50" w:type="pct"/>
            <w:hideMark/>
          </w:tcPr>
          <w:p w14:paraId="3338D304" w14:textId="2E736F6E" w:rsidR="000C2667" w:rsidRDefault="000C2667" w:rsidP="000C2667">
            <w:pPr>
              <w:pStyle w:val="Bibliography"/>
              <w:jc w:val="both"/>
              <w:rPr>
                <w:noProof/>
              </w:rPr>
            </w:pPr>
            <w:r>
              <w:rPr>
                <w:noProof/>
              </w:rPr>
              <w:t>[18]</w:t>
            </w:r>
          </w:p>
        </w:tc>
        <w:tc>
          <w:tcPr>
            <w:tcW w:w="0" w:type="auto"/>
            <w:hideMark/>
          </w:tcPr>
          <w:p w14:paraId="260409BC" w14:textId="1D86935F" w:rsidR="000C2667" w:rsidRDefault="000C2667" w:rsidP="000C2667">
            <w:pPr>
              <w:pStyle w:val="Bibliography"/>
              <w:jc w:val="both"/>
              <w:rPr>
                <w:noProof/>
              </w:rPr>
            </w:pPr>
            <w:r>
              <w:rPr>
                <w:noProof/>
              </w:rPr>
              <w:t xml:space="preserve">M. A. R. D. N. A. &amp;. K. J. R. Hossain, "Delay causes in Kazakhstan’s construction projects and remedial measures," </w:t>
            </w:r>
            <w:r>
              <w:rPr>
                <w:i/>
                <w:iCs/>
                <w:noProof/>
              </w:rPr>
              <w:t xml:space="preserve">International Journal of Construction Management, </w:t>
            </w:r>
            <w:r>
              <w:rPr>
                <w:noProof/>
              </w:rPr>
              <w:t>vol. 22, no. 5, pp. 801-819, 2022.</w:t>
            </w:r>
          </w:p>
        </w:tc>
      </w:tr>
      <w:tr w:rsidR="000C2667" w14:paraId="0E480662" w14:textId="77777777">
        <w:trPr>
          <w:divId w:val="2068726709"/>
          <w:tblCellSpacing w:w="15" w:type="dxa"/>
        </w:trPr>
        <w:tc>
          <w:tcPr>
            <w:tcW w:w="50" w:type="pct"/>
            <w:hideMark/>
          </w:tcPr>
          <w:p w14:paraId="18A226ED" w14:textId="4ED07722" w:rsidR="000C2667" w:rsidRDefault="000C2667" w:rsidP="000C2667">
            <w:pPr>
              <w:pStyle w:val="Bibliography"/>
              <w:jc w:val="both"/>
              <w:rPr>
                <w:noProof/>
              </w:rPr>
            </w:pPr>
            <w:r>
              <w:rPr>
                <w:noProof/>
              </w:rPr>
              <w:lastRenderedPageBreak/>
              <w:t>[19]</w:t>
            </w:r>
          </w:p>
        </w:tc>
        <w:tc>
          <w:tcPr>
            <w:tcW w:w="0" w:type="auto"/>
            <w:hideMark/>
          </w:tcPr>
          <w:p w14:paraId="1FBC1A42" w14:textId="2E77221A" w:rsidR="000C2667" w:rsidRDefault="000C2667" w:rsidP="000C2667">
            <w:pPr>
              <w:pStyle w:val="Bibliography"/>
              <w:jc w:val="both"/>
              <w:rPr>
                <w:noProof/>
              </w:rPr>
            </w:pPr>
            <w:r>
              <w:rPr>
                <w:noProof/>
              </w:rPr>
              <w:t xml:space="preserve">C. D. &amp;. K. A. Annamalaisami, "Reckoning construction cost overruns in building projects through methodological consequences," </w:t>
            </w:r>
            <w:r>
              <w:rPr>
                <w:i/>
                <w:iCs/>
                <w:noProof/>
              </w:rPr>
              <w:t xml:space="preserve">International Journal of Construction Management, </w:t>
            </w:r>
            <w:r>
              <w:rPr>
                <w:noProof/>
              </w:rPr>
              <w:t>vol. 22, no. 6, pp. 1079-1089, 2022.</w:t>
            </w:r>
          </w:p>
        </w:tc>
      </w:tr>
      <w:tr w:rsidR="000C2667" w14:paraId="185B328E" w14:textId="77777777">
        <w:trPr>
          <w:divId w:val="2068726709"/>
          <w:tblCellSpacing w:w="15" w:type="dxa"/>
        </w:trPr>
        <w:tc>
          <w:tcPr>
            <w:tcW w:w="50" w:type="pct"/>
            <w:hideMark/>
          </w:tcPr>
          <w:p w14:paraId="7C299E1D" w14:textId="2B64159D" w:rsidR="000C2667" w:rsidRDefault="000C2667" w:rsidP="000C2667">
            <w:pPr>
              <w:pStyle w:val="Bibliography"/>
              <w:jc w:val="both"/>
              <w:rPr>
                <w:noProof/>
              </w:rPr>
            </w:pPr>
            <w:r>
              <w:rPr>
                <w:noProof/>
              </w:rPr>
              <w:t>[20]</w:t>
            </w:r>
          </w:p>
        </w:tc>
        <w:tc>
          <w:tcPr>
            <w:tcW w:w="0" w:type="auto"/>
            <w:hideMark/>
          </w:tcPr>
          <w:p w14:paraId="63A3A76F" w14:textId="399DFD87" w:rsidR="000C2667" w:rsidRDefault="000C2667" w:rsidP="000C2667">
            <w:pPr>
              <w:pStyle w:val="Bibliography"/>
              <w:jc w:val="both"/>
              <w:rPr>
                <w:noProof/>
              </w:rPr>
            </w:pPr>
            <w:r>
              <w:rPr>
                <w:noProof/>
              </w:rPr>
              <w:t xml:space="preserve">S. M. W. M. K. M. S. &amp;. A. I. Fufa, "Lessons learnt from the design and construction strategies of two Norwegian low emission construction sites," </w:t>
            </w:r>
            <w:r>
              <w:rPr>
                <w:i/>
                <w:iCs/>
                <w:noProof/>
              </w:rPr>
              <w:t xml:space="preserve">In IOP Conference Series: Earth and Environmental Science, </w:t>
            </w:r>
            <w:r>
              <w:rPr>
                <w:noProof/>
              </w:rPr>
              <w:t>vol. 352, no. 1, p. 012021, 2019.</w:t>
            </w:r>
          </w:p>
        </w:tc>
      </w:tr>
      <w:tr w:rsidR="000C2667" w14:paraId="3B7B6E51" w14:textId="77777777">
        <w:trPr>
          <w:divId w:val="2068726709"/>
          <w:tblCellSpacing w:w="15" w:type="dxa"/>
        </w:trPr>
        <w:tc>
          <w:tcPr>
            <w:tcW w:w="50" w:type="pct"/>
            <w:hideMark/>
          </w:tcPr>
          <w:p w14:paraId="7DAF3445" w14:textId="7D14078B" w:rsidR="000C2667" w:rsidRDefault="000C2667" w:rsidP="000C2667">
            <w:pPr>
              <w:pStyle w:val="Bibliography"/>
              <w:jc w:val="both"/>
              <w:rPr>
                <w:noProof/>
              </w:rPr>
            </w:pPr>
            <w:r>
              <w:rPr>
                <w:noProof/>
              </w:rPr>
              <w:t>[21]</w:t>
            </w:r>
          </w:p>
        </w:tc>
        <w:tc>
          <w:tcPr>
            <w:tcW w:w="0" w:type="auto"/>
            <w:hideMark/>
          </w:tcPr>
          <w:p w14:paraId="45752E3B" w14:textId="04726818" w:rsidR="000C2667" w:rsidRDefault="000C2667" w:rsidP="000C2667">
            <w:pPr>
              <w:pStyle w:val="Bibliography"/>
              <w:jc w:val="both"/>
              <w:rPr>
                <w:noProof/>
              </w:rPr>
            </w:pPr>
            <w:r>
              <w:rPr>
                <w:noProof/>
              </w:rPr>
              <w:t xml:space="preserve">S. M. R. S. V. B. A. &amp;. M. S. Aswin Bharath. A., "Economically Improving the quality of construction through Six Sigma and Cost Benefit Analysis," </w:t>
            </w:r>
            <w:r>
              <w:rPr>
                <w:i/>
                <w:iCs/>
                <w:noProof/>
              </w:rPr>
              <w:t xml:space="preserve">IOP Conference Series: Earth and Environmental Science, </w:t>
            </w:r>
            <w:r>
              <w:rPr>
                <w:noProof/>
              </w:rPr>
              <w:t>vol. 1125, no. 1, p. 012012, 2022.</w:t>
            </w:r>
          </w:p>
        </w:tc>
      </w:tr>
      <w:tr w:rsidR="000C2667" w14:paraId="04FC6308" w14:textId="77777777">
        <w:trPr>
          <w:divId w:val="2068726709"/>
          <w:tblCellSpacing w:w="15" w:type="dxa"/>
        </w:trPr>
        <w:tc>
          <w:tcPr>
            <w:tcW w:w="50" w:type="pct"/>
            <w:hideMark/>
          </w:tcPr>
          <w:p w14:paraId="0943EDF3" w14:textId="3410194A" w:rsidR="000C2667" w:rsidRDefault="000C2667" w:rsidP="000C2667">
            <w:pPr>
              <w:pStyle w:val="Bibliography"/>
              <w:jc w:val="both"/>
              <w:rPr>
                <w:noProof/>
              </w:rPr>
            </w:pPr>
            <w:r>
              <w:rPr>
                <w:noProof/>
              </w:rPr>
              <w:t>[22]</w:t>
            </w:r>
          </w:p>
        </w:tc>
        <w:tc>
          <w:tcPr>
            <w:tcW w:w="0" w:type="auto"/>
            <w:hideMark/>
          </w:tcPr>
          <w:p w14:paraId="0E0C328F" w14:textId="68A70B0A" w:rsidR="000C2667" w:rsidRDefault="000C2667" w:rsidP="000C2667">
            <w:pPr>
              <w:pStyle w:val="Bibliography"/>
              <w:jc w:val="both"/>
              <w:rPr>
                <w:noProof/>
              </w:rPr>
            </w:pPr>
            <w:r>
              <w:rPr>
                <w:noProof/>
              </w:rPr>
              <w:t xml:space="preserve">M. G. S. A. Aswin Bharath, "Developing a framework for economically improving the quality of a construction process by Six Sigma," </w:t>
            </w:r>
            <w:r>
              <w:rPr>
                <w:i/>
                <w:iCs/>
                <w:noProof/>
              </w:rPr>
              <w:t xml:space="preserve">International Journal of Six Sigma and Competitive Advantage, </w:t>
            </w:r>
            <w:r>
              <w:rPr>
                <w:noProof/>
              </w:rPr>
              <w:t>vol. 12, no. 2-3, pp. 294-312, 2020.</w:t>
            </w:r>
          </w:p>
        </w:tc>
      </w:tr>
      <w:tr w:rsidR="000C2667" w14:paraId="5FC58C99" w14:textId="77777777">
        <w:trPr>
          <w:divId w:val="2068726709"/>
          <w:tblCellSpacing w:w="15" w:type="dxa"/>
        </w:trPr>
        <w:tc>
          <w:tcPr>
            <w:tcW w:w="50" w:type="pct"/>
            <w:hideMark/>
          </w:tcPr>
          <w:p w14:paraId="616FDD88" w14:textId="6B5F72B2" w:rsidR="000C2667" w:rsidRDefault="000C2667" w:rsidP="000C2667">
            <w:pPr>
              <w:pStyle w:val="Bibliography"/>
              <w:jc w:val="both"/>
              <w:rPr>
                <w:noProof/>
              </w:rPr>
            </w:pPr>
            <w:r>
              <w:rPr>
                <w:noProof/>
              </w:rPr>
              <w:t>[23]</w:t>
            </w:r>
          </w:p>
        </w:tc>
        <w:tc>
          <w:tcPr>
            <w:tcW w:w="0" w:type="auto"/>
            <w:hideMark/>
          </w:tcPr>
          <w:p w14:paraId="1B928A04" w14:textId="47BFFE5D" w:rsidR="000C2667" w:rsidRDefault="000C2667" w:rsidP="000C2667">
            <w:pPr>
              <w:pStyle w:val="Bibliography"/>
              <w:jc w:val="both"/>
              <w:rPr>
                <w:noProof/>
              </w:rPr>
            </w:pPr>
            <w:r>
              <w:rPr>
                <w:noProof/>
              </w:rPr>
              <w:t xml:space="preserve">R. Nithin and A. A. Bharath, "A Literature Review on Developing A Framework for Improving Quality of Supply Chain in Construction Industry," </w:t>
            </w:r>
            <w:r>
              <w:rPr>
                <w:i/>
                <w:iCs/>
                <w:noProof/>
              </w:rPr>
              <w:t xml:space="preserve">International Journal of Advanced Research in Science, Communication and Technology, </w:t>
            </w:r>
            <w:r>
              <w:rPr>
                <w:noProof/>
              </w:rPr>
              <w:t>vol. 3, no. 8, pp. 260-270, 2023.</w:t>
            </w:r>
          </w:p>
        </w:tc>
      </w:tr>
      <w:tr w:rsidR="000C2667" w14:paraId="23E8668C" w14:textId="77777777">
        <w:trPr>
          <w:divId w:val="2068726709"/>
          <w:tblCellSpacing w:w="15" w:type="dxa"/>
        </w:trPr>
        <w:tc>
          <w:tcPr>
            <w:tcW w:w="50" w:type="pct"/>
            <w:hideMark/>
          </w:tcPr>
          <w:p w14:paraId="38AFBEEC" w14:textId="2B8E1E9D" w:rsidR="000C2667" w:rsidRDefault="000C2667" w:rsidP="000C2667">
            <w:pPr>
              <w:pStyle w:val="Bibliography"/>
              <w:jc w:val="both"/>
              <w:rPr>
                <w:noProof/>
              </w:rPr>
            </w:pPr>
            <w:r>
              <w:rPr>
                <w:noProof/>
              </w:rPr>
              <w:t>[24]</w:t>
            </w:r>
          </w:p>
        </w:tc>
        <w:tc>
          <w:tcPr>
            <w:tcW w:w="0" w:type="auto"/>
            <w:hideMark/>
          </w:tcPr>
          <w:p w14:paraId="493C2872" w14:textId="063924EF" w:rsidR="000C2667" w:rsidRDefault="000C2667" w:rsidP="000C2667">
            <w:pPr>
              <w:pStyle w:val="Bibliography"/>
              <w:jc w:val="both"/>
              <w:rPr>
                <w:noProof/>
              </w:rPr>
            </w:pPr>
            <w:r>
              <w:rPr>
                <w:noProof/>
              </w:rPr>
              <w:t xml:space="preserve">M. Lokeshwaran and A. A. Bharath, "A Literature Review on Developing Causes and Mitigation Strategies of Delay in Construction Projects: Gaps Between Owners and Contractors in Successful and Unsuccessful Projects," </w:t>
            </w:r>
            <w:r>
              <w:rPr>
                <w:i/>
                <w:iCs/>
                <w:noProof/>
              </w:rPr>
              <w:t xml:space="preserve">International Journal of Advanced Research in Science, Communication and Technology, </w:t>
            </w:r>
            <w:r>
              <w:rPr>
                <w:noProof/>
              </w:rPr>
              <w:t>vol. 3, no. 2, pp. 822-830, 2023.</w:t>
            </w:r>
          </w:p>
        </w:tc>
      </w:tr>
      <w:tr w:rsidR="000C2667" w14:paraId="1DFB7AA8" w14:textId="77777777">
        <w:trPr>
          <w:divId w:val="2068726709"/>
          <w:tblCellSpacing w:w="15" w:type="dxa"/>
        </w:trPr>
        <w:tc>
          <w:tcPr>
            <w:tcW w:w="50" w:type="pct"/>
            <w:hideMark/>
          </w:tcPr>
          <w:p w14:paraId="25B2C720" w14:textId="594AABA1" w:rsidR="000C2667" w:rsidRDefault="000C2667" w:rsidP="000C2667">
            <w:pPr>
              <w:pStyle w:val="Bibliography"/>
              <w:jc w:val="both"/>
              <w:rPr>
                <w:noProof/>
              </w:rPr>
            </w:pPr>
            <w:r>
              <w:rPr>
                <w:noProof/>
              </w:rPr>
              <w:t>[25]</w:t>
            </w:r>
          </w:p>
        </w:tc>
        <w:tc>
          <w:tcPr>
            <w:tcW w:w="0" w:type="auto"/>
            <w:hideMark/>
          </w:tcPr>
          <w:p w14:paraId="568DEE4A" w14:textId="20A73248" w:rsidR="000C2667" w:rsidRDefault="000C2667" w:rsidP="000C2667">
            <w:pPr>
              <w:pStyle w:val="Bibliography"/>
              <w:jc w:val="both"/>
              <w:rPr>
                <w:noProof/>
              </w:rPr>
            </w:pPr>
            <w:r>
              <w:rPr>
                <w:noProof/>
              </w:rPr>
              <w:t xml:space="preserve">A. Srinivasan and A. A. Bharath, "A Literature Review on Developing A Project Performance Measurement Strategy for Construction Project," </w:t>
            </w:r>
            <w:r>
              <w:rPr>
                <w:i/>
                <w:iCs/>
                <w:noProof/>
              </w:rPr>
              <w:t xml:space="preserve">International Journal of Advanced Research in Science, Communication and Technology, </w:t>
            </w:r>
            <w:r>
              <w:rPr>
                <w:noProof/>
              </w:rPr>
              <w:t>vol. 3, no. 2, pp. 831-840, 2023.</w:t>
            </w:r>
          </w:p>
        </w:tc>
      </w:tr>
    </w:tbl>
    <w:p w14:paraId="539D367A" w14:textId="77777777" w:rsidR="000C2667" w:rsidRDefault="000C2667" w:rsidP="000C2667">
      <w:pPr>
        <w:jc w:val="both"/>
        <w:divId w:val="2068726709"/>
        <w:rPr>
          <w:noProof/>
        </w:rPr>
      </w:pPr>
    </w:p>
    <w:p w14:paraId="0E99A5B0" w14:textId="7A53DDEE" w:rsidR="00D3781A" w:rsidRPr="0009255D" w:rsidRDefault="00D3781A" w:rsidP="000C2667">
      <w:pPr>
        <w:pStyle w:val="references"/>
        <w:numPr>
          <w:ilvl w:val="0"/>
          <w:numId w:val="0"/>
        </w:numPr>
        <w:ind w:left="360" w:hanging="360"/>
      </w:pPr>
      <w:r>
        <w:fldChar w:fldCharType="end"/>
      </w:r>
    </w:p>
    <w:p w14:paraId="1C0094F9" w14:textId="77777777" w:rsidR="001B69A6" w:rsidRPr="0009255D" w:rsidRDefault="001B69A6" w:rsidP="000C2667">
      <w:pPr>
        <w:jc w:val="both"/>
      </w:pPr>
    </w:p>
    <w:p w14:paraId="5D5FE53A" w14:textId="77777777" w:rsidR="001B69A6" w:rsidRPr="0009255D" w:rsidRDefault="001B69A6" w:rsidP="000C2667">
      <w:pPr>
        <w:jc w:val="both"/>
      </w:pPr>
    </w:p>
    <w:p w14:paraId="42E9DAEE" w14:textId="77777777" w:rsidR="006C5882" w:rsidRPr="0009255D" w:rsidRDefault="006C5882" w:rsidP="000C2667">
      <w:pPr>
        <w:pStyle w:val="references"/>
        <w:numPr>
          <w:ilvl w:val="0"/>
          <w:numId w:val="0"/>
        </w:numPr>
        <w:ind w:left="360"/>
      </w:pPr>
    </w:p>
    <w:p w14:paraId="2080B5C7" w14:textId="77777777" w:rsidR="006C5882" w:rsidRPr="0009255D" w:rsidRDefault="006C5882" w:rsidP="000C2667">
      <w:pPr>
        <w:pStyle w:val="references"/>
        <w:numPr>
          <w:ilvl w:val="0"/>
          <w:numId w:val="0"/>
        </w:numPr>
        <w:ind w:left="360"/>
      </w:pPr>
    </w:p>
    <w:p w14:paraId="04CA5A8E" w14:textId="77777777" w:rsidR="006C5882" w:rsidRPr="0009255D" w:rsidRDefault="006C5882" w:rsidP="000C2667">
      <w:pPr>
        <w:pStyle w:val="references"/>
        <w:numPr>
          <w:ilvl w:val="0"/>
          <w:numId w:val="0"/>
        </w:numPr>
        <w:ind w:left="360"/>
      </w:pPr>
    </w:p>
    <w:p w14:paraId="6200A318" w14:textId="77777777" w:rsidR="000B5B2F" w:rsidRPr="0009255D" w:rsidRDefault="000B5B2F" w:rsidP="000C2667">
      <w:pPr>
        <w:jc w:val="both"/>
        <w:rPr>
          <w:rFonts w:eastAsia="MS Mincho"/>
        </w:rPr>
      </w:pPr>
    </w:p>
    <w:p w14:paraId="4D7DC1AF" w14:textId="77777777" w:rsidR="000B5B2F" w:rsidRPr="0009255D" w:rsidRDefault="000B5B2F" w:rsidP="000B5B2F">
      <w:pPr>
        <w:rPr>
          <w:rFonts w:eastAsia="MS Mincho"/>
        </w:rPr>
      </w:pPr>
    </w:p>
    <w:p w14:paraId="6C7C3AFA" w14:textId="77777777" w:rsidR="000B5B2F" w:rsidRPr="0009255D" w:rsidRDefault="000B5B2F" w:rsidP="000B5B2F">
      <w:pPr>
        <w:rPr>
          <w:rFonts w:eastAsia="MS Mincho"/>
        </w:rPr>
      </w:pPr>
    </w:p>
    <w:p w14:paraId="74EF71F1" w14:textId="77777777" w:rsidR="000B5B2F" w:rsidRPr="0009255D" w:rsidRDefault="000B5B2F" w:rsidP="000B5B2F">
      <w:pPr>
        <w:rPr>
          <w:rFonts w:eastAsia="MS Mincho"/>
        </w:rPr>
      </w:pPr>
    </w:p>
    <w:p w14:paraId="20F324C3" w14:textId="77777777" w:rsidR="008A55B5" w:rsidRPr="0009255D" w:rsidRDefault="000B5B2F" w:rsidP="000B5B2F">
      <w:pPr>
        <w:tabs>
          <w:tab w:val="left" w:pos="2235"/>
          <w:tab w:val="center" w:pos="4514"/>
        </w:tabs>
        <w:jc w:val="left"/>
        <w:rPr>
          <w:rFonts w:eastAsia="MS Mincho"/>
        </w:rPr>
      </w:pPr>
      <w:r w:rsidRPr="0009255D">
        <w:rPr>
          <w:rFonts w:eastAsia="MS Mincho"/>
        </w:rPr>
        <w:tab/>
      </w:r>
      <w:r w:rsidRPr="0009255D">
        <w:rPr>
          <w:rFonts w:eastAsia="MS Mincho"/>
        </w:rPr>
        <w:tab/>
      </w:r>
      <w:r w:rsidRPr="0009255D">
        <w:rPr>
          <w:rFonts w:eastAsia="MS Mincho"/>
        </w:rPr>
        <w:tab/>
      </w:r>
    </w:p>
    <w:sectPr w:rsidR="008A55B5" w:rsidRPr="0009255D" w:rsidSect="00466548">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183EE" w14:textId="77777777" w:rsidR="00862D2B" w:rsidRDefault="00862D2B" w:rsidP="001E64C4">
      <w:r>
        <w:separator/>
      </w:r>
    </w:p>
  </w:endnote>
  <w:endnote w:type="continuationSeparator" w:id="0">
    <w:p w14:paraId="5AD32BBE" w14:textId="77777777" w:rsidR="00862D2B" w:rsidRDefault="00862D2B" w:rsidP="001E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EC266" w14:textId="77777777" w:rsidR="001E64C4" w:rsidRPr="00012DED" w:rsidRDefault="005974A7" w:rsidP="00012DED">
    <w:pPr>
      <w:pStyle w:val="Footer"/>
      <w:rPr>
        <w:szCs w:val="24"/>
      </w:rPr>
    </w:pPr>
    <w:r w:rsidRPr="00012DED">
      <w:rPr>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6BB4E" w14:textId="77777777" w:rsidR="00862D2B" w:rsidRDefault="00862D2B" w:rsidP="001E64C4">
      <w:r>
        <w:separator/>
      </w:r>
    </w:p>
  </w:footnote>
  <w:footnote w:type="continuationSeparator" w:id="0">
    <w:p w14:paraId="2EEEA70D" w14:textId="77777777" w:rsidR="00862D2B" w:rsidRDefault="00862D2B" w:rsidP="001E64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B9C97" w14:textId="77777777" w:rsidR="00430355" w:rsidRPr="00012DED" w:rsidRDefault="00430355" w:rsidP="00012DED">
    <w:pPr>
      <w:pStyle w:val="Head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F6B40"/>
    <w:multiLevelType w:val="hybridMultilevel"/>
    <w:tmpl w:val="9954CB8A"/>
    <w:lvl w:ilvl="0" w:tplc="1F72A38C">
      <w:start w:val="21"/>
      <w:numFmt w:val="decimal"/>
      <w:lvlText w:val="%1."/>
      <w:lvlJc w:val="left"/>
      <w:pPr>
        <w:ind w:left="10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AFC521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88C42D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B54DF4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660A46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3C0221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D2C8B2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C58D56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5CEFC3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A84B2C"/>
    <w:multiLevelType w:val="hybridMultilevel"/>
    <w:tmpl w:val="E3C23A80"/>
    <w:lvl w:ilvl="0" w:tplc="40090011">
      <w:start w:val="1"/>
      <w:numFmt w:val="decimal"/>
      <w:lvlText w:val="%1)"/>
      <w:lvlJc w:val="left"/>
      <w:pPr>
        <w:ind w:left="10"/>
      </w:pPr>
      <w:rPr>
        <w:rFonts w:hint="default"/>
        <w:b w:val="0"/>
        <w:i w:val="0"/>
        <w:strike w:val="0"/>
        <w:dstrike w:val="0"/>
        <w:color w:val="000000"/>
        <w:sz w:val="28"/>
        <w:szCs w:val="28"/>
        <w:u w:val="none" w:color="000000"/>
        <w:bdr w:val="none" w:sz="0" w:space="0" w:color="auto"/>
        <w:shd w:val="clear" w:color="auto" w:fill="auto"/>
        <w:vertAlign w:val="baseline"/>
      </w:rPr>
    </w:lvl>
    <w:lvl w:ilvl="1" w:tplc="1D10439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C8C5C9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FF2F29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35C090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FDE541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C2A0AD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2646D5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372AD1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DB5704B"/>
    <w:multiLevelType w:val="hybridMultilevel"/>
    <w:tmpl w:val="7F14C322"/>
    <w:lvl w:ilvl="0" w:tplc="6D3ABD40">
      <w:start w:val="2"/>
      <w:numFmt w:val="decimal"/>
      <w:lvlText w:val="%1."/>
      <w:lvlJc w:val="left"/>
      <w:pPr>
        <w:ind w:left="8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15AD93A">
      <w:start w:val="1"/>
      <w:numFmt w:val="lowerLetter"/>
      <w:lvlText w:val="%2"/>
      <w:lvlJc w:val="left"/>
      <w:pPr>
        <w:ind w:left="14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98CF80E">
      <w:start w:val="1"/>
      <w:numFmt w:val="lowerRoman"/>
      <w:lvlText w:val="%3"/>
      <w:lvlJc w:val="left"/>
      <w:pPr>
        <w:ind w:left="21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850CBF0">
      <w:start w:val="1"/>
      <w:numFmt w:val="decimal"/>
      <w:lvlText w:val="%4"/>
      <w:lvlJc w:val="left"/>
      <w:pPr>
        <w:ind w:left="28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E26174">
      <w:start w:val="1"/>
      <w:numFmt w:val="lowerLetter"/>
      <w:lvlText w:val="%5"/>
      <w:lvlJc w:val="left"/>
      <w:pPr>
        <w:ind w:left="35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CF43946">
      <w:start w:val="1"/>
      <w:numFmt w:val="lowerRoman"/>
      <w:lvlText w:val="%6"/>
      <w:lvlJc w:val="left"/>
      <w:pPr>
        <w:ind w:left="43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4A006A0">
      <w:start w:val="1"/>
      <w:numFmt w:val="decimal"/>
      <w:lvlText w:val="%7"/>
      <w:lvlJc w:val="left"/>
      <w:pPr>
        <w:ind w:left="50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26AD31E">
      <w:start w:val="1"/>
      <w:numFmt w:val="lowerLetter"/>
      <w:lvlText w:val="%8"/>
      <w:lvlJc w:val="left"/>
      <w:pPr>
        <w:ind w:left="57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ED6E410">
      <w:start w:val="1"/>
      <w:numFmt w:val="lowerRoman"/>
      <w:lvlText w:val="%9"/>
      <w:lvlJc w:val="left"/>
      <w:pPr>
        <w:ind w:left="64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DDC37B9"/>
    <w:multiLevelType w:val="hybridMultilevel"/>
    <w:tmpl w:val="445A96EA"/>
    <w:lvl w:ilvl="0" w:tplc="FDF89F2E">
      <w:start w:val="1"/>
      <w:numFmt w:val="decimal"/>
      <w:lvlText w:val="%1"/>
      <w:lvlJc w:val="left"/>
      <w:pPr>
        <w:ind w:left="814" w:hanging="360"/>
      </w:pPr>
      <w:rPr>
        <w:rFonts w:hint="default"/>
      </w:rPr>
    </w:lvl>
    <w:lvl w:ilvl="1" w:tplc="40090019" w:tentative="1">
      <w:start w:val="1"/>
      <w:numFmt w:val="lowerLetter"/>
      <w:lvlText w:val="%2."/>
      <w:lvlJc w:val="left"/>
      <w:pPr>
        <w:ind w:left="1534" w:hanging="360"/>
      </w:pPr>
    </w:lvl>
    <w:lvl w:ilvl="2" w:tplc="4009001B" w:tentative="1">
      <w:start w:val="1"/>
      <w:numFmt w:val="lowerRoman"/>
      <w:lvlText w:val="%3."/>
      <w:lvlJc w:val="right"/>
      <w:pPr>
        <w:ind w:left="2254" w:hanging="180"/>
      </w:pPr>
    </w:lvl>
    <w:lvl w:ilvl="3" w:tplc="4009000F" w:tentative="1">
      <w:start w:val="1"/>
      <w:numFmt w:val="decimal"/>
      <w:lvlText w:val="%4."/>
      <w:lvlJc w:val="left"/>
      <w:pPr>
        <w:ind w:left="2974" w:hanging="360"/>
      </w:pPr>
    </w:lvl>
    <w:lvl w:ilvl="4" w:tplc="40090019" w:tentative="1">
      <w:start w:val="1"/>
      <w:numFmt w:val="lowerLetter"/>
      <w:lvlText w:val="%5."/>
      <w:lvlJc w:val="left"/>
      <w:pPr>
        <w:ind w:left="3694" w:hanging="360"/>
      </w:pPr>
    </w:lvl>
    <w:lvl w:ilvl="5" w:tplc="4009001B" w:tentative="1">
      <w:start w:val="1"/>
      <w:numFmt w:val="lowerRoman"/>
      <w:lvlText w:val="%6."/>
      <w:lvlJc w:val="right"/>
      <w:pPr>
        <w:ind w:left="4414" w:hanging="180"/>
      </w:pPr>
    </w:lvl>
    <w:lvl w:ilvl="6" w:tplc="4009000F" w:tentative="1">
      <w:start w:val="1"/>
      <w:numFmt w:val="decimal"/>
      <w:lvlText w:val="%7."/>
      <w:lvlJc w:val="left"/>
      <w:pPr>
        <w:ind w:left="5134" w:hanging="360"/>
      </w:pPr>
    </w:lvl>
    <w:lvl w:ilvl="7" w:tplc="40090019" w:tentative="1">
      <w:start w:val="1"/>
      <w:numFmt w:val="lowerLetter"/>
      <w:lvlText w:val="%8."/>
      <w:lvlJc w:val="left"/>
      <w:pPr>
        <w:ind w:left="5854" w:hanging="360"/>
      </w:pPr>
    </w:lvl>
    <w:lvl w:ilvl="8" w:tplc="4009001B" w:tentative="1">
      <w:start w:val="1"/>
      <w:numFmt w:val="lowerRoman"/>
      <w:lvlText w:val="%9."/>
      <w:lvlJc w:val="right"/>
      <w:pPr>
        <w:ind w:left="6574" w:hanging="180"/>
      </w:pPr>
    </w:lvl>
  </w:abstractNum>
  <w:abstractNum w:abstractNumId="5"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28310D65"/>
    <w:multiLevelType w:val="hybridMultilevel"/>
    <w:tmpl w:val="07BE40B8"/>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0" w15:restartNumberingAfterBreak="0">
    <w:nsid w:val="3CF0068C"/>
    <w:multiLevelType w:val="multilevel"/>
    <w:tmpl w:val="4009001D"/>
    <w:numStyleLink w:val="Style1"/>
  </w:abstractNum>
  <w:abstractNum w:abstractNumId="11" w15:restartNumberingAfterBreak="0">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2" w15:restartNumberingAfterBreak="0">
    <w:nsid w:val="4BDB4DE0"/>
    <w:multiLevelType w:val="hybridMultilevel"/>
    <w:tmpl w:val="A92C8468"/>
    <w:lvl w:ilvl="0" w:tplc="306C1DE8">
      <w:start w:val="12"/>
      <w:numFmt w:val="decimal"/>
      <w:lvlText w:val="%1."/>
      <w:lvlJc w:val="left"/>
      <w:pPr>
        <w:ind w:left="9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184AE0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FC6923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8487B0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3A88F5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0D4DB9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728166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A5C2E2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2B0185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4CF17A4B"/>
    <w:multiLevelType w:val="multilevel"/>
    <w:tmpl w:val="4009001D"/>
    <w:styleLink w:val="Style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5" w15:restartNumberingAfterBreak="0">
    <w:nsid w:val="5A9C61CD"/>
    <w:multiLevelType w:val="hybridMultilevel"/>
    <w:tmpl w:val="917A80E4"/>
    <w:lvl w:ilvl="0" w:tplc="0890B8BE">
      <w:start w:val="19"/>
      <w:numFmt w:val="decimal"/>
      <w:lvlText w:val="%1."/>
      <w:lvlJc w:val="left"/>
      <w:pPr>
        <w:ind w:left="9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9F442E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C30920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4FAD67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BE22FD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120249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0B29E7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64A206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4ECB9C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7"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8" w15:restartNumberingAfterBreak="0">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16cid:durableId="1939749996">
    <w:abstractNumId w:val="8"/>
  </w:num>
  <w:num w:numId="2" w16cid:durableId="983899046">
    <w:abstractNumId w:val="16"/>
  </w:num>
  <w:num w:numId="3" w16cid:durableId="870072525">
    <w:abstractNumId w:val="6"/>
  </w:num>
  <w:num w:numId="4" w16cid:durableId="1838568037">
    <w:abstractNumId w:val="11"/>
  </w:num>
  <w:num w:numId="5" w16cid:durableId="1768500401">
    <w:abstractNumId w:val="11"/>
  </w:num>
  <w:num w:numId="6" w16cid:durableId="354424768">
    <w:abstractNumId w:val="11"/>
  </w:num>
  <w:num w:numId="7" w16cid:durableId="1732772864">
    <w:abstractNumId w:val="11"/>
  </w:num>
  <w:num w:numId="8" w16cid:durableId="2104179102">
    <w:abstractNumId w:val="14"/>
  </w:num>
  <w:num w:numId="9" w16cid:durableId="2133861281">
    <w:abstractNumId w:val="17"/>
  </w:num>
  <w:num w:numId="10" w16cid:durableId="1013191298">
    <w:abstractNumId w:val="9"/>
  </w:num>
  <w:num w:numId="11" w16cid:durableId="1704285762">
    <w:abstractNumId w:val="5"/>
  </w:num>
  <w:num w:numId="12" w16cid:durableId="1326015122">
    <w:abstractNumId w:val="18"/>
  </w:num>
  <w:num w:numId="13" w16cid:durableId="1478759636">
    <w:abstractNumId w:val="1"/>
  </w:num>
  <w:num w:numId="14" w16cid:durableId="2133093496">
    <w:abstractNumId w:val="13"/>
  </w:num>
  <w:num w:numId="15" w16cid:durableId="73288413">
    <w:abstractNumId w:val="10"/>
  </w:num>
  <w:num w:numId="16" w16cid:durableId="1205678647">
    <w:abstractNumId w:val="3"/>
  </w:num>
  <w:num w:numId="17" w16cid:durableId="1395356258">
    <w:abstractNumId w:val="12"/>
  </w:num>
  <w:num w:numId="18" w16cid:durableId="1959601023">
    <w:abstractNumId w:val="15"/>
  </w:num>
  <w:num w:numId="19" w16cid:durableId="1715084755">
    <w:abstractNumId w:val="0"/>
  </w:num>
  <w:num w:numId="20" w16cid:durableId="2003510546">
    <w:abstractNumId w:val="2"/>
  </w:num>
  <w:num w:numId="21" w16cid:durableId="1228151709">
    <w:abstractNumId w:val="7"/>
  </w:num>
  <w:num w:numId="22" w16cid:durableId="12551636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0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9A6"/>
    <w:rsid w:val="000026B6"/>
    <w:rsid w:val="00012DED"/>
    <w:rsid w:val="00036715"/>
    <w:rsid w:val="0004390D"/>
    <w:rsid w:val="0005673A"/>
    <w:rsid w:val="00061058"/>
    <w:rsid w:val="00070FAB"/>
    <w:rsid w:val="00080ED4"/>
    <w:rsid w:val="0009255D"/>
    <w:rsid w:val="000B4641"/>
    <w:rsid w:val="000B5B2F"/>
    <w:rsid w:val="000C096F"/>
    <w:rsid w:val="000C2667"/>
    <w:rsid w:val="000D5355"/>
    <w:rsid w:val="000F456A"/>
    <w:rsid w:val="00101CDC"/>
    <w:rsid w:val="0010711E"/>
    <w:rsid w:val="00125E34"/>
    <w:rsid w:val="00127EDD"/>
    <w:rsid w:val="00161F0B"/>
    <w:rsid w:val="0018330F"/>
    <w:rsid w:val="00187062"/>
    <w:rsid w:val="001B69A6"/>
    <w:rsid w:val="001B76CF"/>
    <w:rsid w:val="001D2353"/>
    <w:rsid w:val="001D4508"/>
    <w:rsid w:val="001E48C1"/>
    <w:rsid w:val="001E64C4"/>
    <w:rsid w:val="002165A6"/>
    <w:rsid w:val="00237505"/>
    <w:rsid w:val="00240391"/>
    <w:rsid w:val="00276735"/>
    <w:rsid w:val="00280068"/>
    <w:rsid w:val="00284C20"/>
    <w:rsid w:val="002864A3"/>
    <w:rsid w:val="002865C9"/>
    <w:rsid w:val="00292EF9"/>
    <w:rsid w:val="00296792"/>
    <w:rsid w:val="00296899"/>
    <w:rsid w:val="002B0043"/>
    <w:rsid w:val="002B0F15"/>
    <w:rsid w:val="002B3B81"/>
    <w:rsid w:val="002C1EB7"/>
    <w:rsid w:val="002D3811"/>
    <w:rsid w:val="002D49CD"/>
    <w:rsid w:val="002E1666"/>
    <w:rsid w:val="002E17E9"/>
    <w:rsid w:val="00326BEB"/>
    <w:rsid w:val="00390F41"/>
    <w:rsid w:val="00393D0C"/>
    <w:rsid w:val="003A021D"/>
    <w:rsid w:val="003A47B5"/>
    <w:rsid w:val="003A59A6"/>
    <w:rsid w:val="003D4DE2"/>
    <w:rsid w:val="003D5CEF"/>
    <w:rsid w:val="00402841"/>
    <w:rsid w:val="00402C25"/>
    <w:rsid w:val="004059FE"/>
    <w:rsid w:val="004171C7"/>
    <w:rsid w:val="00430355"/>
    <w:rsid w:val="00431CFA"/>
    <w:rsid w:val="004445B3"/>
    <w:rsid w:val="004562BA"/>
    <w:rsid w:val="0046220E"/>
    <w:rsid w:val="00466548"/>
    <w:rsid w:val="0049677C"/>
    <w:rsid w:val="004C04C8"/>
    <w:rsid w:val="004C309F"/>
    <w:rsid w:val="004C3DF5"/>
    <w:rsid w:val="004E0B04"/>
    <w:rsid w:val="004E7372"/>
    <w:rsid w:val="00525FAE"/>
    <w:rsid w:val="00530820"/>
    <w:rsid w:val="00552F05"/>
    <w:rsid w:val="005818F8"/>
    <w:rsid w:val="005957E3"/>
    <w:rsid w:val="005974A7"/>
    <w:rsid w:val="005B520E"/>
    <w:rsid w:val="005B535B"/>
    <w:rsid w:val="005C1954"/>
    <w:rsid w:val="005D5CC4"/>
    <w:rsid w:val="005F10BD"/>
    <w:rsid w:val="005F3022"/>
    <w:rsid w:val="006108A4"/>
    <w:rsid w:val="006122E9"/>
    <w:rsid w:val="00655A28"/>
    <w:rsid w:val="0069740E"/>
    <w:rsid w:val="006B577B"/>
    <w:rsid w:val="006C0424"/>
    <w:rsid w:val="006C4648"/>
    <w:rsid w:val="006C5882"/>
    <w:rsid w:val="0070334B"/>
    <w:rsid w:val="00705409"/>
    <w:rsid w:val="007110C2"/>
    <w:rsid w:val="0072064C"/>
    <w:rsid w:val="007442B3"/>
    <w:rsid w:val="007467D9"/>
    <w:rsid w:val="00753F7B"/>
    <w:rsid w:val="007633D0"/>
    <w:rsid w:val="00767BF4"/>
    <w:rsid w:val="00787C5A"/>
    <w:rsid w:val="00790C81"/>
    <w:rsid w:val="007919DE"/>
    <w:rsid w:val="007C0308"/>
    <w:rsid w:val="007E522C"/>
    <w:rsid w:val="007F00F0"/>
    <w:rsid w:val="008014D2"/>
    <w:rsid w:val="008054BC"/>
    <w:rsid w:val="0080780D"/>
    <w:rsid w:val="00823839"/>
    <w:rsid w:val="008609CA"/>
    <w:rsid w:val="00862D2B"/>
    <w:rsid w:val="008A55B5"/>
    <w:rsid w:val="008A75C8"/>
    <w:rsid w:val="008B5270"/>
    <w:rsid w:val="00924FB9"/>
    <w:rsid w:val="0092568F"/>
    <w:rsid w:val="0097508D"/>
    <w:rsid w:val="0098777D"/>
    <w:rsid w:val="009A1EFC"/>
    <w:rsid w:val="009D170D"/>
    <w:rsid w:val="00A17074"/>
    <w:rsid w:val="00A236A0"/>
    <w:rsid w:val="00A25300"/>
    <w:rsid w:val="00A510F7"/>
    <w:rsid w:val="00A62980"/>
    <w:rsid w:val="00A90F45"/>
    <w:rsid w:val="00AA0700"/>
    <w:rsid w:val="00AB575B"/>
    <w:rsid w:val="00AC6519"/>
    <w:rsid w:val="00AD601F"/>
    <w:rsid w:val="00B0160B"/>
    <w:rsid w:val="00B20C8E"/>
    <w:rsid w:val="00B25308"/>
    <w:rsid w:val="00B53AA1"/>
    <w:rsid w:val="00B62E35"/>
    <w:rsid w:val="00BD0B69"/>
    <w:rsid w:val="00C0280F"/>
    <w:rsid w:val="00C05F7C"/>
    <w:rsid w:val="00C22047"/>
    <w:rsid w:val="00C703F9"/>
    <w:rsid w:val="00CB0271"/>
    <w:rsid w:val="00CB66E6"/>
    <w:rsid w:val="00CF25D6"/>
    <w:rsid w:val="00CF33F6"/>
    <w:rsid w:val="00D01167"/>
    <w:rsid w:val="00D26560"/>
    <w:rsid w:val="00D3781A"/>
    <w:rsid w:val="00D6227A"/>
    <w:rsid w:val="00D75759"/>
    <w:rsid w:val="00D9156D"/>
    <w:rsid w:val="00DB42A0"/>
    <w:rsid w:val="00E11872"/>
    <w:rsid w:val="00E91219"/>
    <w:rsid w:val="00E97E42"/>
    <w:rsid w:val="00EA506F"/>
    <w:rsid w:val="00EA53DF"/>
    <w:rsid w:val="00EC6857"/>
    <w:rsid w:val="00EE4362"/>
    <w:rsid w:val="00EF18D7"/>
    <w:rsid w:val="00EF1E8A"/>
    <w:rsid w:val="00EF3A1A"/>
    <w:rsid w:val="00F23229"/>
    <w:rsid w:val="00F27DEF"/>
    <w:rsid w:val="00F531E1"/>
    <w:rsid w:val="00FA3271"/>
    <w:rsid w:val="00FA5537"/>
    <w:rsid w:val="00FA7465"/>
    <w:rsid w:val="00FB0705"/>
    <w:rsid w:val="00FD5DF1"/>
    <w:rsid w:val="00FE2DDA"/>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058F351"/>
  <w15:docId w15:val="{E47B024E-2EB9-4F9D-BAB6-BD4E93297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CF33F6"/>
    <w:pPr>
      <w:keepNext/>
      <w:keepLines/>
      <w:numPr>
        <w:ilvl w:val="1"/>
        <w:numId w:val="5"/>
      </w:numPr>
      <w:tabs>
        <w:tab w:val="clear" w:pos="360"/>
        <w:tab w:val="num" w:pos="288"/>
      </w:tabs>
      <w:spacing w:before="120" w:after="60"/>
      <w:jc w:val="left"/>
      <w:outlineLvl w:val="1"/>
    </w:pPr>
    <w:rPr>
      <w:rFonts w:eastAsia="MS Mincho"/>
      <w:b/>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CF33F6"/>
    <w:rPr>
      <w:rFonts w:ascii="Times New Roman" w:eastAsia="MS Mincho" w:hAnsi="Times New Roman"/>
      <w:b/>
      <w:iCs/>
      <w:noProof/>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paragraph" w:customStyle="1" w:styleId="IEEETitle">
    <w:name w:val="IEEE Title"/>
    <w:basedOn w:val="Normal"/>
    <w:next w:val="Normal"/>
    <w:rsid w:val="00101CDC"/>
    <w:pPr>
      <w:adjustRightInd w:val="0"/>
      <w:snapToGrid w:val="0"/>
    </w:pPr>
    <w:rPr>
      <w:rFonts w:eastAsia="SimSun"/>
      <w:sz w:val="48"/>
      <w:szCs w:val="24"/>
      <w:lang w:val="en-AU" w:eastAsia="zh-CN"/>
    </w:rPr>
  </w:style>
  <w:style w:type="paragraph" w:customStyle="1" w:styleId="IEEEAuthorAffiliation">
    <w:name w:val="IEEE Author Affiliation"/>
    <w:basedOn w:val="Normal"/>
    <w:next w:val="Normal"/>
    <w:rsid w:val="00101CDC"/>
    <w:pPr>
      <w:spacing w:after="60"/>
    </w:pPr>
    <w:rPr>
      <w:i/>
      <w:szCs w:val="24"/>
      <w:lang w:val="en-GB" w:eastAsia="en-GB"/>
    </w:rPr>
  </w:style>
  <w:style w:type="numbering" w:customStyle="1" w:styleId="Style1">
    <w:name w:val="Style1"/>
    <w:uiPriority w:val="99"/>
    <w:rsid w:val="004C309F"/>
    <w:pPr>
      <w:numPr>
        <w:numId w:val="14"/>
      </w:numPr>
    </w:pPr>
  </w:style>
  <w:style w:type="paragraph" w:styleId="ListParagraph">
    <w:name w:val="List Paragraph"/>
    <w:basedOn w:val="Normal"/>
    <w:uiPriority w:val="34"/>
    <w:qFormat/>
    <w:rsid w:val="0005673A"/>
    <w:pPr>
      <w:ind w:left="720"/>
      <w:contextualSpacing/>
    </w:pPr>
  </w:style>
  <w:style w:type="paragraph" w:styleId="Bibliography">
    <w:name w:val="Bibliography"/>
    <w:basedOn w:val="Normal"/>
    <w:next w:val="Normal"/>
    <w:uiPriority w:val="37"/>
    <w:unhideWhenUsed/>
    <w:rsid w:val="001B69A6"/>
  </w:style>
  <w:style w:type="table" w:styleId="TableGrid">
    <w:name w:val="Table Grid"/>
    <w:basedOn w:val="TableNormal"/>
    <w:uiPriority w:val="39"/>
    <w:rsid w:val="00A90F45"/>
    <w:rPr>
      <w:rFonts w:asciiTheme="minorHAnsi" w:eastAsiaTheme="minorHAnsi" w:hAnsiTheme="minorHAnsi" w:cstheme="minorBidi"/>
      <w:kern w:val="2"/>
      <w:sz w:val="22"/>
      <w:szCs w:val="22"/>
      <w:lang w:val="en-I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CF33F6"/>
    <w:rPr>
      <w:rFonts w:asciiTheme="minorHAnsi" w:eastAsiaTheme="minorEastAsia" w:hAnsiTheme="minorHAnsi" w:cstheme="minorBidi"/>
      <w:kern w:val="2"/>
      <w:sz w:val="22"/>
      <w:szCs w:val="22"/>
      <w:lang w:val="en-IN" w:eastAsia="en-IN"/>
      <w14:ligatures w14:val="standardContextual"/>
    </w:rPr>
    <w:tblPr>
      <w:tblCellMar>
        <w:top w:w="0" w:type="dxa"/>
        <w:left w:w="0" w:type="dxa"/>
        <w:bottom w:w="0" w:type="dxa"/>
        <w:right w:w="0" w:type="dxa"/>
      </w:tblCellMar>
    </w:tblPr>
  </w:style>
  <w:style w:type="paragraph" w:styleId="NoSpacing">
    <w:name w:val="No Spacing"/>
    <w:uiPriority w:val="1"/>
    <w:qFormat/>
    <w:rsid w:val="00061058"/>
    <w:pPr>
      <w:jc w:val="center"/>
    </w:pPr>
    <w:rPr>
      <w:rFonts w:ascii="Times New Roman" w:hAnsi="Times New Roman"/>
    </w:rPr>
  </w:style>
  <w:style w:type="paragraph" w:styleId="Caption">
    <w:name w:val="caption"/>
    <w:basedOn w:val="Normal"/>
    <w:next w:val="Normal"/>
    <w:uiPriority w:val="35"/>
    <w:unhideWhenUsed/>
    <w:qFormat/>
    <w:rsid w:val="00C22047"/>
    <w:pPr>
      <w:spacing w:after="200"/>
    </w:pPr>
    <w:rPr>
      <w:iCs/>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24934">
      <w:bodyDiv w:val="1"/>
      <w:marLeft w:val="0"/>
      <w:marRight w:val="0"/>
      <w:marTop w:val="0"/>
      <w:marBottom w:val="0"/>
      <w:divBdr>
        <w:top w:val="none" w:sz="0" w:space="0" w:color="auto"/>
        <w:left w:val="none" w:sz="0" w:space="0" w:color="auto"/>
        <w:bottom w:val="none" w:sz="0" w:space="0" w:color="auto"/>
        <w:right w:val="none" w:sz="0" w:space="0" w:color="auto"/>
      </w:divBdr>
    </w:div>
    <w:div w:id="47077945">
      <w:bodyDiv w:val="1"/>
      <w:marLeft w:val="0"/>
      <w:marRight w:val="0"/>
      <w:marTop w:val="0"/>
      <w:marBottom w:val="0"/>
      <w:divBdr>
        <w:top w:val="none" w:sz="0" w:space="0" w:color="auto"/>
        <w:left w:val="none" w:sz="0" w:space="0" w:color="auto"/>
        <w:bottom w:val="none" w:sz="0" w:space="0" w:color="auto"/>
        <w:right w:val="none" w:sz="0" w:space="0" w:color="auto"/>
      </w:divBdr>
    </w:div>
    <w:div w:id="54354704">
      <w:bodyDiv w:val="1"/>
      <w:marLeft w:val="0"/>
      <w:marRight w:val="0"/>
      <w:marTop w:val="0"/>
      <w:marBottom w:val="0"/>
      <w:divBdr>
        <w:top w:val="none" w:sz="0" w:space="0" w:color="auto"/>
        <w:left w:val="none" w:sz="0" w:space="0" w:color="auto"/>
        <w:bottom w:val="none" w:sz="0" w:space="0" w:color="auto"/>
        <w:right w:val="none" w:sz="0" w:space="0" w:color="auto"/>
      </w:divBdr>
    </w:div>
    <w:div w:id="54477787">
      <w:bodyDiv w:val="1"/>
      <w:marLeft w:val="0"/>
      <w:marRight w:val="0"/>
      <w:marTop w:val="0"/>
      <w:marBottom w:val="0"/>
      <w:divBdr>
        <w:top w:val="none" w:sz="0" w:space="0" w:color="auto"/>
        <w:left w:val="none" w:sz="0" w:space="0" w:color="auto"/>
        <w:bottom w:val="none" w:sz="0" w:space="0" w:color="auto"/>
        <w:right w:val="none" w:sz="0" w:space="0" w:color="auto"/>
      </w:divBdr>
    </w:div>
    <w:div w:id="64231110">
      <w:bodyDiv w:val="1"/>
      <w:marLeft w:val="0"/>
      <w:marRight w:val="0"/>
      <w:marTop w:val="0"/>
      <w:marBottom w:val="0"/>
      <w:divBdr>
        <w:top w:val="none" w:sz="0" w:space="0" w:color="auto"/>
        <w:left w:val="none" w:sz="0" w:space="0" w:color="auto"/>
        <w:bottom w:val="none" w:sz="0" w:space="0" w:color="auto"/>
        <w:right w:val="none" w:sz="0" w:space="0" w:color="auto"/>
      </w:divBdr>
    </w:div>
    <w:div w:id="85006803">
      <w:bodyDiv w:val="1"/>
      <w:marLeft w:val="0"/>
      <w:marRight w:val="0"/>
      <w:marTop w:val="0"/>
      <w:marBottom w:val="0"/>
      <w:divBdr>
        <w:top w:val="none" w:sz="0" w:space="0" w:color="auto"/>
        <w:left w:val="none" w:sz="0" w:space="0" w:color="auto"/>
        <w:bottom w:val="none" w:sz="0" w:space="0" w:color="auto"/>
        <w:right w:val="none" w:sz="0" w:space="0" w:color="auto"/>
      </w:divBdr>
    </w:div>
    <w:div w:id="93325219">
      <w:bodyDiv w:val="1"/>
      <w:marLeft w:val="0"/>
      <w:marRight w:val="0"/>
      <w:marTop w:val="0"/>
      <w:marBottom w:val="0"/>
      <w:divBdr>
        <w:top w:val="none" w:sz="0" w:space="0" w:color="auto"/>
        <w:left w:val="none" w:sz="0" w:space="0" w:color="auto"/>
        <w:bottom w:val="none" w:sz="0" w:space="0" w:color="auto"/>
        <w:right w:val="none" w:sz="0" w:space="0" w:color="auto"/>
      </w:divBdr>
    </w:div>
    <w:div w:id="105083717">
      <w:bodyDiv w:val="1"/>
      <w:marLeft w:val="0"/>
      <w:marRight w:val="0"/>
      <w:marTop w:val="0"/>
      <w:marBottom w:val="0"/>
      <w:divBdr>
        <w:top w:val="none" w:sz="0" w:space="0" w:color="auto"/>
        <w:left w:val="none" w:sz="0" w:space="0" w:color="auto"/>
        <w:bottom w:val="none" w:sz="0" w:space="0" w:color="auto"/>
        <w:right w:val="none" w:sz="0" w:space="0" w:color="auto"/>
      </w:divBdr>
    </w:div>
    <w:div w:id="149905768">
      <w:bodyDiv w:val="1"/>
      <w:marLeft w:val="0"/>
      <w:marRight w:val="0"/>
      <w:marTop w:val="0"/>
      <w:marBottom w:val="0"/>
      <w:divBdr>
        <w:top w:val="none" w:sz="0" w:space="0" w:color="auto"/>
        <w:left w:val="none" w:sz="0" w:space="0" w:color="auto"/>
        <w:bottom w:val="none" w:sz="0" w:space="0" w:color="auto"/>
        <w:right w:val="none" w:sz="0" w:space="0" w:color="auto"/>
      </w:divBdr>
    </w:div>
    <w:div w:id="157310888">
      <w:bodyDiv w:val="1"/>
      <w:marLeft w:val="0"/>
      <w:marRight w:val="0"/>
      <w:marTop w:val="0"/>
      <w:marBottom w:val="0"/>
      <w:divBdr>
        <w:top w:val="none" w:sz="0" w:space="0" w:color="auto"/>
        <w:left w:val="none" w:sz="0" w:space="0" w:color="auto"/>
        <w:bottom w:val="none" w:sz="0" w:space="0" w:color="auto"/>
        <w:right w:val="none" w:sz="0" w:space="0" w:color="auto"/>
      </w:divBdr>
    </w:div>
    <w:div w:id="158472794">
      <w:bodyDiv w:val="1"/>
      <w:marLeft w:val="0"/>
      <w:marRight w:val="0"/>
      <w:marTop w:val="0"/>
      <w:marBottom w:val="0"/>
      <w:divBdr>
        <w:top w:val="none" w:sz="0" w:space="0" w:color="auto"/>
        <w:left w:val="none" w:sz="0" w:space="0" w:color="auto"/>
        <w:bottom w:val="none" w:sz="0" w:space="0" w:color="auto"/>
        <w:right w:val="none" w:sz="0" w:space="0" w:color="auto"/>
      </w:divBdr>
    </w:div>
    <w:div w:id="166989655">
      <w:bodyDiv w:val="1"/>
      <w:marLeft w:val="0"/>
      <w:marRight w:val="0"/>
      <w:marTop w:val="0"/>
      <w:marBottom w:val="0"/>
      <w:divBdr>
        <w:top w:val="none" w:sz="0" w:space="0" w:color="auto"/>
        <w:left w:val="none" w:sz="0" w:space="0" w:color="auto"/>
        <w:bottom w:val="none" w:sz="0" w:space="0" w:color="auto"/>
        <w:right w:val="none" w:sz="0" w:space="0" w:color="auto"/>
      </w:divBdr>
    </w:div>
    <w:div w:id="171578253">
      <w:bodyDiv w:val="1"/>
      <w:marLeft w:val="0"/>
      <w:marRight w:val="0"/>
      <w:marTop w:val="0"/>
      <w:marBottom w:val="0"/>
      <w:divBdr>
        <w:top w:val="none" w:sz="0" w:space="0" w:color="auto"/>
        <w:left w:val="none" w:sz="0" w:space="0" w:color="auto"/>
        <w:bottom w:val="none" w:sz="0" w:space="0" w:color="auto"/>
        <w:right w:val="none" w:sz="0" w:space="0" w:color="auto"/>
      </w:divBdr>
    </w:div>
    <w:div w:id="177700573">
      <w:bodyDiv w:val="1"/>
      <w:marLeft w:val="0"/>
      <w:marRight w:val="0"/>
      <w:marTop w:val="0"/>
      <w:marBottom w:val="0"/>
      <w:divBdr>
        <w:top w:val="none" w:sz="0" w:space="0" w:color="auto"/>
        <w:left w:val="none" w:sz="0" w:space="0" w:color="auto"/>
        <w:bottom w:val="none" w:sz="0" w:space="0" w:color="auto"/>
        <w:right w:val="none" w:sz="0" w:space="0" w:color="auto"/>
      </w:divBdr>
    </w:div>
    <w:div w:id="197084969">
      <w:bodyDiv w:val="1"/>
      <w:marLeft w:val="0"/>
      <w:marRight w:val="0"/>
      <w:marTop w:val="0"/>
      <w:marBottom w:val="0"/>
      <w:divBdr>
        <w:top w:val="none" w:sz="0" w:space="0" w:color="auto"/>
        <w:left w:val="none" w:sz="0" w:space="0" w:color="auto"/>
        <w:bottom w:val="none" w:sz="0" w:space="0" w:color="auto"/>
        <w:right w:val="none" w:sz="0" w:space="0" w:color="auto"/>
      </w:divBdr>
    </w:div>
    <w:div w:id="200017160">
      <w:bodyDiv w:val="1"/>
      <w:marLeft w:val="0"/>
      <w:marRight w:val="0"/>
      <w:marTop w:val="0"/>
      <w:marBottom w:val="0"/>
      <w:divBdr>
        <w:top w:val="none" w:sz="0" w:space="0" w:color="auto"/>
        <w:left w:val="none" w:sz="0" w:space="0" w:color="auto"/>
        <w:bottom w:val="none" w:sz="0" w:space="0" w:color="auto"/>
        <w:right w:val="none" w:sz="0" w:space="0" w:color="auto"/>
      </w:divBdr>
    </w:div>
    <w:div w:id="214974582">
      <w:bodyDiv w:val="1"/>
      <w:marLeft w:val="0"/>
      <w:marRight w:val="0"/>
      <w:marTop w:val="0"/>
      <w:marBottom w:val="0"/>
      <w:divBdr>
        <w:top w:val="none" w:sz="0" w:space="0" w:color="auto"/>
        <w:left w:val="none" w:sz="0" w:space="0" w:color="auto"/>
        <w:bottom w:val="none" w:sz="0" w:space="0" w:color="auto"/>
        <w:right w:val="none" w:sz="0" w:space="0" w:color="auto"/>
      </w:divBdr>
    </w:div>
    <w:div w:id="221792500">
      <w:bodyDiv w:val="1"/>
      <w:marLeft w:val="0"/>
      <w:marRight w:val="0"/>
      <w:marTop w:val="0"/>
      <w:marBottom w:val="0"/>
      <w:divBdr>
        <w:top w:val="none" w:sz="0" w:space="0" w:color="auto"/>
        <w:left w:val="none" w:sz="0" w:space="0" w:color="auto"/>
        <w:bottom w:val="none" w:sz="0" w:space="0" w:color="auto"/>
        <w:right w:val="none" w:sz="0" w:space="0" w:color="auto"/>
      </w:divBdr>
    </w:div>
    <w:div w:id="225575428">
      <w:bodyDiv w:val="1"/>
      <w:marLeft w:val="0"/>
      <w:marRight w:val="0"/>
      <w:marTop w:val="0"/>
      <w:marBottom w:val="0"/>
      <w:divBdr>
        <w:top w:val="none" w:sz="0" w:space="0" w:color="auto"/>
        <w:left w:val="none" w:sz="0" w:space="0" w:color="auto"/>
        <w:bottom w:val="none" w:sz="0" w:space="0" w:color="auto"/>
        <w:right w:val="none" w:sz="0" w:space="0" w:color="auto"/>
      </w:divBdr>
    </w:div>
    <w:div w:id="241110251">
      <w:bodyDiv w:val="1"/>
      <w:marLeft w:val="0"/>
      <w:marRight w:val="0"/>
      <w:marTop w:val="0"/>
      <w:marBottom w:val="0"/>
      <w:divBdr>
        <w:top w:val="none" w:sz="0" w:space="0" w:color="auto"/>
        <w:left w:val="none" w:sz="0" w:space="0" w:color="auto"/>
        <w:bottom w:val="none" w:sz="0" w:space="0" w:color="auto"/>
        <w:right w:val="none" w:sz="0" w:space="0" w:color="auto"/>
      </w:divBdr>
    </w:div>
    <w:div w:id="246161185">
      <w:bodyDiv w:val="1"/>
      <w:marLeft w:val="0"/>
      <w:marRight w:val="0"/>
      <w:marTop w:val="0"/>
      <w:marBottom w:val="0"/>
      <w:divBdr>
        <w:top w:val="none" w:sz="0" w:space="0" w:color="auto"/>
        <w:left w:val="none" w:sz="0" w:space="0" w:color="auto"/>
        <w:bottom w:val="none" w:sz="0" w:space="0" w:color="auto"/>
        <w:right w:val="none" w:sz="0" w:space="0" w:color="auto"/>
      </w:divBdr>
    </w:div>
    <w:div w:id="249511259">
      <w:bodyDiv w:val="1"/>
      <w:marLeft w:val="0"/>
      <w:marRight w:val="0"/>
      <w:marTop w:val="0"/>
      <w:marBottom w:val="0"/>
      <w:divBdr>
        <w:top w:val="none" w:sz="0" w:space="0" w:color="auto"/>
        <w:left w:val="none" w:sz="0" w:space="0" w:color="auto"/>
        <w:bottom w:val="none" w:sz="0" w:space="0" w:color="auto"/>
        <w:right w:val="none" w:sz="0" w:space="0" w:color="auto"/>
      </w:divBdr>
    </w:div>
    <w:div w:id="249780601">
      <w:bodyDiv w:val="1"/>
      <w:marLeft w:val="0"/>
      <w:marRight w:val="0"/>
      <w:marTop w:val="0"/>
      <w:marBottom w:val="0"/>
      <w:divBdr>
        <w:top w:val="none" w:sz="0" w:space="0" w:color="auto"/>
        <w:left w:val="none" w:sz="0" w:space="0" w:color="auto"/>
        <w:bottom w:val="none" w:sz="0" w:space="0" w:color="auto"/>
        <w:right w:val="none" w:sz="0" w:space="0" w:color="auto"/>
      </w:divBdr>
    </w:div>
    <w:div w:id="271206719">
      <w:bodyDiv w:val="1"/>
      <w:marLeft w:val="0"/>
      <w:marRight w:val="0"/>
      <w:marTop w:val="0"/>
      <w:marBottom w:val="0"/>
      <w:divBdr>
        <w:top w:val="none" w:sz="0" w:space="0" w:color="auto"/>
        <w:left w:val="none" w:sz="0" w:space="0" w:color="auto"/>
        <w:bottom w:val="none" w:sz="0" w:space="0" w:color="auto"/>
        <w:right w:val="none" w:sz="0" w:space="0" w:color="auto"/>
      </w:divBdr>
    </w:div>
    <w:div w:id="276447286">
      <w:bodyDiv w:val="1"/>
      <w:marLeft w:val="0"/>
      <w:marRight w:val="0"/>
      <w:marTop w:val="0"/>
      <w:marBottom w:val="0"/>
      <w:divBdr>
        <w:top w:val="none" w:sz="0" w:space="0" w:color="auto"/>
        <w:left w:val="none" w:sz="0" w:space="0" w:color="auto"/>
        <w:bottom w:val="none" w:sz="0" w:space="0" w:color="auto"/>
        <w:right w:val="none" w:sz="0" w:space="0" w:color="auto"/>
      </w:divBdr>
    </w:div>
    <w:div w:id="340357016">
      <w:bodyDiv w:val="1"/>
      <w:marLeft w:val="0"/>
      <w:marRight w:val="0"/>
      <w:marTop w:val="0"/>
      <w:marBottom w:val="0"/>
      <w:divBdr>
        <w:top w:val="none" w:sz="0" w:space="0" w:color="auto"/>
        <w:left w:val="none" w:sz="0" w:space="0" w:color="auto"/>
        <w:bottom w:val="none" w:sz="0" w:space="0" w:color="auto"/>
        <w:right w:val="none" w:sz="0" w:space="0" w:color="auto"/>
      </w:divBdr>
    </w:div>
    <w:div w:id="378165494">
      <w:bodyDiv w:val="1"/>
      <w:marLeft w:val="0"/>
      <w:marRight w:val="0"/>
      <w:marTop w:val="0"/>
      <w:marBottom w:val="0"/>
      <w:divBdr>
        <w:top w:val="none" w:sz="0" w:space="0" w:color="auto"/>
        <w:left w:val="none" w:sz="0" w:space="0" w:color="auto"/>
        <w:bottom w:val="none" w:sz="0" w:space="0" w:color="auto"/>
        <w:right w:val="none" w:sz="0" w:space="0" w:color="auto"/>
      </w:divBdr>
    </w:div>
    <w:div w:id="385842174">
      <w:bodyDiv w:val="1"/>
      <w:marLeft w:val="0"/>
      <w:marRight w:val="0"/>
      <w:marTop w:val="0"/>
      <w:marBottom w:val="0"/>
      <w:divBdr>
        <w:top w:val="none" w:sz="0" w:space="0" w:color="auto"/>
        <w:left w:val="none" w:sz="0" w:space="0" w:color="auto"/>
        <w:bottom w:val="none" w:sz="0" w:space="0" w:color="auto"/>
        <w:right w:val="none" w:sz="0" w:space="0" w:color="auto"/>
      </w:divBdr>
    </w:div>
    <w:div w:id="418451800">
      <w:bodyDiv w:val="1"/>
      <w:marLeft w:val="0"/>
      <w:marRight w:val="0"/>
      <w:marTop w:val="0"/>
      <w:marBottom w:val="0"/>
      <w:divBdr>
        <w:top w:val="none" w:sz="0" w:space="0" w:color="auto"/>
        <w:left w:val="none" w:sz="0" w:space="0" w:color="auto"/>
        <w:bottom w:val="none" w:sz="0" w:space="0" w:color="auto"/>
        <w:right w:val="none" w:sz="0" w:space="0" w:color="auto"/>
      </w:divBdr>
    </w:div>
    <w:div w:id="448823009">
      <w:bodyDiv w:val="1"/>
      <w:marLeft w:val="0"/>
      <w:marRight w:val="0"/>
      <w:marTop w:val="0"/>
      <w:marBottom w:val="0"/>
      <w:divBdr>
        <w:top w:val="none" w:sz="0" w:space="0" w:color="auto"/>
        <w:left w:val="none" w:sz="0" w:space="0" w:color="auto"/>
        <w:bottom w:val="none" w:sz="0" w:space="0" w:color="auto"/>
        <w:right w:val="none" w:sz="0" w:space="0" w:color="auto"/>
      </w:divBdr>
    </w:div>
    <w:div w:id="499931768">
      <w:bodyDiv w:val="1"/>
      <w:marLeft w:val="0"/>
      <w:marRight w:val="0"/>
      <w:marTop w:val="0"/>
      <w:marBottom w:val="0"/>
      <w:divBdr>
        <w:top w:val="none" w:sz="0" w:space="0" w:color="auto"/>
        <w:left w:val="none" w:sz="0" w:space="0" w:color="auto"/>
        <w:bottom w:val="none" w:sz="0" w:space="0" w:color="auto"/>
        <w:right w:val="none" w:sz="0" w:space="0" w:color="auto"/>
      </w:divBdr>
    </w:div>
    <w:div w:id="515460408">
      <w:bodyDiv w:val="1"/>
      <w:marLeft w:val="0"/>
      <w:marRight w:val="0"/>
      <w:marTop w:val="0"/>
      <w:marBottom w:val="0"/>
      <w:divBdr>
        <w:top w:val="none" w:sz="0" w:space="0" w:color="auto"/>
        <w:left w:val="none" w:sz="0" w:space="0" w:color="auto"/>
        <w:bottom w:val="none" w:sz="0" w:space="0" w:color="auto"/>
        <w:right w:val="none" w:sz="0" w:space="0" w:color="auto"/>
      </w:divBdr>
    </w:div>
    <w:div w:id="534660681">
      <w:bodyDiv w:val="1"/>
      <w:marLeft w:val="0"/>
      <w:marRight w:val="0"/>
      <w:marTop w:val="0"/>
      <w:marBottom w:val="0"/>
      <w:divBdr>
        <w:top w:val="none" w:sz="0" w:space="0" w:color="auto"/>
        <w:left w:val="none" w:sz="0" w:space="0" w:color="auto"/>
        <w:bottom w:val="none" w:sz="0" w:space="0" w:color="auto"/>
        <w:right w:val="none" w:sz="0" w:space="0" w:color="auto"/>
      </w:divBdr>
    </w:div>
    <w:div w:id="535889650">
      <w:bodyDiv w:val="1"/>
      <w:marLeft w:val="0"/>
      <w:marRight w:val="0"/>
      <w:marTop w:val="0"/>
      <w:marBottom w:val="0"/>
      <w:divBdr>
        <w:top w:val="none" w:sz="0" w:space="0" w:color="auto"/>
        <w:left w:val="none" w:sz="0" w:space="0" w:color="auto"/>
        <w:bottom w:val="none" w:sz="0" w:space="0" w:color="auto"/>
        <w:right w:val="none" w:sz="0" w:space="0" w:color="auto"/>
      </w:divBdr>
    </w:div>
    <w:div w:id="562063497">
      <w:bodyDiv w:val="1"/>
      <w:marLeft w:val="0"/>
      <w:marRight w:val="0"/>
      <w:marTop w:val="0"/>
      <w:marBottom w:val="0"/>
      <w:divBdr>
        <w:top w:val="none" w:sz="0" w:space="0" w:color="auto"/>
        <w:left w:val="none" w:sz="0" w:space="0" w:color="auto"/>
        <w:bottom w:val="none" w:sz="0" w:space="0" w:color="auto"/>
        <w:right w:val="none" w:sz="0" w:space="0" w:color="auto"/>
      </w:divBdr>
    </w:div>
    <w:div w:id="573197744">
      <w:bodyDiv w:val="1"/>
      <w:marLeft w:val="0"/>
      <w:marRight w:val="0"/>
      <w:marTop w:val="0"/>
      <w:marBottom w:val="0"/>
      <w:divBdr>
        <w:top w:val="none" w:sz="0" w:space="0" w:color="auto"/>
        <w:left w:val="none" w:sz="0" w:space="0" w:color="auto"/>
        <w:bottom w:val="none" w:sz="0" w:space="0" w:color="auto"/>
        <w:right w:val="none" w:sz="0" w:space="0" w:color="auto"/>
      </w:divBdr>
    </w:div>
    <w:div w:id="583534768">
      <w:bodyDiv w:val="1"/>
      <w:marLeft w:val="0"/>
      <w:marRight w:val="0"/>
      <w:marTop w:val="0"/>
      <w:marBottom w:val="0"/>
      <w:divBdr>
        <w:top w:val="none" w:sz="0" w:space="0" w:color="auto"/>
        <w:left w:val="none" w:sz="0" w:space="0" w:color="auto"/>
        <w:bottom w:val="none" w:sz="0" w:space="0" w:color="auto"/>
        <w:right w:val="none" w:sz="0" w:space="0" w:color="auto"/>
      </w:divBdr>
    </w:div>
    <w:div w:id="585574093">
      <w:bodyDiv w:val="1"/>
      <w:marLeft w:val="0"/>
      <w:marRight w:val="0"/>
      <w:marTop w:val="0"/>
      <w:marBottom w:val="0"/>
      <w:divBdr>
        <w:top w:val="none" w:sz="0" w:space="0" w:color="auto"/>
        <w:left w:val="none" w:sz="0" w:space="0" w:color="auto"/>
        <w:bottom w:val="none" w:sz="0" w:space="0" w:color="auto"/>
        <w:right w:val="none" w:sz="0" w:space="0" w:color="auto"/>
      </w:divBdr>
    </w:div>
    <w:div w:id="631249934">
      <w:bodyDiv w:val="1"/>
      <w:marLeft w:val="0"/>
      <w:marRight w:val="0"/>
      <w:marTop w:val="0"/>
      <w:marBottom w:val="0"/>
      <w:divBdr>
        <w:top w:val="none" w:sz="0" w:space="0" w:color="auto"/>
        <w:left w:val="none" w:sz="0" w:space="0" w:color="auto"/>
        <w:bottom w:val="none" w:sz="0" w:space="0" w:color="auto"/>
        <w:right w:val="none" w:sz="0" w:space="0" w:color="auto"/>
      </w:divBdr>
    </w:div>
    <w:div w:id="635598227">
      <w:bodyDiv w:val="1"/>
      <w:marLeft w:val="0"/>
      <w:marRight w:val="0"/>
      <w:marTop w:val="0"/>
      <w:marBottom w:val="0"/>
      <w:divBdr>
        <w:top w:val="none" w:sz="0" w:space="0" w:color="auto"/>
        <w:left w:val="none" w:sz="0" w:space="0" w:color="auto"/>
        <w:bottom w:val="none" w:sz="0" w:space="0" w:color="auto"/>
        <w:right w:val="none" w:sz="0" w:space="0" w:color="auto"/>
      </w:divBdr>
    </w:div>
    <w:div w:id="650787875">
      <w:bodyDiv w:val="1"/>
      <w:marLeft w:val="0"/>
      <w:marRight w:val="0"/>
      <w:marTop w:val="0"/>
      <w:marBottom w:val="0"/>
      <w:divBdr>
        <w:top w:val="none" w:sz="0" w:space="0" w:color="auto"/>
        <w:left w:val="none" w:sz="0" w:space="0" w:color="auto"/>
        <w:bottom w:val="none" w:sz="0" w:space="0" w:color="auto"/>
        <w:right w:val="none" w:sz="0" w:space="0" w:color="auto"/>
      </w:divBdr>
    </w:div>
    <w:div w:id="661858846">
      <w:bodyDiv w:val="1"/>
      <w:marLeft w:val="0"/>
      <w:marRight w:val="0"/>
      <w:marTop w:val="0"/>
      <w:marBottom w:val="0"/>
      <w:divBdr>
        <w:top w:val="none" w:sz="0" w:space="0" w:color="auto"/>
        <w:left w:val="none" w:sz="0" w:space="0" w:color="auto"/>
        <w:bottom w:val="none" w:sz="0" w:space="0" w:color="auto"/>
        <w:right w:val="none" w:sz="0" w:space="0" w:color="auto"/>
      </w:divBdr>
    </w:div>
    <w:div w:id="690955930">
      <w:bodyDiv w:val="1"/>
      <w:marLeft w:val="0"/>
      <w:marRight w:val="0"/>
      <w:marTop w:val="0"/>
      <w:marBottom w:val="0"/>
      <w:divBdr>
        <w:top w:val="none" w:sz="0" w:space="0" w:color="auto"/>
        <w:left w:val="none" w:sz="0" w:space="0" w:color="auto"/>
        <w:bottom w:val="none" w:sz="0" w:space="0" w:color="auto"/>
        <w:right w:val="none" w:sz="0" w:space="0" w:color="auto"/>
      </w:divBdr>
    </w:div>
    <w:div w:id="727532523">
      <w:bodyDiv w:val="1"/>
      <w:marLeft w:val="0"/>
      <w:marRight w:val="0"/>
      <w:marTop w:val="0"/>
      <w:marBottom w:val="0"/>
      <w:divBdr>
        <w:top w:val="none" w:sz="0" w:space="0" w:color="auto"/>
        <w:left w:val="none" w:sz="0" w:space="0" w:color="auto"/>
        <w:bottom w:val="none" w:sz="0" w:space="0" w:color="auto"/>
        <w:right w:val="none" w:sz="0" w:space="0" w:color="auto"/>
      </w:divBdr>
    </w:div>
    <w:div w:id="763184468">
      <w:bodyDiv w:val="1"/>
      <w:marLeft w:val="0"/>
      <w:marRight w:val="0"/>
      <w:marTop w:val="0"/>
      <w:marBottom w:val="0"/>
      <w:divBdr>
        <w:top w:val="none" w:sz="0" w:space="0" w:color="auto"/>
        <w:left w:val="none" w:sz="0" w:space="0" w:color="auto"/>
        <w:bottom w:val="none" w:sz="0" w:space="0" w:color="auto"/>
        <w:right w:val="none" w:sz="0" w:space="0" w:color="auto"/>
      </w:divBdr>
    </w:div>
    <w:div w:id="769161102">
      <w:bodyDiv w:val="1"/>
      <w:marLeft w:val="0"/>
      <w:marRight w:val="0"/>
      <w:marTop w:val="0"/>
      <w:marBottom w:val="0"/>
      <w:divBdr>
        <w:top w:val="none" w:sz="0" w:space="0" w:color="auto"/>
        <w:left w:val="none" w:sz="0" w:space="0" w:color="auto"/>
        <w:bottom w:val="none" w:sz="0" w:space="0" w:color="auto"/>
        <w:right w:val="none" w:sz="0" w:space="0" w:color="auto"/>
      </w:divBdr>
    </w:div>
    <w:div w:id="780489757">
      <w:bodyDiv w:val="1"/>
      <w:marLeft w:val="0"/>
      <w:marRight w:val="0"/>
      <w:marTop w:val="0"/>
      <w:marBottom w:val="0"/>
      <w:divBdr>
        <w:top w:val="none" w:sz="0" w:space="0" w:color="auto"/>
        <w:left w:val="none" w:sz="0" w:space="0" w:color="auto"/>
        <w:bottom w:val="none" w:sz="0" w:space="0" w:color="auto"/>
        <w:right w:val="none" w:sz="0" w:space="0" w:color="auto"/>
      </w:divBdr>
    </w:div>
    <w:div w:id="790173459">
      <w:bodyDiv w:val="1"/>
      <w:marLeft w:val="0"/>
      <w:marRight w:val="0"/>
      <w:marTop w:val="0"/>
      <w:marBottom w:val="0"/>
      <w:divBdr>
        <w:top w:val="none" w:sz="0" w:space="0" w:color="auto"/>
        <w:left w:val="none" w:sz="0" w:space="0" w:color="auto"/>
        <w:bottom w:val="none" w:sz="0" w:space="0" w:color="auto"/>
        <w:right w:val="none" w:sz="0" w:space="0" w:color="auto"/>
      </w:divBdr>
    </w:div>
    <w:div w:id="791438213">
      <w:bodyDiv w:val="1"/>
      <w:marLeft w:val="0"/>
      <w:marRight w:val="0"/>
      <w:marTop w:val="0"/>
      <w:marBottom w:val="0"/>
      <w:divBdr>
        <w:top w:val="none" w:sz="0" w:space="0" w:color="auto"/>
        <w:left w:val="none" w:sz="0" w:space="0" w:color="auto"/>
        <w:bottom w:val="none" w:sz="0" w:space="0" w:color="auto"/>
        <w:right w:val="none" w:sz="0" w:space="0" w:color="auto"/>
      </w:divBdr>
    </w:div>
    <w:div w:id="796947242">
      <w:bodyDiv w:val="1"/>
      <w:marLeft w:val="0"/>
      <w:marRight w:val="0"/>
      <w:marTop w:val="0"/>
      <w:marBottom w:val="0"/>
      <w:divBdr>
        <w:top w:val="none" w:sz="0" w:space="0" w:color="auto"/>
        <w:left w:val="none" w:sz="0" w:space="0" w:color="auto"/>
        <w:bottom w:val="none" w:sz="0" w:space="0" w:color="auto"/>
        <w:right w:val="none" w:sz="0" w:space="0" w:color="auto"/>
      </w:divBdr>
    </w:div>
    <w:div w:id="799881976">
      <w:bodyDiv w:val="1"/>
      <w:marLeft w:val="0"/>
      <w:marRight w:val="0"/>
      <w:marTop w:val="0"/>
      <w:marBottom w:val="0"/>
      <w:divBdr>
        <w:top w:val="none" w:sz="0" w:space="0" w:color="auto"/>
        <w:left w:val="none" w:sz="0" w:space="0" w:color="auto"/>
        <w:bottom w:val="none" w:sz="0" w:space="0" w:color="auto"/>
        <w:right w:val="none" w:sz="0" w:space="0" w:color="auto"/>
      </w:divBdr>
    </w:div>
    <w:div w:id="809396502">
      <w:bodyDiv w:val="1"/>
      <w:marLeft w:val="0"/>
      <w:marRight w:val="0"/>
      <w:marTop w:val="0"/>
      <w:marBottom w:val="0"/>
      <w:divBdr>
        <w:top w:val="none" w:sz="0" w:space="0" w:color="auto"/>
        <w:left w:val="none" w:sz="0" w:space="0" w:color="auto"/>
        <w:bottom w:val="none" w:sz="0" w:space="0" w:color="auto"/>
        <w:right w:val="none" w:sz="0" w:space="0" w:color="auto"/>
      </w:divBdr>
    </w:div>
    <w:div w:id="825164402">
      <w:bodyDiv w:val="1"/>
      <w:marLeft w:val="0"/>
      <w:marRight w:val="0"/>
      <w:marTop w:val="0"/>
      <w:marBottom w:val="0"/>
      <w:divBdr>
        <w:top w:val="none" w:sz="0" w:space="0" w:color="auto"/>
        <w:left w:val="none" w:sz="0" w:space="0" w:color="auto"/>
        <w:bottom w:val="none" w:sz="0" w:space="0" w:color="auto"/>
        <w:right w:val="none" w:sz="0" w:space="0" w:color="auto"/>
      </w:divBdr>
    </w:div>
    <w:div w:id="858086199">
      <w:bodyDiv w:val="1"/>
      <w:marLeft w:val="0"/>
      <w:marRight w:val="0"/>
      <w:marTop w:val="0"/>
      <w:marBottom w:val="0"/>
      <w:divBdr>
        <w:top w:val="none" w:sz="0" w:space="0" w:color="auto"/>
        <w:left w:val="none" w:sz="0" w:space="0" w:color="auto"/>
        <w:bottom w:val="none" w:sz="0" w:space="0" w:color="auto"/>
        <w:right w:val="none" w:sz="0" w:space="0" w:color="auto"/>
      </w:divBdr>
    </w:div>
    <w:div w:id="859853503">
      <w:bodyDiv w:val="1"/>
      <w:marLeft w:val="0"/>
      <w:marRight w:val="0"/>
      <w:marTop w:val="0"/>
      <w:marBottom w:val="0"/>
      <w:divBdr>
        <w:top w:val="none" w:sz="0" w:space="0" w:color="auto"/>
        <w:left w:val="none" w:sz="0" w:space="0" w:color="auto"/>
        <w:bottom w:val="none" w:sz="0" w:space="0" w:color="auto"/>
        <w:right w:val="none" w:sz="0" w:space="0" w:color="auto"/>
      </w:divBdr>
    </w:div>
    <w:div w:id="905840637">
      <w:bodyDiv w:val="1"/>
      <w:marLeft w:val="0"/>
      <w:marRight w:val="0"/>
      <w:marTop w:val="0"/>
      <w:marBottom w:val="0"/>
      <w:divBdr>
        <w:top w:val="none" w:sz="0" w:space="0" w:color="auto"/>
        <w:left w:val="none" w:sz="0" w:space="0" w:color="auto"/>
        <w:bottom w:val="none" w:sz="0" w:space="0" w:color="auto"/>
        <w:right w:val="none" w:sz="0" w:space="0" w:color="auto"/>
      </w:divBdr>
    </w:div>
    <w:div w:id="924001655">
      <w:bodyDiv w:val="1"/>
      <w:marLeft w:val="0"/>
      <w:marRight w:val="0"/>
      <w:marTop w:val="0"/>
      <w:marBottom w:val="0"/>
      <w:divBdr>
        <w:top w:val="none" w:sz="0" w:space="0" w:color="auto"/>
        <w:left w:val="none" w:sz="0" w:space="0" w:color="auto"/>
        <w:bottom w:val="none" w:sz="0" w:space="0" w:color="auto"/>
        <w:right w:val="none" w:sz="0" w:space="0" w:color="auto"/>
      </w:divBdr>
    </w:div>
    <w:div w:id="958532687">
      <w:bodyDiv w:val="1"/>
      <w:marLeft w:val="0"/>
      <w:marRight w:val="0"/>
      <w:marTop w:val="0"/>
      <w:marBottom w:val="0"/>
      <w:divBdr>
        <w:top w:val="none" w:sz="0" w:space="0" w:color="auto"/>
        <w:left w:val="none" w:sz="0" w:space="0" w:color="auto"/>
        <w:bottom w:val="none" w:sz="0" w:space="0" w:color="auto"/>
        <w:right w:val="none" w:sz="0" w:space="0" w:color="auto"/>
      </w:divBdr>
    </w:div>
    <w:div w:id="965696715">
      <w:bodyDiv w:val="1"/>
      <w:marLeft w:val="0"/>
      <w:marRight w:val="0"/>
      <w:marTop w:val="0"/>
      <w:marBottom w:val="0"/>
      <w:divBdr>
        <w:top w:val="none" w:sz="0" w:space="0" w:color="auto"/>
        <w:left w:val="none" w:sz="0" w:space="0" w:color="auto"/>
        <w:bottom w:val="none" w:sz="0" w:space="0" w:color="auto"/>
        <w:right w:val="none" w:sz="0" w:space="0" w:color="auto"/>
      </w:divBdr>
    </w:div>
    <w:div w:id="994529700">
      <w:bodyDiv w:val="1"/>
      <w:marLeft w:val="0"/>
      <w:marRight w:val="0"/>
      <w:marTop w:val="0"/>
      <w:marBottom w:val="0"/>
      <w:divBdr>
        <w:top w:val="none" w:sz="0" w:space="0" w:color="auto"/>
        <w:left w:val="none" w:sz="0" w:space="0" w:color="auto"/>
        <w:bottom w:val="none" w:sz="0" w:space="0" w:color="auto"/>
        <w:right w:val="none" w:sz="0" w:space="0" w:color="auto"/>
      </w:divBdr>
    </w:div>
    <w:div w:id="999697271">
      <w:bodyDiv w:val="1"/>
      <w:marLeft w:val="0"/>
      <w:marRight w:val="0"/>
      <w:marTop w:val="0"/>
      <w:marBottom w:val="0"/>
      <w:divBdr>
        <w:top w:val="none" w:sz="0" w:space="0" w:color="auto"/>
        <w:left w:val="none" w:sz="0" w:space="0" w:color="auto"/>
        <w:bottom w:val="none" w:sz="0" w:space="0" w:color="auto"/>
        <w:right w:val="none" w:sz="0" w:space="0" w:color="auto"/>
      </w:divBdr>
    </w:div>
    <w:div w:id="1005983770">
      <w:bodyDiv w:val="1"/>
      <w:marLeft w:val="0"/>
      <w:marRight w:val="0"/>
      <w:marTop w:val="0"/>
      <w:marBottom w:val="0"/>
      <w:divBdr>
        <w:top w:val="none" w:sz="0" w:space="0" w:color="auto"/>
        <w:left w:val="none" w:sz="0" w:space="0" w:color="auto"/>
        <w:bottom w:val="none" w:sz="0" w:space="0" w:color="auto"/>
        <w:right w:val="none" w:sz="0" w:space="0" w:color="auto"/>
      </w:divBdr>
    </w:div>
    <w:div w:id="1020007882">
      <w:bodyDiv w:val="1"/>
      <w:marLeft w:val="0"/>
      <w:marRight w:val="0"/>
      <w:marTop w:val="0"/>
      <w:marBottom w:val="0"/>
      <w:divBdr>
        <w:top w:val="none" w:sz="0" w:space="0" w:color="auto"/>
        <w:left w:val="none" w:sz="0" w:space="0" w:color="auto"/>
        <w:bottom w:val="none" w:sz="0" w:space="0" w:color="auto"/>
        <w:right w:val="none" w:sz="0" w:space="0" w:color="auto"/>
      </w:divBdr>
    </w:div>
    <w:div w:id="1046833915">
      <w:bodyDiv w:val="1"/>
      <w:marLeft w:val="0"/>
      <w:marRight w:val="0"/>
      <w:marTop w:val="0"/>
      <w:marBottom w:val="0"/>
      <w:divBdr>
        <w:top w:val="none" w:sz="0" w:space="0" w:color="auto"/>
        <w:left w:val="none" w:sz="0" w:space="0" w:color="auto"/>
        <w:bottom w:val="none" w:sz="0" w:space="0" w:color="auto"/>
        <w:right w:val="none" w:sz="0" w:space="0" w:color="auto"/>
      </w:divBdr>
    </w:div>
    <w:div w:id="1048339664">
      <w:bodyDiv w:val="1"/>
      <w:marLeft w:val="0"/>
      <w:marRight w:val="0"/>
      <w:marTop w:val="0"/>
      <w:marBottom w:val="0"/>
      <w:divBdr>
        <w:top w:val="none" w:sz="0" w:space="0" w:color="auto"/>
        <w:left w:val="none" w:sz="0" w:space="0" w:color="auto"/>
        <w:bottom w:val="none" w:sz="0" w:space="0" w:color="auto"/>
        <w:right w:val="none" w:sz="0" w:space="0" w:color="auto"/>
      </w:divBdr>
    </w:div>
    <w:div w:id="1117985711">
      <w:bodyDiv w:val="1"/>
      <w:marLeft w:val="0"/>
      <w:marRight w:val="0"/>
      <w:marTop w:val="0"/>
      <w:marBottom w:val="0"/>
      <w:divBdr>
        <w:top w:val="none" w:sz="0" w:space="0" w:color="auto"/>
        <w:left w:val="none" w:sz="0" w:space="0" w:color="auto"/>
        <w:bottom w:val="none" w:sz="0" w:space="0" w:color="auto"/>
        <w:right w:val="none" w:sz="0" w:space="0" w:color="auto"/>
      </w:divBdr>
    </w:div>
    <w:div w:id="1118137665">
      <w:bodyDiv w:val="1"/>
      <w:marLeft w:val="0"/>
      <w:marRight w:val="0"/>
      <w:marTop w:val="0"/>
      <w:marBottom w:val="0"/>
      <w:divBdr>
        <w:top w:val="none" w:sz="0" w:space="0" w:color="auto"/>
        <w:left w:val="none" w:sz="0" w:space="0" w:color="auto"/>
        <w:bottom w:val="none" w:sz="0" w:space="0" w:color="auto"/>
        <w:right w:val="none" w:sz="0" w:space="0" w:color="auto"/>
      </w:divBdr>
    </w:div>
    <w:div w:id="1122966178">
      <w:bodyDiv w:val="1"/>
      <w:marLeft w:val="0"/>
      <w:marRight w:val="0"/>
      <w:marTop w:val="0"/>
      <w:marBottom w:val="0"/>
      <w:divBdr>
        <w:top w:val="none" w:sz="0" w:space="0" w:color="auto"/>
        <w:left w:val="none" w:sz="0" w:space="0" w:color="auto"/>
        <w:bottom w:val="none" w:sz="0" w:space="0" w:color="auto"/>
        <w:right w:val="none" w:sz="0" w:space="0" w:color="auto"/>
      </w:divBdr>
    </w:div>
    <w:div w:id="1127549311">
      <w:bodyDiv w:val="1"/>
      <w:marLeft w:val="0"/>
      <w:marRight w:val="0"/>
      <w:marTop w:val="0"/>
      <w:marBottom w:val="0"/>
      <w:divBdr>
        <w:top w:val="none" w:sz="0" w:space="0" w:color="auto"/>
        <w:left w:val="none" w:sz="0" w:space="0" w:color="auto"/>
        <w:bottom w:val="none" w:sz="0" w:space="0" w:color="auto"/>
        <w:right w:val="none" w:sz="0" w:space="0" w:color="auto"/>
      </w:divBdr>
    </w:div>
    <w:div w:id="1134984050">
      <w:bodyDiv w:val="1"/>
      <w:marLeft w:val="0"/>
      <w:marRight w:val="0"/>
      <w:marTop w:val="0"/>
      <w:marBottom w:val="0"/>
      <w:divBdr>
        <w:top w:val="none" w:sz="0" w:space="0" w:color="auto"/>
        <w:left w:val="none" w:sz="0" w:space="0" w:color="auto"/>
        <w:bottom w:val="none" w:sz="0" w:space="0" w:color="auto"/>
        <w:right w:val="none" w:sz="0" w:space="0" w:color="auto"/>
      </w:divBdr>
    </w:div>
    <w:div w:id="1136030308">
      <w:bodyDiv w:val="1"/>
      <w:marLeft w:val="0"/>
      <w:marRight w:val="0"/>
      <w:marTop w:val="0"/>
      <w:marBottom w:val="0"/>
      <w:divBdr>
        <w:top w:val="none" w:sz="0" w:space="0" w:color="auto"/>
        <w:left w:val="none" w:sz="0" w:space="0" w:color="auto"/>
        <w:bottom w:val="none" w:sz="0" w:space="0" w:color="auto"/>
        <w:right w:val="none" w:sz="0" w:space="0" w:color="auto"/>
      </w:divBdr>
    </w:div>
    <w:div w:id="1138256823">
      <w:bodyDiv w:val="1"/>
      <w:marLeft w:val="0"/>
      <w:marRight w:val="0"/>
      <w:marTop w:val="0"/>
      <w:marBottom w:val="0"/>
      <w:divBdr>
        <w:top w:val="none" w:sz="0" w:space="0" w:color="auto"/>
        <w:left w:val="none" w:sz="0" w:space="0" w:color="auto"/>
        <w:bottom w:val="none" w:sz="0" w:space="0" w:color="auto"/>
        <w:right w:val="none" w:sz="0" w:space="0" w:color="auto"/>
      </w:divBdr>
    </w:div>
    <w:div w:id="1148665788">
      <w:bodyDiv w:val="1"/>
      <w:marLeft w:val="0"/>
      <w:marRight w:val="0"/>
      <w:marTop w:val="0"/>
      <w:marBottom w:val="0"/>
      <w:divBdr>
        <w:top w:val="none" w:sz="0" w:space="0" w:color="auto"/>
        <w:left w:val="none" w:sz="0" w:space="0" w:color="auto"/>
        <w:bottom w:val="none" w:sz="0" w:space="0" w:color="auto"/>
        <w:right w:val="none" w:sz="0" w:space="0" w:color="auto"/>
      </w:divBdr>
    </w:div>
    <w:div w:id="1168981296">
      <w:bodyDiv w:val="1"/>
      <w:marLeft w:val="0"/>
      <w:marRight w:val="0"/>
      <w:marTop w:val="0"/>
      <w:marBottom w:val="0"/>
      <w:divBdr>
        <w:top w:val="none" w:sz="0" w:space="0" w:color="auto"/>
        <w:left w:val="none" w:sz="0" w:space="0" w:color="auto"/>
        <w:bottom w:val="none" w:sz="0" w:space="0" w:color="auto"/>
        <w:right w:val="none" w:sz="0" w:space="0" w:color="auto"/>
      </w:divBdr>
    </w:div>
    <w:div w:id="1187016276">
      <w:bodyDiv w:val="1"/>
      <w:marLeft w:val="0"/>
      <w:marRight w:val="0"/>
      <w:marTop w:val="0"/>
      <w:marBottom w:val="0"/>
      <w:divBdr>
        <w:top w:val="none" w:sz="0" w:space="0" w:color="auto"/>
        <w:left w:val="none" w:sz="0" w:space="0" w:color="auto"/>
        <w:bottom w:val="none" w:sz="0" w:space="0" w:color="auto"/>
        <w:right w:val="none" w:sz="0" w:space="0" w:color="auto"/>
      </w:divBdr>
    </w:div>
    <w:div w:id="1196578473">
      <w:bodyDiv w:val="1"/>
      <w:marLeft w:val="0"/>
      <w:marRight w:val="0"/>
      <w:marTop w:val="0"/>
      <w:marBottom w:val="0"/>
      <w:divBdr>
        <w:top w:val="none" w:sz="0" w:space="0" w:color="auto"/>
        <w:left w:val="none" w:sz="0" w:space="0" w:color="auto"/>
        <w:bottom w:val="none" w:sz="0" w:space="0" w:color="auto"/>
        <w:right w:val="none" w:sz="0" w:space="0" w:color="auto"/>
      </w:divBdr>
    </w:div>
    <w:div w:id="1214584642">
      <w:bodyDiv w:val="1"/>
      <w:marLeft w:val="0"/>
      <w:marRight w:val="0"/>
      <w:marTop w:val="0"/>
      <w:marBottom w:val="0"/>
      <w:divBdr>
        <w:top w:val="none" w:sz="0" w:space="0" w:color="auto"/>
        <w:left w:val="none" w:sz="0" w:space="0" w:color="auto"/>
        <w:bottom w:val="none" w:sz="0" w:space="0" w:color="auto"/>
        <w:right w:val="none" w:sz="0" w:space="0" w:color="auto"/>
      </w:divBdr>
    </w:div>
    <w:div w:id="1223639389">
      <w:bodyDiv w:val="1"/>
      <w:marLeft w:val="0"/>
      <w:marRight w:val="0"/>
      <w:marTop w:val="0"/>
      <w:marBottom w:val="0"/>
      <w:divBdr>
        <w:top w:val="none" w:sz="0" w:space="0" w:color="auto"/>
        <w:left w:val="none" w:sz="0" w:space="0" w:color="auto"/>
        <w:bottom w:val="none" w:sz="0" w:space="0" w:color="auto"/>
        <w:right w:val="none" w:sz="0" w:space="0" w:color="auto"/>
      </w:divBdr>
    </w:div>
    <w:div w:id="1260142719">
      <w:bodyDiv w:val="1"/>
      <w:marLeft w:val="0"/>
      <w:marRight w:val="0"/>
      <w:marTop w:val="0"/>
      <w:marBottom w:val="0"/>
      <w:divBdr>
        <w:top w:val="none" w:sz="0" w:space="0" w:color="auto"/>
        <w:left w:val="none" w:sz="0" w:space="0" w:color="auto"/>
        <w:bottom w:val="none" w:sz="0" w:space="0" w:color="auto"/>
        <w:right w:val="none" w:sz="0" w:space="0" w:color="auto"/>
      </w:divBdr>
    </w:div>
    <w:div w:id="1282614127">
      <w:bodyDiv w:val="1"/>
      <w:marLeft w:val="0"/>
      <w:marRight w:val="0"/>
      <w:marTop w:val="0"/>
      <w:marBottom w:val="0"/>
      <w:divBdr>
        <w:top w:val="none" w:sz="0" w:space="0" w:color="auto"/>
        <w:left w:val="none" w:sz="0" w:space="0" w:color="auto"/>
        <w:bottom w:val="none" w:sz="0" w:space="0" w:color="auto"/>
        <w:right w:val="none" w:sz="0" w:space="0" w:color="auto"/>
      </w:divBdr>
    </w:div>
    <w:div w:id="1284119474">
      <w:bodyDiv w:val="1"/>
      <w:marLeft w:val="0"/>
      <w:marRight w:val="0"/>
      <w:marTop w:val="0"/>
      <w:marBottom w:val="0"/>
      <w:divBdr>
        <w:top w:val="none" w:sz="0" w:space="0" w:color="auto"/>
        <w:left w:val="none" w:sz="0" w:space="0" w:color="auto"/>
        <w:bottom w:val="none" w:sz="0" w:space="0" w:color="auto"/>
        <w:right w:val="none" w:sz="0" w:space="0" w:color="auto"/>
      </w:divBdr>
    </w:div>
    <w:div w:id="1286698964">
      <w:bodyDiv w:val="1"/>
      <w:marLeft w:val="0"/>
      <w:marRight w:val="0"/>
      <w:marTop w:val="0"/>
      <w:marBottom w:val="0"/>
      <w:divBdr>
        <w:top w:val="none" w:sz="0" w:space="0" w:color="auto"/>
        <w:left w:val="none" w:sz="0" w:space="0" w:color="auto"/>
        <w:bottom w:val="none" w:sz="0" w:space="0" w:color="auto"/>
        <w:right w:val="none" w:sz="0" w:space="0" w:color="auto"/>
      </w:divBdr>
    </w:div>
    <w:div w:id="1319534527">
      <w:bodyDiv w:val="1"/>
      <w:marLeft w:val="0"/>
      <w:marRight w:val="0"/>
      <w:marTop w:val="0"/>
      <w:marBottom w:val="0"/>
      <w:divBdr>
        <w:top w:val="none" w:sz="0" w:space="0" w:color="auto"/>
        <w:left w:val="none" w:sz="0" w:space="0" w:color="auto"/>
        <w:bottom w:val="none" w:sz="0" w:space="0" w:color="auto"/>
        <w:right w:val="none" w:sz="0" w:space="0" w:color="auto"/>
      </w:divBdr>
    </w:div>
    <w:div w:id="1326323020">
      <w:bodyDiv w:val="1"/>
      <w:marLeft w:val="0"/>
      <w:marRight w:val="0"/>
      <w:marTop w:val="0"/>
      <w:marBottom w:val="0"/>
      <w:divBdr>
        <w:top w:val="none" w:sz="0" w:space="0" w:color="auto"/>
        <w:left w:val="none" w:sz="0" w:space="0" w:color="auto"/>
        <w:bottom w:val="none" w:sz="0" w:space="0" w:color="auto"/>
        <w:right w:val="none" w:sz="0" w:space="0" w:color="auto"/>
      </w:divBdr>
    </w:div>
    <w:div w:id="1378434755">
      <w:bodyDiv w:val="1"/>
      <w:marLeft w:val="0"/>
      <w:marRight w:val="0"/>
      <w:marTop w:val="0"/>
      <w:marBottom w:val="0"/>
      <w:divBdr>
        <w:top w:val="none" w:sz="0" w:space="0" w:color="auto"/>
        <w:left w:val="none" w:sz="0" w:space="0" w:color="auto"/>
        <w:bottom w:val="none" w:sz="0" w:space="0" w:color="auto"/>
        <w:right w:val="none" w:sz="0" w:space="0" w:color="auto"/>
      </w:divBdr>
    </w:div>
    <w:div w:id="1418091608">
      <w:bodyDiv w:val="1"/>
      <w:marLeft w:val="0"/>
      <w:marRight w:val="0"/>
      <w:marTop w:val="0"/>
      <w:marBottom w:val="0"/>
      <w:divBdr>
        <w:top w:val="none" w:sz="0" w:space="0" w:color="auto"/>
        <w:left w:val="none" w:sz="0" w:space="0" w:color="auto"/>
        <w:bottom w:val="none" w:sz="0" w:space="0" w:color="auto"/>
        <w:right w:val="none" w:sz="0" w:space="0" w:color="auto"/>
      </w:divBdr>
    </w:div>
    <w:div w:id="1425344882">
      <w:bodyDiv w:val="1"/>
      <w:marLeft w:val="0"/>
      <w:marRight w:val="0"/>
      <w:marTop w:val="0"/>
      <w:marBottom w:val="0"/>
      <w:divBdr>
        <w:top w:val="none" w:sz="0" w:space="0" w:color="auto"/>
        <w:left w:val="none" w:sz="0" w:space="0" w:color="auto"/>
        <w:bottom w:val="none" w:sz="0" w:space="0" w:color="auto"/>
        <w:right w:val="none" w:sz="0" w:space="0" w:color="auto"/>
      </w:divBdr>
    </w:div>
    <w:div w:id="1430854241">
      <w:bodyDiv w:val="1"/>
      <w:marLeft w:val="0"/>
      <w:marRight w:val="0"/>
      <w:marTop w:val="0"/>
      <w:marBottom w:val="0"/>
      <w:divBdr>
        <w:top w:val="none" w:sz="0" w:space="0" w:color="auto"/>
        <w:left w:val="none" w:sz="0" w:space="0" w:color="auto"/>
        <w:bottom w:val="none" w:sz="0" w:space="0" w:color="auto"/>
        <w:right w:val="none" w:sz="0" w:space="0" w:color="auto"/>
      </w:divBdr>
    </w:div>
    <w:div w:id="1455949198">
      <w:bodyDiv w:val="1"/>
      <w:marLeft w:val="0"/>
      <w:marRight w:val="0"/>
      <w:marTop w:val="0"/>
      <w:marBottom w:val="0"/>
      <w:divBdr>
        <w:top w:val="none" w:sz="0" w:space="0" w:color="auto"/>
        <w:left w:val="none" w:sz="0" w:space="0" w:color="auto"/>
        <w:bottom w:val="none" w:sz="0" w:space="0" w:color="auto"/>
        <w:right w:val="none" w:sz="0" w:space="0" w:color="auto"/>
      </w:divBdr>
    </w:div>
    <w:div w:id="1457673244">
      <w:bodyDiv w:val="1"/>
      <w:marLeft w:val="0"/>
      <w:marRight w:val="0"/>
      <w:marTop w:val="0"/>
      <w:marBottom w:val="0"/>
      <w:divBdr>
        <w:top w:val="none" w:sz="0" w:space="0" w:color="auto"/>
        <w:left w:val="none" w:sz="0" w:space="0" w:color="auto"/>
        <w:bottom w:val="none" w:sz="0" w:space="0" w:color="auto"/>
        <w:right w:val="none" w:sz="0" w:space="0" w:color="auto"/>
      </w:divBdr>
    </w:div>
    <w:div w:id="1495947456">
      <w:bodyDiv w:val="1"/>
      <w:marLeft w:val="0"/>
      <w:marRight w:val="0"/>
      <w:marTop w:val="0"/>
      <w:marBottom w:val="0"/>
      <w:divBdr>
        <w:top w:val="none" w:sz="0" w:space="0" w:color="auto"/>
        <w:left w:val="none" w:sz="0" w:space="0" w:color="auto"/>
        <w:bottom w:val="none" w:sz="0" w:space="0" w:color="auto"/>
        <w:right w:val="none" w:sz="0" w:space="0" w:color="auto"/>
      </w:divBdr>
    </w:div>
    <w:div w:id="1509908744">
      <w:bodyDiv w:val="1"/>
      <w:marLeft w:val="0"/>
      <w:marRight w:val="0"/>
      <w:marTop w:val="0"/>
      <w:marBottom w:val="0"/>
      <w:divBdr>
        <w:top w:val="none" w:sz="0" w:space="0" w:color="auto"/>
        <w:left w:val="none" w:sz="0" w:space="0" w:color="auto"/>
        <w:bottom w:val="none" w:sz="0" w:space="0" w:color="auto"/>
        <w:right w:val="none" w:sz="0" w:space="0" w:color="auto"/>
      </w:divBdr>
    </w:div>
    <w:div w:id="1510100605">
      <w:bodyDiv w:val="1"/>
      <w:marLeft w:val="0"/>
      <w:marRight w:val="0"/>
      <w:marTop w:val="0"/>
      <w:marBottom w:val="0"/>
      <w:divBdr>
        <w:top w:val="none" w:sz="0" w:space="0" w:color="auto"/>
        <w:left w:val="none" w:sz="0" w:space="0" w:color="auto"/>
        <w:bottom w:val="none" w:sz="0" w:space="0" w:color="auto"/>
        <w:right w:val="none" w:sz="0" w:space="0" w:color="auto"/>
      </w:divBdr>
    </w:div>
    <w:div w:id="1517888925">
      <w:bodyDiv w:val="1"/>
      <w:marLeft w:val="0"/>
      <w:marRight w:val="0"/>
      <w:marTop w:val="0"/>
      <w:marBottom w:val="0"/>
      <w:divBdr>
        <w:top w:val="none" w:sz="0" w:space="0" w:color="auto"/>
        <w:left w:val="none" w:sz="0" w:space="0" w:color="auto"/>
        <w:bottom w:val="none" w:sz="0" w:space="0" w:color="auto"/>
        <w:right w:val="none" w:sz="0" w:space="0" w:color="auto"/>
      </w:divBdr>
    </w:div>
    <w:div w:id="1526476501">
      <w:bodyDiv w:val="1"/>
      <w:marLeft w:val="0"/>
      <w:marRight w:val="0"/>
      <w:marTop w:val="0"/>
      <w:marBottom w:val="0"/>
      <w:divBdr>
        <w:top w:val="none" w:sz="0" w:space="0" w:color="auto"/>
        <w:left w:val="none" w:sz="0" w:space="0" w:color="auto"/>
        <w:bottom w:val="none" w:sz="0" w:space="0" w:color="auto"/>
        <w:right w:val="none" w:sz="0" w:space="0" w:color="auto"/>
      </w:divBdr>
    </w:div>
    <w:div w:id="1528786784">
      <w:bodyDiv w:val="1"/>
      <w:marLeft w:val="0"/>
      <w:marRight w:val="0"/>
      <w:marTop w:val="0"/>
      <w:marBottom w:val="0"/>
      <w:divBdr>
        <w:top w:val="none" w:sz="0" w:space="0" w:color="auto"/>
        <w:left w:val="none" w:sz="0" w:space="0" w:color="auto"/>
        <w:bottom w:val="none" w:sz="0" w:space="0" w:color="auto"/>
        <w:right w:val="none" w:sz="0" w:space="0" w:color="auto"/>
      </w:divBdr>
    </w:div>
    <w:div w:id="1537934404">
      <w:bodyDiv w:val="1"/>
      <w:marLeft w:val="0"/>
      <w:marRight w:val="0"/>
      <w:marTop w:val="0"/>
      <w:marBottom w:val="0"/>
      <w:divBdr>
        <w:top w:val="none" w:sz="0" w:space="0" w:color="auto"/>
        <w:left w:val="none" w:sz="0" w:space="0" w:color="auto"/>
        <w:bottom w:val="none" w:sz="0" w:space="0" w:color="auto"/>
        <w:right w:val="none" w:sz="0" w:space="0" w:color="auto"/>
      </w:divBdr>
    </w:div>
    <w:div w:id="1584490258">
      <w:bodyDiv w:val="1"/>
      <w:marLeft w:val="0"/>
      <w:marRight w:val="0"/>
      <w:marTop w:val="0"/>
      <w:marBottom w:val="0"/>
      <w:divBdr>
        <w:top w:val="none" w:sz="0" w:space="0" w:color="auto"/>
        <w:left w:val="none" w:sz="0" w:space="0" w:color="auto"/>
        <w:bottom w:val="none" w:sz="0" w:space="0" w:color="auto"/>
        <w:right w:val="none" w:sz="0" w:space="0" w:color="auto"/>
      </w:divBdr>
    </w:div>
    <w:div w:id="1599485622">
      <w:bodyDiv w:val="1"/>
      <w:marLeft w:val="0"/>
      <w:marRight w:val="0"/>
      <w:marTop w:val="0"/>
      <w:marBottom w:val="0"/>
      <w:divBdr>
        <w:top w:val="none" w:sz="0" w:space="0" w:color="auto"/>
        <w:left w:val="none" w:sz="0" w:space="0" w:color="auto"/>
        <w:bottom w:val="none" w:sz="0" w:space="0" w:color="auto"/>
        <w:right w:val="none" w:sz="0" w:space="0" w:color="auto"/>
      </w:divBdr>
    </w:div>
    <w:div w:id="1630235254">
      <w:bodyDiv w:val="1"/>
      <w:marLeft w:val="0"/>
      <w:marRight w:val="0"/>
      <w:marTop w:val="0"/>
      <w:marBottom w:val="0"/>
      <w:divBdr>
        <w:top w:val="none" w:sz="0" w:space="0" w:color="auto"/>
        <w:left w:val="none" w:sz="0" w:space="0" w:color="auto"/>
        <w:bottom w:val="none" w:sz="0" w:space="0" w:color="auto"/>
        <w:right w:val="none" w:sz="0" w:space="0" w:color="auto"/>
      </w:divBdr>
    </w:div>
    <w:div w:id="1660229440">
      <w:bodyDiv w:val="1"/>
      <w:marLeft w:val="0"/>
      <w:marRight w:val="0"/>
      <w:marTop w:val="0"/>
      <w:marBottom w:val="0"/>
      <w:divBdr>
        <w:top w:val="none" w:sz="0" w:space="0" w:color="auto"/>
        <w:left w:val="none" w:sz="0" w:space="0" w:color="auto"/>
        <w:bottom w:val="none" w:sz="0" w:space="0" w:color="auto"/>
        <w:right w:val="none" w:sz="0" w:space="0" w:color="auto"/>
      </w:divBdr>
    </w:div>
    <w:div w:id="1660843443">
      <w:bodyDiv w:val="1"/>
      <w:marLeft w:val="0"/>
      <w:marRight w:val="0"/>
      <w:marTop w:val="0"/>
      <w:marBottom w:val="0"/>
      <w:divBdr>
        <w:top w:val="none" w:sz="0" w:space="0" w:color="auto"/>
        <w:left w:val="none" w:sz="0" w:space="0" w:color="auto"/>
        <w:bottom w:val="none" w:sz="0" w:space="0" w:color="auto"/>
        <w:right w:val="none" w:sz="0" w:space="0" w:color="auto"/>
      </w:divBdr>
    </w:div>
    <w:div w:id="1675912715">
      <w:bodyDiv w:val="1"/>
      <w:marLeft w:val="0"/>
      <w:marRight w:val="0"/>
      <w:marTop w:val="0"/>
      <w:marBottom w:val="0"/>
      <w:divBdr>
        <w:top w:val="none" w:sz="0" w:space="0" w:color="auto"/>
        <w:left w:val="none" w:sz="0" w:space="0" w:color="auto"/>
        <w:bottom w:val="none" w:sz="0" w:space="0" w:color="auto"/>
        <w:right w:val="none" w:sz="0" w:space="0" w:color="auto"/>
      </w:divBdr>
    </w:div>
    <w:div w:id="1687050719">
      <w:bodyDiv w:val="1"/>
      <w:marLeft w:val="0"/>
      <w:marRight w:val="0"/>
      <w:marTop w:val="0"/>
      <w:marBottom w:val="0"/>
      <w:divBdr>
        <w:top w:val="none" w:sz="0" w:space="0" w:color="auto"/>
        <w:left w:val="none" w:sz="0" w:space="0" w:color="auto"/>
        <w:bottom w:val="none" w:sz="0" w:space="0" w:color="auto"/>
        <w:right w:val="none" w:sz="0" w:space="0" w:color="auto"/>
      </w:divBdr>
    </w:div>
    <w:div w:id="1691177901">
      <w:bodyDiv w:val="1"/>
      <w:marLeft w:val="0"/>
      <w:marRight w:val="0"/>
      <w:marTop w:val="0"/>
      <w:marBottom w:val="0"/>
      <w:divBdr>
        <w:top w:val="none" w:sz="0" w:space="0" w:color="auto"/>
        <w:left w:val="none" w:sz="0" w:space="0" w:color="auto"/>
        <w:bottom w:val="none" w:sz="0" w:space="0" w:color="auto"/>
        <w:right w:val="none" w:sz="0" w:space="0" w:color="auto"/>
      </w:divBdr>
    </w:div>
    <w:div w:id="1692105524">
      <w:bodyDiv w:val="1"/>
      <w:marLeft w:val="0"/>
      <w:marRight w:val="0"/>
      <w:marTop w:val="0"/>
      <w:marBottom w:val="0"/>
      <w:divBdr>
        <w:top w:val="none" w:sz="0" w:space="0" w:color="auto"/>
        <w:left w:val="none" w:sz="0" w:space="0" w:color="auto"/>
        <w:bottom w:val="none" w:sz="0" w:space="0" w:color="auto"/>
        <w:right w:val="none" w:sz="0" w:space="0" w:color="auto"/>
      </w:divBdr>
    </w:div>
    <w:div w:id="1698654956">
      <w:bodyDiv w:val="1"/>
      <w:marLeft w:val="0"/>
      <w:marRight w:val="0"/>
      <w:marTop w:val="0"/>
      <w:marBottom w:val="0"/>
      <w:divBdr>
        <w:top w:val="none" w:sz="0" w:space="0" w:color="auto"/>
        <w:left w:val="none" w:sz="0" w:space="0" w:color="auto"/>
        <w:bottom w:val="none" w:sz="0" w:space="0" w:color="auto"/>
        <w:right w:val="none" w:sz="0" w:space="0" w:color="auto"/>
      </w:divBdr>
    </w:div>
    <w:div w:id="1712806196">
      <w:bodyDiv w:val="1"/>
      <w:marLeft w:val="0"/>
      <w:marRight w:val="0"/>
      <w:marTop w:val="0"/>
      <w:marBottom w:val="0"/>
      <w:divBdr>
        <w:top w:val="none" w:sz="0" w:space="0" w:color="auto"/>
        <w:left w:val="none" w:sz="0" w:space="0" w:color="auto"/>
        <w:bottom w:val="none" w:sz="0" w:space="0" w:color="auto"/>
        <w:right w:val="none" w:sz="0" w:space="0" w:color="auto"/>
      </w:divBdr>
    </w:div>
    <w:div w:id="1739935579">
      <w:bodyDiv w:val="1"/>
      <w:marLeft w:val="0"/>
      <w:marRight w:val="0"/>
      <w:marTop w:val="0"/>
      <w:marBottom w:val="0"/>
      <w:divBdr>
        <w:top w:val="none" w:sz="0" w:space="0" w:color="auto"/>
        <w:left w:val="none" w:sz="0" w:space="0" w:color="auto"/>
        <w:bottom w:val="none" w:sz="0" w:space="0" w:color="auto"/>
        <w:right w:val="none" w:sz="0" w:space="0" w:color="auto"/>
      </w:divBdr>
    </w:div>
    <w:div w:id="1763841154">
      <w:bodyDiv w:val="1"/>
      <w:marLeft w:val="0"/>
      <w:marRight w:val="0"/>
      <w:marTop w:val="0"/>
      <w:marBottom w:val="0"/>
      <w:divBdr>
        <w:top w:val="none" w:sz="0" w:space="0" w:color="auto"/>
        <w:left w:val="none" w:sz="0" w:space="0" w:color="auto"/>
        <w:bottom w:val="none" w:sz="0" w:space="0" w:color="auto"/>
        <w:right w:val="none" w:sz="0" w:space="0" w:color="auto"/>
      </w:divBdr>
    </w:div>
    <w:div w:id="1768698168">
      <w:bodyDiv w:val="1"/>
      <w:marLeft w:val="0"/>
      <w:marRight w:val="0"/>
      <w:marTop w:val="0"/>
      <w:marBottom w:val="0"/>
      <w:divBdr>
        <w:top w:val="none" w:sz="0" w:space="0" w:color="auto"/>
        <w:left w:val="none" w:sz="0" w:space="0" w:color="auto"/>
        <w:bottom w:val="none" w:sz="0" w:space="0" w:color="auto"/>
        <w:right w:val="none" w:sz="0" w:space="0" w:color="auto"/>
      </w:divBdr>
    </w:div>
    <w:div w:id="1801801216">
      <w:bodyDiv w:val="1"/>
      <w:marLeft w:val="0"/>
      <w:marRight w:val="0"/>
      <w:marTop w:val="0"/>
      <w:marBottom w:val="0"/>
      <w:divBdr>
        <w:top w:val="none" w:sz="0" w:space="0" w:color="auto"/>
        <w:left w:val="none" w:sz="0" w:space="0" w:color="auto"/>
        <w:bottom w:val="none" w:sz="0" w:space="0" w:color="auto"/>
        <w:right w:val="none" w:sz="0" w:space="0" w:color="auto"/>
      </w:divBdr>
    </w:div>
    <w:div w:id="1818719335">
      <w:bodyDiv w:val="1"/>
      <w:marLeft w:val="0"/>
      <w:marRight w:val="0"/>
      <w:marTop w:val="0"/>
      <w:marBottom w:val="0"/>
      <w:divBdr>
        <w:top w:val="none" w:sz="0" w:space="0" w:color="auto"/>
        <w:left w:val="none" w:sz="0" w:space="0" w:color="auto"/>
        <w:bottom w:val="none" w:sz="0" w:space="0" w:color="auto"/>
        <w:right w:val="none" w:sz="0" w:space="0" w:color="auto"/>
      </w:divBdr>
    </w:div>
    <w:div w:id="1826389639">
      <w:bodyDiv w:val="1"/>
      <w:marLeft w:val="0"/>
      <w:marRight w:val="0"/>
      <w:marTop w:val="0"/>
      <w:marBottom w:val="0"/>
      <w:divBdr>
        <w:top w:val="none" w:sz="0" w:space="0" w:color="auto"/>
        <w:left w:val="none" w:sz="0" w:space="0" w:color="auto"/>
        <w:bottom w:val="none" w:sz="0" w:space="0" w:color="auto"/>
        <w:right w:val="none" w:sz="0" w:space="0" w:color="auto"/>
      </w:divBdr>
    </w:div>
    <w:div w:id="1832288142">
      <w:bodyDiv w:val="1"/>
      <w:marLeft w:val="0"/>
      <w:marRight w:val="0"/>
      <w:marTop w:val="0"/>
      <w:marBottom w:val="0"/>
      <w:divBdr>
        <w:top w:val="none" w:sz="0" w:space="0" w:color="auto"/>
        <w:left w:val="none" w:sz="0" w:space="0" w:color="auto"/>
        <w:bottom w:val="none" w:sz="0" w:space="0" w:color="auto"/>
        <w:right w:val="none" w:sz="0" w:space="0" w:color="auto"/>
      </w:divBdr>
    </w:div>
    <w:div w:id="1851942089">
      <w:bodyDiv w:val="1"/>
      <w:marLeft w:val="0"/>
      <w:marRight w:val="0"/>
      <w:marTop w:val="0"/>
      <w:marBottom w:val="0"/>
      <w:divBdr>
        <w:top w:val="none" w:sz="0" w:space="0" w:color="auto"/>
        <w:left w:val="none" w:sz="0" w:space="0" w:color="auto"/>
        <w:bottom w:val="none" w:sz="0" w:space="0" w:color="auto"/>
        <w:right w:val="none" w:sz="0" w:space="0" w:color="auto"/>
      </w:divBdr>
    </w:div>
    <w:div w:id="1866408749">
      <w:bodyDiv w:val="1"/>
      <w:marLeft w:val="0"/>
      <w:marRight w:val="0"/>
      <w:marTop w:val="0"/>
      <w:marBottom w:val="0"/>
      <w:divBdr>
        <w:top w:val="none" w:sz="0" w:space="0" w:color="auto"/>
        <w:left w:val="none" w:sz="0" w:space="0" w:color="auto"/>
        <w:bottom w:val="none" w:sz="0" w:space="0" w:color="auto"/>
        <w:right w:val="none" w:sz="0" w:space="0" w:color="auto"/>
      </w:divBdr>
    </w:div>
    <w:div w:id="1884713949">
      <w:bodyDiv w:val="1"/>
      <w:marLeft w:val="0"/>
      <w:marRight w:val="0"/>
      <w:marTop w:val="0"/>
      <w:marBottom w:val="0"/>
      <w:divBdr>
        <w:top w:val="none" w:sz="0" w:space="0" w:color="auto"/>
        <w:left w:val="none" w:sz="0" w:space="0" w:color="auto"/>
        <w:bottom w:val="none" w:sz="0" w:space="0" w:color="auto"/>
        <w:right w:val="none" w:sz="0" w:space="0" w:color="auto"/>
      </w:divBdr>
    </w:div>
    <w:div w:id="1892689885">
      <w:bodyDiv w:val="1"/>
      <w:marLeft w:val="0"/>
      <w:marRight w:val="0"/>
      <w:marTop w:val="0"/>
      <w:marBottom w:val="0"/>
      <w:divBdr>
        <w:top w:val="none" w:sz="0" w:space="0" w:color="auto"/>
        <w:left w:val="none" w:sz="0" w:space="0" w:color="auto"/>
        <w:bottom w:val="none" w:sz="0" w:space="0" w:color="auto"/>
        <w:right w:val="none" w:sz="0" w:space="0" w:color="auto"/>
      </w:divBdr>
    </w:div>
    <w:div w:id="1913275597">
      <w:bodyDiv w:val="1"/>
      <w:marLeft w:val="0"/>
      <w:marRight w:val="0"/>
      <w:marTop w:val="0"/>
      <w:marBottom w:val="0"/>
      <w:divBdr>
        <w:top w:val="none" w:sz="0" w:space="0" w:color="auto"/>
        <w:left w:val="none" w:sz="0" w:space="0" w:color="auto"/>
        <w:bottom w:val="none" w:sz="0" w:space="0" w:color="auto"/>
        <w:right w:val="none" w:sz="0" w:space="0" w:color="auto"/>
      </w:divBdr>
    </w:div>
    <w:div w:id="1913464702">
      <w:bodyDiv w:val="1"/>
      <w:marLeft w:val="0"/>
      <w:marRight w:val="0"/>
      <w:marTop w:val="0"/>
      <w:marBottom w:val="0"/>
      <w:divBdr>
        <w:top w:val="none" w:sz="0" w:space="0" w:color="auto"/>
        <w:left w:val="none" w:sz="0" w:space="0" w:color="auto"/>
        <w:bottom w:val="none" w:sz="0" w:space="0" w:color="auto"/>
        <w:right w:val="none" w:sz="0" w:space="0" w:color="auto"/>
      </w:divBdr>
    </w:div>
    <w:div w:id="1930236623">
      <w:bodyDiv w:val="1"/>
      <w:marLeft w:val="0"/>
      <w:marRight w:val="0"/>
      <w:marTop w:val="0"/>
      <w:marBottom w:val="0"/>
      <w:divBdr>
        <w:top w:val="none" w:sz="0" w:space="0" w:color="auto"/>
        <w:left w:val="none" w:sz="0" w:space="0" w:color="auto"/>
        <w:bottom w:val="none" w:sz="0" w:space="0" w:color="auto"/>
        <w:right w:val="none" w:sz="0" w:space="0" w:color="auto"/>
      </w:divBdr>
    </w:div>
    <w:div w:id="1987931607">
      <w:bodyDiv w:val="1"/>
      <w:marLeft w:val="0"/>
      <w:marRight w:val="0"/>
      <w:marTop w:val="0"/>
      <w:marBottom w:val="0"/>
      <w:divBdr>
        <w:top w:val="none" w:sz="0" w:space="0" w:color="auto"/>
        <w:left w:val="none" w:sz="0" w:space="0" w:color="auto"/>
        <w:bottom w:val="none" w:sz="0" w:space="0" w:color="auto"/>
        <w:right w:val="none" w:sz="0" w:space="0" w:color="auto"/>
      </w:divBdr>
    </w:div>
    <w:div w:id="1990018515">
      <w:bodyDiv w:val="1"/>
      <w:marLeft w:val="0"/>
      <w:marRight w:val="0"/>
      <w:marTop w:val="0"/>
      <w:marBottom w:val="0"/>
      <w:divBdr>
        <w:top w:val="none" w:sz="0" w:space="0" w:color="auto"/>
        <w:left w:val="none" w:sz="0" w:space="0" w:color="auto"/>
        <w:bottom w:val="none" w:sz="0" w:space="0" w:color="auto"/>
        <w:right w:val="none" w:sz="0" w:space="0" w:color="auto"/>
      </w:divBdr>
    </w:div>
    <w:div w:id="1997956720">
      <w:bodyDiv w:val="1"/>
      <w:marLeft w:val="0"/>
      <w:marRight w:val="0"/>
      <w:marTop w:val="0"/>
      <w:marBottom w:val="0"/>
      <w:divBdr>
        <w:top w:val="none" w:sz="0" w:space="0" w:color="auto"/>
        <w:left w:val="none" w:sz="0" w:space="0" w:color="auto"/>
        <w:bottom w:val="none" w:sz="0" w:space="0" w:color="auto"/>
        <w:right w:val="none" w:sz="0" w:space="0" w:color="auto"/>
      </w:divBdr>
    </w:div>
    <w:div w:id="2029986680">
      <w:bodyDiv w:val="1"/>
      <w:marLeft w:val="0"/>
      <w:marRight w:val="0"/>
      <w:marTop w:val="0"/>
      <w:marBottom w:val="0"/>
      <w:divBdr>
        <w:top w:val="none" w:sz="0" w:space="0" w:color="auto"/>
        <w:left w:val="none" w:sz="0" w:space="0" w:color="auto"/>
        <w:bottom w:val="none" w:sz="0" w:space="0" w:color="auto"/>
        <w:right w:val="none" w:sz="0" w:space="0" w:color="auto"/>
      </w:divBdr>
    </w:div>
    <w:div w:id="2052806255">
      <w:bodyDiv w:val="1"/>
      <w:marLeft w:val="0"/>
      <w:marRight w:val="0"/>
      <w:marTop w:val="0"/>
      <w:marBottom w:val="0"/>
      <w:divBdr>
        <w:top w:val="none" w:sz="0" w:space="0" w:color="auto"/>
        <w:left w:val="none" w:sz="0" w:space="0" w:color="auto"/>
        <w:bottom w:val="none" w:sz="0" w:space="0" w:color="auto"/>
        <w:right w:val="none" w:sz="0" w:space="0" w:color="auto"/>
      </w:divBdr>
    </w:div>
    <w:div w:id="2055496929">
      <w:bodyDiv w:val="1"/>
      <w:marLeft w:val="0"/>
      <w:marRight w:val="0"/>
      <w:marTop w:val="0"/>
      <w:marBottom w:val="0"/>
      <w:divBdr>
        <w:top w:val="none" w:sz="0" w:space="0" w:color="auto"/>
        <w:left w:val="none" w:sz="0" w:space="0" w:color="auto"/>
        <w:bottom w:val="none" w:sz="0" w:space="0" w:color="auto"/>
        <w:right w:val="none" w:sz="0" w:space="0" w:color="auto"/>
      </w:divBdr>
    </w:div>
    <w:div w:id="2059475014">
      <w:bodyDiv w:val="1"/>
      <w:marLeft w:val="0"/>
      <w:marRight w:val="0"/>
      <w:marTop w:val="0"/>
      <w:marBottom w:val="0"/>
      <w:divBdr>
        <w:top w:val="none" w:sz="0" w:space="0" w:color="auto"/>
        <w:left w:val="none" w:sz="0" w:space="0" w:color="auto"/>
        <w:bottom w:val="none" w:sz="0" w:space="0" w:color="auto"/>
        <w:right w:val="none" w:sz="0" w:space="0" w:color="auto"/>
      </w:divBdr>
    </w:div>
    <w:div w:id="2068726709">
      <w:bodyDiv w:val="1"/>
      <w:marLeft w:val="0"/>
      <w:marRight w:val="0"/>
      <w:marTop w:val="0"/>
      <w:marBottom w:val="0"/>
      <w:divBdr>
        <w:top w:val="none" w:sz="0" w:space="0" w:color="auto"/>
        <w:left w:val="none" w:sz="0" w:space="0" w:color="auto"/>
        <w:bottom w:val="none" w:sz="0" w:space="0" w:color="auto"/>
        <w:right w:val="none" w:sz="0" w:space="0" w:color="auto"/>
      </w:divBdr>
    </w:div>
    <w:div w:id="2079328504">
      <w:bodyDiv w:val="1"/>
      <w:marLeft w:val="0"/>
      <w:marRight w:val="0"/>
      <w:marTop w:val="0"/>
      <w:marBottom w:val="0"/>
      <w:divBdr>
        <w:top w:val="none" w:sz="0" w:space="0" w:color="auto"/>
        <w:left w:val="none" w:sz="0" w:space="0" w:color="auto"/>
        <w:bottom w:val="none" w:sz="0" w:space="0" w:color="auto"/>
        <w:right w:val="none" w:sz="0" w:space="0" w:color="auto"/>
      </w:divBdr>
    </w:div>
    <w:div w:id="2083982455">
      <w:bodyDiv w:val="1"/>
      <w:marLeft w:val="0"/>
      <w:marRight w:val="0"/>
      <w:marTop w:val="0"/>
      <w:marBottom w:val="0"/>
      <w:divBdr>
        <w:top w:val="none" w:sz="0" w:space="0" w:color="auto"/>
        <w:left w:val="none" w:sz="0" w:space="0" w:color="auto"/>
        <w:bottom w:val="none" w:sz="0" w:space="0" w:color="auto"/>
        <w:right w:val="none" w:sz="0" w:space="0" w:color="auto"/>
      </w:divBdr>
    </w:div>
    <w:div w:id="2096004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Yua21</b:Tag>
    <b:SourceType>JournalArticle</b:SourceType>
    <b:Guid>{B5FA7E5A-620D-4DC7-B524-393F29792939}</b:Guid>
    <b:Author>
      <b:Author>
        <b:NameList>
          <b:Person>
            <b:Last>Yuan</b:Last>
            <b:First>Mengqi,</b:First>
            <b:Middle>Zhongfu Li, Xiaodong Li, and Xiaowei Luo</b:Middle>
          </b:Person>
        </b:NameList>
      </b:Author>
    </b:Author>
    <b:Title>Managing stakeholder-associated risks and their interactions in the life cycle of prefabricated building projects: A social network analysis approach</b:Title>
    <b:JournalName>Journal of Cleaner Production</b:JournalName>
    <b:Year>2021</b:Year>
    <b:Pages>129102</b:Pages>
    <b:Volume>323</b:Volume>
    <b:RefOrder>1</b:RefOrder>
  </b:Source>
  <b:Source>
    <b:Tag>Zam21</b:Tag>
    <b:SourceType>JournalArticle</b:SourceType>
    <b:Guid>{AFC44164-4DDB-4D18-9FF3-7948453570E9}</b:Guid>
    <b:Author>
      <b:Author>
        <b:NameList>
          <b:Person>
            <b:Last>Zamani</b:Last>
            <b:First>S.</b:First>
            <b:Middle>He, R. A. Rahman, M. A. Fauzi, and L. M. Yusof</b:Middle>
          </b:Person>
        </b:NameList>
      </b:Author>
    </b:Author>
    <b:Title>Effect of COVID-19 on building construction projects: Impact and response mechanisms</b:Title>
    <b:JournalName>In IOP Conference Series: Earth and Environmental Science</b:JournalName>
    <b:Year>2021</b:Year>
    <b:Pages>012049</b:Pages>
    <b:Volume>682</b:Volume>
    <b:Issue>1</b:Issue>
    <b:RefOrder>2</b:RefOrder>
  </b:Source>
  <b:Source>
    <b:Tag>Ban19</b:Tag>
    <b:SourceType>JournalArticle</b:SourceType>
    <b:Guid>{6B234150-7250-4352-AEC6-E0990F51B394}</b:Guid>
    <b:Author>
      <b:Author>
        <b:NameList>
          <b:Person>
            <b:Last>Banobi</b:Last>
            <b:First>Edwin</b:First>
            <b:Middle>Thomas, and Wooyong Jung</b:Middle>
          </b:Person>
        </b:NameList>
      </b:Author>
    </b:Author>
    <b:Title>Causes and mitigation strategies of delay in power construction projects: Gaps between owners and contractors in successful and unsuccessful projects</b:Title>
    <b:JournalName>Sustainability</b:JournalName>
    <b:Year>2019</b:Year>
    <b:Pages>5973</b:Pages>
    <b:Volume>11</b:Volume>
    <b:Issue>21</b:Issue>
    <b:RefOrder>3</b:RefOrder>
  </b:Source>
  <b:Source>
    <b:Tag>Man21</b:Tag>
    <b:SourceType>JournalArticle</b:SourceType>
    <b:Guid>{D8A584FE-878C-4868-9AAE-CD19D6DC4D13}</b:Guid>
    <b:Author>
      <b:Author>
        <b:NameList>
          <b:Person>
            <b:Last>Manzoor</b:Last>
            <b:First>Bilal,</b:First>
            <b:Middle>Idris Othman, Syed Shujaa Safdar Gardezi, Haşim Altan, and Salem Buhashima Abdalla</b:Middle>
          </b:Person>
        </b:NameList>
      </b:Author>
    </b:Author>
    <b:Title>BIM-based research framework for sustainable building projects: a strategy for mitigating BIM implementation barriers</b:Title>
    <b:JournalName>Applied Sciences</b:JournalName>
    <b:Year>2021</b:Year>
    <b:Pages>5397</b:Pages>
    <b:Volume>11</b:Volume>
    <b:Issue>12</b:Issue>
    <b:RefOrder>4</b:RefOrder>
  </b:Source>
  <b:Source>
    <b:Tag>Als21</b:Tag>
    <b:SourceType>JournalArticle</b:SourceType>
    <b:Guid>{56C53E0B-3ACC-4DEE-BDBF-5220B31101CE}</b:Guid>
    <b:Author>
      <b:Author>
        <b:NameList>
          <b:Person>
            <b:Last>Alsharef</b:Last>
            <b:First>A.,</b:First>
            <b:Middle>Banerjee, S., Uddin, S. J., Albert, A., &amp; Jaselskis, E.</b:Middle>
          </b:Person>
        </b:NameList>
      </b:Author>
    </b:Author>
    <b:Title>Early impacts of the COVID-19 pandemic on the United States construction industry</b:Title>
    <b:JournalName>International journal of environmental research and public health</b:JournalName>
    <b:Year>2021</b:Year>
    <b:Pages>1559</b:Pages>
    <b:Volume>18</b:Volume>
    <b:Issue>4</b:Issue>
    <b:RefOrder>6</b:RefOrder>
  </b:Source>
  <b:Source>
    <b:Tag>Yap19</b:Tag>
    <b:SourceType>JournalArticle</b:SourceType>
    <b:Guid>{E4FC7815-AAD2-48C2-92E8-533008F369D1}</b:Guid>
    <b:Author>
      <b:Author>
        <b:NameList>
          <b:Person>
            <b:Last>Yap</b:Last>
            <b:First>J.</b:First>
            <b:Middle>B. H., Chow, I. N., &amp; Shavarebi, K.</b:Middle>
          </b:Person>
        </b:NameList>
      </b:Author>
    </b:Author>
    <b:Title>Criticality of construction industry problems in developing countries: Analyzing Malaysian projects</b:Title>
    <b:JournalName>Journal of Management in Engineering</b:JournalName>
    <b:Year>2019</b:Year>
    <b:Pages>04019020</b:Pages>
    <b:Volume>35</b:Volume>
    <b:Issue>5</b:Issue>
    <b:RefOrder>7</b:RefOrder>
  </b:Source>
  <b:Source>
    <b:Tag>Dur20</b:Tag>
    <b:SourceType>JournalArticle</b:SourceType>
    <b:Guid>{86C0FB1A-65DD-43CE-8160-00A82C680685}</b:Guid>
    <b:Author>
      <b:Author>
        <b:NameList>
          <b:Person>
            <b:Last>Durdyev</b:Last>
            <b:First>S.,</b:First>
            <b:Middle>&amp; Hosseini, M. R.</b:Middle>
          </b:Person>
        </b:NameList>
      </b:Author>
    </b:Author>
    <b:Title>Causes of delays on construction projects: a comprehensive list</b:Title>
    <b:JournalName>International Journal of Managing Projects in Business</b:JournalName>
    <b:Year>2020</b:Year>
    <b:Pages>20-46</b:Pages>
    <b:Volume>13</b:Volume>
    <b:Issue>1</b:Issue>
    <b:RefOrder>8</b:RefOrder>
  </b:Source>
  <b:Source>
    <b:Tag>Luo20</b:Tag>
    <b:SourceType>JournalArticle</b:SourceType>
    <b:Guid>{E2DE6551-728D-4099-9DA7-851B1C3B7081}</b:Guid>
    <b:Author>
      <b:Author>
        <b:NameList>
          <b:Person>
            <b:Last>Luo</b:Last>
            <b:First>L.,</b:First>
            <b:Middle>Jin, X., Shen, G. Q., Wang, Y., Liang, X., Li, X., &amp; Li, C. Z.</b:Middle>
          </b:Person>
        </b:NameList>
      </b:Author>
    </b:Author>
    <b:Title>Supply chain management for prefabricated building projects in Hong Kong</b:Title>
    <b:JournalName>Journal of management in engineering</b:JournalName>
    <b:Year>2020</b:Year>
    <b:Pages>05020001</b:Pages>
    <b:Volume>36</b:Volume>
    <b:Issue>2</b:Issue>
    <b:RefOrder>9</b:RefOrder>
  </b:Source>
  <b:Source>
    <b:Tag>Abb20</b:Tag>
    <b:SourceType>JournalArticle</b:SourceType>
    <b:Guid>{9EAA52D5-1CE3-466D-ACE6-C06CD79B7477}</b:Guid>
    <b:Author>
      <b:Author>
        <b:NameList>
          <b:Person>
            <b:Last>Abbasi</b:Last>
            <b:First>O.,</b:First>
            <b:Middle>Noorzai, E., Gharouni Jafari, K., &amp; Golabchi, M.</b:Middle>
          </b:Person>
        </b:NameList>
      </b:Author>
    </b:Author>
    <b:Title>Exploring the causes of delays in construction industry using a cause-and-effect diagram: case study for Iran</b:Title>
    <b:JournalName>Journal of Architectural Engineering</b:JournalName>
    <b:Year>2020</b:Year>
    <b:Pages>05020008</b:Pages>
    <b:Volume>26</b:Volume>
    <b:Issue>3</b:Issue>
    <b:RefOrder>10</b:RefOrder>
  </b:Source>
  <b:Source>
    <b:Tag>Oka22</b:Tag>
    <b:SourceType>JournalArticle</b:SourceType>
    <b:Guid>{78B86032-4CD6-4AC4-9769-F3FB8FA63956}</b:Guid>
    <b:Author>
      <b:Author>
        <b:NameList>
          <b:Person>
            <b:Last>Okakpu</b:Last>
            <b:First>A.,</b:First>
            <b:Middle>Ghaffarianhoseini, A., Tookey, J., Haar, J., Ghaffarianhoseini, A., &amp; Rehman, A. U.</b:Middle>
          </b:Person>
        </b:NameList>
      </b:Author>
    </b:Author>
    <b:Title>Risk factors that influence adoption of Building Information Modelling (BIM) for refurbishment of complex building projects: Stakeholders perceptions</b:Title>
    <b:JournalName>International Journal of Construction Management</b:JournalName>
    <b:Year>2022</b:Year>
    <b:Pages>2446-2458</b:Pages>
    <b:Volume>22</b:Volume>
    <b:Issue>13</b:Issue>
    <b:RefOrder>11</b:RefOrder>
  </b:Source>
  <b:Source>
    <b:Tag>Eva211</b:Tag>
    <b:SourceType>JournalArticle</b:SourceType>
    <b:Guid>{AB773291-E19F-4694-9C6F-5B080847A786}</b:Guid>
    <b:Author>
      <b:Author>
        <b:NameList>
          <b:Person>
            <b:Last>Evans</b:Last>
            <b:First>M.,</b:First>
            <b:Middle>&amp; Farrell, P.</b:Middle>
          </b:Person>
        </b:NameList>
      </b:Author>
    </b:Author>
    <b:Title>Barriers to integrating building information modelling (BIM) and lean construction practices on construction mega-projects: A Delphi study</b:Title>
    <b:JournalName>Benchmarking: An International Journal</b:JournalName>
    <b:Year>2021</b:Year>
    <b:Pages>652-669</b:Pages>
    <b:Volume>28</b:Volume>
    <b:Issue>2</b:Issue>
    <b:RefOrder>12</b:RefOrder>
  </b:Source>
  <b:Source>
    <b:Tag>Kha21</b:Tag>
    <b:SourceType>JournalArticle</b:SourceType>
    <b:Guid>{00B3977A-CB6B-4461-9B69-4CD8A8382C1C}</b:Guid>
    <b:Author>
      <b:Author>
        <b:NameList>
          <b:Person>
            <b:Last>Khalid</b:Last>
            <b:First>U.,</b:First>
            <b:Middle>Sagoo, A., &amp; Benachir, M.</b:Middle>
          </b:Person>
        </b:NameList>
      </b:Author>
    </b:Author>
    <b:Title>Safety Management System (SMS) framework development–Mitigating the critical safety factors affecting Health and Safety performance in construction projects</b:Title>
    <b:JournalName>Safety science</b:JournalName>
    <b:Year>2021</b:Year>
    <b:Pages>105402</b:Pages>
    <b:Volume>143</b:Volume>
    <b:RefOrder>13</b:RefOrder>
  </b:Source>
  <b:Source>
    <b:Tag>Sam22</b:Tag>
    <b:SourceType>JournalArticle</b:SourceType>
    <b:Guid>{53F52818-B008-467D-B1B7-AF3C98AD7D31}</b:Guid>
    <b:Author>
      <b:Author>
        <b:NameList>
          <b:Person>
            <b:Last>Sami Ur Rehman</b:Last>
            <b:First>M.,</b:First>
            <b:Middle>Shafiq, M. T., &amp; Afzal, M.</b:Middle>
          </b:Person>
        </b:NameList>
      </b:Author>
    </b:Author>
    <b:Title>Impact of COVID-19 on project performance in the UAE construction industry</b:Title>
    <b:JournalName>Journal of Engineering, Design and Technology</b:JournalName>
    <b:Year>2022</b:Year>
    <b:Pages>245-266</b:Pages>
    <b:Volume>20</b:Volume>
    <b:Issue>1</b:Issue>
    <b:RefOrder>14</b:RefOrder>
  </b:Source>
  <b:Source>
    <b:Tag>Yap21</b:Tag>
    <b:SourceType>JournalArticle</b:SourceType>
    <b:Guid>{DEBA9579-E06C-4C30-A02C-D71123572D04}</b:Guid>
    <b:Author>
      <b:Author>
        <b:NameList>
          <b:Person>
            <b:Last>Yap</b:Last>
            <b:First>J.</b:First>
            <b:Middle>B. H., Goay, P. L., Woon, Y. B., &amp; Skitmore, M.</b:Middle>
          </b:Person>
        </b:NameList>
      </b:Author>
    </b:Author>
    <b:Title>Revisiting critical delay factors for construction: Analysing projects in Malaysia</b:Title>
    <b:JournalName>Alexandria Engineering Journal</b:JournalName>
    <b:Year>2021</b:Year>
    <b:Pages>1717-1729</b:Pages>
    <b:Volume>60</b:Volume>
    <b:Issue>1</b:Issue>
    <b:RefOrder>15</b:RefOrder>
  </b:Source>
  <b:Source>
    <b:Tag>Mun20</b:Tag>
    <b:SourceType>JournalArticle</b:SourceType>
    <b:Guid>{214E0FCA-38FF-4866-9D28-C2E41662FC74}</b:Guid>
    <b:Author>
      <b:Author>
        <b:NameList>
          <b:Person>
            <b:Last>Muneeswaran</b:Last>
            <b:First>G.,</b:First>
            <b:Middle>Manoharan, P., Awoyera, P. O., &amp; Adesina, A.</b:Middle>
          </b:Person>
        </b:NameList>
      </b:Author>
    </b:Author>
    <b:Title>A statistical approach to assess the schedule delays and risks in Indian construction industry</b:Title>
    <b:JournalName>International Journal of Construction Management</b:JournalName>
    <b:Year>2020</b:Year>
    <b:Pages>450-461</b:Pages>
    <b:Volume>20</b:Volume>
    <b:Issue>5</b:Issue>
    <b:RefOrder>16</b:RefOrder>
  </b:Source>
  <b:Source>
    <b:Tag>AKa21</b:Tag>
    <b:SourceType>JournalArticle</b:SourceType>
    <b:Guid>{36B876CF-2B7D-4386-BF34-43BDD059C0D3}</b:Guid>
    <b:Author>
      <b:Author>
        <b:NameList>
          <b:Person>
            <b:Last>A Kassem</b:Last>
            <b:First>M.,</b:First>
            <b:Middle>Khoiry, M. A., &amp; Hamzah, N.</b:Middle>
          </b:Person>
        </b:NameList>
      </b:Author>
    </b:Author>
    <b:Title>Theoretical review on critical risk factors in oil and gas construction projects in Yemen. Engineering</b:Title>
    <b:JournalName>Construction and Architectural Management</b:JournalName>
    <b:Year>2021</b:Year>
    <b:Pages>934-968</b:Pages>
    <b:Volume>28</b:Volume>
    <b:Issue>4</b:Issue>
    <b:RefOrder>17</b:RefOrder>
  </b:Source>
  <b:Source>
    <b:Tag>Hos22</b:Tag>
    <b:SourceType>JournalArticle</b:SourceType>
    <b:Guid>{31C9BFFE-00F1-49F8-8852-B6A6A71756A7}</b:Guid>
    <b:Author>
      <b:Author>
        <b:NameList>
          <b:Person>
            <b:Last>Hossain</b:Last>
            <b:First>M.</b:First>
            <b:Middle>A., Raiymbekov, D., Nadeem, A., &amp; Kim, J. R.</b:Middle>
          </b:Person>
        </b:NameList>
      </b:Author>
    </b:Author>
    <b:Title>Delay causes in Kazakhstan’s construction projects and remedial measures</b:Title>
    <b:JournalName>International Journal of Construction Management</b:JournalName>
    <b:Year>2022</b:Year>
    <b:Pages>801-819</b:Pages>
    <b:Volume>22</b:Volume>
    <b:Issue>5</b:Issue>
    <b:RefOrder>18</b:RefOrder>
  </b:Source>
  <b:Source>
    <b:Tag>Ann22</b:Tag>
    <b:SourceType>JournalArticle</b:SourceType>
    <b:Guid>{426F0A18-A24C-4269-B789-6F6C7E3D548B}</b:Guid>
    <b:Author>
      <b:Author>
        <b:NameList>
          <b:Person>
            <b:Last>Annamalaisami</b:Last>
            <b:First>C.</b:First>
            <b:Middle>D., &amp; Kuppuswamy, A.</b:Middle>
          </b:Person>
        </b:NameList>
      </b:Author>
    </b:Author>
    <b:Title>Reckoning construction cost overruns in building projects through methodological consequences</b:Title>
    <b:JournalName>International Journal of Construction Management</b:JournalName>
    <b:Year>2022</b:Year>
    <b:Pages>1079-1089</b:Pages>
    <b:Volume>22</b:Volume>
    <b:Issue>6</b:Issue>
    <b:RefOrder>19</b:RefOrder>
  </b:Source>
  <b:Source>
    <b:Tag>Fuf19</b:Tag>
    <b:SourceType>JournalArticle</b:SourceType>
    <b:Guid>{2A7D3339-3610-4F60-BC22-640FD8A24284}</b:Guid>
    <b:Author>
      <b:Author>
        <b:NameList>
          <b:Person>
            <b:Last>Fufa</b:Last>
            <b:First>S.</b:First>
            <b:Middle>M., Wiik, M. K., Mellegård, S., &amp; Andresen, I.</b:Middle>
          </b:Person>
        </b:NameList>
      </b:Author>
    </b:Author>
    <b:Title>Lessons learnt from the design and construction strategies of two Norwegian low emission construction sites</b:Title>
    <b:JournalName>In IOP Conference Series: Earth and Environmental Science</b:JournalName>
    <b:Year>2019</b:Year>
    <b:Pages>012021</b:Pages>
    <b:Volume>352</b:Volume>
    <b:Issue>1</b:Issue>
    <b:RefOrder>20</b:RefOrder>
  </b:Source>
  <b:Source>
    <b:Tag>Asw22</b:Tag>
    <b:SourceType>JournalArticle</b:SourceType>
    <b:Guid>{0E1AE4C2-0EBD-4660-AF75-A89069DD7222}</b:Guid>
    <b:Author>
      <b:Author>
        <b:NameList>
          <b:Person>
            <b:Last>Aswin Bharath. A.</b:Last>
            <b:First>Saravanan,</b:First>
            <b:Middle>M., Ramakrishnan, S., Varma, B. A., &amp; Mounish, S.</b:Middle>
          </b:Person>
        </b:NameList>
      </b:Author>
    </b:Author>
    <b:Title>Economically Improving the quality of construction through Six Sigma and Cost Benefit Analysis</b:Title>
    <b:JournalName>IOP Conference Series: Earth and Environmental Science</b:JournalName>
    <b:Year>2022</b:Year>
    <b:Pages>012012</b:Pages>
    <b:Volume>1125</b:Volume>
    <b:Issue>1</b:Issue>
    <b:RefOrder>21</b:RefOrder>
  </b:Source>
  <b:Source>
    <b:Tag>AAs20</b:Tag>
    <b:SourceType>JournalArticle</b:SourceType>
    <b:Guid>{C484CFC9-925A-46A7-8F5B-6614BDB38D0D}</b:Guid>
    <b:Author>
      <b:Author>
        <b:NameList>
          <b:Person>
            <b:Last>A. Aswin Bharath</b:Last>
            <b:First>M.</b:First>
            <b:Middle>Gowri Shankar</b:Middle>
          </b:Person>
        </b:NameList>
      </b:Author>
    </b:Author>
    <b:Title>Developing a framework for economically improving the quality of a construction process by Six Sigma</b:Title>
    <b:JournalName>International Journal of Six Sigma and Competitive Advantage</b:JournalName>
    <b:Year>2020</b:Year>
    <b:Pages>294-312</b:Pages>
    <b:Volume>12</b:Volume>
    <b:Issue>2-3</b:Issue>
    <b:RefOrder>22</b:RefOrder>
  </b:Source>
  <b:Source>
    <b:Tag>RNi23</b:Tag>
    <b:SourceType>JournalArticle</b:SourceType>
    <b:Guid>{2C7A413F-CD1D-4E36-8959-318F84B32FBF}</b:Guid>
    <b:Author>
      <b:Author>
        <b:NameList>
          <b:Person>
            <b:Last>Nithin</b:Last>
            <b:First>R</b:First>
          </b:Person>
          <b:Person>
            <b:Last>Bharath</b:Last>
            <b:First>A</b:First>
            <b:Middle>Aswin</b:Middle>
          </b:Person>
        </b:NameList>
      </b:Author>
    </b:Author>
    <b:Title>A Literature Review on Developing A Framework for Improving Quality of Supply Chain in Construction Industry</b:Title>
    <b:JournalName>International Journal of Advanced Research in Science, Communication and Technology</b:JournalName>
    <b:Year>2023</b:Year>
    <b:Pages>260-270</b:Pages>
    <b:Volume>3</b:Volume>
    <b:Issue>8</b:Issue>
    <b:RefOrder>23</b:RefOrder>
  </b:Source>
  <b:Source>
    <b:Tag>MLo23</b:Tag>
    <b:SourceType>JournalArticle</b:SourceType>
    <b:Guid>{BF5D7F9F-23FC-4250-A1CC-3EBE665F2779}</b:Guid>
    <b:Author>
      <b:Author>
        <b:NameList>
          <b:Person>
            <b:Last>Lokeshwaran</b:Last>
            <b:First>M</b:First>
          </b:Person>
          <b:Person>
            <b:Last>Bharath</b:Last>
            <b:First>A</b:First>
            <b:Middle>Aswin</b:Middle>
          </b:Person>
        </b:NameList>
      </b:Author>
    </b:Author>
    <b:Title>A Literature Review on Developing Causes and Mitigation Strategies of Delay in Construction Projects: Gaps Between Owners and Contractors in Successful and Unsuccessful Projects</b:Title>
    <b:JournalName>International Journal of Advanced Research in Science, Communication and Technology</b:JournalName>
    <b:Year>2023</b:Year>
    <b:Pages>822-830</b:Pages>
    <b:Volume>3</b:Volume>
    <b:Issue>2</b:Issue>
    <b:RefOrder>24</b:RefOrder>
  </b:Source>
  <b:Source>
    <b:Tag>ASr23</b:Tag>
    <b:SourceType>JournalArticle</b:SourceType>
    <b:Guid>{FE75288E-1577-4CF9-A307-A86DB50A8061}</b:Guid>
    <b:Author>
      <b:Author>
        <b:NameList>
          <b:Person>
            <b:Last>Srinivasan</b:Last>
            <b:First>A</b:First>
          </b:Person>
          <b:Person>
            <b:Last>Bharath</b:Last>
            <b:First>A</b:First>
            <b:Middle>Aswin</b:Middle>
          </b:Person>
        </b:NameList>
      </b:Author>
    </b:Author>
    <b:Title>A Literature Review on Developing A Project Performance Measurement Strategy for Construction Project</b:Title>
    <b:JournalName>International Journal of Advanced Research in Science, Communication and Technology</b:JournalName>
    <b:Year>2023</b:Year>
    <b:Pages>831-840</b:Pages>
    <b:Volume>3</b:Volume>
    <b:Issue>2</b:Issue>
    <b:RefOrder>25</b:RefOrder>
  </b:Source>
  <b:Source>
    <b:Tag>Luo19</b:Tag>
    <b:SourceType>JournalArticle</b:SourceType>
    <b:Guid>{A493318F-0EFA-48A4-8AA3-D4A065073405}</b:Guid>
    <b:Author>
      <b:Author>
        <b:NameList>
          <b:Person>
            <b:Last>Luo</b:Last>
            <b:First>L.</b:First>
          </b:Person>
          <b:Person>
            <b:Last>Qiping Shen</b:Last>
            <b:First>G.</b:First>
          </b:Person>
          <b:Person>
            <b:Last>Xu</b:Last>
            <b:First>G.</b:First>
          </b:Person>
          <b:Person>
            <b:Last>Liu</b:Last>
            <b:First>Y.</b:First>
          </b:Person>
          <b:Person>
            <b:Last>&amp; Wang</b:Last>
            <b:First>Y.</b:First>
          </b:Person>
        </b:NameList>
      </b:Author>
    </b:Author>
    <b:Title>Stakeholder-associated supply chain risks and their interactions in a prefabricated building project in Hong Kong</b:Title>
    <b:JournalName>Journal of Management in Engineering</b:JournalName>
    <b:Year>2019</b:Year>
    <b:Pages>05018015</b:Pages>
    <b:Volume>35</b:Volume>
    <b:Issue>2</b:Issue>
    <b:RefOrder>5</b:RefOrder>
  </b:Source>
</b:Sources>
</file>

<file path=customXml/itemProps1.xml><?xml version="1.0" encoding="utf-8"?>
<ds:datastoreItem xmlns:ds="http://schemas.openxmlformats.org/officeDocument/2006/customXml" ds:itemID="{BF1BF0AE-2F65-469D-9BE3-97ECC5C1E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11</Pages>
  <Words>6291</Words>
  <Characters>35864</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42071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Aswin Bharath</cp:lastModifiedBy>
  <cp:revision>6</cp:revision>
  <cp:lastPrinted>2014-07-26T15:11:00Z</cp:lastPrinted>
  <dcterms:created xsi:type="dcterms:W3CDTF">2023-07-24T14:12:00Z</dcterms:created>
  <dcterms:modified xsi:type="dcterms:W3CDTF">2023-07-24T16:23:00Z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7c3d0f8c20b9df68a3fb2310bc0ad5da7237a9ad0bbd7cc16e90d1c119d3719a</vt:lpwstr>
  </property>
</Properties>
</file>