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CE0BF9" w14:textId="6B796535" w:rsidR="006B5478" w:rsidRDefault="00554FAC" w:rsidP="00554FAC">
      <w:pPr>
        <w:pStyle w:val="Heading1"/>
        <w:rPr>
          <w:rFonts w:asciiTheme="majorBidi" w:hAnsiTheme="majorBidi"/>
        </w:rPr>
      </w:pPr>
      <w:r w:rsidRPr="00554FAC">
        <w:rPr>
          <w:rFonts w:asciiTheme="majorBidi" w:hAnsiTheme="majorBidi"/>
        </w:rPr>
        <w:t>Well differentiated thyroid cancers</w:t>
      </w:r>
    </w:p>
    <w:p w14:paraId="5ED07082" w14:textId="77777777" w:rsidR="00211E83" w:rsidRPr="00211E83" w:rsidRDefault="00211E83" w:rsidP="00211E83"/>
    <w:p w14:paraId="0D5ECB5E" w14:textId="2F2FD819" w:rsidR="00554FAC" w:rsidRDefault="00211E83" w:rsidP="00554FAC">
      <w:pPr>
        <w:rPr>
          <w:rFonts w:asciiTheme="majorBidi" w:hAnsiTheme="majorBidi" w:cstheme="majorBidi"/>
        </w:rPr>
      </w:pPr>
      <w:r w:rsidRPr="00211E83">
        <w:rPr>
          <w:rFonts w:asciiTheme="majorBidi" w:hAnsiTheme="majorBidi" w:cstheme="majorBidi"/>
        </w:rPr>
        <w:t xml:space="preserve">Abstract: Well differentiated thyroid cancers are </w:t>
      </w:r>
      <w:r w:rsidR="00C12A5E">
        <w:rPr>
          <w:rFonts w:asciiTheme="majorBidi" w:hAnsiTheme="majorBidi" w:cstheme="majorBidi"/>
        </w:rPr>
        <w:t xml:space="preserve">a class of cancers that have one of the best </w:t>
      </w:r>
      <w:proofErr w:type="gramStart"/>
      <w:r w:rsidR="00C12A5E">
        <w:rPr>
          <w:rFonts w:asciiTheme="majorBidi" w:hAnsiTheme="majorBidi" w:cstheme="majorBidi"/>
        </w:rPr>
        <w:t>pr</w:t>
      </w:r>
      <w:r w:rsidRPr="00211E83">
        <w:rPr>
          <w:rFonts w:asciiTheme="majorBidi" w:hAnsiTheme="majorBidi" w:cstheme="majorBidi"/>
        </w:rPr>
        <w:t>ognosis</w:t>
      </w:r>
      <w:proofErr w:type="gramEnd"/>
      <w:r w:rsidRPr="00211E83">
        <w:rPr>
          <w:rFonts w:asciiTheme="majorBidi" w:hAnsiTheme="majorBidi" w:cstheme="majorBidi"/>
        </w:rPr>
        <w:t xml:space="preserve">. They include papillary and follicular cancers with a few of their subtypes. They often present as solitary thyroid nodules. Cervical lymph node metastases </w:t>
      </w:r>
      <w:proofErr w:type="gramStart"/>
      <w:r w:rsidRPr="00211E83">
        <w:rPr>
          <w:rFonts w:asciiTheme="majorBidi" w:hAnsiTheme="majorBidi" w:cstheme="majorBidi"/>
        </w:rPr>
        <w:t>is</w:t>
      </w:r>
      <w:proofErr w:type="gramEnd"/>
      <w:r w:rsidRPr="00211E83">
        <w:rPr>
          <w:rFonts w:asciiTheme="majorBidi" w:hAnsiTheme="majorBidi" w:cstheme="majorBidi"/>
        </w:rPr>
        <w:t xml:space="preserve"> more common in papillary carcinoma than follicular carcinomas. Diagnosis is made with the help of thyroid ultrasonography coupled with fine needle aspiration cytology. Surgical management can either be lobectomy for low risk, small </w:t>
      </w:r>
      <w:proofErr w:type="spellStart"/>
      <w:r w:rsidRPr="00211E83">
        <w:rPr>
          <w:rFonts w:asciiTheme="majorBidi" w:hAnsiTheme="majorBidi" w:cstheme="majorBidi"/>
        </w:rPr>
        <w:t>tumors</w:t>
      </w:r>
      <w:proofErr w:type="spellEnd"/>
      <w:r w:rsidRPr="00211E83">
        <w:rPr>
          <w:rFonts w:asciiTheme="majorBidi" w:hAnsiTheme="majorBidi" w:cstheme="majorBidi"/>
        </w:rPr>
        <w:t xml:space="preserve"> or </w:t>
      </w:r>
      <w:proofErr w:type="spellStart"/>
      <w:r w:rsidRPr="00211E83">
        <w:rPr>
          <w:rFonts w:asciiTheme="majorBidi" w:hAnsiTheme="majorBidi" w:cstheme="majorBidi"/>
        </w:rPr>
        <w:t>sub total</w:t>
      </w:r>
      <w:proofErr w:type="spellEnd"/>
      <w:r w:rsidRPr="00211E83">
        <w:rPr>
          <w:rFonts w:asciiTheme="majorBidi" w:hAnsiTheme="majorBidi" w:cstheme="majorBidi"/>
        </w:rPr>
        <w:t xml:space="preserve">/ total thyroidectomy for larger, </w:t>
      </w:r>
      <w:proofErr w:type="gramStart"/>
      <w:r w:rsidRPr="00211E83">
        <w:rPr>
          <w:rFonts w:asciiTheme="majorBidi" w:hAnsiTheme="majorBidi" w:cstheme="majorBidi"/>
        </w:rPr>
        <w:t>high risk</w:t>
      </w:r>
      <w:proofErr w:type="gramEnd"/>
      <w:r w:rsidRPr="00211E83">
        <w:rPr>
          <w:rFonts w:asciiTheme="majorBidi" w:hAnsiTheme="majorBidi" w:cstheme="majorBidi"/>
        </w:rPr>
        <w:t xml:space="preserve"> </w:t>
      </w:r>
      <w:proofErr w:type="spellStart"/>
      <w:r w:rsidRPr="00211E83">
        <w:rPr>
          <w:rFonts w:asciiTheme="majorBidi" w:hAnsiTheme="majorBidi" w:cstheme="majorBidi"/>
        </w:rPr>
        <w:t>tumors</w:t>
      </w:r>
      <w:proofErr w:type="spellEnd"/>
      <w:r w:rsidRPr="00211E83">
        <w:rPr>
          <w:rFonts w:asciiTheme="majorBidi" w:hAnsiTheme="majorBidi" w:cstheme="majorBidi"/>
        </w:rPr>
        <w:t xml:space="preserve">. Total thyroidectomy enables better post operative follow up via serum thyroglobulin levels and radio iodine scans. Remnant thyroid tissue </w:t>
      </w:r>
      <w:r w:rsidR="00FA48F8">
        <w:rPr>
          <w:rFonts w:asciiTheme="majorBidi" w:hAnsiTheme="majorBidi" w:cstheme="majorBidi"/>
        </w:rPr>
        <w:t>is</w:t>
      </w:r>
      <w:r w:rsidRPr="00211E83">
        <w:rPr>
          <w:rFonts w:asciiTheme="majorBidi" w:hAnsiTheme="majorBidi" w:cstheme="majorBidi"/>
        </w:rPr>
        <w:t xml:space="preserve"> ablated with radioiodine </w:t>
      </w:r>
      <w:r w:rsidR="00FA48F8">
        <w:rPr>
          <w:rFonts w:asciiTheme="majorBidi" w:hAnsiTheme="majorBidi" w:cstheme="majorBidi"/>
        </w:rPr>
        <w:t>and</w:t>
      </w:r>
      <w:r w:rsidRPr="00211E83">
        <w:rPr>
          <w:rFonts w:asciiTheme="majorBidi" w:hAnsiTheme="majorBidi" w:cstheme="majorBidi"/>
        </w:rPr>
        <w:t xml:space="preserve"> </w:t>
      </w:r>
      <w:r w:rsidR="00FA48F8">
        <w:rPr>
          <w:rFonts w:asciiTheme="majorBidi" w:hAnsiTheme="majorBidi" w:cstheme="majorBidi"/>
        </w:rPr>
        <w:t xml:space="preserve">patients are kept on suppressive doses of thyroxine to decrease </w:t>
      </w:r>
      <w:r w:rsidR="00C12A5E">
        <w:rPr>
          <w:rFonts w:asciiTheme="majorBidi" w:hAnsiTheme="majorBidi" w:cstheme="majorBidi"/>
        </w:rPr>
        <w:t>risk of recurrence</w:t>
      </w:r>
      <w:r w:rsidRPr="00211E83">
        <w:rPr>
          <w:rFonts w:asciiTheme="majorBidi" w:hAnsiTheme="majorBidi" w:cstheme="majorBidi"/>
        </w:rPr>
        <w:t xml:space="preserve">. </w:t>
      </w:r>
      <w:proofErr w:type="gramStart"/>
      <w:r w:rsidRPr="00211E83">
        <w:rPr>
          <w:rFonts w:asciiTheme="majorBidi" w:hAnsiTheme="majorBidi" w:cstheme="majorBidi"/>
        </w:rPr>
        <w:t>10 year</w:t>
      </w:r>
      <w:proofErr w:type="gramEnd"/>
      <w:r w:rsidRPr="00211E83">
        <w:rPr>
          <w:rFonts w:asciiTheme="majorBidi" w:hAnsiTheme="majorBidi" w:cstheme="majorBidi"/>
        </w:rPr>
        <w:t xml:space="preserve"> prognosis is usually &gt;95%, especially in patients with PTC.</w:t>
      </w:r>
    </w:p>
    <w:p w14:paraId="13141830" w14:textId="77777777" w:rsidR="00FA48F8" w:rsidRDefault="00FA48F8" w:rsidP="00554FAC">
      <w:pPr>
        <w:rPr>
          <w:rFonts w:asciiTheme="majorBidi" w:hAnsiTheme="majorBidi" w:cstheme="majorBidi"/>
        </w:rPr>
      </w:pPr>
    </w:p>
    <w:p w14:paraId="1D1F95ED" w14:textId="09DDFBE2" w:rsidR="00FA48F8" w:rsidRDefault="00FA48F8" w:rsidP="00554FAC">
      <w:pPr>
        <w:rPr>
          <w:rFonts w:asciiTheme="majorBidi" w:hAnsiTheme="majorBidi" w:cstheme="majorBidi"/>
        </w:rPr>
      </w:pPr>
      <w:r>
        <w:rPr>
          <w:rFonts w:asciiTheme="majorBidi" w:hAnsiTheme="majorBidi" w:cstheme="majorBidi"/>
        </w:rPr>
        <w:t>Introduction:</w:t>
      </w:r>
    </w:p>
    <w:p w14:paraId="1B0EE452" w14:textId="58D7403C" w:rsidR="00697D51" w:rsidRPr="00211E83" w:rsidRDefault="00697D51" w:rsidP="00554FAC">
      <w:pPr>
        <w:rPr>
          <w:rFonts w:asciiTheme="majorBidi" w:hAnsiTheme="majorBidi" w:cstheme="majorBidi"/>
        </w:rPr>
      </w:pPr>
      <w:r>
        <w:rPr>
          <w:rFonts w:asciiTheme="majorBidi" w:hAnsiTheme="majorBidi" w:cstheme="majorBidi"/>
        </w:rPr>
        <w:t xml:space="preserve">A steady increase has been seen in the worldwide incidence of thyroid cancers. This rise in incidence rates is almost entirely due to increased detection of differentiated thyroid cancers especially papillary thyroid cancer, The incidence of the remaining thyroid cancers (follicular, </w:t>
      </w:r>
      <w:proofErr w:type="gramStart"/>
      <w:r>
        <w:rPr>
          <w:rFonts w:asciiTheme="majorBidi" w:hAnsiTheme="majorBidi" w:cstheme="majorBidi"/>
        </w:rPr>
        <w:t>anaplastic</w:t>
      </w:r>
      <w:proofErr w:type="gramEnd"/>
      <w:r>
        <w:rPr>
          <w:rFonts w:asciiTheme="majorBidi" w:hAnsiTheme="majorBidi" w:cstheme="majorBidi"/>
        </w:rPr>
        <w:t xml:space="preserve"> and medullary) hasn’t changed much over the last 30 years. </w:t>
      </w:r>
    </w:p>
    <w:p w14:paraId="58B7072C" w14:textId="4008D1DF" w:rsidR="00554FAC" w:rsidRDefault="00697D51" w:rsidP="00554FAC">
      <w:pPr>
        <w:rPr>
          <w:rFonts w:asciiTheme="majorBidi" w:hAnsiTheme="majorBidi" w:cstheme="majorBidi"/>
        </w:rPr>
      </w:pPr>
      <w:r>
        <w:rPr>
          <w:rFonts w:asciiTheme="majorBidi" w:hAnsiTheme="majorBidi" w:cstheme="majorBidi"/>
        </w:rPr>
        <w:t>Most</w:t>
      </w:r>
      <w:r w:rsidR="00554FAC" w:rsidRPr="00554FAC">
        <w:rPr>
          <w:rFonts w:asciiTheme="majorBidi" w:hAnsiTheme="majorBidi" w:cstheme="majorBidi"/>
        </w:rPr>
        <w:t xml:space="preserve"> thyroid </w:t>
      </w:r>
      <w:proofErr w:type="spellStart"/>
      <w:r w:rsidR="00554FAC" w:rsidRPr="00554FAC">
        <w:rPr>
          <w:rFonts w:asciiTheme="majorBidi" w:hAnsiTheme="majorBidi" w:cstheme="majorBidi"/>
        </w:rPr>
        <w:t>tumors</w:t>
      </w:r>
      <w:proofErr w:type="spellEnd"/>
      <w:r w:rsidR="00554FAC" w:rsidRPr="00554FAC">
        <w:rPr>
          <w:rFonts w:asciiTheme="majorBidi" w:hAnsiTheme="majorBidi" w:cstheme="majorBidi"/>
        </w:rPr>
        <w:t xml:space="preserve"> </w:t>
      </w:r>
      <w:r>
        <w:rPr>
          <w:rFonts w:asciiTheme="majorBidi" w:hAnsiTheme="majorBidi" w:cstheme="majorBidi"/>
        </w:rPr>
        <w:t>arise</w:t>
      </w:r>
      <w:r w:rsidR="00554FAC" w:rsidRPr="00554FAC">
        <w:rPr>
          <w:rFonts w:asciiTheme="majorBidi" w:hAnsiTheme="majorBidi" w:cstheme="majorBidi"/>
        </w:rPr>
        <w:t xml:space="preserve"> from follicular epithelial cells, while a small number </w:t>
      </w:r>
      <w:r>
        <w:rPr>
          <w:rFonts w:asciiTheme="majorBidi" w:hAnsiTheme="majorBidi" w:cstheme="majorBidi"/>
        </w:rPr>
        <w:t>are derived from</w:t>
      </w:r>
      <w:r w:rsidR="00554FAC" w:rsidRPr="00554FAC">
        <w:rPr>
          <w:rFonts w:asciiTheme="majorBidi" w:hAnsiTheme="majorBidi" w:cstheme="majorBidi"/>
        </w:rPr>
        <w:t xml:space="preserve"> calcitonin-secreting C cells</w:t>
      </w:r>
      <w:r w:rsidR="00554FAC">
        <w:rPr>
          <w:rFonts w:asciiTheme="majorBidi" w:hAnsiTheme="majorBidi" w:cstheme="majorBidi"/>
        </w:rPr>
        <w:t>. Follicular cell derived neoplasms are categorised into benign, low risk neoplasms and malignant neoplasms</w:t>
      </w:r>
      <w:r w:rsidR="00C12A5E">
        <w:rPr>
          <w:rFonts w:asciiTheme="majorBidi" w:hAnsiTheme="majorBidi" w:cstheme="majorBidi"/>
        </w:rPr>
        <w:t xml:space="preserve"> based on histopathological features, lymph nodal and extra thyroidal extension</w:t>
      </w:r>
      <w:r w:rsidR="00684CC3">
        <w:rPr>
          <w:rFonts w:asciiTheme="majorBidi" w:hAnsiTheme="majorBidi" w:cstheme="majorBidi"/>
        </w:rPr>
        <w:t>.</w:t>
      </w:r>
    </w:p>
    <w:p w14:paraId="3B65F93A" w14:textId="3D7EF720" w:rsidR="00554FAC" w:rsidRDefault="00554FAC" w:rsidP="00554FAC">
      <w:pPr>
        <w:rPr>
          <w:rFonts w:asciiTheme="majorBidi" w:hAnsiTheme="majorBidi" w:cstheme="majorBidi"/>
        </w:rPr>
      </w:pPr>
      <w:r>
        <w:rPr>
          <w:rFonts w:asciiTheme="majorBidi" w:hAnsiTheme="majorBidi" w:cstheme="majorBidi"/>
        </w:rPr>
        <w:t xml:space="preserve">The updated 2022 WHO classification of </w:t>
      </w:r>
      <w:r w:rsidR="00684CC3">
        <w:rPr>
          <w:rFonts w:asciiTheme="majorBidi" w:hAnsiTheme="majorBidi" w:cstheme="majorBidi"/>
        </w:rPr>
        <w:t xml:space="preserve">malignant </w:t>
      </w:r>
      <w:r>
        <w:rPr>
          <w:rFonts w:asciiTheme="majorBidi" w:hAnsiTheme="majorBidi" w:cstheme="majorBidi"/>
        </w:rPr>
        <w:t>thyroid neoplasms is as follows:</w:t>
      </w:r>
    </w:p>
    <w:p w14:paraId="69AB19EC" w14:textId="74007CAB" w:rsidR="00D018AA" w:rsidRPr="00D018AA" w:rsidRDefault="00D018AA" w:rsidP="00D018AA">
      <w:pPr>
        <w:pStyle w:val="ListParagraph"/>
        <w:numPr>
          <w:ilvl w:val="0"/>
          <w:numId w:val="3"/>
        </w:numPr>
        <w:rPr>
          <w:rFonts w:asciiTheme="majorBidi" w:hAnsiTheme="majorBidi" w:cstheme="majorBidi"/>
        </w:rPr>
      </w:pPr>
      <w:r w:rsidRPr="00D018AA">
        <w:rPr>
          <w:rFonts w:asciiTheme="majorBidi" w:hAnsiTheme="majorBidi" w:cstheme="majorBidi"/>
        </w:rPr>
        <w:t>Follicular thyroid carcinoma</w:t>
      </w:r>
    </w:p>
    <w:p w14:paraId="1055B652" w14:textId="4C205286" w:rsidR="00D018AA" w:rsidRPr="00D018AA" w:rsidRDefault="00D018AA" w:rsidP="00D018AA">
      <w:pPr>
        <w:pStyle w:val="ListParagraph"/>
        <w:numPr>
          <w:ilvl w:val="0"/>
          <w:numId w:val="3"/>
        </w:numPr>
        <w:rPr>
          <w:rFonts w:asciiTheme="majorBidi" w:hAnsiTheme="majorBidi" w:cstheme="majorBidi"/>
        </w:rPr>
      </w:pPr>
      <w:r w:rsidRPr="00D018AA">
        <w:rPr>
          <w:rFonts w:asciiTheme="majorBidi" w:hAnsiTheme="majorBidi" w:cstheme="majorBidi"/>
        </w:rPr>
        <w:t>Invasive encapsulated follicular variant papillary thyroid carcinoma</w:t>
      </w:r>
    </w:p>
    <w:p w14:paraId="439890CC" w14:textId="68007CEB" w:rsidR="00D018AA" w:rsidRPr="00D018AA" w:rsidRDefault="00D018AA" w:rsidP="00D018AA">
      <w:pPr>
        <w:pStyle w:val="ListParagraph"/>
        <w:numPr>
          <w:ilvl w:val="0"/>
          <w:numId w:val="3"/>
        </w:numPr>
        <w:rPr>
          <w:rFonts w:asciiTheme="majorBidi" w:hAnsiTheme="majorBidi" w:cstheme="majorBidi"/>
        </w:rPr>
      </w:pPr>
      <w:r w:rsidRPr="00D018AA">
        <w:rPr>
          <w:rFonts w:asciiTheme="majorBidi" w:hAnsiTheme="majorBidi" w:cstheme="majorBidi"/>
        </w:rPr>
        <w:t>Papillary thyroid carcinoma</w:t>
      </w:r>
    </w:p>
    <w:p w14:paraId="4027E2B9" w14:textId="460F5464" w:rsidR="00D018AA" w:rsidRPr="00D018AA" w:rsidRDefault="00D018AA" w:rsidP="00D018AA">
      <w:pPr>
        <w:pStyle w:val="ListParagraph"/>
        <w:numPr>
          <w:ilvl w:val="0"/>
          <w:numId w:val="3"/>
        </w:numPr>
        <w:rPr>
          <w:rFonts w:asciiTheme="majorBidi" w:hAnsiTheme="majorBidi" w:cstheme="majorBidi"/>
        </w:rPr>
      </w:pPr>
      <w:proofErr w:type="spellStart"/>
      <w:r w:rsidRPr="00D018AA">
        <w:rPr>
          <w:rFonts w:asciiTheme="majorBidi" w:hAnsiTheme="majorBidi" w:cstheme="majorBidi"/>
        </w:rPr>
        <w:t>Oncocytic</w:t>
      </w:r>
      <w:proofErr w:type="spellEnd"/>
      <w:r w:rsidRPr="00D018AA">
        <w:rPr>
          <w:rFonts w:asciiTheme="majorBidi" w:hAnsiTheme="majorBidi" w:cstheme="majorBidi"/>
        </w:rPr>
        <w:t xml:space="preserve"> carcinoma of thyroid</w:t>
      </w:r>
    </w:p>
    <w:p w14:paraId="676022D8" w14:textId="77777777" w:rsidR="00D018AA" w:rsidRDefault="00D018AA" w:rsidP="00FD0509">
      <w:pPr>
        <w:pStyle w:val="ListParagraph"/>
        <w:numPr>
          <w:ilvl w:val="0"/>
          <w:numId w:val="3"/>
        </w:numPr>
        <w:rPr>
          <w:rFonts w:asciiTheme="majorBidi" w:hAnsiTheme="majorBidi" w:cstheme="majorBidi"/>
        </w:rPr>
      </w:pPr>
      <w:r w:rsidRPr="00D018AA">
        <w:rPr>
          <w:rFonts w:asciiTheme="majorBidi" w:hAnsiTheme="majorBidi" w:cstheme="majorBidi"/>
        </w:rPr>
        <w:t>Follicular-derived carcinomas, high grade</w:t>
      </w:r>
    </w:p>
    <w:p w14:paraId="58FD53A2" w14:textId="77777777" w:rsidR="00D018AA" w:rsidRDefault="00D018AA" w:rsidP="00D018AA">
      <w:pPr>
        <w:pStyle w:val="ListParagraph"/>
        <w:numPr>
          <w:ilvl w:val="0"/>
          <w:numId w:val="4"/>
        </w:numPr>
        <w:rPr>
          <w:rFonts w:asciiTheme="majorBidi" w:hAnsiTheme="majorBidi" w:cstheme="majorBidi"/>
        </w:rPr>
      </w:pPr>
      <w:r w:rsidRPr="00D018AA">
        <w:rPr>
          <w:rFonts w:asciiTheme="majorBidi" w:hAnsiTheme="majorBidi" w:cstheme="majorBidi"/>
        </w:rPr>
        <w:t>Poorly differentiated thyroid carcinoma</w:t>
      </w:r>
    </w:p>
    <w:p w14:paraId="2AA0F1B5" w14:textId="37FF5219" w:rsidR="00D018AA" w:rsidRDefault="00D018AA" w:rsidP="00D018AA">
      <w:pPr>
        <w:pStyle w:val="ListParagraph"/>
        <w:numPr>
          <w:ilvl w:val="0"/>
          <w:numId w:val="4"/>
        </w:numPr>
        <w:rPr>
          <w:rFonts w:asciiTheme="majorBidi" w:hAnsiTheme="majorBidi" w:cstheme="majorBidi"/>
        </w:rPr>
      </w:pPr>
      <w:r>
        <w:rPr>
          <w:rFonts w:asciiTheme="majorBidi" w:hAnsiTheme="majorBidi" w:cstheme="majorBidi"/>
        </w:rPr>
        <w:t xml:space="preserve">Differentiated high grade thyroid </w:t>
      </w:r>
      <w:proofErr w:type="gramStart"/>
      <w:r>
        <w:rPr>
          <w:rFonts w:asciiTheme="majorBidi" w:hAnsiTheme="majorBidi" w:cstheme="majorBidi"/>
        </w:rPr>
        <w:t>carcinoma</w:t>
      </w:r>
      <w:proofErr w:type="gramEnd"/>
    </w:p>
    <w:p w14:paraId="00AA674F" w14:textId="47AC4ABA" w:rsidR="00554FAC" w:rsidRPr="00D018AA" w:rsidRDefault="00D018AA" w:rsidP="00D018AA">
      <w:pPr>
        <w:pStyle w:val="ListParagraph"/>
        <w:numPr>
          <w:ilvl w:val="0"/>
          <w:numId w:val="3"/>
        </w:numPr>
        <w:rPr>
          <w:rFonts w:asciiTheme="majorBidi" w:hAnsiTheme="majorBidi" w:cstheme="majorBidi"/>
        </w:rPr>
      </w:pPr>
      <w:r w:rsidRPr="00D018AA">
        <w:rPr>
          <w:rFonts w:asciiTheme="majorBidi" w:hAnsiTheme="majorBidi" w:cstheme="majorBidi"/>
        </w:rPr>
        <w:t xml:space="preserve">Anaplastic follicular cell derived thyroid </w:t>
      </w:r>
      <w:proofErr w:type="gramStart"/>
      <w:r w:rsidRPr="00D018AA">
        <w:rPr>
          <w:rFonts w:asciiTheme="majorBidi" w:hAnsiTheme="majorBidi" w:cstheme="majorBidi"/>
        </w:rPr>
        <w:t>carcinoma</w:t>
      </w:r>
      <w:proofErr w:type="gramEnd"/>
    </w:p>
    <w:p w14:paraId="24A4BEE9" w14:textId="210FD0B8" w:rsidR="006B3480" w:rsidRDefault="006B3480" w:rsidP="00554FAC">
      <w:pPr>
        <w:rPr>
          <w:rFonts w:asciiTheme="majorBidi" w:hAnsiTheme="majorBidi" w:cstheme="majorBidi"/>
        </w:rPr>
      </w:pPr>
      <w:r>
        <w:rPr>
          <w:rFonts w:asciiTheme="majorBidi" w:hAnsiTheme="majorBidi" w:cstheme="majorBidi"/>
        </w:rPr>
        <w:t xml:space="preserve">Of these malignant neoplasms, follicular carcinoma and papillary thyroid cancers </w:t>
      </w:r>
      <w:proofErr w:type="gramStart"/>
      <w:r>
        <w:rPr>
          <w:rFonts w:asciiTheme="majorBidi" w:hAnsiTheme="majorBidi" w:cstheme="majorBidi"/>
        </w:rPr>
        <w:t>are considered to be</w:t>
      </w:r>
      <w:proofErr w:type="gramEnd"/>
      <w:r>
        <w:rPr>
          <w:rFonts w:asciiTheme="majorBidi" w:hAnsiTheme="majorBidi" w:cstheme="majorBidi"/>
        </w:rPr>
        <w:t xml:space="preserve"> amongst the well differentiated variety of cancers.</w:t>
      </w:r>
    </w:p>
    <w:p w14:paraId="3EC024C6" w14:textId="77777777" w:rsidR="00554FAC" w:rsidRDefault="00554FAC" w:rsidP="00554FAC">
      <w:pPr>
        <w:rPr>
          <w:rFonts w:asciiTheme="majorBidi" w:hAnsiTheme="majorBidi" w:cstheme="majorBidi"/>
        </w:rPr>
      </w:pPr>
    </w:p>
    <w:p w14:paraId="45F2FEEB" w14:textId="2647EE73" w:rsidR="00554FAC" w:rsidRDefault="00554FAC" w:rsidP="00554FAC">
      <w:pPr>
        <w:rPr>
          <w:rFonts w:asciiTheme="majorBidi" w:hAnsiTheme="majorBidi" w:cstheme="majorBidi"/>
          <w:color w:val="2F5496" w:themeColor="accent1" w:themeShade="BF"/>
        </w:rPr>
      </w:pPr>
      <w:r w:rsidRPr="00554FAC">
        <w:rPr>
          <w:rFonts w:asciiTheme="majorBidi" w:hAnsiTheme="majorBidi" w:cstheme="majorBidi"/>
          <w:color w:val="2F5496" w:themeColor="accent1" w:themeShade="BF"/>
        </w:rPr>
        <w:t xml:space="preserve">Papillary thyroid carcinoma </w:t>
      </w:r>
    </w:p>
    <w:p w14:paraId="55927EB0" w14:textId="68784EDE" w:rsidR="009C2C05" w:rsidRPr="009C2C05" w:rsidRDefault="009C2C05" w:rsidP="00554FAC">
      <w:pPr>
        <w:rPr>
          <w:rFonts w:asciiTheme="majorBidi" w:hAnsiTheme="majorBidi" w:cstheme="majorBidi"/>
          <w:color w:val="000000" w:themeColor="text1"/>
        </w:rPr>
      </w:pPr>
      <w:r w:rsidRPr="009C2C05">
        <w:rPr>
          <w:rFonts w:asciiTheme="majorBidi" w:hAnsiTheme="majorBidi" w:cstheme="majorBidi"/>
          <w:color w:val="000000" w:themeColor="text1"/>
        </w:rPr>
        <w:t>Clinical features</w:t>
      </w:r>
    </w:p>
    <w:p w14:paraId="5EA4F6DA" w14:textId="2D6833F3" w:rsidR="00632348" w:rsidRDefault="00E80002" w:rsidP="00E80002">
      <w:pPr>
        <w:rPr>
          <w:rFonts w:asciiTheme="majorBidi" w:hAnsiTheme="majorBidi" w:cstheme="majorBidi"/>
          <w:color w:val="000000" w:themeColor="text1"/>
        </w:rPr>
      </w:pPr>
      <w:r w:rsidRPr="00744E51">
        <w:rPr>
          <w:rFonts w:asciiTheme="majorBidi" w:hAnsiTheme="majorBidi" w:cstheme="majorBidi"/>
          <w:color w:val="000000" w:themeColor="text1"/>
        </w:rPr>
        <w:t>Papillary carcinoma</w:t>
      </w:r>
      <w:r w:rsidR="00697D51">
        <w:rPr>
          <w:rFonts w:asciiTheme="majorBidi" w:hAnsiTheme="majorBidi" w:cstheme="majorBidi"/>
          <w:color w:val="000000" w:themeColor="text1"/>
        </w:rPr>
        <w:t xml:space="preserve"> is the most common type of thyroid neoplasm specially in</w:t>
      </w:r>
      <w:r w:rsidRPr="00744E51">
        <w:rPr>
          <w:rFonts w:asciiTheme="majorBidi" w:hAnsiTheme="majorBidi" w:cstheme="majorBidi"/>
          <w:color w:val="000000" w:themeColor="text1"/>
        </w:rPr>
        <w:t xml:space="preserve"> iodine-sufficient areas</w:t>
      </w:r>
      <w:r w:rsidR="00632348">
        <w:rPr>
          <w:rFonts w:asciiTheme="majorBidi" w:hAnsiTheme="majorBidi" w:cstheme="majorBidi"/>
          <w:color w:val="000000" w:themeColor="text1"/>
        </w:rPr>
        <w:t xml:space="preserve">. </w:t>
      </w:r>
      <w:r w:rsidR="009A2A02">
        <w:rPr>
          <w:rFonts w:asciiTheme="majorBidi" w:hAnsiTheme="majorBidi" w:cstheme="majorBidi"/>
          <w:color w:val="000000" w:themeColor="text1"/>
        </w:rPr>
        <w:t>Exposure</w:t>
      </w:r>
      <w:r w:rsidRPr="00744E51">
        <w:rPr>
          <w:rFonts w:asciiTheme="majorBidi" w:hAnsiTheme="majorBidi" w:cstheme="majorBidi"/>
          <w:color w:val="000000" w:themeColor="text1"/>
        </w:rPr>
        <w:t xml:space="preserve"> to external radiation</w:t>
      </w:r>
      <w:r w:rsidR="00684CC3">
        <w:rPr>
          <w:rFonts w:asciiTheme="majorBidi" w:hAnsiTheme="majorBidi" w:cstheme="majorBidi"/>
          <w:color w:val="000000" w:themeColor="text1"/>
        </w:rPr>
        <w:t xml:space="preserve"> </w:t>
      </w:r>
      <w:r w:rsidR="00632348">
        <w:rPr>
          <w:rFonts w:asciiTheme="majorBidi" w:hAnsiTheme="majorBidi" w:cstheme="majorBidi"/>
          <w:color w:val="000000" w:themeColor="text1"/>
        </w:rPr>
        <w:t>(medical or environmental)</w:t>
      </w:r>
      <w:r w:rsidR="009A2A02">
        <w:rPr>
          <w:rFonts w:asciiTheme="majorBidi" w:hAnsiTheme="majorBidi" w:cstheme="majorBidi"/>
          <w:color w:val="000000" w:themeColor="text1"/>
        </w:rPr>
        <w:t xml:space="preserve"> serves as a risk factor for development of papillary thyroid cancer</w:t>
      </w:r>
      <w:r w:rsidRPr="00744E51">
        <w:rPr>
          <w:rFonts w:asciiTheme="majorBidi" w:hAnsiTheme="majorBidi" w:cstheme="majorBidi"/>
          <w:color w:val="000000" w:themeColor="text1"/>
        </w:rPr>
        <w:t>.</w:t>
      </w:r>
      <w:r w:rsidR="009A2A02">
        <w:rPr>
          <w:rFonts w:asciiTheme="majorBidi" w:hAnsiTheme="majorBidi" w:cstheme="majorBidi"/>
          <w:color w:val="000000" w:themeColor="text1"/>
        </w:rPr>
        <w:t xml:space="preserve"> PTC is also the most common thyroid </w:t>
      </w:r>
      <w:proofErr w:type="spellStart"/>
      <w:r w:rsidR="009A2A02">
        <w:rPr>
          <w:rFonts w:asciiTheme="majorBidi" w:hAnsiTheme="majorBidi" w:cstheme="majorBidi"/>
          <w:color w:val="000000" w:themeColor="text1"/>
        </w:rPr>
        <w:t>tumor</w:t>
      </w:r>
      <w:proofErr w:type="spellEnd"/>
      <w:r w:rsidR="009A2A02">
        <w:rPr>
          <w:rFonts w:asciiTheme="majorBidi" w:hAnsiTheme="majorBidi" w:cstheme="majorBidi"/>
          <w:color w:val="000000" w:themeColor="text1"/>
        </w:rPr>
        <w:t xml:space="preserve"> in children.</w:t>
      </w:r>
      <w:r w:rsidRPr="00744E51">
        <w:rPr>
          <w:rFonts w:asciiTheme="majorBidi" w:hAnsiTheme="majorBidi" w:cstheme="majorBidi"/>
          <w:color w:val="000000" w:themeColor="text1"/>
        </w:rPr>
        <w:t xml:space="preserve"> </w:t>
      </w:r>
      <w:r w:rsidR="00697D51">
        <w:rPr>
          <w:rFonts w:asciiTheme="majorBidi" w:hAnsiTheme="majorBidi" w:cstheme="majorBidi"/>
          <w:color w:val="000000" w:themeColor="text1"/>
        </w:rPr>
        <w:t>Women are more commonly affected</w:t>
      </w:r>
      <w:r w:rsidR="009C2C05">
        <w:rPr>
          <w:rFonts w:asciiTheme="majorBidi" w:hAnsiTheme="majorBidi" w:cstheme="majorBidi"/>
          <w:color w:val="000000" w:themeColor="text1"/>
        </w:rPr>
        <w:t xml:space="preserve"> </w:t>
      </w:r>
      <w:r w:rsidR="00697D51">
        <w:rPr>
          <w:rFonts w:asciiTheme="majorBidi" w:hAnsiTheme="majorBidi" w:cstheme="majorBidi"/>
          <w:color w:val="000000" w:themeColor="text1"/>
        </w:rPr>
        <w:t>with</w:t>
      </w:r>
      <w:r w:rsidRPr="00744E51">
        <w:rPr>
          <w:rFonts w:asciiTheme="majorBidi" w:hAnsiTheme="majorBidi" w:cstheme="majorBidi"/>
          <w:color w:val="000000" w:themeColor="text1"/>
        </w:rPr>
        <w:t xml:space="preserve"> the mean age </w:t>
      </w:r>
      <w:r w:rsidR="00697D51">
        <w:rPr>
          <w:rFonts w:asciiTheme="majorBidi" w:hAnsiTheme="majorBidi" w:cstheme="majorBidi"/>
          <w:color w:val="000000" w:themeColor="text1"/>
        </w:rPr>
        <w:t>of</w:t>
      </w:r>
      <w:r w:rsidRPr="00744E51">
        <w:rPr>
          <w:rFonts w:asciiTheme="majorBidi" w:hAnsiTheme="majorBidi" w:cstheme="majorBidi"/>
          <w:color w:val="000000" w:themeColor="text1"/>
        </w:rPr>
        <w:t xml:space="preserve"> presentation </w:t>
      </w:r>
      <w:r w:rsidR="00697D51">
        <w:rPr>
          <w:rFonts w:asciiTheme="majorBidi" w:hAnsiTheme="majorBidi" w:cstheme="majorBidi"/>
          <w:color w:val="000000" w:themeColor="text1"/>
        </w:rPr>
        <w:t xml:space="preserve">being </w:t>
      </w:r>
      <w:r w:rsidRPr="00744E51">
        <w:rPr>
          <w:rFonts w:asciiTheme="majorBidi" w:hAnsiTheme="majorBidi" w:cstheme="majorBidi"/>
          <w:color w:val="000000" w:themeColor="text1"/>
        </w:rPr>
        <w:t xml:space="preserve">30 to 40 years. </w:t>
      </w:r>
      <w:r w:rsidR="00684CC3">
        <w:rPr>
          <w:rFonts w:asciiTheme="majorBidi" w:hAnsiTheme="majorBidi" w:cstheme="majorBidi"/>
          <w:color w:val="000000" w:themeColor="text1"/>
        </w:rPr>
        <w:t>It is u</w:t>
      </w:r>
      <w:r w:rsidR="00632348">
        <w:rPr>
          <w:rFonts w:asciiTheme="majorBidi" w:hAnsiTheme="majorBidi" w:cstheme="majorBidi"/>
          <w:color w:val="000000" w:themeColor="text1"/>
        </w:rPr>
        <w:t>sually associated with excellent prognosis especially in young female patients</w:t>
      </w:r>
      <w:r w:rsidR="00684CC3">
        <w:rPr>
          <w:rFonts w:asciiTheme="majorBidi" w:hAnsiTheme="majorBidi" w:cstheme="majorBidi"/>
          <w:color w:val="000000" w:themeColor="text1"/>
        </w:rPr>
        <w:t>.</w:t>
      </w:r>
    </w:p>
    <w:p w14:paraId="533159BF" w14:textId="50935407" w:rsidR="00554FAC" w:rsidRDefault="00697D51" w:rsidP="00E80002">
      <w:pPr>
        <w:rPr>
          <w:rFonts w:asciiTheme="majorBidi" w:hAnsiTheme="majorBidi" w:cstheme="majorBidi"/>
          <w:color w:val="000000" w:themeColor="text1"/>
        </w:rPr>
      </w:pPr>
      <w:r>
        <w:rPr>
          <w:rFonts w:asciiTheme="majorBidi" w:hAnsiTheme="majorBidi" w:cstheme="majorBidi"/>
          <w:color w:val="000000" w:themeColor="text1"/>
        </w:rPr>
        <w:t>P</w:t>
      </w:r>
      <w:r w:rsidR="00E80002" w:rsidRPr="00744E51">
        <w:rPr>
          <w:rFonts w:asciiTheme="majorBidi" w:hAnsiTheme="majorBidi" w:cstheme="majorBidi"/>
          <w:color w:val="000000" w:themeColor="text1"/>
        </w:rPr>
        <w:t>atients are</w:t>
      </w:r>
      <w:r>
        <w:rPr>
          <w:rFonts w:asciiTheme="majorBidi" w:hAnsiTheme="majorBidi" w:cstheme="majorBidi"/>
          <w:color w:val="000000" w:themeColor="text1"/>
        </w:rPr>
        <w:t xml:space="preserve"> mostly</w:t>
      </w:r>
      <w:r w:rsidR="00E80002" w:rsidRPr="00744E51">
        <w:rPr>
          <w:rFonts w:asciiTheme="majorBidi" w:hAnsiTheme="majorBidi" w:cstheme="majorBidi"/>
          <w:color w:val="000000" w:themeColor="text1"/>
        </w:rPr>
        <w:t xml:space="preserve"> euthyroid and present with a slow-growing painless mass in the neck.</w:t>
      </w:r>
      <w:r w:rsidR="002B307A">
        <w:rPr>
          <w:rFonts w:asciiTheme="majorBidi" w:hAnsiTheme="majorBidi" w:cstheme="majorBidi"/>
          <w:color w:val="000000" w:themeColor="text1"/>
        </w:rPr>
        <w:t xml:space="preserve"> </w:t>
      </w:r>
      <w:r>
        <w:rPr>
          <w:rFonts w:asciiTheme="majorBidi" w:hAnsiTheme="majorBidi" w:cstheme="majorBidi"/>
          <w:color w:val="000000" w:themeColor="text1"/>
        </w:rPr>
        <w:t xml:space="preserve">Papillary thyroid cancers </w:t>
      </w:r>
      <w:r w:rsidR="009A2A02">
        <w:rPr>
          <w:rFonts w:asciiTheme="majorBidi" w:hAnsiTheme="majorBidi" w:cstheme="majorBidi"/>
          <w:color w:val="000000" w:themeColor="text1"/>
        </w:rPr>
        <w:t>can</w:t>
      </w:r>
      <w:r>
        <w:rPr>
          <w:rFonts w:asciiTheme="majorBidi" w:hAnsiTheme="majorBidi" w:cstheme="majorBidi"/>
          <w:color w:val="000000" w:themeColor="text1"/>
        </w:rPr>
        <w:t xml:space="preserve"> metastasize</w:t>
      </w:r>
      <w:r w:rsidR="009A2A02">
        <w:rPr>
          <w:rFonts w:asciiTheme="majorBidi" w:hAnsiTheme="majorBidi" w:cstheme="majorBidi"/>
          <w:color w:val="000000" w:themeColor="text1"/>
        </w:rPr>
        <w:t xml:space="preserve"> early</w:t>
      </w:r>
      <w:r>
        <w:rPr>
          <w:rFonts w:asciiTheme="majorBidi" w:hAnsiTheme="majorBidi" w:cstheme="majorBidi"/>
          <w:color w:val="000000" w:themeColor="text1"/>
        </w:rPr>
        <w:t xml:space="preserve"> to cervical l</w:t>
      </w:r>
      <w:r w:rsidR="00E80002" w:rsidRPr="00744E51">
        <w:rPr>
          <w:rFonts w:asciiTheme="majorBidi" w:hAnsiTheme="majorBidi" w:cstheme="majorBidi"/>
          <w:color w:val="000000" w:themeColor="text1"/>
        </w:rPr>
        <w:t>ymph node</w:t>
      </w:r>
      <w:r w:rsidR="00C12A5E">
        <w:rPr>
          <w:rFonts w:asciiTheme="majorBidi" w:hAnsiTheme="majorBidi" w:cstheme="majorBidi"/>
          <w:color w:val="000000" w:themeColor="text1"/>
        </w:rPr>
        <w:t>s</w:t>
      </w:r>
      <w:r w:rsidR="00E80002" w:rsidRPr="00744E51">
        <w:rPr>
          <w:rFonts w:asciiTheme="majorBidi" w:hAnsiTheme="majorBidi" w:cstheme="majorBidi"/>
          <w:color w:val="000000" w:themeColor="text1"/>
        </w:rPr>
        <w:t xml:space="preserve">, especially in children and young </w:t>
      </w:r>
      <w:r w:rsidR="00E80002" w:rsidRPr="00744E51">
        <w:rPr>
          <w:rFonts w:asciiTheme="majorBidi" w:hAnsiTheme="majorBidi" w:cstheme="majorBidi"/>
          <w:color w:val="000000" w:themeColor="text1"/>
        </w:rPr>
        <w:lastRenderedPageBreak/>
        <w:t>adults</w:t>
      </w:r>
      <w:r w:rsidR="009A2A02">
        <w:rPr>
          <w:rFonts w:asciiTheme="majorBidi" w:hAnsiTheme="majorBidi" w:cstheme="majorBidi"/>
          <w:color w:val="000000" w:themeColor="text1"/>
        </w:rPr>
        <w:t>. At times it may be the only</w:t>
      </w:r>
      <w:r w:rsidR="002B307A">
        <w:rPr>
          <w:rFonts w:asciiTheme="majorBidi" w:hAnsiTheme="majorBidi" w:cstheme="majorBidi"/>
          <w:color w:val="000000" w:themeColor="text1"/>
        </w:rPr>
        <w:t xml:space="preserve"> presenting complaint</w:t>
      </w:r>
      <w:r w:rsidR="00E80002" w:rsidRPr="00744E51">
        <w:rPr>
          <w:rFonts w:asciiTheme="majorBidi" w:hAnsiTheme="majorBidi" w:cstheme="majorBidi"/>
          <w:color w:val="000000" w:themeColor="text1"/>
        </w:rPr>
        <w:t xml:space="preserve">. “Lateral aberrant thyroid” </w:t>
      </w:r>
      <w:r w:rsidR="002B307A">
        <w:rPr>
          <w:rFonts w:asciiTheme="majorBidi" w:hAnsiTheme="majorBidi" w:cstheme="majorBidi"/>
          <w:color w:val="000000" w:themeColor="text1"/>
        </w:rPr>
        <w:t xml:space="preserve">is a misnomer and </w:t>
      </w:r>
      <w:proofErr w:type="gramStart"/>
      <w:r w:rsidR="002B307A">
        <w:rPr>
          <w:rFonts w:asciiTheme="majorBidi" w:hAnsiTheme="majorBidi" w:cstheme="majorBidi"/>
          <w:color w:val="000000" w:themeColor="text1"/>
        </w:rPr>
        <w:t>actually represents</w:t>
      </w:r>
      <w:proofErr w:type="gramEnd"/>
      <w:r w:rsidR="002B307A">
        <w:rPr>
          <w:rFonts w:asciiTheme="majorBidi" w:hAnsiTheme="majorBidi" w:cstheme="majorBidi"/>
          <w:color w:val="000000" w:themeColor="text1"/>
        </w:rPr>
        <w:t xml:space="preserve"> metastasis from a thyroid malignancy </w:t>
      </w:r>
      <w:r w:rsidR="00E80002" w:rsidRPr="00744E51">
        <w:rPr>
          <w:rFonts w:asciiTheme="majorBidi" w:hAnsiTheme="majorBidi" w:cstheme="majorBidi"/>
          <w:color w:val="000000" w:themeColor="text1"/>
        </w:rPr>
        <w:t>to a cervical lymph node</w:t>
      </w:r>
      <w:r w:rsidR="00C12A5E">
        <w:rPr>
          <w:rFonts w:asciiTheme="majorBidi" w:hAnsiTheme="majorBidi" w:cstheme="majorBidi"/>
          <w:color w:val="000000" w:themeColor="text1"/>
        </w:rPr>
        <w:t xml:space="preserve"> and not ectopic thyroid tissue</w:t>
      </w:r>
      <w:r w:rsidR="002B307A">
        <w:rPr>
          <w:rFonts w:asciiTheme="majorBidi" w:hAnsiTheme="majorBidi" w:cstheme="majorBidi"/>
          <w:color w:val="000000" w:themeColor="text1"/>
        </w:rPr>
        <w:t>.</w:t>
      </w:r>
      <w:r w:rsidR="00E80002" w:rsidRPr="00744E51">
        <w:rPr>
          <w:rFonts w:asciiTheme="majorBidi" w:hAnsiTheme="majorBidi" w:cstheme="majorBidi"/>
          <w:color w:val="000000" w:themeColor="text1"/>
        </w:rPr>
        <w:t xml:space="preserve"> Distant metastases are </w:t>
      </w:r>
      <w:r w:rsidR="002B307A">
        <w:rPr>
          <w:rFonts w:asciiTheme="majorBidi" w:hAnsiTheme="majorBidi" w:cstheme="majorBidi"/>
          <w:color w:val="000000" w:themeColor="text1"/>
        </w:rPr>
        <w:t xml:space="preserve">rare </w:t>
      </w:r>
      <w:r w:rsidR="00E80002" w:rsidRPr="00744E51">
        <w:rPr>
          <w:rFonts w:asciiTheme="majorBidi" w:hAnsiTheme="majorBidi" w:cstheme="majorBidi"/>
          <w:color w:val="000000" w:themeColor="text1"/>
        </w:rPr>
        <w:t xml:space="preserve">at initial </w:t>
      </w:r>
      <w:proofErr w:type="gramStart"/>
      <w:r w:rsidR="00E80002" w:rsidRPr="00744E51">
        <w:rPr>
          <w:rFonts w:asciiTheme="majorBidi" w:hAnsiTheme="majorBidi" w:cstheme="majorBidi"/>
          <w:color w:val="000000" w:themeColor="text1"/>
        </w:rPr>
        <w:t>presentation,</w:t>
      </w:r>
      <w:r w:rsidR="00C12A5E">
        <w:rPr>
          <w:rFonts w:asciiTheme="majorBidi" w:hAnsiTheme="majorBidi" w:cstheme="majorBidi"/>
          <w:color w:val="000000" w:themeColor="text1"/>
        </w:rPr>
        <w:t xml:space="preserve"> </w:t>
      </w:r>
      <w:r w:rsidR="00E80002" w:rsidRPr="00744E51">
        <w:rPr>
          <w:rFonts w:asciiTheme="majorBidi" w:hAnsiTheme="majorBidi" w:cstheme="majorBidi"/>
          <w:color w:val="000000" w:themeColor="text1"/>
        </w:rPr>
        <w:t>but</w:t>
      </w:r>
      <w:proofErr w:type="gramEnd"/>
      <w:r w:rsidR="00E80002" w:rsidRPr="00744E51">
        <w:rPr>
          <w:rFonts w:asciiTheme="majorBidi" w:hAnsiTheme="majorBidi" w:cstheme="majorBidi"/>
          <w:color w:val="000000" w:themeColor="text1"/>
        </w:rPr>
        <w:t xml:space="preserve"> </w:t>
      </w:r>
      <w:r w:rsidR="002B307A">
        <w:rPr>
          <w:rFonts w:asciiTheme="majorBidi" w:hAnsiTheme="majorBidi" w:cstheme="majorBidi"/>
          <w:color w:val="000000" w:themeColor="text1"/>
        </w:rPr>
        <w:t>may</w:t>
      </w:r>
      <w:r w:rsidR="00E80002" w:rsidRPr="00744E51">
        <w:rPr>
          <w:rFonts w:asciiTheme="majorBidi" w:hAnsiTheme="majorBidi" w:cstheme="majorBidi"/>
          <w:color w:val="000000" w:themeColor="text1"/>
        </w:rPr>
        <w:t xml:space="preserve"> develop in up to 20% of patients. </w:t>
      </w:r>
      <w:r w:rsidR="002B307A">
        <w:rPr>
          <w:rFonts w:asciiTheme="majorBidi" w:hAnsiTheme="majorBidi" w:cstheme="majorBidi"/>
          <w:color w:val="000000" w:themeColor="text1"/>
        </w:rPr>
        <w:t xml:space="preserve">It is </w:t>
      </w:r>
      <w:proofErr w:type="gramStart"/>
      <w:r w:rsidR="002B307A">
        <w:rPr>
          <w:rFonts w:asciiTheme="majorBidi" w:hAnsiTheme="majorBidi" w:cstheme="majorBidi"/>
          <w:color w:val="000000" w:themeColor="text1"/>
        </w:rPr>
        <w:t>most commonly found</w:t>
      </w:r>
      <w:proofErr w:type="gramEnd"/>
      <w:r w:rsidR="002B307A">
        <w:rPr>
          <w:rFonts w:asciiTheme="majorBidi" w:hAnsiTheme="majorBidi" w:cstheme="majorBidi"/>
          <w:color w:val="000000" w:themeColor="text1"/>
        </w:rPr>
        <w:t xml:space="preserve"> to involve the</w:t>
      </w:r>
      <w:r w:rsidR="00E80002" w:rsidRPr="00744E51">
        <w:rPr>
          <w:rFonts w:asciiTheme="majorBidi" w:hAnsiTheme="majorBidi" w:cstheme="majorBidi"/>
          <w:color w:val="000000" w:themeColor="text1"/>
        </w:rPr>
        <w:t xml:space="preserve"> lungs, followed by bone, liver, and brain.</w:t>
      </w:r>
    </w:p>
    <w:p w14:paraId="22D470BB" w14:textId="77777777" w:rsidR="00684CC3" w:rsidRDefault="00684CC3" w:rsidP="00E80002">
      <w:pPr>
        <w:rPr>
          <w:rFonts w:asciiTheme="majorBidi" w:hAnsiTheme="majorBidi" w:cstheme="majorBidi"/>
          <w:color w:val="000000" w:themeColor="text1"/>
        </w:rPr>
      </w:pPr>
    </w:p>
    <w:p w14:paraId="5490FD48" w14:textId="6D90FC2B" w:rsidR="00684CC3" w:rsidRPr="00684CC3" w:rsidRDefault="00684CC3" w:rsidP="00684CC3">
      <w:pPr>
        <w:rPr>
          <w:rFonts w:asciiTheme="majorBidi" w:hAnsiTheme="majorBidi" w:cstheme="majorBidi"/>
          <w:color w:val="000000" w:themeColor="text1"/>
        </w:rPr>
      </w:pPr>
      <w:r w:rsidRPr="00684CC3">
        <w:rPr>
          <w:rFonts w:asciiTheme="majorBidi" w:hAnsiTheme="majorBidi" w:cstheme="majorBidi"/>
          <w:color w:val="000000" w:themeColor="text1"/>
        </w:rPr>
        <w:t>Pathology:</w:t>
      </w:r>
    </w:p>
    <w:p w14:paraId="59519683" w14:textId="06746D2E" w:rsidR="00684CC3" w:rsidRPr="00684CC3" w:rsidRDefault="00684CC3" w:rsidP="00684CC3">
      <w:pPr>
        <w:rPr>
          <w:rFonts w:asciiTheme="majorBidi" w:hAnsiTheme="majorBidi" w:cstheme="majorBidi"/>
          <w:color w:val="000000" w:themeColor="text1"/>
        </w:rPr>
      </w:pPr>
      <w:r w:rsidRPr="00684CC3">
        <w:rPr>
          <w:rFonts w:asciiTheme="majorBidi" w:hAnsiTheme="majorBidi" w:cstheme="majorBidi"/>
          <w:color w:val="000000" w:themeColor="text1"/>
        </w:rPr>
        <w:t>The diagnosis</w:t>
      </w:r>
      <w:r w:rsidR="00C12A5E">
        <w:rPr>
          <w:rFonts w:asciiTheme="majorBidi" w:hAnsiTheme="majorBidi" w:cstheme="majorBidi"/>
          <w:color w:val="000000" w:themeColor="text1"/>
        </w:rPr>
        <w:t xml:space="preserve"> of</w:t>
      </w:r>
      <w:r w:rsidRPr="00684CC3">
        <w:rPr>
          <w:rFonts w:asciiTheme="majorBidi" w:hAnsiTheme="majorBidi" w:cstheme="majorBidi"/>
          <w:color w:val="000000" w:themeColor="text1"/>
        </w:rPr>
        <w:t xml:space="preserve"> papillary thyroid carcinoma is </w:t>
      </w:r>
      <w:r w:rsidR="002B307A">
        <w:rPr>
          <w:rFonts w:asciiTheme="majorBidi" w:hAnsiTheme="majorBidi" w:cstheme="majorBidi"/>
          <w:color w:val="000000" w:themeColor="text1"/>
        </w:rPr>
        <w:t xml:space="preserve">made </w:t>
      </w:r>
      <w:r w:rsidR="00C12A5E">
        <w:rPr>
          <w:rFonts w:asciiTheme="majorBidi" w:hAnsiTheme="majorBidi" w:cstheme="majorBidi"/>
          <w:color w:val="000000" w:themeColor="text1"/>
        </w:rPr>
        <w:t>on HPE owing</w:t>
      </w:r>
      <w:r w:rsidR="002B307A">
        <w:rPr>
          <w:rFonts w:asciiTheme="majorBidi" w:hAnsiTheme="majorBidi" w:cstheme="majorBidi"/>
          <w:color w:val="000000" w:themeColor="text1"/>
        </w:rPr>
        <w:t xml:space="preserve"> to the presence of specific pathological findings</w:t>
      </w:r>
      <w:r w:rsidRPr="00684CC3">
        <w:rPr>
          <w:rFonts w:asciiTheme="majorBidi" w:hAnsiTheme="majorBidi" w:cstheme="majorBidi"/>
          <w:color w:val="000000" w:themeColor="text1"/>
        </w:rPr>
        <w:t xml:space="preserve"> such as</w:t>
      </w:r>
      <w:r w:rsidR="00C12A5E">
        <w:rPr>
          <w:rFonts w:asciiTheme="majorBidi" w:hAnsiTheme="majorBidi" w:cstheme="majorBidi"/>
          <w:color w:val="000000" w:themeColor="text1"/>
        </w:rPr>
        <w:t xml:space="preserve"> presence of</w:t>
      </w:r>
      <w:r w:rsidRPr="00684CC3">
        <w:rPr>
          <w:rFonts w:asciiTheme="majorBidi" w:hAnsiTheme="majorBidi" w:cstheme="majorBidi"/>
          <w:color w:val="000000" w:themeColor="text1"/>
        </w:rPr>
        <w:t xml:space="preserve"> papillary architecture, calcified clumps of sloughed off cells called psammoma bodies, and characteristic nuclear features (</w:t>
      </w:r>
      <w:proofErr w:type="gramStart"/>
      <w:r w:rsidRPr="00684CC3">
        <w:rPr>
          <w:rFonts w:asciiTheme="majorBidi" w:hAnsiTheme="majorBidi" w:cstheme="majorBidi"/>
          <w:color w:val="000000" w:themeColor="text1"/>
        </w:rPr>
        <w:t>e.g.</w:t>
      </w:r>
      <w:proofErr w:type="gramEnd"/>
      <w:r w:rsidRPr="00684CC3">
        <w:rPr>
          <w:rFonts w:asciiTheme="majorBidi" w:hAnsiTheme="majorBidi" w:cstheme="majorBidi"/>
          <w:color w:val="000000" w:themeColor="text1"/>
        </w:rPr>
        <w:t xml:space="preserve"> nuclear chromatin, nuclear orientation, nuclear grooving) and intra nuclear cytoplasmic inclusions called Orphan Annie nuclei</w:t>
      </w:r>
      <w:r>
        <w:rPr>
          <w:rFonts w:asciiTheme="majorBidi" w:hAnsiTheme="majorBidi" w:cstheme="majorBidi"/>
          <w:color w:val="000000" w:themeColor="text1"/>
        </w:rPr>
        <w:t>.</w:t>
      </w:r>
    </w:p>
    <w:p w14:paraId="2A07F3E3" w14:textId="45E41DA4" w:rsidR="00684CC3" w:rsidRPr="00684CC3" w:rsidRDefault="002B307A" w:rsidP="002B307A">
      <w:pPr>
        <w:rPr>
          <w:rFonts w:asciiTheme="majorBidi" w:hAnsiTheme="majorBidi" w:cstheme="majorBidi"/>
          <w:color w:val="000000" w:themeColor="text1"/>
        </w:rPr>
      </w:pPr>
      <w:r>
        <w:rPr>
          <w:rFonts w:asciiTheme="majorBidi" w:hAnsiTheme="majorBidi" w:cstheme="majorBidi"/>
          <w:color w:val="000000" w:themeColor="text1"/>
        </w:rPr>
        <w:t>Papillary carcinomas are often m</w:t>
      </w:r>
      <w:r w:rsidR="00684CC3" w:rsidRPr="00684CC3">
        <w:rPr>
          <w:rFonts w:asciiTheme="majorBidi" w:hAnsiTheme="majorBidi" w:cstheme="majorBidi"/>
          <w:color w:val="000000" w:themeColor="text1"/>
        </w:rPr>
        <w:t>ultifocal</w:t>
      </w:r>
      <w:r w:rsidR="00C12A5E">
        <w:rPr>
          <w:rFonts w:asciiTheme="majorBidi" w:hAnsiTheme="majorBidi" w:cstheme="majorBidi"/>
          <w:color w:val="000000" w:themeColor="text1"/>
        </w:rPr>
        <w:t xml:space="preserve">. </w:t>
      </w:r>
      <w:proofErr w:type="spellStart"/>
      <w:r w:rsidR="00C12A5E">
        <w:rPr>
          <w:rFonts w:asciiTheme="majorBidi" w:hAnsiTheme="majorBidi" w:cstheme="majorBidi"/>
          <w:color w:val="000000" w:themeColor="text1"/>
        </w:rPr>
        <w:t>Tumor</w:t>
      </w:r>
      <w:proofErr w:type="spellEnd"/>
      <w:r w:rsidR="00C12A5E">
        <w:rPr>
          <w:rFonts w:asciiTheme="majorBidi" w:hAnsiTheme="majorBidi" w:cstheme="majorBidi"/>
          <w:color w:val="000000" w:themeColor="text1"/>
        </w:rPr>
        <w:t xml:space="preserve"> multifocality may be detected in</w:t>
      </w:r>
      <w:r w:rsidR="00684CC3" w:rsidRPr="00684CC3">
        <w:rPr>
          <w:rFonts w:asciiTheme="majorBidi" w:hAnsiTheme="majorBidi" w:cstheme="majorBidi"/>
          <w:color w:val="000000" w:themeColor="text1"/>
        </w:rPr>
        <w:t xml:space="preserve"> up to 85% of cases on </w:t>
      </w:r>
      <w:r>
        <w:rPr>
          <w:rFonts w:asciiTheme="majorBidi" w:hAnsiTheme="majorBidi" w:cstheme="majorBidi"/>
          <w:color w:val="000000" w:themeColor="text1"/>
        </w:rPr>
        <w:t xml:space="preserve">histopathological examination. </w:t>
      </w:r>
      <w:r w:rsidR="00C12A5E">
        <w:rPr>
          <w:rFonts w:asciiTheme="majorBidi" w:hAnsiTheme="majorBidi" w:cstheme="majorBidi"/>
          <w:color w:val="000000" w:themeColor="text1"/>
        </w:rPr>
        <w:t>It</w:t>
      </w:r>
      <w:r>
        <w:rPr>
          <w:rFonts w:asciiTheme="majorBidi" w:hAnsiTheme="majorBidi" w:cstheme="majorBidi"/>
          <w:color w:val="000000" w:themeColor="text1"/>
        </w:rPr>
        <w:t xml:space="preserve"> </w:t>
      </w:r>
      <w:r w:rsidR="00684CC3" w:rsidRPr="00684CC3">
        <w:rPr>
          <w:rFonts w:asciiTheme="majorBidi" w:hAnsiTheme="majorBidi" w:cstheme="majorBidi"/>
          <w:color w:val="000000" w:themeColor="text1"/>
        </w:rPr>
        <w:t>is associated with an increased risk of cervical nodal metastases.</w:t>
      </w:r>
    </w:p>
    <w:p w14:paraId="0E240C35" w14:textId="6C3B2D50" w:rsidR="00684CC3" w:rsidRPr="00684CC3" w:rsidRDefault="003E4430" w:rsidP="00684CC3">
      <w:pPr>
        <w:rPr>
          <w:rFonts w:asciiTheme="majorBidi" w:hAnsiTheme="majorBidi" w:cstheme="majorBidi"/>
          <w:color w:val="000000" w:themeColor="text1"/>
        </w:rPr>
      </w:pPr>
      <w:r>
        <w:rPr>
          <w:rFonts w:asciiTheme="majorBidi" w:hAnsiTheme="majorBidi" w:cstheme="majorBidi"/>
          <w:color w:val="000000" w:themeColor="text1"/>
        </w:rPr>
        <w:t>T</w:t>
      </w:r>
      <w:r w:rsidR="00684CC3" w:rsidRPr="00684CC3">
        <w:rPr>
          <w:rFonts w:asciiTheme="majorBidi" w:hAnsiTheme="majorBidi" w:cstheme="majorBidi"/>
          <w:color w:val="000000" w:themeColor="text1"/>
        </w:rPr>
        <w:t>all cell, insular, columnar, diffuse sclerosing, clear cell, trabecular and poorly differentiated types</w:t>
      </w:r>
      <w:r w:rsidR="002B307A">
        <w:rPr>
          <w:rFonts w:asciiTheme="majorBidi" w:hAnsiTheme="majorBidi" w:cstheme="majorBidi"/>
          <w:color w:val="000000" w:themeColor="text1"/>
        </w:rPr>
        <w:t xml:space="preserve"> are some of the other variants of papillary carcinomas. They</w:t>
      </w:r>
      <w:r w:rsidR="00684CC3" w:rsidRPr="00684CC3">
        <w:rPr>
          <w:rFonts w:asciiTheme="majorBidi" w:hAnsiTheme="majorBidi" w:cstheme="majorBidi"/>
          <w:color w:val="000000" w:themeColor="text1"/>
        </w:rPr>
        <w:t xml:space="preserve"> account for about 1% of all papillary carcinomas and are </w:t>
      </w:r>
      <w:r>
        <w:rPr>
          <w:rFonts w:asciiTheme="majorBidi" w:hAnsiTheme="majorBidi" w:cstheme="majorBidi"/>
          <w:color w:val="000000" w:themeColor="text1"/>
        </w:rPr>
        <w:t>often</w:t>
      </w:r>
      <w:r w:rsidR="00684CC3" w:rsidRPr="00684CC3">
        <w:rPr>
          <w:rFonts w:asciiTheme="majorBidi" w:hAnsiTheme="majorBidi" w:cstheme="majorBidi"/>
          <w:color w:val="000000" w:themeColor="text1"/>
        </w:rPr>
        <w:t xml:space="preserve"> associated with a worse prognosis.</w:t>
      </w:r>
    </w:p>
    <w:p w14:paraId="17F4FE56" w14:textId="7742B767" w:rsidR="00684CC3" w:rsidRPr="00684CC3" w:rsidRDefault="00E47FC0" w:rsidP="00684CC3">
      <w:pPr>
        <w:rPr>
          <w:rFonts w:asciiTheme="majorBidi" w:hAnsiTheme="majorBidi" w:cstheme="majorBidi"/>
          <w:color w:val="000000" w:themeColor="text1"/>
        </w:rPr>
      </w:pPr>
      <w:r>
        <w:rPr>
          <w:rFonts w:asciiTheme="majorBidi" w:hAnsiTheme="majorBidi" w:cstheme="majorBidi"/>
          <w:color w:val="000000" w:themeColor="text1"/>
        </w:rPr>
        <w:t xml:space="preserve">Papillary carcinomas ≤ 1 cm without capsular or </w:t>
      </w:r>
      <w:r w:rsidR="00684CC3" w:rsidRPr="00684CC3">
        <w:rPr>
          <w:rFonts w:asciiTheme="majorBidi" w:hAnsiTheme="majorBidi" w:cstheme="majorBidi"/>
          <w:color w:val="000000" w:themeColor="text1"/>
        </w:rPr>
        <w:t>angioinvasion</w:t>
      </w:r>
      <w:r>
        <w:rPr>
          <w:rFonts w:asciiTheme="majorBidi" w:hAnsiTheme="majorBidi" w:cstheme="majorBidi"/>
          <w:color w:val="000000" w:themeColor="text1"/>
        </w:rPr>
        <w:t xml:space="preserve"> and without</w:t>
      </w:r>
      <w:r w:rsidR="00684CC3" w:rsidRPr="00684CC3">
        <w:rPr>
          <w:rFonts w:asciiTheme="majorBidi" w:hAnsiTheme="majorBidi" w:cstheme="majorBidi"/>
          <w:color w:val="000000" w:themeColor="text1"/>
        </w:rPr>
        <w:t xml:space="preserve"> lymph node metastases</w:t>
      </w:r>
      <w:r>
        <w:rPr>
          <w:rFonts w:asciiTheme="majorBidi" w:hAnsiTheme="majorBidi" w:cstheme="majorBidi"/>
          <w:color w:val="000000" w:themeColor="text1"/>
        </w:rPr>
        <w:t xml:space="preserve"> are referred to as minimal or occult/microcarcinoma</w:t>
      </w:r>
      <w:r w:rsidR="00684CC3" w:rsidRPr="00684CC3">
        <w:rPr>
          <w:rFonts w:asciiTheme="majorBidi" w:hAnsiTheme="majorBidi" w:cstheme="majorBidi"/>
          <w:color w:val="000000" w:themeColor="text1"/>
        </w:rPr>
        <w:t>. The</w:t>
      </w:r>
      <w:r w:rsidR="006B6E43">
        <w:rPr>
          <w:rFonts w:asciiTheme="majorBidi" w:hAnsiTheme="majorBidi" w:cstheme="majorBidi"/>
          <w:color w:val="000000" w:themeColor="text1"/>
        </w:rPr>
        <w:t xml:space="preserve">se </w:t>
      </w:r>
      <w:proofErr w:type="spellStart"/>
      <w:r w:rsidR="006B6E43">
        <w:rPr>
          <w:rFonts w:asciiTheme="majorBidi" w:hAnsiTheme="majorBidi" w:cstheme="majorBidi"/>
          <w:color w:val="000000" w:themeColor="text1"/>
        </w:rPr>
        <w:t>tumors</w:t>
      </w:r>
      <w:proofErr w:type="spellEnd"/>
      <w:r w:rsidR="00684CC3" w:rsidRPr="00684CC3">
        <w:rPr>
          <w:rFonts w:asciiTheme="majorBidi" w:hAnsiTheme="majorBidi" w:cstheme="majorBidi"/>
          <w:color w:val="000000" w:themeColor="text1"/>
        </w:rPr>
        <w:t xml:space="preserve"> are nonpalpable and </w:t>
      </w:r>
      <w:r w:rsidR="006B6E43">
        <w:rPr>
          <w:rFonts w:asciiTheme="majorBidi" w:hAnsiTheme="majorBidi" w:cstheme="majorBidi"/>
          <w:color w:val="000000" w:themeColor="text1"/>
        </w:rPr>
        <w:t>often found to be</w:t>
      </w:r>
      <w:r w:rsidR="00684CC3" w:rsidRPr="00684CC3">
        <w:rPr>
          <w:rFonts w:asciiTheme="majorBidi" w:hAnsiTheme="majorBidi" w:cstheme="majorBidi"/>
          <w:color w:val="000000" w:themeColor="text1"/>
        </w:rPr>
        <w:t xml:space="preserve"> incidental findings at operative, histologic, or autopsy examination. 25% of patients with these </w:t>
      </w:r>
      <w:proofErr w:type="spellStart"/>
      <w:r w:rsidR="00684CC3" w:rsidRPr="00684CC3">
        <w:rPr>
          <w:rFonts w:asciiTheme="majorBidi" w:hAnsiTheme="majorBidi" w:cstheme="majorBidi"/>
          <w:color w:val="000000" w:themeColor="text1"/>
        </w:rPr>
        <w:t>tumors</w:t>
      </w:r>
      <w:proofErr w:type="spellEnd"/>
      <w:r w:rsidR="00684CC3" w:rsidRPr="00684CC3">
        <w:rPr>
          <w:rFonts w:asciiTheme="majorBidi" w:hAnsiTheme="majorBidi" w:cstheme="majorBidi"/>
          <w:color w:val="000000" w:themeColor="text1"/>
        </w:rPr>
        <w:t xml:space="preserve"> have associated occult lymph node metastases.</w:t>
      </w:r>
    </w:p>
    <w:p w14:paraId="2CCDDBBF" w14:textId="77777777" w:rsidR="00684CC3" w:rsidRPr="00684CC3" w:rsidRDefault="00684CC3" w:rsidP="00684CC3">
      <w:pPr>
        <w:rPr>
          <w:rFonts w:asciiTheme="majorBidi" w:hAnsiTheme="majorBidi" w:cstheme="majorBidi"/>
          <w:color w:val="000000" w:themeColor="text1"/>
        </w:rPr>
      </w:pPr>
      <w:r w:rsidRPr="00684CC3">
        <w:rPr>
          <w:rFonts w:asciiTheme="majorBidi" w:hAnsiTheme="majorBidi" w:cstheme="majorBidi"/>
          <w:color w:val="000000" w:themeColor="text1"/>
        </w:rPr>
        <w:t>Prognosis:</w:t>
      </w:r>
    </w:p>
    <w:p w14:paraId="7073F232" w14:textId="5B49A37D" w:rsidR="00684CC3" w:rsidRPr="00684CC3" w:rsidRDefault="00C12A5E" w:rsidP="00684CC3">
      <w:pPr>
        <w:rPr>
          <w:rFonts w:asciiTheme="majorBidi" w:hAnsiTheme="majorBidi" w:cstheme="majorBidi"/>
          <w:color w:val="000000" w:themeColor="text1"/>
        </w:rPr>
      </w:pPr>
      <w:r>
        <w:rPr>
          <w:rFonts w:asciiTheme="majorBidi" w:hAnsiTheme="majorBidi" w:cstheme="majorBidi"/>
          <w:color w:val="000000" w:themeColor="text1"/>
        </w:rPr>
        <w:t xml:space="preserve">Papillary carcinomas have an excellent prognosis with a 10 year survival rate </w:t>
      </w:r>
      <w:r w:rsidR="00025A0A">
        <w:rPr>
          <w:rFonts w:asciiTheme="majorBidi" w:hAnsiTheme="majorBidi" w:cstheme="majorBidi"/>
          <w:color w:val="000000" w:themeColor="text1"/>
        </w:rPr>
        <w:t>between 80-</w:t>
      </w:r>
      <w:r>
        <w:rPr>
          <w:rFonts w:asciiTheme="majorBidi" w:hAnsiTheme="majorBidi" w:cstheme="majorBidi"/>
          <w:color w:val="000000" w:themeColor="text1"/>
        </w:rPr>
        <w:t xml:space="preserve"> 95</w:t>
      </w:r>
      <w:proofErr w:type="gramStart"/>
      <w:r>
        <w:rPr>
          <w:rFonts w:asciiTheme="majorBidi" w:hAnsiTheme="majorBidi" w:cstheme="majorBidi"/>
          <w:color w:val="000000" w:themeColor="text1"/>
        </w:rPr>
        <w:t>% .</w:t>
      </w:r>
      <w:proofErr w:type="gramEnd"/>
      <w:r w:rsidR="00684CC3" w:rsidRPr="00684CC3">
        <w:rPr>
          <w:rFonts w:asciiTheme="majorBidi" w:hAnsiTheme="majorBidi" w:cstheme="majorBidi"/>
          <w:color w:val="000000" w:themeColor="text1"/>
        </w:rPr>
        <w:t xml:space="preserve"> Several prognostic scores have been devised that </w:t>
      </w:r>
      <w:r>
        <w:rPr>
          <w:rFonts w:asciiTheme="majorBidi" w:hAnsiTheme="majorBidi" w:cstheme="majorBidi"/>
          <w:color w:val="000000" w:themeColor="text1"/>
        </w:rPr>
        <w:t>c</w:t>
      </w:r>
      <w:r w:rsidR="00684CC3" w:rsidRPr="00684CC3">
        <w:rPr>
          <w:rFonts w:asciiTheme="majorBidi" w:hAnsiTheme="majorBidi" w:cstheme="majorBidi"/>
          <w:color w:val="000000" w:themeColor="text1"/>
        </w:rPr>
        <w:t>lassify patients into high risk and low risk groups</w:t>
      </w:r>
      <w:r>
        <w:rPr>
          <w:rFonts w:asciiTheme="majorBidi" w:hAnsiTheme="majorBidi" w:cstheme="majorBidi"/>
          <w:color w:val="000000" w:themeColor="text1"/>
        </w:rPr>
        <w:t xml:space="preserve"> and thereby help in deciding management</w:t>
      </w:r>
      <w:r w:rsidR="00684CC3" w:rsidRPr="00684CC3">
        <w:rPr>
          <w:rFonts w:asciiTheme="majorBidi" w:hAnsiTheme="majorBidi" w:cstheme="majorBidi"/>
          <w:color w:val="000000" w:themeColor="text1"/>
        </w:rPr>
        <w:t>. These include:</w:t>
      </w:r>
    </w:p>
    <w:p w14:paraId="2B1F50C4" w14:textId="7DD415B0" w:rsidR="00684CC3" w:rsidRPr="00684CC3" w:rsidRDefault="00684CC3" w:rsidP="00684CC3">
      <w:pPr>
        <w:rPr>
          <w:rFonts w:asciiTheme="majorBidi" w:hAnsiTheme="majorBidi" w:cstheme="majorBidi"/>
          <w:color w:val="000000" w:themeColor="text1"/>
        </w:rPr>
      </w:pPr>
      <w:r w:rsidRPr="00684CC3">
        <w:rPr>
          <w:rFonts w:asciiTheme="majorBidi" w:hAnsiTheme="majorBidi" w:cstheme="majorBidi"/>
          <w:color w:val="000000" w:themeColor="text1"/>
        </w:rPr>
        <w:t>AMES scoring – Age</w:t>
      </w:r>
      <w:r w:rsidR="00C12A5E">
        <w:rPr>
          <w:rFonts w:asciiTheme="majorBidi" w:hAnsiTheme="majorBidi" w:cstheme="majorBidi"/>
          <w:color w:val="000000" w:themeColor="text1"/>
        </w:rPr>
        <w:t xml:space="preserve"> at presentation</w:t>
      </w:r>
      <w:r w:rsidRPr="00684CC3">
        <w:rPr>
          <w:rFonts w:asciiTheme="majorBidi" w:hAnsiTheme="majorBidi" w:cstheme="majorBidi"/>
          <w:color w:val="000000" w:themeColor="text1"/>
        </w:rPr>
        <w:t xml:space="preserve"> (&gt;40yrs males, &gt;50 in females), presence of Metastases, Extrathyroidal spread, Size of </w:t>
      </w:r>
      <w:proofErr w:type="spellStart"/>
      <w:r w:rsidRPr="00684CC3">
        <w:rPr>
          <w:rFonts w:asciiTheme="majorBidi" w:hAnsiTheme="majorBidi" w:cstheme="majorBidi"/>
          <w:color w:val="000000" w:themeColor="text1"/>
        </w:rPr>
        <w:t>tumor</w:t>
      </w:r>
      <w:proofErr w:type="spellEnd"/>
      <w:r w:rsidRPr="00684CC3">
        <w:rPr>
          <w:rFonts w:asciiTheme="majorBidi" w:hAnsiTheme="majorBidi" w:cstheme="majorBidi"/>
          <w:color w:val="000000" w:themeColor="text1"/>
        </w:rPr>
        <w:t xml:space="preserve"> (&gt;5cm)</w:t>
      </w:r>
    </w:p>
    <w:p w14:paraId="6B6A388E" w14:textId="3EA4C894" w:rsidR="00684CC3" w:rsidRPr="00684CC3" w:rsidRDefault="00684CC3" w:rsidP="00684CC3">
      <w:pPr>
        <w:rPr>
          <w:rFonts w:asciiTheme="majorBidi" w:hAnsiTheme="majorBidi" w:cstheme="majorBidi"/>
          <w:color w:val="000000" w:themeColor="text1"/>
        </w:rPr>
      </w:pPr>
      <w:r w:rsidRPr="00684CC3">
        <w:rPr>
          <w:rFonts w:asciiTheme="majorBidi" w:hAnsiTheme="majorBidi" w:cstheme="majorBidi"/>
          <w:color w:val="000000" w:themeColor="text1"/>
        </w:rPr>
        <w:t>AGES scoring – Age</w:t>
      </w:r>
      <w:r w:rsidR="00C12A5E">
        <w:rPr>
          <w:rFonts w:asciiTheme="majorBidi" w:hAnsiTheme="majorBidi" w:cstheme="majorBidi"/>
          <w:color w:val="000000" w:themeColor="text1"/>
        </w:rPr>
        <w:t xml:space="preserve"> at presentation</w:t>
      </w:r>
      <w:r w:rsidRPr="00684CC3">
        <w:rPr>
          <w:rFonts w:asciiTheme="majorBidi" w:hAnsiTheme="majorBidi" w:cstheme="majorBidi"/>
          <w:color w:val="000000" w:themeColor="text1"/>
        </w:rPr>
        <w:t>, histological Grade</w:t>
      </w:r>
      <w:r w:rsidR="00C12A5E">
        <w:rPr>
          <w:rFonts w:asciiTheme="majorBidi" w:hAnsiTheme="majorBidi" w:cstheme="majorBidi"/>
          <w:color w:val="000000" w:themeColor="text1"/>
        </w:rPr>
        <w:t xml:space="preserve"> of </w:t>
      </w:r>
      <w:proofErr w:type="spellStart"/>
      <w:r w:rsidR="00C12A5E">
        <w:rPr>
          <w:rFonts w:asciiTheme="majorBidi" w:hAnsiTheme="majorBidi" w:cstheme="majorBidi"/>
          <w:color w:val="000000" w:themeColor="text1"/>
        </w:rPr>
        <w:t>tumor</w:t>
      </w:r>
      <w:proofErr w:type="spellEnd"/>
      <w:r w:rsidRPr="00684CC3">
        <w:rPr>
          <w:rFonts w:asciiTheme="majorBidi" w:hAnsiTheme="majorBidi" w:cstheme="majorBidi"/>
          <w:color w:val="000000" w:themeColor="text1"/>
        </w:rPr>
        <w:t xml:space="preserve">, </w:t>
      </w:r>
      <w:r w:rsidR="00C12A5E">
        <w:rPr>
          <w:rFonts w:asciiTheme="majorBidi" w:hAnsiTheme="majorBidi" w:cstheme="majorBidi"/>
          <w:color w:val="000000" w:themeColor="text1"/>
        </w:rPr>
        <w:t xml:space="preserve">presence of </w:t>
      </w:r>
      <w:r w:rsidRPr="00684CC3">
        <w:rPr>
          <w:rFonts w:asciiTheme="majorBidi" w:hAnsiTheme="majorBidi" w:cstheme="majorBidi"/>
          <w:color w:val="000000" w:themeColor="text1"/>
        </w:rPr>
        <w:t xml:space="preserve">Extrathyroidal invasion and metastasis and </w:t>
      </w:r>
      <w:proofErr w:type="spellStart"/>
      <w:r w:rsidRPr="00684CC3">
        <w:rPr>
          <w:rFonts w:asciiTheme="majorBidi" w:hAnsiTheme="majorBidi" w:cstheme="majorBidi"/>
          <w:color w:val="000000" w:themeColor="text1"/>
        </w:rPr>
        <w:t>tumor</w:t>
      </w:r>
      <w:proofErr w:type="spellEnd"/>
      <w:r w:rsidRPr="00684CC3">
        <w:rPr>
          <w:rFonts w:asciiTheme="majorBidi" w:hAnsiTheme="majorBidi" w:cstheme="majorBidi"/>
          <w:color w:val="000000" w:themeColor="text1"/>
        </w:rPr>
        <w:t xml:space="preserve"> Size</w:t>
      </w:r>
    </w:p>
    <w:p w14:paraId="6508991E" w14:textId="6935CB0E" w:rsidR="00684CC3" w:rsidRPr="00684CC3" w:rsidRDefault="00684CC3" w:rsidP="00684CC3">
      <w:pPr>
        <w:rPr>
          <w:rFonts w:asciiTheme="majorBidi" w:hAnsiTheme="majorBidi" w:cstheme="majorBidi"/>
          <w:color w:val="000000" w:themeColor="text1"/>
        </w:rPr>
      </w:pPr>
      <w:r w:rsidRPr="00684CC3">
        <w:rPr>
          <w:rFonts w:asciiTheme="majorBidi" w:hAnsiTheme="majorBidi" w:cstheme="majorBidi"/>
          <w:color w:val="000000" w:themeColor="text1"/>
        </w:rPr>
        <w:t xml:space="preserve">MACIS </w:t>
      </w:r>
      <w:proofErr w:type="gramStart"/>
      <w:r>
        <w:rPr>
          <w:rFonts w:asciiTheme="majorBidi" w:hAnsiTheme="majorBidi" w:cstheme="majorBidi"/>
          <w:color w:val="000000" w:themeColor="text1"/>
        </w:rPr>
        <w:t>–(</w:t>
      </w:r>
      <w:proofErr w:type="gramEnd"/>
      <w:r w:rsidRPr="00684CC3">
        <w:rPr>
          <w:rFonts w:asciiTheme="majorBidi" w:hAnsiTheme="majorBidi" w:cstheme="majorBidi"/>
          <w:color w:val="000000" w:themeColor="text1"/>
        </w:rPr>
        <w:t>post operative scoring system</w:t>
      </w:r>
      <w:r>
        <w:rPr>
          <w:rFonts w:asciiTheme="majorBidi" w:hAnsiTheme="majorBidi" w:cstheme="majorBidi"/>
          <w:color w:val="000000" w:themeColor="text1"/>
        </w:rPr>
        <w:t>)</w:t>
      </w:r>
      <w:r w:rsidRPr="00684CC3">
        <w:rPr>
          <w:rFonts w:asciiTheme="majorBidi" w:hAnsiTheme="majorBidi" w:cstheme="majorBidi"/>
          <w:color w:val="000000" w:themeColor="text1"/>
        </w:rPr>
        <w:t xml:space="preserve">- </w:t>
      </w:r>
      <w:r w:rsidR="00C12A5E">
        <w:rPr>
          <w:rFonts w:asciiTheme="majorBidi" w:hAnsiTheme="majorBidi" w:cstheme="majorBidi"/>
          <w:color w:val="000000" w:themeColor="text1"/>
        </w:rPr>
        <w:t xml:space="preserve">presence of </w:t>
      </w:r>
      <w:r w:rsidRPr="00684CC3">
        <w:rPr>
          <w:rFonts w:asciiTheme="majorBidi" w:hAnsiTheme="majorBidi" w:cstheme="majorBidi"/>
          <w:color w:val="000000" w:themeColor="text1"/>
        </w:rPr>
        <w:t>Metastases, Age</w:t>
      </w:r>
      <w:r w:rsidR="00C12A5E">
        <w:rPr>
          <w:rFonts w:asciiTheme="majorBidi" w:hAnsiTheme="majorBidi" w:cstheme="majorBidi"/>
          <w:color w:val="000000" w:themeColor="text1"/>
        </w:rPr>
        <w:t xml:space="preserve"> of presentation</w:t>
      </w:r>
      <w:r w:rsidRPr="00684CC3">
        <w:rPr>
          <w:rFonts w:asciiTheme="majorBidi" w:hAnsiTheme="majorBidi" w:cstheme="majorBidi"/>
          <w:color w:val="000000" w:themeColor="text1"/>
        </w:rPr>
        <w:t>, Completeness of resection, extra thyroidal Invasion</w:t>
      </w:r>
      <w:r w:rsidR="00C12A5E">
        <w:rPr>
          <w:rFonts w:asciiTheme="majorBidi" w:hAnsiTheme="majorBidi" w:cstheme="majorBidi"/>
          <w:color w:val="000000" w:themeColor="text1"/>
        </w:rPr>
        <w:t xml:space="preserve"> and</w:t>
      </w:r>
      <w:r w:rsidRPr="00684CC3">
        <w:rPr>
          <w:rFonts w:asciiTheme="majorBidi" w:hAnsiTheme="majorBidi" w:cstheme="majorBidi"/>
          <w:color w:val="000000" w:themeColor="text1"/>
        </w:rPr>
        <w:t xml:space="preserve"> Size of lesion</w:t>
      </w:r>
    </w:p>
    <w:p w14:paraId="1600A1C5" w14:textId="77777777" w:rsidR="00684CC3" w:rsidRDefault="00684CC3" w:rsidP="00684CC3">
      <w:pPr>
        <w:rPr>
          <w:rFonts w:asciiTheme="majorBidi" w:hAnsiTheme="majorBidi" w:cstheme="majorBidi"/>
          <w:color w:val="000000" w:themeColor="text1"/>
        </w:rPr>
      </w:pPr>
    </w:p>
    <w:p w14:paraId="1BB7C457" w14:textId="77777777" w:rsidR="00684CC3" w:rsidRDefault="00684CC3" w:rsidP="00684CC3">
      <w:pPr>
        <w:rPr>
          <w:rFonts w:asciiTheme="majorBidi" w:hAnsiTheme="majorBidi" w:cstheme="majorBidi"/>
          <w:color w:val="000000" w:themeColor="text1"/>
        </w:rPr>
      </w:pPr>
    </w:p>
    <w:p w14:paraId="73DE5CFC" w14:textId="77777777" w:rsidR="00684CC3" w:rsidRDefault="00684CC3" w:rsidP="00684CC3">
      <w:pPr>
        <w:rPr>
          <w:rFonts w:asciiTheme="majorBidi" w:hAnsiTheme="majorBidi" w:cstheme="majorBidi"/>
          <w:color w:val="000000" w:themeColor="text1"/>
        </w:rPr>
      </w:pPr>
    </w:p>
    <w:p w14:paraId="493D5678" w14:textId="77777777" w:rsidR="00684CC3" w:rsidRDefault="00684CC3" w:rsidP="00684CC3">
      <w:pPr>
        <w:rPr>
          <w:rFonts w:asciiTheme="majorBidi" w:hAnsiTheme="majorBidi" w:cstheme="majorBidi"/>
          <w:color w:val="000000" w:themeColor="text1"/>
        </w:rPr>
      </w:pPr>
    </w:p>
    <w:p w14:paraId="7AD20F4C" w14:textId="77777777" w:rsidR="00684CC3" w:rsidRDefault="00684CC3" w:rsidP="00684CC3">
      <w:pPr>
        <w:rPr>
          <w:rFonts w:asciiTheme="majorBidi" w:hAnsiTheme="majorBidi" w:cstheme="majorBidi"/>
          <w:color w:val="000000" w:themeColor="text1"/>
        </w:rPr>
      </w:pPr>
    </w:p>
    <w:p w14:paraId="45E324EF" w14:textId="77777777" w:rsidR="00684CC3" w:rsidRDefault="00684CC3" w:rsidP="00684CC3">
      <w:pPr>
        <w:rPr>
          <w:rFonts w:asciiTheme="majorBidi" w:hAnsiTheme="majorBidi" w:cstheme="majorBidi"/>
          <w:color w:val="000000" w:themeColor="text1"/>
        </w:rPr>
      </w:pPr>
    </w:p>
    <w:p w14:paraId="223D6E75" w14:textId="77777777" w:rsidR="00684CC3" w:rsidRDefault="00684CC3" w:rsidP="00684CC3">
      <w:pPr>
        <w:rPr>
          <w:rFonts w:asciiTheme="majorBidi" w:hAnsiTheme="majorBidi" w:cstheme="majorBidi"/>
          <w:color w:val="000000" w:themeColor="text1"/>
        </w:rPr>
      </w:pPr>
    </w:p>
    <w:p w14:paraId="435AF996" w14:textId="77777777" w:rsidR="00684CC3" w:rsidRDefault="00684CC3" w:rsidP="00684CC3">
      <w:pPr>
        <w:rPr>
          <w:rFonts w:asciiTheme="majorBidi" w:hAnsiTheme="majorBidi" w:cstheme="majorBidi"/>
          <w:color w:val="000000" w:themeColor="text1"/>
        </w:rPr>
      </w:pPr>
    </w:p>
    <w:p w14:paraId="05E9533D" w14:textId="77777777" w:rsidR="00684CC3" w:rsidRDefault="00684CC3" w:rsidP="00684CC3">
      <w:pPr>
        <w:rPr>
          <w:rFonts w:asciiTheme="majorBidi" w:hAnsiTheme="majorBidi" w:cstheme="majorBidi"/>
          <w:color w:val="000000" w:themeColor="text1"/>
        </w:rPr>
      </w:pPr>
    </w:p>
    <w:p w14:paraId="60D09D9A" w14:textId="77777777" w:rsidR="007A60CC" w:rsidRPr="007A60CC" w:rsidRDefault="007A60CC" w:rsidP="007A60CC">
      <w:pPr>
        <w:rPr>
          <w:rFonts w:asciiTheme="majorBidi" w:hAnsiTheme="majorBidi" w:cstheme="majorBidi"/>
          <w:color w:val="000000" w:themeColor="text1"/>
        </w:rPr>
      </w:pPr>
      <w:bookmarkStart w:id="0" w:name="_Hlk141686749"/>
      <w:r w:rsidRPr="007A60CC">
        <w:rPr>
          <w:rFonts w:asciiTheme="majorBidi" w:hAnsiTheme="majorBidi" w:cstheme="majorBidi"/>
          <w:color w:val="000000" w:themeColor="text1"/>
        </w:rPr>
        <w:lastRenderedPageBreak/>
        <w:t>Follicular Carcinoma:</w:t>
      </w:r>
    </w:p>
    <w:p w14:paraId="3E3B0878" w14:textId="77777777" w:rsidR="007A60CC" w:rsidRDefault="007A60CC" w:rsidP="007A60CC">
      <w:pPr>
        <w:rPr>
          <w:rFonts w:asciiTheme="majorBidi" w:hAnsiTheme="majorBidi" w:cstheme="majorBidi"/>
          <w:color w:val="000000" w:themeColor="text1"/>
        </w:rPr>
      </w:pPr>
      <w:r w:rsidRPr="007A60CC">
        <w:rPr>
          <w:rFonts w:asciiTheme="majorBidi" w:hAnsiTheme="majorBidi" w:cstheme="majorBidi"/>
          <w:color w:val="000000" w:themeColor="text1"/>
        </w:rPr>
        <w:t>Clinical features:</w:t>
      </w:r>
    </w:p>
    <w:p w14:paraId="521B3E52" w14:textId="5106B133" w:rsidR="006B6E43" w:rsidRPr="007A60CC" w:rsidRDefault="006B6E43" w:rsidP="007A60CC">
      <w:pPr>
        <w:rPr>
          <w:rFonts w:asciiTheme="majorBidi" w:hAnsiTheme="majorBidi" w:cstheme="majorBidi"/>
          <w:color w:val="000000" w:themeColor="text1"/>
        </w:rPr>
      </w:pPr>
      <w:r>
        <w:rPr>
          <w:rFonts w:asciiTheme="majorBidi" w:hAnsiTheme="majorBidi" w:cstheme="majorBidi"/>
          <w:color w:val="000000" w:themeColor="text1"/>
        </w:rPr>
        <w:t>Follicular carcinomas are more commonly encountered in regions where iodine deficiency is prevalent and account</w:t>
      </w:r>
      <w:r w:rsidR="000E0696">
        <w:rPr>
          <w:rFonts w:asciiTheme="majorBidi" w:hAnsiTheme="majorBidi" w:cstheme="majorBidi"/>
          <w:color w:val="000000" w:themeColor="text1"/>
        </w:rPr>
        <w:t>s</w:t>
      </w:r>
      <w:r>
        <w:rPr>
          <w:rFonts w:asciiTheme="majorBidi" w:hAnsiTheme="majorBidi" w:cstheme="majorBidi"/>
          <w:color w:val="000000" w:themeColor="text1"/>
        </w:rPr>
        <w:t xml:space="preserve"> for 10% of thyroid cancers.</w:t>
      </w:r>
    </w:p>
    <w:p w14:paraId="703353E2" w14:textId="37876AAD" w:rsidR="007A60CC" w:rsidRDefault="007A60CC" w:rsidP="007A60CC">
      <w:pPr>
        <w:rPr>
          <w:rFonts w:asciiTheme="majorBidi" w:hAnsiTheme="majorBidi" w:cstheme="majorBidi"/>
          <w:color w:val="000000" w:themeColor="text1"/>
        </w:rPr>
      </w:pPr>
      <w:r w:rsidRPr="007A60CC">
        <w:rPr>
          <w:rFonts w:asciiTheme="majorBidi" w:hAnsiTheme="majorBidi" w:cstheme="majorBidi"/>
          <w:color w:val="000000" w:themeColor="text1"/>
        </w:rPr>
        <w:t>Women</w:t>
      </w:r>
      <w:r w:rsidR="006B6E43">
        <w:rPr>
          <w:rFonts w:asciiTheme="majorBidi" w:hAnsiTheme="majorBidi" w:cstheme="majorBidi"/>
          <w:color w:val="000000" w:themeColor="text1"/>
        </w:rPr>
        <w:t xml:space="preserve"> are more commonly affected</w:t>
      </w:r>
      <w:r w:rsidRPr="007A60CC">
        <w:rPr>
          <w:rFonts w:asciiTheme="majorBidi" w:hAnsiTheme="majorBidi" w:cstheme="majorBidi"/>
          <w:color w:val="000000" w:themeColor="text1"/>
        </w:rPr>
        <w:t xml:space="preserve"> and </w:t>
      </w:r>
      <w:r w:rsidR="006B6E43">
        <w:rPr>
          <w:rFonts w:asciiTheme="majorBidi" w:hAnsiTheme="majorBidi" w:cstheme="majorBidi"/>
          <w:color w:val="000000" w:themeColor="text1"/>
        </w:rPr>
        <w:t>the</w:t>
      </w:r>
      <w:r w:rsidRPr="007A60CC">
        <w:rPr>
          <w:rFonts w:asciiTheme="majorBidi" w:hAnsiTheme="majorBidi" w:cstheme="majorBidi"/>
          <w:color w:val="000000" w:themeColor="text1"/>
        </w:rPr>
        <w:t xml:space="preserve"> mean age at presentation </w:t>
      </w:r>
      <w:r w:rsidR="006B6E43">
        <w:rPr>
          <w:rFonts w:asciiTheme="majorBidi" w:hAnsiTheme="majorBidi" w:cstheme="majorBidi"/>
          <w:color w:val="000000" w:themeColor="text1"/>
        </w:rPr>
        <w:t xml:space="preserve">is </w:t>
      </w:r>
      <w:r w:rsidRPr="007A60CC">
        <w:rPr>
          <w:rFonts w:asciiTheme="majorBidi" w:hAnsiTheme="majorBidi" w:cstheme="majorBidi"/>
          <w:color w:val="000000" w:themeColor="text1"/>
        </w:rPr>
        <w:t xml:space="preserve">50 years old. </w:t>
      </w:r>
      <w:r w:rsidR="006B6E43">
        <w:rPr>
          <w:rFonts w:asciiTheme="majorBidi" w:hAnsiTheme="majorBidi" w:cstheme="majorBidi"/>
          <w:color w:val="000000" w:themeColor="text1"/>
        </w:rPr>
        <w:t>They</w:t>
      </w:r>
      <w:r w:rsidRPr="007A60CC">
        <w:rPr>
          <w:rFonts w:asciiTheme="majorBidi" w:hAnsiTheme="majorBidi" w:cstheme="majorBidi"/>
          <w:color w:val="000000" w:themeColor="text1"/>
        </w:rPr>
        <w:t xml:space="preserve"> usually present as solitary thyroid nodules</w:t>
      </w:r>
      <w:r w:rsidR="009A2A02">
        <w:rPr>
          <w:rFonts w:asciiTheme="majorBidi" w:hAnsiTheme="majorBidi" w:cstheme="majorBidi"/>
          <w:color w:val="000000" w:themeColor="text1"/>
        </w:rPr>
        <w:t>. There may be a</w:t>
      </w:r>
      <w:r w:rsidRPr="007A60CC">
        <w:rPr>
          <w:rFonts w:asciiTheme="majorBidi" w:hAnsiTheme="majorBidi" w:cstheme="majorBidi"/>
          <w:color w:val="000000" w:themeColor="text1"/>
        </w:rPr>
        <w:t xml:space="preserve"> history of rapid</w:t>
      </w:r>
      <w:r w:rsidR="009A2A02">
        <w:rPr>
          <w:rFonts w:asciiTheme="majorBidi" w:hAnsiTheme="majorBidi" w:cstheme="majorBidi"/>
          <w:color w:val="000000" w:themeColor="text1"/>
        </w:rPr>
        <w:t xml:space="preserve"> increase in size</w:t>
      </w:r>
      <w:r w:rsidRPr="007A60CC">
        <w:rPr>
          <w:rFonts w:asciiTheme="majorBidi" w:hAnsiTheme="majorBidi" w:cstheme="majorBidi"/>
          <w:color w:val="000000" w:themeColor="text1"/>
        </w:rPr>
        <w:t xml:space="preserve">, and </w:t>
      </w:r>
      <w:r w:rsidR="009A2A02">
        <w:rPr>
          <w:rFonts w:asciiTheme="majorBidi" w:hAnsiTheme="majorBidi" w:cstheme="majorBidi"/>
          <w:color w:val="000000" w:themeColor="text1"/>
        </w:rPr>
        <w:t xml:space="preserve">in some cases a history of </w:t>
      </w:r>
      <w:r w:rsidRPr="007A60CC">
        <w:rPr>
          <w:rFonts w:asciiTheme="majorBidi" w:hAnsiTheme="majorBidi" w:cstheme="majorBidi"/>
          <w:color w:val="000000" w:themeColor="text1"/>
        </w:rPr>
        <w:t xml:space="preserve">long-standing </w:t>
      </w:r>
      <w:proofErr w:type="spellStart"/>
      <w:r w:rsidRPr="007A60CC">
        <w:rPr>
          <w:rFonts w:asciiTheme="majorBidi" w:hAnsiTheme="majorBidi" w:cstheme="majorBidi"/>
          <w:color w:val="000000" w:themeColor="text1"/>
        </w:rPr>
        <w:t>goiter</w:t>
      </w:r>
      <w:proofErr w:type="spellEnd"/>
      <w:r w:rsidRPr="007A60CC">
        <w:rPr>
          <w:rFonts w:asciiTheme="majorBidi" w:hAnsiTheme="majorBidi" w:cstheme="majorBidi"/>
          <w:color w:val="000000" w:themeColor="text1"/>
        </w:rPr>
        <w:t xml:space="preserve">. Pain </w:t>
      </w:r>
      <w:r w:rsidR="006B6E43">
        <w:rPr>
          <w:rFonts w:asciiTheme="majorBidi" w:hAnsiTheme="majorBidi" w:cstheme="majorBidi"/>
          <w:color w:val="000000" w:themeColor="text1"/>
        </w:rPr>
        <w:t xml:space="preserve">is rare. Pain can occur if there is </w:t>
      </w:r>
      <w:proofErr w:type="spellStart"/>
      <w:r w:rsidR="006B6E43">
        <w:rPr>
          <w:rFonts w:asciiTheme="majorBidi" w:hAnsiTheme="majorBidi" w:cstheme="majorBidi"/>
          <w:color w:val="000000" w:themeColor="text1"/>
        </w:rPr>
        <w:t>h</w:t>
      </w:r>
      <w:r w:rsidRPr="007A60CC">
        <w:rPr>
          <w:rFonts w:asciiTheme="majorBidi" w:hAnsiTheme="majorBidi" w:cstheme="majorBidi"/>
          <w:color w:val="000000" w:themeColor="text1"/>
        </w:rPr>
        <w:t>emorrhage</w:t>
      </w:r>
      <w:proofErr w:type="spellEnd"/>
      <w:r w:rsidRPr="007A60CC">
        <w:rPr>
          <w:rFonts w:asciiTheme="majorBidi" w:hAnsiTheme="majorBidi" w:cstheme="majorBidi"/>
          <w:color w:val="000000" w:themeColor="text1"/>
        </w:rPr>
        <w:t xml:space="preserve"> into the nodule</w:t>
      </w:r>
      <w:r w:rsidR="006B6E43">
        <w:rPr>
          <w:rFonts w:asciiTheme="majorBidi" w:hAnsiTheme="majorBidi" w:cstheme="majorBidi"/>
          <w:color w:val="000000" w:themeColor="text1"/>
        </w:rPr>
        <w:t>.</w:t>
      </w:r>
      <w:r w:rsidRPr="007A60CC">
        <w:rPr>
          <w:rFonts w:asciiTheme="majorBidi" w:hAnsiTheme="majorBidi" w:cstheme="majorBidi"/>
          <w:color w:val="000000" w:themeColor="text1"/>
        </w:rPr>
        <w:t xml:space="preserve"> </w:t>
      </w:r>
      <w:r w:rsidR="009A2A02">
        <w:rPr>
          <w:rFonts w:asciiTheme="majorBidi" w:hAnsiTheme="majorBidi" w:cstheme="majorBidi"/>
          <w:color w:val="000000" w:themeColor="text1"/>
        </w:rPr>
        <w:t>C</w:t>
      </w:r>
      <w:r w:rsidRPr="007A60CC">
        <w:rPr>
          <w:rFonts w:asciiTheme="majorBidi" w:hAnsiTheme="majorBidi" w:cstheme="majorBidi"/>
          <w:color w:val="000000" w:themeColor="text1"/>
        </w:rPr>
        <w:t xml:space="preserve">ervical lymphadenopathy is uncommon at initial presentation (about 5%), although distant metastases </w:t>
      </w:r>
      <w:r w:rsidR="000E0696">
        <w:rPr>
          <w:rFonts w:asciiTheme="majorBidi" w:hAnsiTheme="majorBidi" w:cstheme="majorBidi"/>
          <w:color w:val="000000" w:themeColor="text1"/>
        </w:rPr>
        <w:t>to the lung, bones (scalp,</w:t>
      </w:r>
      <w:r w:rsidR="002C66F8">
        <w:rPr>
          <w:rFonts w:asciiTheme="majorBidi" w:hAnsiTheme="majorBidi" w:cstheme="majorBidi"/>
          <w:color w:val="000000" w:themeColor="text1"/>
        </w:rPr>
        <w:t xml:space="preserve"> </w:t>
      </w:r>
      <w:r w:rsidR="000E0696">
        <w:rPr>
          <w:rFonts w:asciiTheme="majorBidi" w:hAnsiTheme="majorBidi" w:cstheme="majorBidi"/>
          <w:color w:val="000000" w:themeColor="text1"/>
        </w:rPr>
        <w:t>sternum) may be present</w:t>
      </w:r>
      <w:r w:rsidRPr="007A60CC">
        <w:rPr>
          <w:rFonts w:asciiTheme="majorBidi" w:hAnsiTheme="majorBidi" w:cstheme="majorBidi"/>
          <w:color w:val="000000" w:themeColor="text1"/>
        </w:rPr>
        <w:t xml:space="preserve">. </w:t>
      </w:r>
    </w:p>
    <w:p w14:paraId="34D17411" w14:textId="65465FCA" w:rsidR="002C66F8" w:rsidRDefault="002C66F8" w:rsidP="007A60CC">
      <w:pPr>
        <w:rPr>
          <w:rFonts w:asciiTheme="majorBidi" w:hAnsiTheme="majorBidi" w:cstheme="majorBidi"/>
          <w:color w:val="000000" w:themeColor="text1"/>
        </w:rPr>
      </w:pPr>
      <w:r>
        <w:rPr>
          <w:rFonts w:asciiTheme="majorBidi" w:hAnsiTheme="majorBidi" w:cstheme="majorBidi"/>
          <w:color w:val="000000" w:themeColor="text1"/>
        </w:rPr>
        <w:t>Pathology: On microscopic examination follicular carcinomas are diagnosed on the presence of trabecular or solid pattern of follicles with capsular and/or vascular invasion. Nuclear features seen in papillary carcinoma are absent. However, nuclear atypia and mitotic figures may be present. Capsular and vascular invasion are difficult to discern on cytology, hence the diagnosis of follicular carcinoma requires histopathological examination.</w:t>
      </w:r>
    </w:p>
    <w:p w14:paraId="4CF09A14" w14:textId="51F58AC7" w:rsidR="00025A0A" w:rsidRPr="007A60CC" w:rsidRDefault="00025A0A" w:rsidP="007A60CC">
      <w:pPr>
        <w:rPr>
          <w:rFonts w:asciiTheme="majorBidi" w:hAnsiTheme="majorBidi" w:cstheme="majorBidi"/>
          <w:color w:val="000000" w:themeColor="text1"/>
        </w:rPr>
      </w:pPr>
      <w:r>
        <w:rPr>
          <w:rFonts w:asciiTheme="majorBidi" w:hAnsiTheme="majorBidi" w:cstheme="majorBidi"/>
          <w:color w:val="000000" w:themeColor="text1"/>
        </w:rPr>
        <w:t>Prognosis: Survival rates of patients with follicular carcinomas is slight lower than that of papillary carcinomas and ranges between 70-95% at 10 years. Certain subtypes such as widely invasive follicular carcinomas have poorer survival rates (25-45% at 10 years)</w:t>
      </w:r>
      <w:r w:rsidR="002C66F8">
        <w:rPr>
          <w:rFonts w:asciiTheme="majorBidi" w:hAnsiTheme="majorBidi" w:cstheme="majorBidi"/>
          <w:color w:val="000000" w:themeColor="text1"/>
        </w:rPr>
        <w:t xml:space="preserve"> that match poorly differentiated carcinomas.</w:t>
      </w:r>
    </w:p>
    <w:bookmarkEnd w:id="0"/>
    <w:p w14:paraId="7C260573" w14:textId="77777777" w:rsidR="007A60CC" w:rsidRPr="007A60CC" w:rsidRDefault="007A60CC" w:rsidP="007A60CC">
      <w:pPr>
        <w:rPr>
          <w:rFonts w:asciiTheme="majorBidi" w:hAnsiTheme="majorBidi" w:cstheme="majorBidi"/>
          <w:color w:val="000000" w:themeColor="text1"/>
        </w:rPr>
      </w:pPr>
    </w:p>
    <w:p w14:paraId="6B87F6DC" w14:textId="4E253038" w:rsidR="00705825" w:rsidRDefault="00705825" w:rsidP="00E80002">
      <w:pPr>
        <w:rPr>
          <w:rFonts w:asciiTheme="majorBidi" w:hAnsiTheme="majorBidi" w:cstheme="majorBidi"/>
          <w:color w:val="000000" w:themeColor="text1"/>
        </w:rPr>
      </w:pPr>
      <w:r>
        <w:rPr>
          <w:rFonts w:asciiTheme="majorBidi" w:hAnsiTheme="majorBidi" w:cstheme="majorBidi"/>
          <w:color w:val="000000" w:themeColor="text1"/>
        </w:rPr>
        <w:t>Diagnosis:</w:t>
      </w:r>
    </w:p>
    <w:p w14:paraId="183B963A" w14:textId="384D5099" w:rsidR="000E0696" w:rsidRDefault="000E0696" w:rsidP="00E80002">
      <w:pPr>
        <w:rPr>
          <w:rFonts w:asciiTheme="majorBidi" w:hAnsiTheme="majorBidi" w:cstheme="majorBidi"/>
          <w:color w:val="000000" w:themeColor="text1"/>
        </w:rPr>
      </w:pPr>
      <w:r>
        <w:rPr>
          <w:rFonts w:asciiTheme="majorBidi" w:hAnsiTheme="majorBidi" w:cstheme="majorBidi"/>
          <w:color w:val="000000" w:themeColor="text1"/>
        </w:rPr>
        <w:t xml:space="preserve">Diagnosis of well differentiated thyroid cancers is made by a combination of imaging and </w:t>
      </w:r>
      <w:r w:rsidR="002C66F8">
        <w:rPr>
          <w:rFonts w:asciiTheme="majorBidi" w:hAnsiTheme="majorBidi" w:cstheme="majorBidi"/>
          <w:color w:val="000000" w:themeColor="text1"/>
        </w:rPr>
        <w:t xml:space="preserve">cytological assessment </w:t>
      </w:r>
      <w:r>
        <w:rPr>
          <w:rFonts w:asciiTheme="majorBidi" w:hAnsiTheme="majorBidi" w:cstheme="majorBidi"/>
          <w:color w:val="000000" w:themeColor="text1"/>
        </w:rPr>
        <w:t>of the lesion.</w:t>
      </w:r>
    </w:p>
    <w:p w14:paraId="713D09C9" w14:textId="77777777" w:rsidR="003B3B27" w:rsidRDefault="003B3B27" w:rsidP="00E80002">
      <w:pPr>
        <w:rPr>
          <w:rFonts w:asciiTheme="majorBidi" w:hAnsiTheme="majorBidi" w:cstheme="majorBidi"/>
          <w:color w:val="000000" w:themeColor="text1"/>
        </w:rPr>
      </w:pPr>
    </w:p>
    <w:p w14:paraId="313AB45B" w14:textId="77777777" w:rsidR="00D018AA" w:rsidRDefault="00705825" w:rsidP="00B10497">
      <w:pPr>
        <w:pStyle w:val="ListParagraph"/>
        <w:numPr>
          <w:ilvl w:val="0"/>
          <w:numId w:val="2"/>
        </w:numPr>
        <w:rPr>
          <w:rFonts w:asciiTheme="majorBidi" w:hAnsiTheme="majorBidi" w:cstheme="majorBidi"/>
          <w:color w:val="000000" w:themeColor="text1"/>
        </w:rPr>
      </w:pPr>
      <w:r w:rsidRPr="00522C6B">
        <w:rPr>
          <w:rFonts w:asciiTheme="majorBidi" w:hAnsiTheme="majorBidi" w:cstheme="majorBidi"/>
          <w:color w:val="000000" w:themeColor="text1"/>
        </w:rPr>
        <w:t>Ultrasonography of thyroid gland</w:t>
      </w:r>
      <w:r w:rsidR="00684CC3" w:rsidRPr="00522C6B">
        <w:rPr>
          <w:rFonts w:asciiTheme="majorBidi" w:hAnsiTheme="majorBidi" w:cstheme="majorBidi"/>
          <w:color w:val="000000" w:themeColor="text1"/>
        </w:rPr>
        <w:t xml:space="preserve"> – Prior to </w:t>
      </w:r>
      <w:r w:rsidR="00514A24" w:rsidRPr="00522C6B">
        <w:rPr>
          <w:rFonts w:asciiTheme="majorBidi" w:hAnsiTheme="majorBidi" w:cstheme="majorBidi"/>
          <w:color w:val="000000" w:themeColor="text1"/>
        </w:rPr>
        <w:t>tissue diagnosis via fine needle aspiration, an ultrasound of the thyroid gland is performed to</w:t>
      </w:r>
      <w:r w:rsidR="007A60CC" w:rsidRPr="00522C6B">
        <w:rPr>
          <w:rFonts w:asciiTheme="majorBidi" w:hAnsiTheme="majorBidi" w:cstheme="majorBidi"/>
          <w:color w:val="000000" w:themeColor="text1"/>
        </w:rPr>
        <w:t xml:space="preserve"> assess </w:t>
      </w:r>
      <w:r w:rsidR="00514A24" w:rsidRPr="00522C6B">
        <w:rPr>
          <w:rFonts w:asciiTheme="majorBidi" w:hAnsiTheme="majorBidi" w:cstheme="majorBidi"/>
          <w:color w:val="000000" w:themeColor="text1"/>
        </w:rPr>
        <w:t>gland size; size, location</w:t>
      </w:r>
      <w:r w:rsidR="007A60CC" w:rsidRPr="00522C6B">
        <w:rPr>
          <w:rFonts w:asciiTheme="majorBidi" w:hAnsiTheme="majorBidi" w:cstheme="majorBidi"/>
          <w:color w:val="000000" w:themeColor="text1"/>
        </w:rPr>
        <w:t xml:space="preserve"> </w:t>
      </w:r>
      <w:r w:rsidR="00514A24" w:rsidRPr="00522C6B">
        <w:rPr>
          <w:rFonts w:asciiTheme="majorBidi" w:hAnsiTheme="majorBidi" w:cstheme="majorBidi"/>
          <w:color w:val="000000" w:themeColor="text1"/>
        </w:rPr>
        <w:t>and sonographic characteristics of any nodule(s)</w:t>
      </w:r>
      <w:r w:rsidR="00522C6B" w:rsidRPr="00522C6B">
        <w:rPr>
          <w:rFonts w:asciiTheme="majorBidi" w:hAnsiTheme="majorBidi" w:cstheme="majorBidi"/>
          <w:color w:val="000000" w:themeColor="text1"/>
        </w:rPr>
        <w:t xml:space="preserve">- </w:t>
      </w:r>
      <w:proofErr w:type="gramStart"/>
      <w:r w:rsidR="00522C6B" w:rsidRPr="00522C6B">
        <w:rPr>
          <w:rFonts w:asciiTheme="majorBidi" w:hAnsiTheme="majorBidi" w:cstheme="majorBidi"/>
          <w:color w:val="000000" w:themeColor="text1"/>
        </w:rPr>
        <w:t>composition(</w:t>
      </w:r>
      <w:proofErr w:type="gramEnd"/>
      <w:r w:rsidR="00522C6B" w:rsidRPr="00522C6B">
        <w:rPr>
          <w:rFonts w:asciiTheme="majorBidi" w:hAnsiTheme="majorBidi" w:cstheme="majorBidi"/>
          <w:color w:val="000000" w:themeColor="text1"/>
        </w:rPr>
        <w:t xml:space="preserve">solid or cystic, echogenicity, margins, presence/absence </w:t>
      </w:r>
      <w:r w:rsidR="000E0696">
        <w:rPr>
          <w:rFonts w:asciiTheme="majorBidi" w:hAnsiTheme="majorBidi" w:cstheme="majorBidi"/>
          <w:color w:val="000000" w:themeColor="text1"/>
        </w:rPr>
        <w:t xml:space="preserve">and type </w:t>
      </w:r>
      <w:r w:rsidR="00522C6B" w:rsidRPr="00522C6B">
        <w:rPr>
          <w:rFonts w:asciiTheme="majorBidi" w:hAnsiTheme="majorBidi" w:cstheme="majorBidi"/>
          <w:color w:val="000000" w:themeColor="text1"/>
        </w:rPr>
        <w:t>of microcalcifications</w:t>
      </w:r>
      <w:r w:rsidR="00522C6B">
        <w:rPr>
          <w:rFonts w:asciiTheme="majorBidi" w:hAnsiTheme="majorBidi" w:cstheme="majorBidi"/>
          <w:color w:val="000000" w:themeColor="text1"/>
        </w:rPr>
        <w:t>, nodule vascularity</w:t>
      </w:r>
      <w:r w:rsidR="00514A24" w:rsidRPr="00522C6B">
        <w:rPr>
          <w:rFonts w:asciiTheme="majorBidi" w:hAnsiTheme="majorBidi" w:cstheme="majorBidi"/>
          <w:color w:val="000000" w:themeColor="text1"/>
        </w:rPr>
        <w:t>; the presence or absence of any</w:t>
      </w:r>
      <w:r w:rsidR="00522C6B" w:rsidRPr="00522C6B">
        <w:rPr>
          <w:rFonts w:asciiTheme="majorBidi" w:hAnsiTheme="majorBidi" w:cstheme="majorBidi"/>
          <w:color w:val="000000" w:themeColor="text1"/>
        </w:rPr>
        <w:t xml:space="preserve"> </w:t>
      </w:r>
      <w:r w:rsidR="00514A24" w:rsidRPr="00522C6B">
        <w:rPr>
          <w:rFonts w:asciiTheme="majorBidi" w:hAnsiTheme="majorBidi" w:cstheme="majorBidi"/>
          <w:color w:val="000000" w:themeColor="text1"/>
        </w:rPr>
        <w:t>lymph nodes in the central or lateral compartments</w:t>
      </w:r>
      <w:r w:rsidR="00522C6B" w:rsidRPr="00522C6B">
        <w:rPr>
          <w:rFonts w:asciiTheme="majorBidi" w:hAnsiTheme="majorBidi" w:cstheme="majorBidi"/>
          <w:color w:val="000000" w:themeColor="text1"/>
        </w:rPr>
        <w:t xml:space="preserve"> of the neck</w:t>
      </w:r>
      <w:r w:rsidR="000E0696">
        <w:rPr>
          <w:rFonts w:asciiTheme="majorBidi" w:hAnsiTheme="majorBidi" w:cstheme="majorBidi"/>
          <w:color w:val="000000" w:themeColor="text1"/>
        </w:rPr>
        <w:t>. Malignant nodules are usually hypoechoic with irregular, infiltrative margins, often taller than wider in shape</w:t>
      </w:r>
      <w:r w:rsidR="002C66F8">
        <w:rPr>
          <w:rFonts w:asciiTheme="majorBidi" w:hAnsiTheme="majorBidi" w:cstheme="majorBidi"/>
          <w:color w:val="000000" w:themeColor="text1"/>
        </w:rPr>
        <w:t xml:space="preserve"> </w:t>
      </w:r>
      <w:r w:rsidR="000E0696">
        <w:rPr>
          <w:rFonts w:asciiTheme="majorBidi" w:hAnsiTheme="majorBidi" w:cstheme="majorBidi"/>
          <w:color w:val="000000" w:themeColor="text1"/>
        </w:rPr>
        <w:t xml:space="preserve">and </w:t>
      </w:r>
      <w:r w:rsidR="002C66F8">
        <w:rPr>
          <w:rFonts w:asciiTheme="majorBidi" w:hAnsiTheme="majorBidi" w:cstheme="majorBidi"/>
          <w:color w:val="000000" w:themeColor="text1"/>
        </w:rPr>
        <w:t>r</w:t>
      </w:r>
      <w:r w:rsidR="000E0696">
        <w:rPr>
          <w:rFonts w:asciiTheme="majorBidi" w:hAnsiTheme="majorBidi" w:cstheme="majorBidi"/>
          <w:color w:val="000000" w:themeColor="text1"/>
        </w:rPr>
        <w:t>im microcalcifications.</w:t>
      </w:r>
      <w:r w:rsidR="00890096">
        <w:rPr>
          <w:rFonts w:asciiTheme="majorBidi" w:hAnsiTheme="majorBidi" w:cstheme="majorBidi"/>
          <w:color w:val="000000" w:themeColor="text1"/>
        </w:rPr>
        <w:t xml:space="preserve"> USG elastography can also be used to help differentiate between benign and malignant lesions.</w:t>
      </w:r>
      <w:r w:rsidR="00D67C0C">
        <w:rPr>
          <w:rFonts w:asciiTheme="majorBidi" w:hAnsiTheme="majorBidi" w:cstheme="majorBidi"/>
          <w:color w:val="000000" w:themeColor="text1"/>
        </w:rPr>
        <w:t xml:space="preserve"> It evaluates tissue stiffness and malignant nodules are generally harder than benign lesion and thus get less deformed on elastography that allow them to be detected.</w:t>
      </w:r>
    </w:p>
    <w:p w14:paraId="5238B672" w14:textId="77777777" w:rsidR="003A0FF9" w:rsidRDefault="003A0FF9" w:rsidP="003A0FF9">
      <w:pPr>
        <w:rPr>
          <w:rFonts w:asciiTheme="majorBidi" w:hAnsiTheme="majorBidi" w:cstheme="majorBidi"/>
          <w:color w:val="000000" w:themeColor="text1"/>
        </w:rPr>
      </w:pPr>
    </w:p>
    <w:p w14:paraId="55053CEC" w14:textId="77777777" w:rsidR="003A0FF9" w:rsidRDefault="003A0FF9" w:rsidP="003A0FF9">
      <w:pPr>
        <w:rPr>
          <w:rFonts w:asciiTheme="majorBidi" w:hAnsiTheme="majorBidi" w:cstheme="majorBidi"/>
          <w:color w:val="000000" w:themeColor="text1"/>
        </w:rPr>
      </w:pPr>
    </w:p>
    <w:p w14:paraId="099A2927" w14:textId="77777777" w:rsidR="003A0FF9" w:rsidRDefault="003A0FF9" w:rsidP="003A0FF9">
      <w:pPr>
        <w:rPr>
          <w:rFonts w:asciiTheme="majorBidi" w:hAnsiTheme="majorBidi" w:cstheme="majorBidi"/>
          <w:color w:val="000000" w:themeColor="text1"/>
        </w:rPr>
      </w:pPr>
    </w:p>
    <w:p w14:paraId="20D67282" w14:textId="77777777" w:rsidR="003A0FF9" w:rsidRPr="003A0FF9" w:rsidRDefault="003A0FF9" w:rsidP="003A0FF9">
      <w:pPr>
        <w:rPr>
          <w:rFonts w:asciiTheme="majorBidi" w:hAnsiTheme="majorBidi" w:cstheme="majorBidi"/>
          <w:color w:val="000000" w:themeColor="text1"/>
        </w:rPr>
      </w:pPr>
    </w:p>
    <w:p w14:paraId="0E35C41D" w14:textId="77777777" w:rsidR="003B3B27" w:rsidRDefault="003B3B27" w:rsidP="00D018AA">
      <w:pPr>
        <w:pStyle w:val="ListParagraph"/>
        <w:rPr>
          <w:rFonts w:asciiTheme="majorBidi" w:hAnsiTheme="majorBidi" w:cstheme="majorBidi"/>
          <w:color w:val="000000" w:themeColor="text1"/>
        </w:rPr>
      </w:pPr>
    </w:p>
    <w:p w14:paraId="10CE83C9" w14:textId="77777777" w:rsidR="003B3B27" w:rsidRDefault="003B3B27" w:rsidP="00D018AA">
      <w:pPr>
        <w:pStyle w:val="ListParagraph"/>
        <w:rPr>
          <w:rFonts w:asciiTheme="majorBidi" w:hAnsiTheme="majorBidi" w:cstheme="majorBidi"/>
          <w:color w:val="000000" w:themeColor="text1"/>
        </w:rPr>
      </w:pPr>
    </w:p>
    <w:p w14:paraId="3E22B75D" w14:textId="77777777" w:rsidR="003B3B27" w:rsidRDefault="003B3B27" w:rsidP="00D018AA">
      <w:pPr>
        <w:pStyle w:val="ListParagraph"/>
        <w:rPr>
          <w:rFonts w:asciiTheme="majorBidi" w:hAnsiTheme="majorBidi" w:cstheme="majorBidi"/>
          <w:color w:val="000000" w:themeColor="text1"/>
        </w:rPr>
      </w:pPr>
    </w:p>
    <w:p w14:paraId="625D10EC" w14:textId="77777777" w:rsidR="003B3B27" w:rsidRDefault="003B3B27" w:rsidP="00D018AA">
      <w:pPr>
        <w:pStyle w:val="ListParagraph"/>
        <w:rPr>
          <w:rFonts w:asciiTheme="majorBidi" w:hAnsiTheme="majorBidi" w:cstheme="majorBidi"/>
          <w:color w:val="000000" w:themeColor="text1"/>
        </w:rPr>
      </w:pPr>
    </w:p>
    <w:p w14:paraId="07589A0C" w14:textId="77777777" w:rsidR="003B3B27" w:rsidRDefault="003B3B27" w:rsidP="00D018AA">
      <w:pPr>
        <w:pStyle w:val="ListParagraph"/>
        <w:rPr>
          <w:rFonts w:asciiTheme="majorBidi" w:hAnsiTheme="majorBidi" w:cstheme="majorBidi"/>
          <w:color w:val="000000" w:themeColor="text1"/>
        </w:rPr>
      </w:pPr>
    </w:p>
    <w:p w14:paraId="2AFE0B5F" w14:textId="77777777" w:rsidR="003B3B27" w:rsidRDefault="003B3B27" w:rsidP="00D018AA">
      <w:pPr>
        <w:pStyle w:val="ListParagraph"/>
        <w:rPr>
          <w:rFonts w:asciiTheme="majorBidi" w:hAnsiTheme="majorBidi" w:cstheme="majorBidi"/>
          <w:color w:val="000000" w:themeColor="text1"/>
        </w:rPr>
      </w:pPr>
    </w:p>
    <w:p w14:paraId="54F35C9F" w14:textId="6D1A74C1" w:rsidR="00D018AA" w:rsidRDefault="00D018AA" w:rsidP="00D018AA">
      <w:pPr>
        <w:pStyle w:val="ListParagraph"/>
        <w:rPr>
          <w:rFonts w:asciiTheme="majorBidi" w:hAnsiTheme="majorBidi" w:cstheme="majorBidi"/>
          <w:color w:val="000000" w:themeColor="text1"/>
        </w:rPr>
      </w:pPr>
      <w:r>
        <w:rPr>
          <w:rFonts w:asciiTheme="majorBidi" w:hAnsiTheme="majorBidi" w:cstheme="majorBidi"/>
          <w:color w:val="000000" w:themeColor="text1"/>
        </w:rPr>
        <w:t>Features on sonography that are highly suspicious for malignancy-</w:t>
      </w:r>
    </w:p>
    <w:p w14:paraId="653BC2CD" w14:textId="77777777" w:rsidR="003A0FF9" w:rsidRDefault="003A0FF9" w:rsidP="00D018AA">
      <w:pPr>
        <w:pStyle w:val="ListParagraph"/>
        <w:rPr>
          <w:rFonts w:asciiTheme="majorBidi" w:hAnsiTheme="majorBidi" w:cstheme="majorBidi"/>
          <w:color w:val="000000" w:themeColor="text1"/>
        </w:rPr>
      </w:pPr>
    </w:p>
    <w:p w14:paraId="3906F59C" w14:textId="6BDC1F0A" w:rsidR="00D018AA" w:rsidRDefault="00D018AA" w:rsidP="003A0FF9">
      <w:pPr>
        <w:pStyle w:val="ListParagraph"/>
        <w:numPr>
          <w:ilvl w:val="0"/>
          <w:numId w:val="5"/>
        </w:numPr>
        <w:rPr>
          <w:rFonts w:asciiTheme="majorBidi" w:hAnsiTheme="majorBidi" w:cstheme="majorBidi"/>
          <w:color w:val="000000" w:themeColor="text1"/>
        </w:rPr>
      </w:pPr>
      <w:r>
        <w:rPr>
          <w:rFonts w:asciiTheme="majorBidi" w:hAnsiTheme="majorBidi" w:cstheme="majorBidi"/>
          <w:color w:val="000000" w:themeColor="text1"/>
        </w:rPr>
        <w:t xml:space="preserve">Solid hypoechoic nodule or solid hypoechoic component of a partially cystic nodule with one or more of the following </w:t>
      </w:r>
      <w:proofErr w:type="gramStart"/>
      <w:r>
        <w:rPr>
          <w:rFonts w:asciiTheme="majorBidi" w:hAnsiTheme="majorBidi" w:cstheme="majorBidi"/>
          <w:color w:val="000000" w:themeColor="text1"/>
        </w:rPr>
        <w:t>feature</w:t>
      </w:r>
      <w:proofErr w:type="gramEnd"/>
      <w:r>
        <w:rPr>
          <w:rFonts w:asciiTheme="majorBidi" w:hAnsiTheme="majorBidi" w:cstheme="majorBidi"/>
          <w:color w:val="000000" w:themeColor="text1"/>
        </w:rPr>
        <w:t>:</w:t>
      </w:r>
    </w:p>
    <w:p w14:paraId="42DEDFF8" w14:textId="769FAE27" w:rsidR="00D018AA" w:rsidRDefault="00D018AA" w:rsidP="003A0FF9">
      <w:pPr>
        <w:pStyle w:val="ListParagraph"/>
        <w:numPr>
          <w:ilvl w:val="0"/>
          <w:numId w:val="5"/>
        </w:numPr>
        <w:rPr>
          <w:rFonts w:asciiTheme="majorBidi" w:hAnsiTheme="majorBidi" w:cstheme="majorBidi"/>
          <w:color w:val="000000" w:themeColor="text1"/>
        </w:rPr>
      </w:pPr>
      <w:r>
        <w:rPr>
          <w:rFonts w:asciiTheme="majorBidi" w:hAnsiTheme="majorBidi" w:cstheme="majorBidi"/>
          <w:color w:val="000000" w:themeColor="text1"/>
        </w:rPr>
        <w:t xml:space="preserve">irregular margins (infiltrative, </w:t>
      </w:r>
      <w:proofErr w:type="spellStart"/>
      <w:r>
        <w:rPr>
          <w:rFonts w:asciiTheme="majorBidi" w:hAnsiTheme="majorBidi" w:cstheme="majorBidi"/>
          <w:color w:val="000000" w:themeColor="text1"/>
        </w:rPr>
        <w:t>microlobulated</w:t>
      </w:r>
      <w:proofErr w:type="spellEnd"/>
      <w:r>
        <w:rPr>
          <w:rFonts w:asciiTheme="majorBidi" w:hAnsiTheme="majorBidi" w:cstheme="majorBidi"/>
          <w:color w:val="000000" w:themeColor="text1"/>
        </w:rPr>
        <w:t>)</w:t>
      </w:r>
    </w:p>
    <w:p w14:paraId="0942C9BD" w14:textId="66E9012E" w:rsidR="00D018AA" w:rsidRDefault="00D018AA" w:rsidP="003A0FF9">
      <w:pPr>
        <w:pStyle w:val="ListParagraph"/>
        <w:numPr>
          <w:ilvl w:val="0"/>
          <w:numId w:val="5"/>
        </w:numPr>
        <w:rPr>
          <w:rFonts w:asciiTheme="majorBidi" w:hAnsiTheme="majorBidi" w:cstheme="majorBidi"/>
          <w:color w:val="000000" w:themeColor="text1"/>
        </w:rPr>
      </w:pPr>
      <w:r>
        <w:rPr>
          <w:rFonts w:asciiTheme="majorBidi" w:hAnsiTheme="majorBidi" w:cstheme="majorBidi"/>
          <w:color w:val="000000" w:themeColor="text1"/>
        </w:rPr>
        <w:t>microcalcifications</w:t>
      </w:r>
    </w:p>
    <w:p w14:paraId="242929D7" w14:textId="13DF3B06" w:rsidR="00D018AA" w:rsidRDefault="00D018AA" w:rsidP="003A0FF9">
      <w:pPr>
        <w:pStyle w:val="ListParagraph"/>
        <w:numPr>
          <w:ilvl w:val="0"/>
          <w:numId w:val="5"/>
        </w:numPr>
        <w:rPr>
          <w:rFonts w:asciiTheme="majorBidi" w:hAnsiTheme="majorBidi" w:cstheme="majorBidi"/>
          <w:color w:val="000000" w:themeColor="text1"/>
        </w:rPr>
      </w:pPr>
      <w:r>
        <w:rPr>
          <w:rFonts w:asciiTheme="majorBidi" w:hAnsiTheme="majorBidi" w:cstheme="majorBidi"/>
          <w:color w:val="000000" w:themeColor="text1"/>
        </w:rPr>
        <w:t>taller than wide shape</w:t>
      </w:r>
    </w:p>
    <w:p w14:paraId="194CEC93" w14:textId="75E80B93" w:rsidR="00D018AA" w:rsidRDefault="00D018AA" w:rsidP="003A0FF9">
      <w:pPr>
        <w:pStyle w:val="ListParagraph"/>
        <w:numPr>
          <w:ilvl w:val="0"/>
          <w:numId w:val="5"/>
        </w:numPr>
        <w:rPr>
          <w:rFonts w:asciiTheme="majorBidi" w:hAnsiTheme="majorBidi" w:cstheme="majorBidi"/>
          <w:color w:val="000000" w:themeColor="text1"/>
        </w:rPr>
      </w:pPr>
      <w:r>
        <w:rPr>
          <w:rFonts w:asciiTheme="majorBidi" w:hAnsiTheme="majorBidi" w:cstheme="majorBidi"/>
          <w:color w:val="000000" w:themeColor="text1"/>
        </w:rPr>
        <w:t>rim calcifications with small extrusive soft tissue component</w:t>
      </w:r>
    </w:p>
    <w:p w14:paraId="1860DFE2" w14:textId="621101A8" w:rsidR="00D018AA" w:rsidRDefault="00D018AA" w:rsidP="003A0FF9">
      <w:pPr>
        <w:pStyle w:val="ListParagraph"/>
        <w:numPr>
          <w:ilvl w:val="0"/>
          <w:numId w:val="5"/>
        </w:numPr>
        <w:rPr>
          <w:rFonts w:asciiTheme="majorBidi" w:hAnsiTheme="majorBidi" w:cstheme="majorBidi"/>
          <w:color w:val="000000" w:themeColor="text1"/>
        </w:rPr>
      </w:pPr>
      <w:r>
        <w:rPr>
          <w:rFonts w:asciiTheme="majorBidi" w:hAnsiTheme="majorBidi" w:cstheme="majorBidi"/>
          <w:color w:val="000000" w:themeColor="text1"/>
        </w:rPr>
        <w:t>evidence of extra thyroidal extension.</w:t>
      </w:r>
    </w:p>
    <w:p w14:paraId="6C6A8708" w14:textId="02B4BFFE" w:rsidR="00705825" w:rsidRDefault="003A0FF9" w:rsidP="00D018AA">
      <w:pPr>
        <w:pStyle w:val="ListParagraph"/>
        <w:rPr>
          <w:rFonts w:asciiTheme="majorBidi" w:hAnsiTheme="majorBidi" w:cstheme="majorBidi"/>
          <w:noProof/>
          <w:color w:val="000000" w:themeColor="text1"/>
        </w:rPr>
      </w:pPr>
      <w:r>
        <w:rPr>
          <w:rFonts w:asciiTheme="majorBidi" w:hAnsiTheme="majorBidi" w:cstheme="majorBidi"/>
          <w:color w:val="000000" w:themeColor="text1"/>
        </w:rPr>
        <w:t>The e</w:t>
      </w:r>
      <w:r w:rsidR="00D018AA">
        <w:rPr>
          <w:rFonts w:asciiTheme="majorBidi" w:hAnsiTheme="majorBidi" w:cstheme="majorBidi"/>
          <w:color w:val="000000" w:themeColor="text1"/>
        </w:rPr>
        <w:t>stimated risk of malignancy in nodules with such features is &gt;70-90%</w:t>
      </w:r>
    </w:p>
    <w:p w14:paraId="49212410" w14:textId="77777777" w:rsidR="00D018AA" w:rsidRDefault="00D018AA" w:rsidP="00D018AA">
      <w:pPr>
        <w:pStyle w:val="ListParagraph"/>
        <w:rPr>
          <w:rFonts w:asciiTheme="majorBidi" w:hAnsiTheme="majorBidi" w:cstheme="majorBidi"/>
          <w:noProof/>
          <w:color w:val="000000" w:themeColor="text1"/>
        </w:rPr>
      </w:pPr>
    </w:p>
    <w:p w14:paraId="6532AA36" w14:textId="38DA1A09" w:rsidR="00D018AA" w:rsidRDefault="00D018AA" w:rsidP="00D018AA">
      <w:pPr>
        <w:pStyle w:val="ListParagraph"/>
        <w:rPr>
          <w:rFonts w:asciiTheme="majorBidi" w:hAnsiTheme="majorBidi" w:cstheme="majorBidi"/>
          <w:noProof/>
          <w:color w:val="000000" w:themeColor="text1"/>
        </w:rPr>
      </w:pPr>
      <w:r>
        <w:rPr>
          <w:rFonts w:asciiTheme="majorBidi" w:hAnsiTheme="majorBidi" w:cstheme="majorBidi"/>
          <w:noProof/>
          <w:color w:val="000000" w:themeColor="text1"/>
        </w:rPr>
        <w:t>USG features of lymph nodes that are predictive of malignant involvement</w:t>
      </w:r>
      <w:r w:rsidR="004D5C45">
        <w:rPr>
          <w:rFonts w:asciiTheme="majorBidi" w:hAnsiTheme="majorBidi" w:cstheme="majorBidi"/>
          <w:noProof/>
          <w:color w:val="000000" w:themeColor="text1"/>
        </w:rPr>
        <w:t>:</w:t>
      </w:r>
    </w:p>
    <w:p w14:paraId="16A9B276" w14:textId="77777777" w:rsidR="004D5C45" w:rsidRDefault="004D5C45" w:rsidP="00D018AA">
      <w:pPr>
        <w:pStyle w:val="ListParagraph"/>
        <w:rPr>
          <w:rFonts w:asciiTheme="majorBidi" w:hAnsiTheme="majorBidi" w:cstheme="majorBidi"/>
          <w:noProof/>
          <w:color w:val="000000" w:themeColor="text1"/>
        </w:rPr>
      </w:pPr>
    </w:p>
    <w:tbl>
      <w:tblPr>
        <w:tblStyle w:val="TableGrid"/>
        <w:tblW w:w="0" w:type="auto"/>
        <w:tblInd w:w="720" w:type="dxa"/>
        <w:tblLook w:val="04A0" w:firstRow="1" w:lastRow="0" w:firstColumn="1" w:lastColumn="0" w:noHBand="0" w:noVBand="1"/>
      </w:tblPr>
      <w:tblGrid>
        <w:gridCol w:w="2843"/>
        <w:gridCol w:w="2726"/>
        <w:gridCol w:w="2727"/>
      </w:tblGrid>
      <w:tr w:rsidR="004D5C45" w14:paraId="7157A428" w14:textId="77777777" w:rsidTr="004D5C45">
        <w:tc>
          <w:tcPr>
            <w:tcW w:w="3005" w:type="dxa"/>
          </w:tcPr>
          <w:p w14:paraId="597F08DA" w14:textId="6F458091" w:rsidR="004D5C45" w:rsidRPr="004D5C45" w:rsidRDefault="004D5C45" w:rsidP="00D018AA">
            <w:pPr>
              <w:pStyle w:val="ListParagraph"/>
              <w:ind w:left="0"/>
              <w:rPr>
                <w:rFonts w:asciiTheme="majorBidi" w:hAnsiTheme="majorBidi" w:cstheme="majorBidi"/>
                <w:b/>
                <w:bCs/>
                <w:color w:val="000000" w:themeColor="text1"/>
              </w:rPr>
            </w:pPr>
            <w:r>
              <w:rPr>
                <w:rFonts w:asciiTheme="majorBidi" w:hAnsiTheme="majorBidi" w:cstheme="majorBidi"/>
                <w:b/>
                <w:bCs/>
                <w:color w:val="000000" w:themeColor="text1"/>
              </w:rPr>
              <w:t xml:space="preserve">          </w:t>
            </w:r>
            <w:r w:rsidRPr="004D5C45">
              <w:rPr>
                <w:rFonts w:asciiTheme="majorBidi" w:hAnsiTheme="majorBidi" w:cstheme="majorBidi"/>
                <w:b/>
                <w:bCs/>
                <w:color w:val="000000" w:themeColor="text1"/>
              </w:rPr>
              <w:t>Sign</w:t>
            </w:r>
          </w:p>
        </w:tc>
        <w:tc>
          <w:tcPr>
            <w:tcW w:w="3005" w:type="dxa"/>
          </w:tcPr>
          <w:p w14:paraId="79837952" w14:textId="148D39E7" w:rsidR="004D5C45" w:rsidRPr="004D5C45" w:rsidRDefault="004D5C45" w:rsidP="00D018AA">
            <w:pPr>
              <w:pStyle w:val="ListParagraph"/>
              <w:ind w:left="0"/>
              <w:rPr>
                <w:rFonts w:asciiTheme="majorBidi" w:hAnsiTheme="majorBidi" w:cstheme="majorBidi"/>
                <w:b/>
                <w:bCs/>
                <w:color w:val="000000" w:themeColor="text1"/>
              </w:rPr>
            </w:pPr>
            <w:r w:rsidRPr="004D5C45">
              <w:rPr>
                <w:rFonts w:asciiTheme="majorBidi" w:hAnsiTheme="majorBidi" w:cstheme="majorBidi"/>
                <w:b/>
                <w:bCs/>
                <w:color w:val="000000" w:themeColor="text1"/>
              </w:rPr>
              <w:t>Reported sensitivity %</w:t>
            </w:r>
          </w:p>
        </w:tc>
        <w:tc>
          <w:tcPr>
            <w:tcW w:w="3006" w:type="dxa"/>
          </w:tcPr>
          <w:p w14:paraId="43D22EBB" w14:textId="76D0F249" w:rsidR="004D5C45" w:rsidRPr="004D5C45" w:rsidRDefault="004D5C45" w:rsidP="00D018AA">
            <w:pPr>
              <w:pStyle w:val="ListParagraph"/>
              <w:ind w:left="0"/>
              <w:rPr>
                <w:rFonts w:asciiTheme="majorBidi" w:hAnsiTheme="majorBidi" w:cstheme="majorBidi"/>
                <w:b/>
                <w:bCs/>
                <w:color w:val="000000" w:themeColor="text1"/>
              </w:rPr>
            </w:pPr>
            <w:r w:rsidRPr="004D5C45">
              <w:rPr>
                <w:rFonts w:asciiTheme="majorBidi" w:hAnsiTheme="majorBidi" w:cstheme="majorBidi"/>
                <w:b/>
                <w:bCs/>
                <w:color w:val="000000" w:themeColor="text1"/>
              </w:rPr>
              <w:t>Reported specificity %</w:t>
            </w:r>
          </w:p>
        </w:tc>
      </w:tr>
      <w:tr w:rsidR="004D5C45" w14:paraId="670699F9" w14:textId="77777777" w:rsidTr="004D5C45">
        <w:tc>
          <w:tcPr>
            <w:tcW w:w="3005" w:type="dxa"/>
          </w:tcPr>
          <w:p w14:paraId="4A4185C5" w14:textId="4BE063B8" w:rsidR="004D5C45" w:rsidRDefault="004D5C45" w:rsidP="00D018AA">
            <w:pPr>
              <w:pStyle w:val="ListParagraph"/>
              <w:ind w:left="0"/>
              <w:rPr>
                <w:rFonts w:asciiTheme="majorBidi" w:hAnsiTheme="majorBidi" w:cstheme="majorBidi"/>
                <w:color w:val="000000" w:themeColor="text1"/>
              </w:rPr>
            </w:pPr>
            <w:r>
              <w:rPr>
                <w:rFonts w:asciiTheme="majorBidi" w:hAnsiTheme="majorBidi" w:cstheme="majorBidi"/>
                <w:color w:val="000000" w:themeColor="text1"/>
              </w:rPr>
              <w:t>Microcalcifications</w:t>
            </w:r>
          </w:p>
        </w:tc>
        <w:tc>
          <w:tcPr>
            <w:tcW w:w="3005" w:type="dxa"/>
          </w:tcPr>
          <w:p w14:paraId="4EB5BE7E" w14:textId="40105AB9" w:rsidR="004D5C45" w:rsidRDefault="004D5C45" w:rsidP="004D5C45">
            <w:pPr>
              <w:pStyle w:val="ListParagraph"/>
              <w:ind w:left="0"/>
              <w:jc w:val="center"/>
              <w:rPr>
                <w:rFonts w:asciiTheme="majorBidi" w:hAnsiTheme="majorBidi" w:cstheme="majorBidi"/>
                <w:color w:val="000000" w:themeColor="text1"/>
              </w:rPr>
            </w:pPr>
            <w:r>
              <w:rPr>
                <w:rFonts w:asciiTheme="majorBidi" w:hAnsiTheme="majorBidi" w:cstheme="majorBidi"/>
                <w:color w:val="000000" w:themeColor="text1"/>
              </w:rPr>
              <w:t>5-69</w:t>
            </w:r>
          </w:p>
        </w:tc>
        <w:tc>
          <w:tcPr>
            <w:tcW w:w="3006" w:type="dxa"/>
          </w:tcPr>
          <w:p w14:paraId="2D59BF24" w14:textId="1B791F06" w:rsidR="004D5C45" w:rsidRDefault="004D5C45" w:rsidP="004D5C45">
            <w:pPr>
              <w:pStyle w:val="ListParagraph"/>
              <w:ind w:left="0"/>
              <w:jc w:val="center"/>
              <w:rPr>
                <w:rFonts w:asciiTheme="majorBidi" w:hAnsiTheme="majorBidi" w:cstheme="majorBidi"/>
                <w:color w:val="000000" w:themeColor="text1"/>
              </w:rPr>
            </w:pPr>
            <w:r>
              <w:rPr>
                <w:rFonts w:asciiTheme="majorBidi" w:hAnsiTheme="majorBidi" w:cstheme="majorBidi"/>
                <w:color w:val="000000" w:themeColor="text1"/>
              </w:rPr>
              <w:t>93-100</w:t>
            </w:r>
          </w:p>
        </w:tc>
      </w:tr>
      <w:tr w:rsidR="004D5C45" w14:paraId="642AF671" w14:textId="77777777" w:rsidTr="004D5C45">
        <w:tc>
          <w:tcPr>
            <w:tcW w:w="3005" w:type="dxa"/>
          </w:tcPr>
          <w:p w14:paraId="034DD3C1" w14:textId="4B3A2BAE" w:rsidR="004D5C45" w:rsidRDefault="004D5C45" w:rsidP="00D018AA">
            <w:pPr>
              <w:pStyle w:val="ListParagraph"/>
              <w:ind w:left="0"/>
              <w:rPr>
                <w:rFonts w:asciiTheme="majorBidi" w:hAnsiTheme="majorBidi" w:cstheme="majorBidi"/>
                <w:color w:val="000000" w:themeColor="text1"/>
              </w:rPr>
            </w:pPr>
            <w:r>
              <w:rPr>
                <w:rFonts w:asciiTheme="majorBidi" w:hAnsiTheme="majorBidi" w:cstheme="majorBidi"/>
                <w:color w:val="000000" w:themeColor="text1"/>
              </w:rPr>
              <w:t>Cystic aspect</w:t>
            </w:r>
          </w:p>
        </w:tc>
        <w:tc>
          <w:tcPr>
            <w:tcW w:w="3005" w:type="dxa"/>
          </w:tcPr>
          <w:p w14:paraId="5BC154F9" w14:textId="4E752F51" w:rsidR="004D5C45" w:rsidRDefault="004D5C45" w:rsidP="004D5C45">
            <w:pPr>
              <w:pStyle w:val="ListParagraph"/>
              <w:ind w:left="0"/>
              <w:jc w:val="center"/>
              <w:rPr>
                <w:rFonts w:asciiTheme="majorBidi" w:hAnsiTheme="majorBidi" w:cstheme="majorBidi"/>
                <w:color w:val="000000" w:themeColor="text1"/>
              </w:rPr>
            </w:pPr>
            <w:r>
              <w:rPr>
                <w:rFonts w:asciiTheme="majorBidi" w:hAnsiTheme="majorBidi" w:cstheme="majorBidi"/>
                <w:color w:val="000000" w:themeColor="text1"/>
              </w:rPr>
              <w:t>10-34</w:t>
            </w:r>
          </w:p>
        </w:tc>
        <w:tc>
          <w:tcPr>
            <w:tcW w:w="3006" w:type="dxa"/>
          </w:tcPr>
          <w:p w14:paraId="22E5C7B4" w14:textId="6F09A9DE" w:rsidR="004D5C45" w:rsidRDefault="004D5C45" w:rsidP="004D5C45">
            <w:pPr>
              <w:pStyle w:val="ListParagraph"/>
              <w:ind w:left="0"/>
              <w:jc w:val="center"/>
              <w:rPr>
                <w:rFonts w:asciiTheme="majorBidi" w:hAnsiTheme="majorBidi" w:cstheme="majorBidi"/>
                <w:color w:val="000000" w:themeColor="text1"/>
              </w:rPr>
            </w:pPr>
            <w:r>
              <w:rPr>
                <w:rFonts w:asciiTheme="majorBidi" w:hAnsiTheme="majorBidi" w:cstheme="majorBidi"/>
                <w:color w:val="000000" w:themeColor="text1"/>
              </w:rPr>
              <w:t>91-100</w:t>
            </w:r>
          </w:p>
        </w:tc>
      </w:tr>
      <w:tr w:rsidR="004D5C45" w14:paraId="6DF300ED" w14:textId="77777777" w:rsidTr="004D5C45">
        <w:tc>
          <w:tcPr>
            <w:tcW w:w="3005" w:type="dxa"/>
          </w:tcPr>
          <w:p w14:paraId="5F3D33C7" w14:textId="4B7059B5" w:rsidR="004D5C45" w:rsidRDefault="004D5C45" w:rsidP="00D018AA">
            <w:pPr>
              <w:pStyle w:val="ListParagraph"/>
              <w:ind w:left="0"/>
              <w:rPr>
                <w:rFonts w:asciiTheme="majorBidi" w:hAnsiTheme="majorBidi" w:cstheme="majorBidi"/>
                <w:color w:val="000000" w:themeColor="text1"/>
              </w:rPr>
            </w:pPr>
            <w:r>
              <w:rPr>
                <w:rFonts w:asciiTheme="majorBidi" w:hAnsiTheme="majorBidi" w:cstheme="majorBidi"/>
                <w:color w:val="000000" w:themeColor="text1"/>
              </w:rPr>
              <w:t>Peripheral vascularity</w:t>
            </w:r>
          </w:p>
        </w:tc>
        <w:tc>
          <w:tcPr>
            <w:tcW w:w="3005" w:type="dxa"/>
          </w:tcPr>
          <w:p w14:paraId="49F83441" w14:textId="5AA4CA78" w:rsidR="004D5C45" w:rsidRDefault="004D5C45" w:rsidP="004D5C45">
            <w:pPr>
              <w:pStyle w:val="ListParagraph"/>
              <w:ind w:left="0"/>
              <w:jc w:val="center"/>
              <w:rPr>
                <w:rFonts w:asciiTheme="majorBidi" w:hAnsiTheme="majorBidi" w:cstheme="majorBidi"/>
                <w:color w:val="000000" w:themeColor="text1"/>
              </w:rPr>
            </w:pPr>
            <w:r>
              <w:rPr>
                <w:rFonts w:asciiTheme="majorBidi" w:hAnsiTheme="majorBidi" w:cstheme="majorBidi"/>
                <w:color w:val="000000" w:themeColor="text1"/>
              </w:rPr>
              <w:t>40-86</w:t>
            </w:r>
          </w:p>
        </w:tc>
        <w:tc>
          <w:tcPr>
            <w:tcW w:w="3006" w:type="dxa"/>
          </w:tcPr>
          <w:p w14:paraId="51F98F15" w14:textId="0DC3C3E9" w:rsidR="004D5C45" w:rsidRDefault="004D5C45" w:rsidP="004D5C45">
            <w:pPr>
              <w:pStyle w:val="ListParagraph"/>
              <w:ind w:left="0"/>
              <w:jc w:val="center"/>
              <w:rPr>
                <w:rFonts w:asciiTheme="majorBidi" w:hAnsiTheme="majorBidi" w:cstheme="majorBidi"/>
                <w:color w:val="000000" w:themeColor="text1"/>
              </w:rPr>
            </w:pPr>
            <w:r>
              <w:rPr>
                <w:rFonts w:asciiTheme="majorBidi" w:hAnsiTheme="majorBidi" w:cstheme="majorBidi"/>
                <w:color w:val="000000" w:themeColor="text1"/>
              </w:rPr>
              <w:t>57-93</w:t>
            </w:r>
          </w:p>
        </w:tc>
      </w:tr>
      <w:tr w:rsidR="004D5C45" w14:paraId="5BC352C6" w14:textId="77777777" w:rsidTr="004D5C45">
        <w:tc>
          <w:tcPr>
            <w:tcW w:w="3005" w:type="dxa"/>
          </w:tcPr>
          <w:p w14:paraId="1E777E4F" w14:textId="7AF1B4DD" w:rsidR="004D5C45" w:rsidRDefault="004D5C45" w:rsidP="00D018AA">
            <w:pPr>
              <w:pStyle w:val="ListParagraph"/>
              <w:ind w:left="0"/>
              <w:rPr>
                <w:rFonts w:asciiTheme="majorBidi" w:hAnsiTheme="majorBidi" w:cstheme="majorBidi"/>
                <w:color w:val="000000" w:themeColor="text1"/>
              </w:rPr>
            </w:pPr>
            <w:proofErr w:type="spellStart"/>
            <w:r>
              <w:rPr>
                <w:rFonts w:asciiTheme="majorBidi" w:hAnsiTheme="majorBidi" w:cstheme="majorBidi"/>
                <w:color w:val="000000" w:themeColor="text1"/>
              </w:rPr>
              <w:t>Hyperchogenicity</w:t>
            </w:r>
            <w:proofErr w:type="spellEnd"/>
          </w:p>
        </w:tc>
        <w:tc>
          <w:tcPr>
            <w:tcW w:w="3005" w:type="dxa"/>
          </w:tcPr>
          <w:p w14:paraId="69355A10" w14:textId="5DAD27C1" w:rsidR="004D5C45" w:rsidRDefault="004D5C45" w:rsidP="004D5C45">
            <w:pPr>
              <w:pStyle w:val="ListParagraph"/>
              <w:ind w:left="0"/>
              <w:jc w:val="center"/>
              <w:rPr>
                <w:rFonts w:asciiTheme="majorBidi" w:hAnsiTheme="majorBidi" w:cstheme="majorBidi"/>
                <w:color w:val="000000" w:themeColor="text1"/>
              </w:rPr>
            </w:pPr>
            <w:r>
              <w:rPr>
                <w:rFonts w:asciiTheme="majorBidi" w:hAnsiTheme="majorBidi" w:cstheme="majorBidi"/>
                <w:color w:val="000000" w:themeColor="text1"/>
              </w:rPr>
              <w:t>30-87</w:t>
            </w:r>
          </w:p>
        </w:tc>
        <w:tc>
          <w:tcPr>
            <w:tcW w:w="3006" w:type="dxa"/>
          </w:tcPr>
          <w:p w14:paraId="3ECD0EF3" w14:textId="1C586393" w:rsidR="004D5C45" w:rsidRDefault="004D5C45" w:rsidP="004D5C45">
            <w:pPr>
              <w:pStyle w:val="ListParagraph"/>
              <w:ind w:left="0"/>
              <w:jc w:val="center"/>
              <w:rPr>
                <w:rFonts w:asciiTheme="majorBidi" w:hAnsiTheme="majorBidi" w:cstheme="majorBidi"/>
                <w:color w:val="000000" w:themeColor="text1"/>
              </w:rPr>
            </w:pPr>
            <w:r>
              <w:rPr>
                <w:rFonts w:asciiTheme="majorBidi" w:hAnsiTheme="majorBidi" w:cstheme="majorBidi"/>
                <w:color w:val="000000" w:themeColor="text1"/>
              </w:rPr>
              <w:t>43-95</w:t>
            </w:r>
          </w:p>
        </w:tc>
      </w:tr>
      <w:tr w:rsidR="004D5C45" w14:paraId="3D4360E6" w14:textId="77777777" w:rsidTr="004D5C45">
        <w:tc>
          <w:tcPr>
            <w:tcW w:w="3005" w:type="dxa"/>
          </w:tcPr>
          <w:p w14:paraId="6F4B4F3E" w14:textId="5A6D3FB8" w:rsidR="004D5C45" w:rsidRDefault="004D5C45" w:rsidP="00D018AA">
            <w:pPr>
              <w:pStyle w:val="ListParagraph"/>
              <w:ind w:left="0"/>
              <w:rPr>
                <w:rFonts w:asciiTheme="majorBidi" w:hAnsiTheme="majorBidi" w:cstheme="majorBidi"/>
                <w:color w:val="000000" w:themeColor="text1"/>
              </w:rPr>
            </w:pPr>
            <w:r>
              <w:rPr>
                <w:rFonts w:asciiTheme="majorBidi" w:hAnsiTheme="majorBidi" w:cstheme="majorBidi"/>
                <w:color w:val="000000" w:themeColor="text1"/>
              </w:rPr>
              <w:t>Round shape</w:t>
            </w:r>
          </w:p>
        </w:tc>
        <w:tc>
          <w:tcPr>
            <w:tcW w:w="3005" w:type="dxa"/>
          </w:tcPr>
          <w:p w14:paraId="372BEB25" w14:textId="00A5148A" w:rsidR="004D5C45" w:rsidRDefault="004D5C45" w:rsidP="004D5C45">
            <w:pPr>
              <w:pStyle w:val="ListParagraph"/>
              <w:ind w:left="0"/>
              <w:jc w:val="center"/>
              <w:rPr>
                <w:rFonts w:asciiTheme="majorBidi" w:hAnsiTheme="majorBidi" w:cstheme="majorBidi"/>
                <w:color w:val="000000" w:themeColor="text1"/>
              </w:rPr>
            </w:pPr>
            <w:r>
              <w:rPr>
                <w:rFonts w:asciiTheme="majorBidi" w:hAnsiTheme="majorBidi" w:cstheme="majorBidi"/>
                <w:color w:val="000000" w:themeColor="text1"/>
              </w:rPr>
              <w:t>37</w:t>
            </w:r>
          </w:p>
        </w:tc>
        <w:tc>
          <w:tcPr>
            <w:tcW w:w="3006" w:type="dxa"/>
          </w:tcPr>
          <w:p w14:paraId="2AE8BA64" w14:textId="3D2A1714" w:rsidR="004D5C45" w:rsidRDefault="004D5C45" w:rsidP="004D5C45">
            <w:pPr>
              <w:pStyle w:val="ListParagraph"/>
              <w:ind w:left="0"/>
              <w:jc w:val="center"/>
              <w:rPr>
                <w:rFonts w:asciiTheme="majorBidi" w:hAnsiTheme="majorBidi" w:cstheme="majorBidi"/>
                <w:color w:val="000000" w:themeColor="text1"/>
              </w:rPr>
            </w:pPr>
            <w:r>
              <w:rPr>
                <w:rFonts w:asciiTheme="majorBidi" w:hAnsiTheme="majorBidi" w:cstheme="majorBidi"/>
                <w:color w:val="000000" w:themeColor="text1"/>
              </w:rPr>
              <w:t>70</w:t>
            </w:r>
          </w:p>
        </w:tc>
      </w:tr>
    </w:tbl>
    <w:p w14:paraId="014029DF" w14:textId="77777777" w:rsidR="004D5C45" w:rsidRPr="00522C6B" w:rsidRDefault="004D5C45" w:rsidP="00D018AA">
      <w:pPr>
        <w:pStyle w:val="ListParagraph"/>
        <w:rPr>
          <w:rFonts w:asciiTheme="majorBidi" w:hAnsiTheme="majorBidi" w:cstheme="majorBidi"/>
          <w:color w:val="000000" w:themeColor="text1"/>
        </w:rPr>
      </w:pPr>
    </w:p>
    <w:p w14:paraId="00FF5F44" w14:textId="5811AB01" w:rsidR="00705825" w:rsidRDefault="00705825" w:rsidP="00E80002">
      <w:pPr>
        <w:rPr>
          <w:rFonts w:asciiTheme="majorBidi" w:hAnsiTheme="majorBidi" w:cstheme="majorBidi"/>
          <w:color w:val="000000" w:themeColor="text1"/>
        </w:rPr>
      </w:pPr>
    </w:p>
    <w:p w14:paraId="6972349E" w14:textId="32F90D67" w:rsidR="00514A24" w:rsidRDefault="0015380A" w:rsidP="00B2505F">
      <w:pPr>
        <w:pStyle w:val="ListParagraph"/>
        <w:numPr>
          <w:ilvl w:val="0"/>
          <w:numId w:val="2"/>
        </w:numPr>
        <w:rPr>
          <w:rFonts w:asciiTheme="majorBidi" w:hAnsiTheme="majorBidi" w:cstheme="majorBidi"/>
          <w:color w:val="000000" w:themeColor="text1"/>
        </w:rPr>
      </w:pPr>
      <w:r w:rsidRPr="003A0FF9">
        <w:rPr>
          <w:rFonts w:asciiTheme="majorBidi" w:hAnsiTheme="majorBidi" w:cstheme="majorBidi"/>
          <w:color w:val="000000" w:themeColor="text1"/>
        </w:rPr>
        <w:t>Fine needle aspiration Cytology</w:t>
      </w:r>
      <w:proofErr w:type="gramStart"/>
      <w:r w:rsidR="005B2A74" w:rsidRPr="003A0FF9">
        <w:rPr>
          <w:rFonts w:asciiTheme="majorBidi" w:hAnsiTheme="majorBidi" w:cstheme="majorBidi"/>
          <w:color w:val="000000" w:themeColor="text1"/>
        </w:rPr>
        <w:t xml:space="preserve">- </w:t>
      </w:r>
      <w:r w:rsidR="000E0696" w:rsidRPr="003A0FF9">
        <w:rPr>
          <w:rFonts w:asciiTheme="majorBidi" w:hAnsiTheme="majorBidi" w:cstheme="majorBidi"/>
          <w:color w:val="000000" w:themeColor="text1"/>
        </w:rPr>
        <w:t xml:space="preserve"> Fine</w:t>
      </w:r>
      <w:proofErr w:type="gramEnd"/>
      <w:r w:rsidR="000E0696" w:rsidRPr="003A0FF9">
        <w:rPr>
          <w:rFonts w:asciiTheme="majorBidi" w:hAnsiTheme="majorBidi" w:cstheme="majorBidi"/>
          <w:color w:val="000000" w:themeColor="text1"/>
        </w:rPr>
        <w:t xml:space="preserve"> needle aspiration of thy</w:t>
      </w:r>
      <w:r w:rsidR="00404F85" w:rsidRPr="003A0FF9">
        <w:rPr>
          <w:rFonts w:asciiTheme="majorBidi" w:hAnsiTheme="majorBidi" w:cstheme="majorBidi"/>
          <w:color w:val="000000" w:themeColor="text1"/>
        </w:rPr>
        <w:t>r</w:t>
      </w:r>
      <w:r w:rsidR="000E0696" w:rsidRPr="003A0FF9">
        <w:rPr>
          <w:rFonts w:asciiTheme="majorBidi" w:hAnsiTheme="majorBidi" w:cstheme="majorBidi"/>
          <w:color w:val="000000" w:themeColor="text1"/>
        </w:rPr>
        <w:t>oid is used to determine the pathological type of nodul</w:t>
      </w:r>
      <w:r w:rsidR="001E3D00" w:rsidRPr="003A0FF9">
        <w:rPr>
          <w:rFonts w:asciiTheme="majorBidi" w:hAnsiTheme="majorBidi" w:cstheme="majorBidi"/>
          <w:color w:val="000000" w:themeColor="text1"/>
        </w:rPr>
        <w:t>e and to differentiate between benign and malignant nodules.</w:t>
      </w:r>
      <w:r w:rsidR="000E0696" w:rsidRPr="003A0FF9">
        <w:rPr>
          <w:rFonts w:asciiTheme="majorBidi" w:hAnsiTheme="majorBidi" w:cstheme="majorBidi"/>
          <w:color w:val="000000" w:themeColor="text1"/>
        </w:rPr>
        <w:t xml:space="preserve"> </w:t>
      </w:r>
      <w:r w:rsidR="001E3D00" w:rsidRPr="003A0FF9">
        <w:rPr>
          <w:rFonts w:asciiTheme="majorBidi" w:hAnsiTheme="majorBidi" w:cstheme="majorBidi"/>
          <w:color w:val="000000" w:themeColor="text1"/>
        </w:rPr>
        <w:t>It is a highly sensitive and specific method for evaluation of malignant nodules.</w:t>
      </w:r>
      <w:r w:rsidR="000E0696" w:rsidRPr="003A0FF9">
        <w:rPr>
          <w:rFonts w:asciiTheme="majorBidi" w:hAnsiTheme="majorBidi" w:cstheme="majorBidi"/>
          <w:color w:val="000000" w:themeColor="text1"/>
        </w:rPr>
        <w:t xml:space="preserve"> </w:t>
      </w:r>
      <w:r w:rsidR="000943A7" w:rsidRPr="003A0FF9">
        <w:rPr>
          <w:rFonts w:asciiTheme="majorBidi" w:hAnsiTheme="majorBidi" w:cstheme="majorBidi"/>
          <w:color w:val="000000" w:themeColor="text1"/>
        </w:rPr>
        <w:t xml:space="preserve">For nodules that are difficult to palpate, in multinodular goitres and in solid-cystic nodules </w:t>
      </w:r>
      <w:r w:rsidR="005B2A74" w:rsidRPr="003A0FF9">
        <w:rPr>
          <w:rFonts w:asciiTheme="majorBidi" w:hAnsiTheme="majorBidi" w:cstheme="majorBidi"/>
          <w:color w:val="000000" w:themeColor="text1"/>
        </w:rPr>
        <w:t>USG guidance</w:t>
      </w:r>
      <w:r w:rsidR="007A60CC" w:rsidRPr="003A0FF9">
        <w:rPr>
          <w:rFonts w:asciiTheme="majorBidi" w:hAnsiTheme="majorBidi" w:cstheme="majorBidi"/>
          <w:color w:val="000000" w:themeColor="text1"/>
        </w:rPr>
        <w:t xml:space="preserve"> </w:t>
      </w:r>
      <w:r w:rsidR="000943A7" w:rsidRPr="003A0FF9">
        <w:rPr>
          <w:rFonts w:asciiTheme="majorBidi" w:hAnsiTheme="majorBidi" w:cstheme="majorBidi"/>
          <w:color w:val="000000" w:themeColor="text1"/>
        </w:rPr>
        <w:t xml:space="preserve">can be used </w:t>
      </w:r>
      <w:r w:rsidR="007A60CC" w:rsidRPr="003A0FF9">
        <w:rPr>
          <w:rFonts w:asciiTheme="majorBidi" w:hAnsiTheme="majorBidi" w:cstheme="majorBidi"/>
          <w:color w:val="000000" w:themeColor="text1"/>
        </w:rPr>
        <w:t>during FNAC</w:t>
      </w:r>
      <w:r w:rsidR="000943A7" w:rsidRPr="003A0FF9">
        <w:rPr>
          <w:rFonts w:asciiTheme="majorBidi" w:hAnsiTheme="majorBidi" w:cstheme="majorBidi"/>
          <w:color w:val="000000" w:themeColor="text1"/>
        </w:rPr>
        <w:t>.</w:t>
      </w:r>
      <w:r w:rsidR="005B2A74" w:rsidRPr="003A0FF9">
        <w:rPr>
          <w:rFonts w:asciiTheme="majorBidi" w:hAnsiTheme="majorBidi" w:cstheme="majorBidi"/>
          <w:color w:val="000000" w:themeColor="text1"/>
        </w:rPr>
        <w:t xml:space="preserve"> </w:t>
      </w:r>
      <w:r w:rsidR="005B2A74">
        <w:t>O</w:t>
      </w:r>
      <w:r w:rsidR="005B2A74" w:rsidRPr="003A0FF9">
        <w:rPr>
          <w:rFonts w:asciiTheme="majorBidi" w:hAnsiTheme="majorBidi" w:cstheme="majorBidi"/>
          <w:color w:val="000000" w:themeColor="text1"/>
        </w:rPr>
        <w:t>ptimum cytology specimens</w:t>
      </w:r>
      <w:r w:rsidR="000943A7" w:rsidRPr="003A0FF9">
        <w:rPr>
          <w:rFonts w:asciiTheme="majorBidi" w:hAnsiTheme="majorBidi" w:cstheme="majorBidi"/>
          <w:color w:val="000000" w:themeColor="text1"/>
        </w:rPr>
        <w:t xml:space="preserve"> are those which </w:t>
      </w:r>
      <w:r w:rsidR="005B2A74" w:rsidRPr="003A0FF9">
        <w:rPr>
          <w:rFonts w:asciiTheme="majorBidi" w:hAnsiTheme="majorBidi" w:cstheme="majorBidi"/>
          <w:color w:val="000000" w:themeColor="text1"/>
        </w:rPr>
        <w:t>have at least six follicles each containing at least 10 to 15 cells from at least two aspirates.</w:t>
      </w:r>
      <w:r w:rsidR="001E3D00" w:rsidRPr="003A0FF9">
        <w:rPr>
          <w:rFonts w:asciiTheme="majorBidi" w:hAnsiTheme="majorBidi" w:cstheme="majorBidi"/>
          <w:color w:val="000000" w:themeColor="text1"/>
        </w:rPr>
        <w:t xml:space="preserve"> FNAC smears of malignant nodules show neoplastic cells with high nuclear cytoplasmic ratio, crowded oval nuclei with intra nuclear cytoplasmic inclusions. It is difficult for an FNAC to diagnose a follicular carcinoma from a follicular neoplasia as carcinoma is marked by capsular invasion which is difficult to make out on FNAC alone</w:t>
      </w:r>
      <w:r w:rsidR="00E9153A" w:rsidRPr="003A0FF9">
        <w:rPr>
          <w:rFonts w:asciiTheme="majorBidi" w:hAnsiTheme="majorBidi" w:cstheme="majorBidi"/>
          <w:color w:val="000000" w:themeColor="text1"/>
        </w:rPr>
        <w:t xml:space="preserve">. Hence such lesions are categorised as follicular neoplasms or suspicious for follicular </w:t>
      </w:r>
      <w:proofErr w:type="gramStart"/>
      <w:r w:rsidR="00E9153A" w:rsidRPr="003A0FF9">
        <w:rPr>
          <w:rFonts w:asciiTheme="majorBidi" w:hAnsiTheme="majorBidi" w:cstheme="majorBidi"/>
          <w:color w:val="000000" w:themeColor="text1"/>
        </w:rPr>
        <w:t>neoplasm(</w:t>
      </w:r>
      <w:proofErr w:type="gramEnd"/>
      <w:r w:rsidR="00E9153A" w:rsidRPr="003A0FF9">
        <w:rPr>
          <w:rFonts w:asciiTheme="majorBidi" w:hAnsiTheme="majorBidi" w:cstheme="majorBidi"/>
          <w:color w:val="000000" w:themeColor="text1"/>
        </w:rPr>
        <w:t>SFN).</w:t>
      </w:r>
    </w:p>
    <w:p w14:paraId="1F33DA58" w14:textId="77777777" w:rsidR="003A0FF9" w:rsidRDefault="003A0FF9" w:rsidP="003A0FF9">
      <w:pPr>
        <w:ind w:left="360"/>
        <w:rPr>
          <w:rFonts w:asciiTheme="majorBidi" w:hAnsiTheme="majorBidi" w:cstheme="majorBidi"/>
          <w:color w:val="000000" w:themeColor="text1"/>
          <w:u w:val="single"/>
        </w:rPr>
      </w:pPr>
    </w:p>
    <w:p w14:paraId="3D88726B" w14:textId="77777777" w:rsidR="003A0FF9" w:rsidRDefault="003A0FF9" w:rsidP="003A0FF9">
      <w:pPr>
        <w:ind w:left="360"/>
        <w:rPr>
          <w:rFonts w:asciiTheme="majorBidi" w:hAnsiTheme="majorBidi" w:cstheme="majorBidi"/>
          <w:color w:val="000000" w:themeColor="text1"/>
          <w:u w:val="single"/>
        </w:rPr>
      </w:pPr>
    </w:p>
    <w:p w14:paraId="5516BAF9" w14:textId="77777777" w:rsidR="003A0FF9" w:rsidRDefault="003A0FF9" w:rsidP="003A0FF9">
      <w:pPr>
        <w:ind w:left="360"/>
        <w:rPr>
          <w:rFonts w:asciiTheme="majorBidi" w:hAnsiTheme="majorBidi" w:cstheme="majorBidi"/>
          <w:color w:val="000000" w:themeColor="text1"/>
          <w:u w:val="single"/>
        </w:rPr>
      </w:pPr>
    </w:p>
    <w:p w14:paraId="4DCDFDB7" w14:textId="77777777" w:rsidR="003A0FF9" w:rsidRDefault="003A0FF9" w:rsidP="003A0FF9">
      <w:pPr>
        <w:ind w:left="360"/>
        <w:rPr>
          <w:rFonts w:asciiTheme="majorBidi" w:hAnsiTheme="majorBidi" w:cstheme="majorBidi"/>
          <w:color w:val="000000" w:themeColor="text1"/>
          <w:u w:val="single"/>
        </w:rPr>
      </w:pPr>
    </w:p>
    <w:p w14:paraId="633570D8" w14:textId="77777777" w:rsidR="003A0FF9" w:rsidRDefault="003A0FF9" w:rsidP="003A0FF9">
      <w:pPr>
        <w:ind w:left="360"/>
        <w:rPr>
          <w:rFonts w:asciiTheme="majorBidi" w:hAnsiTheme="majorBidi" w:cstheme="majorBidi"/>
          <w:color w:val="000000" w:themeColor="text1"/>
          <w:u w:val="single"/>
        </w:rPr>
      </w:pPr>
    </w:p>
    <w:p w14:paraId="1BB9D682" w14:textId="77777777" w:rsidR="003A0FF9" w:rsidRDefault="003A0FF9" w:rsidP="003A0FF9">
      <w:pPr>
        <w:ind w:left="360"/>
        <w:rPr>
          <w:rFonts w:asciiTheme="majorBidi" w:hAnsiTheme="majorBidi" w:cstheme="majorBidi"/>
          <w:color w:val="000000" w:themeColor="text1"/>
          <w:u w:val="single"/>
        </w:rPr>
      </w:pPr>
    </w:p>
    <w:p w14:paraId="617925B2" w14:textId="77777777" w:rsidR="003A0FF9" w:rsidRDefault="003A0FF9" w:rsidP="003A0FF9">
      <w:pPr>
        <w:ind w:left="360"/>
        <w:rPr>
          <w:rFonts w:asciiTheme="majorBidi" w:hAnsiTheme="majorBidi" w:cstheme="majorBidi"/>
          <w:color w:val="000000" w:themeColor="text1"/>
          <w:u w:val="single"/>
        </w:rPr>
      </w:pPr>
    </w:p>
    <w:p w14:paraId="6B614F6D" w14:textId="77777777" w:rsidR="003A0FF9" w:rsidRDefault="003A0FF9" w:rsidP="003A0FF9">
      <w:pPr>
        <w:ind w:left="360"/>
        <w:rPr>
          <w:rFonts w:asciiTheme="majorBidi" w:hAnsiTheme="majorBidi" w:cstheme="majorBidi"/>
          <w:color w:val="000000" w:themeColor="text1"/>
          <w:u w:val="single"/>
        </w:rPr>
      </w:pPr>
    </w:p>
    <w:p w14:paraId="66E67552" w14:textId="77777777" w:rsidR="003A0FF9" w:rsidRDefault="003A0FF9" w:rsidP="003A0FF9">
      <w:pPr>
        <w:ind w:left="360"/>
        <w:rPr>
          <w:rFonts w:asciiTheme="majorBidi" w:hAnsiTheme="majorBidi" w:cstheme="majorBidi"/>
          <w:color w:val="000000" w:themeColor="text1"/>
          <w:u w:val="single"/>
        </w:rPr>
      </w:pPr>
    </w:p>
    <w:p w14:paraId="6D1874A0" w14:textId="77777777" w:rsidR="003A0FF9" w:rsidRDefault="003A0FF9" w:rsidP="003A0FF9">
      <w:pPr>
        <w:ind w:left="360"/>
        <w:rPr>
          <w:rFonts w:asciiTheme="majorBidi" w:hAnsiTheme="majorBidi" w:cstheme="majorBidi"/>
          <w:color w:val="000000" w:themeColor="text1"/>
          <w:u w:val="single"/>
        </w:rPr>
      </w:pPr>
    </w:p>
    <w:p w14:paraId="35983868" w14:textId="77777777" w:rsidR="003A0FF9" w:rsidRDefault="003A0FF9" w:rsidP="003A0FF9">
      <w:pPr>
        <w:ind w:left="360"/>
        <w:rPr>
          <w:rFonts w:asciiTheme="majorBidi" w:hAnsiTheme="majorBidi" w:cstheme="majorBidi"/>
          <w:color w:val="000000" w:themeColor="text1"/>
          <w:u w:val="single"/>
        </w:rPr>
      </w:pPr>
    </w:p>
    <w:p w14:paraId="67C9B338" w14:textId="77777777" w:rsidR="003A0FF9" w:rsidRDefault="003A0FF9" w:rsidP="003A0FF9">
      <w:pPr>
        <w:ind w:left="360"/>
        <w:rPr>
          <w:rFonts w:asciiTheme="majorBidi" w:hAnsiTheme="majorBidi" w:cstheme="majorBidi"/>
          <w:color w:val="000000" w:themeColor="text1"/>
          <w:u w:val="single"/>
        </w:rPr>
      </w:pPr>
    </w:p>
    <w:p w14:paraId="44812835" w14:textId="2BB8B377" w:rsidR="005B2A74" w:rsidRPr="003A0FF9" w:rsidRDefault="003A0FF9" w:rsidP="003A0FF9">
      <w:pPr>
        <w:ind w:left="360"/>
        <w:rPr>
          <w:rFonts w:asciiTheme="majorBidi" w:hAnsiTheme="majorBidi" w:cstheme="majorBidi"/>
          <w:color w:val="000000" w:themeColor="text1"/>
        </w:rPr>
      </w:pPr>
      <w:r w:rsidRPr="003A0FF9">
        <w:rPr>
          <w:rFonts w:asciiTheme="majorBidi" w:hAnsiTheme="majorBidi" w:cstheme="majorBidi"/>
          <w:color w:val="000000" w:themeColor="text1"/>
          <w:u w:val="single"/>
        </w:rPr>
        <w:t>The Bethesda system for reporting thyroid cytopathology: diagnostic categories and risk of malignancy:</w:t>
      </w:r>
    </w:p>
    <w:p w14:paraId="53BB1D13" w14:textId="77777777" w:rsidR="003A0FF9" w:rsidRDefault="003A0FF9" w:rsidP="005B2A74">
      <w:pPr>
        <w:pStyle w:val="ListParagraph"/>
        <w:rPr>
          <w:rFonts w:asciiTheme="majorBidi" w:hAnsiTheme="majorBidi" w:cstheme="majorBidi"/>
          <w:color w:val="000000" w:themeColor="text1"/>
        </w:rPr>
      </w:pPr>
    </w:p>
    <w:tbl>
      <w:tblPr>
        <w:tblStyle w:val="TableGrid"/>
        <w:tblW w:w="0" w:type="auto"/>
        <w:tblInd w:w="720" w:type="dxa"/>
        <w:tblLook w:val="04A0" w:firstRow="1" w:lastRow="0" w:firstColumn="1" w:lastColumn="0" w:noHBand="0" w:noVBand="1"/>
      </w:tblPr>
      <w:tblGrid>
        <w:gridCol w:w="2765"/>
        <w:gridCol w:w="2765"/>
        <w:gridCol w:w="2766"/>
      </w:tblGrid>
      <w:tr w:rsidR="004D5C45" w14:paraId="73D2C786" w14:textId="77777777" w:rsidTr="004D5C45">
        <w:tc>
          <w:tcPr>
            <w:tcW w:w="2765" w:type="dxa"/>
          </w:tcPr>
          <w:p w14:paraId="69573486" w14:textId="2FD9DB8B" w:rsidR="004D5C45" w:rsidRPr="003A0FF9" w:rsidRDefault="004D5C45" w:rsidP="003A0FF9">
            <w:pPr>
              <w:pStyle w:val="ListParagraph"/>
              <w:ind w:left="0"/>
              <w:jc w:val="center"/>
              <w:rPr>
                <w:rFonts w:asciiTheme="majorBidi" w:hAnsiTheme="majorBidi" w:cstheme="majorBidi"/>
                <w:b/>
                <w:bCs/>
                <w:color w:val="000000" w:themeColor="text1"/>
              </w:rPr>
            </w:pPr>
            <w:r w:rsidRPr="003A0FF9">
              <w:rPr>
                <w:rFonts w:asciiTheme="majorBidi" w:hAnsiTheme="majorBidi" w:cstheme="majorBidi"/>
                <w:b/>
                <w:bCs/>
                <w:color w:val="000000" w:themeColor="text1"/>
              </w:rPr>
              <w:t>Diagnostic category</w:t>
            </w:r>
          </w:p>
        </w:tc>
        <w:tc>
          <w:tcPr>
            <w:tcW w:w="2765" w:type="dxa"/>
          </w:tcPr>
          <w:p w14:paraId="5186E255" w14:textId="3F8B9635" w:rsidR="004D5C45" w:rsidRPr="003A0FF9" w:rsidRDefault="004D5C45" w:rsidP="003A0FF9">
            <w:pPr>
              <w:pStyle w:val="ListParagraph"/>
              <w:ind w:left="0"/>
              <w:jc w:val="center"/>
              <w:rPr>
                <w:rFonts w:asciiTheme="majorBidi" w:hAnsiTheme="majorBidi" w:cstheme="majorBidi"/>
                <w:b/>
                <w:bCs/>
                <w:color w:val="000000" w:themeColor="text1"/>
              </w:rPr>
            </w:pPr>
            <w:r w:rsidRPr="003A0FF9">
              <w:rPr>
                <w:rFonts w:asciiTheme="majorBidi" w:hAnsiTheme="majorBidi" w:cstheme="majorBidi"/>
                <w:b/>
                <w:bCs/>
                <w:color w:val="000000" w:themeColor="text1"/>
              </w:rPr>
              <w:t>Estimated risk of malignancy by Bethesda system %</w:t>
            </w:r>
          </w:p>
        </w:tc>
        <w:tc>
          <w:tcPr>
            <w:tcW w:w="2766" w:type="dxa"/>
          </w:tcPr>
          <w:p w14:paraId="3EA5A5B4" w14:textId="20909E06" w:rsidR="004D5C45" w:rsidRPr="003A0FF9" w:rsidRDefault="004D5C45" w:rsidP="003A0FF9">
            <w:pPr>
              <w:pStyle w:val="ListParagraph"/>
              <w:ind w:left="0"/>
              <w:jc w:val="center"/>
              <w:rPr>
                <w:rFonts w:asciiTheme="majorBidi" w:hAnsiTheme="majorBidi" w:cstheme="majorBidi"/>
                <w:b/>
                <w:bCs/>
                <w:color w:val="000000" w:themeColor="text1"/>
              </w:rPr>
            </w:pPr>
            <w:r w:rsidRPr="003A0FF9">
              <w:rPr>
                <w:rFonts w:asciiTheme="majorBidi" w:hAnsiTheme="majorBidi" w:cstheme="majorBidi"/>
                <w:b/>
                <w:bCs/>
                <w:color w:val="000000" w:themeColor="text1"/>
              </w:rPr>
              <w:t>Actual risk of malignancy in nodules surgically excised % median (range)</w:t>
            </w:r>
          </w:p>
        </w:tc>
      </w:tr>
      <w:tr w:rsidR="004D5C45" w14:paraId="296EF7C1" w14:textId="77777777" w:rsidTr="004D5C45">
        <w:tc>
          <w:tcPr>
            <w:tcW w:w="2765" w:type="dxa"/>
          </w:tcPr>
          <w:p w14:paraId="783D5769" w14:textId="2BB46891" w:rsidR="004D5C45" w:rsidRDefault="004D5C45" w:rsidP="003A0FF9">
            <w:pPr>
              <w:pStyle w:val="ListParagraph"/>
              <w:ind w:left="0"/>
              <w:jc w:val="center"/>
              <w:rPr>
                <w:rFonts w:asciiTheme="majorBidi" w:hAnsiTheme="majorBidi" w:cstheme="majorBidi"/>
                <w:color w:val="000000" w:themeColor="text1"/>
              </w:rPr>
            </w:pPr>
            <w:r>
              <w:rPr>
                <w:rFonts w:asciiTheme="majorBidi" w:hAnsiTheme="majorBidi" w:cstheme="majorBidi"/>
                <w:color w:val="000000" w:themeColor="text1"/>
              </w:rPr>
              <w:t>Non diagnostic or unsatisfactory</w:t>
            </w:r>
          </w:p>
        </w:tc>
        <w:tc>
          <w:tcPr>
            <w:tcW w:w="2765" w:type="dxa"/>
          </w:tcPr>
          <w:p w14:paraId="644F6189" w14:textId="7E07B00B" w:rsidR="004D5C45" w:rsidRDefault="004D5C45" w:rsidP="003A0FF9">
            <w:pPr>
              <w:pStyle w:val="ListParagraph"/>
              <w:ind w:left="0"/>
              <w:jc w:val="center"/>
              <w:rPr>
                <w:rFonts w:asciiTheme="majorBidi" w:hAnsiTheme="majorBidi" w:cstheme="majorBidi"/>
                <w:color w:val="000000" w:themeColor="text1"/>
              </w:rPr>
            </w:pPr>
            <w:r>
              <w:rPr>
                <w:rFonts w:asciiTheme="majorBidi" w:hAnsiTheme="majorBidi" w:cstheme="majorBidi"/>
                <w:color w:val="000000" w:themeColor="text1"/>
              </w:rPr>
              <w:t>1-4</w:t>
            </w:r>
          </w:p>
        </w:tc>
        <w:tc>
          <w:tcPr>
            <w:tcW w:w="2766" w:type="dxa"/>
          </w:tcPr>
          <w:p w14:paraId="545DB17D" w14:textId="07F97EAD" w:rsidR="004D5C45" w:rsidRDefault="004D5C45" w:rsidP="003A0FF9">
            <w:pPr>
              <w:pStyle w:val="ListParagraph"/>
              <w:ind w:left="0"/>
              <w:jc w:val="center"/>
              <w:rPr>
                <w:rFonts w:asciiTheme="majorBidi" w:hAnsiTheme="majorBidi" w:cstheme="majorBidi"/>
                <w:color w:val="000000" w:themeColor="text1"/>
              </w:rPr>
            </w:pPr>
            <w:r>
              <w:rPr>
                <w:rFonts w:asciiTheme="majorBidi" w:hAnsiTheme="majorBidi" w:cstheme="majorBidi"/>
                <w:color w:val="000000" w:themeColor="text1"/>
              </w:rPr>
              <w:t>20</w:t>
            </w:r>
          </w:p>
        </w:tc>
      </w:tr>
      <w:tr w:rsidR="004D5C45" w14:paraId="673437D9" w14:textId="77777777" w:rsidTr="004D5C45">
        <w:tc>
          <w:tcPr>
            <w:tcW w:w="2765" w:type="dxa"/>
          </w:tcPr>
          <w:p w14:paraId="21237DCF" w14:textId="07838A19" w:rsidR="004D5C45" w:rsidRDefault="004D5C45" w:rsidP="003A0FF9">
            <w:pPr>
              <w:pStyle w:val="ListParagraph"/>
              <w:ind w:left="0"/>
              <w:jc w:val="center"/>
              <w:rPr>
                <w:rFonts w:asciiTheme="majorBidi" w:hAnsiTheme="majorBidi" w:cstheme="majorBidi"/>
                <w:color w:val="000000" w:themeColor="text1"/>
              </w:rPr>
            </w:pPr>
            <w:r>
              <w:rPr>
                <w:rFonts w:asciiTheme="majorBidi" w:hAnsiTheme="majorBidi" w:cstheme="majorBidi"/>
                <w:color w:val="000000" w:themeColor="text1"/>
              </w:rPr>
              <w:t>Benign</w:t>
            </w:r>
          </w:p>
        </w:tc>
        <w:tc>
          <w:tcPr>
            <w:tcW w:w="2765" w:type="dxa"/>
          </w:tcPr>
          <w:p w14:paraId="699E27BE" w14:textId="1BE24FD6" w:rsidR="004D5C45" w:rsidRDefault="004D5C45" w:rsidP="003A0FF9">
            <w:pPr>
              <w:pStyle w:val="ListParagraph"/>
              <w:ind w:left="0"/>
              <w:jc w:val="center"/>
              <w:rPr>
                <w:rFonts w:asciiTheme="majorBidi" w:hAnsiTheme="majorBidi" w:cstheme="majorBidi"/>
                <w:color w:val="000000" w:themeColor="text1"/>
              </w:rPr>
            </w:pPr>
            <w:r>
              <w:rPr>
                <w:rFonts w:asciiTheme="majorBidi" w:hAnsiTheme="majorBidi" w:cstheme="majorBidi"/>
                <w:color w:val="000000" w:themeColor="text1"/>
              </w:rPr>
              <w:t>0-3</w:t>
            </w:r>
          </w:p>
        </w:tc>
        <w:tc>
          <w:tcPr>
            <w:tcW w:w="2766" w:type="dxa"/>
          </w:tcPr>
          <w:p w14:paraId="7367910B" w14:textId="11FA763C" w:rsidR="004D5C45" w:rsidRDefault="004D5C45" w:rsidP="003A0FF9">
            <w:pPr>
              <w:pStyle w:val="ListParagraph"/>
              <w:ind w:left="0"/>
              <w:jc w:val="center"/>
              <w:rPr>
                <w:rFonts w:asciiTheme="majorBidi" w:hAnsiTheme="majorBidi" w:cstheme="majorBidi"/>
                <w:color w:val="000000" w:themeColor="text1"/>
              </w:rPr>
            </w:pPr>
            <w:r>
              <w:rPr>
                <w:rFonts w:asciiTheme="majorBidi" w:hAnsiTheme="majorBidi" w:cstheme="majorBidi"/>
                <w:color w:val="000000" w:themeColor="text1"/>
              </w:rPr>
              <w:t>2.5</w:t>
            </w:r>
          </w:p>
        </w:tc>
      </w:tr>
      <w:tr w:rsidR="004D5C45" w14:paraId="4AAB4F0E" w14:textId="77777777" w:rsidTr="004D5C45">
        <w:tc>
          <w:tcPr>
            <w:tcW w:w="2765" w:type="dxa"/>
          </w:tcPr>
          <w:p w14:paraId="594F6C8D" w14:textId="7FAC58AD" w:rsidR="004D5C45" w:rsidRDefault="004D5C45" w:rsidP="003A0FF9">
            <w:pPr>
              <w:pStyle w:val="ListParagraph"/>
              <w:ind w:left="0"/>
              <w:jc w:val="center"/>
              <w:rPr>
                <w:rFonts w:asciiTheme="majorBidi" w:hAnsiTheme="majorBidi" w:cstheme="majorBidi"/>
                <w:color w:val="000000" w:themeColor="text1"/>
              </w:rPr>
            </w:pPr>
            <w:r>
              <w:rPr>
                <w:rFonts w:asciiTheme="majorBidi" w:hAnsiTheme="majorBidi" w:cstheme="majorBidi"/>
                <w:color w:val="000000" w:themeColor="text1"/>
              </w:rPr>
              <w:t>Atypia of undetermined significance</w:t>
            </w:r>
          </w:p>
        </w:tc>
        <w:tc>
          <w:tcPr>
            <w:tcW w:w="2765" w:type="dxa"/>
          </w:tcPr>
          <w:p w14:paraId="57044C91" w14:textId="50EBA7EC" w:rsidR="004D5C45" w:rsidRDefault="004D5C45" w:rsidP="003A0FF9">
            <w:pPr>
              <w:pStyle w:val="ListParagraph"/>
              <w:ind w:left="0"/>
              <w:jc w:val="center"/>
              <w:rPr>
                <w:rFonts w:asciiTheme="majorBidi" w:hAnsiTheme="majorBidi" w:cstheme="majorBidi"/>
                <w:color w:val="000000" w:themeColor="text1"/>
              </w:rPr>
            </w:pPr>
            <w:r>
              <w:rPr>
                <w:rFonts w:asciiTheme="majorBidi" w:hAnsiTheme="majorBidi" w:cstheme="majorBidi"/>
                <w:color w:val="000000" w:themeColor="text1"/>
              </w:rPr>
              <w:t>5-15</w:t>
            </w:r>
          </w:p>
        </w:tc>
        <w:tc>
          <w:tcPr>
            <w:tcW w:w="2766" w:type="dxa"/>
          </w:tcPr>
          <w:p w14:paraId="5AFA2D5E" w14:textId="438EABA1" w:rsidR="004D5C45" w:rsidRDefault="004D5C45" w:rsidP="003A0FF9">
            <w:pPr>
              <w:pStyle w:val="ListParagraph"/>
              <w:ind w:left="0"/>
              <w:jc w:val="center"/>
              <w:rPr>
                <w:rFonts w:asciiTheme="majorBidi" w:hAnsiTheme="majorBidi" w:cstheme="majorBidi"/>
                <w:color w:val="000000" w:themeColor="text1"/>
              </w:rPr>
            </w:pPr>
            <w:r>
              <w:rPr>
                <w:rFonts w:asciiTheme="majorBidi" w:hAnsiTheme="majorBidi" w:cstheme="majorBidi"/>
                <w:color w:val="000000" w:themeColor="text1"/>
              </w:rPr>
              <w:t>14</w:t>
            </w:r>
          </w:p>
        </w:tc>
      </w:tr>
      <w:tr w:rsidR="004D5C45" w14:paraId="6F8CD522" w14:textId="77777777" w:rsidTr="004D5C45">
        <w:tc>
          <w:tcPr>
            <w:tcW w:w="2765" w:type="dxa"/>
          </w:tcPr>
          <w:p w14:paraId="2904B91C" w14:textId="243BFE64" w:rsidR="004D5C45" w:rsidRDefault="004D5C45" w:rsidP="003A0FF9">
            <w:pPr>
              <w:pStyle w:val="ListParagraph"/>
              <w:ind w:left="0"/>
              <w:jc w:val="center"/>
              <w:rPr>
                <w:rFonts w:asciiTheme="majorBidi" w:hAnsiTheme="majorBidi" w:cstheme="majorBidi"/>
                <w:color w:val="000000" w:themeColor="text1"/>
              </w:rPr>
            </w:pPr>
            <w:r>
              <w:rPr>
                <w:rFonts w:asciiTheme="majorBidi" w:hAnsiTheme="majorBidi" w:cstheme="majorBidi"/>
                <w:color w:val="000000" w:themeColor="text1"/>
              </w:rPr>
              <w:t>Follicular neoplasm or suspicious for follicular neoplasm</w:t>
            </w:r>
          </w:p>
        </w:tc>
        <w:tc>
          <w:tcPr>
            <w:tcW w:w="2765" w:type="dxa"/>
          </w:tcPr>
          <w:p w14:paraId="353E25AA" w14:textId="7F5779E6" w:rsidR="004D5C45" w:rsidRDefault="004D5C45" w:rsidP="003A0FF9">
            <w:pPr>
              <w:pStyle w:val="ListParagraph"/>
              <w:ind w:left="0"/>
              <w:jc w:val="center"/>
              <w:rPr>
                <w:rFonts w:asciiTheme="majorBidi" w:hAnsiTheme="majorBidi" w:cstheme="majorBidi"/>
                <w:color w:val="000000" w:themeColor="text1"/>
              </w:rPr>
            </w:pPr>
            <w:r>
              <w:rPr>
                <w:rFonts w:asciiTheme="majorBidi" w:hAnsiTheme="majorBidi" w:cstheme="majorBidi"/>
                <w:color w:val="000000" w:themeColor="text1"/>
              </w:rPr>
              <w:t>15-30</w:t>
            </w:r>
          </w:p>
        </w:tc>
        <w:tc>
          <w:tcPr>
            <w:tcW w:w="2766" w:type="dxa"/>
          </w:tcPr>
          <w:p w14:paraId="2C37B0F8" w14:textId="6017A926" w:rsidR="004D5C45" w:rsidRDefault="004D5C45" w:rsidP="003A0FF9">
            <w:pPr>
              <w:pStyle w:val="ListParagraph"/>
              <w:ind w:left="0"/>
              <w:jc w:val="center"/>
              <w:rPr>
                <w:rFonts w:asciiTheme="majorBidi" w:hAnsiTheme="majorBidi" w:cstheme="majorBidi"/>
                <w:color w:val="000000" w:themeColor="text1"/>
              </w:rPr>
            </w:pPr>
            <w:r>
              <w:rPr>
                <w:rFonts w:asciiTheme="majorBidi" w:hAnsiTheme="majorBidi" w:cstheme="majorBidi"/>
                <w:color w:val="000000" w:themeColor="text1"/>
              </w:rPr>
              <w:t>25</w:t>
            </w:r>
          </w:p>
        </w:tc>
      </w:tr>
      <w:tr w:rsidR="004D5C45" w14:paraId="0FF9430E" w14:textId="77777777" w:rsidTr="004D5C45">
        <w:tc>
          <w:tcPr>
            <w:tcW w:w="2765" w:type="dxa"/>
          </w:tcPr>
          <w:p w14:paraId="08D97EA7" w14:textId="1C3F71CE" w:rsidR="004D5C45" w:rsidRDefault="004D5C45" w:rsidP="003A0FF9">
            <w:pPr>
              <w:pStyle w:val="ListParagraph"/>
              <w:ind w:left="0"/>
              <w:jc w:val="center"/>
              <w:rPr>
                <w:rFonts w:asciiTheme="majorBidi" w:hAnsiTheme="majorBidi" w:cstheme="majorBidi"/>
                <w:color w:val="000000" w:themeColor="text1"/>
              </w:rPr>
            </w:pPr>
            <w:r>
              <w:rPr>
                <w:rFonts w:asciiTheme="majorBidi" w:hAnsiTheme="majorBidi" w:cstheme="majorBidi"/>
                <w:color w:val="000000" w:themeColor="text1"/>
              </w:rPr>
              <w:t>Suspicious for malignancy</w:t>
            </w:r>
          </w:p>
        </w:tc>
        <w:tc>
          <w:tcPr>
            <w:tcW w:w="2765" w:type="dxa"/>
          </w:tcPr>
          <w:p w14:paraId="1ADC858B" w14:textId="0A88D5CA" w:rsidR="004D5C45" w:rsidRDefault="004D5C45" w:rsidP="003A0FF9">
            <w:pPr>
              <w:pStyle w:val="ListParagraph"/>
              <w:ind w:left="0"/>
              <w:jc w:val="center"/>
              <w:rPr>
                <w:rFonts w:asciiTheme="majorBidi" w:hAnsiTheme="majorBidi" w:cstheme="majorBidi"/>
                <w:color w:val="000000" w:themeColor="text1"/>
              </w:rPr>
            </w:pPr>
            <w:r>
              <w:rPr>
                <w:rFonts w:asciiTheme="majorBidi" w:hAnsiTheme="majorBidi" w:cstheme="majorBidi"/>
                <w:color w:val="000000" w:themeColor="text1"/>
              </w:rPr>
              <w:t>60-75</w:t>
            </w:r>
          </w:p>
        </w:tc>
        <w:tc>
          <w:tcPr>
            <w:tcW w:w="2766" w:type="dxa"/>
          </w:tcPr>
          <w:p w14:paraId="18FBD3CE" w14:textId="10B199F1" w:rsidR="004D5C45" w:rsidRDefault="004D5C45" w:rsidP="003A0FF9">
            <w:pPr>
              <w:pStyle w:val="ListParagraph"/>
              <w:ind w:left="0"/>
              <w:jc w:val="center"/>
              <w:rPr>
                <w:rFonts w:asciiTheme="majorBidi" w:hAnsiTheme="majorBidi" w:cstheme="majorBidi"/>
                <w:color w:val="000000" w:themeColor="text1"/>
              </w:rPr>
            </w:pPr>
            <w:r>
              <w:rPr>
                <w:rFonts w:asciiTheme="majorBidi" w:hAnsiTheme="majorBidi" w:cstheme="majorBidi"/>
                <w:color w:val="000000" w:themeColor="text1"/>
              </w:rPr>
              <w:t>70</w:t>
            </w:r>
          </w:p>
        </w:tc>
      </w:tr>
      <w:tr w:rsidR="004D5C45" w14:paraId="2088A6FB" w14:textId="77777777" w:rsidTr="004D5C45">
        <w:tc>
          <w:tcPr>
            <w:tcW w:w="2765" w:type="dxa"/>
          </w:tcPr>
          <w:p w14:paraId="688E32EB" w14:textId="0F9A7E4C" w:rsidR="004D5C45" w:rsidRDefault="004D5C45" w:rsidP="003A0FF9">
            <w:pPr>
              <w:pStyle w:val="ListParagraph"/>
              <w:ind w:left="0"/>
              <w:jc w:val="center"/>
              <w:rPr>
                <w:rFonts w:asciiTheme="majorBidi" w:hAnsiTheme="majorBidi" w:cstheme="majorBidi"/>
                <w:color w:val="000000" w:themeColor="text1"/>
              </w:rPr>
            </w:pPr>
            <w:r>
              <w:rPr>
                <w:rFonts w:asciiTheme="majorBidi" w:hAnsiTheme="majorBidi" w:cstheme="majorBidi"/>
                <w:color w:val="000000" w:themeColor="text1"/>
              </w:rPr>
              <w:t>Malignant</w:t>
            </w:r>
          </w:p>
        </w:tc>
        <w:tc>
          <w:tcPr>
            <w:tcW w:w="2765" w:type="dxa"/>
          </w:tcPr>
          <w:p w14:paraId="32446279" w14:textId="356DA72B" w:rsidR="004D5C45" w:rsidRDefault="004D5C45" w:rsidP="003A0FF9">
            <w:pPr>
              <w:pStyle w:val="ListParagraph"/>
              <w:ind w:left="0"/>
              <w:jc w:val="center"/>
              <w:rPr>
                <w:rFonts w:asciiTheme="majorBidi" w:hAnsiTheme="majorBidi" w:cstheme="majorBidi"/>
                <w:color w:val="000000" w:themeColor="text1"/>
              </w:rPr>
            </w:pPr>
            <w:r>
              <w:rPr>
                <w:rFonts w:asciiTheme="majorBidi" w:hAnsiTheme="majorBidi" w:cstheme="majorBidi"/>
                <w:color w:val="000000" w:themeColor="text1"/>
              </w:rPr>
              <w:t>97-99</w:t>
            </w:r>
          </w:p>
        </w:tc>
        <w:tc>
          <w:tcPr>
            <w:tcW w:w="2766" w:type="dxa"/>
          </w:tcPr>
          <w:p w14:paraId="04829487" w14:textId="4AB4EBEF" w:rsidR="004D5C45" w:rsidRDefault="004D5C45" w:rsidP="003A0FF9">
            <w:pPr>
              <w:pStyle w:val="ListParagraph"/>
              <w:ind w:left="0"/>
              <w:jc w:val="center"/>
              <w:rPr>
                <w:rFonts w:asciiTheme="majorBidi" w:hAnsiTheme="majorBidi" w:cstheme="majorBidi"/>
                <w:color w:val="000000" w:themeColor="text1"/>
              </w:rPr>
            </w:pPr>
            <w:r>
              <w:rPr>
                <w:rFonts w:asciiTheme="majorBidi" w:hAnsiTheme="majorBidi" w:cstheme="majorBidi"/>
                <w:color w:val="000000" w:themeColor="text1"/>
              </w:rPr>
              <w:t>99</w:t>
            </w:r>
          </w:p>
        </w:tc>
      </w:tr>
    </w:tbl>
    <w:p w14:paraId="4099EE85" w14:textId="77777777" w:rsidR="004D5C45" w:rsidRDefault="004D5C45" w:rsidP="003A0FF9">
      <w:pPr>
        <w:pStyle w:val="ListParagraph"/>
        <w:jc w:val="center"/>
        <w:rPr>
          <w:rFonts w:asciiTheme="majorBidi" w:hAnsiTheme="majorBidi" w:cstheme="majorBidi"/>
          <w:color w:val="000000" w:themeColor="text1"/>
        </w:rPr>
      </w:pPr>
    </w:p>
    <w:p w14:paraId="5DDAFE66" w14:textId="77777777" w:rsidR="004D5C45" w:rsidRDefault="004D5C45" w:rsidP="005B2A74">
      <w:pPr>
        <w:pStyle w:val="ListParagraph"/>
        <w:rPr>
          <w:rFonts w:asciiTheme="majorBidi" w:hAnsiTheme="majorBidi" w:cstheme="majorBidi"/>
          <w:color w:val="000000" w:themeColor="text1"/>
        </w:rPr>
      </w:pPr>
    </w:p>
    <w:p w14:paraId="0C8AA53E" w14:textId="27E74C67" w:rsidR="00705825" w:rsidRPr="004D5C45" w:rsidRDefault="0015380A" w:rsidP="004D5C45">
      <w:pPr>
        <w:pStyle w:val="ListParagraph"/>
        <w:numPr>
          <w:ilvl w:val="0"/>
          <w:numId w:val="2"/>
        </w:numPr>
        <w:rPr>
          <w:rFonts w:asciiTheme="majorBidi" w:hAnsiTheme="majorBidi" w:cstheme="majorBidi"/>
          <w:color w:val="000000" w:themeColor="text1"/>
        </w:rPr>
      </w:pPr>
      <w:r w:rsidRPr="004D5C45">
        <w:rPr>
          <w:rFonts w:asciiTheme="majorBidi" w:hAnsiTheme="majorBidi" w:cstheme="majorBidi"/>
          <w:color w:val="000000" w:themeColor="text1"/>
        </w:rPr>
        <w:t xml:space="preserve">Preoperative use of cross-sectional imaging studies </w:t>
      </w:r>
      <w:r w:rsidR="00522C6B" w:rsidRPr="004D5C45">
        <w:rPr>
          <w:rFonts w:asciiTheme="majorBidi" w:hAnsiTheme="majorBidi" w:cstheme="majorBidi"/>
          <w:color w:val="000000" w:themeColor="text1"/>
        </w:rPr>
        <w:t xml:space="preserve">such as </w:t>
      </w:r>
      <w:r w:rsidRPr="004D5C45">
        <w:rPr>
          <w:rFonts w:asciiTheme="majorBidi" w:hAnsiTheme="majorBidi" w:cstheme="majorBidi"/>
          <w:color w:val="000000" w:themeColor="text1"/>
        </w:rPr>
        <w:t>C</w:t>
      </w:r>
      <w:r w:rsidR="00522C6B" w:rsidRPr="004D5C45">
        <w:rPr>
          <w:rFonts w:asciiTheme="majorBidi" w:hAnsiTheme="majorBidi" w:cstheme="majorBidi"/>
          <w:color w:val="000000" w:themeColor="text1"/>
        </w:rPr>
        <w:t>EC</w:t>
      </w:r>
      <w:r w:rsidRPr="004D5C45">
        <w:rPr>
          <w:rFonts w:asciiTheme="majorBidi" w:hAnsiTheme="majorBidi" w:cstheme="majorBidi"/>
          <w:color w:val="000000" w:themeColor="text1"/>
        </w:rPr>
        <w:t xml:space="preserve">T, </w:t>
      </w:r>
      <w:r w:rsidR="00E9153A" w:rsidRPr="004D5C45">
        <w:rPr>
          <w:rFonts w:asciiTheme="majorBidi" w:hAnsiTheme="majorBidi" w:cstheme="majorBidi"/>
          <w:color w:val="000000" w:themeColor="text1"/>
        </w:rPr>
        <w:t>MRI can be used</w:t>
      </w:r>
      <w:r w:rsidRPr="004D5C45">
        <w:rPr>
          <w:rFonts w:asciiTheme="majorBidi" w:hAnsiTheme="majorBidi" w:cstheme="majorBidi"/>
          <w:color w:val="000000" w:themeColor="text1"/>
        </w:rPr>
        <w:t xml:space="preserve"> </w:t>
      </w:r>
      <w:r w:rsidR="000943A7" w:rsidRPr="004D5C45">
        <w:rPr>
          <w:rFonts w:asciiTheme="majorBidi" w:hAnsiTheme="majorBidi" w:cstheme="majorBidi"/>
          <w:color w:val="000000" w:themeColor="text1"/>
        </w:rPr>
        <w:t>in addition</w:t>
      </w:r>
      <w:r w:rsidRPr="004D5C45">
        <w:rPr>
          <w:rFonts w:asciiTheme="majorBidi" w:hAnsiTheme="majorBidi" w:cstheme="majorBidi"/>
          <w:color w:val="000000" w:themeColor="text1"/>
        </w:rPr>
        <w:t xml:space="preserve"> to </w:t>
      </w:r>
      <w:r w:rsidR="00522C6B" w:rsidRPr="004D5C45">
        <w:rPr>
          <w:rFonts w:asciiTheme="majorBidi" w:hAnsiTheme="majorBidi" w:cstheme="majorBidi"/>
          <w:color w:val="000000" w:themeColor="text1"/>
        </w:rPr>
        <w:t xml:space="preserve">ultrasonography </w:t>
      </w:r>
      <w:r w:rsidRPr="004D5C45">
        <w:rPr>
          <w:rFonts w:asciiTheme="majorBidi" w:hAnsiTheme="majorBidi" w:cstheme="majorBidi"/>
          <w:color w:val="000000" w:themeColor="text1"/>
        </w:rPr>
        <w:t xml:space="preserve">for patients with clinical suspicion </w:t>
      </w:r>
      <w:r w:rsidR="004022D6" w:rsidRPr="004D5C45">
        <w:rPr>
          <w:rFonts w:asciiTheme="majorBidi" w:hAnsiTheme="majorBidi" w:cstheme="majorBidi"/>
          <w:color w:val="000000" w:themeColor="text1"/>
        </w:rPr>
        <w:t>of ad</w:t>
      </w:r>
      <w:r w:rsidRPr="004D5C45">
        <w:rPr>
          <w:rFonts w:asciiTheme="majorBidi" w:hAnsiTheme="majorBidi" w:cstheme="majorBidi"/>
          <w:color w:val="000000" w:themeColor="text1"/>
        </w:rPr>
        <w:t>vanced disease</w:t>
      </w:r>
      <w:r w:rsidR="000943A7" w:rsidRPr="004D5C45">
        <w:rPr>
          <w:rFonts w:asciiTheme="majorBidi" w:hAnsiTheme="majorBidi" w:cstheme="majorBidi"/>
          <w:color w:val="000000" w:themeColor="text1"/>
        </w:rPr>
        <w:t xml:space="preserve"> or</w:t>
      </w:r>
      <w:r w:rsidRPr="004D5C45">
        <w:rPr>
          <w:rFonts w:asciiTheme="majorBidi" w:hAnsiTheme="majorBidi" w:cstheme="majorBidi"/>
          <w:color w:val="000000" w:themeColor="text1"/>
        </w:rPr>
        <w:t xml:space="preserve"> clinically apparent multiple or bulky lymph node involvement.</w:t>
      </w:r>
      <w:r w:rsidRPr="004D5C45">
        <w:rPr>
          <w:rFonts w:ascii="Cambria" w:hAnsi="Cambria"/>
          <w:color w:val="212121"/>
          <w:sz w:val="30"/>
          <w:szCs w:val="30"/>
          <w:shd w:val="clear" w:color="auto" w:fill="FFFFFF"/>
        </w:rPr>
        <w:t xml:space="preserve"> </w:t>
      </w:r>
      <w:r w:rsidRPr="004D5C45">
        <w:rPr>
          <w:rFonts w:asciiTheme="majorBidi" w:hAnsiTheme="majorBidi" w:cstheme="majorBidi"/>
          <w:color w:val="000000" w:themeColor="text1"/>
        </w:rPr>
        <w:t>Routine preoperative </w:t>
      </w:r>
      <w:r w:rsidRPr="004D5C45">
        <w:rPr>
          <w:rFonts w:asciiTheme="majorBidi" w:hAnsiTheme="majorBidi" w:cstheme="majorBidi"/>
          <w:color w:val="000000" w:themeColor="text1"/>
          <w:vertAlign w:val="superscript"/>
        </w:rPr>
        <w:t>18</w:t>
      </w:r>
      <w:r w:rsidRPr="004D5C45">
        <w:rPr>
          <w:rFonts w:asciiTheme="majorBidi" w:hAnsiTheme="majorBidi" w:cstheme="majorBidi"/>
          <w:color w:val="000000" w:themeColor="text1"/>
        </w:rPr>
        <w:t xml:space="preserve">FDG-PET scanning is </w:t>
      </w:r>
      <w:r w:rsidR="004022D6" w:rsidRPr="004D5C45">
        <w:rPr>
          <w:rFonts w:asciiTheme="majorBidi" w:hAnsiTheme="majorBidi" w:cstheme="majorBidi"/>
          <w:color w:val="000000" w:themeColor="text1"/>
        </w:rPr>
        <w:t xml:space="preserve">however </w:t>
      </w:r>
      <w:r w:rsidRPr="004D5C45">
        <w:rPr>
          <w:rFonts w:asciiTheme="majorBidi" w:hAnsiTheme="majorBidi" w:cstheme="majorBidi"/>
          <w:color w:val="000000" w:themeColor="text1"/>
        </w:rPr>
        <w:t>not recommended.</w:t>
      </w:r>
    </w:p>
    <w:p w14:paraId="5B2B7E16" w14:textId="77777777" w:rsidR="005B2A74" w:rsidRPr="005B2A74" w:rsidRDefault="005B2A74" w:rsidP="005B2A74">
      <w:pPr>
        <w:pStyle w:val="ListParagraph"/>
        <w:rPr>
          <w:rFonts w:asciiTheme="majorBidi" w:hAnsiTheme="majorBidi" w:cstheme="majorBidi"/>
          <w:color w:val="000000" w:themeColor="text1"/>
        </w:rPr>
      </w:pPr>
    </w:p>
    <w:p w14:paraId="02859ED8" w14:textId="1ACE1AB9" w:rsidR="005B2A74" w:rsidRDefault="005B2A74" w:rsidP="0015380A">
      <w:pPr>
        <w:pStyle w:val="ListParagraph"/>
        <w:numPr>
          <w:ilvl w:val="0"/>
          <w:numId w:val="2"/>
        </w:numPr>
        <w:rPr>
          <w:rFonts w:asciiTheme="majorBidi" w:hAnsiTheme="majorBidi" w:cstheme="majorBidi"/>
          <w:color w:val="000000" w:themeColor="text1"/>
        </w:rPr>
      </w:pPr>
      <w:r>
        <w:rPr>
          <w:rFonts w:asciiTheme="majorBidi" w:hAnsiTheme="majorBidi" w:cstheme="majorBidi"/>
          <w:color w:val="000000" w:themeColor="text1"/>
        </w:rPr>
        <w:t>Preoperative vocal cord status assessment via indirect laryngoscopy, where required.</w:t>
      </w:r>
    </w:p>
    <w:p w14:paraId="0AC50AE2" w14:textId="77777777" w:rsidR="007A60CC" w:rsidRPr="007A60CC" w:rsidRDefault="007A60CC" w:rsidP="007A60CC">
      <w:pPr>
        <w:pStyle w:val="ListParagraph"/>
        <w:rPr>
          <w:rFonts w:asciiTheme="majorBidi" w:hAnsiTheme="majorBidi" w:cstheme="majorBidi"/>
          <w:color w:val="000000" w:themeColor="text1"/>
        </w:rPr>
      </w:pPr>
    </w:p>
    <w:p w14:paraId="0FFA275E" w14:textId="77777777" w:rsidR="007A60CC" w:rsidRDefault="007A60CC" w:rsidP="007A60CC">
      <w:pPr>
        <w:pStyle w:val="ListParagraph"/>
        <w:rPr>
          <w:rFonts w:asciiTheme="majorBidi" w:hAnsiTheme="majorBidi" w:cstheme="majorBidi"/>
          <w:color w:val="000000" w:themeColor="text1"/>
        </w:rPr>
      </w:pPr>
    </w:p>
    <w:p w14:paraId="48A50FA6" w14:textId="18C5CDA5" w:rsidR="0015380A" w:rsidRDefault="0015380A" w:rsidP="0015380A">
      <w:pPr>
        <w:pStyle w:val="ListParagraph"/>
        <w:numPr>
          <w:ilvl w:val="0"/>
          <w:numId w:val="2"/>
        </w:numPr>
        <w:rPr>
          <w:rFonts w:asciiTheme="majorBidi" w:hAnsiTheme="majorBidi" w:cstheme="majorBidi"/>
          <w:color w:val="000000" w:themeColor="text1"/>
        </w:rPr>
      </w:pPr>
      <w:r w:rsidRPr="0015380A">
        <w:rPr>
          <w:rFonts w:asciiTheme="majorBidi" w:hAnsiTheme="majorBidi" w:cstheme="majorBidi"/>
          <w:color w:val="000000" w:themeColor="text1"/>
        </w:rPr>
        <w:t xml:space="preserve">Routine preoperative measurement of serum </w:t>
      </w:r>
      <w:proofErr w:type="gramStart"/>
      <w:r w:rsidR="000943A7">
        <w:rPr>
          <w:rFonts w:asciiTheme="majorBidi" w:hAnsiTheme="majorBidi" w:cstheme="majorBidi"/>
          <w:color w:val="000000" w:themeColor="text1"/>
        </w:rPr>
        <w:t>thyroglobulin(</w:t>
      </w:r>
      <w:proofErr w:type="spellStart"/>
      <w:proofErr w:type="gramEnd"/>
      <w:r w:rsidR="000943A7">
        <w:rPr>
          <w:rFonts w:asciiTheme="majorBidi" w:hAnsiTheme="majorBidi" w:cstheme="majorBidi"/>
          <w:color w:val="000000" w:themeColor="text1"/>
        </w:rPr>
        <w:t>Tg</w:t>
      </w:r>
      <w:proofErr w:type="spellEnd"/>
      <w:r w:rsidR="000943A7">
        <w:rPr>
          <w:rFonts w:asciiTheme="majorBidi" w:hAnsiTheme="majorBidi" w:cstheme="majorBidi"/>
          <w:color w:val="000000" w:themeColor="text1"/>
        </w:rPr>
        <w:t>)</w:t>
      </w:r>
      <w:r w:rsidRPr="0015380A">
        <w:rPr>
          <w:rFonts w:asciiTheme="majorBidi" w:hAnsiTheme="majorBidi" w:cstheme="majorBidi"/>
          <w:color w:val="000000" w:themeColor="text1"/>
        </w:rPr>
        <w:t xml:space="preserve"> or anti-</w:t>
      </w:r>
      <w:proofErr w:type="spellStart"/>
      <w:r w:rsidRPr="0015380A">
        <w:rPr>
          <w:rFonts w:asciiTheme="majorBidi" w:hAnsiTheme="majorBidi" w:cstheme="majorBidi"/>
          <w:color w:val="000000" w:themeColor="text1"/>
        </w:rPr>
        <w:t>Tg</w:t>
      </w:r>
      <w:proofErr w:type="spellEnd"/>
      <w:r w:rsidRPr="0015380A">
        <w:rPr>
          <w:rFonts w:asciiTheme="majorBidi" w:hAnsiTheme="majorBidi" w:cstheme="majorBidi"/>
          <w:color w:val="000000" w:themeColor="text1"/>
        </w:rPr>
        <w:t xml:space="preserve"> antibodies is not recommended.</w:t>
      </w:r>
    </w:p>
    <w:p w14:paraId="55F1A736" w14:textId="77777777" w:rsidR="00514A24" w:rsidRDefault="00514A24" w:rsidP="00514A24">
      <w:pPr>
        <w:rPr>
          <w:rFonts w:asciiTheme="majorBidi" w:hAnsiTheme="majorBidi" w:cstheme="majorBidi"/>
          <w:color w:val="000000" w:themeColor="text1"/>
        </w:rPr>
      </w:pPr>
    </w:p>
    <w:p w14:paraId="315CD252" w14:textId="77777777" w:rsidR="00514A24" w:rsidRDefault="00514A24" w:rsidP="00514A24">
      <w:pPr>
        <w:rPr>
          <w:rFonts w:asciiTheme="majorBidi" w:hAnsiTheme="majorBidi" w:cstheme="majorBidi"/>
          <w:color w:val="000000" w:themeColor="text1"/>
        </w:rPr>
      </w:pPr>
    </w:p>
    <w:p w14:paraId="214D3A3D" w14:textId="77777777" w:rsidR="00514A24" w:rsidRDefault="00514A24" w:rsidP="00514A24">
      <w:pPr>
        <w:rPr>
          <w:rFonts w:asciiTheme="majorBidi" w:hAnsiTheme="majorBidi" w:cstheme="majorBidi"/>
          <w:color w:val="000000" w:themeColor="text1"/>
        </w:rPr>
      </w:pPr>
    </w:p>
    <w:p w14:paraId="1FF71DF1" w14:textId="77777777" w:rsidR="00514A24" w:rsidRPr="00514A24" w:rsidRDefault="00514A24" w:rsidP="00514A24">
      <w:pPr>
        <w:rPr>
          <w:rFonts w:asciiTheme="majorBidi" w:hAnsiTheme="majorBidi" w:cstheme="majorBidi"/>
          <w:color w:val="000000" w:themeColor="text1"/>
        </w:rPr>
      </w:pPr>
    </w:p>
    <w:p w14:paraId="31D4E6EA" w14:textId="2C023DF2" w:rsidR="0015380A" w:rsidRPr="00705825" w:rsidRDefault="0015380A" w:rsidP="009E62B5">
      <w:pPr>
        <w:pStyle w:val="ListParagraph"/>
        <w:rPr>
          <w:rFonts w:asciiTheme="majorBidi" w:hAnsiTheme="majorBidi" w:cstheme="majorBidi"/>
          <w:color w:val="000000" w:themeColor="text1"/>
        </w:rPr>
      </w:pPr>
    </w:p>
    <w:p w14:paraId="36AB0961" w14:textId="77777777" w:rsidR="00705825" w:rsidRDefault="00705825" w:rsidP="00E80002">
      <w:pPr>
        <w:rPr>
          <w:rFonts w:asciiTheme="majorBidi" w:hAnsiTheme="majorBidi" w:cstheme="majorBidi"/>
          <w:color w:val="000000" w:themeColor="text1"/>
        </w:rPr>
      </w:pPr>
    </w:p>
    <w:p w14:paraId="12CA5411" w14:textId="77777777" w:rsidR="00A17A2C" w:rsidRDefault="00A17A2C" w:rsidP="00DB2F37">
      <w:pPr>
        <w:rPr>
          <w:rFonts w:asciiTheme="majorBidi" w:hAnsiTheme="majorBidi" w:cstheme="majorBidi"/>
          <w:color w:val="000000" w:themeColor="text1"/>
        </w:rPr>
      </w:pPr>
    </w:p>
    <w:p w14:paraId="4165B42D" w14:textId="77777777" w:rsidR="007A60CC" w:rsidRDefault="007A60CC" w:rsidP="00DB2F37">
      <w:pPr>
        <w:rPr>
          <w:rFonts w:asciiTheme="majorBidi" w:hAnsiTheme="majorBidi" w:cstheme="majorBidi"/>
          <w:color w:val="000000" w:themeColor="text1"/>
        </w:rPr>
      </w:pPr>
    </w:p>
    <w:p w14:paraId="16D67436" w14:textId="77777777" w:rsidR="007A60CC" w:rsidRDefault="007A60CC" w:rsidP="00DB2F37">
      <w:pPr>
        <w:rPr>
          <w:rFonts w:asciiTheme="majorBidi" w:hAnsiTheme="majorBidi" w:cstheme="majorBidi"/>
          <w:color w:val="000000" w:themeColor="text1"/>
        </w:rPr>
      </w:pPr>
    </w:p>
    <w:p w14:paraId="597F9274" w14:textId="77777777" w:rsidR="007A60CC" w:rsidRDefault="007A60CC" w:rsidP="00DB2F37">
      <w:pPr>
        <w:rPr>
          <w:rFonts w:asciiTheme="majorBidi" w:hAnsiTheme="majorBidi" w:cstheme="majorBidi"/>
          <w:color w:val="000000" w:themeColor="text1"/>
        </w:rPr>
      </w:pPr>
    </w:p>
    <w:p w14:paraId="55C0AA63" w14:textId="77777777" w:rsidR="007A60CC" w:rsidRDefault="007A60CC" w:rsidP="00DB2F37">
      <w:pPr>
        <w:rPr>
          <w:rFonts w:asciiTheme="majorBidi" w:hAnsiTheme="majorBidi" w:cstheme="majorBidi"/>
          <w:color w:val="000000" w:themeColor="text1"/>
        </w:rPr>
      </w:pPr>
    </w:p>
    <w:p w14:paraId="78E1B329" w14:textId="77777777" w:rsidR="007A60CC" w:rsidRDefault="007A60CC" w:rsidP="00DB2F37">
      <w:pPr>
        <w:rPr>
          <w:rFonts w:asciiTheme="majorBidi" w:hAnsiTheme="majorBidi" w:cstheme="majorBidi"/>
          <w:color w:val="000000" w:themeColor="text1"/>
        </w:rPr>
      </w:pPr>
    </w:p>
    <w:p w14:paraId="02D7ED97" w14:textId="77777777" w:rsidR="00A17A2C" w:rsidRDefault="00A17A2C" w:rsidP="00DB2F37">
      <w:pPr>
        <w:rPr>
          <w:rFonts w:asciiTheme="majorBidi" w:hAnsiTheme="majorBidi" w:cstheme="majorBidi"/>
          <w:color w:val="000000" w:themeColor="text1"/>
        </w:rPr>
      </w:pPr>
    </w:p>
    <w:p w14:paraId="6470CDA1" w14:textId="405FE6B6" w:rsidR="009C2C05" w:rsidRDefault="009C2C05" w:rsidP="009C2C05">
      <w:pPr>
        <w:rPr>
          <w:rFonts w:asciiTheme="majorBidi" w:hAnsiTheme="majorBidi" w:cstheme="majorBidi"/>
          <w:color w:val="2F5496" w:themeColor="accent1" w:themeShade="BF"/>
        </w:rPr>
      </w:pPr>
      <w:r w:rsidRPr="00DB2F37">
        <w:rPr>
          <w:rFonts w:asciiTheme="majorBidi" w:hAnsiTheme="majorBidi" w:cstheme="majorBidi"/>
          <w:color w:val="2F5496" w:themeColor="accent1" w:themeShade="BF"/>
        </w:rPr>
        <w:t>Surgical Treatment</w:t>
      </w:r>
      <w:r w:rsidR="00DB2F37" w:rsidRPr="00DB2F37">
        <w:rPr>
          <w:rFonts w:asciiTheme="majorBidi" w:hAnsiTheme="majorBidi" w:cstheme="majorBidi"/>
          <w:color w:val="2F5496" w:themeColor="accent1" w:themeShade="BF"/>
        </w:rPr>
        <w:t xml:space="preserve"> of well differentiated thyroid cancers</w:t>
      </w:r>
      <w:r w:rsidRPr="00DB2F37">
        <w:rPr>
          <w:rFonts w:asciiTheme="majorBidi" w:hAnsiTheme="majorBidi" w:cstheme="majorBidi"/>
          <w:color w:val="2F5496" w:themeColor="accent1" w:themeShade="BF"/>
        </w:rPr>
        <w:t>:</w:t>
      </w:r>
    </w:p>
    <w:p w14:paraId="40CE8BDF" w14:textId="6ABC2FEB" w:rsidR="002C66F8" w:rsidRPr="002C66F8" w:rsidRDefault="002C66F8" w:rsidP="009C2C05">
      <w:pPr>
        <w:rPr>
          <w:rFonts w:asciiTheme="majorBidi" w:hAnsiTheme="majorBidi" w:cstheme="majorBidi"/>
          <w:color w:val="000000" w:themeColor="text1"/>
        </w:rPr>
      </w:pPr>
      <w:r>
        <w:rPr>
          <w:rFonts w:asciiTheme="majorBidi" w:hAnsiTheme="majorBidi" w:cstheme="majorBidi"/>
          <w:color w:val="000000" w:themeColor="text1"/>
        </w:rPr>
        <w:t xml:space="preserve">The choice of surgical procedure that can be used for a patient, depends </w:t>
      </w:r>
      <w:r w:rsidR="00C32CA9">
        <w:rPr>
          <w:rFonts w:asciiTheme="majorBidi" w:hAnsiTheme="majorBidi" w:cstheme="majorBidi"/>
          <w:color w:val="000000" w:themeColor="text1"/>
        </w:rPr>
        <w:t xml:space="preserve">mostly </w:t>
      </w:r>
      <w:r>
        <w:rPr>
          <w:rFonts w:asciiTheme="majorBidi" w:hAnsiTheme="majorBidi" w:cstheme="majorBidi"/>
          <w:color w:val="000000" w:themeColor="text1"/>
        </w:rPr>
        <w:t xml:space="preserve">on </w:t>
      </w:r>
      <w:proofErr w:type="spellStart"/>
      <w:r>
        <w:rPr>
          <w:rFonts w:asciiTheme="majorBidi" w:hAnsiTheme="majorBidi" w:cstheme="majorBidi"/>
          <w:color w:val="000000" w:themeColor="text1"/>
        </w:rPr>
        <w:t>tumor</w:t>
      </w:r>
      <w:proofErr w:type="spellEnd"/>
      <w:r>
        <w:rPr>
          <w:rFonts w:asciiTheme="majorBidi" w:hAnsiTheme="majorBidi" w:cstheme="majorBidi"/>
          <w:color w:val="000000" w:themeColor="text1"/>
        </w:rPr>
        <w:t xml:space="preserve"> size and</w:t>
      </w:r>
      <w:r w:rsidR="00C32CA9">
        <w:rPr>
          <w:rFonts w:asciiTheme="majorBidi" w:hAnsiTheme="majorBidi" w:cstheme="majorBidi"/>
          <w:color w:val="000000" w:themeColor="text1"/>
        </w:rPr>
        <w:t xml:space="preserve"> presence or absence of cervical lymph nodes. Hemithyroidectomy/Lobectomy involves the removal of an entire lobe of the thyroid along with the isthmus. Near total thyroidectomy involves removal of entire thyroid tissue except for some amount of tissue near the ligament of Berry to avoid recurrent laryngeal nerve injury. The amount of tissue left behind should ideally be &lt;1</w:t>
      </w:r>
      <w:r w:rsidR="00404F85">
        <w:rPr>
          <w:rFonts w:asciiTheme="majorBidi" w:hAnsiTheme="majorBidi" w:cstheme="majorBidi"/>
          <w:color w:val="000000" w:themeColor="text1"/>
        </w:rPr>
        <w:t xml:space="preserve"> </w:t>
      </w:r>
      <w:r w:rsidR="00C32CA9">
        <w:rPr>
          <w:rFonts w:asciiTheme="majorBidi" w:hAnsiTheme="majorBidi" w:cstheme="majorBidi"/>
          <w:color w:val="000000" w:themeColor="text1"/>
        </w:rPr>
        <w:t>gram. Total thyroidectomy includes removal of the entire thyroid gland leaving behind no thyroid tissue. Bilateral parathyroid glands are either preserved or reimplanted in forearm (if accidently removed/ blood supply disrupted).</w:t>
      </w:r>
    </w:p>
    <w:p w14:paraId="4DF2BF7E" w14:textId="5CEF921F" w:rsidR="00FA48F8" w:rsidRDefault="00FA48F8" w:rsidP="0015380A">
      <w:pPr>
        <w:rPr>
          <w:rFonts w:asciiTheme="majorBidi" w:hAnsiTheme="majorBidi" w:cstheme="majorBidi"/>
          <w:color w:val="000000" w:themeColor="text1"/>
        </w:rPr>
      </w:pPr>
      <w:r>
        <w:rPr>
          <w:rFonts w:asciiTheme="majorBidi" w:hAnsiTheme="majorBidi" w:cstheme="majorBidi"/>
          <w:color w:val="000000" w:themeColor="text1"/>
        </w:rPr>
        <w:t xml:space="preserve">Near total or total thyroidectomy with removal of primary </w:t>
      </w:r>
      <w:proofErr w:type="spellStart"/>
      <w:r>
        <w:rPr>
          <w:rFonts w:asciiTheme="majorBidi" w:hAnsiTheme="majorBidi" w:cstheme="majorBidi"/>
          <w:color w:val="000000" w:themeColor="text1"/>
        </w:rPr>
        <w:t>tumor</w:t>
      </w:r>
      <w:proofErr w:type="spellEnd"/>
      <w:r>
        <w:rPr>
          <w:rFonts w:asciiTheme="majorBidi" w:hAnsiTheme="majorBidi" w:cstheme="majorBidi"/>
          <w:color w:val="000000" w:themeColor="text1"/>
        </w:rPr>
        <w:t xml:space="preserve"> in its entirety, with therapeutic central and/ or lateral cervical lymphadenectomy is recommended for patients with large sized </w:t>
      </w:r>
      <w:proofErr w:type="spellStart"/>
      <w:r>
        <w:rPr>
          <w:rFonts w:asciiTheme="majorBidi" w:hAnsiTheme="majorBidi" w:cstheme="majorBidi"/>
          <w:color w:val="000000" w:themeColor="text1"/>
        </w:rPr>
        <w:t>tumors</w:t>
      </w:r>
      <w:proofErr w:type="spellEnd"/>
      <w:r>
        <w:rPr>
          <w:rFonts w:asciiTheme="majorBidi" w:hAnsiTheme="majorBidi" w:cstheme="majorBidi"/>
          <w:color w:val="000000" w:themeColor="text1"/>
        </w:rPr>
        <w:t xml:space="preserve"> (&gt;4cm) or clinically apparent lymph node involvement (clinical N1). Total thyroidectomy is also the procedure of choice in patients with gross extra thyroidal extension (clinical T4) or with gross extra thyroidal extension of </w:t>
      </w:r>
      <w:proofErr w:type="spellStart"/>
      <w:r>
        <w:rPr>
          <w:rFonts w:asciiTheme="majorBidi" w:hAnsiTheme="majorBidi" w:cstheme="majorBidi"/>
          <w:color w:val="000000" w:themeColor="text1"/>
        </w:rPr>
        <w:t>tumor</w:t>
      </w:r>
      <w:proofErr w:type="spellEnd"/>
      <w:r>
        <w:rPr>
          <w:rFonts w:asciiTheme="majorBidi" w:hAnsiTheme="majorBidi" w:cstheme="majorBidi"/>
          <w:color w:val="000000" w:themeColor="text1"/>
        </w:rPr>
        <w:t>.</w:t>
      </w:r>
    </w:p>
    <w:p w14:paraId="1F7BFC31" w14:textId="1CC1C196" w:rsidR="00FA48F8" w:rsidRDefault="00FA48F8" w:rsidP="0015380A">
      <w:pPr>
        <w:rPr>
          <w:rFonts w:asciiTheme="majorBidi" w:hAnsiTheme="majorBidi" w:cstheme="majorBidi"/>
          <w:color w:val="000000" w:themeColor="text1"/>
        </w:rPr>
      </w:pPr>
      <w:r>
        <w:rPr>
          <w:rFonts w:asciiTheme="majorBidi" w:hAnsiTheme="majorBidi" w:cstheme="majorBidi"/>
          <w:color w:val="000000" w:themeColor="text1"/>
        </w:rPr>
        <w:t>Total thyroidectomy facilitates follow up of such patients by using serum thyroglobulin levels and radioiodine uptake scans to detect residual thyroid tissue in the postoperative period.</w:t>
      </w:r>
    </w:p>
    <w:p w14:paraId="0BB79D67" w14:textId="0455E4A6" w:rsidR="00425398" w:rsidRDefault="0015380A" w:rsidP="0015380A">
      <w:pPr>
        <w:rPr>
          <w:rFonts w:asciiTheme="majorBidi" w:hAnsiTheme="majorBidi" w:cstheme="majorBidi"/>
          <w:color w:val="000000" w:themeColor="text1"/>
        </w:rPr>
      </w:pPr>
      <w:r w:rsidRPr="0015380A">
        <w:rPr>
          <w:rFonts w:asciiTheme="majorBidi" w:hAnsiTheme="majorBidi" w:cstheme="majorBidi"/>
          <w:color w:val="000000" w:themeColor="text1"/>
        </w:rPr>
        <w:t>For patients</w:t>
      </w:r>
      <w:r w:rsidR="000943A7">
        <w:rPr>
          <w:rFonts w:asciiTheme="majorBidi" w:hAnsiTheme="majorBidi" w:cstheme="majorBidi"/>
          <w:color w:val="000000" w:themeColor="text1"/>
        </w:rPr>
        <w:t xml:space="preserve"> with nodules that are</w:t>
      </w:r>
      <w:r w:rsidRPr="0015380A">
        <w:rPr>
          <w:rFonts w:asciiTheme="majorBidi" w:hAnsiTheme="majorBidi" w:cstheme="majorBidi"/>
          <w:color w:val="000000" w:themeColor="text1"/>
        </w:rPr>
        <w:t xml:space="preserve"> &gt;1 cm and &lt;4 cm without </w:t>
      </w:r>
      <w:r w:rsidR="000943A7">
        <w:rPr>
          <w:rFonts w:asciiTheme="majorBidi" w:hAnsiTheme="majorBidi" w:cstheme="majorBidi"/>
          <w:color w:val="000000" w:themeColor="text1"/>
        </w:rPr>
        <w:t xml:space="preserve">any </w:t>
      </w:r>
      <w:r w:rsidRPr="0015380A">
        <w:rPr>
          <w:rFonts w:asciiTheme="majorBidi" w:hAnsiTheme="majorBidi" w:cstheme="majorBidi"/>
          <w:color w:val="000000" w:themeColor="text1"/>
        </w:rPr>
        <w:t xml:space="preserve">extrathyroidal extension, and without clinical evidence of any lymph node metastases (cN0), the initial surgical procedure </w:t>
      </w:r>
      <w:r w:rsidR="000943A7">
        <w:rPr>
          <w:rFonts w:asciiTheme="majorBidi" w:hAnsiTheme="majorBidi" w:cstheme="majorBidi"/>
          <w:color w:val="000000" w:themeColor="text1"/>
        </w:rPr>
        <w:t>can</w:t>
      </w:r>
      <w:r w:rsidRPr="0015380A">
        <w:rPr>
          <w:rFonts w:asciiTheme="majorBidi" w:hAnsiTheme="majorBidi" w:cstheme="majorBidi"/>
          <w:color w:val="000000" w:themeColor="text1"/>
        </w:rPr>
        <w:t xml:space="preserve"> either</w:t>
      </w:r>
      <w:r w:rsidR="000943A7">
        <w:rPr>
          <w:rFonts w:asciiTheme="majorBidi" w:hAnsiTheme="majorBidi" w:cstheme="majorBidi"/>
          <w:color w:val="000000" w:themeColor="text1"/>
        </w:rPr>
        <w:t xml:space="preserve"> be</w:t>
      </w:r>
      <w:r w:rsidRPr="0015380A">
        <w:rPr>
          <w:rFonts w:asciiTheme="majorBidi" w:hAnsiTheme="majorBidi" w:cstheme="majorBidi"/>
          <w:color w:val="000000" w:themeColor="text1"/>
        </w:rPr>
        <w:t xml:space="preserve"> a near-total or total thyroidectomy or lobectomy.</w:t>
      </w:r>
    </w:p>
    <w:p w14:paraId="22F145EC" w14:textId="77777777" w:rsidR="00425398" w:rsidRDefault="00425398" w:rsidP="00425398">
      <w:pPr>
        <w:rPr>
          <w:rFonts w:asciiTheme="majorBidi" w:hAnsiTheme="majorBidi" w:cstheme="majorBidi"/>
          <w:color w:val="000000" w:themeColor="text1"/>
        </w:rPr>
      </w:pPr>
      <w:r>
        <w:rPr>
          <w:rFonts w:asciiTheme="majorBidi" w:hAnsiTheme="majorBidi" w:cstheme="majorBidi"/>
          <w:color w:val="000000" w:themeColor="text1"/>
        </w:rPr>
        <w:t>For low risk papillary and follicular carcinomas lobectomy of the side with the affected nodule alone may suffice.</w:t>
      </w:r>
      <w:r w:rsidR="0015380A" w:rsidRPr="0015380A">
        <w:rPr>
          <w:rFonts w:asciiTheme="majorBidi" w:hAnsiTheme="majorBidi" w:cstheme="majorBidi"/>
          <w:color w:val="000000" w:themeColor="text1"/>
        </w:rPr>
        <w:t xml:space="preserve"> </w:t>
      </w:r>
    </w:p>
    <w:p w14:paraId="57E9D3F2" w14:textId="59EE3843" w:rsidR="0032331E" w:rsidRDefault="0032331E" w:rsidP="00425398">
      <w:pPr>
        <w:rPr>
          <w:rFonts w:asciiTheme="majorBidi" w:hAnsiTheme="majorBidi" w:cstheme="majorBidi"/>
          <w:color w:val="000000" w:themeColor="text1"/>
        </w:rPr>
      </w:pPr>
      <w:r>
        <w:rPr>
          <w:rFonts w:asciiTheme="majorBidi" w:hAnsiTheme="majorBidi" w:cstheme="majorBidi"/>
          <w:color w:val="000000" w:themeColor="text1"/>
        </w:rPr>
        <w:t>Lymph node disease:</w:t>
      </w:r>
    </w:p>
    <w:p w14:paraId="340B1F6F" w14:textId="119A132A" w:rsidR="0032331E" w:rsidRDefault="0032331E" w:rsidP="003A0FF9">
      <w:pPr>
        <w:rPr>
          <w:rFonts w:asciiTheme="majorBidi" w:hAnsiTheme="majorBidi" w:cstheme="majorBidi"/>
          <w:color w:val="000000" w:themeColor="text1"/>
        </w:rPr>
      </w:pPr>
      <w:r>
        <w:rPr>
          <w:rFonts w:asciiTheme="majorBidi" w:hAnsiTheme="majorBidi" w:cstheme="majorBidi"/>
          <w:color w:val="000000" w:themeColor="text1"/>
        </w:rPr>
        <w:t>For patients with clinically involved central (level VI) nodes (USG, intra op findings) or lateral cervical nodes (biopsy proven) a therapeutic central compartment and/or lateral compartmental lymph node dissection should be performed.</w:t>
      </w:r>
    </w:p>
    <w:p w14:paraId="18675F6C" w14:textId="0FF6EF8F" w:rsidR="0015380A" w:rsidRDefault="0015380A" w:rsidP="0015380A">
      <w:pPr>
        <w:rPr>
          <w:rFonts w:asciiTheme="majorBidi" w:hAnsiTheme="majorBidi" w:cstheme="majorBidi"/>
          <w:color w:val="000000" w:themeColor="text1"/>
        </w:rPr>
      </w:pPr>
      <w:r w:rsidRPr="0015380A">
        <w:rPr>
          <w:rFonts w:asciiTheme="majorBidi" w:hAnsiTheme="majorBidi" w:cstheme="majorBidi"/>
          <w:color w:val="000000" w:themeColor="text1"/>
        </w:rPr>
        <w:t xml:space="preserve">Prophylactic central-compartment neck dissection (ipsilateral or bilateral) </w:t>
      </w:r>
      <w:r w:rsidR="0032331E">
        <w:rPr>
          <w:rFonts w:asciiTheme="majorBidi" w:hAnsiTheme="majorBidi" w:cstheme="majorBidi"/>
          <w:color w:val="000000" w:themeColor="text1"/>
        </w:rPr>
        <w:t>is</w:t>
      </w:r>
      <w:r w:rsidRPr="0015380A">
        <w:rPr>
          <w:rFonts w:asciiTheme="majorBidi" w:hAnsiTheme="majorBidi" w:cstheme="majorBidi"/>
          <w:color w:val="000000" w:themeColor="text1"/>
        </w:rPr>
        <w:t xml:space="preserve"> considered in patients with papillary thyroid carcinoma</w:t>
      </w:r>
      <w:r w:rsidR="0032331E">
        <w:rPr>
          <w:rFonts w:asciiTheme="majorBidi" w:hAnsiTheme="majorBidi" w:cstheme="majorBidi"/>
          <w:color w:val="000000" w:themeColor="text1"/>
        </w:rPr>
        <w:t xml:space="preserve"> who have advanced primary </w:t>
      </w:r>
      <w:proofErr w:type="spellStart"/>
      <w:r w:rsidR="0032331E">
        <w:rPr>
          <w:rFonts w:asciiTheme="majorBidi" w:hAnsiTheme="majorBidi" w:cstheme="majorBidi"/>
          <w:color w:val="000000" w:themeColor="text1"/>
        </w:rPr>
        <w:t>tumors</w:t>
      </w:r>
      <w:proofErr w:type="spellEnd"/>
      <w:r w:rsidR="0032331E">
        <w:rPr>
          <w:rFonts w:asciiTheme="majorBidi" w:hAnsiTheme="majorBidi" w:cstheme="majorBidi"/>
          <w:color w:val="000000" w:themeColor="text1"/>
        </w:rPr>
        <w:t xml:space="preserve"> (T3/T4) or clinically involved lateral neck nodes (c N1b) without involvement of central group of lymph nodes.</w:t>
      </w:r>
    </w:p>
    <w:p w14:paraId="3155F8E8" w14:textId="1931FFC3" w:rsidR="0032331E" w:rsidRDefault="0015380A" w:rsidP="0032331E">
      <w:pPr>
        <w:rPr>
          <w:rFonts w:asciiTheme="majorBidi" w:hAnsiTheme="majorBidi" w:cstheme="majorBidi"/>
          <w:color w:val="000000" w:themeColor="text1"/>
        </w:rPr>
      </w:pPr>
      <w:r w:rsidRPr="0015380A">
        <w:rPr>
          <w:rFonts w:asciiTheme="majorBidi" w:hAnsiTheme="majorBidi" w:cstheme="majorBidi"/>
          <w:color w:val="000000" w:themeColor="text1"/>
        </w:rPr>
        <w:t xml:space="preserve">Thyroidectomy without prophylactic central neck dissection is appropriate for small (T1 or T2), </w:t>
      </w:r>
      <w:proofErr w:type="spellStart"/>
      <w:r w:rsidRPr="0015380A">
        <w:rPr>
          <w:rFonts w:asciiTheme="majorBidi" w:hAnsiTheme="majorBidi" w:cstheme="majorBidi"/>
          <w:color w:val="000000" w:themeColor="text1"/>
        </w:rPr>
        <w:t>noninvasive</w:t>
      </w:r>
      <w:proofErr w:type="spellEnd"/>
      <w:r w:rsidRPr="0015380A">
        <w:rPr>
          <w:rFonts w:asciiTheme="majorBidi" w:hAnsiTheme="majorBidi" w:cstheme="majorBidi"/>
          <w:color w:val="000000" w:themeColor="text1"/>
        </w:rPr>
        <w:t>, clinically node-negative PTC (cN0) and for most follicular cancers.</w:t>
      </w:r>
    </w:p>
    <w:p w14:paraId="47E2A686" w14:textId="6D9DE926" w:rsidR="0032331E" w:rsidRDefault="0032331E" w:rsidP="002501C8">
      <w:pPr>
        <w:rPr>
          <w:rFonts w:asciiTheme="majorBidi" w:hAnsiTheme="majorBidi" w:cstheme="majorBidi"/>
          <w:color w:val="000000" w:themeColor="text1"/>
        </w:rPr>
      </w:pPr>
      <w:r>
        <w:rPr>
          <w:rFonts w:asciiTheme="majorBidi" w:hAnsiTheme="majorBidi" w:cstheme="majorBidi"/>
          <w:color w:val="000000" w:themeColor="text1"/>
        </w:rPr>
        <w:t>In patients who have undergone lobectomy/ hemithyroidectomy for a solitary thyroid nodule without the diagnosis of malignancy,</w:t>
      </w:r>
      <w:r w:rsidR="00404F85">
        <w:rPr>
          <w:rFonts w:asciiTheme="majorBidi" w:hAnsiTheme="majorBidi" w:cstheme="majorBidi"/>
          <w:color w:val="000000" w:themeColor="text1"/>
        </w:rPr>
        <w:t xml:space="preserve"> </w:t>
      </w:r>
      <w:r>
        <w:rPr>
          <w:rFonts w:asciiTheme="majorBidi" w:hAnsiTheme="majorBidi" w:cstheme="majorBidi"/>
          <w:color w:val="000000" w:themeColor="text1"/>
        </w:rPr>
        <w:t>a completion thyroidectomy coupled with a therapeutic central compartment lymph node dissection should be performed</w:t>
      </w:r>
      <w:r w:rsidR="00404F85">
        <w:rPr>
          <w:rFonts w:asciiTheme="majorBidi" w:hAnsiTheme="majorBidi" w:cstheme="majorBidi"/>
          <w:color w:val="000000" w:themeColor="text1"/>
        </w:rPr>
        <w:t xml:space="preserve"> if </w:t>
      </w:r>
      <w:proofErr w:type="spellStart"/>
      <w:r w:rsidR="00404F85">
        <w:rPr>
          <w:rFonts w:asciiTheme="majorBidi" w:hAnsiTheme="majorBidi" w:cstheme="majorBidi"/>
          <w:color w:val="000000" w:themeColor="text1"/>
        </w:rPr>
        <w:t>tumor</w:t>
      </w:r>
      <w:proofErr w:type="spellEnd"/>
      <w:r w:rsidR="00404F85">
        <w:rPr>
          <w:rFonts w:asciiTheme="majorBidi" w:hAnsiTheme="majorBidi" w:cstheme="majorBidi"/>
          <w:color w:val="000000" w:themeColor="text1"/>
        </w:rPr>
        <w:t xml:space="preserve"> has high risk features, large size or extra thyroidal extension on histopathological examination.</w:t>
      </w:r>
    </w:p>
    <w:p w14:paraId="0825E0C7" w14:textId="676B448F" w:rsidR="00DA4815" w:rsidRDefault="0015380A" w:rsidP="00E000F1">
      <w:pPr>
        <w:rPr>
          <w:rFonts w:asciiTheme="majorBidi" w:hAnsiTheme="majorBidi" w:cstheme="majorBidi"/>
          <w:color w:val="000000" w:themeColor="text1"/>
        </w:rPr>
      </w:pPr>
      <w:r w:rsidRPr="0015380A">
        <w:rPr>
          <w:rFonts w:asciiTheme="majorBidi" w:hAnsiTheme="majorBidi" w:cstheme="majorBidi"/>
          <w:color w:val="000000" w:themeColor="text1"/>
        </w:rPr>
        <w:t xml:space="preserve"> </w:t>
      </w:r>
    </w:p>
    <w:p w14:paraId="019AF8F0" w14:textId="77777777" w:rsidR="00E000F1" w:rsidRDefault="00E000F1" w:rsidP="00E000F1">
      <w:pPr>
        <w:rPr>
          <w:rFonts w:asciiTheme="majorBidi" w:hAnsiTheme="majorBidi" w:cstheme="majorBidi"/>
          <w:color w:val="000000" w:themeColor="text1"/>
        </w:rPr>
      </w:pPr>
    </w:p>
    <w:p w14:paraId="67E0706C" w14:textId="77777777" w:rsidR="00E000F1" w:rsidRDefault="00E000F1" w:rsidP="00E000F1">
      <w:pPr>
        <w:rPr>
          <w:rFonts w:asciiTheme="majorBidi" w:hAnsiTheme="majorBidi" w:cstheme="majorBidi"/>
          <w:color w:val="000000" w:themeColor="text1"/>
        </w:rPr>
      </w:pPr>
    </w:p>
    <w:p w14:paraId="184273CD" w14:textId="77777777" w:rsidR="00E000F1" w:rsidRDefault="00E000F1" w:rsidP="00E000F1">
      <w:pPr>
        <w:rPr>
          <w:rFonts w:asciiTheme="majorBidi" w:hAnsiTheme="majorBidi" w:cstheme="majorBidi"/>
          <w:color w:val="000000" w:themeColor="text1"/>
        </w:rPr>
      </w:pPr>
    </w:p>
    <w:p w14:paraId="5317AF85" w14:textId="77777777" w:rsidR="00E000F1" w:rsidRDefault="00E000F1" w:rsidP="00E000F1">
      <w:pPr>
        <w:rPr>
          <w:rFonts w:asciiTheme="majorBidi" w:hAnsiTheme="majorBidi" w:cstheme="majorBidi"/>
          <w:color w:val="000000" w:themeColor="text1"/>
        </w:rPr>
      </w:pPr>
    </w:p>
    <w:p w14:paraId="03A33960" w14:textId="77777777" w:rsidR="003A0FF9" w:rsidRDefault="003A0FF9" w:rsidP="00E000F1">
      <w:pPr>
        <w:rPr>
          <w:rFonts w:asciiTheme="majorBidi" w:hAnsiTheme="majorBidi" w:cstheme="majorBidi"/>
          <w:color w:val="000000" w:themeColor="text1"/>
        </w:rPr>
      </w:pPr>
    </w:p>
    <w:p w14:paraId="5CB9EA22" w14:textId="77777777" w:rsidR="003A0FF9" w:rsidRDefault="003A0FF9" w:rsidP="00E000F1">
      <w:pPr>
        <w:rPr>
          <w:rFonts w:asciiTheme="majorBidi" w:hAnsiTheme="majorBidi" w:cstheme="majorBidi"/>
          <w:color w:val="000000" w:themeColor="text1"/>
        </w:rPr>
      </w:pPr>
    </w:p>
    <w:p w14:paraId="41FD596D" w14:textId="77777777" w:rsidR="003A0FF9" w:rsidRDefault="003A0FF9" w:rsidP="00E000F1">
      <w:pPr>
        <w:rPr>
          <w:rFonts w:asciiTheme="majorBidi" w:hAnsiTheme="majorBidi" w:cstheme="majorBidi"/>
          <w:color w:val="000000" w:themeColor="text1"/>
        </w:rPr>
      </w:pPr>
    </w:p>
    <w:p w14:paraId="6A25956B" w14:textId="000FCA73" w:rsidR="00E000F1" w:rsidRDefault="00DA4815" w:rsidP="00E000F1">
      <w:pPr>
        <w:rPr>
          <w:rFonts w:asciiTheme="majorBidi" w:hAnsiTheme="majorBidi" w:cstheme="majorBidi"/>
          <w:color w:val="000000" w:themeColor="text1"/>
        </w:rPr>
      </w:pPr>
      <w:r>
        <w:rPr>
          <w:rFonts w:asciiTheme="majorBidi" w:hAnsiTheme="majorBidi" w:cstheme="majorBidi"/>
          <w:color w:val="000000" w:themeColor="text1"/>
        </w:rPr>
        <w:t>Post operative pathological assessment and staging:</w:t>
      </w:r>
    </w:p>
    <w:p w14:paraId="6493CD22" w14:textId="77777777" w:rsidR="003B3B27" w:rsidRDefault="003B3B27" w:rsidP="00E000F1">
      <w:pPr>
        <w:rPr>
          <w:rFonts w:asciiTheme="majorBidi" w:hAnsiTheme="majorBidi" w:cstheme="majorBidi"/>
          <w:color w:val="000000" w:themeColor="text1"/>
        </w:rPr>
      </w:pPr>
    </w:p>
    <w:p w14:paraId="26796AFD" w14:textId="77777777" w:rsidR="003B3B27" w:rsidRDefault="00BF6522" w:rsidP="00E000F1">
      <w:pPr>
        <w:rPr>
          <w:rFonts w:asciiTheme="majorBidi" w:hAnsiTheme="majorBidi" w:cstheme="majorBidi"/>
          <w:color w:val="000000" w:themeColor="text1"/>
        </w:rPr>
      </w:pPr>
      <w:r>
        <w:rPr>
          <w:rFonts w:asciiTheme="majorBidi" w:hAnsiTheme="majorBidi" w:cstheme="majorBidi"/>
          <w:color w:val="000000" w:themeColor="text1"/>
        </w:rPr>
        <w:t xml:space="preserve">ATA low risk        </w:t>
      </w:r>
    </w:p>
    <w:p w14:paraId="18DDFCFF" w14:textId="15317C47" w:rsidR="00BF6522" w:rsidRDefault="00BF6522" w:rsidP="00E000F1">
      <w:pPr>
        <w:rPr>
          <w:rFonts w:asciiTheme="majorBidi" w:hAnsiTheme="majorBidi" w:cstheme="majorBidi"/>
          <w:color w:val="000000" w:themeColor="text1"/>
        </w:rPr>
      </w:pPr>
      <w:r>
        <w:rPr>
          <w:rFonts w:asciiTheme="majorBidi" w:hAnsiTheme="majorBidi" w:cstheme="majorBidi"/>
          <w:color w:val="000000" w:themeColor="text1"/>
        </w:rPr>
        <w:t xml:space="preserve"> Papillary thyroid cancer (with all the following):</w:t>
      </w:r>
    </w:p>
    <w:p w14:paraId="32A04153" w14:textId="22410171" w:rsidR="00BF6522" w:rsidRDefault="00BF6522" w:rsidP="00BF6522">
      <w:pPr>
        <w:pStyle w:val="ListParagraph"/>
        <w:numPr>
          <w:ilvl w:val="0"/>
          <w:numId w:val="6"/>
        </w:numPr>
        <w:rPr>
          <w:rFonts w:asciiTheme="majorBidi" w:hAnsiTheme="majorBidi" w:cstheme="majorBidi"/>
          <w:color w:val="000000" w:themeColor="text1"/>
        </w:rPr>
      </w:pPr>
      <w:r>
        <w:rPr>
          <w:rFonts w:asciiTheme="majorBidi" w:hAnsiTheme="majorBidi" w:cstheme="majorBidi"/>
          <w:color w:val="000000" w:themeColor="text1"/>
        </w:rPr>
        <w:t>No local or distant metastases</w:t>
      </w:r>
    </w:p>
    <w:p w14:paraId="0174B925" w14:textId="69DFA2CE" w:rsidR="00BF6522" w:rsidRDefault="00BF6522" w:rsidP="00BF6522">
      <w:pPr>
        <w:pStyle w:val="ListParagraph"/>
        <w:numPr>
          <w:ilvl w:val="0"/>
          <w:numId w:val="6"/>
        </w:numPr>
        <w:rPr>
          <w:rFonts w:asciiTheme="majorBidi" w:hAnsiTheme="majorBidi" w:cstheme="majorBidi"/>
          <w:color w:val="000000" w:themeColor="text1"/>
        </w:rPr>
      </w:pPr>
      <w:r>
        <w:rPr>
          <w:rFonts w:asciiTheme="majorBidi" w:hAnsiTheme="majorBidi" w:cstheme="majorBidi"/>
          <w:color w:val="000000" w:themeColor="text1"/>
        </w:rPr>
        <w:t xml:space="preserve">All </w:t>
      </w:r>
      <w:proofErr w:type="gramStart"/>
      <w:r>
        <w:rPr>
          <w:rFonts w:asciiTheme="majorBidi" w:hAnsiTheme="majorBidi" w:cstheme="majorBidi"/>
          <w:color w:val="000000" w:themeColor="text1"/>
        </w:rPr>
        <w:t xml:space="preserve">macroscopic  </w:t>
      </w:r>
      <w:proofErr w:type="spellStart"/>
      <w:r>
        <w:rPr>
          <w:rFonts w:asciiTheme="majorBidi" w:hAnsiTheme="majorBidi" w:cstheme="majorBidi"/>
          <w:color w:val="000000" w:themeColor="text1"/>
        </w:rPr>
        <w:t>tumor</w:t>
      </w:r>
      <w:proofErr w:type="spellEnd"/>
      <w:proofErr w:type="gramEnd"/>
      <w:r>
        <w:rPr>
          <w:rFonts w:asciiTheme="majorBidi" w:hAnsiTheme="majorBidi" w:cstheme="majorBidi"/>
          <w:color w:val="000000" w:themeColor="text1"/>
        </w:rPr>
        <w:t xml:space="preserve"> has been resected</w:t>
      </w:r>
    </w:p>
    <w:p w14:paraId="15E6CAB4" w14:textId="01159034" w:rsidR="00BF6522" w:rsidRDefault="00BF6522" w:rsidP="00BF6522">
      <w:pPr>
        <w:pStyle w:val="ListParagraph"/>
        <w:numPr>
          <w:ilvl w:val="0"/>
          <w:numId w:val="6"/>
        </w:numPr>
        <w:rPr>
          <w:rFonts w:asciiTheme="majorBidi" w:hAnsiTheme="majorBidi" w:cstheme="majorBidi"/>
          <w:color w:val="000000" w:themeColor="text1"/>
        </w:rPr>
      </w:pPr>
      <w:r>
        <w:rPr>
          <w:rFonts w:asciiTheme="majorBidi" w:hAnsiTheme="majorBidi" w:cstheme="majorBidi"/>
          <w:color w:val="000000" w:themeColor="text1"/>
        </w:rPr>
        <w:t xml:space="preserve">No </w:t>
      </w:r>
      <w:proofErr w:type="spellStart"/>
      <w:r>
        <w:rPr>
          <w:rFonts w:asciiTheme="majorBidi" w:hAnsiTheme="majorBidi" w:cstheme="majorBidi"/>
          <w:color w:val="000000" w:themeColor="text1"/>
        </w:rPr>
        <w:t>tumor</w:t>
      </w:r>
      <w:proofErr w:type="spellEnd"/>
      <w:r>
        <w:rPr>
          <w:rFonts w:asciiTheme="majorBidi" w:hAnsiTheme="majorBidi" w:cstheme="majorBidi"/>
          <w:color w:val="000000" w:themeColor="text1"/>
        </w:rPr>
        <w:t xml:space="preserve"> invasion of loco-regional tissues or structures</w:t>
      </w:r>
    </w:p>
    <w:p w14:paraId="2EE0FBF5" w14:textId="5070ED94" w:rsidR="00BF6522" w:rsidRDefault="00BF6522" w:rsidP="00BF6522">
      <w:pPr>
        <w:pStyle w:val="ListParagraph"/>
        <w:numPr>
          <w:ilvl w:val="0"/>
          <w:numId w:val="6"/>
        </w:numPr>
        <w:rPr>
          <w:rFonts w:asciiTheme="majorBidi" w:hAnsiTheme="majorBidi" w:cstheme="majorBidi"/>
          <w:color w:val="000000" w:themeColor="text1"/>
        </w:rPr>
      </w:pPr>
      <w:r>
        <w:rPr>
          <w:rFonts w:asciiTheme="majorBidi" w:hAnsiTheme="majorBidi" w:cstheme="majorBidi"/>
          <w:color w:val="000000" w:themeColor="text1"/>
        </w:rPr>
        <w:t xml:space="preserve">The </w:t>
      </w:r>
      <w:proofErr w:type="spellStart"/>
      <w:r>
        <w:rPr>
          <w:rFonts w:asciiTheme="majorBidi" w:hAnsiTheme="majorBidi" w:cstheme="majorBidi"/>
          <w:color w:val="000000" w:themeColor="text1"/>
        </w:rPr>
        <w:t>tumor</w:t>
      </w:r>
      <w:proofErr w:type="spellEnd"/>
      <w:r>
        <w:rPr>
          <w:rFonts w:asciiTheme="majorBidi" w:hAnsiTheme="majorBidi" w:cstheme="majorBidi"/>
          <w:color w:val="000000" w:themeColor="text1"/>
        </w:rPr>
        <w:t xml:space="preserve"> does not have aggressive histology (</w:t>
      </w:r>
      <w:proofErr w:type="spellStart"/>
      <w:r>
        <w:rPr>
          <w:rFonts w:asciiTheme="majorBidi" w:hAnsiTheme="majorBidi" w:cstheme="majorBidi"/>
          <w:color w:val="000000" w:themeColor="text1"/>
        </w:rPr>
        <w:t>e.g</w:t>
      </w:r>
      <w:proofErr w:type="spellEnd"/>
      <w:r>
        <w:rPr>
          <w:rFonts w:asciiTheme="majorBidi" w:hAnsiTheme="majorBidi" w:cstheme="majorBidi"/>
          <w:color w:val="000000" w:themeColor="text1"/>
        </w:rPr>
        <w:t xml:space="preserve"> tall </w:t>
      </w:r>
      <w:proofErr w:type="gramStart"/>
      <w:r>
        <w:rPr>
          <w:rFonts w:asciiTheme="majorBidi" w:hAnsiTheme="majorBidi" w:cstheme="majorBidi"/>
          <w:color w:val="000000" w:themeColor="text1"/>
        </w:rPr>
        <w:t>cell ,hobnail</w:t>
      </w:r>
      <w:proofErr w:type="gramEnd"/>
      <w:r>
        <w:rPr>
          <w:rFonts w:asciiTheme="majorBidi" w:hAnsiTheme="majorBidi" w:cstheme="majorBidi"/>
          <w:color w:val="000000" w:themeColor="text1"/>
        </w:rPr>
        <w:t xml:space="preserve"> variant, columnar cell carcinoma)</w:t>
      </w:r>
    </w:p>
    <w:p w14:paraId="03263C05" w14:textId="1AF0AC52" w:rsidR="00BF6522" w:rsidRDefault="00BF6522" w:rsidP="00BF6522">
      <w:pPr>
        <w:pStyle w:val="ListParagraph"/>
        <w:numPr>
          <w:ilvl w:val="0"/>
          <w:numId w:val="6"/>
        </w:numPr>
        <w:rPr>
          <w:rFonts w:asciiTheme="majorBidi" w:hAnsiTheme="majorBidi" w:cstheme="majorBidi"/>
          <w:color w:val="000000" w:themeColor="text1"/>
        </w:rPr>
      </w:pPr>
      <w:r>
        <w:rPr>
          <w:rFonts w:asciiTheme="majorBidi" w:hAnsiTheme="majorBidi" w:cstheme="majorBidi"/>
          <w:color w:val="000000" w:themeColor="text1"/>
        </w:rPr>
        <w:t>If I</w:t>
      </w:r>
      <w:r w:rsidRPr="003B3B27">
        <w:rPr>
          <w:rFonts w:asciiTheme="majorBidi" w:hAnsiTheme="majorBidi" w:cstheme="majorBidi"/>
          <w:color w:val="000000" w:themeColor="text1"/>
          <w:vertAlign w:val="superscript"/>
        </w:rPr>
        <w:t>131</w:t>
      </w:r>
      <w:r>
        <w:rPr>
          <w:rFonts w:asciiTheme="majorBidi" w:hAnsiTheme="majorBidi" w:cstheme="majorBidi"/>
          <w:color w:val="000000" w:themeColor="text1"/>
        </w:rPr>
        <w:t xml:space="preserve"> is given, there are no RAI-avid metastatic foci outside the </w:t>
      </w:r>
      <w:proofErr w:type="spellStart"/>
      <w:r>
        <w:rPr>
          <w:rFonts w:asciiTheme="majorBidi" w:hAnsiTheme="majorBidi" w:cstheme="majorBidi"/>
          <w:color w:val="000000" w:themeColor="text1"/>
        </w:rPr>
        <w:t>htyoid</w:t>
      </w:r>
      <w:proofErr w:type="spellEnd"/>
      <w:r>
        <w:rPr>
          <w:rFonts w:asciiTheme="majorBidi" w:hAnsiTheme="majorBidi" w:cstheme="majorBidi"/>
          <w:color w:val="000000" w:themeColor="text1"/>
        </w:rPr>
        <w:t xml:space="preserve"> bed on the bed on the first post treatment whole body RAI </w:t>
      </w:r>
      <w:proofErr w:type="gramStart"/>
      <w:r>
        <w:rPr>
          <w:rFonts w:asciiTheme="majorBidi" w:hAnsiTheme="majorBidi" w:cstheme="majorBidi"/>
          <w:color w:val="000000" w:themeColor="text1"/>
        </w:rPr>
        <w:t>scan</w:t>
      </w:r>
      <w:proofErr w:type="gramEnd"/>
    </w:p>
    <w:p w14:paraId="54C29F52" w14:textId="71D0CCE5" w:rsidR="00BF6522" w:rsidRDefault="00BF6522" w:rsidP="00BF6522">
      <w:pPr>
        <w:pStyle w:val="ListParagraph"/>
        <w:numPr>
          <w:ilvl w:val="0"/>
          <w:numId w:val="6"/>
        </w:numPr>
        <w:rPr>
          <w:rFonts w:asciiTheme="majorBidi" w:hAnsiTheme="majorBidi" w:cstheme="majorBidi"/>
          <w:color w:val="000000" w:themeColor="text1"/>
        </w:rPr>
      </w:pPr>
      <w:r>
        <w:rPr>
          <w:rFonts w:asciiTheme="majorBidi" w:hAnsiTheme="majorBidi" w:cstheme="majorBidi"/>
          <w:color w:val="000000" w:themeColor="text1"/>
        </w:rPr>
        <w:t>No vascular invasion</w:t>
      </w:r>
    </w:p>
    <w:p w14:paraId="34947ED7" w14:textId="1946DB17" w:rsidR="00BF6522" w:rsidRPr="00BF6522" w:rsidRDefault="00BF6522" w:rsidP="00BF6522">
      <w:pPr>
        <w:pStyle w:val="ListParagraph"/>
        <w:numPr>
          <w:ilvl w:val="0"/>
          <w:numId w:val="6"/>
        </w:numPr>
        <w:rPr>
          <w:rFonts w:asciiTheme="majorBidi" w:hAnsiTheme="majorBidi" w:cstheme="majorBidi"/>
          <w:color w:val="000000" w:themeColor="text1"/>
        </w:rPr>
      </w:pPr>
      <w:r>
        <w:rPr>
          <w:rFonts w:asciiTheme="majorBidi" w:hAnsiTheme="majorBidi" w:cstheme="majorBidi"/>
          <w:color w:val="000000" w:themeColor="text1"/>
        </w:rPr>
        <w:t>Clinical N1 or</w:t>
      </w:r>
      <w:r w:rsidR="003B3B27">
        <w:rPr>
          <w:rFonts w:asciiTheme="majorBidi" w:hAnsiTheme="majorBidi" w:cstheme="majorBidi"/>
          <w:color w:val="000000" w:themeColor="text1"/>
        </w:rPr>
        <w:t xml:space="preserve"> ≤ </w:t>
      </w:r>
      <w:r>
        <w:rPr>
          <w:rFonts w:asciiTheme="majorBidi" w:hAnsiTheme="majorBidi" w:cstheme="majorBidi"/>
          <w:color w:val="000000" w:themeColor="text1"/>
        </w:rPr>
        <w:t xml:space="preserve">5 pathologic N1 </w:t>
      </w:r>
      <w:proofErr w:type="spellStart"/>
      <w:r>
        <w:rPr>
          <w:rFonts w:asciiTheme="majorBidi" w:hAnsiTheme="majorBidi" w:cstheme="majorBidi"/>
          <w:color w:val="000000" w:themeColor="text1"/>
        </w:rPr>
        <w:t>micrometastases</w:t>
      </w:r>
      <w:proofErr w:type="spellEnd"/>
      <w:r>
        <w:rPr>
          <w:rFonts w:asciiTheme="majorBidi" w:hAnsiTheme="majorBidi" w:cstheme="majorBidi"/>
          <w:color w:val="000000" w:themeColor="text1"/>
        </w:rPr>
        <w:t xml:space="preserve"> (&lt;0.2 cm in largest dimension)</w:t>
      </w:r>
    </w:p>
    <w:p w14:paraId="4FF827CC" w14:textId="77777777" w:rsidR="00E000F1" w:rsidRDefault="00E000F1" w:rsidP="00E000F1">
      <w:pPr>
        <w:rPr>
          <w:rFonts w:asciiTheme="majorBidi" w:hAnsiTheme="majorBidi" w:cstheme="majorBidi"/>
          <w:color w:val="000000" w:themeColor="text1"/>
        </w:rPr>
      </w:pPr>
    </w:p>
    <w:p w14:paraId="18FEF8A5" w14:textId="5AA2A413" w:rsidR="00DA4815" w:rsidRDefault="00BF6522" w:rsidP="00E000F1">
      <w:pPr>
        <w:rPr>
          <w:rFonts w:asciiTheme="majorBidi" w:hAnsiTheme="majorBidi" w:cstheme="majorBidi"/>
          <w:noProof/>
          <w:color w:val="000000" w:themeColor="text1"/>
        </w:rPr>
      </w:pPr>
      <w:r>
        <w:rPr>
          <w:rFonts w:asciiTheme="majorBidi" w:hAnsiTheme="majorBidi" w:cstheme="majorBidi"/>
          <w:noProof/>
          <w:color w:val="000000" w:themeColor="text1"/>
        </w:rPr>
        <w:t xml:space="preserve">ATA intermediate risk   </w:t>
      </w:r>
    </w:p>
    <w:p w14:paraId="6E53882A" w14:textId="2232F2FF" w:rsidR="00BF6522" w:rsidRDefault="00BF6522" w:rsidP="00BF6522">
      <w:pPr>
        <w:pStyle w:val="ListParagraph"/>
        <w:numPr>
          <w:ilvl w:val="0"/>
          <w:numId w:val="7"/>
        </w:numPr>
        <w:rPr>
          <w:rFonts w:asciiTheme="majorBidi" w:hAnsiTheme="majorBidi" w:cstheme="majorBidi"/>
          <w:color w:val="000000" w:themeColor="text1"/>
        </w:rPr>
      </w:pPr>
      <w:r>
        <w:rPr>
          <w:rFonts w:asciiTheme="majorBidi" w:hAnsiTheme="majorBidi" w:cstheme="majorBidi"/>
          <w:color w:val="000000" w:themeColor="text1"/>
        </w:rPr>
        <w:t xml:space="preserve">Microscopic invasion of </w:t>
      </w:r>
      <w:proofErr w:type="spellStart"/>
      <w:r>
        <w:rPr>
          <w:rFonts w:asciiTheme="majorBidi" w:hAnsiTheme="majorBidi" w:cstheme="majorBidi"/>
          <w:color w:val="000000" w:themeColor="text1"/>
        </w:rPr>
        <w:t>tumor</w:t>
      </w:r>
      <w:proofErr w:type="spellEnd"/>
      <w:r>
        <w:rPr>
          <w:rFonts w:asciiTheme="majorBidi" w:hAnsiTheme="majorBidi" w:cstheme="majorBidi"/>
          <w:color w:val="000000" w:themeColor="text1"/>
        </w:rPr>
        <w:t xml:space="preserve"> into perithyroidal soft tissues</w:t>
      </w:r>
    </w:p>
    <w:p w14:paraId="137425FD" w14:textId="0A7BD862" w:rsidR="00BF6522" w:rsidRDefault="00BF6522" w:rsidP="00BF6522">
      <w:pPr>
        <w:pStyle w:val="ListParagraph"/>
        <w:numPr>
          <w:ilvl w:val="0"/>
          <w:numId w:val="7"/>
        </w:numPr>
        <w:rPr>
          <w:rFonts w:asciiTheme="majorBidi" w:hAnsiTheme="majorBidi" w:cstheme="majorBidi"/>
          <w:color w:val="000000" w:themeColor="text1"/>
        </w:rPr>
      </w:pPr>
      <w:r>
        <w:rPr>
          <w:rFonts w:asciiTheme="majorBidi" w:hAnsiTheme="majorBidi" w:cstheme="majorBidi"/>
          <w:color w:val="000000" w:themeColor="text1"/>
        </w:rPr>
        <w:t>RAI avid metastatic foci in the neck of the first post treatment whole body RAI scan</w:t>
      </w:r>
    </w:p>
    <w:p w14:paraId="5791729E" w14:textId="24D62F7F" w:rsidR="00BF6522" w:rsidRDefault="00BF6522" w:rsidP="00BF6522">
      <w:pPr>
        <w:pStyle w:val="ListParagraph"/>
        <w:numPr>
          <w:ilvl w:val="0"/>
          <w:numId w:val="7"/>
        </w:numPr>
        <w:rPr>
          <w:rFonts w:asciiTheme="majorBidi" w:hAnsiTheme="majorBidi" w:cstheme="majorBidi"/>
          <w:color w:val="000000" w:themeColor="text1"/>
        </w:rPr>
      </w:pPr>
      <w:r>
        <w:rPr>
          <w:rFonts w:asciiTheme="majorBidi" w:hAnsiTheme="majorBidi" w:cstheme="majorBidi"/>
          <w:color w:val="000000" w:themeColor="text1"/>
        </w:rPr>
        <w:t>Aggressive histology (</w:t>
      </w:r>
      <w:proofErr w:type="spellStart"/>
      <w:r>
        <w:rPr>
          <w:rFonts w:asciiTheme="majorBidi" w:hAnsiTheme="majorBidi" w:cstheme="majorBidi"/>
          <w:color w:val="000000" w:themeColor="text1"/>
        </w:rPr>
        <w:t>e.g</w:t>
      </w:r>
      <w:proofErr w:type="spellEnd"/>
      <w:r>
        <w:rPr>
          <w:rFonts w:asciiTheme="majorBidi" w:hAnsiTheme="majorBidi" w:cstheme="majorBidi"/>
          <w:color w:val="000000" w:themeColor="text1"/>
        </w:rPr>
        <w:t xml:space="preserve"> tall cell, hobnail variant, columnar cell carcinoma)</w:t>
      </w:r>
    </w:p>
    <w:p w14:paraId="49BE2989" w14:textId="1FFB1169" w:rsidR="00BF6522" w:rsidRDefault="00BF6522" w:rsidP="00BF6522">
      <w:pPr>
        <w:pStyle w:val="ListParagraph"/>
        <w:numPr>
          <w:ilvl w:val="0"/>
          <w:numId w:val="7"/>
        </w:numPr>
        <w:rPr>
          <w:rFonts w:asciiTheme="majorBidi" w:hAnsiTheme="majorBidi" w:cstheme="majorBidi"/>
          <w:color w:val="000000" w:themeColor="text1"/>
        </w:rPr>
      </w:pPr>
      <w:r>
        <w:rPr>
          <w:rFonts w:asciiTheme="majorBidi" w:hAnsiTheme="majorBidi" w:cstheme="majorBidi"/>
          <w:color w:val="000000" w:themeColor="text1"/>
        </w:rPr>
        <w:t>Papillary thyroid cancer with vascular invasion</w:t>
      </w:r>
    </w:p>
    <w:p w14:paraId="54B73BE4" w14:textId="56E5EDF9" w:rsidR="00BF6522" w:rsidRDefault="00BF6522" w:rsidP="00BF6522">
      <w:pPr>
        <w:pStyle w:val="ListParagraph"/>
        <w:numPr>
          <w:ilvl w:val="0"/>
          <w:numId w:val="7"/>
        </w:numPr>
        <w:rPr>
          <w:rFonts w:asciiTheme="majorBidi" w:hAnsiTheme="majorBidi" w:cstheme="majorBidi"/>
          <w:color w:val="000000" w:themeColor="text1"/>
        </w:rPr>
      </w:pPr>
      <w:r>
        <w:rPr>
          <w:rFonts w:asciiTheme="majorBidi" w:hAnsiTheme="majorBidi" w:cstheme="majorBidi"/>
          <w:color w:val="000000" w:themeColor="text1"/>
        </w:rPr>
        <w:t>Clinical N1 or &gt;5 pathological N1 with all involved lymph nodes&lt;3 cm in largest dimension</w:t>
      </w:r>
    </w:p>
    <w:p w14:paraId="3CD3E35C" w14:textId="1CCBC9DA" w:rsidR="00BF6522" w:rsidRDefault="00BF6522" w:rsidP="00BF6522">
      <w:pPr>
        <w:pStyle w:val="ListParagraph"/>
        <w:numPr>
          <w:ilvl w:val="0"/>
          <w:numId w:val="7"/>
        </w:numPr>
        <w:rPr>
          <w:rFonts w:asciiTheme="majorBidi" w:hAnsiTheme="majorBidi" w:cstheme="majorBidi"/>
          <w:color w:val="000000" w:themeColor="text1"/>
        </w:rPr>
      </w:pPr>
      <w:r>
        <w:rPr>
          <w:rFonts w:asciiTheme="majorBidi" w:hAnsiTheme="majorBidi" w:cstheme="majorBidi"/>
          <w:color w:val="000000" w:themeColor="text1"/>
        </w:rPr>
        <w:t>Multifocal papillary microcarcinoma with extra thyroidal extension.</w:t>
      </w:r>
    </w:p>
    <w:p w14:paraId="3C77551B" w14:textId="77777777" w:rsidR="00BF6522" w:rsidRDefault="00BF6522" w:rsidP="00BF6522">
      <w:pPr>
        <w:rPr>
          <w:rFonts w:asciiTheme="majorBidi" w:hAnsiTheme="majorBidi" w:cstheme="majorBidi"/>
          <w:color w:val="000000" w:themeColor="text1"/>
        </w:rPr>
      </w:pPr>
    </w:p>
    <w:p w14:paraId="6C83974D" w14:textId="0B318056" w:rsidR="00BF6522" w:rsidRDefault="00BF6522" w:rsidP="00BF6522">
      <w:pPr>
        <w:rPr>
          <w:rFonts w:asciiTheme="majorBidi" w:hAnsiTheme="majorBidi" w:cstheme="majorBidi"/>
          <w:color w:val="000000" w:themeColor="text1"/>
        </w:rPr>
      </w:pPr>
      <w:r>
        <w:rPr>
          <w:rFonts w:asciiTheme="majorBidi" w:hAnsiTheme="majorBidi" w:cstheme="majorBidi"/>
          <w:color w:val="000000" w:themeColor="text1"/>
        </w:rPr>
        <w:t>ATA high risk</w:t>
      </w:r>
    </w:p>
    <w:p w14:paraId="157CDDDD" w14:textId="41124CCB" w:rsidR="00BF6522" w:rsidRDefault="00BF6522" w:rsidP="00BF6522">
      <w:pPr>
        <w:pStyle w:val="ListParagraph"/>
        <w:numPr>
          <w:ilvl w:val="0"/>
          <w:numId w:val="9"/>
        </w:numPr>
        <w:rPr>
          <w:rFonts w:asciiTheme="majorBidi" w:hAnsiTheme="majorBidi" w:cstheme="majorBidi"/>
          <w:color w:val="000000" w:themeColor="text1"/>
        </w:rPr>
      </w:pPr>
      <w:r>
        <w:rPr>
          <w:rFonts w:asciiTheme="majorBidi" w:hAnsiTheme="majorBidi" w:cstheme="majorBidi"/>
          <w:color w:val="000000" w:themeColor="text1"/>
        </w:rPr>
        <w:t xml:space="preserve">Macroscopic invasion of </w:t>
      </w:r>
      <w:proofErr w:type="spellStart"/>
      <w:r>
        <w:rPr>
          <w:rFonts w:asciiTheme="majorBidi" w:hAnsiTheme="majorBidi" w:cstheme="majorBidi"/>
          <w:color w:val="000000" w:themeColor="text1"/>
        </w:rPr>
        <w:t>tumor</w:t>
      </w:r>
      <w:proofErr w:type="spellEnd"/>
      <w:r>
        <w:rPr>
          <w:rFonts w:asciiTheme="majorBidi" w:hAnsiTheme="majorBidi" w:cstheme="majorBidi"/>
          <w:color w:val="000000" w:themeColor="text1"/>
        </w:rPr>
        <w:t xml:space="preserve"> into perithyroidal soft tissue (gross ETE)</w:t>
      </w:r>
    </w:p>
    <w:p w14:paraId="347BDEB1" w14:textId="1269C0EF" w:rsidR="00BF6522" w:rsidRDefault="00BF6522" w:rsidP="00BF6522">
      <w:pPr>
        <w:pStyle w:val="ListParagraph"/>
        <w:numPr>
          <w:ilvl w:val="0"/>
          <w:numId w:val="9"/>
        </w:numPr>
        <w:rPr>
          <w:rFonts w:asciiTheme="majorBidi" w:hAnsiTheme="majorBidi" w:cstheme="majorBidi"/>
          <w:color w:val="000000" w:themeColor="text1"/>
        </w:rPr>
      </w:pPr>
      <w:r>
        <w:rPr>
          <w:rFonts w:asciiTheme="majorBidi" w:hAnsiTheme="majorBidi" w:cstheme="majorBidi"/>
          <w:color w:val="000000" w:themeColor="text1"/>
        </w:rPr>
        <w:t xml:space="preserve">Incomplete </w:t>
      </w:r>
      <w:proofErr w:type="spellStart"/>
      <w:r>
        <w:rPr>
          <w:rFonts w:asciiTheme="majorBidi" w:hAnsiTheme="majorBidi" w:cstheme="majorBidi"/>
          <w:color w:val="000000" w:themeColor="text1"/>
        </w:rPr>
        <w:t>tumor</w:t>
      </w:r>
      <w:proofErr w:type="spellEnd"/>
      <w:r>
        <w:rPr>
          <w:rFonts w:asciiTheme="majorBidi" w:hAnsiTheme="majorBidi" w:cstheme="majorBidi"/>
          <w:color w:val="000000" w:themeColor="text1"/>
        </w:rPr>
        <w:t xml:space="preserve"> resection</w:t>
      </w:r>
    </w:p>
    <w:p w14:paraId="7776F6E0" w14:textId="4B2E6C9A" w:rsidR="00BF6522" w:rsidRDefault="00BF6522" w:rsidP="00BF6522">
      <w:pPr>
        <w:pStyle w:val="ListParagraph"/>
        <w:numPr>
          <w:ilvl w:val="0"/>
          <w:numId w:val="9"/>
        </w:numPr>
        <w:rPr>
          <w:rFonts w:asciiTheme="majorBidi" w:hAnsiTheme="majorBidi" w:cstheme="majorBidi"/>
          <w:color w:val="000000" w:themeColor="text1"/>
        </w:rPr>
      </w:pPr>
      <w:r>
        <w:rPr>
          <w:rFonts w:asciiTheme="majorBidi" w:hAnsiTheme="majorBidi" w:cstheme="majorBidi"/>
          <w:color w:val="000000" w:themeColor="text1"/>
        </w:rPr>
        <w:t>Distant metastases</w:t>
      </w:r>
    </w:p>
    <w:p w14:paraId="2EA8C947" w14:textId="672AC285" w:rsidR="00BF6522" w:rsidRDefault="00BF6522" w:rsidP="00BF6522">
      <w:pPr>
        <w:pStyle w:val="ListParagraph"/>
        <w:numPr>
          <w:ilvl w:val="0"/>
          <w:numId w:val="9"/>
        </w:numPr>
        <w:rPr>
          <w:rFonts w:asciiTheme="majorBidi" w:hAnsiTheme="majorBidi" w:cstheme="majorBidi"/>
          <w:color w:val="000000" w:themeColor="text1"/>
        </w:rPr>
      </w:pPr>
      <w:r>
        <w:rPr>
          <w:rFonts w:asciiTheme="majorBidi" w:hAnsiTheme="majorBidi" w:cstheme="majorBidi"/>
          <w:color w:val="000000" w:themeColor="text1"/>
        </w:rPr>
        <w:t>Postoperative serum thyroglobulin</w:t>
      </w:r>
      <w:r w:rsidR="003B3B27">
        <w:rPr>
          <w:rFonts w:asciiTheme="majorBidi" w:hAnsiTheme="majorBidi" w:cstheme="majorBidi"/>
          <w:color w:val="000000" w:themeColor="text1"/>
        </w:rPr>
        <w:t xml:space="preserve"> suggestive of distant metastases</w:t>
      </w:r>
    </w:p>
    <w:p w14:paraId="276B9CAF" w14:textId="38FED88B" w:rsidR="003B3B27" w:rsidRDefault="003B3B27" w:rsidP="00BF6522">
      <w:pPr>
        <w:pStyle w:val="ListParagraph"/>
        <w:numPr>
          <w:ilvl w:val="0"/>
          <w:numId w:val="9"/>
        </w:numPr>
        <w:rPr>
          <w:rFonts w:asciiTheme="majorBidi" w:hAnsiTheme="majorBidi" w:cstheme="majorBidi"/>
          <w:color w:val="000000" w:themeColor="text1"/>
        </w:rPr>
      </w:pPr>
      <w:r>
        <w:rPr>
          <w:rFonts w:asciiTheme="majorBidi" w:hAnsiTheme="majorBidi" w:cstheme="majorBidi"/>
          <w:color w:val="000000" w:themeColor="text1"/>
        </w:rPr>
        <w:t>Pathologic N1 with any metastatic lymph node &gt;- 3 cm in largest dimension.</w:t>
      </w:r>
    </w:p>
    <w:p w14:paraId="00A8C639" w14:textId="627AC6E3" w:rsidR="003B3B27" w:rsidRPr="00BF6522" w:rsidRDefault="003B3B27" w:rsidP="00BF6522">
      <w:pPr>
        <w:pStyle w:val="ListParagraph"/>
        <w:numPr>
          <w:ilvl w:val="0"/>
          <w:numId w:val="9"/>
        </w:numPr>
        <w:rPr>
          <w:rFonts w:asciiTheme="majorBidi" w:hAnsiTheme="majorBidi" w:cstheme="majorBidi"/>
          <w:color w:val="000000" w:themeColor="text1"/>
        </w:rPr>
      </w:pPr>
      <w:r>
        <w:rPr>
          <w:rFonts w:asciiTheme="majorBidi" w:hAnsiTheme="majorBidi" w:cstheme="majorBidi"/>
          <w:color w:val="000000" w:themeColor="text1"/>
        </w:rPr>
        <w:t>Follicular thyroid cancer with extensive vascular invasion (&gt;4 foci of vascular invasion)</w:t>
      </w:r>
    </w:p>
    <w:p w14:paraId="2DA42AA9" w14:textId="1B2CE435" w:rsidR="00A17A2C" w:rsidRDefault="00A17A2C" w:rsidP="0015380A">
      <w:pPr>
        <w:rPr>
          <w:rFonts w:asciiTheme="majorBidi" w:hAnsiTheme="majorBidi" w:cstheme="majorBidi"/>
          <w:color w:val="000000" w:themeColor="text1"/>
        </w:rPr>
      </w:pPr>
    </w:p>
    <w:p w14:paraId="7CBDB9B0" w14:textId="402E8257" w:rsidR="00A17A2C" w:rsidRDefault="00A17A2C" w:rsidP="00DA4815">
      <w:pPr>
        <w:ind w:firstLine="720"/>
        <w:rPr>
          <w:rFonts w:asciiTheme="majorBidi" w:hAnsiTheme="majorBidi" w:cstheme="majorBidi"/>
          <w:color w:val="000000" w:themeColor="text1"/>
        </w:rPr>
      </w:pPr>
    </w:p>
    <w:p w14:paraId="59598157" w14:textId="77777777" w:rsidR="00A17A2C" w:rsidRDefault="00A17A2C" w:rsidP="0015380A">
      <w:pPr>
        <w:rPr>
          <w:rFonts w:asciiTheme="majorBidi" w:hAnsiTheme="majorBidi" w:cstheme="majorBidi"/>
          <w:color w:val="000000" w:themeColor="text1"/>
        </w:rPr>
      </w:pPr>
    </w:p>
    <w:p w14:paraId="46D73A48" w14:textId="77777777" w:rsidR="00A17A2C" w:rsidRDefault="00A17A2C" w:rsidP="0015380A">
      <w:pPr>
        <w:rPr>
          <w:rFonts w:asciiTheme="majorBidi" w:hAnsiTheme="majorBidi" w:cstheme="majorBidi"/>
          <w:color w:val="000000" w:themeColor="text1"/>
        </w:rPr>
      </w:pPr>
    </w:p>
    <w:p w14:paraId="41D211E7" w14:textId="77777777" w:rsidR="00A17A2C" w:rsidRDefault="00A17A2C" w:rsidP="0015380A">
      <w:pPr>
        <w:rPr>
          <w:rFonts w:asciiTheme="majorBidi" w:hAnsiTheme="majorBidi" w:cstheme="majorBidi"/>
          <w:color w:val="000000" w:themeColor="text1"/>
        </w:rPr>
      </w:pPr>
    </w:p>
    <w:p w14:paraId="7673A82D" w14:textId="33F613B1" w:rsidR="002103EB" w:rsidRDefault="00B60DA7" w:rsidP="0015380A">
      <w:pPr>
        <w:rPr>
          <w:rFonts w:asciiTheme="majorBidi" w:hAnsiTheme="majorBidi" w:cstheme="majorBidi"/>
          <w:color w:val="000000" w:themeColor="text1"/>
        </w:rPr>
      </w:pPr>
      <w:r>
        <w:rPr>
          <w:rFonts w:asciiTheme="majorBidi" w:hAnsiTheme="majorBidi" w:cstheme="majorBidi"/>
          <w:color w:val="000000" w:themeColor="text1"/>
        </w:rPr>
        <w:lastRenderedPageBreak/>
        <w:t>Postoperative therapy:</w:t>
      </w:r>
    </w:p>
    <w:p w14:paraId="55AF7D07" w14:textId="77777777" w:rsidR="00DA4815" w:rsidRDefault="00DA4815" w:rsidP="0015380A">
      <w:pPr>
        <w:rPr>
          <w:rFonts w:asciiTheme="majorBidi" w:hAnsiTheme="majorBidi" w:cstheme="majorBidi"/>
          <w:color w:val="000000" w:themeColor="text1"/>
        </w:rPr>
      </w:pPr>
    </w:p>
    <w:p w14:paraId="080BAACD" w14:textId="77777777" w:rsidR="001A44AF" w:rsidRDefault="002501C8" w:rsidP="00B60DA7">
      <w:pPr>
        <w:rPr>
          <w:rFonts w:asciiTheme="majorBidi" w:hAnsiTheme="majorBidi" w:cstheme="majorBidi"/>
          <w:color w:val="000000" w:themeColor="text1"/>
        </w:rPr>
      </w:pPr>
      <w:r>
        <w:rPr>
          <w:rFonts w:asciiTheme="majorBidi" w:hAnsiTheme="majorBidi" w:cstheme="majorBidi"/>
          <w:noProof/>
          <w:color w:val="000000" w:themeColor="text1"/>
        </w:rPr>
        <w:drawing>
          <wp:inline distT="0" distB="0" distL="0" distR="0" wp14:anchorId="55150774" wp14:editId="5CFF34AF">
            <wp:extent cx="5651500" cy="4616450"/>
            <wp:effectExtent l="0" t="0" r="0" b="50800"/>
            <wp:docPr id="146295352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 r:lo="rId6" r:qs="rId7" r:cs="rId8"/>
              </a:graphicData>
            </a:graphic>
          </wp:inline>
        </w:drawing>
      </w:r>
    </w:p>
    <w:p w14:paraId="30134E7C" w14:textId="77777777" w:rsidR="001A44AF" w:rsidRDefault="001A44AF" w:rsidP="00B60DA7">
      <w:pPr>
        <w:rPr>
          <w:rFonts w:asciiTheme="majorBidi" w:hAnsiTheme="majorBidi" w:cstheme="majorBidi"/>
          <w:color w:val="000000" w:themeColor="text1"/>
        </w:rPr>
      </w:pPr>
    </w:p>
    <w:p w14:paraId="3D355326" w14:textId="77777777" w:rsidR="008B368B" w:rsidRDefault="00F207B4" w:rsidP="00F207B4">
      <w:pPr>
        <w:rPr>
          <w:rFonts w:asciiTheme="majorBidi" w:hAnsiTheme="majorBidi" w:cstheme="majorBidi"/>
          <w:color w:val="000000" w:themeColor="text1"/>
        </w:rPr>
      </w:pPr>
      <w:r>
        <w:rPr>
          <w:rFonts w:asciiTheme="majorBidi" w:hAnsiTheme="majorBidi" w:cstheme="majorBidi"/>
          <w:color w:val="000000" w:themeColor="text1"/>
        </w:rPr>
        <w:t xml:space="preserve">For </w:t>
      </w:r>
      <w:proofErr w:type="spellStart"/>
      <w:r>
        <w:rPr>
          <w:rFonts w:asciiTheme="majorBidi" w:hAnsiTheme="majorBidi" w:cstheme="majorBidi"/>
          <w:color w:val="000000" w:themeColor="text1"/>
        </w:rPr>
        <w:t>tumors</w:t>
      </w:r>
      <w:proofErr w:type="spellEnd"/>
      <w:r>
        <w:rPr>
          <w:rFonts w:asciiTheme="majorBidi" w:hAnsiTheme="majorBidi" w:cstheme="majorBidi"/>
          <w:color w:val="000000" w:themeColor="text1"/>
        </w:rPr>
        <w:t xml:space="preserve"> with excellent response to therapy: Maintain TSH between 0.1-0.5 </w:t>
      </w:r>
      <w:r w:rsidR="008B368B">
        <w:rPr>
          <w:rFonts w:asciiTheme="majorBidi" w:hAnsiTheme="majorBidi" w:cstheme="majorBidi"/>
          <w:color w:val="000000" w:themeColor="text1"/>
        </w:rPr>
        <w:t>m</w:t>
      </w:r>
      <w:r>
        <w:rPr>
          <w:rFonts w:asciiTheme="majorBidi" w:hAnsiTheme="majorBidi" w:cstheme="majorBidi"/>
          <w:color w:val="000000" w:themeColor="text1"/>
        </w:rPr>
        <w:t>u/L for 5 years with annual thyroglobulin levels for 5 years.</w:t>
      </w:r>
      <w:r w:rsidR="008B368B">
        <w:rPr>
          <w:rFonts w:asciiTheme="majorBidi" w:hAnsiTheme="majorBidi" w:cstheme="majorBidi"/>
          <w:color w:val="000000" w:themeColor="text1"/>
        </w:rPr>
        <w:t xml:space="preserve"> </w:t>
      </w:r>
    </w:p>
    <w:p w14:paraId="30CA57E8" w14:textId="03508A43" w:rsidR="001A44AF" w:rsidRDefault="00F207B4" w:rsidP="00F207B4">
      <w:pPr>
        <w:rPr>
          <w:rFonts w:asciiTheme="majorBidi" w:hAnsiTheme="majorBidi" w:cstheme="majorBidi"/>
          <w:color w:val="000000" w:themeColor="text1"/>
        </w:rPr>
      </w:pPr>
      <w:r>
        <w:rPr>
          <w:rFonts w:asciiTheme="majorBidi" w:hAnsiTheme="majorBidi" w:cstheme="majorBidi"/>
          <w:color w:val="000000" w:themeColor="text1"/>
        </w:rPr>
        <w:t xml:space="preserve">For </w:t>
      </w:r>
      <w:proofErr w:type="spellStart"/>
      <w:r>
        <w:rPr>
          <w:rFonts w:asciiTheme="majorBidi" w:hAnsiTheme="majorBidi" w:cstheme="majorBidi"/>
          <w:color w:val="000000" w:themeColor="text1"/>
        </w:rPr>
        <w:t>tumors</w:t>
      </w:r>
      <w:proofErr w:type="spellEnd"/>
      <w:r>
        <w:rPr>
          <w:rFonts w:asciiTheme="majorBidi" w:hAnsiTheme="majorBidi" w:cstheme="majorBidi"/>
          <w:color w:val="000000" w:themeColor="text1"/>
        </w:rPr>
        <w:t xml:space="preserve"> with partial/ indeterminate response maintain TSH&lt;0.1 mu/L</w:t>
      </w:r>
      <w:r w:rsidR="008B368B">
        <w:rPr>
          <w:rFonts w:asciiTheme="majorBidi" w:hAnsiTheme="majorBidi" w:cstheme="majorBidi"/>
          <w:color w:val="000000" w:themeColor="text1"/>
        </w:rPr>
        <w:t xml:space="preserve"> for indefinite period, unless contraindicated.</w:t>
      </w:r>
    </w:p>
    <w:p w14:paraId="46BC81D4" w14:textId="77777777" w:rsidR="00A17A2C" w:rsidRDefault="00A17A2C" w:rsidP="00F207B4">
      <w:pPr>
        <w:rPr>
          <w:rFonts w:asciiTheme="majorBidi" w:hAnsiTheme="majorBidi" w:cstheme="majorBidi"/>
          <w:color w:val="000000" w:themeColor="text1"/>
        </w:rPr>
      </w:pPr>
    </w:p>
    <w:p w14:paraId="0DED140B" w14:textId="77777777" w:rsidR="00A17A2C" w:rsidRDefault="00A17A2C" w:rsidP="00F207B4">
      <w:pPr>
        <w:rPr>
          <w:rFonts w:asciiTheme="majorBidi" w:hAnsiTheme="majorBidi" w:cstheme="majorBidi"/>
          <w:color w:val="000000" w:themeColor="text1"/>
        </w:rPr>
      </w:pPr>
    </w:p>
    <w:p w14:paraId="76485C09" w14:textId="77777777" w:rsidR="00A17A2C" w:rsidRDefault="00A17A2C" w:rsidP="00F207B4">
      <w:pPr>
        <w:rPr>
          <w:rFonts w:asciiTheme="majorBidi" w:hAnsiTheme="majorBidi" w:cstheme="majorBidi"/>
          <w:color w:val="000000" w:themeColor="text1"/>
        </w:rPr>
      </w:pPr>
    </w:p>
    <w:p w14:paraId="7ECECA22" w14:textId="77777777" w:rsidR="00A17A2C" w:rsidRDefault="00A17A2C" w:rsidP="00F207B4">
      <w:pPr>
        <w:rPr>
          <w:rFonts w:asciiTheme="majorBidi" w:hAnsiTheme="majorBidi" w:cstheme="majorBidi"/>
          <w:color w:val="000000" w:themeColor="text1"/>
        </w:rPr>
      </w:pPr>
    </w:p>
    <w:p w14:paraId="0FEEE057" w14:textId="77777777" w:rsidR="00A17A2C" w:rsidRDefault="00A17A2C" w:rsidP="00F207B4">
      <w:pPr>
        <w:rPr>
          <w:rFonts w:asciiTheme="majorBidi" w:hAnsiTheme="majorBidi" w:cstheme="majorBidi"/>
          <w:color w:val="000000" w:themeColor="text1"/>
        </w:rPr>
      </w:pPr>
    </w:p>
    <w:p w14:paraId="46427F53" w14:textId="77777777" w:rsidR="00A17A2C" w:rsidRDefault="00A17A2C" w:rsidP="00F207B4">
      <w:pPr>
        <w:rPr>
          <w:rFonts w:asciiTheme="majorBidi" w:hAnsiTheme="majorBidi" w:cstheme="majorBidi"/>
          <w:color w:val="000000" w:themeColor="text1"/>
        </w:rPr>
      </w:pPr>
    </w:p>
    <w:p w14:paraId="34DE18B7" w14:textId="77777777" w:rsidR="00A17A2C" w:rsidRDefault="00A17A2C" w:rsidP="00F207B4">
      <w:pPr>
        <w:rPr>
          <w:rFonts w:asciiTheme="majorBidi" w:hAnsiTheme="majorBidi" w:cstheme="majorBidi"/>
          <w:color w:val="000000" w:themeColor="text1"/>
        </w:rPr>
      </w:pPr>
    </w:p>
    <w:p w14:paraId="7CA5BC8E" w14:textId="77777777" w:rsidR="003B3B27" w:rsidRDefault="003B3B27" w:rsidP="00B60DA7">
      <w:pPr>
        <w:rPr>
          <w:rFonts w:asciiTheme="majorBidi" w:hAnsiTheme="majorBidi" w:cstheme="majorBidi"/>
          <w:color w:val="4472C4" w:themeColor="accent1"/>
        </w:rPr>
      </w:pPr>
    </w:p>
    <w:p w14:paraId="14269DDA" w14:textId="6F070DB5" w:rsidR="006B3480" w:rsidRPr="006B3480" w:rsidRDefault="006B3480" w:rsidP="00B60DA7">
      <w:pPr>
        <w:rPr>
          <w:rFonts w:asciiTheme="majorBidi" w:hAnsiTheme="majorBidi" w:cstheme="majorBidi"/>
          <w:color w:val="4472C4" w:themeColor="accent1"/>
        </w:rPr>
      </w:pPr>
      <w:r w:rsidRPr="006B3480">
        <w:rPr>
          <w:rFonts w:asciiTheme="majorBidi" w:hAnsiTheme="majorBidi" w:cstheme="majorBidi"/>
          <w:color w:val="4472C4" w:themeColor="accent1"/>
        </w:rPr>
        <w:lastRenderedPageBreak/>
        <w:t>Postoperative management:</w:t>
      </w:r>
    </w:p>
    <w:p w14:paraId="45E40C25" w14:textId="6255E45D" w:rsidR="00771D9E" w:rsidRDefault="0041516A" w:rsidP="00B60DA7">
      <w:pPr>
        <w:rPr>
          <w:rFonts w:ascii="Cambria" w:eastAsia="Times New Roman" w:hAnsi="Cambria" w:cs="Times New Roman"/>
          <w:color w:val="212121"/>
          <w:kern w:val="0"/>
          <w:sz w:val="30"/>
          <w:szCs w:val="30"/>
          <w:lang w:eastAsia="en-AE"/>
          <w14:ligatures w14:val="none"/>
        </w:rPr>
      </w:pPr>
      <w:r>
        <w:rPr>
          <w:rFonts w:asciiTheme="majorBidi" w:hAnsiTheme="majorBidi" w:cstheme="majorBidi"/>
          <w:color w:val="000000" w:themeColor="text1"/>
        </w:rPr>
        <w:t>D</w:t>
      </w:r>
      <w:r w:rsidR="00B60DA7" w:rsidRPr="00B60DA7">
        <w:rPr>
          <w:rFonts w:asciiTheme="majorBidi" w:hAnsiTheme="majorBidi" w:cstheme="majorBidi"/>
          <w:color w:val="000000" w:themeColor="text1"/>
        </w:rPr>
        <w:t xml:space="preserve">isease status (i.e., the presence or absence of persistent disease) should be </w:t>
      </w:r>
      <w:r w:rsidR="0032331E">
        <w:rPr>
          <w:rFonts w:asciiTheme="majorBidi" w:hAnsiTheme="majorBidi" w:cstheme="majorBidi"/>
          <w:color w:val="000000" w:themeColor="text1"/>
        </w:rPr>
        <w:t>evaluated</w:t>
      </w:r>
      <w:r>
        <w:rPr>
          <w:rFonts w:asciiTheme="majorBidi" w:hAnsiTheme="majorBidi" w:cstheme="majorBidi"/>
          <w:color w:val="000000" w:themeColor="text1"/>
        </w:rPr>
        <w:t xml:space="preserve"> in the post operative period to </w:t>
      </w:r>
      <w:r w:rsidR="00B60DA7" w:rsidRPr="00B60DA7">
        <w:rPr>
          <w:rFonts w:asciiTheme="majorBidi" w:hAnsiTheme="majorBidi" w:cstheme="majorBidi"/>
          <w:color w:val="000000" w:themeColor="text1"/>
        </w:rPr>
        <w:t>decid</w:t>
      </w:r>
      <w:r>
        <w:rPr>
          <w:rFonts w:asciiTheme="majorBidi" w:hAnsiTheme="majorBidi" w:cstheme="majorBidi"/>
          <w:color w:val="000000" w:themeColor="text1"/>
        </w:rPr>
        <w:t xml:space="preserve">e </w:t>
      </w:r>
      <w:r w:rsidR="00B60DA7" w:rsidRPr="00B60DA7">
        <w:rPr>
          <w:rFonts w:asciiTheme="majorBidi" w:hAnsiTheme="majorBidi" w:cstheme="majorBidi"/>
          <w:color w:val="000000" w:themeColor="text1"/>
        </w:rPr>
        <w:t xml:space="preserve">whether additional treatment (e.g., RAI, surgery, or other treatment) </w:t>
      </w:r>
      <w:r w:rsidR="0032331E">
        <w:rPr>
          <w:rFonts w:asciiTheme="majorBidi" w:hAnsiTheme="majorBidi" w:cstheme="majorBidi"/>
          <w:color w:val="000000" w:themeColor="text1"/>
        </w:rPr>
        <w:t>is required.</w:t>
      </w:r>
      <w:r w:rsidR="00B60DA7" w:rsidRPr="00B60DA7">
        <w:rPr>
          <w:rFonts w:ascii="Cambria" w:eastAsia="Times New Roman" w:hAnsi="Cambria" w:cs="Times New Roman"/>
          <w:color w:val="212121"/>
          <w:kern w:val="0"/>
          <w:sz w:val="30"/>
          <w:szCs w:val="30"/>
          <w:lang w:eastAsia="en-AE"/>
          <w14:ligatures w14:val="none"/>
        </w:rPr>
        <w:t xml:space="preserve"> </w:t>
      </w:r>
    </w:p>
    <w:p w14:paraId="1BA216BC" w14:textId="77777777" w:rsidR="0032331E" w:rsidRDefault="00B60DA7" w:rsidP="00771D9E">
      <w:pPr>
        <w:rPr>
          <w:rFonts w:asciiTheme="majorBidi" w:hAnsiTheme="majorBidi" w:cstheme="majorBidi"/>
          <w:color w:val="000000" w:themeColor="text1"/>
          <w:u w:val="single"/>
        </w:rPr>
      </w:pPr>
      <w:r w:rsidRPr="00771D9E">
        <w:rPr>
          <w:rFonts w:asciiTheme="majorBidi" w:hAnsiTheme="majorBidi" w:cstheme="majorBidi"/>
          <w:color w:val="000000" w:themeColor="text1"/>
          <w:u w:val="single"/>
        </w:rPr>
        <w:t>Postoperative serum T</w:t>
      </w:r>
      <w:r w:rsidR="00771D9E" w:rsidRPr="00771D9E">
        <w:rPr>
          <w:rFonts w:asciiTheme="majorBidi" w:hAnsiTheme="majorBidi" w:cstheme="majorBidi"/>
          <w:color w:val="000000" w:themeColor="text1"/>
          <w:u w:val="single"/>
        </w:rPr>
        <w:t>hyro</w:t>
      </w:r>
      <w:r w:rsidRPr="00771D9E">
        <w:rPr>
          <w:rFonts w:asciiTheme="majorBidi" w:hAnsiTheme="majorBidi" w:cstheme="majorBidi"/>
          <w:color w:val="000000" w:themeColor="text1"/>
          <w:u w:val="single"/>
        </w:rPr>
        <w:t>g</w:t>
      </w:r>
      <w:r w:rsidR="00771D9E" w:rsidRPr="00771D9E">
        <w:rPr>
          <w:rFonts w:asciiTheme="majorBidi" w:hAnsiTheme="majorBidi" w:cstheme="majorBidi"/>
          <w:color w:val="000000" w:themeColor="text1"/>
          <w:u w:val="single"/>
        </w:rPr>
        <w:t>lobulin</w:t>
      </w:r>
      <w:r w:rsidR="0032331E">
        <w:rPr>
          <w:rFonts w:asciiTheme="majorBidi" w:hAnsiTheme="majorBidi" w:cstheme="majorBidi"/>
          <w:color w:val="000000" w:themeColor="text1"/>
          <w:u w:val="single"/>
        </w:rPr>
        <w:t>:</w:t>
      </w:r>
    </w:p>
    <w:p w14:paraId="71DD50EA" w14:textId="10AC74E7" w:rsidR="00B60DA7" w:rsidRPr="00DA7363" w:rsidRDefault="00F24BAB" w:rsidP="00DA7363">
      <w:pPr>
        <w:rPr>
          <w:rFonts w:asciiTheme="majorBidi" w:hAnsiTheme="majorBidi" w:cstheme="majorBidi"/>
          <w:color w:val="000000" w:themeColor="text1"/>
        </w:rPr>
      </w:pPr>
      <w:r>
        <w:rPr>
          <w:rFonts w:asciiTheme="majorBidi" w:hAnsiTheme="majorBidi" w:cstheme="majorBidi"/>
          <w:color w:val="000000" w:themeColor="text1"/>
        </w:rPr>
        <w:t>Post operative serum thyroglobulin levels</w:t>
      </w:r>
      <w:r w:rsidR="00DA7363">
        <w:rPr>
          <w:rFonts w:asciiTheme="majorBidi" w:hAnsiTheme="majorBidi" w:cstheme="majorBidi"/>
          <w:color w:val="000000" w:themeColor="text1"/>
        </w:rPr>
        <w:t xml:space="preserve"> can be</w:t>
      </w:r>
      <w:r>
        <w:rPr>
          <w:rFonts w:asciiTheme="majorBidi" w:hAnsiTheme="majorBidi" w:cstheme="majorBidi"/>
          <w:color w:val="000000" w:themeColor="text1"/>
        </w:rPr>
        <w:t xml:space="preserve"> help</w:t>
      </w:r>
      <w:r w:rsidR="00DA7363">
        <w:rPr>
          <w:rFonts w:asciiTheme="majorBidi" w:hAnsiTheme="majorBidi" w:cstheme="majorBidi"/>
          <w:color w:val="000000" w:themeColor="text1"/>
        </w:rPr>
        <w:t>ful in</w:t>
      </w:r>
      <w:r>
        <w:rPr>
          <w:rFonts w:asciiTheme="majorBidi" w:hAnsiTheme="majorBidi" w:cstheme="majorBidi"/>
          <w:color w:val="000000" w:themeColor="text1"/>
        </w:rPr>
        <w:t xml:space="preserve"> detect</w:t>
      </w:r>
      <w:r w:rsidR="00DA7363">
        <w:rPr>
          <w:rFonts w:asciiTheme="majorBidi" w:hAnsiTheme="majorBidi" w:cstheme="majorBidi"/>
          <w:color w:val="000000" w:themeColor="text1"/>
        </w:rPr>
        <w:t>ing</w:t>
      </w:r>
      <w:r>
        <w:rPr>
          <w:rFonts w:asciiTheme="majorBidi" w:hAnsiTheme="majorBidi" w:cstheme="majorBidi"/>
          <w:color w:val="000000" w:themeColor="text1"/>
        </w:rPr>
        <w:t xml:space="preserve"> persistent disease</w:t>
      </w:r>
      <w:r w:rsidR="00DA7363">
        <w:rPr>
          <w:rFonts w:asciiTheme="majorBidi" w:hAnsiTheme="majorBidi" w:cstheme="majorBidi"/>
          <w:color w:val="000000" w:themeColor="text1"/>
        </w:rPr>
        <w:t xml:space="preserve">, presence of remnant tissue </w:t>
      </w:r>
      <w:proofErr w:type="gramStart"/>
      <w:r w:rsidR="00DA7363">
        <w:rPr>
          <w:rFonts w:asciiTheme="majorBidi" w:hAnsiTheme="majorBidi" w:cstheme="majorBidi"/>
          <w:color w:val="000000" w:themeColor="text1"/>
        </w:rPr>
        <w:t>and also</w:t>
      </w:r>
      <w:proofErr w:type="gramEnd"/>
      <w:r w:rsidR="00DA7363">
        <w:rPr>
          <w:rFonts w:asciiTheme="majorBidi" w:hAnsiTheme="majorBidi" w:cstheme="majorBidi"/>
          <w:color w:val="000000" w:themeColor="text1"/>
        </w:rPr>
        <w:t xml:space="preserve"> in predicting disease recurrence. Ideally serum thyroglobulin levels (</w:t>
      </w:r>
      <w:proofErr w:type="spellStart"/>
      <w:r w:rsidR="00DA7363">
        <w:rPr>
          <w:rFonts w:asciiTheme="majorBidi" w:hAnsiTheme="majorBidi" w:cstheme="majorBidi"/>
          <w:color w:val="000000" w:themeColor="text1"/>
        </w:rPr>
        <w:t>Tg</w:t>
      </w:r>
      <w:proofErr w:type="spellEnd"/>
      <w:r w:rsidR="00DA7363">
        <w:rPr>
          <w:rFonts w:asciiTheme="majorBidi" w:hAnsiTheme="majorBidi" w:cstheme="majorBidi"/>
          <w:color w:val="000000" w:themeColor="text1"/>
        </w:rPr>
        <w:t>) should reach its lowest</w:t>
      </w:r>
      <w:r w:rsidR="00B54D8E">
        <w:rPr>
          <w:rFonts w:asciiTheme="majorBidi" w:hAnsiTheme="majorBidi" w:cstheme="majorBidi"/>
          <w:color w:val="000000" w:themeColor="text1"/>
        </w:rPr>
        <w:t xml:space="preserve"> values</w:t>
      </w:r>
      <w:r w:rsidR="00DA7363">
        <w:rPr>
          <w:rFonts w:asciiTheme="majorBidi" w:hAnsiTheme="majorBidi" w:cstheme="majorBidi"/>
          <w:color w:val="000000" w:themeColor="text1"/>
        </w:rPr>
        <w:t xml:space="preserve"> by 3-4 weeks postoperatively. Elevated levels in the post operative period are suggestive of remnant disease. However, the optimal cut off level that can suggest remnant or recurrent disease is still under study.</w:t>
      </w:r>
      <w:r w:rsidR="00771D9E">
        <w:rPr>
          <w:rFonts w:asciiTheme="majorBidi" w:hAnsiTheme="majorBidi" w:cstheme="majorBidi"/>
          <w:color w:val="000000" w:themeColor="text1"/>
        </w:rPr>
        <w:t xml:space="preserve"> </w:t>
      </w:r>
      <w:r w:rsidR="00890096">
        <w:rPr>
          <w:rFonts w:asciiTheme="majorBidi" w:hAnsiTheme="majorBidi" w:cstheme="majorBidi"/>
          <w:color w:val="000000" w:themeColor="text1"/>
        </w:rPr>
        <w:t xml:space="preserve">Patients with a postoperative </w:t>
      </w:r>
      <w:proofErr w:type="spellStart"/>
      <w:r w:rsidR="00890096">
        <w:rPr>
          <w:rFonts w:asciiTheme="majorBidi" w:hAnsiTheme="majorBidi" w:cstheme="majorBidi"/>
          <w:color w:val="000000" w:themeColor="text1"/>
        </w:rPr>
        <w:t>Tg</w:t>
      </w:r>
      <w:proofErr w:type="spellEnd"/>
      <w:r w:rsidR="00890096">
        <w:rPr>
          <w:rFonts w:asciiTheme="majorBidi" w:hAnsiTheme="majorBidi" w:cstheme="majorBidi"/>
          <w:color w:val="000000" w:themeColor="text1"/>
        </w:rPr>
        <w:t xml:space="preserve"> &gt;1-2ng/mL have been found to have an </w:t>
      </w:r>
      <w:r w:rsidR="0041516A">
        <w:rPr>
          <w:rFonts w:asciiTheme="majorBidi" w:hAnsiTheme="majorBidi" w:cstheme="majorBidi"/>
          <w:color w:val="212121"/>
          <w:shd w:val="clear" w:color="auto" w:fill="FFFFFF"/>
        </w:rPr>
        <w:t>increased risk of recurrence,</w:t>
      </w:r>
      <w:r w:rsidR="00755A7A">
        <w:rPr>
          <w:rFonts w:asciiTheme="majorBidi" w:hAnsiTheme="majorBidi" w:cstheme="majorBidi"/>
          <w:color w:val="212121"/>
          <w:shd w:val="clear" w:color="auto" w:fill="FFFFFF"/>
        </w:rPr>
        <w:t xml:space="preserve"> </w:t>
      </w:r>
      <w:r w:rsidR="0041516A">
        <w:rPr>
          <w:rFonts w:asciiTheme="majorBidi" w:hAnsiTheme="majorBidi" w:cstheme="majorBidi"/>
          <w:color w:val="212121"/>
          <w:shd w:val="clear" w:color="auto" w:fill="FFFFFF"/>
        </w:rPr>
        <w:t>despite</w:t>
      </w:r>
      <w:r w:rsidR="00B60DA7" w:rsidRPr="00B60DA7">
        <w:rPr>
          <w:rFonts w:asciiTheme="majorBidi" w:hAnsiTheme="majorBidi" w:cstheme="majorBidi"/>
          <w:color w:val="212121"/>
          <w:shd w:val="clear" w:color="auto" w:fill="FFFFFF"/>
        </w:rPr>
        <w:t xml:space="preserve"> total thyroidectomy and RAI remnant ablation</w:t>
      </w:r>
      <w:r w:rsidR="00890096">
        <w:rPr>
          <w:rFonts w:asciiTheme="majorBidi" w:hAnsiTheme="majorBidi" w:cstheme="majorBidi"/>
          <w:color w:val="212121"/>
          <w:shd w:val="clear" w:color="auto" w:fill="FFFFFF"/>
        </w:rPr>
        <w:t>.</w:t>
      </w:r>
      <w:r w:rsidR="00B60DA7" w:rsidRPr="00B60DA7">
        <w:rPr>
          <w:rFonts w:asciiTheme="majorBidi" w:hAnsiTheme="majorBidi" w:cstheme="majorBidi"/>
          <w:color w:val="212121"/>
          <w:shd w:val="clear" w:color="auto" w:fill="FFFFFF"/>
        </w:rPr>
        <w:t xml:space="preserve"> </w:t>
      </w:r>
      <w:r w:rsidR="0041516A">
        <w:rPr>
          <w:rFonts w:asciiTheme="majorBidi" w:hAnsiTheme="majorBidi" w:cstheme="majorBidi"/>
          <w:color w:val="212121"/>
          <w:shd w:val="clear" w:color="auto" w:fill="FFFFFF"/>
        </w:rPr>
        <w:t>P</w:t>
      </w:r>
      <w:r w:rsidR="00B60DA7" w:rsidRPr="00B60DA7">
        <w:rPr>
          <w:rFonts w:asciiTheme="majorBidi" w:hAnsiTheme="majorBidi" w:cstheme="majorBidi"/>
          <w:color w:val="212121"/>
          <w:shd w:val="clear" w:color="auto" w:fill="FFFFFF"/>
        </w:rPr>
        <w:t xml:space="preserve">ostoperative </w:t>
      </w:r>
      <w:proofErr w:type="spellStart"/>
      <w:r w:rsidR="00B60DA7" w:rsidRPr="00B60DA7">
        <w:rPr>
          <w:rFonts w:asciiTheme="majorBidi" w:hAnsiTheme="majorBidi" w:cstheme="majorBidi"/>
          <w:color w:val="212121"/>
          <w:shd w:val="clear" w:color="auto" w:fill="FFFFFF"/>
        </w:rPr>
        <w:t>Tg</w:t>
      </w:r>
      <w:proofErr w:type="spellEnd"/>
      <w:r w:rsidR="00B60DA7" w:rsidRPr="00B60DA7">
        <w:rPr>
          <w:rFonts w:asciiTheme="majorBidi" w:hAnsiTheme="majorBidi" w:cstheme="majorBidi"/>
          <w:color w:val="212121"/>
          <w:shd w:val="clear" w:color="auto" w:fill="FFFFFF"/>
        </w:rPr>
        <w:t xml:space="preserve"> </w:t>
      </w:r>
      <w:r w:rsidR="0041516A">
        <w:rPr>
          <w:rFonts w:asciiTheme="majorBidi" w:hAnsiTheme="majorBidi" w:cstheme="majorBidi"/>
          <w:color w:val="212121"/>
          <w:shd w:val="clear" w:color="auto" w:fill="FFFFFF"/>
        </w:rPr>
        <w:t xml:space="preserve">levels </w:t>
      </w:r>
      <w:r w:rsidR="00DA7363">
        <w:rPr>
          <w:rFonts w:asciiTheme="majorBidi" w:hAnsiTheme="majorBidi" w:cstheme="majorBidi"/>
          <w:color w:val="212121"/>
          <w:shd w:val="clear" w:color="auto" w:fill="FFFFFF"/>
        </w:rPr>
        <w:t>ha</w:t>
      </w:r>
      <w:r w:rsidR="0041516A">
        <w:rPr>
          <w:rFonts w:asciiTheme="majorBidi" w:hAnsiTheme="majorBidi" w:cstheme="majorBidi"/>
          <w:color w:val="212121"/>
          <w:shd w:val="clear" w:color="auto" w:fill="FFFFFF"/>
        </w:rPr>
        <w:t>ve</w:t>
      </w:r>
      <w:r w:rsidR="00DA7363">
        <w:rPr>
          <w:rFonts w:asciiTheme="majorBidi" w:hAnsiTheme="majorBidi" w:cstheme="majorBidi"/>
          <w:color w:val="212121"/>
          <w:shd w:val="clear" w:color="auto" w:fill="FFFFFF"/>
        </w:rPr>
        <w:t xml:space="preserve"> also been</w:t>
      </w:r>
      <w:r w:rsidR="00B60DA7" w:rsidRPr="00B60DA7">
        <w:rPr>
          <w:rFonts w:asciiTheme="majorBidi" w:hAnsiTheme="majorBidi" w:cstheme="majorBidi"/>
          <w:color w:val="212121"/>
          <w:shd w:val="clear" w:color="auto" w:fill="FFFFFF"/>
        </w:rPr>
        <w:t xml:space="preserve"> found to be an independent predictor of persistent or recurrent disease.</w:t>
      </w:r>
      <w:r w:rsidR="00B60DA7">
        <w:rPr>
          <w:rFonts w:asciiTheme="majorBidi" w:hAnsiTheme="majorBidi" w:cstheme="majorBidi"/>
          <w:color w:val="212121"/>
          <w:shd w:val="clear" w:color="auto" w:fill="FFFFFF"/>
        </w:rPr>
        <w:t xml:space="preserve"> </w:t>
      </w:r>
      <w:r w:rsidR="00DA7363">
        <w:rPr>
          <w:rFonts w:asciiTheme="majorBidi" w:hAnsiTheme="majorBidi" w:cstheme="majorBidi"/>
          <w:color w:val="212121"/>
          <w:shd w:val="clear" w:color="auto" w:fill="FFFFFF"/>
        </w:rPr>
        <w:t>H</w:t>
      </w:r>
      <w:r w:rsidR="00B60DA7" w:rsidRPr="00B60DA7">
        <w:rPr>
          <w:rFonts w:asciiTheme="majorBidi" w:hAnsiTheme="majorBidi" w:cstheme="majorBidi"/>
          <w:color w:val="212121"/>
          <w:shd w:val="clear" w:color="auto" w:fill="FFFFFF"/>
        </w:rPr>
        <w:t xml:space="preserve">igh postoperative stimulated </w:t>
      </w:r>
      <w:proofErr w:type="spellStart"/>
      <w:r w:rsidR="00B60DA7" w:rsidRPr="00B60DA7">
        <w:rPr>
          <w:rFonts w:asciiTheme="majorBidi" w:hAnsiTheme="majorBidi" w:cstheme="majorBidi"/>
          <w:color w:val="212121"/>
          <w:shd w:val="clear" w:color="auto" w:fill="FFFFFF"/>
        </w:rPr>
        <w:t>Tg</w:t>
      </w:r>
      <w:proofErr w:type="spellEnd"/>
      <w:r w:rsidR="00B60DA7" w:rsidRPr="00B60DA7">
        <w:rPr>
          <w:rFonts w:asciiTheme="majorBidi" w:hAnsiTheme="majorBidi" w:cstheme="majorBidi"/>
          <w:color w:val="212121"/>
          <w:shd w:val="clear" w:color="auto" w:fill="FFFFFF"/>
        </w:rPr>
        <w:t xml:space="preserve"> values (&gt;10–30 ng/mL) </w:t>
      </w:r>
      <w:r w:rsidR="00DA7363">
        <w:rPr>
          <w:rFonts w:asciiTheme="majorBidi" w:hAnsiTheme="majorBidi" w:cstheme="majorBidi"/>
          <w:color w:val="212121"/>
          <w:shd w:val="clear" w:color="auto" w:fill="FFFFFF"/>
        </w:rPr>
        <w:t xml:space="preserve">were </w:t>
      </w:r>
      <w:r w:rsidR="00B60DA7" w:rsidRPr="00B60DA7">
        <w:rPr>
          <w:rFonts w:asciiTheme="majorBidi" w:hAnsiTheme="majorBidi" w:cstheme="majorBidi"/>
          <w:color w:val="212121"/>
          <w:shd w:val="clear" w:color="auto" w:fill="FFFFFF"/>
        </w:rPr>
        <w:t>also associated with poorer survival</w:t>
      </w:r>
      <w:r w:rsidR="00FF1163">
        <w:rPr>
          <w:rFonts w:asciiTheme="majorBidi" w:hAnsiTheme="majorBidi" w:cstheme="majorBidi"/>
          <w:color w:val="212121"/>
          <w:shd w:val="clear" w:color="auto" w:fill="FFFFFF"/>
        </w:rPr>
        <w:t>.</w:t>
      </w:r>
    </w:p>
    <w:p w14:paraId="36137579" w14:textId="2C7A326F" w:rsidR="00DA7363" w:rsidRDefault="00FF1163" w:rsidP="00DA7363">
      <w:pPr>
        <w:rPr>
          <w:rFonts w:asciiTheme="majorBidi" w:hAnsiTheme="majorBidi" w:cstheme="majorBidi"/>
          <w:color w:val="212121"/>
          <w:shd w:val="clear" w:color="auto" w:fill="FFFFFF"/>
        </w:rPr>
      </w:pPr>
      <w:r w:rsidRPr="00771D9E">
        <w:rPr>
          <w:rFonts w:asciiTheme="majorBidi" w:hAnsiTheme="majorBidi" w:cstheme="majorBidi"/>
          <w:color w:val="212121"/>
          <w:u w:val="single"/>
          <w:shd w:val="clear" w:color="auto" w:fill="FFFFFF"/>
        </w:rPr>
        <w:t>Radioiodine ablation (RAI):</w:t>
      </w:r>
      <w:r w:rsidR="00771D9E">
        <w:rPr>
          <w:rFonts w:asciiTheme="majorBidi" w:hAnsiTheme="majorBidi" w:cstheme="majorBidi"/>
          <w:color w:val="212121"/>
          <w:shd w:val="clear" w:color="auto" w:fill="FFFFFF"/>
        </w:rPr>
        <w:t xml:space="preserve"> </w:t>
      </w:r>
      <w:r w:rsidR="00F24BAB">
        <w:rPr>
          <w:rFonts w:asciiTheme="majorBidi" w:hAnsiTheme="majorBidi" w:cstheme="majorBidi"/>
          <w:color w:val="212121"/>
          <w:shd w:val="clear" w:color="auto" w:fill="FFFFFF"/>
        </w:rPr>
        <w:t xml:space="preserve"> </w:t>
      </w:r>
      <w:r w:rsidR="00DA7363">
        <w:rPr>
          <w:rFonts w:asciiTheme="majorBidi" w:hAnsiTheme="majorBidi" w:cstheme="majorBidi"/>
          <w:color w:val="212121"/>
          <w:shd w:val="clear" w:color="auto" w:fill="FFFFFF"/>
        </w:rPr>
        <w:t xml:space="preserve">Following operative therapy (total thyroidectomy) and serum thyroglobulin assay, </w:t>
      </w:r>
      <w:r w:rsidR="00B54D8E">
        <w:rPr>
          <w:rFonts w:asciiTheme="majorBidi" w:hAnsiTheme="majorBidi" w:cstheme="majorBidi"/>
          <w:color w:val="212121"/>
          <w:shd w:val="clear" w:color="auto" w:fill="FFFFFF"/>
        </w:rPr>
        <w:t>remnant</w:t>
      </w:r>
      <w:r w:rsidR="00DA7363">
        <w:rPr>
          <w:rFonts w:asciiTheme="majorBidi" w:hAnsiTheme="majorBidi" w:cstheme="majorBidi"/>
          <w:color w:val="212121"/>
          <w:shd w:val="clear" w:color="auto" w:fill="FFFFFF"/>
        </w:rPr>
        <w:t xml:space="preserve"> tissue can be estimated via radioiodine scans. Often I</w:t>
      </w:r>
      <w:r w:rsidR="00DA7363" w:rsidRPr="00DA7363">
        <w:rPr>
          <w:rFonts w:asciiTheme="majorBidi" w:hAnsiTheme="majorBidi" w:cstheme="majorBidi"/>
          <w:color w:val="212121"/>
          <w:shd w:val="clear" w:color="auto" w:fill="FFFFFF"/>
          <w:vertAlign w:val="superscript"/>
        </w:rPr>
        <w:t>123</w:t>
      </w:r>
      <w:r w:rsidR="00DA7363">
        <w:rPr>
          <w:rFonts w:asciiTheme="majorBidi" w:hAnsiTheme="majorBidi" w:cstheme="majorBidi"/>
          <w:color w:val="212121"/>
          <w:shd w:val="clear" w:color="auto" w:fill="FFFFFF"/>
        </w:rPr>
        <w:t xml:space="preserve"> is used due to its low </w:t>
      </w:r>
      <w:proofErr w:type="spellStart"/>
      <w:r w:rsidR="00DA7363">
        <w:rPr>
          <w:rFonts w:asciiTheme="majorBidi" w:hAnsiTheme="majorBidi" w:cstheme="majorBidi"/>
          <w:color w:val="212121"/>
          <w:shd w:val="clear" w:color="auto" w:fill="FFFFFF"/>
        </w:rPr>
        <w:t xml:space="preserve">half </w:t>
      </w:r>
      <w:proofErr w:type="gramStart"/>
      <w:r w:rsidR="00DA7363">
        <w:rPr>
          <w:rFonts w:asciiTheme="majorBidi" w:hAnsiTheme="majorBidi" w:cstheme="majorBidi"/>
          <w:color w:val="212121"/>
          <w:shd w:val="clear" w:color="auto" w:fill="FFFFFF"/>
        </w:rPr>
        <w:t>life</w:t>
      </w:r>
      <w:proofErr w:type="spellEnd"/>
      <w:r w:rsidR="00DA7363">
        <w:rPr>
          <w:rFonts w:asciiTheme="majorBidi" w:hAnsiTheme="majorBidi" w:cstheme="majorBidi"/>
          <w:color w:val="212121"/>
          <w:shd w:val="clear" w:color="auto" w:fill="FFFFFF"/>
        </w:rPr>
        <w:t xml:space="preserve"> </w:t>
      </w:r>
      <w:r w:rsidR="004C48D0">
        <w:rPr>
          <w:rFonts w:asciiTheme="majorBidi" w:hAnsiTheme="majorBidi" w:cstheme="majorBidi"/>
          <w:color w:val="212121"/>
          <w:shd w:val="clear" w:color="auto" w:fill="FFFFFF"/>
        </w:rPr>
        <w:t>,</w:t>
      </w:r>
      <w:proofErr w:type="gramEnd"/>
      <w:r w:rsidR="004C48D0">
        <w:rPr>
          <w:rFonts w:asciiTheme="majorBidi" w:hAnsiTheme="majorBidi" w:cstheme="majorBidi"/>
          <w:color w:val="212121"/>
          <w:shd w:val="clear" w:color="auto" w:fill="FFFFFF"/>
        </w:rPr>
        <w:t xml:space="preserve"> or I</w:t>
      </w:r>
      <w:r w:rsidR="004C48D0" w:rsidRPr="004C48D0">
        <w:rPr>
          <w:rFonts w:asciiTheme="majorBidi" w:hAnsiTheme="majorBidi" w:cstheme="majorBidi"/>
          <w:color w:val="212121"/>
          <w:shd w:val="clear" w:color="auto" w:fill="FFFFFF"/>
          <w:vertAlign w:val="superscript"/>
        </w:rPr>
        <w:t>131</w:t>
      </w:r>
      <w:r w:rsidR="00DA7363">
        <w:rPr>
          <w:rFonts w:asciiTheme="majorBidi" w:hAnsiTheme="majorBidi" w:cstheme="majorBidi"/>
          <w:color w:val="212121"/>
          <w:shd w:val="clear" w:color="auto" w:fill="FFFFFF"/>
        </w:rPr>
        <w:t xml:space="preserve">in dosages of 1-3 </w:t>
      </w:r>
      <w:proofErr w:type="spellStart"/>
      <w:r w:rsidR="004C48D0">
        <w:rPr>
          <w:rFonts w:asciiTheme="majorBidi" w:hAnsiTheme="majorBidi" w:cstheme="majorBidi"/>
          <w:color w:val="212121"/>
          <w:shd w:val="clear" w:color="auto" w:fill="FFFFFF"/>
        </w:rPr>
        <w:t>mCi</w:t>
      </w:r>
      <w:proofErr w:type="spellEnd"/>
      <w:r w:rsidR="00DA7363">
        <w:rPr>
          <w:rFonts w:asciiTheme="majorBidi" w:hAnsiTheme="majorBidi" w:cstheme="majorBidi"/>
          <w:color w:val="212121"/>
          <w:shd w:val="clear" w:color="auto" w:fill="FFFFFF"/>
        </w:rPr>
        <w:t>. This helps to assess the amount of remnant tissue, which can then be ablated using I</w:t>
      </w:r>
      <w:r w:rsidR="00DA7363" w:rsidRPr="00DA7363">
        <w:rPr>
          <w:rFonts w:asciiTheme="majorBidi" w:hAnsiTheme="majorBidi" w:cstheme="majorBidi"/>
          <w:color w:val="212121"/>
          <w:shd w:val="clear" w:color="auto" w:fill="FFFFFF"/>
          <w:vertAlign w:val="superscript"/>
        </w:rPr>
        <w:t>131</w:t>
      </w:r>
      <w:r w:rsidR="00DA7363">
        <w:rPr>
          <w:rFonts w:asciiTheme="majorBidi" w:hAnsiTheme="majorBidi" w:cstheme="majorBidi"/>
          <w:color w:val="212121"/>
          <w:shd w:val="clear" w:color="auto" w:fill="FFFFFF"/>
        </w:rPr>
        <w:t>. Patients are kept on a low iodine diet for 1-2 weeks prior to ablation to enable better uptak</w:t>
      </w:r>
      <w:r w:rsidR="0013425A">
        <w:rPr>
          <w:rFonts w:asciiTheme="majorBidi" w:hAnsiTheme="majorBidi" w:cstheme="majorBidi"/>
          <w:color w:val="212121"/>
          <w:shd w:val="clear" w:color="auto" w:fill="FFFFFF"/>
        </w:rPr>
        <w:t>e by remnant tissue.</w:t>
      </w:r>
      <w:r w:rsidR="004C48D0">
        <w:rPr>
          <w:rFonts w:asciiTheme="majorBidi" w:hAnsiTheme="majorBidi" w:cstheme="majorBidi"/>
          <w:color w:val="212121"/>
          <w:shd w:val="clear" w:color="auto" w:fill="FFFFFF"/>
        </w:rPr>
        <w:t xml:space="preserve"> If patient is on thyroxine, it is withdrawn 6 weeks prior to screening radioiodine scan, until TSH ≥30 </w:t>
      </w:r>
      <w:proofErr w:type="spellStart"/>
      <w:r w:rsidR="004C48D0">
        <w:rPr>
          <w:rFonts w:asciiTheme="majorBidi" w:hAnsiTheme="majorBidi" w:cstheme="majorBidi"/>
          <w:color w:val="212121"/>
          <w:shd w:val="clear" w:color="auto" w:fill="FFFFFF"/>
        </w:rPr>
        <w:t>mIU</w:t>
      </w:r>
      <w:proofErr w:type="spellEnd"/>
      <w:r w:rsidR="004C48D0">
        <w:rPr>
          <w:rFonts w:asciiTheme="majorBidi" w:hAnsiTheme="majorBidi" w:cstheme="majorBidi"/>
          <w:color w:val="212121"/>
          <w:shd w:val="clear" w:color="auto" w:fill="FFFFFF"/>
        </w:rPr>
        <w:t xml:space="preserve">/L. Another option is to use 3 doses of recombinant TSH to </w:t>
      </w:r>
      <w:r w:rsidR="00D5737E">
        <w:rPr>
          <w:rFonts w:asciiTheme="majorBidi" w:hAnsiTheme="majorBidi" w:cstheme="majorBidi"/>
          <w:color w:val="212121"/>
          <w:shd w:val="clear" w:color="auto" w:fill="FFFFFF"/>
        </w:rPr>
        <w:t>achieve</w:t>
      </w:r>
      <w:r w:rsidR="004C48D0">
        <w:rPr>
          <w:rFonts w:asciiTheme="majorBidi" w:hAnsiTheme="majorBidi" w:cstheme="majorBidi"/>
          <w:color w:val="212121"/>
          <w:shd w:val="clear" w:color="auto" w:fill="FFFFFF"/>
        </w:rPr>
        <w:t xml:space="preserve"> hypothyroid state to promote uptake during screening scan.</w:t>
      </w:r>
    </w:p>
    <w:p w14:paraId="01CEEFB3" w14:textId="457613B0" w:rsidR="0013425A" w:rsidRDefault="0013425A" w:rsidP="00DA7363">
      <w:pPr>
        <w:rPr>
          <w:rFonts w:asciiTheme="majorBidi" w:hAnsiTheme="majorBidi" w:cstheme="majorBidi"/>
          <w:color w:val="212121"/>
          <w:shd w:val="clear" w:color="auto" w:fill="FFFFFF"/>
        </w:rPr>
      </w:pPr>
      <w:r>
        <w:rPr>
          <w:rFonts w:asciiTheme="majorBidi" w:hAnsiTheme="majorBidi" w:cstheme="majorBidi"/>
          <w:color w:val="212121"/>
          <w:shd w:val="clear" w:color="auto" w:fill="FFFFFF"/>
        </w:rPr>
        <w:t xml:space="preserve">RAI is routinely used for </w:t>
      </w:r>
      <w:proofErr w:type="gramStart"/>
      <w:r>
        <w:rPr>
          <w:rFonts w:asciiTheme="majorBidi" w:hAnsiTheme="majorBidi" w:cstheme="majorBidi"/>
          <w:color w:val="212121"/>
          <w:shd w:val="clear" w:color="auto" w:fill="FFFFFF"/>
        </w:rPr>
        <w:t>high risk</w:t>
      </w:r>
      <w:proofErr w:type="gramEnd"/>
      <w:r>
        <w:rPr>
          <w:rFonts w:asciiTheme="majorBidi" w:hAnsiTheme="majorBidi" w:cstheme="majorBidi"/>
          <w:color w:val="212121"/>
          <w:shd w:val="clear" w:color="auto" w:fill="FFFFFF"/>
        </w:rPr>
        <w:t xml:space="preserve"> </w:t>
      </w:r>
      <w:proofErr w:type="spellStart"/>
      <w:r>
        <w:rPr>
          <w:rFonts w:asciiTheme="majorBidi" w:hAnsiTheme="majorBidi" w:cstheme="majorBidi"/>
          <w:color w:val="212121"/>
          <w:shd w:val="clear" w:color="auto" w:fill="FFFFFF"/>
        </w:rPr>
        <w:t>tumors</w:t>
      </w:r>
      <w:proofErr w:type="spellEnd"/>
      <w:r>
        <w:rPr>
          <w:rFonts w:asciiTheme="majorBidi" w:hAnsiTheme="majorBidi" w:cstheme="majorBidi"/>
          <w:color w:val="212121"/>
          <w:shd w:val="clear" w:color="auto" w:fill="FFFFFF"/>
        </w:rPr>
        <w:t xml:space="preserve"> and can be considered for intermediate </w:t>
      </w:r>
      <w:proofErr w:type="spellStart"/>
      <w:r>
        <w:rPr>
          <w:rFonts w:asciiTheme="majorBidi" w:hAnsiTheme="majorBidi" w:cstheme="majorBidi"/>
          <w:color w:val="212121"/>
          <w:shd w:val="clear" w:color="auto" w:fill="FFFFFF"/>
        </w:rPr>
        <w:t>tumors</w:t>
      </w:r>
      <w:proofErr w:type="spellEnd"/>
      <w:r>
        <w:rPr>
          <w:rFonts w:asciiTheme="majorBidi" w:hAnsiTheme="majorBidi" w:cstheme="majorBidi"/>
          <w:color w:val="212121"/>
          <w:shd w:val="clear" w:color="auto" w:fill="FFFFFF"/>
        </w:rPr>
        <w:t xml:space="preserve"> with high risk features- large size, presence of central, lateral or mediastinal nodes, age &gt;45 yrs. It is generally not performed for </w:t>
      </w:r>
      <w:proofErr w:type="gramStart"/>
      <w:r>
        <w:rPr>
          <w:rFonts w:asciiTheme="majorBidi" w:hAnsiTheme="majorBidi" w:cstheme="majorBidi"/>
          <w:color w:val="212121"/>
          <w:shd w:val="clear" w:color="auto" w:fill="FFFFFF"/>
        </w:rPr>
        <w:t>low risk</w:t>
      </w:r>
      <w:proofErr w:type="gramEnd"/>
      <w:r>
        <w:rPr>
          <w:rFonts w:asciiTheme="majorBidi" w:hAnsiTheme="majorBidi" w:cstheme="majorBidi"/>
          <w:color w:val="212121"/>
          <w:shd w:val="clear" w:color="auto" w:fill="FFFFFF"/>
        </w:rPr>
        <w:t xml:space="preserve"> </w:t>
      </w:r>
      <w:proofErr w:type="spellStart"/>
      <w:r>
        <w:rPr>
          <w:rFonts w:asciiTheme="majorBidi" w:hAnsiTheme="majorBidi" w:cstheme="majorBidi"/>
          <w:color w:val="212121"/>
          <w:shd w:val="clear" w:color="auto" w:fill="FFFFFF"/>
        </w:rPr>
        <w:t>tumors</w:t>
      </w:r>
      <w:proofErr w:type="spellEnd"/>
      <w:r>
        <w:rPr>
          <w:rFonts w:asciiTheme="majorBidi" w:hAnsiTheme="majorBidi" w:cstheme="majorBidi"/>
          <w:color w:val="212121"/>
          <w:shd w:val="clear" w:color="auto" w:fill="FFFFFF"/>
        </w:rPr>
        <w:t xml:space="preserve"> or in patients who have undergone lo</w:t>
      </w:r>
      <w:r w:rsidR="001C4A85">
        <w:rPr>
          <w:rFonts w:asciiTheme="majorBidi" w:hAnsiTheme="majorBidi" w:cstheme="majorBidi"/>
          <w:color w:val="212121"/>
          <w:shd w:val="clear" w:color="auto" w:fill="FFFFFF"/>
        </w:rPr>
        <w:t>bectomy or total thyroidectomy with unifocal or multifocal papillary microcarcinoma, in absence of other adverse features.</w:t>
      </w:r>
    </w:p>
    <w:p w14:paraId="3968C187" w14:textId="768BA170" w:rsidR="00771D9E" w:rsidRDefault="00755A7A" w:rsidP="00755A7A">
      <w:pPr>
        <w:rPr>
          <w:rFonts w:asciiTheme="majorBidi" w:hAnsiTheme="majorBidi" w:cstheme="majorBidi"/>
          <w:color w:val="212121"/>
          <w:shd w:val="clear" w:color="auto" w:fill="FFFFFF"/>
        </w:rPr>
      </w:pPr>
      <w:r>
        <w:rPr>
          <w:rFonts w:asciiTheme="majorBidi" w:hAnsiTheme="majorBidi" w:cstheme="majorBidi"/>
          <w:color w:val="212121"/>
          <w:shd w:val="clear" w:color="auto" w:fill="FFFFFF"/>
        </w:rPr>
        <w:t xml:space="preserve">When RAI ablation is performed after total thyroidectomy, especially in low or intermediate risk disease with </w:t>
      </w:r>
      <w:proofErr w:type="gramStart"/>
      <w:r>
        <w:rPr>
          <w:rFonts w:asciiTheme="majorBidi" w:hAnsiTheme="majorBidi" w:cstheme="majorBidi"/>
          <w:color w:val="212121"/>
          <w:shd w:val="clear" w:color="auto" w:fill="FFFFFF"/>
        </w:rPr>
        <w:t>low risk</w:t>
      </w:r>
      <w:proofErr w:type="gramEnd"/>
      <w:r>
        <w:rPr>
          <w:rFonts w:asciiTheme="majorBidi" w:hAnsiTheme="majorBidi" w:cstheme="majorBidi"/>
          <w:color w:val="212121"/>
          <w:shd w:val="clear" w:color="auto" w:fill="FFFFFF"/>
        </w:rPr>
        <w:t xml:space="preserve"> features (</w:t>
      </w:r>
      <w:proofErr w:type="spellStart"/>
      <w:r>
        <w:rPr>
          <w:rFonts w:asciiTheme="majorBidi" w:hAnsiTheme="majorBidi" w:cstheme="majorBidi"/>
          <w:color w:val="212121"/>
          <w:shd w:val="clear" w:color="auto" w:fill="FFFFFF"/>
        </w:rPr>
        <w:t>e.g</w:t>
      </w:r>
      <w:proofErr w:type="spellEnd"/>
      <w:r>
        <w:rPr>
          <w:rFonts w:asciiTheme="majorBidi" w:hAnsiTheme="majorBidi" w:cstheme="majorBidi"/>
          <w:color w:val="212121"/>
          <w:shd w:val="clear" w:color="auto" w:fill="FFFFFF"/>
        </w:rPr>
        <w:t xml:space="preserve"> low volume central neck nodal metastases with no other gross residual disease or adverse pathological features) a lower dose of approximately 30 </w:t>
      </w:r>
      <w:proofErr w:type="spellStart"/>
      <w:r>
        <w:rPr>
          <w:rFonts w:asciiTheme="majorBidi" w:hAnsiTheme="majorBidi" w:cstheme="majorBidi"/>
          <w:color w:val="212121"/>
          <w:shd w:val="clear" w:color="auto" w:fill="FFFFFF"/>
        </w:rPr>
        <w:t>mCi</w:t>
      </w:r>
      <w:proofErr w:type="spellEnd"/>
      <w:r>
        <w:rPr>
          <w:rFonts w:asciiTheme="majorBidi" w:hAnsiTheme="majorBidi" w:cstheme="majorBidi"/>
          <w:color w:val="212121"/>
          <w:shd w:val="clear" w:color="auto" w:fill="FFFFFF"/>
        </w:rPr>
        <w:t xml:space="preserve"> </w:t>
      </w:r>
      <w:r w:rsidR="00E90918">
        <w:rPr>
          <w:rFonts w:asciiTheme="majorBidi" w:hAnsiTheme="majorBidi" w:cstheme="majorBidi"/>
          <w:color w:val="212121"/>
          <w:shd w:val="clear" w:color="auto" w:fill="FFFFFF"/>
        </w:rPr>
        <w:t xml:space="preserve">(maximum dose that can be given without dosimetry) </w:t>
      </w:r>
      <w:r>
        <w:rPr>
          <w:rFonts w:asciiTheme="majorBidi" w:hAnsiTheme="majorBidi" w:cstheme="majorBidi"/>
          <w:color w:val="212121"/>
          <w:shd w:val="clear" w:color="auto" w:fill="FFFFFF"/>
        </w:rPr>
        <w:t>is preferred over higher doses. H</w:t>
      </w:r>
      <w:r w:rsidR="006F5417" w:rsidRPr="006F5417">
        <w:rPr>
          <w:rFonts w:asciiTheme="majorBidi" w:hAnsiTheme="majorBidi" w:cstheme="majorBidi"/>
          <w:color w:val="212121"/>
          <w:shd w:val="clear" w:color="auto" w:fill="FFFFFF"/>
        </w:rPr>
        <w:t xml:space="preserve">igher </w:t>
      </w:r>
      <w:r w:rsidR="00771D9E">
        <w:rPr>
          <w:rFonts w:asciiTheme="majorBidi" w:hAnsiTheme="majorBidi" w:cstheme="majorBidi"/>
          <w:color w:val="212121"/>
          <w:shd w:val="clear" w:color="auto" w:fill="FFFFFF"/>
        </w:rPr>
        <w:t>dosages</w:t>
      </w:r>
      <w:r w:rsidR="00E90918">
        <w:rPr>
          <w:rFonts w:asciiTheme="majorBidi" w:hAnsiTheme="majorBidi" w:cstheme="majorBidi"/>
          <w:color w:val="212121"/>
          <w:shd w:val="clear" w:color="auto" w:fill="FFFFFF"/>
        </w:rPr>
        <w:t xml:space="preserve"> of 100-200 </w:t>
      </w:r>
      <w:proofErr w:type="spellStart"/>
      <w:r w:rsidR="00E90918">
        <w:rPr>
          <w:rFonts w:asciiTheme="majorBidi" w:hAnsiTheme="majorBidi" w:cstheme="majorBidi"/>
          <w:color w:val="212121"/>
          <w:shd w:val="clear" w:color="auto" w:fill="FFFFFF"/>
        </w:rPr>
        <w:t>mCi</w:t>
      </w:r>
      <w:proofErr w:type="spellEnd"/>
      <w:r w:rsidR="006F5417" w:rsidRPr="006F5417">
        <w:rPr>
          <w:rFonts w:asciiTheme="majorBidi" w:hAnsiTheme="majorBidi" w:cstheme="majorBidi"/>
          <w:color w:val="212121"/>
          <w:shd w:val="clear" w:color="auto" w:fill="FFFFFF"/>
        </w:rPr>
        <w:t xml:space="preserve"> may</w:t>
      </w:r>
      <w:r w:rsidR="000228DE">
        <w:rPr>
          <w:rFonts w:asciiTheme="majorBidi" w:hAnsiTheme="majorBidi" w:cstheme="majorBidi"/>
          <w:color w:val="212121"/>
          <w:shd w:val="clear" w:color="auto" w:fill="FFFFFF"/>
        </w:rPr>
        <w:t>be</w:t>
      </w:r>
      <w:r w:rsidR="006F5417" w:rsidRPr="006F5417">
        <w:rPr>
          <w:rFonts w:asciiTheme="majorBidi" w:hAnsiTheme="majorBidi" w:cstheme="majorBidi"/>
          <w:color w:val="212121"/>
          <w:shd w:val="clear" w:color="auto" w:fill="FFFFFF"/>
        </w:rPr>
        <w:t xml:space="preserve"> need</w:t>
      </w:r>
      <w:r w:rsidR="000228DE">
        <w:rPr>
          <w:rFonts w:asciiTheme="majorBidi" w:hAnsiTheme="majorBidi" w:cstheme="majorBidi"/>
          <w:color w:val="212121"/>
          <w:shd w:val="clear" w:color="auto" w:fill="FFFFFF"/>
        </w:rPr>
        <w:t>ed in patients who have undergone subtotal thyroidectomy or in</w:t>
      </w:r>
      <w:r w:rsidR="006F5417" w:rsidRPr="006F5417">
        <w:rPr>
          <w:rFonts w:asciiTheme="majorBidi" w:hAnsiTheme="majorBidi" w:cstheme="majorBidi"/>
          <w:color w:val="212121"/>
          <w:shd w:val="clear" w:color="auto" w:fill="FFFFFF"/>
        </w:rPr>
        <w:t xml:space="preserve"> wh</w:t>
      </w:r>
      <w:r w:rsidR="000228DE">
        <w:rPr>
          <w:rFonts w:asciiTheme="majorBidi" w:hAnsiTheme="majorBidi" w:cstheme="majorBidi"/>
          <w:color w:val="212121"/>
          <w:shd w:val="clear" w:color="auto" w:fill="FFFFFF"/>
        </w:rPr>
        <w:t>ere</w:t>
      </w:r>
      <w:r w:rsidR="006F5417" w:rsidRPr="006F5417">
        <w:rPr>
          <w:rFonts w:asciiTheme="majorBidi" w:hAnsiTheme="majorBidi" w:cstheme="majorBidi"/>
          <w:color w:val="212121"/>
          <w:shd w:val="clear" w:color="auto" w:fill="FFFFFF"/>
        </w:rPr>
        <w:t xml:space="preserve"> a larger remnant is suspected</w:t>
      </w:r>
      <w:r w:rsidR="000228DE">
        <w:rPr>
          <w:rFonts w:asciiTheme="majorBidi" w:hAnsiTheme="majorBidi" w:cstheme="majorBidi"/>
          <w:color w:val="212121"/>
          <w:shd w:val="clear" w:color="auto" w:fill="FFFFFF"/>
        </w:rPr>
        <w:t>.</w:t>
      </w:r>
      <w:r w:rsidR="00E90918">
        <w:rPr>
          <w:rFonts w:asciiTheme="majorBidi" w:hAnsiTheme="majorBidi" w:cstheme="majorBidi"/>
          <w:color w:val="212121"/>
          <w:shd w:val="clear" w:color="auto" w:fill="FFFFFF"/>
        </w:rPr>
        <w:t xml:space="preserve"> In patients</w:t>
      </w:r>
      <w:r w:rsidR="00F227CF">
        <w:rPr>
          <w:rFonts w:asciiTheme="majorBidi" w:hAnsiTheme="majorBidi" w:cstheme="majorBidi"/>
          <w:color w:val="212121"/>
          <w:shd w:val="clear" w:color="auto" w:fill="FFFFFF"/>
        </w:rPr>
        <w:t xml:space="preserve"> with lymph nodal disease doses </w:t>
      </w:r>
      <w:proofErr w:type="spellStart"/>
      <w:r w:rsidR="00F227CF">
        <w:rPr>
          <w:rFonts w:asciiTheme="majorBidi" w:hAnsiTheme="majorBidi" w:cstheme="majorBidi"/>
          <w:color w:val="212121"/>
          <w:shd w:val="clear" w:color="auto" w:fill="FFFFFF"/>
        </w:rPr>
        <w:t>upto</w:t>
      </w:r>
      <w:proofErr w:type="spellEnd"/>
      <w:r w:rsidR="00F227CF">
        <w:rPr>
          <w:rFonts w:asciiTheme="majorBidi" w:hAnsiTheme="majorBidi" w:cstheme="majorBidi"/>
          <w:color w:val="212121"/>
          <w:shd w:val="clear" w:color="auto" w:fill="FFFFFF"/>
        </w:rPr>
        <w:t xml:space="preserve"> 250mCi may be required.</w:t>
      </w:r>
    </w:p>
    <w:p w14:paraId="28577734" w14:textId="4254E311" w:rsidR="00F227CF" w:rsidRDefault="00F227CF" w:rsidP="00755A7A">
      <w:pPr>
        <w:rPr>
          <w:rFonts w:asciiTheme="majorBidi" w:hAnsiTheme="majorBidi" w:cstheme="majorBidi"/>
          <w:color w:val="212121"/>
          <w:shd w:val="clear" w:color="auto" w:fill="FFFFFF"/>
        </w:rPr>
      </w:pPr>
      <w:r>
        <w:rPr>
          <w:rFonts w:asciiTheme="majorBidi" w:hAnsiTheme="majorBidi" w:cstheme="majorBidi"/>
          <w:color w:val="212121"/>
          <w:shd w:val="clear" w:color="auto" w:fill="FFFFFF"/>
        </w:rPr>
        <w:t>In certain patients, no hot spot can be detected on a screening iodine scan despite high serum thyroglobulin levels. In such patients it is recommended that ablation be perfo</w:t>
      </w:r>
      <w:r w:rsidR="00561E24">
        <w:rPr>
          <w:rFonts w:asciiTheme="majorBidi" w:hAnsiTheme="majorBidi" w:cstheme="majorBidi"/>
          <w:color w:val="212121"/>
          <w:shd w:val="clear" w:color="auto" w:fill="FFFFFF"/>
        </w:rPr>
        <w:t>r</w:t>
      </w:r>
      <w:r>
        <w:rPr>
          <w:rFonts w:asciiTheme="majorBidi" w:hAnsiTheme="majorBidi" w:cstheme="majorBidi"/>
          <w:color w:val="212121"/>
          <w:shd w:val="clear" w:color="auto" w:fill="FFFFFF"/>
        </w:rPr>
        <w:t>med with a dose of 100mCi</w:t>
      </w:r>
      <w:r w:rsidR="00561E24">
        <w:rPr>
          <w:rFonts w:asciiTheme="majorBidi" w:hAnsiTheme="majorBidi" w:cstheme="majorBidi"/>
          <w:color w:val="212121"/>
          <w:shd w:val="clear" w:color="auto" w:fill="FFFFFF"/>
        </w:rPr>
        <w:t xml:space="preserve"> and then re-imaging be done and to repeat thyroglobulin after 2 weeks and reassess disease status.</w:t>
      </w:r>
    </w:p>
    <w:p w14:paraId="343DE323" w14:textId="3EE74520" w:rsidR="006F5417" w:rsidRDefault="00B54D8E" w:rsidP="002501C8">
      <w:pPr>
        <w:rPr>
          <w:rFonts w:asciiTheme="majorBidi" w:hAnsiTheme="majorBidi" w:cstheme="majorBidi"/>
          <w:color w:val="212121"/>
          <w:shd w:val="clear" w:color="auto" w:fill="FFFFFF"/>
        </w:rPr>
      </w:pPr>
      <w:r>
        <w:rPr>
          <w:rFonts w:asciiTheme="majorBidi" w:hAnsiTheme="majorBidi" w:cstheme="majorBidi"/>
          <w:color w:val="212121"/>
          <w:shd w:val="clear" w:color="auto" w:fill="FFFFFF"/>
        </w:rPr>
        <w:t>After RAI treatment a</w:t>
      </w:r>
      <w:r w:rsidR="002501C8" w:rsidRPr="002501C8">
        <w:rPr>
          <w:rFonts w:asciiTheme="majorBidi" w:hAnsiTheme="majorBidi" w:cstheme="majorBidi"/>
          <w:color w:val="212121"/>
          <w:shd w:val="clear" w:color="auto" w:fill="FFFFFF"/>
        </w:rPr>
        <w:t xml:space="preserve"> posttherapy </w:t>
      </w:r>
      <w:r w:rsidR="00F24BAB">
        <w:rPr>
          <w:rFonts w:asciiTheme="majorBidi" w:hAnsiTheme="majorBidi" w:cstheme="majorBidi"/>
          <w:color w:val="212121"/>
          <w:shd w:val="clear" w:color="auto" w:fill="FFFFFF"/>
        </w:rPr>
        <w:t>whole body scan</w:t>
      </w:r>
      <w:r w:rsidR="002501C8" w:rsidRPr="002501C8">
        <w:rPr>
          <w:rFonts w:asciiTheme="majorBidi" w:hAnsiTheme="majorBidi" w:cstheme="majorBidi"/>
          <w:color w:val="212121"/>
          <w:shd w:val="clear" w:color="auto" w:fill="FFFFFF"/>
        </w:rPr>
        <w:t xml:space="preserve"> is recommended to </w:t>
      </w:r>
      <w:r>
        <w:rPr>
          <w:rFonts w:asciiTheme="majorBidi" w:hAnsiTheme="majorBidi" w:cstheme="majorBidi"/>
          <w:color w:val="212121"/>
          <w:shd w:val="clear" w:color="auto" w:fill="FFFFFF"/>
        </w:rPr>
        <w:t>assess</w:t>
      </w:r>
      <w:r w:rsidR="002501C8" w:rsidRPr="002501C8">
        <w:rPr>
          <w:rFonts w:asciiTheme="majorBidi" w:hAnsiTheme="majorBidi" w:cstheme="majorBidi"/>
          <w:color w:val="212121"/>
          <w:shd w:val="clear" w:color="auto" w:fill="FFFFFF"/>
        </w:rPr>
        <w:t xml:space="preserve"> </w:t>
      </w:r>
      <w:r w:rsidR="00755A7A">
        <w:rPr>
          <w:rFonts w:asciiTheme="majorBidi" w:hAnsiTheme="majorBidi" w:cstheme="majorBidi"/>
          <w:color w:val="212121"/>
          <w:shd w:val="clear" w:color="auto" w:fill="FFFFFF"/>
        </w:rPr>
        <w:t>leftover disease.</w:t>
      </w:r>
    </w:p>
    <w:p w14:paraId="7928A46D" w14:textId="77777777" w:rsidR="006B3480" w:rsidRDefault="006B3480" w:rsidP="002501C8">
      <w:pPr>
        <w:rPr>
          <w:rFonts w:asciiTheme="majorBidi" w:hAnsiTheme="majorBidi" w:cstheme="majorBidi"/>
          <w:color w:val="212121"/>
          <w:shd w:val="clear" w:color="auto" w:fill="FFFFFF"/>
        </w:rPr>
      </w:pPr>
    </w:p>
    <w:p w14:paraId="4CB6377F" w14:textId="77777777" w:rsidR="006B3480" w:rsidRDefault="006B3480" w:rsidP="002501C8">
      <w:pPr>
        <w:rPr>
          <w:rFonts w:asciiTheme="majorBidi" w:hAnsiTheme="majorBidi" w:cstheme="majorBidi"/>
          <w:color w:val="212121"/>
          <w:shd w:val="clear" w:color="auto" w:fill="FFFFFF"/>
        </w:rPr>
      </w:pPr>
    </w:p>
    <w:p w14:paraId="7C1B5184" w14:textId="77777777" w:rsidR="006B3480" w:rsidRDefault="006B3480" w:rsidP="002501C8">
      <w:pPr>
        <w:rPr>
          <w:rFonts w:asciiTheme="majorBidi" w:hAnsiTheme="majorBidi" w:cstheme="majorBidi"/>
          <w:color w:val="212121"/>
          <w:shd w:val="clear" w:color="auto" w:fill="FFFFFF"/>
        </w:rPr>
      </w:pPr>
    </w:p>
    <w:p w14:paraId="5C251125" w14:textId="77777777" w:rsidR="006B3480" w:rsidRDefault="006B3480" w:rsidP="002501C8">
      <w:pPr>
        <w:rPr>
          <w:rFonts w:asciiTheme="majorBidi" w:hAnsiTheme="majorBidi" w:cstheme="majorBidi"/>
          <w:color w:val="212121"/>
          <w:shd w:val="clear" w:color="auto" w:fill="FFFFFF"/>
        </w:rPr>
      </w:pPr>
    </w:p>
    <w:p w14:paraId="146B234D" w14:textId="77777777" w:rsidR="006B3480" w:rsidRDefault="006B3480" w:rsidP="002501C8">
      <w:pPr>
        <w:rPr>
          <w:rFonts w:asciiTheme="majorBidi" w:hAnsiTheme="majorBidi" w:cstheme="majorBidi"/>
          <w:color w:val="212121"/>
          <w:shd w:val="clear" w:color="auto" w:fill="FFFFFF"/>
        </w:rPr>
      </w:pPr>
    </w:p>
    <w:p w14:paraId="6D354648" w14:textId="613FA78B" w:rsidR="002501C8" w:rsidRDefault="002501C8" w:rsidP="002501C8">
      <w:pPr>
        <w:rPr>
          <w:rFonts w:asciiTheme="majorBidi" w:hAnsiTheme="majorBidi" w:cstheme="majorBidi"/>
          <w:color w:val="212121"/>
          <w:shd w:val="clear" w:color="auto" w:fill="FFFFFF"/>
        </w:rPr>
      </w:pPr>
      <w:r>
        <w:rPr>
          <w:rFonts w:asciiTheme="majorBidi" w:hAnsiTheme="majorBidi" w:cstheme="majorBidi"/>
          <w:color w:val="212121"/>
          <w:shd w:val="clear" w:color="auto" w:fill="FFFFFF"/>
        </w:rPr>
        <w:lastRenderedPageBreak/>
        <w:t xml:space="preserve">TSH suppression: </w:t>
      </w:r>
    </w:p>
    <w:p w14:paraId="145EA1B6" w14:textId="117EFFFE" w:rsidR="00B60DA7" w:rsidRDefault="0041516A" w:rsidP="00432723">
      <w:pPr>
        <w:rPr>
          <w:rFonts w:asciiTheme="majorBidi" w:hAnsiTheme="majorBidi" w:cstheme="majorBidi"/>
          <w:color w:val="212121"/>
          <w:shd w:val="clear" w:color="auto" w:fill="FFFFFF"/>
        </w:rPr>
      </w:pPr>
      <w:r>
        <w:rPr>
          <w:rFonts w:asciiTheme="majorBidi" w:hAnsiTheme="majorBidi" w:cstheme="majorBidi"/>
          <w:color w:val="212121"/>
          <w:shd w:val="clear" w:color="auto" w:fill="FFFFFF"/>
        </w:rPr>
        <w:t xml:space="preserve">TSH suppression needs to be continued in the post operative period to prevent recurrence. </w:t>
      </w:r>
      <w:r w:rsidR="002501C8" w:rsidRPr="002501C8">
        <w:rPr>
          <w:rFonts w:asciiTheme="majorBidi" w:hAnsiTheme="majorBidi" w:cstheme="majorBidi"/>
          <w:color w:val="212121"/>
          <w:shd w:val="clear" w:color="auto" w:fill="FFFFFF"/>
        </w:rPr>
        <w:t>For high-</w:t>
      </w:r>
      <w:r w:rsidR="00432723">
        <w:rPr>
          <w:rFonts w:asciiTheme="majorBidi" w:hAnsiTheme="majorBidi" w:cstheme="majorBidi"/>
          <w:color w:val="212121"/>
          <w:shd w:val="clear" w:color="auto" w:fill="FFFFFF"/>
        </w:rPr>
        <w:t xml:space="preserve">intermediate </w:t>
      </w:r>
      <w:r w:rsidR="002501C8" w:rsidRPr="002501C8">
        <w:rPr>
          <w:rFonts w:asciiTheme="majorBidi" w:hAnsiTheme="majorBidi" w:cstheme="majorBidi"/>
          <w:color w:val="212121"/>
          <w:shd w:val="clear" w:color="auto" w:fill="FFFFFF"/>
        </w:rPr>
        <w:t xml:space="preserve">risk thyroid cancer patients, </w:t>
      </w:r>
      <w:r w:rsidR="00432723">
        <w:rPr>
          <w:rFonts w:asciiTheme="majorBidi" w:hAnsiTheme="majorBidi" w:cstheme="majorBidi"/>
          <w:color w:val="212121"/>
          <w:shd w:val="clear" w:color="auto" w:fill="FFFFFF"/>
        </w:rPr>
        <w:t xml:space="preserve">suppressive doses of thyroxine should be given </w:t>
      </w:r>
      <w:proofErr w:type="gramStart"/>
      <w:r w:rsidR="00432723">
        <w:rPr>
          <w:rFonts w:asciiTheme="majorBidi" w:hAnsiTheme="majorBidi" w:cstheme="majorBidi"/>
          <w:color w:val="212121"/>
          <w:shd w:val="clear" w:color="auto" w:fill="FFFFFF"/>
        </w:rPr>
        <w:t>in order to</w:t>
      </w:r>
      <w:proofErr w:type="gramEnd"/>
      <w:r w:rsidR="00432723">
        <w:rPr>
          <w:rFonts w:asciiTheme="majorBidi" w:hAnsiTheme="majorBidi" w:cstheme="majorBidi"/>
          <w:color w:val="212121"/>
          <w:shd w:val="clear" w:color="auto" w:fill="FFFFFF"/>
        </w:rPr>
        <w:t xml:space="preserve"> keep</w:t>
      </w:r>
      <w:r>
        <w:rPr>
          <w:rFonts w:asciiTheme="majorBidi" w:hAnsiTheme="majorBidi" w:cstheme="majorBidi"/>
          <w:color w:val="212121"/>
          <w:shd w:val="clear" w:color="auto" w:fill="FFFFFF"/>
        </w:rPr>
        <w:t xml:space="preserve"> TS</w:t>
      </w:r>
      <w:r w:rsidR="002501C8" w:rsidRPr="002501C8">
        <w:rPr>
          <w:rFonts w:asciiTheme="majorBidi" w:hAnsiTheme="majorBidi" w:cstheme="majorBidi"/>
          <w:color w:val="212121"/>
          <w:shd w:val="clear" w:color="auto" w:fill="FFFFFF"/>
        </w:rPr>
        <w:t>H</w:t>
      </w:r>
      <w:r>
        <w:rPr>
          <w:rFonts w:asciiTheme="majorBidi" w:hAnsiTheme="majorBidi" w:cstheme="majorBidi"/>
          <w:color w:val="212121"/>
          <w:shd w:val="clear" w:color="auto" w:fill="FFFFFF"/>
        </w:rPr>
        <w:t xml:space="preserve"> </w:t>
      </w:r>
      <w:r w:rsidR="002501C8" w:rsidRPr="002501C8">
        <w:rPr>
          <w:rFonts w:asciiTheme="majorBidi" w:hAnsiTheme="majorBidi" w:cstheme="majorBidi"/>
          <w:color w:val="212121"/>
          <w:shd w:val="clear" w:color="auto" w:fill="FFFFFF"/>
        </w:rPr>
        <w:t xml:space="preserve">to </w:t>
      </w:r>
      <w:r w:rsidR="00432723">
        <w:rPr>
          <w:rFonts w:asciiTheme="majorBidi" w:hAnsiTheme="majorBidi" w:cstheme="majorBidi"/>
          <w:color w:val="212121"/>
          <w:shd w:val="clear" w:color="auto" w:fill="FFFFFF"/>
        </w:rPr>
        <w:t>between</w:t>
      </w:r>
      <w:r w:rsidR="002501C8" w:rsidRPr="002501C8">
        <w:rPr>
          <w:rFonts w:asciiTheme="majorBidi" w:hAnsiTheme="majorBidi" w:cstheme="majorBidi"/>
          <w:color w:val="212121"/>
          <w:shd w:val="clear" w:color="auto" w:fill="FFFFFF"/>
        </w:rPr>
        <w:t xml:space="preserve"> 0.1 </w:t>
      </w:r>
      <w:proofErr w:type="spellStart"/>
      <w:r w:rsidR="002501C8" w:rsidRPr="002501C8">
        <w:rPr>
          <w:rFonts w:asciiTheme="majorBidi" w:hAnsiTheme="majorBidi" w:cstheme="majorBidi"/>
          <w:color w:val="212121"/>
          <w:shd w:val="clear" w:color="auto" w:fill="FFFFFF"/>
        </w:rPr>
        <w:t>mU</w:t>
      </w:r>
      <w:proofErr w:type="spellEnd"/>
      <w:r w:rsidR="002501C8" w:rsidRPr="002501C8">
        <w:rPr>
          <w:rFonts w:asciiTheme="majorBidi" w:hAnsiTheme="majorBidi" w:cstheme="majorBidi"/>
          <w:color w:val="212121"/>
          <w:shd w:val="clear" w:color="auto" w:fill="FFFFFF"/>
        </w:rPr>
        <w:t>/L</w:t>
      </w:r>
      <w:r w:rsidR="00432723">
        <w:rPr>
          <w:rFonts w:asciiTheme="majorBidi" w:hAnsiTheme="majorBidi" w:cstheme="majorBidi"/>
          <w:color w:val="212121"/>
          <w:shd w:val="clear" w:color="auto" w:fill="FFFFFF"/>
        </w:rPr>
        <w:t xml:space="preserve"> -</w:t>
      </w:r>
      <w:r w:rsidR="002501C8" w:rsidRPr="002501C8">
        <w:rPr>
          <w:rFonts w:asciiTheme="majorBidi" w:hAnsiTheme="majorBidi" w:cstheme="majorBidi"/>
          <w:color w:val="212121"/>
          <w:shd w:val="clear" w:color="auto" w:fill="FFFFFF"/>
        </w:rPr>
        <w:t xml:space="preserve"> 0.5 </w:t>
      </w:r>
      <w:proofErr w:type="spellStart"/>
      <w:r w:rsidR="002501C8" w:rsidRPr="002501C8">
        <w:rPr>
          <w:rFonts w:asciiTheme="majorBidi" w:hAnsiTheme="majorBidi" w:cstheme="majorBidi"/>
          <w:color w:val="212121"/>
          <w:shd w:val="clear" w:color="auto" w:fill="FFFFFF"/>
        </w:rPr>
        <w:t>mU</w:t>
      </w:r>
      <w:proofErr w:type="spellEnd"/>
      <w:r w:rsidR="002501C8" w:rsidRPr="002501C8">
        <w:rPr>
          <w:rFonts w:asciiTheme="majorBidi" w:hAnsiTheme="majorBidi" w:cstheme="majorBidi"/>
          <w:color w:val="212121"/>
          <w:shd w:val="clear" w:color="auto" w:fill="FFFFFF"/>
        </w:rPr>
        <w:t>/L</w:t>
      </w:r>
      <w:r w:rsidR="000228DE">
        <w:rPr>
          <w:rFonts w:asciiTheme="majorBidi" w:hAnsiTheme="majorBidi" w:cstheme="majorBidi"/>
          <w:color w:val="212121"/>
          <w:shd w:val="clear" w:color="auto" w:fill="FFFFFF"/>
        </w:rPr>
        <w:t>.</w:t>
      </w:r>
      <w:r w:rsidR="002501C8" w:rsidRPr="002501C8">
        <w:rPr>
          <w:rFonts w:asciiTheme="majorBidi" w:hAnsiTheme="majorBidi" w:cstheme="majorBidi"/>
          <w:color w:val="212121"/>
          <w:shd w:val="clear" w:color="auto" w:fill="FFFFFF"/>
        </w:rPr>
        <w:t xml:space="preserve"> </w:t>
      </w:r>
      <w:r w:rsidR="00432723">
        <w:rPr>
          <w:rFonts w:asciiTheme="majorBidi" w:hAnsiTheme="majorBidi" w:cstheme="majorBidi"/>
          <w:color w:val="212121"/>
          <w:shd w:val="clear" w:color="auto" w:fill="FFFFFF"/>
        </w:rPr>
        <w:t>In</w:t>
      </w:r>
      <w:r w:rsidR="002501C8" w:rsidRPr="002501C8">
        <w:rPr>
          <w:rFonts w:asciiTheme="majorBidi" w:hAnsiTheme="majorBidi" w:cstheme="majorBidi"/>
          <w:color w:val="212121"/>
          <w:shd w:val="clear" w:color="auto" w:fill="FFFFFF"/>
        </w:rPr>
        <w:t xml:space="preserve"> low-risk patients who have undetectable serum </w:t>
      </w:r>
      <w:proofErr w:type="spellStart"/>
      <w:r w:rsidR="002501C8" w:rsidRPr="002501C8">
        <w:rPr>
          <w:rFonts w:asciiTheme="majorBidi" w:hAnsiTheme="majorBidi" w:cstheme="majorBidi"/>
          <w:color w:val="212121"/>
          <w:shd w:val="clear" w:color="auto" w:fill="FFFFFF"/>
        </w:rPr>
        <w:t>Tg</w:t>
      </w:r>
      <w:proofErr w:type="spellEnd"/>
      <w:r w:rsidR="002501C8" w:rsidRPr="002501C8">
        <w:rPr>
          <w:rFonts w:asciiTheme="majorBidi" w:hAnsiTheme="majorBidi" w:cstheme="majorBidi"/>
          <w:color w:val="212121"/>
          <w:shd w:val="clear" w:color="auto" w:fill="FFFFFF"/>
        </w:rPr>
        <w:t xml:space="preserve"> levels</w:t>
      </w:r>
      <w:r w:rsidR="00432723">
        <w:rPr>
          <w:rFonts w:asciiTheme="majorBidi" w:hAnsiTheme="majorBidi" w:cstheme="majorBidi"/>
          <w:color w:val="212121"/>
          <w:shd w:val="clear" w:color="auto" w:fill="FFFFFF"/>
        </w:rPr>
        <w:t xml:space="preserve"> with or without radioiodine ablation</w:t>
      </w:r>
      <w:r w:rsidR="002501C8" w:rsidRPr="002501C8">
        <w:rPr>
          <w:rFonts w:asciiTheme="majorBidi" w:hAnsiTheme="majorBidi" w:cstheme="majorBidi"/>
          <w:color w:val="212121"/>
          <w:shd w:val="clear" w:color="auto" w:fill="FFFFFF"/>
        </w:rPr>
        <w:t>, TSH may be</w:t>
      </w:r>
      <w:r w:rsidR="000228DE">
        <w:rPr>
          <w:rFonts w:asciiTheme="majorBidi" w:hAnsiTheme="majorBidi" w:cstheme="majorBidi"/>
          <w:color w:val="212121"/>
          <w:shd w:val="clear" w:color="auto" w:fill="FFFFFF"/>
        </w:rPr>
        <w:t xml:space="preserve"> maintained at the lower range</w:t>
      </w:r>
      <w:r w:rsidR="00D8776E">
        <w:rPr>
          <w:rFonts w:asciiTheme="majorBidi" w:hAnsiTheme="majorBidi" w:cstheme="majorBidi"/>
          <w:color w:val="212121"/>
          <w:shd w:val="clear" w:color="auto" w:fill="FFFFFF"/>
        </w:rPr>
        <w:t xml:space="preserve"> </w:t>
      </w:r>
      <w:r w:rsidR="002501C8" w:rsidRPr="002501C8">
        <w:rPr>
          <w:rFonts w:asciiTheme="majorBidi" w:hAnsiTheme="majorBidi" w:cstheme="majorBidi"/>
          <w:color w:val="212121"/>
          <w:shd w:val="clear" w:color="auto" w:fill="FFFFFF"/>
        </w:rPr>
        <w:t>(0.5–2 </w:t>
      </w:r>
      <w:proofErr w:type="spellStart"/>
      <w:r w:rsidR="002501C8" w:rsidRPr="002501C8">
        <w:rPr>
          <w:rFonts w:asciiTheme="majorBidi" w:hAnsiTheme="majorBidi" w:cstheme="majorBidi"/>
          <w:color w:val="212121"/>
          <w:shd w:val="clear" w:color="auto" w:fill="FFFFFF"/>
        </w:rPr>
        <w:t>mU</w:t>
      </w:r>
      <w:proofErr w:type="spellEnd"/>
      <w:r w:rsidR="002501C8" w:rsidRPr="002501C8">
        <w:rPr>
          <w:rFonts w:asciiTheme="majorBidi" w:hAnsiTheme="majorBidi" w:cstheme="majorBidi"/>
          <w:color w:val="212121"/>
          <w:shd w:val="clear" w:color="auto" w:fill="FFFFFF"/>
        </w:rPr>
        <w:t>/L) while continuing surveillance for recurrence</w:t>
      </w:r>
      <w:r w:rsidR="000228DE">
        <w:rPr>
          <w:rFonts w:asciiTheme="majorBidi" w:hAnsiTheme="majorBidi" w:cstheme="majorBidi"/>
          <w:color w:val="212121"/>
          <w:shd w:val="clear" w:color="auto" w:fill="FFFFFF"/>
        </w:rPr>
        <w:t xml:space="preserve"> via USG and thyroglobulin levels</w:t>
      </w:r>
      <w:r w:rsidR="002501C8" w:rsidRPr="002501C8">
        <w:rPr>
          <w:rFonts w:asciiTheme="majorBidi" w:hAnsiTheme="majorBidi" w:cstheme="majorBidi"/>
          <w:color w:val="212121"/>
          <w:shd w:val="clear" w:color="auto" w:fill="FFFFFF"/>
        </w:rPr>
        <w:t xml:space="preserve">. </w:t>
      </w:r>
    </w:p>
    <w:p w14:paraId="1978D67F" w14:textId="0075895B" w:rsidR="002103EB" w:rsidRDefault="002501C8" w:rsidP="00DA4815">
      <w:pPr>
        <w:rPr>
          <w:rFonts w:asciiTheme="majorBidi" w:hAnsiTheme="majorBidi" w:cstheme="majorBidi"/>
          <w:color w:val="000000" w:themeColor="text1"/>
        </w:rPr>
      </w:pPr>
      <w:r>
        <w:rPr>
          <w:rFonts w:asciiTheme="majorBidi" w:hAnsiTheme="majorBidi" w:cstheme="majorBidi"/>
          <w:color w:val="212121"/>
          <w:shd w:val="clear" w:color="auto" w:fill="FFFFFF"/>
        </w:rPr>
        <w:t>Other Adjuvant therapy:</w:t>
      </w:r>
      <w:r w:rsidR="00DA4815">
        <w:rPr>
          <w:rFonts w:asciiTheme="majorBidi" w:hAnsiTheme="majorBidi" w:cstheme="majorBidi"/>
          <w:color w:val="212121"/>
          <w:shd w:val="clear" w:color="auto" w:fill="FFFFFF"/>
        </w:rPr>
        <w:t xml:space="preserve"> </w:t>
      </w:r>
      <w:r w:rsidR="00893EF5">
        <w:rPr>
          <w:rFonts w:asciiTheme="majorBidi" w:hAnsiTheme="majorBidi" w:cstheme="majorBidi"/>
          <w:color w:val="000000" w:themeColor="text1"/>
        </w:rPr>
        <w:t>A</w:t>
      </w:r>
      <w:r w:rsidR="002103EB" w:rsidRPr="002103EB">
        <w:rPr>
          <w:rFonts w:asciiTheme="majorBidi" w:hAnsiTheme="majorBidi" w:cstheme="majorBidi"/>
          <w:color w:val="000000" w:themeColor="text1"/>
        </w:rPr>
        <w:t>djuvant</w:t>
      </w:r>
      <w:r w:rsidR="00893EF5">
        <w:rPr>
          <w:rFonts w:asciiTheme="majorBidi" w:hAnsiTheme="majorBidi" w:cstheme="majorBidi"/>
          <w:color w:val="000000" w:themeColor="text1"/>
        </w:rPr>
        <w:t xml:space="preserve"> external beam </w:t>
      </w:r>
      <w:proofErr w:type="gramStart"/>
      <w:r w:rsidR="00893EF5">
        <w:rPr>
          <w:rFonts w:asciiTheme="majorBidi" w:hAnsiTheme="majorBidi" w:cstheme="majorBidi"/>
          <w:color w:val="000000" w:themeColor="text1"/>
        </w:rPr>
        <w:t>radiotherapy(</w:t>
      </w:r>
      <w:proofErr w:type="gramEnd"/>
      <w:r w:rsidR="00893EF5">
        <w:rPr>
          <w:rFonts w:asciiTheme="majorBidi" w:hAnsiTheme="majorBidi" w:cstheme="majorBidi"/>
          <w:color w:val="000000" w:themeColor="text1"/>
        </w:rPr>
        <w:t>EBRT) to the neck is not indicated in patients with differentiated thyroid cancers, after initial complete</w:t>
      </w:r>
      <w:r w:rsidR="002103EB" w:rsidRPr="002103EB">
        <w:rPr>
          <w:rFonts w:asciiTheme="majorBidi" w:hAnsiTheme="majorBidi" w:cstheme="majorBidi"/>
          <w:color w:val="000000" w:themeColor="text1"/>
        </w:rPr>
        <w:t xml:space="preserve"> removal of the </w:t>
      </w:r>
      <w:proofErr w:type="spellStart"/>
      <w:r w:rsidR="002103EB" w:rsidRPr="002103EB">
        <w:rPr>
          <w:rFonts w:asciiTheme="majorBidi" w:hAnsiTheme="majorBidi" w:cstheme="majorBidi"/>
          <w:color w:val="000000" w:themeColor="text1"/>
        </w:rPr>
        <w:t>tumor</w:t>
      </w:r>
      <w:proofErr w:type="spellEnd"/>
      <w:r w:rsidR="002103EB" w:rsidRPr="002103EB">
        <w:rPr>
          <w:rFonts w:asciiTheme="majorBidi" w:hAnsiTheme="majorBidi" w:cstheme="majorBidi"/>
          <w:color w:val="000000" w:themeColor="text1"/>
        </w:rPr>
        <w:t>.</w:t>
      </w:r>
      <w:r w:rsidR="002103EB">
        <w:rPr>
          <w:rFonts w:asciiTheme="majorBidi" w:hAnsiTheme="majorBidi" w:cstheme="majorBidi"/>
          <w:color w:val="000000" w:themeColor="text1"/>
        </w:rPr>
        <w:t xml:space="preserve"> </w:t>
      </w:r>
      <w:r w:rsidR="00893EF5">
        <w:rPr>
          <w:rFonts w:asciiTheme="majorBidi" w:hAnsiTheme="majorBidi" w:cstheme="majorBidi"/>
          <w:color w:val="000000" w:themeColor="text1"/>
        </w:rPr>
        <w:t>Routine systemic adjuvant therapy in patients with DTC</w:t>
      </w:r>
      <w:r w:rsidR="002103EB" w:rsidRPr="002103EB">
        <w:rPr>
          <w:rFonts w:asciiTheme="majorBidi" w:hAnsiTheme="majorBidi" w:cstheme="majorBidi"/>
          <w:color w:val="000000" w:themeColor="text1"/>
        </w:rPr>
        <w:t xml:space="preserve"> (beyond RAI and/or TSH suppressive therapy using LT</w:t>
      </w:r>
      <w:r w:rsidR="002103EB" w:rsidRPr="002103EB">
        <w:rPr>
          <w:rFonts w:asciiTheme="majorBidi" w:hAnsiTheme="majorBidi" w:cstheme="majorBidi"/>
          <w:color w:val="000000" w:themeColor="text1"/>
          <w:vertAlign w:val="subscript"/>
        </w:rPr>
        <w:t>4</w:t>
      </w:r>
      <w:r w:rsidR="002103EB" w:rsidRPr="002103EB">
        <w:rPr>
          <w:rFonts w:asciiTheme="majorBidi" w:hAnsiTheme="majorBidi" w:cstheme="majorBidi"/>
          <w:color w:val="000000" w:themeColor="text1"/>
        </w:rPr>
        <w:t>)</w:t>
      </w:r>
      <w:r w:rsidR="00893EF5">
        <w:rPr>
          <w:rFonts w:asciiTheme="majorBidi" w:hAnsiTheme="majorBidi" w:cstheme="majorBidi"/>
          <w:color w:val="000000" w:themeColor="text1"/>
        </w:rPr>
        <w:t xml:space="preserve"> has also not found to be useful and is hence not recommended.</w:t>
      </w:r>
    </w:p>
    <w:p w14:paraId="07BCDDD0" w14:textId="77777777" w:rsidR="00466B5B" w:rsidRDefault="00466B5B" w:rsidP="00DA4815">
      <w:pPr>
        <w:rPr>
          <w:rFonts w:asciiTheme="majorBidi" w:hAnsiTheme="majorBidi" w:cstheme="majorBidi"/>
          <w:color w:val="000000" w:themeColor="text1"/>
        </w:rPr>
      </w:pPr>
    </w:p>
    <w:p w14:paraId="6CADEACE" w14:textId="77777777" w:rsidR="00466B5B" w:rsidRDefault="00466B5B" w:rsidP="00DA4815">
      <w:pPr>
        <w:rPr>
          <w:rFonts w:asciiTheme="majorBidi" w:hAnsiTheme="majorBidi" w:cstheme="majorBidi"/>
          <w:color w:val="000000" w:themeColor="text1"/>
        </w:rPr>
      </w:pPr>
      <w:r>
        <w:rPr>
          <w:rFonts w:asciiTheme="majorBidi" w:hAnsiTheme="majorBidi" w:cstheme="majorBidi"/>
          <w:noProof/>
          <w:color w:val="000000" w:themeColor="text1"/>
        </w:rPr>
        <w:drawing>
          <wp:anchor distT="0" distB="0" distL="114300" distR="114300" simplePos="0" relativeHeight="251658240" behindDoc="0" locked="0" layoutInCell="1" allowOverlap="1" wp14:anchorId="2DEFB07D" wp14:editId="2F364848">
            <wp:simplePos x="914400" y="5207000"/>
            <wp:positionH relativeFrom="column">
              <wp:align>left</wp:align>
            </wp:positionH>
            <wp:positionV relativeFrom="paragraph">
              <wp:align>top</wp:align>
            </wp:positionV>
            <wp:extent cx="2679700" cy="1435100"/>
            <wp:effectExtent l="0" t="0" r="6350" b="0"/>
            <wp:wrapSquare wrapText="bothSides"/>
            <wp:docPr id="38633890" name="Picture 1" descr="A close up of a sk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33890" name="Picture 1" descr="A close up of a skin&#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79700" cy="1435100"/>
                    </a:xfrm>
                    <a:prstGeom prst="rect">
                      <a:avLst/>
                    </a:prstGeom>
                    <a:noFill/>
                  </pic:spPr>
                </pic:pic>
              </a:graphicData>
            </a:graphic>
          </wp:anchor>
        </w:drawing>
      </w:r>
    </w:p>
    <w:p w14:paraId="49C0D87C" w14:textId="77777777" w:rsidR="00466B5B" w:rsidRPr="00466B5B" w:rsidRDefault="00466B5B" w:rsidP="00466B5B">
      <w:pPr>
        <w:rPr>
          <w:rFonts w:asciiTheme="majorBidi" w:hAnsiTheme="majorBidi" w:cstheme="majorBidi"/>
        </w:rPr>
      </w:pPr>
    </w:p>
    <w:p w14:paraId="115372AE" w14:textId="77777777" w:rsidR="00466B5B" w:rsidRPr="00466B5B" w:rsidRDefault="00466B5B" w:rsidP="00466B5B">
      <w:pPr>
        <w:rPr>
          <w:rFonts w:asciiTheme="majorBidi" w:hAnsiTheme="majorBidi" w:cstheme="majorBidi"/>
        </w:rPr>
      </w:pPr>
    </w:p>
    <w:p w14:paraId="5970B187" w14:textId="5BB61A47" w:rsidR="00466B5B" w:rsidRDefault="00466B5B" w:rsidP="00466B5B">
      <w:pPr>
        <w:rPr>
          <w:rFonts w:asciiTheme="majorBidi" w:hAnsiTheme="majorBidi" w:cstheme="majorBidi"/>
          <w:color w:val="000000" w:themeColor="text1"/>
        </w:rPr>
      </w:pPr>
      <w:r>
        <w:rPr>
          <w:rFonts w:asciiTheme="majorBidi" w:hAnsiTheme="majorBidi" w:cstheme="majorBidi"/>
        </w:rPr>
        <w:t>Solitary thyroid nodule of right side of neck</w:t>
      </w:r>
    </w:p>
    <w:p w14:paraId="10233D62" w14:textId="3574B5D6" w:rsidR="00466B5B" w:rsidRDefault="00466B5B" w:rsidP="00DA4815">
      <w:pPr>
        <w:rPr>
          <w:rFonts w:asciiTheme="majorBidi" w:hAnsiTheme="majorBidi" w:cstheme="majorBidi"/>
          <w:color w:val="000000" w:themeColor="text1"/>
        </w:rPr>
      </w:pPr>
      <w:r>
        <w:rPr>
          <w:rFonts w:asciiTheme="majorBidi" w:hAnsiTheme="majorBidi" w:cstheme="majorBidi"/>
          <w:color w:val="000000" w:themeColor="text1"/>
        </w:rPr>
        <w:br w:type="textWrapping" w:clear="all"/>
      </w:r>
    </w:p>
    <w:p w14:paraId="3B00838E" w14:textId="51D9FBCE" w:rsidR="00466B5B" w:rsidRDefault="00466B5B" w:rsidP="00DA4815">
      <w:pPr>
        <w:rPr>
          <w:rFonts w:asciiTheme="majorBidi" w:hAnsiTheme="majorBidi" w:cstheme="majorBidi"/>
          <w:color w:val="000000" w:themeColor="text1"/>
        </w:rPr>
      </w:pPr>
    </w:p>
    <w:p w14:paraId="764DD8DF" w14:textId="77777777" w:rsidR="00466B5B" w:rsidRDefault="00466B5B" w:rsidP="00DA4815">
      <w:pPr>
        <w:rPr>
          <w:rFonts w:asciiTheme="majorBidi" w:hAnsiTheme="majorBidi" w:cstheme="majorBidi"/>
          <w:color w:val="000000" w:themeColor="text1"/>
        </w:rPr>
      </w:pPr>
    </w:p>
    <w:p w14:paraId="63E5F5A8" w14:textId="45D67C7A" w:rsidR="00466B5B" w:rsidRDefault="00466B5B" w:rsidP="00DA4815">
      <w:pPr>
        <w:rPr>
          <w:rFonts w:asciiTheme="majorBidi" w:hAnsiTheme="majorBidi" w:cstheme="majorBidi"/>
          <w:color w:val="000000" w:themeColor="text1"/>
        </w:rPr>
      </w:pPr>
      <w:r>
        <w:rPr>
          <w:rFonts w:asciiTheme="majorBidi" w:hAnsiTheme="majorBidi" w:cstheme="majorBidi"/>
          <w:noProof/>
          <w:color w:val="000000" w:themeColor="text1"/>
        </w:rPr>
        <w:drawing>
          <wp:inline distT="0" distB="0" distL="0" distR="0" wp14:anchorId="21713B4B" wp14:editId="774FA76A">
            <wp:extent cx="3079750" cy="2698750"/>
            <wp:effectExtent l="0" t="0" r="6350" b="6350"/>
            <wp:docPr id="14865014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79750" cy="2698750"/>
                    </a:xfrm>
                    <a:prstGeom prst="rect">
                      <a:avLst/>
                    </a:prstGeom>
                    <a:noFill/>
                  </pic:spPr>
                </pic:pic>
              </a:graphicData>
            </a:graphic>
          </wp:inline>
        </w:drawing>
      </w:r>
    </w:p>
    <w:p w14:paraId="1D426855" w14:textId="26E9B49E" w:rsidR="00466B5B" w:rsidRDefault="00466B5B" w:rsidP="00DA4815">
      <w:pPr>
        <w:rPr>
          <w:rFonts w:asciiTheme="majorBidi" w:hAnsiTheme="majorBidi" w:cstheme="majorBidi"/>
          <w:noProof/>
          <w:color w:val="000000" w:themeColor="text1"/>
        </w:rPr>
      </w:pPr>
      <w:r>
        <w:rPr>
          <w:rFonts w:asciiTheme="majorBidi" w:hAnsiTheme="majorBidi" w:cstheme="majorBidi"/>
          <w:noProof/>
          <w:color w:val="000000" w:themeColor="text1"/>
        </w:rPr>
        <w:t>USG guided FNAC of right thyroid nodule</w:t>
      </w:r>
    </w:p>
    <w:p w14:paraId="34A9442D" w14:textId="77777777" w:rsidR="00A83874" w:rsidRDefault="00A83874" w:rsidP="00DA4815">
      <w:pPr>
        <w:rPr>
          <w:rFonts w:asciiTheme="majorBidi" w:hAnsiTheme="majorBidi" w:cstheme="majorBidi"/>
          <w:noProof/>
          <w:color w:val="000000" w:themeColor="text1"/>
        </w:rPr>
      </w:pPr>
    </w:p>
    <w:p w14:paraId="62646712" w14:textId="4E575055" w:rsidR="00A83874" w:rsidRDefault="00A83874" w:rsidP="00DA4815">
      <w:pPr>
        <w:rPr>
          <w:rFonts w:asciiTheme="majorBidi" w:hAnsiTheme="majorBidi" w:cstheme="majorBidi"/>
          <w:color w:val="000000" w:themeColor="text1"/>
        </w:rPr>
      </w:pPr>
      <w:r>
        <w:rPr>
          <w:rFonts w:asciiTheme="majorBidi" w:hAnsiTheme="majorBidi" w:cstheme="majorBidi"/>
          <w:noProof/>
          <w:color w:val="000000" w:themeColor="text1"/>
        </w:rPr>
        <w:lastRenderedPageBreak/>
        <w:drawing>
          <wp:inline distT="0" distB="0" distL="0" distR="0" wp14:anchorId="5786CF9F" wp14:editId="5F786FDA">
            <wp:extent cx="2838450" cy="2311400"/>
            <wp:effectExtent l="0" t="0" r="0" b="0"/>
            <wp:docPr id="7938506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38450" cy="2311400"/>
                    </a:xfrm>
                    <a:prstGeom prst="rect">
                      <a:avLst/>
                    </a:prstGeom>
                    <a:noFill/>
                  </pic:spPr>
                </pic:pic>
              </a:graphicData>
            </a:graphic>
          </wp:inline>
        </w:drawing>
      </w:r>
      <w:r>
        <w:rPr>
          <w:rFonts w:asciiTheme="majorBidi" w:hAnsiTheme="majorBidi" w:cstheme="majorBidi"/>
          <w:color w:val="000000" w:themeColor="text1"/>
        </w:rPr>
        <w:t xml:space="preserve">  Papillary architecture on HPE</w:t>
      </w:r>
    </w:p>
    <w:p w14:paraId="674D3E69" w14:textId="77777777" w:rsidR="00A83874" w:rsidRDefault="00A83874" w:rsidP="00DA4815">
      <w:pPr>
        <w:rPr>
          <w:rFonts w:asciiTheme="majorBidi" w:hAnsiTheme="majorBidi" w:cstheme="majorBidi"/>
          <w:color w:val="000000" w:themeColor="text1"/>
        </w:rPr>
      </w:pPr>
    </w:p>
    <w:p w14:paraId="1C206A8B" w14:textId="274B153B" w:rsidR="00A83874" w:rsidRDefault="00A83874" w:rsidP="00DA4815">
      <w:pPr>
        <w:rPr>
          <w:rFonts w:asciiTheme="majorBidi" w:hAnsiTheme="majorBidi" w:cstheme="majorBidi"/>
          <w:color w:val="000000" w:themeColor="text1"/>
        </w:rPr>
      </w:pPr>
      <w:r>
        <w:rPr>
          <w:rFonts w:asciiTheme="majorBidi" w:hAnsiTheme="majorBidi" w:cstheme="majorBidi"/>
          <w:noProof/>
          <w:color w:val="000000" w:themeColor="text1"/>
        </w:rPr>
        <w:drawing>
          <wp:inline distT="0" distB="0" distL="0" distR="0" wp14:anchorId="140CD556" wp14:editId="2C611277">
            <wp:extent cx="2451100" cy="2387600"/>
            <wp:effectExtent l="0" t="0" r="6350" b="0"/>
            <wp:docPr id="11788247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51100" cy="2387600"/>
                    </a:xfrm>
                    <a:prstGeom prst="rect">
                      <a:avLst/>
                    </a:prstGeom>
                    <a:noFill/>
                  </pic:spPr>
                </pic:pic>
              </a:graphicData>
            </a:graphic>
          </wp:inline>
        </w:drawing>
      </w:r>
      <w:r>
        <w:rPr>
          <w:rFonts w:asciiTheme="majorBidi" w:hAnsiTheme="majorBidi" w:cstheme="majorBidi"/>
          <w:color w:val="000000" w:themeColor="text1"/>
        </w:rPr>
        <w:t xml:space="preserve"> Orphan Annie eye intranuclear cytoplasmic inclusions</w:t>
      </w:r>
    </w:p>
    <w:p w14:paraId="54E909F1" w14:textId="77777777" w:rsidR="00466B5B" w:rsidRDefault="00466B5B" w:rsidP="00DA4815">
      <w:pPr>
        <w:rPr>
          <w:rFonts w:asciiTheme="majorBidi" w:hAnsiTheme="majorBidi" w:cstheme="majorBidi"/>
          <w:color w:val="000000" w:themeColor="text1"/>
        </w:rPr>
      </w:pPr>
    </w:p>
    <w:p w14:paraId="2EB3B3EC" w14:textId="77777777" w:rsidR="00466B5B" w:rsidRDefault="00466B5B" w:rsidP="00DA4815">
      <w:pPr>
        <w:rPr>
          <w:rFonts w:asciiTheme="majorBidi" w:hAnsiTheme="majorBidi" w:cstheme="majorBidi"/>
          <w:color w:val="000000" w:themeColor="text1"/>
        </w:rPr>
      </w:pPr>
    </w:p>
    <w:p w14:paraId="06B64316" w14:textId="77777777" w:rsidR="00466B5B" w:rsidRDefault="00466B5B" w:rsidP="00DA4815">
      <w:pPr>
        <w:rPr>
          <w:rFonts w:asciiTheme="majorBidi" w:hAnsiTheme="majorBidi" w:cstheme="majorBidi"/>
          <w:color w:val="000000" w:themeColor="text1"/>
        </w:rPr>
      </w:pPr>
    </w:p>
    <w:p w14:paraId="232E9630" w14:textId="0A15B01D" w:rsidR="00466B5B" w:rsidRDefault="006B3480" w:rsidP="00DA4815">
      <w:pPr>
        <w:rPr>
          <w:rFonts w:asciiTheme="majorBidi" w:hAnsiTheme="majorBidi" w:cstheme="majorBidi"/>
          <w:color w:val="000000" w:themeColor="text1"/>
        </w:rPr>
      </w:pPr>
      <w:r>
        <w:rPr>
          <w:rFonts w:asciiTheme="majorBidi" w:hAnsiTheme="majorBidi" w:cstheme="majorBidi"/>
          <w:noProof/>
          <w:color w:val="000000" w:themeColor="text1"/>
        </w:rPr>
        <w:drawing>
          <wp:inline distT="0" distB="0" distL="0" distR="0" wp14:anchorId="45D077A2" wp14:editId="24E11022">
            <wp:extent cx="2736850" cy="2133600"/>
            <wp:effectExtent l="0" t="0" r="6350" b="0"/>
            <wp:docPr id="10440852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6850" cy="2133600"/>
                    </a:xfrm>
                    <a:prstGeom prst="rect">
                      <a:avLst/>
                    </a:prstGeom>
                    <a:noFill/>
                  </pic:spPr>
                </pic:pic>
              </a:graphicData>
            </a:graphic>
          </wp:inline>
        </w:drawing>
      </w:r>
      <w:r>
        <w:rPr>
          <w:rFonts w:asciiTheme="majorBidi" w:hAnsiTheme="majorBidi" w:cstheme="majorBidi"/>
          <w:color w:val="000000" w:themeColor="text1"/>
        </w:rPr>
        <w:t xml:space="preserve"> Follicular carcinoma with capsular invasion</w:t>
      </w:r>
    </w:p>
    <w:p w14:paraId="5653BCFE" w14:textId="77777777" w:rsidR="00466B5B" w:rsidRDefault="00466B5B" w:rsidP="00DA4815">
      <w:pPr>
        <w:rPr>
          <w:rFonts w:asciiTheme="majorBidi" w:hAnsiTheme="majorBidi" w:cstheme="majorBidi"/>
          <w:color w:val="000000" w:themeColor="text1"/>
        </w:rPr>
      </w:pPr>
    </w:p>
    <w:p w14:paraId="41CB3681" w14:textId="5DD37501" w:rsidR="002103EB" w:rsidRDefault="002103EB" w:rsidP="002103EB">
      <w:pPr>
        <w:rPr>
          <w:rFonts w:asciiTheme="majorBidi" w:hAnsiTheme="majorBidi" w:cstheme="majorBidi"/>
          <w:color w:val="000000" w:themeColor="text1"/>
        </w:rPr>
      </w:pPr>
    </w:p>
    <w:p w14:paraId="17CC36C8" w14:textId="2BAC88DC" w:rsidR="006B3480" w:rsidRDefault="006B3480" w:rsidP="00554FAC">
      <w:pPr>
        <w:rPr>
          <w:rFonts w:asciiTheme="majorBidi" w:hAnsiTheme="majorBidi" w:cstheme="majorBidi"/>
          <w:color w:val="2F5496" w:themeColor="accent1" w:themeShade="BF"/>
        </w:rPr>
      </w:pPr>
      <w:r>
        <w:rPr>
          <w:rFonts w:asciiTheme="majorBidi" w:hAnsiTheme="majorBidi" w:cstheme="majorBidi"/>
          <w:color w:val="2F5496" w:themeColor="accent1" w:themeShade="BF"/>
        </w:rPr>
        <w:lastRenderedPageBreak/>
        <w:t xml:space="preserve">Bibliography: </w:t>
      </w:r>
    </w:p>
    <w:p w14:paraId="674706F4" w14:textId="77777777" w:rsidR="006B3480" w:rsidRDefault="006B3480" w:rsidP="00554FAC">
      <w:pPr>
        <w:rPr>
          <w:rFonts w:asciiTheme="majorBidi" w:hAnsiTheme="majorBidi" w:cstheme="majorBidi"/>
          <w:color w:val="2F5496" w:themeColor="accent1" w:themeShade="BF"/>
        </w:rPr>
      </w:pPr>
    </w:p>
    <w:p w14:paraId="55300910" w14:textId="567131D8" w:rsidR="00B816BE" w:rsidRPr="00B816BE" w:rsidRDefault="00B816BE" w:rsidP="006B3480">
      <w:pPr>
        <w:numPr>
          <w:ilvl w:val="0"/>
          <w:numId w:val="1"/>
        </w:numPr>
        <w:rPr>
          <w:rFonts w:asciiTheme="majorBidi" w:hAnsiTheme="majorBidi" w:cstheme="majorBidi"/>
          <w:color w:val="000000" w:themeColor="text1"/>
        </w:rPr>
      </w:pPr>
      <w:r w:rsidRPr="00B816BE">
        <w:rPr>
          <w:rFonts w:asciiTheme="majorBidi" w:hAnsiTheme="majorBidi" w:cstheme="majorBidi"/>
          <w:color w:val="000000" w:themeColor="text1"/>
        </w:rPr>
        <w:t>European Network of Cancer Registries Factsheets. https://www.encr. eu/sites/default/files/factsheets/ENCR_Factsheet_Thyroid_2017.pdf (12 June 2019, date last accessed).</w:t>
      </w:r>
    </w:p>
    <w:p w14:paraId="2ED89D3B" w14:textId="77777777" w:rsidR="00B816BE" w:rsidRPr="00B816BE" w:rsidRDefault="00B816BE" w:rsidP="00B816BE">
      <w:pPr>
        <w:numPr>
          <w:ilvl w:val="0"/>
          <w:numId w:val="1"/>
        </w:numPr>
        <w:rPr>
          <w:rFonts w:asciiTheme="majorBidi" w:hAnsiTheme="majorBidi" w:cstheme="majorBidi"/>
          <w:color w:val="000000" w:themeColor="text1"/>
        </w:rPr>
      </w:pPr>
      <w:r w:rsidRPr="00B816BE">
        <w:rPr>
          <w:rFonts w:asciiTheme="majorBidi" w:hAnsiTheme="majorBidi" w:cstheme="majorBidi"/>
          <w:color w:val="000000" w:themeColor="text1"/>
        </w:rPr>
        <w:t>Kitahara CM, Sosa JA. The changing incidence of thyroid cancer. Nat Rev Endocrinol 2016; 12(11): 646–653.</w:t>
      </w:r>
    </w:p>
    <w:p w14:paraId="4714A1EC" w14:textId="77777777" w:rsidR="00B816BE" w:rsidRPr="00B816BE" w:rsidRDefault="00B816BE" w:rsidP="00B816BE">
      <w:pPr>
        <w:numPr>
          <w:ilvl w:val="0"/>
          <w:numId w:val="1"/>
        </w:numPr>
        <w:rPr>
          <w:rFonts w:asciiTheme="majorBidi" w:hAnsiTheme="majorBidi" w:cstheme="majorBidi"/>
          <w:color w:val="000000" w:themeColor="text1"/>
        </w:rPr>
      </w:pPr>
      <w:r w:rsidRPr="00B816BE">
        <w:rPr>
          <w:rFonts w:asciiTheme="majorBidi" w:hAnsiTheme="majorBidi" w:cstheme="majorBidi"/>
          <w:color w:val="000000" w:themeColor="text1"/>
        </w:rPr>
        <w:t xml:space="preserve">  Filetti S, Durante C, Hartl D, </w:t>
      </w:r>
      <w:proofErr w:type="spellStart"/>
      <w:r w:rsidRPr="00B816BE">
        <w:rPr>
          <w:rFonts w:asciiTheme="majorBidi" w:hAnsiTheme="majorBidi" w:cstheme="majorBidi"/>
          <w:color w:val="000000" w:themeColor="text1"/>
        </w:rPr>
        <w:t>Leboulleux</w:t>
      </w:r>
      <w:proofErr w:type="spellEnd"/>
      <w:r w:rsidRPr="00B816BE">
        <w:rPr>
          <w:rFonts w:asciiTheme="majorBidi" w:hAnsiTheme="majorBidi" w:cstheme="majorBidi"/>
          <w:color w:val="000000" w:themeColor="text1"/>
        </w:rPr>
        <w:t xml:space="preserve"> S, Locati LD, Newbold K, </w:t>
      </w:r>
      <w:proofErr w:type="spellStart"/>
      <w:r w:rsidRPr="00B816BE">
        <w:rPr>
          <w:rFonts w:asciiTheme="majorBidi" w:hAnsiTheme="majorBidi" w:cstheme="majorBidi"/>
          <w:color w:val="000000" w:themeColor="text1"/>
        </w:rPr>
        <w:t>Papotti</w:t>
      </w:r>
      <w:proofErr w:type="spellEnd"/>
      <w:r w:rsidRPr="00B816BE">
        <w:rPr>
          <w:rFonts w:asciiTheme="majorBidi" w:hAnsiTheme="majorBidi" w:cstheme="majorBidi"/>
          <w:color w:val="000000" w:themeColor="text1"/>
        </w:rPr>
        <w:t xml:space="preserve"> MG, </w:t>
      </w:r>
      <w:proofErr w:type="spellStart"/>
      <w:r w:rsidRPr="00B816BE">
        <w:rPr>
          <w:rFonts w:asciiTheme="majorBidi" w:hAnsiTheme="majorBidi" w:cstheme="majorBidi"/>
          <w:color w:val="000000" w:themeColor="text1"/>
        </w:rPr>
        <w:t>Berruti</w:t>
      </w:r>
      <w:proofErr w:type="spellEnd"/>
      <w:r w:rsidRPr="00B816BE">
        <w:rPr>
          <w:rFonts w:asciiTheme="majorBidi" w:hAnsiTheme="majorBidi" w:cstheme="majorBidi"/>
          <w:color w:val="000000" w:themeColor="text1"/>
        </w:rPr>
        <w:t xml:space="preserve"> A; ESMO Guidelines Committee. Electronic address: clinicalguidelines@esmo.org. Thyroid cancer: ESMO Clinical Practice Guidelines for diagnosis, </w:t>
      </w:r>
      <w:proofErr w:type="gramStart"/>
      <w:r w:rsidRPr="00B816BE">
        <w:rPr>
          <w:rFonts w:asciiTheme="majorBidi" w:hAnsiTheme="majorBidi" w:cstheme="majorBidi"/>
          <w:color w:val="000000" w:themeColor="text1"/>
        </w:rPr>
        <w:t>treatment</w:t>
      </w:r>
      <w:proofErr w:type="gramEnd"/>
      <w:r w:rsidRPr="00B816BE">
        <w:rPr>
          <w:rFonts w:asciiTheme="majorBidi" w:hAnsiTheme="majorBidi" w:cstheme="majorBidi"/>
          <w:color w:val="000000" w:themeColor="text1"/>
        </w:rPr>
        <w:t xml:space="preserve"> and follow-up†. Ann Oncol. 2019 Dec 1;30(12):1856-1883. </w:t>
      </w:r>
      <w:proofErr w:type="spellStart"/>
      <w:r w:rsidRPr="00B816BE">
        <w:rPr>
          <w:rFonts w:asciiTheme="majorBidi" w:hAnsiTheme="majorBidi" w:cstheme="majorBidi"/>
          <w:color w:val="000000" w:themeColor="text1"/>
        </w:rPr>
        <w:t>doi</w:t>
      </w:r>
      <w:proofErr w:type="spellEnd"/>
      <w:r w:rsidRPr="00B816BE">
        <w:rPr>
          <w:rFonts w:asciiTheme="majorBidi" w:hAnsiTheme="majorBidi" w:cstheme="majorBidi"/>
          <w:color w:val="000000" w:themeColor="text1"/>
        </w:rPr>
        <w:t>: 10.1093/</w:t>
      </w:r>
      <w:proofErr w:type="spellStart"/>
      <w:r w:rsidRPr="00B816BE">
        <w:rPr>
          <w:rFonts w:asciiTheme="majorBidi" w:hAnsiTheme="majorBidi" w:cstheme="majorBidi"/>
          <w:color w:val="000000" w:themeColor="text1"/>
        </w:rPr>
        <w:t>annonc</w:t>
      </w:r>
      <w:proofErr w:type="spellEnd"/>
      <w:r w:rsidRPr="00B816BE">
        <w:rPr>
          <w:rFonts w:asciiTheme="majorBidi" w:hAnsiTheme="majorBidi" w:cstheme="majorBidi"/>
          <w:color w:val="000000" w:themeColor="text1"/>
        </w:rPr>
        <w:t>/mdz400. PMID: 31549998.</w:t>
      </w:r>
    </w:p>
    <w:p w14:paraId="7D94AB21" w14:textId="77777777" w:rsidR="00B816BE" w:rsidRPr="00B816BE" w:rsidRDefault="00B816BE" w:rsidP="00B816BE">
      <w:pPr>
        <w:numPr>
          <w:ilvl w:val="0"/>
          <w:numId w:val="1"/>
        </w:numPr>
        <w:rPr>
          <w:rFonts w:asciiTheme="majorBidi" w:hAnsiTheme="majorBidi" w:cstheme="majorBidi"/>
          <w:color w:val="000000" w:themeColor="text1"/>
        </w:rPr>
      </w:pPr>
      <w:r w:rsidRPr="00B816BE">
        <w:rPr>
          <w:rFonts w:asciiTheme="majorBidi" w:hAnsiTheme="majorBidi" w:cstheme="majorBidi"/>
          <w:color w:val="000000" w:themeColor="text1"/>
        </w:rPr>
        <w:t>Vaccarella S, Franceschi S, Bray F et al. Worldwide thyroid-cancer epidemic? The increasing impact of overdiagnosis. N Engl J Med 2016; 375(7): 614–617.</w:t>
      </w:r>
    </w:p>
    <w:p w14:paraId="4B760D5E" w14:textId="77777777" w:rsidR="00B816BE" w:rsidRPr="00B816BE" w:rsidRDefault="00B816BE" w:rsidP="00B816BE">
      <w:pPr>
        <w:numPr>
          <w:ilvl w:val="0"/>
          <w:numId w:val="1"/>
        </w:numPr>
        <w:rPr>
          <w:rFonts w:asciiTheme="majorBidi" w:hAnsiTheme="majorBidi" w:cstheme="majorBidi"/>
          <w:color w:val="000000" w:themeColor="text1"/>
        </w:rPr>
      </w:pPr>
      <w:r w:rsidRPr="00B816BE">
        <w:rPr>
          <w:rFonts w:asciiTheme="majorBidi" w:hAnsiTheme="majorBidi" w:cstheme="majorBidi"/>
          <w:color w:val="000000" w:themeColor="text1"/>
        </w:rPr>
        <w:t xml:space="preserve">Jung CK, Bychkov A, </w:t>
      </w:r>
      <w:proofErr w:type="spellStart"/>
      <w:r w:rsidRPr="00B816BE">
        <w:rPr>
          <w:rFonts w:asciiTheme="majorBidi" w:hAnsiTheme="majorBidi" w:cstheme="majorBidi"/>
          <w:color w:val="000000" w:themeColor="text1"/>
        </w:rPr>
        <w:t>Kakudo</w:t>
      </w:r>
      <w:proofErr w:type="spellEnd"/>
      <w:r w:rsidRPr="00B816BE">
        <w:rPr>
          <w:rFonts w:asciiTheme="majorBidi" w:hAnsiTheme="majorBidi" w:cstheme="majorBidi"/>
          <w:color w:val="000000" w:themeColor="text1"/>
        </w:rPr>
        <w:t xml:space="preserve"> K. Update from the 2022 World Health Organization Classification of Thyroid </w:t>
      </w:r>
      <w:proofErr w:type="spellStart"/>
      <w:r w:rsidRPr="00B816BE">
        <w:rPr>
          <w:rFonts w:asciiTheme="majorBidi" w:hAnsiTheme="majorBidi" w:cstheme="majorBidi"/>
          <w:color w:val="000000" w:themeColor="text1"/>
        </w:rPr>
        <w:t>Tumors</w:t>
      </w:r>
      <w:proofErr w:type="spellEnd"/>
      <w:r w:rsidRPr="00B816BE">
        <w:rPr>
          <w:rFonts w:asciiTheme="majorBidi" w:hAnsiTheme="majorBidi" w:cstheme="majorBidi"/>
          <w:color w:val="000000" w:themeColor="text1"/>
        </w:rPr>
        <w:t xml:space="preserve">: A Standardized Diagnostic Approach. Endocrinol </w:t>
      </w:r>
      <w:proofErr w:type="spellStart"/>
      <w:r w:rsidRPr="00B816BE">
        <w:rPr>
          <w:rFonts w:asciiTheme="majorBidi" w:hAnsiTheme="majorBidi" w:cstheme="majorBidi"/>
          <w:color w:val="000000" w:themeColor="text1"/>
        </w:rPr>
        <w:t>Metab</w:t>
      </w:r>
      <w:proofErr w:type="spellEnd"/>
      <w:r w:rsidRPr="00B816BE">
        <w:rPr>
          <w:rFonts w:asciiTheme="majorBidi" w:hAnsiTheme="majorBidi" w:cstheme="majorBidi"/>
          <w:color w:val="000000" w:themeColor="text1"/>
        </w:rPr>
        <w:t>. 2022;37(5):703-718.</w:t>
      </w:r>
    </w:p>
    <w:p w14:paraId="0AEBBD12" w14:textId="77777777" w:rsidR="00B816BE" w:rsidRPr="00B816BE" w:rsidRDefault="00B816BE" w:rsidP="00B816BE">
      <w:pPr>
        <w:numPr>
          <w:ilvl w:val="0"/>
          <w:numId w:val="1"/>
        </w:numPr>
        <w:rPr>
          <w:rFonts w:asciiTheme="majorBidi" w:hAnsiTheme="majorBidi" w:cstheme="majorBidi"/>
          <w:color w:val="000000" w:themeColor="text1"/>
        </w:rPr>
      </w:pPr>
      <w:r w:rsidRPr="00B816BE">
        <w:rPr>
          <w:rFonts w:asciiTheme="majorBidi" w:hAnsiTheme="majorBidi" w:cstheme="majorBidi"/>
          <w:color w:val="000000" w:themeColor="text1"/>
        </w:rPr>
        <w:t xml:space="preserve">Haugen BR, Alexander EK, Bible KC, Doherty GM, Mandel SJ, Nikiforov YE, Pacini F, Randolph GW, Sawka AM, Schlumberger M, Schuff KG, Sherman SI, Sosa JA, Steward DL, Tuttle RM, </w:t>
      </w:r>
      <w:proofErr w:type="spellStart"/>
      <w:r w:rsidRPr="00B816BE">
        <w:rPr>
          <w:rFonts w:asciiTheme="majorBidi" w:hAnsiTheme="majorBidi" w:cstheme="majorBidi"/>
          <w:color w:val="000000" w:themeColor="text1"/>
        </w:rPr>
        <w:t>Wartofsky</w:t>
      </w:r>
      <w:proofErr w:type="spellEnd"/>
      <w:r w:rsidRPr="00B816BE">
        <w:rPr>
          <w:rFonts w:asciiTheme="majorBidi" w:hAnsiTheme="majorBidi" w:cstheme="majorBidi"/>
          <w:color w:val="000000" w:themeColor="text1"/>
        </w:rPr>
        <w:t xml:space="preserve"> L. 2015 American Thyroid Association Management Guidelines for Adult Patients with Thyroid Nodules and Differentiated Thyroid Cancer: The American Thyroid Association Guidelines Task Force on Thyroid Nodules and Differentiated Thyroid Cancer. Thyroid. 2016 Jan;26(1):1-133. </w:t>
      </w:r>
      <w:proofErr w:type="spellStart"/>
      <w:r w:rsidRPr="00B816BE">
        <w:rPr>
          <w:rFonts w:asciiTheme="majorBidi" w:hAnsiTheme="majorBidi" w:cstheme="majorBidi"/>
          <w:color w:val="000000" w:themeColor="text1"/>
        </w:rPr>
        <w:t>doi</w:t>
      </w:r>
      <w:proofErr w:type="spellEnd"/>
      <w:r w:rsidRPr="00B816BE">
        <w:rPr>
          <w:rFonts w:asciiTheme="majorBidi" w:hAnsiTheme="majorBidi" w:cstheme="majorBidi"/>
          <w:color w:val="000000" w:themeColor="text1"/>
        </w:rPr>
        <w:t>: 10.1089/thy.2015.0020. PMID: 26462967; PMCID: PMC4739132.</w:t>
      </w:r>
    </w:p>
    <w:p w14:paraId="10C120ED" w14:textId="77777777" w:rsidR="00B816BE" w:rsidRPr="00B816BE" w:rsidRDefault="00B816BE" w:rsidP="00B816BE">
      <w:pPr>
        <w:numPr>
          <w:ilvl w:val="0"/>
          <w:numId w:val="1"/>
        </w:numPr>
        <w:rPr>
          <w:rFonts w:asciiTheme="majorBidi" w:hAnsiTheme="majorBidi" w:cstheme="majorBidi"/>
          <w:color w:val="000000" w:themeColor="text1"/>
        </w:rPr>
      </w:pPr>
      <w:r w:rsidRPr="00B816BE">
        <w:rPr>
          <w:rFonts w:asciiTheme="majorBidi" w:hAnsiTheme="majorBidi" w:cstheme="majorBidi"/>
          <w:color w:val="000000" w:themeColor="text1"/>
        </w:rPr>
        <w:t>Schwartz's Principles of Surgery, 11e Brunicardi F, Andersen DK, Billiar TR, Dunn DL, Kao LS, Hunter JG, Matthews JB, Pollock RE</w:t>
      </w:r>
    </w:p>
    <w:p w14:paraId="4E948AA6" w14:textId="77777777" w:rsidR="002501C8" w:rsidRDefault="002501C8" w:rsidP="00554FAC">
      <w:pPr>
        <w:rPr>
          <w:rFonts w:asciiTheme="majorBidi" w:hAnsiTheme="majorBidi" w:cstheme="majorBidi"/>
          <w:color w:val="2F5496" w:themeColor="accent1" w:themeShade="BF"/>
        </w:rPr>
      </w:pPr>
    </w:p>
    <w:p w14:paraId="6586165C" w14:textId="77777777" w:rsidR="002501C8" w:rsidRDefault="002501C8" w:rsidP="00554FAC">
      <w:pPr>
        <w:rPr>
          <w:rFonts w:asciiTheme="majorBidi" w:hAnsiTheme="majorBidi" w:cstheme="majorBidi"/>
          <w:color w:val="2F5496" w:themeColor="accent1" w:themeShade="BF"/>
        </w:rPr>
      </w:pPr>
    </w:p>
    <w:p w14:paraId="08D9DDBA" w14:textId="77777777" w:rsidR="002501C8" w:rsidRDefault="002501C8" w:rsidP="00554FAC">
      <w:pPr>
        <w:rPr>
          <w:rFonts w:asciiTheme="majorBidi" w:hAnsiTheme="majorBidi" w:cstheme="majorBidi"/>
          <w:color w:val="2F5496" w:themeColor="accent1" w:themeShade="BF"/>
        </w:rPr>
      </w:pPr>
    </w:p>
    <w:p w14:paraId="2EAFD4B2" w14:textId="77777777" w:rsidR="002501C8" w:rsidRDefault="002501C8" w:rsidP="00554FAC">
      <w:pPr>
        <w:rPr>
          <w:rFonts w:asciiTheme="majorBidi" w:hAnsiTheme="majorBidi" w:cstheme="majorBidi"/>
          <w:color w:val="2F5496" w:themeColor="accent1" w:themeShade="BF"/>
        </w:rPr>
      </w:pPr>
    </w:p>
    <w:p w14:paraId="75B5994A" w14:textId="77777777" w:rsidR="002501C8" w:rsidRDefault="002501C8" w:rsidP="00554FAC">
      <w:pPr>
        <w:rPr>
          <w:rFonts w:asciiTheme="majorBidi" w:hAnsiTheme="majorBidi" w:cstheme="majorBidi"/>
          <w:color w:val="2F5496" w:themeColor="accent1" w:themeShade="BF"/>
        </w:rPr>
      </w:pPr>
    </w:p>
    <w:p w14:paraId="27D09BAE" w14:textId="77777777" w:rsidR="002501C8" w:rsidRDefault="002501C8" w:rsidP="00554FAC">
      <w:pPr>
        <w:rPr>
          <w:rFonts w:asciiTheme="majorBidi" w:hAnsiTheme="majorBidi" w:cstheme="majorBidi"/>
          <w:color w:val="2F5496" w:themeColor="accent1" w:themeShade="BF"/>
        </w:rPr>
      </w:pPr>
    </w:p>
    <w:p w14:paraId="253B62B4" w14:textId="77777777" w:rsidR="002501C8" w:rsidRDefault="002501C8" w:rsidP="00554FAC">
      <w:pPr>
        <w:rPr>
          <w:rFonts w:asciiTheme="majorBidi" w:hAnsiTheme="majorBidi" w:cstheme="majorBidi"/>
          <w:color w:val="2F5496" w:themeColor="accent1" w:themeShade="BF"/>
        </w:rPr>
      </w:pPr>
    </w:p>
    <w:p w14:paraId="118EB0FB" w14:textId="77777777" w:rsidR="002501C8" w:rsidRDefault="002501C8" w:rsidP="00554FAC">
      <w:pPr>
        <w:rPr>
          <w:rFonts w:asciiTheme="majorBidi" w:hAnsiTheme="majorBidi" w:cstheme="majorBidi"/>
          <w:color w:val="2F5496" w:themeColor="accent1" w:themeShade="BF"/>
        </w:rPr>
      </w:pPr>
    </w:p>
    <w:p w14:paraId="673F4E4E" w14:textId="77777777" w:rsidR="002501C8" w:rsidRDefault="002501C8" w:rsidP="00554FAC">
      <w:pPr>
        <w:rPr>
          <w:rFonts w:asciiTheme="majorBidi" w:hAnsiTheme="majorBidi" w:cstheme="majorBidi"/>
          <w:color w:val="2F5496" w:themeColor="accent1" w:themeShade="BF"/>
        </w:rPr>
      </w:pPr>
    </w:p>
    <w:p w14:paraId="173CAA97" w14:textId="77777777" w:rsidR="002501C8" w:rsidRDefault="002501C8" w:rsidP="00554FAC">
      <w:pPr>
        <w:rPr>
          <w:rFonts w:asciiTheme="majorBidi" w:hAnsiTheme="majorBidi" w:cstheme="majorBidi"/>
          <w:color w:val="2F5496" w:themeColor="accent1" w:themeShade="BF"/>
        </w:rPr>
      </w:pPr>
    </w:p>
    <w:p w14:paraId="16480400" w14:textId="77777777" w:rsidR="002501C8" w:rsidRDefault="002501C8" w:rsidP="00554FAC">
      <w:pPr>
        <w:rPr>
          <w:rFonts w:asciiTheme="majorBidi" w:hAnsiTheme="majorBidi" w:cstheme="majorBidi"/>
          <w:color w:val="2F5496" w:themeColor="accent1" w:themeShade="BF"/>
        </w:rPr>
      </w:pPr>
    </w:p>
    <w:sectPr w:rsidR="002501C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6624E"/>
    <w:multiLevelType w:val="hybridMultilevel"/>
    <w:tmpl w:val="518E18E8"/>
    <w:lvl w:ilvl="0" w:tplc="4C090001">
      <w:start w:val="1"/>
      <w:numFmt w:val="bullet"/>
      <w:lvlText w:val=""/>
      <w:lvlJc w:val="left"/>
      <w:pPr>
        <w:ind w:left="2040" w:hanging="360"/>
      </w:pPr>
      <w:rPr>
        <w:rFonts w:ascii="Symbol" w:hAnsi="Symbol" w:hint="default"/>
      </w:rPr>
    </w:lvl>
    <w:lvl w:ilvl="1" w:tplc="4C090003" w:tentative="1">
      <w:start w:val="1"/>
      <w:numFmt w:val="bullet"/>
      <w:lvlText w:val="o"/>
      <w:lvlJc w:val="left"/>
      <w:pPr>
        <w:ind w:left="2760" w:hanging="360"/>
      </w:pPr>
      <w:rPr>
        <w:rFonts w:ascii="Courier New" w:hAnsi="Courier New" w:cs="Courier New" w:hint="default"/>
      </w:rPr>
    </w:lvl>
    <w:lvl w:ilvl="2" w:tplc="4C090005" w:tentative="1">
      <w:start w:val="1"/>
      <w:numFmt w:val="bullet"/>
      <w:lvlText w:val=""/>
      <w:lvlJc w:val="left"/>
      <w:pPr>
        <w:ind w:left="3480" w:hanging="360"/>
      </w:pPr>
      <w:rPr>
        <w:rFonts w:ascii="Wingdings" w:hAnsi="Wingdings" w:hint="default"/>
      </w:rPr>
    </w:lvl>
    <w:lvl w:ilvl="3" w:tplc="4C090001" w:tentative="1">
      <w:start w:val="1"/>
      <w:numFmt w:val="bullet"/>
      <w:lvlText w:val=""/>
      <w:lvlJc w:val="left"/>
      <w:pPr>
        <w:ind w:left="4200" w:hanging="360"/>
      </w:pPr>
      <w:rPr>
        <w:rFonts w:ascii="Symbol" w:hAnsi="Symbol" w:hint="default"/>
      </w:rPr>
    </w:lvl>
    <w:lvl w:ilvl="4" w:tplc="4C090003" w:tentative="1">
      <w:start w:val="1"/>
      <w:numFmt w:val="bullet"/>
      <w:lvlText w:val="o"/>
      <w:lvlJc w:val="left"/>
      <w:pPr>
        <w:ind w:left="4920" w:hanging="360"/>
      </w:pPr>
      <w:rPr>
        <w:rFonts w:ascii="Courier New" w:hAnsi="Courier New" w:cs="Courier New" w:hint="default"/>
      </w:rPr>
    </w:lvl>
    <w:lvl w:ilvl="5" w:tplc="4C090005" w:tentative="1">
      <w:start w:val="1"/>
      <w:numFmt w:val="bullet"/>
      <w:lvlText w:val=""/>
      <w:lvlJc w:val="left"/>
      <w:pPr>
        <w:ind w:left="5640" w:hanging="360"/>
      </w:pPr>
      <w:rPr>
        <w:rFonts w:ascii="Wingdings" w:hAnsi="Wingdings" w:hint="default"/>
      </w:rPr>
    </w:lvl>
    <w:lvl w:ilvl="6" w:tplc="4C090001" w:tentative="1">
      <w:start w:val="1"/>
      <w:numFmt w:val="bullet"/>
      <w:lvlText w:val=""/>
      <w:lvlJc w:val="left"/>
      <w:pPr>
        <w:ind w:left="6360" w:hanging="360"/>
      </w:pPr>
      <w:rPr>
        <w:rFonts w:ascii="Symbol" w:hAnsi="Symbol" w:hint="default"/>
      </w:rPr>
    </w:lvl>
    <w:lvl w:ilvl="7" w:tplc="4C090003" w:tentative="1">
      <w:start w:val="1"/>
      <w:numFmt w:val="bullet"/>
      <w:lvlText w:val="o"/>
      <w:lvlJc w:val="left"/>
      <w:pPr>
        <w:ind w:left="7080" w:hanging="360"/>
      </w:pPr>
      <w:rPr>
        <w:rFonts w:ascii="Courier New" w:hAnsi="Courier New" w:cs="Courier New" w:hint="default"/>
      </w:rPr>
    </w:lvl>
    <w:lvl w:ilvl="8" w:tplc="4C090005" w:tentative="1">
      <w:start w:val="1"/>
      <w:numFmt w:val="bullet"/>
      <w:lvlText w:val=""/>
      <w:lvlJc w:val="left"/>
      <w:pPr>
        <w:ind w:left="7800" w:hanging="360"/>
      </w:pPr>
      <w:rPr>
        <w:rFonts w:ascii="Wingdings" w:hAnsi="Wingdings" w:hint="default"/>
      </w:rPr>
    </w:lvl>
  </w:abstractNum>
  <w:abstractNum w:abstractNumId="1" w15:restartNumberingAfterBreak="0">
    <w:nsid w:val="16501E3A"/>
    <w:multiLevelType w:val="hybridMultilevel"/>
    <w:tmpl w:val="9D9ACA5A"/>
    <w:lvl w:ilvl="0" w:tplc="4C090001">
      <w:start w:val="1"/>
      <w:numFmt w:val="bullet"/>
      <w:lvlText w:val=""/>
      <w:lvlJc w:val="left"/>
      <w:pPr>
        <w:ind w:left="1990" w:hanging="360"/>
      </w:pPr>
      <w:rPr>
        <w:rFonts w:ascii="Symbol" w:hAnsi="Symbol" w:hint="default"/>
      </w:rPr>
    </w:lvl>
    <w:lvl w:ilvl="1" w:tplc="4C090003" w:tentative="1">
      <w:start w:val="1"/>
      <w:numFmt w:val="bullet"/>
      <w:lvlText w:val="o"/>
      <w:lvlJc w:val="left"/>
      <w:pPr>
        <w:ind w:left="2710" w:hanging="360"/>
      </w:pPr>
      <w:rPr>
        <w:rFonts w:ascii="Courier New" w:hAnsi="Courier New" w:cs="Courier New" w:hint="default"/>
      </w:rPr>
    </w:lvl>
    <w:lvl w:ilvl="2" w:tplc="4C090005" w:tentative="1">
      <w:start w:val="1"/>
      <w:numFmt w:val="bullet"/>
      <w:lvlText w:val=""/>
      <w:lvlJc w:val="left"/>
      <w:pPr>
        <w:ind w:left="3430" w:hanging="360"/>
      </w:pPr>
      <w:rPr>
        <w:rFonts w:ascii="Wingdings" w:hAnsi="Wingdings" w:hint="default"/>
      </w:rPr>
    </w:lvl>
    <w:lvl w:ilvl="3" w:tplc="4C090001" w:tentative="1">
      <w:start w:val="1"/>
      <w:numFmt w:val="bullet"/>
      <w:lvlText w:val=""/>
      <w:lvlJc w:val="left"/>
      <w:pPr>
        <w:ind w:left="4150" w:hanging="360"/>
      </w:pPr>
      <w:rPr>
        <w:rFonts w:ascii="Symbol" w:hAnsi="Symbol" w:hint="default"/>
      </w:rPr>
    </w:lvl>
    <w:lvl w:ilvl="4" w:tplc="4C090003" w:tentative="1">
      <w:start w:val="1"/>
      <w:numFmt w:val="bullet"/>
      <w:lvlText w:val="o"/>
      <w:lvlJc w:val="left"/>
      <w:pPr>
        <w:ind w:left="4870" w:hanging="360"/>
      </w:pPr>
      <w:rPr>
        <w:rFonts w:ascii="Courier New" w:hAnsi="Courier New" w:cs="Courier New" w:hint="default"/>
      </w:rPr>
    </w:lvl>
    <w:lvl w:ilvl="5" w:tplc="4C090005" w:tentative="1">
      <w:start w:val="1"/>
      <w:numFmt w:val="bullet"/>
      <w:lvlText w:val=""/>
      <w:lvlJc w:val="left"/>
      <w:pPr>
        <w:ind w:left="5590" w:hanging="360"/>
      </w:pPr>
      <w:rPr>
        <w:rFonts w:ascii="Wingdings" w:hAnsi="Wingdings" w:hint="default"/>
      </w:rPr>
    </w:lvl>
    <w:lvl w:ilvl="6" w:tplc="4C090001" w:tentative="1">
      <w:start w:val="1"/>
      <w:numFmt w:val="bullet"/>
      <w:lvlText w:val=""/>
      <w:lvlJc w:val="left"/>
      <w:pPr>
        <w:ind w:left="6310" w:hanging="360"/>
      </w:pPr>
      <w:rPr>
        <w:rFonts w:ascii="Symbol" w:hAnsi="Symbol" w:hint="default"/>
      </w:rPr>
    </w:lvl>
    <w:lvl w:ilvl="7" w:tplc="4C090003" w:tentative="1">
      <w:start w:val="1"/>
      <w:numFmt w:val="bullet"/>
      <w:lvlText w:val="o"/>
      <w:lvlJc w:val="left"/>
      <w:pPr>
        <w:ind w:left="7030" w:hanging="360"/>
      </w:pPr>
      <w:rPr>
        <w:rFonts w:ascii="Courier New" w:hAnsi="Courier New" w:cs="Courier New" w:hint="default"/>
      </w:rPr>
    </w:lvl>
    <w:lvl w:ilvl="8" w:tplc="4C090005" w:tentative="1">
      <w:start w:val="1"/>
      <w:numFmt w:val="bullet"/>
      <w:lvlText w:val=""/>
      <w:lvlJc w:val="left"/>
      <w:pPr>
        <w:ind w:left="7750" w:hanging="360"/>
      </w:pPr>
      <w:rPr>
        <w:rFonts w:ascii="Wingdings" w:hAnsi="Wingdings" w:hint="default"/>
      </w:rPr>
    </w:lvl>
  </w:abstractNum>
  <w:abstractNum w:abstractNumId="2" w15:restartNumberingAfterBreak="0">
    <w:nsid w:val="25F57103"/>
    <w:multiLevelType w:val="hybridMultilevel"/>
    <w:tmpl w:val="BBE865F6"/>
    <w:lvl w:ilvl="0" w:tplc="4C09000F">
      <w:start w:val="1"/>
      <w:numFmt w:val="decimal"/>
      <w:lvlText w:val="%1."/>
      <w:lvlJc w:val="left"/>
      <w:pPr>
        <w:ind w:left="720" w:hanging="360"/>
      </w:pPr>
      <w:rPr>
        <w:rFonts w:hint="default"/>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3" w15:restartNumberingAfterBreak="0">
    <w:nsid w:val="36341F46"/>
    <w:multiLevelType w:val="hybridMultilevel"/>
    <w:tmpl w:val="5C1E75A0"/>
    <w:lvl w:ilvl="0" w:tplc="4C09000F">
      <w:start w:val="1"/>
      <w:numFmt w:val="decimal"/>
      <w:lvlText w:val="%1."/>
      <w:lvlJc w:val="left"/>
      <w:pPr>
        <w:ind w:left="720" w:hanging="360"/>
      </w:pPr>
      <w:rPr>
        <w:rFonts w:hint="default"/>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4" w15:restartNumberingAfterBreak="0">
    <w:nsid w:val="5BDC49AF"/>
    <w:multiLevelType w:val="hybridMultilevel"/>
    <w:tmpl w:val="F78074B0"/>
    <w:lvl w:ilvl="0" w:tplc="4C090001">
      <w:start w:val="1"/>
      <w:numFmt w:val="bullet"/>
      <w:lvlText w:val=""/>
      <w:lvlJc w:val="left"/>
      <w:pPr>
        <w:ind w:left="2370" w:hanging="360"/>
      </w:pPr>
      <w:rPr>
        <w:rFonts w:ascii="Symbol" w:hAnsi="Symbol" w:hint="default"/>
      </w:rPr>
    </w:lvl>
    <w:lvl w:ilvl="1" w:tplc="4C090003" w:tentative="1">
      <w:start w:val="1"/>
      <w:numFmt w:val="bullet"/>
      <w:lvlText w:val="o"/>
      <w:lvlJc w:val="left"/>
      <w:pPr>
        <w:ind w:left="3090" w:hanging="360"/>
      </w:pPr>
      <w:rPr>
        <w:rFonts w:ascii="Courier New" w:hAnsi="Courier New" w:cs="Courier New" w:hint="default"/>
      </w:rPr>
    </w:lvl>
    <w:lvl w:ilvl="2" w:tplc="4C090005" w:tentative="1">
      <w:start w:val="1"/>
      <w:numFmt w:val="bullet"/>
      <w:lvlText w:val=""/>
      <w:lvlJc w:val="left"/>
      <w:pPr>
        <w:ind w:left="3810" w:hanging="360"/>
      </w:pPr>
      <w:rPr>
        <w:rFonts w:ascii="Wingdings" w:hAnsi="Wingdings" w:hint="default"/>
      </w:rPr>
    </w:lvl>
    <w:lvl w:ilvl="3" w:tplc="4C090001" w:tentative="1">
      <w:start w:val="1"/>
      <w:numFmt w:val="bullet"/>
      <w:lvlText w:val=""/>
      <w:lvlJc w:val="left"/>
      <w:pPr>
        <w:ind w:left="4530" w:hanging="360"/>
      </w:pPr>
      <w:rPr>
        <w:rFonts w:ascii="Symbol" w:hAnsi="Symbol" w:hint="default"/>
      </w:rPr>
    </w:lvl>
    <w:lvl w:ilvl="4" w:tplc="4C090003" w:tentative="1">
      <w:start w:val="1"/>
      <w:numFmt w:val="bullet"/>
      <w:lvlText w:val="o"/>
      <w:lvlJc w:val="left"/>
      <w:pPr>
        <w:ind w:left="5250" w:hanging="360"/>
      </w:pPr>
      <w:rPr>
        <w:rFonts w:ascii="Courier New" w:hAnsi="Courier New" w:cs="Courier New" w:hint="default"/>
      </w:rPr>
    </w:lvl>
    <w:lvl w:ilvl="5" w:tplc="4C090005" w:tentative="1">
      <w:start w:val="1"/>
      <w:numFmt w:val="bullet"/>
      <w:lvlText w:val=""/>
      <w:lvlJc w:val="left"/>
      <w:pPr>
        <w:ind w:left="5970" w:hanging="360"/>
      </w:pPr>
      <w:rPr>
        <w:rFonts w:ascii="Wingdings" w:hAnsi="Wingdings" w:hint="default"/>
      </w:rPr>
    </w:lvl>
    <w:lvl w:ilvl="6" w:tplc="4C090001" w:tentative="1">
      <w:start w:val="1"/>
      <w:numFmt w:val="bullet"/>
      <w:lvlText w:val=""/>
      <w:lvlJc w:val="left"/>
      <w:pPr>
        <w:ind w:left="6690" w:hanging="360"/>
      </w:pPr>
      <w:rPr>
        <w:rFonts w:ascii="Symbol" w:hAnsi="Symbol" w:hint="default"/>
      </w:rPr>
    </w:lvl>
    <w:lvl w:ilvl="7" w:tplc="4C090003" w:tentative="1">
      <w:start w:val="1"/>
      <w:numFmt w:val="bullet"/>
      <w:lvlText w:val="o"/>
      <w:lvlJc w:val="left"/>
      <w:pPr>
        <w:ind w:left="7410" w:hanging="360"/>
      </w:pPr>
      <w:rPr>
        <w:rFonts w:ascii="Courier New" w:hAnsi="Courier New" w:cs="Courier New" w:hint="default"/>
      </w:rPr>
    </w:lvl>
    <w:lvl w:ilvl="8" w:tplc="4C090005" w:tentative="1">
      <w:start w:val="1"/>
      <w:numFmt w:val="bullet"/>
      <w:lvlText w:val=""/>
      <w:lvlJc w:val="left"/>
      <w:pPr>
        <w:ind w:left="8130" w:hanging="360"/>
      </w:pPr>
      <w:rPr>
        <w:rFonts w:ascii="Wingdings" w:hAnsi="Wingdings" w:hint="default"/>
      </w:rPr>
    </w:lvl>
  </w:abstractNum>
  <w:abstractNum w:abstractNumId="5" w15:restartNumberingAfterBreak="0">
    <w:nsid w:val="737946D0"/>
    <w:multiLevelType w:val="hybridMultilevel"/>
    <w:tmpl w:val="B7D87064"/>
    <w:lvl w:ilvl="0" w:tplc="4C09000F">
      <w:start w:val="1"/>
      <w:numFmt w:val="decimal"/>
      <w:lvlText w:val="%1."/>
      <w:lvlJc w:val="left"/>
      <w:pPr>
        <w:ind w:left="720" w:hanging="360"/>
      </w:pPr>
      <w:rPr>
        <w:rFonts w:hint="default"/>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6" w15:restartNumberingAfterBreak="0">
    <w:nsid w:val="75407473"/>
    <w:multiLevelType w:val="hybridMultilevel"/>
    <w:tmpl w:val="3F8EBADE"/>
    <w:lvl w:ilvl="0" w:tplc="4C090001">
      <w:start w:val="1"/>
      <w:numFmt w:val="bullet"/>
      <w:lvlText w:val=""/>
      <w:lvlJc w:val="left"/>
      <w:pPr>
        <w:ind w:left="1440" w:hanging="360"/>
      </w:pPr>
      <w:rPr>
        <w:rFonts w:ascii="Symbol" w:hAnsi="Symbol" w:hint="default"/>
      </w:rPr>
    </w:lvl>
    <w:lvl w:ilvl="1" w:tplc="4C090003" w:tentative="1">
      <w:start w:val="1"/>
      <w:numFmt w:val="bullet"/>
      <w:lvlText w:val="o"/>
      <w:lvlJc w:val="left"/>
      <w:pPr>
        <w:ind w:left="2160" w:hanging="360"/>
      </w:pPr>
      <w:rPr>
        <w:rFonts w:ascii="Courier New" w:hAnsi="Courier New" w:cs="Courier New" w:hint="default"/>
      </w:rPr>
    </w:lvl>
    <w:lvl w:ilvl="2" w:tplc="4C090005" w:tentative="1">
      <w:start w:val="1"/>
      <w:numFmt w:val="bullet"/>
      <w:lvlText w:val=""/>
      <w:lvlJc w:val="left"/>
      <w:pPr>
        <w:ind w:left="2880" w:hanging="360"/>
      </w:pPr>
      <w:rPr>
        <w:rFonts w:ascii="Wingdings" w:hAnsi="Wingdings" w:hint="default"/>
      </w:rPr>
    </w:lvl>
    <w:lvl w:ilvl="3" w:tplc="4C090001" w:tentative="1">
      <w:start w:val="1"/>
      <w:numFmt w:val="bullet"/>
      <w:lvlText w:val=""/>
      <w:lvlJc w:val="left"/>
      <w:pPr>
        <w:ind w:left="3600" w:hanging="360"/>
      </w:pPr>
      <w:rPr>
        <w:rFonts w:ascii="Symbol" w:hAnsi="Symbol" w:hint="default"/>
      </w:rPr>
    </w:lvl>
    <w:lvl w:ilvl="4" w:tplc="4C090003" w:tentative="1">
      <w:start w:val="1"/>
      <w:numFmt w:val="bullet"/>
      <w:lvlText w:val="o"/>
      <w:lvlJc w:val="left"/>
      <w:pPr>
        <w:ind w:left="4320" w:hanging="360"/>
      </w:pPr>
      <w:rPr>
        <w:rFonts w:ascii="Courier New" w:hAnsi="Courier New" w:cs="Courier New" w:hint="default"/>
      </w:rPr>
    </w:lvl>
    <w:lvl w:ilvl="5" w:tplc="4C090005" w:tentative="1">
      <w:start w:val="1"/>
      <w:numFmt w:val="bullet"/>
      <w:lvlText w:val=""/>
      <w:lvlJc w:val="left"/>
      <w:pPr>
        <w:ind w:left="5040" w:hanging="360"/>
      </w:pPr>
      <w:rPr>
        <w:rFonts w:ascii="Wingdings" w:hAnsi="Wingdings" w:hint="default"/>
      </w:rPr>
    </w:lvl>
    <w:lvl w:ilvl="6" w:tplc="4C090001" w:tentative="1">
      <w:start w:val="1"/>
      <w:numFmt w:val="bullet"/>
      <w:lvlText w:val=""/>
      <w:lvlJc w:val="left"/>
      <w:pPr>
        <w:ind w:left="5760" w:hanging="360"/>
      </w:pPr>
      <w:rPr>
        <w:rFonts w:ascii="Symbol" w:hAnsi="Symbol" w:hint="default"/>
      </w:rPr>
    </w:lvl>
    <w:lvl w:ilvl="7" w:tplc="4C090003" w:tentative="1">
      <w:start w:val="1"/>
      <w:numFmt w:val="bullet"/>
      <w:lvlText w:val="o"/>
      <w:lvlJc w:val="left"/>
      <w:pPr>
        <w:ind w:left="6480" w:hanging="360"/>
      </w:pPr>
      <w:rPr>
        <w:rFonts w:ascii="Courier New" w:hAnsi="Courier New" w:cs="Courier New" w:hint="default"/>
      </w:rPr>
    </w:lvl>
    <w:lvl w:ilvl="8" w:tplc="4C090005" w:tentative="1">
      <w:start w:val="1"/>
      <w:numFmt w:val="bullet"/>
      <w:lvlText w:val=""/>
      <w:lvlJc w:val="left"/>
      <w:pPr>
        <w:ind w:left="7200" w:hanging="360"/>
      </w:pPr>
      <w:rPr>
        <w:rFonts w:ascii="Wingdings" w:hAnsi="Wingdings" w:hint="default"/>
      </w:rPr>
    </w:lvl>
  </w:abstractNum>
  <w:abstractNum w:abstractNumId="7" w15:restartNumberingAfterBreak="0">
    <w:nsid w:val="75D82B45"/>
    <w:multiLevelType w:val="hybridMultilevel"/>
    <w:tmpl w:val="3EE42410"/>
    <w:lvl w:ilvl="0" w:tplc="4C090001">
      <w:start w:val="1"/>
      <w:numFmt w:val="bullet"/>
      <w:lvlText w:val=""/>
      <w:lvlJc w:val="left"/>
      <w:pPr>
        <w:ind w:left="2520" w:hanging="360"/>
      </w:pPr>
      <w:rPr>
        <w:rFonts w:ascii="Symbol" w:hAnsi="Symbol" w:hint="default"/>
      </w:rPr>
    </w:lvl>
    <w:lvl w:ilvl="1" w:tplc="4C090003" w:tentative="1">
      <w:start w:val="1"/>
      <w:numFmt w:val="bullet"/>
      <w:lvlText w:val="o"/>
      <w:lvlJc w:val="left"/>
      <w:pPr>
        <w:ind w:left="3240" w:hanging="360"/>
      </w:pPr>
      <w:rPr>
        <w:rFonts w:ascii="Courier New" w:hAnsi="Courier New" w:cs="Courier New" w:hint="default"/>
      </w:rPr>
    </w:lvl>
    <w:lvl w:ilvl="2" w:tplc="4C090005" w:tentative="1">
      <w:start w:val="1"/>
      <w:numFmt w:val="bullet"/>
      <w:lvlText w:val=""/>
      <w:lvlJc w:val="left"/>
      <w:pPr>
        <w:ind w:left="3960" w:hanging="360"/>
      </w:pPr>
      <w:rPr>
        <w:rFonts w:ascii="Wingdings" w:hAnsi="Wingdings" w:hint="default"/>
      </w:rPr>
    </w:lvl>
    <w:lvl w:ilvl="3" w:tplc="4C090001" w:tentative="1">
      <w:start w:val="1"/>
      <w:numFmt w:val="bullet"/>
      <w:lvlText w:val=""/>
      <w:lvlJc w:val="left"/>
      <w:pPr>
        <w:ind w:left="4680" w:hanging="360"/>
      </w:pPr>
      <w:rPr>
        <w:rFonts w:ascii="Symbol" w:hAnsi="Symbol" w:hint="default"/>
      </w:rPr>
    </w:lvl>
    <w:lvl w:ilvl="4" w:tplc="4C090003" w:tentative="1">
      <w:start w:val="1"/>
      <w:numFmt w:val="bullet"/>
      <w:lvlText w:val="o"/>
      <w:lvlJc w:val="left"/>
      <w:pPr>
        <w:ind w:left="5400" w:hanging="360"/>
      </w:pPr>
      <w:rPr>
        <w:rFonts w:ascii="Courier New" w:hAnsi="Courier New" w:cs="Courier New" w:hint="default"/>
      </w:rPr>
    </w:lvl>
    <w:lvl w:ilvl="5" w:tplc="4C090005" w:tentative="1">
      <w:start w:val="1"/>
      <w:numFmt w:val="bullet"/>
      <w:lvlText w:val=""/>
      <w:lvlJc w:val="left"/>
      <w:pPr>
        <w:ind w:left="6120" w:hanging="360"/>
      </w:pPr>
      <w:rPr>
        <w:rFonts w:ascii="Wingdings" w:hAnsi="Wingdings" w:hint="default"/>
      </w:rPr>
    </w:lvl>
    <w:lvl w:ilvl="6" w:tplc="4C090001" w:tentative="1">
      <w:start w:val="1"/>
      <w:numFmt w:val="bullet"/>
      <w:lvlText w:val=""/>
      <w:lvlJc w:val="left"/>
      <w:pPr>
        <w:ind w:left="6840" w:hanging="360"/>
      </w:pPr>
      <w:rPr>
        <w:rFonts w:ascii="Symbol" w:hAnsi="Symbol" w:hint="default"/>
      </w:rPr>
    </w:lvl>
    <w:lvl w:ilvl="7" w:tplc="4C090003" w:tentative="1">
      <w:start w:val="1"/>
      <w:numFmt w:val="bullet"/>
      <w:lvlText w:val="o"/>
      <w:lvlJc w:val="left"/>
      <w:pPr>
        <w:ind w:left="7560" w:hanging="360"/>
      </w:pPr>
      <w:rPr>
        <w:rFonts w:ascii="Courier New" w:hAnsi="Courier New" w:cs="Courier New" w:hint="default"/>
      </w:rPr>
    </w:lvl>
    <w:lvl w:ilvl="8" w:tplc="4C090005" w:tentative="1">
      <w:start w:val="1"/>
      <w:numFmt w:val="bullet"/>
      <w:lvlText w:val=""/>
      <w:lvlJc w:val="left"/>
      <w:pPr>
        <w:ind w:left="8280" w:hanging="360"/>
      </w:pPr>
      <w:rPr>
        <w:rFonts w:ascii="Wingdings" w:hAnsi="Wingdings" w:hint="default"/>
      </w:rPr>
    </w:lvl>
  </w:abstractNum>
  <w:abstractNum w:abstractNumId="8" w15:restartNumberingAfterBreak="0">
    <w:nsid w:val="77CC0D4D"/>
    <w:multiLevelType w:val="hybridMultilevel"/>
    <w:tmpl w:val="E104DAA6"/>
    <w:lvl w:ilvl="0" w:tplc="4C090001">
      <w:start w:val="1"/>
      <w:numFmt w:val="bullet"/>
      <w:lvlText w:val=""/>
      <w:lvlJc w:val="left"/>
      <w:pPr>
        <w:ind w:left="1440" w:hanging="360"/>
      </w:pPr>
      <w:rPr>
        <w:rFonts w:ascii="Symbol" w:hAnsi="Symbol" w:hint="default"/>
      </w:rPr>
    </w:lvl>
    <w:lvl w:ilvl="1" w:tplc="4C090003" w:tentative="1">
      <w:start w:val="1"/>
      <w:numFmt w:val="bullet"/>
      <w:lvlText w:val="o"/>
      <w:lvlJc w:val="left"/>
      <w:pPr>
        <w:ind w:left="2160" w:hanging="360"/>
      </w:pPr>
      <w:rPr>
        <w:rFonts w:ascii="Courier New" w:hAnsi="Courier New" w:cs="Courier New" w:hint="default"/>
      </w:rPr>
    </w:lvl>
    <w:lvl w:ilvl="2" w:tplc="4C090005" w:tentative="1">
      <w:start w:val="1"/>
      <w:numFmt w:val="bullet"/>
      <w:lvlText w:val=""/>
      <w:lvlJc w:val="left"/>
      <w:pPr>
        <w:ind w:left="2880" w:hanging="360"/>
      </w:pPr>
      <w:rPr>
        <w:rFonts w:ascii="Wingdings" w:hAnsi="Wingdings" w:hint="default"/>
      </w:rPr>
    </w:lvl>
    <w:lvl w:ilvl="3" w:tplc="4C090001" w:tentative="1">
      <w:start w:val="1"/>
      <w:numFmt w:val="bullet"/>
      <w:lvlText w:val=""/>
      <w:lvlJc w:val="left"/>
      <w:pPr>
        <w:ind w:left="3600" w:hanging="360"/>
      </w:pPr>
      <w:rPr>
        <w:rFonts w:ascii="Symbol" w:hAnsi="Symbol" w:hint="default"/>
      </w:rPr>
    </w:lvl>
    <w:lvl w:ilvl="4" w:tplc="4C090003" w:tentative="1">
      <w:start w:val="1"/>
      <w:numFmt w:val="bullet"/>
      <w:lvlText w:val="o"/>
      <w:lvlJc w:val="left"/>
      <w:pPr>
        <w:ind w:left="4320" w:hanging="360"/>
      </w:pPr>
      <w:rPr>
        <w:rFonts w:ascii="Courier New" w:hAnsi="Courier New" w:cs="Courier New" w:hint="default"/>
      </w:rPr>
    </w:lvl>
    <w:lvl w:ilvl="5" w:tplc="4C090005" w:tentative="1">
      <w:start w:val="1"/>
      <w:numFmt w:val="bullet"/>
      <w:lvlText w:val=""/>
      <w:lvlJc w:val="left"/>
      <w:pPr>
        <w:ind w:left="5040" w:hanging="360"/>
      </w:pPr>
      <w:rPr>
        <w:rFonts w:ascii="Wingdings" w:hAnsi="Wingdings" w:hint="default"/>
      </w:rPr>
    </w:lvl>
    <w:lvl w:ilvl="6" w:tplc="4C090001" w:tentative="1">
      <w:start w:val="1"/>
      <w:numFmt w:val="bullet"/>
      <w:lvlText w:val=""/>
      <w:lvlJc w:val="left"/>
      <w:pPr>
        <w:ind w:left="5760" w:hanging="360"/>
      </w:pPr>
      <w:rPr>
        <w:rFonts w:ascii="Symbol" w:hAnsi="Symbol" w:hint="default"/>
      </w:rPr>
    </w:lvl>
    <w:lvl w:ilvl="7" w:tplc="4C090003" w:tentative="1">
      <w:start w:val="1"/>
      <w:numFmt w:val="bullet"/>
      <w:lvlText w:val="o"/>
      <w:lvlJc w:val="left"/>
      <w:pPr>
        <w:ind w:left="6480" w:hanging="360"/>
      </w:pPr>
      <w:rPr>
        <w:rFonts w:ascii="Courier New" w:hAnsi="Courier New" w:cs="Courier New" w:hint="default"/>
      </w:rPr>
    </w:lvl>
    <w:lvl w:ilvl="8" w:tplc="4C090005" w:tentative="1">
      <w:start w:val="1"/>
      <w:numFmt w:val="bullet"/>
      <w:lvlText w:val=""/>
      <w:lvlJc w:val="left"/>
      <w:pPr>
        <w:ind w:left="7200" w:hanging="360"/>
      </w:pPr>
      <w:rPr>
        <w:rFonts w:ascii="Wingdings" w:hAnsi="Wingdings" w:hint="default"/>
      </w:rPr>
    </w:lvl>
  </w:abstractNum>
  <w:num w:numId="1" w16cid:durableId="1447460657">
    <w:abstractNumId w:val="5"/>
  </w:num>
  <w:num w:numId="2" w16cid:durableId="1874032853">
    <w:abstractNumId w:val="2"/>
  </w:num>
  <w:num w:numId="3" w16cid:durableId="640578939">
    <w:abstractNumId w:val="3"/>
  </w:num>
  <w:num w:numId="4" w16cid:durableId="1273590704">
    <w:abstractNumId w:val="8"/>
  </w:num>
  <w:num w:numId="5" w16cid:durableId="812795330">
    <w:abstractNumId w:val="6"/>
  </w:num>
  <w:num w:numId="6" w16cid:durableId="1240363364">
    <w:abstractNumId w:val="4"/>
  </w:num>
  <w:num w:numId="7" w16cid:durableId="25258975">
    <w:abstractNumId w:val="0"/>
  </w:num>
  <w:num w:numId="8" w16cid:durableId="415135190">
    <w:abstractNumId w:val="7"/>
  </w:num>
  <w:num w:numId="9" w16cid:durableId="12624470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4FAC"/>
    <w:rsid w:val="000228DE"/>
    <w:rsid w:val="00025A0A"/>
    <w:rsid w:val="000943A7"/>
    <w:rsid w:val="000B5844"/>
    <w:rsid w:val="000E0696"/>
    <w:rsid w:val="0011503B"/>
    <w:rsid w:val="00130304"/>
    <w:rsid w:val="0013425A"/>
    <w:rsid w:val="001353B3"/>
    <w:rsid w:val="0015380A"/>
    <w:rsid w:val="001A44AF"/>
    <w:rsid w:val="001C4A85"/>
    <w:rsid w:val="001E3D00"/>
    <w:rsid w:val="002103EB"/>
    <w:rsid w:val="00211E83"/>
    <w:rsid w:val="002501C8"/>
    <w:rsid w:val="002B307A"/>
    <w:rsid w:val="002C66F8"/>
    <w:rsid w:val="0032331E"/>
    <w:rsid w:val="00380495"/>
    <w:rsid w:val="003A0FF9"/>
    <w:rsid w:val="003B3B27"/>
    <w:rsid w:val="003E4430"/>
    <w:rsid w:val="004022D6"/>
    <w:rsid w:val="00404F85"/>
    <w:rsid w:val="0041256D"/>
    <w:rsid w:val="0041516A"/>
    <w:rsid w:val="00425398"/>
    <w:rsid w:val="00432723"/>
    <w:rsid w:val="00466B5B"/>
    <w:rsid w:val="00491FDF"/>
    <w:rsid w:val="004C48D0"/>
    <w:rsid w:val="004D5C45"/>
    <w:rsid w:val="00514A24"/>
    <w:rsid w:val="00522C6B"/>
    <w:rsid w:val="00554FAC"/>
    <w:rsid w:val="00561E24"/>
    <w:rsid w:val="005B2A74"/>
    <w:rsid w:val="005E7CC8"/>
    <w:rsid w:val="00632348"/>
    <w:rsid w:val="00647EC4"/>
    <w:rsid w:val="00684CC3"/>
    <w:rsid w:val="00697D51"/>
    <w:rsid w:val="006B3480"/>
    <w:rsid w:val="006B5478"/>
    <w:rsid w:val="006B6E43"/>
    <w:rsid w:val="006F5417"/>
    <w:rsid w:val="00705825"/>
    <w:rsid w:val="00725408"/>
    <w:rsid w:val="00744E51"/>
    <w:rsid w:val="00755A7A"/>
    <w:rsid w:val="00771D9E"/>
    <w:rsid w:val="007732FC"/>
    <w:rsid w:val="007A60CC"/>
    <w:rsid w:val="00890096"/>
    <w:rsid w:val="00893EF5"/>
    <w:rsid w:val="00897335"/>
    <w:rsid w:val="008B368B"/>
    <w:rsid w:val="00900DA0"/>
    <w:rsid w:val="009A2A02"/>
    <w:rsid w:val="009C2C05"/>
    <w:rsid w:val="009E62B5"/>
    <w:rsid w:val="00A17A2C"/>
    <w:rsid w:val="00A83874"/>
    <w:rsid w:val="00AB1AAC"/>
    <w:rsid w:val="00B54D8E"/>
    <w:rsid w:val="00B60DA7"/>
    <w:rsid w:val="00B816BE"/>
    <w:rsid w:val="00B84A23"/>
    <w:rsid w:val="00BF6522"/>
    <w:rsid w:val="00C12A5E"/>
    <w:rsid w:val="00C164EB"/>
    <w:rsid w:val="00C32CA9"/>
    <w:rsid w:val="00C554A2"/>
    <w:rsid w:val="00D018AA"/>
    <w:rsid w:val="00D30F31"/>
    <w:rsid w:val="00D5737E"/>
    <w:rsid w:val="00D67C0C"/>
    <w:rsid w:val="00D7169D"/>
    <w:rsid w:val="00D8776E"/>
    <w:rsid w:val="00DA03CF"/>
    <w:rsid w:val="00DA4815"/>
    <w:rsid w:val="00DA7363"/>
    <w:rsid w:val="00DB2F37"/>
    <w:rsid w:val="00E000F1"/>
    <w:rsid w:val="00E47FC0"/>
    <w:rsid w:val="00E80002"/>
    <w:rsid w:val="00E90918"/>
    <w:rsid w:val="00E9153A"/>
    <w:rsid w:val="00EE4374"/>
    <w:rsid w:val="00F05053"/>
    <w:rsid w:val="00F207B4"/>
    <w:rsid w:val="00F227CF"/>
    <w:rsid w:val="00F24BAB"/>
    <w:rsid w:val="00FA48F8"/>
    <w:rsid w:val="00FF1163"/>
  </w:rsids>
  <m:mathPr>
    <m:mathFont m:val="Cambria Math"/>
    <m:brkBin m:val="before"/>
    <m:brkBinSub m:val="--"/>
    <m:smallFrac m:val="0"/>
    <m:dispDef/>
    <m:lMargin m:val="0"/>
    <m:rMargin m:val="0"/>
    <m:defJc m:val="centerGroup"/>
    <m:wrapIndent m:val="1440"/>
    <m:intLim m:val="subSup"/>
    <m:naryLim m:val="undOvr"/>
  </m:mathPr>
  <w:themeFontLang w:val="en-A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9E3857"/>
  <w15:chartTrackingRefBased/>
  <w15:docId w15:val="{4C972771-526D-4CF2-B602-82CFA2F35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54FA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4FAC"/>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554FAC"/>
    <w:pPr>
      <w:ind w:left="720"/>
      <w:contextualSpacing/>
    </w:pPr>
  </w:style>
  <w:style w:type="character" w:styleId="Hyperlink">
    <w:name w:val="Hyperlink"/>
    <w:basedOn w:val="DefaultParagraphFont"/>
    <w:uiPriority w:val="99"/>
    <w:unhideWhenUsed/>
    <w:rsid w:val="009C2C05"/>
    <w:rPr>
      <w:color w:val="0563C1" w:themeColor="hyperlink"/>
      <w:u w:val="single"/>
    </w:rPr>
  </w:style>
  <w:style w:type="character" w:styleId="UnresolvedMention">
    <w:name w:val="Unresolved Mention"/>
    <w:basedOn w:val="DefaultParagraphFont"/>
    <w:uiPriority w:val="99"/>
    <w:semiHidden/>
    <w:unhideWhenUsed/>
    <w:rsid w:val="009C2C05"/>
    <w:rPr>
      <w:color w:val="605E5C"/>
      <w:shd w:val="clear" w:color="auto" w:fill="E1DFDD"/>
    </w:rPr>
  </w:style>
  <w:style w:type="paragraph" w:styleId="NormalWeb">
    <w:name w:val="Normal (Web)"/>
    <w:basedOn w:val="Normal"/>
    <w:uiPriority w:val="99"/>
    <w:semiHidden/>
    <w:unhideWhenUsed/>
    <w:rsid w:val="002103EB"/>
    <w:rPr>
      <w:rFonts w:ascii="Times New Roman" w:hAnsi="Times New Roman" w:cs="Times New Roman"/>
      <w:sz w:val="24"/>
      <w:szCs w:val="24"/>
    </w:rPr>
  </w:style>
  <w:style w:type="table" w:styleId="TableGrid">
    <w:name w:val="Table Grid"/>
    <w:basedOn w:val="TableNormal"/>
    <w:uiPriority w:val="39"/>
    <w:rsid w:val="004D5C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552632">
      <w:bodyDiv w:val="1"/>
      <w:marLeft w:val="0"/>
      <w:marRight w:val="0"/>
      <w:marTop w:val="0"/>
      <w:marBottom w:val="0"/>
      <w:divBdr>
        <w:top w:val="none" w:sz="0" w:space="0" w:color="auto"/>
        <w:left w:val="none" w:sz="0" w:space="0" w:color="auto"/>
        <w:bottom w:val="none" w:sz="0" w:space="0" w:color="auto"/>
        <w:right w:val="none" w:sz="0" w:space="0" w:color="auto"/>
      </w:divBdr>
    </w:div>
    <w:div w:id="534081167">
      <w:bodyDiv w:val="1"/>
      <w:marLeft w:val="0"/>
      <w:marRight w:val="0"/>
      <w:marTop w:val="0"/>
      <w:marBottom w:val="0"/>
      <w:divBdr>
        <w:top w:val="none" w:sz="0" w:space="0" w:color="auto"/>
        <w:left w:val="none" w:sz="0" w:space="0" w:color="auto"/>
        <w:bottom w:val="none" w:sz="0" w:space="0" w:color="auto"/>
        <w:right w:val="none" w:sz="0" w:space="0" w:color="auto"/>
      </w:divBdr>
    </w:div>
    <w:div w:id="950354801">
      <w:bodyDiv w:val="1"/>
      <w:marLeft w:val="0"/>
      <w:marRight w:val="0"/>
      <w:marTop w:val="0"/>
      <w:marBottom w:val="0"/>
      <w:divBdr>
        <w:top w:val="none" w:sz="0" w:space="0" w:color="auto"/>
        <w:left w:val="none" w:sz="0" w:space="0" w:color="auto"/>
        <w:bottom w:val="none" w:sz="0" w:space="0" w:color="auto"/>
        <w:right w:val="none" w:sz="0" w:space="0" w:color="auto"/>
      </w:divBdr>
    </w:div>
    <w:div w:id="1529949620">
      <w:bodyDiv w:val="1"/>
      <w:marLeft w:val="0"/>
      <w:marRight w:val="0"/>
      <w:marTop w:val="0"/>
      <w:marBottom w:val="0"/>
      <w:divBdr>
        <w:top w:val="none" w:sz="0" w:space="0" w:color="auto"/>
        <w:left w:val="none" w:sz="0" w:space="0" w:color="auto"/>
        <w:bottom w:val="none" w:sz="0" w:space="0" w:color="auto"/>
        <w:right w:val="none" w:sz="0" w:space="0" w:color="auto"/>
      </w:divBdr>
    </w:div>
    <w:div w:id="1663702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Colors" Target="diagrams/colors1.xm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diagramQuickStyle" Target="diagrams/quickStyle1.xml"/><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diagramLayout" Target="diagrams/layout1.xml"/><Relationship Id="rId11" Type="http://schemas.openxmlformats.org/officeDocument/2006/relationships/image" Target="media/image2.png"/><Relationship Id="rId5" Type="http://schemas.openxmlformats.org/officeDocument/2006/relationships/diagramData" Target="diagrams/data1.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webSettings" Target="webSettings.xml"/><Relationship Id="rId9" Type="http://schemas.microsoft.com/office/2007/relationships/diagramDrawing" Target="diagrams/drawing1.xml"/><Relationship Id="rId14"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C777044-6859-4C8B-8C56-AB09A16751F8}" type="doc">
      <dgm:prSet loTypeId="urn:microsoft.com/office/officeart/2005/8/layout/hierarchy3" loCatId="list" qsTypeId="urn:microsoft.com/office/officeart/2005/8/quickstyle/simple1" qsCatId="simple" csTypeId="urn:microsoft.com/office/officeart/2005/8/colors/accent1_2" csCatId="accent1" phldr="1"/>
      <dgm:spPr/>
      <dgm:t>
        <a:bodyPr/>
        <a:lstStyle/>
        <a:p>
          <a:endParaRPr lang="en-AE"/>
        </a:p>
      </dgm:t>
    </dgm:pt>
    <dgm:pt modelId="{7E360B32-7486-4339-A804-FD91C77BFFF0}">
      <dgm:prSet phldrT="[Text]" custT="1"/>
      <dgm:spPr/>
      <dgm:t>
        <a:bodyPr/>
        <a:lstStyle/>
        <a:p>
          <a:r>
            <a:rPr lang="en-AE" sz="1100">
              <a:latin typeface="Times New Roman" panose="02020603050405020304" pitchFamily="18" charset="0"/>
              <a:cs typeface="Times New Roman" panose="02020603050405020304" pitchFamily="18" charset="0"/>
            </a:rPr>
            <a:t>Initial therapy - total thyroidectomy, therapeutic LN dissection +/- prophylactic central LN dissection </a:t>
          </a:r>
        </a:p>
      </dgm:t>
    </dgm:pt>
    <dgm:pt modelId="{AAC4C1F0-B2EF-4B36-B3FF-C4D18B395389}" type="parTrans" cxnId="{4436BE7D-1BCC-4BEB-AD6A-E201484BFCCE}">
      <dgm:prSet/>
      <dgm:spPr/>
      <dgm:t>
        <a:bodyPr/>
        <a:lstStyle/>
        <a:p>
          <a:endParaRPr lang="en-AE"/>
        </a:p>
      </dgm:t>
    </dgm:pt>
    <dgm:pt modelId="{528FF0CE-B743-443C-8612-A7677AEB6C71}" type="sibTrans" cxnId="{4436BE7D-1BCC-4BEB-AD6A-E201484BFCCE}">
      <dgm:prSet/>
      <dgm:spPr/>
      <dgm:t>
        <a:bodyPr/>
        <a:lstStyle/>
        <a:p>
          <a:endParaRPr lang="en-AE"/>
        </a:p>
      </dgm:t>
    </dgm:pt>
    <dgm:pt modelId="{7642C4F0-87E8-4040-82D8-D978B87AB362}">
      <dgm:prSet phldrT="[Text]" custT="1"/>
      <dgm:spPr/>
      <dgm:t>
        <a:bodyPr/>
        <a:lstStyle/>
        <a:p>
          <a:r>
            <a:rPr lang="en-AE" sz="1100">
              <a:latin typeface="Times New Roman" panose="02020603050405020304" pitchFamily="18" charset="0"/>
              <a:cs typeface="Times New Roman" panose="02020603050405020304" pitchFamily="18" charset="0"/>
            </a:rPr>
            <a:t>Evaluate post operative disease status</a:t>
          </a:r>
        </a:p>
        <a:p>
          <a:r>
            <a:rPr lang="en-AE" sz="1100">
              <a:latin typeface="Times New Roman" panose="02020603050405020304" pitchFamily="18" charset="0"/>
              <a:cs typeface="Times New Roman" panose="02020603050405020304" pitchFamily="18" charset="0"/>
            </a:rPr>
            <a:t>- serum Thyroglobulin(Tg) levels</a:t>
          </a:r>
        </a:p>
        <a:p>
          <a:r>
            <a:rPr lang="en-AE" sz="1100">
              <a:latin typeface="Times New Roman" panose="02020603050405020304" pitchFamily="18" charset="0"/>
              <a:cs typeface="Times New Roman" panose="02020603050405020304" pitchFamily="18" charset="0"/>
            </a:rPr>
            <a:t>-Radioiodine scanning +/- USG</a:t>
          </a:r>
        </a:p>
      </dgm:t>
    </dgm:pt>
    <dgm:pt modelId="{87B7123B-7CF3-4AC1-B45B-4877195D7D8A}" type="parTrans" cxnId="{FEC7FF4A-9B17-4BBE-9768-DB638D4D6AF2}">
      <dgm:prSet/>
      <dgm:spPr/>
      <dgm:t>
        <a:bodyPr/>
        <a:lstStyle/>
        <a:p>
          <a:endParaRPr lang="en-AE"/>
        </a:p>
      </dgm:t>
    </dgm:pt>
    <dgm:pt modelId="{93C6B4F4-3D26-4D52-90DF-E482C90E6E63}" type="sibTrans" cxnId="{FEC7FF4A-9B17-4BBE-9768-DB638D4D6AF2}">
      <dgm:prSet/>
      <dgm:spPr/>
      <dgm:t>
        <a:bodyPr/>
        <a:lstStyle/>
        <a:p>
          <a:endParaRPr lang="en-AE"/>
        </a:p>
      </dgm:t>
    </dgm:pt>
    <dgm:pt modelId="{44ECB425-5659-401E-8EA4-45B0F4315463}">
      <dgm:prSet phldrT="[Text]" custT="1"/>
      <dgm:spPr/>
      <dgm:t>
        <a:bodyPr/>
        <a:lstStyle/>
        <a:p>
          <a:r>
            <a:rPr lang="en-AE" sz="1100">
              <a:latin typeface="Times New Roman" panose="02020603050405020304" pitchFamily="18" charset="0"/>
              <a:cs typeface="Times New Roman" panose="02020603050405020304" pitchFamily="18" charset="0"/>
            </a:rPr>
            <a:t>Radioiodine ablation (RIA) -</a:t>
          </a:r>
        </a:p>
        <a:p>
          <a:r>
            <a:rPr lang="en-AE" sz="1100">
              <a:latin typeface="Times New Roman" panose="02020603050405020304" pitchFamily="18" charset="0"/>
              <a:cs typeface="Times New Roman" panose="02020603050405020304" pitchFamily="18" charset="0"/>
            </a:rPr>
            <a:t>30-150 mCi (intermediate-high risk tumors)</a:t>
          </a:r>
        </a:p>
      </dgm:t>
    </dgm:pt>
    <dgm:pt modelId="{CB33C787-780A-48F2-82C5-E1849DEC5168}" type="parTrans" cxnId="{35E559BB-CD99-42EC-963E-6EA97B5ABBAF}">
      <dgm:prSet/>
      <dgm:spPr/>
      <dgm:t>
        <a:bodyPr/>
        <a:lstStyle/>
        <a:p>
          <a:endParaRPr lang="en-AE"/>
        </a:p>
      </dgm:t>
    </dgm:pt>
    <dgm:pt modelId="{B8A3595D-8F0B-441D-89E2-52A736158319}" type="sibTrans" cxnId="{35E559BB-CD99-42EC-963E-6EA97B5ABBAF}">
      <dgm:prSet/>
      <dgm:spPr/>
      <dgm:t>
        <a:bodyPr/>
        <a:lstStyle/>
        <a:p>
          <a:endParaRPr lang="en-AE"/>
        </a:p>
      </dgm:t>
    </dgm:pt>
    <dgm:pt modelId="{32C5397E-BA01-407B-B2AB-2E2F3B55CF18}">
      <dgm:prSet custT="1"/>
      <dgm:spPr/>
      <dgm:t>
        <a:bodyPr/>
        <a:lstStyle/>
        <a:p>
          <a:r>
            <a:rPr lang="en-AE" sz="1100">
              <a:latin typeface="Times New Roman" panose="02020603050405020304" pitchFamily="18" charset="0"/>
              <a:cs typeface="Times New Roman" panose="02020603050405020304" pitchFamily="18" charset="0"/>
            </a:rPr>
            <a:t>TSH supression therapy ( TSH level between 0.1-0.5mu/L , &lt;0.1 for high risk cases)</a:t>
          </a:r>
        </a:p>
      </dgm:t>
    </dgm:pt>
    <dgm:pt modelId="{C518B690-BABD-4538-AC49-C791DC9A756A}" type="parTrans" cxnId="{F8E01F21-00F2-459A-8C8D-E22192986FE0}">
      <dgm:prSet/>
      <dgm:spPr/>
      <dgm:t>
        <a:bodyPr/>
        <a:lstStyle/>
        <a:p>
          <a:endParaRPr lang="en-AE"/>
        </a:p>
      </dgm:t>
    </dgm:pt>
    <dgm:pt modelId="{E402DA2E-17E4-4288-A83B-F0B5439EDDFB}" type="sibTrans" cxnId="{F8E01F21-00F2-459A-8C8D-E22192986FE0}">
      <dgm:prSet/>
      <dgm:spPr/>
      <dgm:t>
        <a:bodyPr/>
        <a:lstStyle/>
        <a:p>
          <a:endParaRPr lang="en-AE"/>
        </a:p>
      </dgm:t>
    </dgm:pt>
    <dgm:pt modelId="{22FF49DD-1810-4EBC-B4D7-A7405583483C}">
      <dgm:prSet custT="1"/>
      <dgm:spPr/>
      <dgm:t>
        <a:bodyPr/>
        <a:lstStyle/>
        <a:p>
          <a:r>
            <a:rPr lang="en-AE" sz="1100">
              <a:latin typeface="Times New Roman" panose="02020603050405020304" pitchFamily="18" charset="0"/>
              <a:cs typeface="Times New Roman" panose="02020603050405020304" pitchFamily="18" charset="0"/>
            </a:rPr>
            <a:t>Evaluate response to therapy:</a:t>
          </a:r>
        </a:p>
        <a:p>
          <a:r>
            <a:rPr lang="en-AE" sz="1100">
              <a:latin typeface="Times New Roman" panose="02020603050405020304" pitchFamily="18" charset="0"/>
              <a:cs typeface="Times New Roman" panose="02020603050405020304" pitchFamily="18" charset="0"/>
            </a:rPr>
            <a:t>- Tg levels</a:t>
          </a:r>
        </a:p>
        <a:p>
          <a:r>
            <a:rPr lang="en-AE" sz="1100">
              <a:latin typeface="Times New Roman" panose="02020603050405020304" pitchFamily="18" charset="0"/>
              <a:cs typeface="Times New Roman" panose="02020603050405020304" pitchFamily="18" charset="0"/>
            </a:rPr>
            <a:t>-Neck USG</a:t>
          </a:r>
        </a:p>
        <a:p>
          <a:r>
            <a:rPr lang="en-AE" sz="1100">
              <a:latin typeface="Times New Roman" panose="02020603050405020304" pitchFamily="18" charset="0"/>
              <a:cs typeface="Times New Roman" panose="02020603050405020304" pitchFamily="18" charset="0"/>
            </a:rPr>
            <a:t>- CT/MRI +/- FDG PET</a:t>
          </a:r>
        </a:p>
        <a:p>
          <a:r>
            <a:rPr lang="en-AE" sz="1100">
              <a:latin typeface="Times New Roman" panose="02020603050405020304" pitchFamily="18" charset="0"/>
              <a:cs typeface="Times New Roman" panose="02020603050405020304" pitchFamily="18" charset="0"/>
            </a:rPr>
            <a:t>-Whole body scan</a:t>
          </a:r>
        </a:p>
      </dgm:t>
    </dgm:pt>
    <dgm:pt modelId="{8D9D3502-E799-417B-835D-8E2A7965237A}" type="parTrans" cxnId="{7884132E-2D14-4E74-B1D0-6707EF0CA211}">
      <dgm:prSet/>
      <dgm:spPr/>
      <dgm:t>
        <a:bodyPr/>
        <a:lstStyle/>
        <a:p>
          <a:endParaRPr lang="en-AE"/>
        </a:p>
      </dgm:t>
    </dgm:pt>
    <dgm:pt modelId="{1E14A759-8AB7-4105-87EA-D570D5887786}" type="sibTrans" cxnId="{7884132E-2D14-4E74-B1D0-6707EF0CA211}">
      <dgm:prSet/>
      <dgm:spPr/>
      <dgm:t>
        <a:bodyPr/>
        <a:lstStyle/>
        <a:p>
          <a:endParaRPr lang="en-AE"/>
        </a:p>
      </dgm:t>
    </dgm:pt>
    <dgm:pt modelId="{F2D2E724-C15A-4714-A5CA-1A6839AFE300}" type="pres">
      <dgm:prSet presAssocID="{AC777044-6859-4C8B-8C56-AB09A16751F8}" presName="diagram" presStyleCnt="0">
        <dgm:presLayoutVars>
          <dgm:chPref val="1"/>
          <dgm:dir/>
          <dgm:animOne val="branch"/>
          <dgm:animLvl val="lvl"/>
          <dgm:resizeHandles/>
        </dgm:presLayoutVars>
      </dgm:prSet>
      <dgm:spPr/>
    </dgm:pt>
    <dgm:pt modelId="{670F481F-6C1D-48F3-8869-9E871C6CB990}" type="pres">
      <dgm:prSet presAssocID="{7E360B32-7486-4339-A804-FD91C77BFFF0}" presName="root" presStyleCnt="0"/>
      <dgm:spPr/>
    </dgm:pt>
    <dgm:pt modelId="{3713DB3D-1A9F-4DCB-87A0-B20CBBA78951}" type="pres">
      <dgm:prSet presAssocID="{7E360B32-7486-4339-A804-FD91C77BFFF0}" presName="rootComposite" presStyleCnt="0"/>
      <dgm:spPr/>
    </dgm:pt>
    <dgm:pt modelId="{C27F2082-D732-41A2-9FC6-0EA5AD5A6A1C}" type="pres">
      <dgm:prSet presAssocID="{7E360B32-7486-4339-A804-FD91C77BFFF0}" presName="rootText" presStyleLbl="node1" presStyleIdx="0" presStyleCnt="1" custScaleX="282671" custScaleY="162283"/>
      <dgm:spPr/>
    </dgm:pt>
    <dgm:pt modelId="{E6335A7C-74C3-427D-B7C6-0BAB35B405C8}" type="pres">
      <dgm:prSet presAssocID="{7E360B32-7486-4339-A804-FD91C77BFFF0}" presName="rootConnector" presStyleLbl="node1" presStyleIdx="0" presStyleCnt="1"/>
      <dgm:spPr/>
    </dgm:pt>
    <dgm:pt modelId="{BDF5A810-8C42-48F2-BA32-AE7CB4C27644}" type="pres">
      <dgm:prSet presAssocID="{7E360B32-7486-4339-A804-FD91C77BFFF0}" presName="childShape" presStyleCnt="0"/>
      <dgm:spPr/>
    </dgm:pt>
    <dgm:pt modelId="{EDA765C2-C9B4-4984-8C01-0E351307D851}" type="pres">
      <dgm:prSet presAssocID="{87B7123B-7CF3-4AC1-B45B-4877195D7D8A}" presName="Name13" presStyleLbl="parChTrans1D2" presStyleIdx="0" presStyleCnt="4"/>
      <dgm:spPr/>
    </dgm:pt>
    <dgm:pt modelId="{71DDAA53-1B95-43EC-9A8E-583B53166529}" type="pres">
      <dgm:prSet presAssocID="{7642C4F0-87E8-4040-82D8-D978B87AB362}" presName="childText" presStyleLbl="bgAcc1" presStyleIdx="0" presStyleCnt="4" custScaleX="288183" custScaleY="139455">
        <dgm:presLayoutVars>
          <dgm:bulletEnabled val="1"/>
        </dgm:presLayoutVars>
      </dgm:prSet>
      <dgm:spPr/>
    </dgm:pt>
    <dgm:pt modelId="{6B239E5C-5214-40B3-878C-233C549D442C}" type="pres">
      <dgm:prSet presAssocID="{CB33C787-780A-48F2-82C5-E1849DEC5168}" presName="Name13" presStyleLbl="parChTrans1D2" presStyleIdx="1" presStyleCnt="4"/>
      <dgm:spPr/>
    </dgm:pt>
    <dgm:pt modelId="{476A87CA-2EED-4C78-A04D-D16896A6EDFB}" type="pres">
      <dgm:prSet presAssocID="{44ECB425-5659-401E-8EA4-45B0F4315463}" presName="childText" presStyleLbl="bgAcc1" presStyleIdx="1" presStyleCnt="4" custScaleX="317642" custScaleY="124885">
        <dgm:presLayoutVars>
          <dgm:bulletEnabled val="1"/>
        </dgm:presLayoutVars>
      </dgm:prSet>
      <dgm:spPr/>
    </dgm:pt>
    <dgm:pt modelId="{078487E6-2B93-4015-8B9C-71BB71FEF658}" type="pres">
      <dgm:prSet presAssocID="{C518B690-BABD-4538-AC49-C791DC9A756A}" presName="Name13" presStyleLbl="parChTrans1D2" presStyleIdx="2" presStyleCnt="4"/>
      <dgm:spPr/>
    </dgm:pt>
    <dgm:pt modelId="{77E4E7E8-A567-4773-B150-E4D027FC38C1}" type="pres">
      <dgm:prSet presAssocID="{32C5397E-BA01-407B-B2AB-2E2F3B55CF18}" presName="childText" presStyleLbl="bgAcc1" presStyleIdx="2" presStyleCnt="4" custScaleX="305509" custScaleY="116656">
        <dgm:presLayoutVars>
          <dgm:bulletEnabled val="1"/>
        </dgm:presLayoutVars>
      </dgm:prSet>
      <dgm:spPr/>
    </dgm:pt>
    <dgm:pt modelId="{C3A94E36-6EAC-4E0E-8498-A2097A39C852}" type="pres">
      <dgm:prSet presAssocID="{8D9D3502-E799-417B-835D-8E2A7965237A}" presName="Name13" presStyleLbl="parChTrans1D2" presStyleIdx="3" presStyleCnt="4"/>
      <dgm:spPr/>
    </dgm:pt>
    <dgm:pt modelId="{1A2E0B98-92E8-44B6-806A-3E7B0E201448}" type="pres">
      <dgm:prSet presAssocID="{22FF49DD-1810-4EBC-B4D7-A7405583483C}" presName="childText" presStyleLbl="bgAcc1" presStyleIdx="3" presStyleCnt="4" custScaleX="269100" custScaleY="180296">
        <dgm:presLayoutVars>
          <dgm:bulletEnabled val="1"/>
        </dgm:presLayoutVars>
      </dgm:prSet>
      <dgm:spPr/>
    </dgm:pt>
  </dgm:ptLst>
  <dgm:cxnLst>
    <dgm:cxn modelId="{27F44A0A-1CAC-49E6-8EC9-69FDC2144D40}" type="presOf" srcId="{8D9D3502-E799-417B-835D-8E2A7965237A}" destId="{C3A94E36-6EAC-4E0E-8498-A2097A39C852}" srcOrd="0" destOrd="0" presId="urn:microsoft.com/office/officeart/2005/8/layout/hierarchy3"/>
    <dgm:cxn modelId="{F8E01F21-00F2-459A-8C8D-E22192986FE0}" srcId="{7E360B32-7486-4339-A804-FD91C77BFFF0}" destId="{32C5397E-BA01-407B-B2AB-2E2F3B55CF18}" srcOrd="2" destOrd="0" parTransId="{C518B690-BABD-4538-AC49-C791DC9A756A}" sibTransId="{E402DA2E-17E4-4288-A83B-F0B5439EDDFB}"/>
    <dgm:cxn modelId="{07DE1C23-3426-4131-8A7B-8A00CCDD6B2E}" type="presOf" srcId="{C518B690-BABD-4538-AC49-C791DC9A756A}" destId="{078487E6-2B93-4015-8B9C-71BB71FEF658}" srcOrd="0" destOrd="0" presId="urn:microsoft.com/office/officeart/2005/8/layout/hierarchy3"/>
    <dgm:cxn modelId="{2CBF4D29-786D-471B-BE59-F64349B5DF68}" type="presOf" srcId="{CB33C787-780A-48F2-82C5-E1849DEC5168}" destId="{6B239E5C-5214-40B3-878C-233C549D442C}" srcOrd="0" destOrd="0" presId="urn:microsoft.com/office/officeart/2005/8/layout/hierarchy3"/>
    <dgm:cxn modelId="{7884132E-2D14-4E74-B1D0-6707EF0CA211}" srcId="{7E360B32-7486-4339-A804-FD91C77BFFF0}" destId="{22FF49DD-1810-4EBC-B4D7-A7405583483C}" srcOrd="3" destOrd="0" parTransId="{8D9D3502-E799-417B-835D-8E2A7965237A}" sibTransId="{1E14A759-8AB7-4105-87EA-D570D5887786}"/>
    <dgm:cxn modelId="{F9B1A45E-E85A-456E-883A-FF5622AE8E12}" type="presOf" srcId="{7E360B32-7486-4339-A804-FD91C77BFFF0}" destId="{E6335A7C-74C3-427D-B7C6-0BAB35B405C8}" srcOrd="1" destOrd="0" presId="urn:microsoft.com/office/officeart/2005/8/layout/hierarchy3"/>
    <dgm:cxn modelId="{FEC7FF4A-9B17-4BBE-9768-DB638D4D6AF2}" srcId="{7E360B32-7486-4339-A804-FD91C77BFFF0}" destId="{7642C4F0-87E8-4040-82D8-D978B87AB362}" srcOrd="0" destOrd="0" parTransId="{87B7123B-7CF3-4AC1-B45B-4877195D7D8A}" sibTransId="{93C6B4F4-3D26-4D52-90DF-E482C90E6E63}"/>
    <dgm:cxn modelId="{12AD976B-2070-4AAD-BB88-8C135001D5F6}" type="presOf" srcId="{7642C4F0-87E8-4040-82D8-D978B87AB362}" destId="{71DDAA53-1B95-43EC-9A8E-583B53166529}" srcOrd="0" destOrd="0" presId="urn:microsoft.com/office/officeart/2005/8/layout/hierarchy3"/>
    <dgm:cxn modelId="{AE78207B-FFAF-41A9-A0F0-4E910A7FE3D3}" type="presOf" srcId="{44ECB425-5659-401E-8EA4-45B0F4315463}" destId="{476A87CA-2EED-4C78-A04D-D16896A6EDFB}" srcOrd="0" destOrd="0" presId="urn:microsoft.com/office/officeart/2005/8/layout/hierarchy3"/>
    <dgm:cxn modelId="{4436BE7D-1BCC-4BEB-AD6A-E201484BFCCE}" srcId="{AC777044-6859-4C8B-8C56-AB09A16751F8}" destId="{7E360B32-7486-4339-A804-FD91C77BFFF0}" srcOrd="0" destOrd="0" parTransId="{AAC4C1F0-B2EF-4B36-B3FF-C4D18B395389}" sibTransId="{528FF0CE-B743-443C-8612-A7677AEB6C71}"/>
    <dgm:cxn modelId="{D8CE4885-17AC-4C81-9B68-EB9E8CB5E87C}" type="presOf" srcId="{AC777044-6859-4C8B-8C56-AB09A16751F8}" destId="{F2D2E724-C15A-4714-A5CA-1A6839AFE300}" srcOrd="0" destOrd="0" presId="urn:microsoft.com/office/officeart/2005/8/layout/hierarchy3"/>
    <dgm:cxn modelId="{6F200588-8568-42D7-88B0-772FAA950996}" type="presOf" srcId="{22FF49DD-1810-4EBC-B4D7-A7405583483C}" destId="{1A2E0B98-92E8-44B6-806A-3E7B0E201448}" srcOrd="0" destOrd="0" presId="urn:microsoft.com/office/officeart/2005/8/layout/hierarchy3"/>
    <dgm:cxn modelId="{CB9C3493-D8F0-4C89-900A-D43E1DB82576}" type="presOf" srcId="{87B7123B-7CF3-4AC1-B45B-4877195D7D8A}" destId="{EDA765C2-C9B4-4984-8C01-0E351307D851}" srcOrd="0" destOrd="0" presId="urn:microsoft.com/office/officeart/2005/8/layout/hierarchy3"/>
    <dgm:cxn modelId="{77EB05B3-8EB4-4D2F-A354-15180C71A95D}" type="presOf" srcId="{7E360B32-7486-4339-A804-FD91C77BFFF0}" destId="{C27F2082-D732-41A2-9FC6-0EA5AD5A6A1C}" srcOrd="0" destOrd="0" presId="urn:microsoft.com/office/officeart/2005/8/layout/hierarchy3"/>
    <dgm:cxn modelId="{1AE3EBB4-3421-425B-B7DF-10FAD63E71D4}" type="presOf" srcId="{32C5397E-BA01-407B-B2AB-2E2F3B55CF18}" destId="{77E4E7E8-A567-4773-B150-E4D027FC38C1}" srcOrd="0" destOrd="0" presId="urn:microsoft.com/office/officeart/2005/8/layout/hierarchy3"/>
    <dgm:cxn modelId="{35E559BB-CD99-42EC-963E-6EA97B5ABBAF}" srcId="{7E360B32-7486-4339-A804-FD91C77BFFF0}" destId="{44ECB425-5659-401E-8EA4-45B0F4315463}" srcOrd="1" destOrd="0" parTransId="{CB33C787-780A-48F2-82C5-E1849DEC5168}" sibTransId="{B8A3595D-8F0B-441D-89E2-52A736158319}"/>
    <dgm:cxn modelId="{C9D25F79-D17A-4836-87D2-413F8740E86E}" type="presParOf" srcId="{F2D2E724-C15A-4714-A5CA-1A6839AFE300}" destId="{670F481F-6C1D-48F3-8869-9E871C6CB990}" srcOrd="0" destOrd="0" presId="urn:microsoft.com/office/officeart/2005/8/layout/hierarchy3"/>
    <dgm:cxn modelId="{643F24AE-AA57-4E33-882D-DFB18B134D18}" type="presParOf" srcId="{670F481F-6C1D-48F3-8869-9E871C6CB990}" destId="{3713DB3D-1A9F-4DCB-87A0-B20CBBA78951}" srcOrd="0" destOrd="0" presId="urn:microsoft.com/office/officeart/2005/8/layout/hierarchy3"/>
    <dgm:cxn modelId="{75657B10-2673-4216-BF8A-0AF8A2D229BD}" type="presParOf" srcId="{3713DB3D-1A9F-4DCB-87A0-B20CBBA78951}" destId="{C27F2082-D732-41A2-9FC6-0EA5AD5A6A1C}" srcOrd="0" destOrd="0" presId="urn:microsoft.com/office/officeart/2005/8/layout/hierarchy3"/>
    <dgm:cxn modelId="{08E6F1FC-3D03-4686-B9AB-9E33E78BD9DB}" type="presParOf" srcId="{3713DB3D-1A9F-4DCB-87A0-B20CBBA78951}" destId="{E6335A7C-74C3-427D-B7C6-0BAB35B405C8}" srcOrd="1" destOrd="0" presId="urn:microsoft.com/office/officeart/2005/8/layout/hierarchy3"/>
    <dgm:cxn modelId="{F61A5CB5-0AEC-4041-9B3B-A761E3FAB635}" type="presParOf" srcId="{670F481F-6C1D-48F3-8869-9E871C6CB990}" destId="{BDF5A810-8C42-48F2-BA32-AE7CB4C27644}" srcOrd="1" destOrd="0" presId="urn:microsoft.com/office/officeart/2005/8/layout/hierarchy3"/>
    <dgm:cxn modelId="{5934DD80-C5DA-4862-B0EC-25724EBCBA72}" type="presParOf" srcId="{BDF5A810-8C42-48F2-BA32-AE7CB4C27644}" destId="{EDA765C2-C9B4-4984-8C01-0E351307D851}" srcOrd="0" destOrd="0" presId="urn:microsoft.com/office/officeart/2005/8/layout/hierarchy3"/>
    <dgm:cxn modelId="{BD3B0B7E-2178-4359-B5C7-B81324BDD840}" type="presParOf" srcId="{BDF5A810-8C42-48F2-BA32-AE7CB4C27644}" destId="{71DDAA53-1B95-43EC-9A8E-583B53166529}" srcOrd="1" destOrd="0" presId="urn:microsoft.com/office/officeart/2005/8/layout/hierarchy3"/>
    <dgm:cxn modelId="{A379E467-2DC6-4FBE-BA20-9C0A539CD257}" type="presParOf" srcId="{BDF5A810-8C42-48F2-BA32-AE7CB4C27644}" destId="{6B239E5C-5214-40B3-878C-233C549D442C}" srcOrd="2" destOrd="0" presId="urn:microsoft.com/office/officeart/2005/8/layout/hierarchy3"/>
    <dgm:cxn modelId="{1D4716FB-F80B-47A1-B6CD-ABD0F106240F}" type="presParOf" srcId="{BDF5A810-8C42-48F2-BA32-AE7CB4C27644}" destId="{476A87CA-2EED-4C78-A04D-D16896A6EDFB}" srcOrd="3" destOrd="0" presId="urn:microsoft.com/office/officeart/2005/8/layout/hierarchy3"/>
    <dgm:cxn modelId="{AE5C0048-0AD1-4D45-8BFF-22A56F05DB8B}" type="presParOf" srcId="{BDF5A810-8C42-48F2-BA32-AE7CB4C27644}" destId="{078487E6-2B93-4015-8B9C-71BB71FEF658}" srcOrd="4" destOrd="0" presId="urn:microsoft.com/office/officeart/2005/8/layout/hierarchy3"/>
    <dgm:cxn modelId="{2013BB37-9A87-48CD-B377-90C95D4BBF16}" type="presParOf" srcId="{BDF5A810-8C42-48F2-BA32-AE7CB4C27644}" destId="{77E4E7E8-A567-4773-B150-E4D027FC38C1}" srcOrd="5" destOrd="0" presId="urn:microsoft.com/office/officeart/2005/8/layout/hierarchy3"/>
    <dgm:cxn modelId="{12905F3A-9776-4F55-BFFF-450E53DD88EE}" type="presParOf" srcId="{BDF5A810-8C42-48F2-BA32-AE7CB4C27644}" destId="{C3A94E36-6EAC-4E0E-8498-A2097A39C852}" srcOrd="6" destOrd="0" presId="urn:microsoft.com/office/officeart/2005/8/layout/hierarchy3"/>
    <dgm:cxn modelId="{83022CCA-0870-4A09-86EC-9C73BFD9ABC2}" type="presParOf" srcId="{BDF5A810-8C42-48F2-BA32-AE7CB4C27644}" destId="{1A2E0B98-92E8-44B6-806A-3E7B0E201448}" srcOrd="7" destOrd="0" presId="urn:microsoft.com/office/officeart/2005/8/layout/hierarchy3"/>
  </dgm:cxnLst>
  <dgm:bg/>
  <dgm:whole/>
  <dgm:extLst>
    <a:ext uri="http://schemas.microsoft.com/office/drawing/2008/diagram">
      <dsp:dataModelExt xmlns:dsp="http://schemas.microsoft.com/office/drawing/2008/diagram" relId="rId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7F2082-D732-41A2-9FC6-0EA5AD5A6A1C}">
      <dsp:nvSpPr>
        <dsp:cNvPr id="0" name=""/>
        <dsp:cNvSpPr/>
      </dsp:nvSpPr>
      <dsp:spPr>
        <a:xfrm>
          <a:off x="1085554" y="1461"/>
          <a:ext cx="3166948" cy="90908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AE" sz="1100" kern="1200">
              <a:latin typeface="Times New Roman" panose="02020603050405020304" pitchFamily="18" charset="0"/>
              <a:cs typeface="Times New Roman" panose="02020603050405020304" pitchFamily="18" charset="0"/>
            </a:rPr>
            <a:t>Initial therapy - total thyroidectomy, therapeutic LN dissection +/- prophylactic central LN dissection </a:t>
          </a:r>
        </a:p>
      </dsp:txBody>
      <dsp:txXfrm>
        <a:off x="1112180" y="28087"/>
        <a:ext cx="3113696" cy="855829"/>
      </dsp:txXfrm>
    </dsp:sp>
    <dsp:sp modelId="{EDA765C2-C9B4-4984-8C01-0E351307D851}">
      <dsp:nvSpPr>
        <dsp:cNvPr id="0" name=""/>
        <dsp:cNvSpPr/>
      </dsp:nvSpPr>
      <dsp:spPr>
        <a:xfrm>
          <a:off x="1402249" y="910543"/>
          <a:ext cx="316694" cy="530647"/>
        </a:xfrm>
        <a:custGeom>
          <a:avLst/>
          <a:gdLst/>
          <a:ahLst/>
          <a:cxnLst/>
          <a:rect l="0" t="0" r="0" b="0"/>
          <a:pathLst>
            <a:path>
              <a:moveTo>
                <a:pt x="0" y="0"/>
              </a:moveTo>
              <a:lnTo>
                <a:pt x="0" y="530647"/>
              </a:lnTo>
              <a:lnTo>
                <a:pt x="316694" y="53064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1DDAA53-1B95-43EC-9A8E-583B53166529}">
      <dsp:nvSpPr>
        <dsp:cNvPr id="0" name=""/>
        <dsp:cNvSpPr/>
      </dsp:nvSpPr>
      <dsp:spPr>
        <a:xfrm>
          <a:off x="1718944" y="1050589"/>
          <a:ext cx="2582962" cy="78120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AE" sz="1100" kern="1200">
              <a:latin typeface="Times New Roman" panose="02020603050405020304" pitchFamily="18" charset="0"/>
              <a:cs typeface="Times New Roman" panose="02020603050405020304" pitchFamily="18" charset="0"/>
            </a:rPr>
            <a:t>Evaluate post operative disease status</a:t>
          </a:r>
        </a:p>
        <a:p>
          <a:pPr marL="0" lvl="0" indent="0" algn="ctr" defTabSz="488950">
            <a:lnSpc>
              <a:spcPct val="90000"/>
            </a:lnSpc>
            <a:spcBef>
              <a:spcPct val="0"/>
            </a:spcBef>
            <a:spcAft>
              <a:spcPct val="35000"/>
            </a:spcAft>
            <a:buNone/>
          </a:pPr>
          <a:r>
            <a:rPr lang="en-AE" sz="1100" kern="1200">
              <a:latin typeface="Times New Roman" panose="02020603050405020304" pitchFamily="18" charset="0"/>
              <a:cs typeface="Times New Roman" panose="02020603050405020304" pitchFamily="18" charset="0"/>
            </a:rPr>
            <a:t>- serum Thyroglobulin(Tg) levels</a:t>
          </a:r>
        </a:p>
        <a:p>
          <a:pPr marL="0" lvl="0" indent="0" algn="ctr" defTabSz="488950">
            <a:lnSpc>
              <a:spcPct val="90000"/>
            </a:lnSpc>
            <a:spcBef>
              <a:spcPct val="0"/>
            </a:spcBef>
            <a:spcAft>
              <a:spcPct val="35000"/>
            </a:spcAft>
            <a:buNone/>
          </a:pPr>
          <a:r>
            <a:rPr lang="en-AE" sz="1100" kern="1200">
              <a:latin typeface="Times New Roman" panose="02020603050405020304" pitchFamily="18" charset="0"/>
              <a:cs typeface="Times New Roman" panose="02020603050405020304" pitchFamily="18" charset="0"/>
            </a:rPr>
            <a:t>-Radioiodine scanning +/- USG</a:t>
          </a:r>
        </a:p>
      </dsp:txBody>
      <dsp:txXfrm>
        <a:off x="1741825" y="1073470"/>
        <a:ext cx="2537200" cy="735441"/>
      </dsp:txXfrm>
    </dsp:sp>
    <dsp:sp modelId="{6B239E5C-5214-40B3-878C-233C549D442C}">
      <dsp:nvSpPr>
        <dsp:cNvPr id="0" name=""/>
        <dsp:cNvSpPr/>
      </dsp:nvSpPr>
      <dsp:spPr>
        <a:xfrm>
          <a:off x="1402249" y="910543"/>
          <a:ext cx="316694" cy="1411086"/>
        </a:xfrm>
        <a:custGeom>
          <a:avLst/>
          <a:gdLst/>
          <a:ahLst/>
          <a:cxnLst/>
          <a:rect l="0" t="0" r="0" b="0"/>
          <a:pathLst>
            <a:path>
              <a:moveTo>
                <a:pt x="0" y="0"/>
              </a:moveTo>
              <a:lnTo>
                <a:pt x="0" y="1411086"/>
              </a:lnTo>
              <a:lnTo>
                <a:pt x="316694" y="141108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76A87CA-2EED-4C78-A04D-D16896A6EDFB}">
      <dsp:nvSpPr>
        <dsp:cNvPr id="0" name=""/>
        <dsp:cNvSpPr/>
      </dsp:nvSpPr>
      <dsp:spPr>
        <a:xfrm>
          <a:off x="1718944" y="1971837"/>
          <a:ext cx="2847001" cy="69958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AE" sz="1100" kern="1200">
              <a:latin typeface="Times New Roman" panose="02020603050405020304" pitchFamily="18" charset="0"/>
              <a:cs typeface="Times New Roman" panose="02020603050405020304" pitchFamily="18" charset="0"/>
            </a:rPr>
            <a:t>Radioiodine ablation (RIA) -</a:t>
          </a:r>
        </a:p>
        <a:p>
          <a:pPr marL="0" lvl="0" indent="0" algn="ctr" defTabSz="488950">
            <a:lnSpc>
              <a:spcPct val="90000"/>
            </a:lnSpc>
            <a:spcBef>
              <a:spcPct val="0"/>
            </a:spcBef>
            <a:spcAft>
              <a:spcPct val="35000"/>
            </a:spcAft>
            <a:buNone/>
          </a:pPr>
          <a:r>
            <a:rPr lang="en-AE" sz="1100" kern="1200">
              <a:latin typeface="Times New Roman" panose="02020603050405020304" pitchFamily="18" charset="0"/>
              <a:cs typeface="Times New Roman" panose="02020603050405020304" pitchFamily="18" charset="0"/>
            </a:rPr>
            <a:t>30-150 mCi (intermediate-high risk tumors)</a:t>
          </a:r>
        </a:p>
      </dsp:txBody>
      <dsp:txXfrm>
        <a:off x="1739434" y="1992327"/>
        <a:ext cx="2806021" cy="658604"/>
      </dsp:txXfrm>
    </dsp:sp>
    <dsp:sp modelId="{078487E6-2B93-4015-8B9C-71BB71FEF658}">
      <dsp:nvSpPr>
        <dsp:cNvPr id="0" name=""/>
        <dsp:cNvSpPr/>
      </dsp:nvSpPr>
      <dsp:spPr>
        <a:xfrm>
          <a:off x="1402249" y="910543"/>
          <a:ext cx="316694" cy="2227667"/>
        </a:xfrm>
        <a:custGeom>
          <a:avLst/>
          <a:gdLst/>
          <a:ahLst/>
          <a:cxnLst/>
          <a:rect l="0" t="0" r="0" b="0"/>
          <a:pathLst>
            <a:path>
              <a:moveTo>
                <a:pt x="0" y="0"/>
              </a:moveTo>
              <a:lnTo>
                <a:pt x="0" y="2227667"/>
              </a:lnTo>
              <a:lnTo>
                <a:pt x="316694" y="222766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7E4E7E8-A567-4773-B150-E4D027FC38C1}">
      <dsp:nvSpPr>
        <dsp:cNvPr id="0" name=""/>
        <dsp:cNvSpPr/>
      </dsp:nvSpPr>
      <dsp:spPr>
        <a:xfrm>
          <a:off x="1718944" y="2811468"/>
          <a:ext cx="2738254" cy="65348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AE" sz="1100" kern="1200">
              <a:latin typeface="Times New Roman" panose="02020603050405020304" pitchFamily="18" charset="0"/>
              <a:cs typeface="Times New Roman" panose="02020603050405020304" pitchFamily="18" charset="0"/>
            </a:rPr>
            <a:t>TSH supression therapy ( TSH level between 0.1-0.5mu/L , &lt;0.1 for high risk cases)</a:t>
          </a:r>
        </a:p>
      </dsp:txBody>
      <dsp:txXfrm>
        <a:off x="1738084" y="2830608"/>
        <a:ext cx="2699974" cy="615206"/>
      </dsp:txXfrm>
    </dsp:sp>
    <dsp:sp modelId="{C3A94E36-6EAC-4E0E-8498-A2097A39C852}">
      <dsp:nvSpPr>
        <dsp:cNvPr id="0" name=""/>
        <dsp:cNvSpPr/>
      </dsp:nvSpPr>
      <dsp:spPr>
        <a:xfrm>
          <a:off x="1402249" y="910543"/>
          <a:ext cx="316694" cy="3199450"/>
        </a:xfrm>
        <a:custGeom>
          <a:avLst/>
          <a:gdLst/>
          <a:ahLst/>
          <a:cxnLst/>
          <a:rect l="0" t="0" r="0" b="0"/>
          <a:pathLst>
            <a:path>
              <a:moveTo>
                <a:pt x="0" y="0"/>
              </a:moveTo>
              <a:lnTo>
                <a:pt x="0" y="3199450"/>
              </a:lnTo>
              <a:lnTo>
                <a:pt x="316694" y="319945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A2E0B98-92E8-44B6-806A-3E7B0E201448}">
      <dsp:nvSpPr>
        <dsp:cNvPr id="0" name=""/>
        <dsp:cNvSpPr/>
      </dsp:nvSpPr>
      <dsp:spPr>
        <a:xfrm>
          <a:off x="1718944" y="3605000"/>
          <a:ext cx="2411923" cy="100998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AE" sz="1100" kern="1200">
              <a:latin typeface="Times New Roman" panose="02020603050405020304" pitchFamily="18" charset="0"/>
              <a:cs typeface="Times New Roman" panose="02020603050405020304" pitchFamily="18" charset="0"/>
            </a:rPr>
            <a:t>Evaluate response to therapy:</a:t>
          </a:r>
        </a:p>
        <a:p>
          <a:pPr marL="0" lvl="0" indent="0" algn="ctr" defTabSz="488950">
            <a:lnSpc>
              <a:spcPct val="90000"/>
            </a:lnSpc>
            <a:spcBef>
              <a:spcPct val="0"/>
            </a:spcBef>
            <a:spcAft>
              <a:spcPct val="35000"/>
            </a:spcAft>
            <a:buNone/>
          </a:pPr>
          <a:r>
            <a:rPr lang="en-AE" sz="1100" kern="1200">
              <a:latin typeface="Times New Roman" panose="02020603050405020304" pitchFamily="18" charset="0"/>
              <a:cs typeface="Times New Roman" panose="02020603050405020304" pitchFamily="18" charset="0"/>
            </a:rPr>
            <a:t>- Tg levels</a:t>
          </a:r>
        </a:p>
        <a:p>
          <a:pPr marL="0" lvl="0" indent="0" algn="ctr" defTabSz="488950">
            <a:lnSpc>
              <a:spcPct val="90000"/>
            </a:lnSpc>
            <a:spcBef>
              <a:spcPct val="0"/>
            </a:spcBef>
            <a:spcAft>
              <a:spcPct val="35000"/>
            </a:spcAft>
            <a:buNone/>
          </a:pPr>
          <a:r>
            <a:rPr lang="en-AE" sz="1100" kern="1200">
              <a:latin typeface="Times New Roman" panose="02020603050405020304" pitchFamily="18" charset="0"/>
              <a:cs typeface="Times New Roman" panose="02020603050405020304" pitchFamily="18" charset="0"/>
            </a:rPr>
            <a:t>-Neck USG</a:t>
          </a:r>
        </a:p>
        <a:p>
          <a:pPr marL="0" lvl="0" indent="0" algn="ctr" defTabSz="488950">
            <a:lnSpc>
              <a:spcPct val="90000"/>
            </a:lnSpc>
            <a:spcBef>
              <a:spcPct val="0"/>
            </a:spcBef>
            <a:spcAft>
              <a:spcPct val="35000"/>
            </a:spcAft>
            <a:buNone/>
          </a:pPr>
          <a:r>
            <a:rPr lang="en-AE" sz="1100" kern="1200">
              <a:latin typeface="Times New Roman" panose="02020603050405020304" pitchFamily="18" charset="0"/>
              <a:cs typeface="Times New Roman" panose="02020603050405020304" pitchFamily="18" charset="0"/>
            </a:rPr>
            <a:t>- CT/MRI +/- FDG PET</a:t>
          </a:r>
        </a:p>
        <a:p>
          <a:pPr marL="0" lvl="0" indent="0" algn="ctr" defTabSz="488950">
            <a:lnSpc>
              <a:spcPct val="90000"/>
            </a:lnSpc>
            <a:spcBef>
              <a:spcPct val="0"/>
            </a:spcBef>
            <a:spcAft>
              <a:spcPct val="35000"/>
            </a:spcAft>
            <a:buNone/>
          </a:pPr>
          <a:r>
            <a:rPr lang="en-AE" sz="1100" kern="1200">
              <a:latin typeface="Times New Roman" panose="02020603050405020304" pitchFamily="18" charset="0"/>
              <a:cs typeface="Times New Roman" panose="02020603050405020304" pitchFamily="18" charset="0"/>
            </a:rPr>
            <a:t>-Whole body scan</a:t>
          </a:r>
        </a:p>
      </dsp:txBody>
      <dsp:txXfrm>
        <a:off x="1748526" y="3634582"/>
        <a:ext cx="2352759" cy="95082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12</Pages>
  <Words>3088</Words>
  <Characters>17607</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Jhoana Aquino</dc:creator>
  <cp:keywords/>
  <dc:description/>
  <cp:lastModifiedBy>Jhoana Aquino</cp:lastModifiedBy>
  <cp:revision>2</cp:revision>
  <dcterms:created xsi:type="dcterms:W3CDTF">2023-08-16T18:44:00Z</dcterms:created>
  <dcterms:modified xsi:type="dcterms:W3CDTF">2023-08-16T18:44:00Z</dcterms:modified>
</cp:coreProperties>
</file>